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8A57" w14:textId="7759D436" w:rsidR="00964821" w:rsidRPr="001C2BA1" w:rsidRDefault="006249AB" w:rsidP="00964821">
      <w:pPr>
        <w:jc w:val="center"/>
        <w:rPr>
          <w:rFonts w:asciiTheme="minorHAnsi" w:hAnsiTheme="minorHAnsi" w:cstheme="minorHAnsi"/>
          <w:b/>
          <w:iCs/>
          <w:sz w:val="22"/>
          <w:szCs w:val="22"/>
        </w:rPr>
      </w:pPr>
      <w:r w:rsidRPr="001C2BA1">
        <w:rPr>
          <w:rFonts w:asciiTheme="minorHAnsi" w:hAnsiTheme="minorHAnsi" w:cstheme="minorHAnsi"/>
          <w:b/>
          <w:iCs/>
          <w:noProof/>
          <w:sz w:val="22"/>
          <w:szCs w:val="22"/>
          <w:u w:val="single"/>
        </w:rPr>
        <w:drawing>
          <wp:anchor distT="0" distB="0" distL="114300" distR="114300" simplePos="0" relativeHeight="251659264" behindDoc="0" locked="0" layoutInCell="1" allowOverlap="1" wp14:anchorId="19DDC5D0" wp14:editId="072C4318">
            <wp:simplePos x="0" y="0"/>
            <wp:positionH relativeFrom="column">
              <wp:posOffset>4914899</wp:posOffset>
            </wp:positionH>
            <wp:positionV relativeFrom="paragraph">
              <wp:posOffset>1188</wp:posOffset>
            </wp:positionV>
            <wp:extent cx="1569209" cy="180771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688" cy="181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BA1">
        <w:rPr>
          <w:rFonts w:asciiTheme="minorHAnsi" w:hAnsiTheme="minorHAnsi" w:cstheme="minorHAnsi"/>
          <w:b/>
          <w:iCs/>
          <w:noProof/>
          <w:sz w:val="22"/>
          <w:szCs w:val="22"/>
        </w:rPr>
        <w:drawing>
          <wp:anchor distT="0" distB="0" distL="114300" distR="114300" simplePos="0" relativeHeight="251658240" behindDoc="0" locked="0" layoutInCell="1" allowOverlap="1" wp14:anchorId="73420A24" wp14:editId="42A25ACB">
            <wp:simplePos x="0" y="0"/>
            <wp:positionH relativeFrom="column">
              <wp:posOffset>1189</wp:posOffset>
            </wp:positionH>
            <wp:positionV relativeFrom="paragraph">
              <wp:posOffset>1189</wp:posOffset>
            </wp:positionV>
            <wp:extent cx="1374374" cy="194191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993" cy="194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2FD48" w14:textId="77777777" w:rsidR="00964821" w:rsidRPr="001C2BA1" w:rsidRDefault="00964821" w:rsidP="001E373D">
      <w:pPr>
        <w:jc w:val="center"/>
        <w:rPr>
          <w:rFonts w:asciiTheme="minorHAnsi" w:hAnsiTheme="minorHAnsi" w:cstheme="minorHAnsi"/>
          <w:b/>
          <w:iCs/>
          <w:sz w:val="22"/>
          <w:szCs w:val="22"/>
        </w:rPr>
      </w:pPr>
    </w:p>
    <w:p w14:paraId="25D4AC44" w14:textId="77777777" w:rsidR="000F5A4D" w:rsidRPr="001C2BA1" w:rsidRDefault="000F5A4D" w:rsidP="001E373D">
      <w:pPr>
        <w:jc w:val="center"/>
        <w:rPr>
          <w:rFonts w:asciiTheme="minorHAnsi" w:hAnsiTheme="minorHAnsi" w:cstheme="minorHAnsi"/>
          <w:b/>
          <w:iCs/>
          <w:sz w:val="22"/>
          <w:szCs w:val="22"/>
        </w:rPr>
      </w:pPr>
    </w:p>
    <w:p w14:paraId="62F5A0F5" w14:textId="77777777" w:rsidR="006249AB" w:rsidRPr="001C2BA1" w:rsidRDefault="006249AB" w:rsidP="00416018">
      <w:pPr>
        <w:jc w:val="center"/>
        <w:rPr>
          <w:rFonts w:asciiTheme="minorHAnsi" w:hAnsiTheme="minorHAnsi" w:cstheme="minorHAnsi"/>
          <w:b/>
          <w:iCs/>
          <w:sz w:val="22"/>
          <w:szCs w:val="22"/>
          <w:u w:val="single"/>
        </w:rPr>
      </w:pPr>
    </w:p>
    <w:p w14:paraId="46490970" w14:textId="77777777" w:rsidR="006249AB" w:rsidRPr="001C2BA1" w:rsidRDefault="006249AB" w:rsidP="00416018">
      <w:pPr>
        <w:jc w:val="center"/>
        <w:rPr>
          <w:rFonts w:asciiTheme="minorHAnsi" w:hAnsiTheme="minorHAnsi" w:cstheme="minorHAnsi"/>
          <w:b/>
          <w:iCs/>
          <w:sz w:val="22"/>
          <w:szCs w:val="22"/>
          <w:u w:val="single"/>
        </w:rPr>
      </w:pPr>
    </w:p>
    <w:p w14:paraId="2A55F597" w14:textId="77777777" w:rsidR="006249AB" w:rsidRPr="001C2BA1" w:rsidRDefault="006249AB" w:rsidP="00416018">
      <w:pPr>
        <w:jc w:val="center"/>
        <w:rPr>
          <w:rFonts w:asciiTheme="minorHAnsi" w:hAnsiTheme="minorHAnsi" w:cstheme="minorHAnsi"/>
          <w:b/>
          <w:iCs/>
          <w:sz w:val="22"/>
          <w:szCs w:val="22"/>
          <w:u w:val="single"/>
        </w:rPr>
      </w:pPr>
    </w:p>
    <w:p w14:paraId="3865BA45" w14:textId="77777777" w:rsidR="006249AB" w:rsidRPr="001C2BA1" w:rsidRDefault="006249AB" w:rsidP="00416018">
      <w:pPr>
        <w:jc w:val="center"/>
        <w:rPr>
          <w:rFonts w:asciiTheme="minorHAnsi" w:hAnsiTheme="minorHAnsi" w:cstheme="minorHAnsi"/>
          <w:b/>
          <w:iCs/>
          <w:sz w:val="22"/>
          <w:szCs w:val="22"/>
          <w:u w:val="single"/>
        </w:rPr>
      </w:pPr>
    </w:p>
    <w:p w14:paraId="0A6061CE" w14:textId="31314C05" w:rsidR="006249AB" w:rsidRPr="001C2BA1" w:rsidRDefault="006249AB" w:rsidP="00416018">
      <w:pPr>
        <w:jc w:val="center"/>
        <w:rPr>
          <w:rFonts w:asciiTheme="minorHAnsi" w:hAnsiTheme="minorHAnsi" w:cstheme="minorHAnsi"/>
          <w:b/>
          <w:iCs/>
          <w:sz w:val="22"/>
          <w:szCs w:val="22"/>
          <w:u w:val="single"/>
        </w:rPr>
      </w:pPr>
    </w:p>
    <w:p w14:paraId="1CCE0E27" w14:textId="77777777" w:rsidR="006249AB" w:rsidRPr="001C2BA1" w:rsidRDefault="006249AB" w:rsidP="00416018">
      <w:pPr>
        <w:jc w:val="center"/>
        <w:rPr>
          <w:rFonts w:asciiTheme="minorHAnsi" w:hAnsiTheme="minorHAnsi" w:cstheme="minorHAnsi"/>
          <w:b/>
          <w:iCs/>
          <w:sz w:val="22"/>
          <w:szCs w:val="22"/>
          <w:u w:val="single"/>
        </w:rPr>
      </w:pPr>
    </w:p>
    <w:p w14:paraId="20C0EA1B" w14:textId="77777777" w:rsidR="006249AB" w:rsidRPr="001C2BA1" w:rsidRDefault="006249AB" w:rsidP="00416018">
      <w:pPr>
        <w:jc w:val="center"/>
        <w:rPr>
          <w:rFonts w:asciiTheme="minorHAnsi" w:hAnsiTheme="minorHAnsi" w:cstheme="minorHAnsi"/>
          <w:b/>
          <w:iCs/>
          <w:sz w:val="22"/>
          <w:szCs w:val="22"/>
          <w:u w:val="single"/>
        </w:rPr>
      </w:pPr>
    </w:p>
    <w:p w14:paraId="57658B0C" w14:textId="77777777" w:rsidR="006249AB" w:rsidRPr="001C2BA1" w:rsidRDefault="006249AB" w:rsidP="00416018">
      <w:pPr>
        <w:jc w:val="center"/>
        <w:rPr>
          <w:rFonts w:asciiTheme="minorHAnsi" w:hAnsiTheme="minorHAnsi" w:cstheme="minorHAnsi"/>
          <w:b/>
          <w:iCs/>
          <w:sz w:val="22"/>
          <w:szCs w:val="22"/>
          <w:u w:val="single"/>
        </w:rPr>
      </w:pPr>
    </w:p>
    <w:p w14:paraId="4F936C05" w14:textId="1CE9FB97" w:rsidR="000F5A4D" w:rsidRPr="001C2BA1" w:rsidRDefault="000F5A4D" w:rsidP="00416018">
      <w:pPr>
        <w:jc w:val="center"/>
        <w:rPr>
          <w:rFonts w:asciiTheme="minorHAnsi" w:hAnsiTheme="minorHAnsi" w:cstheme="minorHAnsi"/>
          <w:b/>
          <w:iCs/>
          <w:sz w:val="22"/>
          <w:szCs w:val="22"/>
        </w:rPr>
      </w:pPr>
      <w:r w:rsidRPr="001C2BA1">
        <w:rPr>
          <w:rFonts w:asciiTheme="minorHAnsi" w:hAnsiTheme="minorHAnsi" w:cstheme="minorHAnsi"/>
          <w:b/>
          <w:iCs/>
          <w:sz w:val="22"/>
          <w:szCs w:val="22"/>
          <w:u w:val="single"/>
        </w:rPr>
        <w:t>UNDP</w:t>
      </w:r>
      <w:r w:rsidRPr="001C2BA1">
        <w:rPr>
          <w:rFonts w:asciiTheme="minorHAnsi" w:hAnsiTheme="minorHAnsi" w:cstheme="minorHAnsi"/>
          <w:b/>
          <w:iCs/>
          <w:sz w:val="22"/>
          <w:szCs w:val="22"/>
        </w:rPr>
        <w:t xml:space="preserve"> (Bilateral Report)</w:t>
      </w:r>
    </w:p>
    <w:p w14:paraId="6E2A03A7" w14:textId="77777777" w:rsidR="000F5A4D" w:rsidRPr="001C2BA1" w:rsidRDefault="000F5A4D" w:rsidP="001E373D">
      <w:pPr>
        <w:jc w:val="center"/>
        <w:rPr>
          <w:rFonts w:asciiTheme="minorHAnsi" w:hAnsiTheme="minorHAnsi" w:cstheme="minorHAnsi"/>
          <w:b/>
          <w:iCs/>
          <w:sz w:val="22"/>
          <w:szCs w:val="22"/>
        </w:rPr>
      </w:pPr>
    </w:p>
    <w:p w14:paraId="625B662E" w14:textId="297650C7" w:rsidR="001E373D" w:rsidRPr="001C2BA1" w:rsidRDefault="001E373D" w:rsidP="001E373D">
      <w:pPr>
        <w:jc w:val="center"/>
        <w:rPr>
          <w:rFonts w:asciiTheme="minorHAnsi" w:hAnsiTheme="minorHAnsi" w:cstheme="minorHAnsi"/>
          <w:b/>
          <w:iCs/>
          <w:sz w:val="22"/>
          <w:szCs w:val="22"/>
        </w:rPr>
      </w:pPr>
      <w:r w:rsidRPr="001C2BA1">
        <w:rPr>
          <w:rFonts w:asciiTheme="minorHAnsi" w:hAnsiTheme="minorHAnsi" w:cstheme="minorHAnsi"/>
          <w:b/>
          <w:iCs/>
          <w:sz w:val="22"/>
          <w:szCs w:val="22"/>
        </w:rPr>
        <w:t>Partnership for Action on Green Economy Trust Fund (PAGE)</w:t>
      </w:r>
    </w:p>
    <w:p w14:paraId="38180E9A" w14:textId="77777777" w:rsidR="000F5A4D" w:rsidRPr="001C2BA1" w:rsidRDefault="000F5A4D" w:rsidP="001E373D">
      <w:pPr>
        <w:jc w:val="center"/>
        <w:rPr>
          <w:rFonts w:asciiTheme="minorHAnsi" w:hAnsiTheme="minorHAnsi" w:cstheme="minorHAnsi"/>
          <w:b/>
          <w:bCs/>
          <w:iCs/>
          <w:sz w:val="22"/>
          <w:szCs w:val="22"/>
        </w:rPr>
      </w:pPr>
    </w:p>
    <w:p w14:paraId="319540BA" w14:textId="35B9B887" w:rsidR="001E373D" w:rsidRPr="001C2BA1" w:rsidRDefault="001E373D" w:rsidP="001E373D">
      <w:pPr>
        <w:jc w:val="center"/>
        <w:rPr>
          <w:rFonts w:asciiTheme="minorHAnsi" w:hAnsiTheme="minorHAnsi" w:cstheme="minorHAnsi"/>
          <w:b/>
          <w:bCs/>
          <w:iCs/>
          <w:sz w:val="22"/>
          <w:szCs w:val="22"/>
        </w:rPr>
      </w:pPr>
      <w:r w:rsidRPr="001C2BA1">
        <w:rPr>
          <w:rFonts w:asciiTheme="minorHAnsi" w:hAnsiTheme="minorHAnsi" w:cstheme="minorHAnsi"/>
          <w:b/>
          <w:bCs/>
          <w:iCs/>
          <w:sz w:val="22"/>
          <w:szCs w:val="22"/>
        </w:rPr>
        <w:t xml:space="preserve">REPORTING PERIOD: 1 </w:t>
      </w:r>
      <w:r w:rsidR="000F5A4D" w:rsidRPr="001C2BA1">
        <w:rPr>
          <w:rFonts w:asciiTheme="minorHAnsi" w:hAnsiTheme="minorHAnsi" w:cstheme="minorHAnsi"/>
          <w:b/>
          <w:bCs/>
          <w:iCs/>
          <w:sz w:val="22"/>
          <w:szCs w:val="22"/>
        </w:rPr>
        <w:t xml:space="preserve">January – 31 December </w:t>
      </w:r>
      <w:r w:rsidR="00AC403C" w:rsidRPr="001C2BA1">
        <w:rPr>
          <w:rFonts w:asciiTheme="minorHAnsi" w:hAnsiTheme="minorHAnsi" w:cstheme="minorHAnsi"/>
          <w:b/>
          <w:bCs/>
          <w:iCs/>
          <w:sz w:val="22"/>
          <w:szCs w:val="22"/>
        </w:rPr>
        <w:t>202</w:t>
      </w:r>
      <w:r w:rsidR="00AE6BC7" w:rsidRPr="001C2BA1">
        <w:rPr>
          <w:rFonts w:asciiTheme="minorHAnsi" w:hAnsiTheme="minorHAnsi" w:cstheme="minorHAnsi"/>
          <w:b/>
          <w:bCs/>
          <w:iCs/>
          <w:sz w:val="22"/>
          <w:szCs w:val="22"/>
        </w:rPr>
        <w:t>2</w:t>
      </w:r>
    </w:p>
    <w:p w14:paraId="58A4C509" w14:textId="1E1BAECB" w:rsidR="00155F8F" w:rsidRPr="001C2BA1" w:rsidRDefault="00155F8F" w:rsidP="001E373D">
      <w:pPr>
        <w:jc w:val="center"/>
        <w:rPr>
          <w:rFonts w:asciiTheme="minorHAnsi" w:hAnsiTheme="minorHAnsi" w:cstheme="minorHAnsi"/>
          <w:b/>
          <w:iCs/>
          <w:sz w:val="22"/>
          <w:szCs w:val="22"/>
        </w:rPr>
      </w:pPr>
    </w:p>
    <w:p w14:paraId="18A04E57" w14:textId="331A5E90" w:rsidR="00155F8F" w:rsidRPr="001C2BA1" w:rsidRDefault="00155F8F" w:rsidP="001E373D">
      <w:pPr>
        <w:jc w:val="center"/>
        <w:rPr>
          <w:rFonts w:asciiTheme="minorHAnsi" w:hAnsiTheme="minorHAnsi" w:cstheme="minorHAnsi"/>
          <w:b/>
          <w:iCs/>
          <w:sz w:val="22"/>
          <w:szCs w:val="22"/>
        </w:rPr>
      </w:pPr>
    </w:p>
    <w:p w14:paraId="1E0182FE" w14:textId="77777777" w:rsidR="000F5A4D" w:rsidRPr="001C2BA1" w:rsidRDefault="000F5A4D" w:rsidP="000F5A4D">
      <w:pPr>
        <w:rPr>
          <w:rFonts w:asciiTheme="minorHAnsi" w:hAnsiTheme="minorHAnsi" w:cstheme="minorHAnsi"/>
          <w:b/>
          <w:iCs/>
          <w:sz w:val="22"/>
          <w:szCs w:val="22"/>
        </w:rPr>
      </w:pPr>
    </w:p>
    <w:p w14:paraId="62E4BACD" w14:textId="7F4A24E4" w:rsidR="000F5A4D" w:rsidRPr="001C2BA1" w:rsidRDefault="000F5A4D">
      <w:pPr>
        <w:pStyle w:val="ListParagraph"/>
        <w:numPr>
          <w:ilvl w:val="0"/>
          <w:numId w:val="1"/>
        </w:numPr>
        <w:rPr>
          <w:rFonts w:asciiTheme="minorHAnsi" w:hAnsiTheme="minorHAnsi" w:cstheme="minorHAnsi"/>
          <w:b/>
          <w:iCs/>
          <w:sz w:val="22"/>
          <w:szCs w:val="22"/>
        </w:rPr>
      </w:pPr>
      <w:r w:rsidRPr="001C2BA1">
        <w:rPr>
          <w:rFonts w:asciiTheme="minorHAnsi" w:hAnsiTheme="minorHAnsi" w:cstheme="minorHAnsi"/>
          <w:b/>
          <w:iCs/>
          <w:sz w:val="22"/>
          <w:szCs w:val="22"/>
        </w:rPr>
        <w:t>Project Title:  UNDP – PAGE Workplan (ODA Countries and Global Activities)</w:t>
      </w:r>
    </w:p>
    <w:p w14:paraId="3BF2148D" w14:textId="77777777" w:rsidR="000F5A4D" w:rsidRPr="001C2BA1" w:rsidRDefault="000F5A4D" w:rsidP="000F5A4D">
      <w:pPr>
        <w:rPr>
          <w:rFonts w:asciiTheme="minorHAnsi" w:hAnsiTheme="minorHAnsi" w:cstheme="minorHAnsi"/>
          <w:b/>
          <w:iCs/>
          <w:sz w:val="22"/>
          <w:szCs w:val="22"/>
        </w:rPr>
      </w:pPr>
    </w:p>
    <w:p w14:paraId="4D481524" w14:textId="6D3D2A7C" w:rsidR="000F5A4D" w:rsidRPr="001C2BA1" w:rsidRDefault="000F5A4D">
      <w:pPr>
        <w:pStyle w:val="ListParagraph"/>
        <w:numPr>
          <w:ilvl w:val="0"/>
          <w:numId w:val="2"/>
        </w:numPr>
        <w:rPr>
          <w:rFonts w:asciiTheme="minorHAnsi" w:hAnsiTheme="minorHAnsi" w:cstheme="minorHAnsi"/>
          <w:b/>
          <w:iCs/>
          <w:sz w:val="22"/>
          <w:szCs w:val="22"/>
        </w:rPr>
      </w:pPr>
      <w:r w:rsidRPr="001C2BA1">
        <w:rPr>
          <w:rFonts w:asciiTheme="minorHAnsi" w:hAnsiTheme="minorHAnsi" w:cstheme="minorHAnsi"/>
          <w:b/>
          <w:iCs/>
          <w:sz w:val="22"/>
          <w:szCs w:val="22"/>
        </w:rPr>
        <w:t>MPTF Project Number:  105892</w:t>
      </w:r>
    </w:p>
    <w:p w14:paraId="42F0D1CC" w14:textId="22B98786" w:rsidR="008E363F" w:rsidRPr="001C2BA1" w:rsidRDefault="008E363F" w:rsidP="001E373D">
      <w:pPr>
        <w:jc w:val="center"/>
        <w:rPr>
          <w:rFonts w:asciiTheme="minorHAnsi" w:hAnsiTheme="minorHAnsi" w:cstheme="minorHAnsi"/>
          <w:b/>
          <w:iCs/>
          <w:sz w:val="22"/>
          <w:szCs w:val="22"/>
        </w:rPr>
      </w:pPr>
    </w:p>
    <w:p w14:paraId="4290EBE2" w14:textId="264A53DA" w:rsidR="008E363F" w:rsidRPr="001C2BA1" w:rsidRDefault="008E363F" w:rsidP="001E373D">
      <w:pPr>
        <w:jc w:val="center"/>
        <w:rPr>
          <w:rFonts w:asciiTheme="minorHAnsi" w:hAnsiTheme="minorHAnsi" w:cstheme="minorHAnsi"/>
          <w:b/>
          <w:iCs/>
          <w:sz w:val="22"/>
          <w:szCs w:val="22"/>
        </w:rPr>
      </w:pPr>
    </w:p>
    <w:p w14:paraId="0C7F92B6" w14:textId="77777777" w:rsidR="008A4F74" w:rsidRPr="001C2BA1" w:rsidRDefault="008A4F74" w:rsidP="001E373D">
      <w:pPr>
        <w:jc w:val="center"/>
        <w:rPr>
          <w:rFonts w:asciiTheme="minorHAnsi" w:hAnsiTheme="minorHAnsi" w:cstheme="minorHAnsi"/>
          <w:b/>
          <w:iCs/>
          <w:sz w:val="22"/>
          <w:szCs w:val="22"/>
        </w:rPr>
      </w:pPr>
    </w:p>
    <w:p w14:paraId="60B93ABD" w14:textId="3158BCCC" w:rsidR="003057C0" w:rsidRPr="001C2BA1" w:rsidRDefault="000F5A4D" w:rsidP="008A4F74">
      <w:pPr>
        <w:jc w:val="center"/>
        <w:rPr>
          <w:rFonts w:asciiTheme="minorHAnsi" w:hAnsiTheme="minorHAnsi" w:cstheme="minorHAnsi"/>
          <w:b/>
          <w:iCs/>
          <w:sz w:val="22"/>
          <w:szCs w:val="22"/>
        </w:rPr>
      </w:pPr>
      <w:r w:rsidRPr="001C2BA1">
        <w:rPr>
          <w:rFonts w:asciiTheme="minorHAnsi" w:hAnsiTheme="minorHAnsi" w:cstheme="minorHAnsi"/>
          <w:b/>
          <w:iCs/>
          <w:sz w:val="22"/>
          <w:szCs w:val="22"/>
        </w:rPr>
        <w:t xml:space="preserve"> </w:t>
      </w:r>
      <w:r w:rsidR="008A4F74" w:rsidRPr="001C2BA1">
        <w:rPr>
          <w:rFonts w:asciiTheme="minorHAnsi" w:hAnsiTheme="minorHAnsi" w:cstheme="minorHAnsi"/>
          <w:b/>
          <w:iCs/>
          <w:sz w:val="22"/>
          <w:szCs w:val="22"/>
        </w:rPr>
        <w:t xml:space="preserve">UNDP - </w:t>
      </w:r>
      <w:r w:rsidR="003057C0" w:rsidRPr="001C2BA1">
        <w:rPr>
          <w:rFonts w:asciiTheme="minorHAnsi" w:hAnsiTheme="minorHAnsi" w:cstheme="minorHAnsi"/>
          <w:b/>
          <w:iCs/>
          <w:sz w:val="22"/>
          <w:szCs w:val="22"/>
        </w:rPr>
        <w:t>GLOBAL LEVEL</w:t>
      </w:r>
      <w:r w:rsidR="00AE6BC7" w:rsidRPr="001C2BA1">
        <w:rPr>
          <w:rFonts w:asciiTheme="minorHAnsi" w:hAnsiTheme="minorHAnsi" w:cstheme="minorHAnsi"/>
          <w:b/>
          <w:iCs/>
          <w:sz w:val="22"/>
          <w:szCs w:val="22"/>
        </w:rPr>
        <w:t xml:space="preserve"> (REGULAR WORK)</w:t>
      </w:r>
    </w:p>
    <w:p w14:paraId="3D0F5F8B" w14:textId="77777777" w:rsidR="003057C0" w:rsidRPr="001C2BA1" w:rsidRDefault="003057C0" w:rsidP="003057C0">
      <w:pPr>
        <w:jc w:val="cente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065"/>
        <w:gridCol w:w="7830"/>
      </w:tblGrid>
      <w:tr w:rsidR="002C0276" w:rsidRPr="001C2BA1" w14:paraId="6034CCA6" w14:textId="77777777" w:rsidTr="00AD3C9E">
        <w:tc>
          <w:tcPr>
            <w:tcW w:w="9895" w:type="dxa"/>
            <w:gridSpan w:val="2"/>
          </w:tcPr>
          <w:p w14:paraId="5DAB0EBD" w14:textId="51BD5A74" w:rsidR="002C0276" w:rsidRPr="001C2BA1" w:rsidRDefault="002C0276" w:rsidP="002C0276">
            <w:pPr>
              <w:jc w:val="left"/>
              <w:rPr>
                <w:rFonts w:asciiTheme="minorHAnsi" w:hAnsiTheme="minorHAnsi" w:cstheme="minorHAnsi"/>
                <w:bCs/>
                <w:i/>
                <w:sz w:val="22"/>
                <w:szCs w:val="22"/>
              </w:rPr>
            </w:pPr>
            <w:r w:rsidRPr="001C2BA1">
              <w:rPr>
                <w:rFonts w:asciiTheme="minorHAnsi" w:hAnsiTheme="minorHAnsi" w:cstheme="minorHAnsi"/>
                <w:bCs/>
                <w:i/>
                <w:sz w:val="22"/>
                <w:szCs w:val="22"/>
              </w:rPr>
              <w:t xml:space="preserve">Outcome 3 - </w:t>
            </w:r>
            <w:r w:rsidR="00AE6BC7" w:rsidRPr="001C2BA1">
              <w:rPr>
                <w:rFonts w:asciiTheme="minorHAnsi" w:hAnsiTheme="minorHAnsi" w:cstheme="minorHAnsi"/>
                <w:i/>
                <w:sz w:val="22"/>
                <w:szCs w:val="22"/>
              </w:rPr>
              <w:t>Individuals and institutions representing social partners, public, private and civil society groups and stakeholders have acquired capacities needed to advance IGE approaches at regional, national and sectoral levels.</w:t>
            </w:r>
          </w:p>
          <w:p w14:paraId="06615CE1" w14:textId="77777777" w:rsidR="002C0276" w:rsidRPr="001C2BA1" w:rsidRDefault="002C0276" w:rsidP="002C0276">
            <w:pPr>
              <w:jc w:val="center"/>
              <w:rPr>
                <w:rFonts w:asciiTheme="minorHAnsi" w:hAnsiTheme="minorHAnsi" w:cstheme="minorHAnsi"/>
                <w:bCs/>
                <w:i/>
                <w:iCs/>
                <w:sz w:val="22"/>
                <w:szCs w:val="22"/>
              </w:rPr>
            </w:pPr>
          </w:p>
        </w:tc>
      </w:tr>
      <w:tr w:rsidR="002C0276" w:rsidRPr="001C2BA1" w14:paraId="71D88492" w14:textId="77777777" w:rsidTr="00AD3C9E">
        <w:tc>
          <w:tcPr>
            <w:tcW w:w="2065" w:type="dxa"/>
          </w:tcPr>
          <w:p w14:paraId="649BDCE3" w14:textId="47E7B729" w:rsidR="002C0276" w:rsidRPr="001C2BA1" w:rsidRDefault="002C0276" w:rsidP="002C0276">
            <w:pPr>
              <w:jc w:val="center"/>
              <w:rPr>
                <w:rFonts w:asciiTheme="minorHAnsi" w:hAnsiTheme="minorHAnsi" w:cstheme="minorHAnsi"/>
                <w:b/>
                <w:bCs/>
                <w:i/>
                <w:iCs/>
                <w:sz w:val="22"/>
                <w:szCs w:val="22"/>
              </w:rPr>
            </w:pPr>
            <w:r w:rsidRPr="001C2BA1">
              <w:rPr>
                <w:rFonts w:asciiTheme="minorHAnsi" w:hAnsiTheme="minorHAnsi" w:cstheme="minorHAnsi"/>
                <w:b/>
                <w:bCs/>
                <w:i/>
                <w:iCs/>
                <w:sz w:val="22"/>
                <w:szCs w:val="22"/>
              </w:rPr>
              <w:t>Key achievements in 202</w:t>
            </w:r>
            <w:r w:rsidR="00AE6BC7" w:rsidRPr="001C2BA1">
              <w:rPr>
                <w:rFonts w:asciiTheme="minorHAnsi" w:hAnsiTheme="minorHAnsi" w:cstheme="minorHAnsi"/>
                <w:b/>
                <w:bCs/>
                <w:i/>
                <w:iCs/>
                <w:sz w:val="22"/>
                <w:szCs w:val="22"/>
              </w:rPr>
              <w:t>2</w:t>
            </w:r>
          </w:p>
          <w:p w14:paraId="4A75CF79" w14:textId="77777777" w:rsidR="002C0276" w:rsidRPr="001C2BA1" w:rsidRDefault="002C0276" w:rsidP="002C0276">
            <w:pPr>
              <w:jc w:val="center"/>
              <w:rPr>
                <w:rFonts w:asciiTheme="minorHAnsi" w:hAnsiTheme="minorHAnsi" w:cstheme="minorHAnsi"/>
                <w:b/>
                <w:bCs/>
                <w:i/>
                <w:iCs/>
                <w:sz w:val="22"/>
                <w:szCs w:val="22"/>
              </w:rPr>
            </w:pPr>
          </w:p>
        </w:tc>
        <w:tc>
          <w:tcPr>
            <w:tcW w:w="7830" w:type="dxa"/>
            <w:vAlign w:val="center"/>
          </w:tcPr>
          <w:p w14:paraId="04C92E52" w14:textId="77777777" w:rsidR="00EE7034" w:rsidRPr="001C2BA1" w:rsidRDefault="00EE7034" w:rsidP="00EE7034">
            <w:pPr>
              <w:rPr>
                <w:rFonts w:asciiTheme="minorHAnsi" w:eastAsiaTheme="minorEastAsia" w:hAnsiTheme="minorHAnsi" w:cstheme="minorHAnsi"/>
                <w:b/>
                <w:bCs/>
                <w:color w:val="1F4D78" w:themeColor="accent1" w:themeShade="7F"/>
                <w:sz w:val="22"/>
                <w:szCs w:val="22"/>
              </w:rPr>
            </w:pPr>
            <w:r w:rsidRPr="001C2BA1">
              <w:rPr>
                <w:rFonts w:asciiTheme="minorHAnsi" w:eastAsiaTheme="minorEastAsia" w:hAnsiTheme="minorHAnsi" w:cstheme="minorHAnsi"/>
                <w:b/>
                <w:bCs/>
                <w:color w:val="1F4D78" w:themeColor="accent1" w:themeShade="7F"/>
                <w:sz w:val="22"/>
                <w:szCs w:val="22"/>
              </w:rPr>
              <w:t>Support to G20 Indonesia Presidency </w:t>
            </w:r>
          </w:p>
          <w:p w14:paraId="3BBBE2ED" w14:textId="77777777" w:rsidR="002C0276" w:rsidRPr="001C2BA1" w:rsidRDefault="00EE7034" w:rsidP="00EE7034">
            <w:pPr>
              <w:pStyle w:val="Heading3"/>
              <w:rPr>
                <w:rStyle w:val="normaltextrun"/>
                <w:rFonts w:asciiTheme="minorHAnsi" w:hAnsiTheme="minorHAnsi" w:cstheme="minorHAnsi"/>
                <w:color w:val="auto"/>
                <w:sz w:val="22"/>
                <w:szCs w:val="22"/>
              </w:rPr>
            </w:pPr>
            <w:r w:rsidRPr="001C2BA1">
              <w:rPr>
                <w:rStyle w:val="normaltextrun"/>
                <w:rFonts w:asciiTheme="minorHAnsi" w:hAnsiTheme="minorHAnsi" w:cstheme="minorHAnsi"/>
                <w:color w:val="auto"/>
                <w:sz w:val="22"/>
                <w:szCs w:val="22"/>
              </w:rPr>
              <w:t>As Indonesia held the presidency for 2022 G20 Summit, PAGE worked with Ministry of National Development Planning (</w:t>
            </w:r>
            <w:proofErr w:type="spellStart"/>
            <w:r w:rsidRPr="001C2BA1">
              <w:rPr>
                <w:rStyle w:val="normaltextrun"/>
                <w:rFonts w:asciiTheme="minorHAnsi" w:hAnsiTheme="minorHAnsi" w:cstheme="minorHAnsi"/>
                <w:color w:val="auto"/>
                <w:sz w:val="22"/>
                <w:szCs w:val="22"/>
              </w:rPr>
              <w:t>Bappenas</w:t>
            </w:r>
            <w:proofErr w:type="spellEnd"/>
            <w:r w:rsidRPr="001C2BA1">
              <w:rPr>
                <w:rStyle w:val="normaltextrun"/>
                <w:rFonts w:asciiTheme="minorHAnsi" w:hAnsiTheme="minorHAnsi" w:cstheme="minorHAnsi"/>
                <w:color w:val="auto"/>
                <w:sz w:val="22"/>
                <w:szCs w:val="22"/>
              </w:rPr>
              <w:t xml:space="preserve">) to facilitate consultation processes to bring a green, blue, and low carbon economy into the Summit agenda. Above all, PAGE supported several side events under the G20 Development Working Group (DWG) Meetings. UNDP actively supported this process and facilitated communications with </w:t>
            </w:r>
            <w:proofErr w:type="spellStart"/>
            <w:r w:rsidRPr="001C2BA1">
              <w:rPr>
                <w:rStyle w:val="normaltextrun"/>
                <w:rFonts w:asciiTheme="minorHAnsi" w:hAnsiTheme="minorHAnsi" w:cstheme="minorHAnsi"/>
                <w:color w:val="auto"/>
                <w:sz w:val="22"/>
                <w:szCs w:val="22"/>
              </w:rPr>
              <w:t>Bappenas</w:t>
            </w:r>
            <w:proofErr w:type="spellEnd"/>
            <w:r w:rsidRPr="001C2BA1">
              <w:rPr>
                <w:rStyle w:val="normaltextrun"/>
                <w:rFonts w:asciiTheme="minorHAnsi" w:hAnsiTheme="minorHAnsi" w:cstheme="minorHAnsi"/>
                <w:color w:val="auto"/>
                <w:sz w:val="22"/>
                <w:szCs w:val="22"/>
              </w:rPr>
              <w:t xml:space="preserve"> and DWG at all stages, supported consultations on the needs for specific PAGE services/support, coordinated with the other partners (OECD), supported organization of the side events.</w:t>
            </w:r>
          </w:p>
          <w:p w14:paraId="60A4C9C0" w14:textId="77777777" w:rsidR="009C29CC" w:rsidRPr="001C2BA1" w:rsidRDefault="009C29CC" w:rsidP="009C29CC">
            <w:pPr>
              <w:rPr>
                <w:rFonts w:asciiTheme="minorHAnsi" w:hAnsiTheme="minorHAnsi" w:cstheme="minorHAnsi"/>
                <w:sz w:val="22"/>
                <w:szCs w:val="22"/>
              </w:rPr>
            </w:pPr>
          </w:p>
          <w:p w14:paraId="35067069" w14:textId="05516E36" w:rsidR="009C29CC" w:rsidRPr="001C2BA1" w:rsidRDefault="009C29CC" w:rsidP="009C29CC">
            <w:pPr>
              <w:rPr>
                <w:rFonts w:asciiTheme="minorHAnsi" w:hAnsiTheme="minorHAnsi" w:cstheme="minorHAnsi"/>
                <w:b/>
                <w:bCs/>
                <w:color w:val="44546A" w:themeColor="text2"/>
                <w:sz w:val="22"/>
                <w:szCs w:val="22"/>
              </w:rPr>
            </w:pPr>
            <w:r w:rsidRPr="001C2BA1">
              <w:rPr>
                <w:rFonts w:asciiTheme="minorHAnsi" w:hAnsiTheme="minorHAnsi" w:cstheme="minorHAnsi"/>
                <w:b/>
                <w:bCs/>
                <w:color w:val="44546A" w:themeColor="text2"/>
                <w:sz w:val="22"/>
                <w:szCs w:val="22"/>
              </w:rPr>
              <w:t xml:space="preserve">South-South and Triangular Cooperation (SSTC) </w:t>
            </w:r>
            <w:r w:rsidR="00174F86" w:rsidRPr="001C2BA1">
              <w:rPr>
                <w:rFonts w:asciiTheme="minorHAnsi" w:hAnsiTheme="minorHAnsi" w:cstheme="minorHAnsi"/>
                <w:b/>
                <w:bCs/>
                <w:color w:val="44546A" w:themeColor="text2"/>
                <w:sz w:val="22"/>
                <w:szCs w:val="22"/>
              </w:rPr>
              <w:t>on</w:t>
            </w:r>
            <w:r w:rsidRPr="001C2BA1">
              <w:rPr>
                <w:rFonts w:asciiTheme="minorHAnsi" w:hAnsiTheme="minorHAnsi" w:cstheme="minorHAnsi"/>
                <w:b/>
                <w:bCs/>
                <w:color w:val="44546A" w:themeColor="text2"/>
                <w:sz w:val="22"/>
                <w:szCs w:val="22"/>
              </w:rPr>
              <w:t xml:space="preserve"> </w:t>
            </w:r>
            <w:r w:rsidR="00174F86" w:rsidRPr="001C2BA1">
              <w:rPr>
                <w:rFonts w:asciiTheme="minorHAnsi" w:hAnsiTheme="minorHAnsi" w:cstheme="minorHAnsi"/>
                <w:b/>
                <w:bCs/>
                <w:color w:val="44546A" w:themeColor="text2"/>
                <w:sz w:val="22"/>
                <w:szCs w:val="22"/>
              </w:rPr>
              <w:t>inclusive</w:t>
            </w:r>
            <w:r w:rsidRPr="001C2BA1">
              <w:rPr>
                <w:rFonts w:asciiTheme="minorHAnsi" w:hAnsiTheme="minorHAnsi" w:cstheme="minorHAnsi"/>
                <w:b/>
                <w:bCs/>
                <w:color w:val="44546A" w:themeColor="text2"/>
                <w:sz w:val="22"/>
                <w:szCs w:val="22"/>
              </w:rPr>
              <w:t xml:space="preserve"> green economy </w:t>
            </w:r>
          </w:p>
          <w:p w14:paraId="24A53B16" w14:textId="7C480D14" w:rsidR="009C29CC" w:rsidRPr="001C2BA1" w:rsidRDefault="009C29CC" w:rsidP="00174F86">
            <w:pPr>
              <w:tabs>
                <w:tab w:val="num" w:pos="720"/>
              </w:tabs>
              <w:rPr>
                <w:rFonts w:asciiTheme="minorHAnsi" w:hAnsiTheme="minorHAnsi" w:cstheme="minorHAnsi"/>
                <w:sz w:val="22"/>
                <w:szCs w:val="22"/>
              </w:rPr>
            </w:pPr>
            <w:r w:rsidRPr="001C2BA1">
              <w:rPr>
                <w:rFonts w:asciiTheme="minorHAnsi" w:hAnsiTheme="minorHAnsi" w:cstheme="minorHAnsi"/>
                <w:sz w:val="22"/>
                <w:szCs w:val="22"/>
              </w:rPr>
              <w:t xml:space="preserve">ILO and UNDP have been leading consultations on and conceptualization of PAGE SSTC workstream with the objective of promoting </w:t>
            </w:r>
            <w:r w:rsidR="00174F86" w:rsidRPr="001C2BA1">
              <w:rPr>
                <w:rFonts w:asciiTheme="minorHAnsi" w:hAnsiTheme="minorHAnsi" w:cstheme="minorHAnsi"/>
                <w:sz w:val="22"/>
                <w:szCs w:val="22"/>
              </w:rPr>
              <w:t xml:space="preserve">national ownership and </w:t>
            </w:r>
            <w:r w:rsidRPr="001C2BA1">
              <w:rPr>
                <w:rFonts w:asciiTheme="minorHAnsi" w:hAnsiTheme="minorHAnsi" w:cstheme="minorHAnsi"/>
                <w:sz w:val="22"/>
                <w:szCs w:val="22"/>
              </w:rPr>
              <w:t xml:space="preserve">horizontal peer-to-peer learning across PAGE countries and beyond. UNDP draw on its SSTC expertise and resources and </w:t>
            </w:r>
            <w:r w:rsidR="00174F86" w:rsidRPr="001C2BA1">
              <w:rPr>
                <w:rFonts w:asciiTheme="minorHAnsi" w:hAnsiTheme="minorHAnsi" w:cstheme="minorHAnsi"/>
                <w:sz w:val="22"/>
                <w:szCs w:val="22"/>
              </w:rPr>
              <w:t>initiated a proposal for South-South IGE government-led network to connect country governments for P2P learning and experience sharing; to connect PAGE global and country work by bringing country experiences to global and regional levels; to build on PAGE achievements to establish partnerships with emerging donors from the Global South; and to secure sustainability and national ownership of PAGE-</w:t>
            </w:r>
            <w:r w:rsidR="00174F86" w:rsidRPr="001C2BA1">
              <w:rPr>
                <w:rFonts w:asciiTheme="minorHAnsi" w:hAnsiTheme="minorHAnsi" w:cstheme="minorHAnsi"/>
                <w:sz w:val="22"/>
                <w:szCs w:val="22"/>
              </w:rPr>
              <w:lastRenderedPageBreak/>
              <w:t>driven GE efforts in graduating countries and other non-PAGE countries. It is expected that a more proactive implementation of the PAGE SSTC work stream will be initiated in 2023.</w:t>
            </w:r>
            <w:r w:rsidRPr="001C2BA1">
              <w:rPr>
                <w:rFonts w:asciiTheme="minorHAnsi" w:hAnsiTheme="minorHAnsi" w:cstheme="minorHAnsi"/>
                <w:sz w:val="22"/>
                <w:szCs w:val="22"/>
              </w:rPr>
              <w:t xml:space="preserve">   </w:t>
            </w:r>
          </w:p>
        </w:tc>
      </w:tr>
      <w:tr w:rsidR="002C0276" w:rsidRPr="001C2BA1" w14:paraId="1F906FA2" w14:textId="77777777" w:rsidTr="00AD3C9E">
        <w:tc>
          <w:tcPr>
            <w:tcW w:w="2065" w:type="dxa"/>
          </w:tcPr>
          <w:p w14:paraId="1A62BD1E" w14:textId="5531376C" w:rsidR="002C0276" w:rsidRPr="001C2BA1" w:rsidRDefault="002C0276" w:rsidP="002C0276">
            <w:pPr>
              <w:jc w:val="center"/>
              <w:rPr>
                <w:rFonts w:asciiTheme="minorHAnsi" w:hAnsiTheme="minorHAnsi" w:cstheme="minorHAnsi"/>
                <w:bCs/>
                <w:i/>
                <w:iCs/>
                <w:sz w:val="22"/>
                <w:szCs w:val="22"/>
              </w:rPr>
            </w:pPr>
            <w:r w:rsidRPr="001C2BA1">
              <w:rPr>
                <w:rFonts w:asciiTheme="minorHAnsi" w:hAnsiTheme="minorHAnsi" w:cstheme="minorHAnsi"/>
                <w:b/>
                <w:bCs/>
                <w:i/>
                <w:iCs/>
                <w:sz w:val="22"/>
                <w:szCs w:val="22"/>
              </w:rPr>
              <w:lastRenderedPageBreak/>
              <w:t>Key Achievements 202</w:t>
            </w:r>
            <w:r w:rsidR="00AE6BC7" w:rsidRPr="001C2BA1">
              <w:rPr>
                <w:rFonts w:asciiTheme="minorHAnsi" w:hAnsiTheme="minorHAnsi" w:cstheme="minorHAnsi"/>
                <w:b/>
                <w:bCs/>
                <w:i/>
                <w:iCs/>
                <w:sz w:val="22"/>
                <w:szCs w:val="22"/>
              </w:rPr>
              <w:t>2</w:t>
            </w:r>
            <w:r w:rsidRPr="001C2BA1">
              <w:rPr>
                <w:rFonts w:asciiTheme="minorHAnsi" w:hAnsiTheme="minorHAnsi" w:cstheme="minorHAnsi"/>
                <w:bCs/>
                <w:i/>
                <w:iCs/>
                <w:sz w:val="22"/>
                <w:szCs w:val="22"/>
              </w:rPr>
              <w:t xml:space="preserve"> (Add. Support for Green Recovery)</w:t>
            </w:r>
          </w:p>
        </w:tc>
        <w:tc>
          <w:tcPr>
            <w:tcW w:w="7830" w:type="dxa"/>
            <w:vAlign w:val="center"/>
          </w:tcPr>
          <w:p w14:paraId="0AB2412C" w14:textId="77777777" w:rsidR="00847CC4" w:rsidRPr="001C2BA1" w:rsidRDefault="00847CC4" w:rsidP="00847CC4">
            <w:pPr>
              <w:rPr>
                <w:rFonts w:asciiTheme="minorHAnsi" w:eastAsiaTheme="minorEastAsia" w:hAnsiTheme="minorHAnsi" w:cstheme="minorHAnsi"/>
                <w:b/>
                <w:bCs/>
                <w:color w:val="1F4D78" w:themeColor="accent1" w:themeShade="7F"/>
                <w:sz w:val="22"/>
                <w:szCs w:val="22"/>
              </w:rPr>
            </w:pPr>
            <w:r w:rsidRPr="001C2BA1">
              <w:rPr>
                <w:rFonts w:asciiTheme="minorHAnsi" w:eastAsiaTheme="minorEastAsia" w:hAnsiTheme="minorHAnsi" w:cstheme="minorHAnsi"/>
                <w:b/>
                <w:bCs/>
                <w:color w:val="1F4D78" w:themeColor="accent1" w:themeShade="7F"/>
                <w:sz w:val="22"/>
                <w:szCs w:val="22"/>
              </w:rPr>
              <w:t>Summer School on Green Industry for Inclusive and Sustainable Industrial Development </w:t>
            </w:r>
          </w:p>
          <w:p w14:paraId="58FDE6E9" w14:textId="737AF678" w:rsidR="002C0276" w:rsidRPr="001C2BA1" w:rsidRDefault="00847CC4" w:rsidP="00847CC4">
            <w:pPr>
              <w:rPr>
                <w:rFonts w:asciiTheme="minorHAnsi" w:hAnsiTheme="minorHAnsi" w:cstheme="minorHAnsi"/>
                <w:bCs/>
                <w:i/>
                <w:sz w:val="22"/>
                <w:szCs w:val="22"/>
              </w:rPr>
            </w:pPr>
            <w:r w:rsidRPr="001C2BA1">
              <w:rPr>
                <w:rStyle w:val="normaltextrun"/>
                <w:rFonts w:asciiTheme="minorHAnsi" w:hAnsiTheme="minorHAnsi" w:cstheme="minorHAnsi"/>
                <w:color w:val="000000"/>
                <w:sz w:val="22"/>
                <w:szCs w:val="22"/>
                <w:shd w:val="clear" w:color="auto" w:fill="FFFFFF"/>
              </w:rPr>
              <w:t xml:space="preserve">The UNIDO-led Summer School on Green Industry conducted in July 2022 provided participants with an understanding of green industrial policy as a tool for accelerating a green economic transformation. UNDP supported the Summer School, which included providing inputs to the agenda and delivering a session on Nationally Determined Contributions and the role of industries in implementing NDCs.  </w:t>
            </w:r>
          </w:p>
        </w:tc>
      </w:tr>
    </w:tbl>
    <w:p w14:paraId="03175E6A" w14:textId="64929244" w:rsidR="002C0276" w:rsidRPr="001C2BA1" w:rsidRDefault="002C0276" w:rsidP="002C0276">
      <w:pPr>
        <w:jc w:val="center"/>
        <w:rPr>
          <w:rFonts w:asciiTheme="minorHAnsi" w:hAnsiTheme="minorHAnsi" w:cstheme="minorHAnsi"/>
          <w:b/>
          <w:bCs/>
          <w:i/>
          <w:iCs/>
          <w:sz w:val="22"/>
          <w:szCs w:val="22"/>
        </w:rPr>
      </w:pPr>
    </w:p>
    <w:p w14:paraId="1F885B50" w14:textId="4D23BFD6" w:rsidR="00EE01C4" w:rsidRPr="001C2BA1" w:rsidRDefault="00EE01C4" w:rsidP="002C0276">
      <w:pPr>
        <w:jc w:val="center"/>
        <w:rPr>
          <w:rFonts w:asciiTheme="minorHAnsi" w:hAnsiTheme="minorHAnsi" w:cstheme="minorHAnsi"/>
          <w:b/>
          <w:bCs/>
          <w:i/>
          <w:iCs/>
          <w:sz w:val="22"/>
          <w:szCs w:val="22"/>
        </w:rPr>
      </w:pPr>
    </w:p>
    <w:p w14:paraId="6F836249" w14:textId="77777777" w:rsidR="00EE01C4" w:rsidRPr="001C2BA1" w:rsidRDefault="00EE01C4" w:rsidP="002C0276">
      <w:pPr>
        <w:jc w:val="center"/>
        <w:rPr>
          <w:rFonts w:asciiTheme="minorHAnsi" w:hAnsiTheme="minorHAnsi" w:cstheme="minorHAnsi"/>
          <w:b/>
          <w:bCs/>
          <w:i/>
          <w:iCs/>
          <w:sz w:val="22"/>
          <w:szCs w:val="22"/>
        </w:rPr>
      </w:pPr>
    </w:p>
    <w:tbl>
      <w:tblPr>
        <w:tblStyle w:val="TableGrid"/>
        <w:tblW w:w="0" w:type="auto"/>
        <w:tblLook w:val="04A0" w:firstRow="1" w:lastRow="0" w:firstColumn="1" w:lastColumn="0" w:noHBand="0" w:noVBand="1"/>
      </w:tblPr>
      <w:tblGrid>
        <w:gridCol w:w="2065"/>
        <w:gridCol w:w="7830"/>
      </w:tblGrid>
      <w:tr w:rsidR="002C0276" w:rsidRPr="001C2BA1" w14:paraId="363EE37A" w14:textId="77777777" w:rsidTr="00AD3C9E">
        <w:tc>
          <w:tcPr>
            <w:tcW w:w="9895" w:type="dxa"/>
            <w:gridSpan w:val="2"/>
          </w:tcPr>
          <w:p w14:paraId="328DC3B4" w14:textId="6FCF0028" w:rsidR="002C0276" w:rsidRPr="001C2BA1" w:rsidRDefault="002C0276" w:rsidP="002C0276">
            <w:pPr>
              <w:jc w:val="left"/>
              <w:rPr>
                <w:rFonts w:asciiTheme="minorHAnsi" w:hAnsiTheme="minorHAnsi" w:cstheme="minorHAnsi"/>
                <w:bCs/>
                <w:i/>
                <w:sz w:val="22"/>
                <w:szCs w:val="22"/>
                <w:lang w:val="en-GB"/>
              </w:rPr>
            </w:pPr>
            <w:r w:rsidRPr="001C2BA1">
              <w:rPr>
                <w:rFonts w:asciiTheme="minorHAnsi" w:hAnsiTheme="minorHAnsi" w:cstheme="minorHAnsi"/>
                <w:bCs/>
                <w:i/>
                <w:sz w:val="22"/>
                <w:szCs w:val="22"/>
              </w:rPr>
              <w:t xml:space="preserve">Outcome 4 - </w:t>
            </w:r>
            <w:r w:rsidR="00AE6BC7"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p w14:paraId="039996E8" w14:textId="77777777" w:rsidR="002C0276" w:rsidRPr="001C2BA1" w:rsidRDefault="002C0276" w:rsidP="002C0276">
            <w:pPr>
              <w:jc w:val="center"/>
              <w:rPr>
                <w:rFonts w:asciiTheme="minorHAnsi" w:hAnsiTheme="minorHAnsi" w:cstheme="minorHAnsi"/>
                <w:bCs/>
                <w:i/>
                <w:sz w:val="22"/>
                <w:szCs w:val="22"/>
                <w:lang w:val="en-GB"/>
              </w:rPr>
            </w:pPr>
          </w:p>
        </w:tc>
      </w:tr>
      <w:tr w:rsidR="002C0276" w:rsidRPr="001C2BA1" w14:paraId="1C842C70" w14:textId="77777777" w:rsidTr="00AD3C9E">
        <w:tc>
          <w:tcPr>
            <w:tcW w:w="2065" w:type="dxa"/>
          </w:tcPr>
          <w:p w14:paraId="25A984B5" w14:textId="06CF3777" w:rsidR="002C0276" w:rsidRPr="001C2BA1" w:rsidRDefault="002C0276" w:rsidP="002C0276">
            <w:pPr>
              <w:jc w:val="center"/>
              <w:rPr>
                <w:rFonts w:asciiTheme="minorHAnsi" w:hAnsiTheme="minorHAnsi" w:cstheme="minorHAnsi"/>
                <w:b/>
                <w:bCs/>
                <w:i/>
                <w:iCs/>
                <w:sz w:val="22"/>
                <w:szCs w:val="22"/>
              </w:rPr>
            </w:pPr>
            <w:r w:rsidRPr="001C2BA1">
              <w:rPr>
                <w:rFonts w:asciiTheme="minorHAnsi" w:hAnsiTheme="minorHAnsi" w:cstheme="minorHAnsi"/>
                <w:b/>
                <w:bCs/>
                <w:i/>
                <w:iCs/>
                <w:sz w:val="22"/>
                <w:szCs w:val="22"/>
              </w:rPr>
              <w:t>Key achievements in 202</w:t>
            </w:r>
            <w:r w:rsidR="00AE6BC7" w:rsidRPr="001C2BA1">
              <w:rPr>
                <w:rFonts w:asciiTheme="minorHAnsi" w:hAnsiTheme="minorHAnsi" w:cstheme="minorHAnsi"/>
                <w:b/>
                <w:bCs/>
                <w:i/>
                <w:iCs/>
                <w:sz w:val="22"/>
                <w:szCs w:val="22"/>
              </w:rPr>
              <w:t>2</w:t>
            </w:r>
          </w:p>
          <w:p w14:paraId="7354CEDF" w14:textId="77777777" w:rsidR="002C0276" w:rsidRPr="001C2BA1" w:rsidRDefault="002C0276" w:rsidP="002C0276">
            <w:pPr>
              <w:jc w:val="center"/>
              <w:rPr>
                <w:rFonts w:asciiTheme="minorHAnsi" w:hAnsiTheme="minorHAnsi" w:cstheme="minorHAnsi"/>
                <w:b/>
                <w:bCs/>
                <w:i/>
                <w:iCs/>
                <w:sz w:val="22"/>
                <w:szCs w:val="22"/>
              </w:rPr>
            </w:pPr>
          </w:p>
        </w:tc>
        <w:tc>
          <w:tcPr>
            <w:tcW w:w="7830" w:type="dxa"/>
            <w:vAlign w:val="center"/>
          </w:tcPr>
          <w:p w14:paraId="618A40B6" w14:textId="77777777" w:rsidR="00EE01C4" w:rsidRPr="001C2BA1" w:rsidRDefault="002A4927" w:rsidP="002A4927">
            <w:pPr>
              <w:pStyle w:val="Heading3"/>
              <w:rPr>
                <w:rFonts w:asciiTheme="minorHAnsi" w:eastAsiaTheme="minorEastAsia" w:hAnsiTheme="minorHAnsi" w:cstheme="minorHAnsi"/>
                <w:b/>
                <w:bCs/>
                <w:sz w:val="22"/>
                <w:szCs w:val="22"/>
              </w:rPr>
            </w:pPr>
            <w:r w:rsidRPr="001C2BA1">
              <w:rPr>
                <w:rFonts w:asciiTheme="minorHAnsi" w:eastAsiaTheme="minorEastAsia" w:hAnsiTheme="minorHAnsi" w:cstheme="minorHAnsi"/>
                <w:b/>
                <w:bCs/>
                <w:sz w:val="22"/>
                <w:szCs w:val="22"/>
              </w:rPr>
              <w:t xml:space="preserve">PAGE at the </w:t>
            </w:r>
            <w:r w:rsidR="00EE01C4" w:rsidRPr="001C2BA1">
              <w:rPr>
                <w:rFonts w:asciiTheme="minorHAnsi" w:eastAsiaTheme="minorEastAsia" w:hAnsiTheme="minorHAnsi" w:cstheme="minorHAnsi"/>
                <w:b/>
                <w:bCs/>
                <w:sz w:val="22"/>
                <w:szCs w:val="22"/>
              </w:rPr>
              <w:t>Stockholm+50 global meeting</w:t>
            </w:r>
          </w:p>
          <w:p w14:paraId="2CF50EFA" w14:textId="546B4DD5" w:rsidR="00EE01C4" w:rsidRPr="001C2BA1" w:rsidRDefault="00EE01C4" w:rsidP="00EE01C4">
            <w:pPr>
              <w:rPr>
                <w:rStyle w:val="eop"/>
                <w:rFonts w:asciiTheme="minorHAnsi" w:hAnsiTheme="minorHAnsi" w:cstheme="minorHAnsi"/>
                <w:color w:val="000000"/>
                <w:sz w:val="22"/>
                <w:szCs w:val="22"/>
                <w:shd w:val="clear" w:color="auto" w:fill="FFFFFF"/>
              </w:rPr>
            </w:pPr>
            <w:r w:rsidRPr="001C2BA1">
              <w:rPr>
                <w:rStyle w:val="normaltextrun"/>
                <w:rFonts w:asciiTheme="minorHAnsi" w:hAnsiTheme="minorHAnsi" w:cstheme="minorHAnsi"/>
                <w:color w:val="000000"/>
                <w:sz w:val="22"/>
                <w:szCs w:val="22"/>
                <w:shd w:val="clear" w:color="auto" w:fill="FFFFFF"/>
              </w:rPr>
              <w:t>At Stockholm+50, PAGE hosted two events</w:t>
            </w:r>
            <w:r w:rsidR="004F21AD" w:rsidRPr="001C2BA1">
              <w:rPr>
                <w:rStyle w:val="normaltextrun"/>
                <w:rFonts w:asciiTheme="minorHAnsi" w:hAnsiTheme="minorHAnsi" w:cstheme="minorHAnsi"/>
                <w:color w:val="000000"/>
                <w:sz w:val="22"/>
                <w:szCs w:val="22"/>
                <w:shd w:val="clear" w:color="auto" w:fill="FFFFFF"/>
              </w:rPr>
              <w:t xml:space="preserve">: </w:t>
            </w:r>
            <w:r w:rsidRPr="001C2BA1">
              <w:rPr>
                <w:rStyle w:val="normaltextrun"/>
                <w:rFonts w:asciiTheme="minorHAnsi" w:hAnsiTheme="minorHAnsi" w:cstheme="minorHAnsi"/>
                <w:color w:val="000000"/>
                <w:sz w:val="22"/>
                <w:szCs w:val="22"/>
                <w:shd w:val="clear" w:color="auto" w:fill="FFFFFF"/>
              </w:rPr>
              <w:t>a high-level panel discussion on economics and finance to accelerate action for people and planet</w:t>
            </w:r>
            <w:r w:rsidR="004F21AD" w:rsidRPr="001C2BA1">
              <w:rPr>
                <w:rStyle w:val="normaltextrun"/>
                <w:rFonts w:asciiTheme="minorHAnsi" w:hAnsiTheme="minorHAnsi" w:cstheme="minorHAnsi"/>
                <w:color w:val="000000"/>
                <w:sz w:val="22"/>
                <w:szCs w:val="22"/>
                <w:shd w:val="clear" w:color="auto" w:fill="FFFFFF"/>
              </w:rPr>
              <w:t>, and a</w:t>
            </w:r>
            <w:r w:rsidRPr="001C2BA1">
              <w:rPr>
                <w:rStyle w:val="normaltextrun"/>
                <w:rFonts w:asciiTheme="minorHAnsi" w:hAnsiTheme="minorHAnsi" w:cstheme="minorHAnsi"/>
                <w:color w:val="000000"/>
                <w:sz w:val="22"/>
                <w:szCs w:val="22"/>
                <w:shd w:val="clear" w:color="auto" w:fill="FFFFFF"/>
              </w:rPr>
              <w:t xml:space="preserve"> ministerial breakfast meeting to identify pathways to</w:t>
            </w:r>
            <w:r w:rsidR="004F21AD" w:rsidRPr="001C2BA1">
              <w:rPr>
                <w:rStyle w:val="normaltextrun"/>
                <w:rFonts w:asciiTheme="minorHAnsi" w:hAnsiTheme="minorHAnsi" w:cstheme="minorHAnsi"/>
                <w:color w:val="000000"/>
                <w:sz w:val="22"/>
                <w:szCs w:val="22"/>
                <w:shd w:val="clear" w:color="auto" w:fill="FFFFFF"/>
              </w:rPr>
              <w:t xml:space="preserve">wards </w:t>
            </w:r>
            <w:r w:rsidRPr="001C2BA1">
              <w:rPr>
                <w:rStyle w:val="normaltextrun"/>
                <w:rFonts w:asciiTheme="minorHAnsi" w:hAnsiTheme="minorHAnsi" w:cstheme="minorHAnsi"/>
                <w:color w:val="000000"/>
                <w:sz w:val="22"/>
                <w:szCs w:val="22"/>
                <w:shd w:val="clear" w:color="auto" w:fill="FFFFFF"/>
              </w:rPr>
              <w:t>low carbon, circular, nature positive</w:t>
            </w:r>
            <w:r w:rsidR="004F21AD" w:rsidRPr="001C2BA1">
              <w:rPr>
                <w:rStyle w:val="normaltextrun"/>
                <w:rFonts w:asciiTheme="minorHAnsi" w:hAnsiTheme="minorHAnsi" w:cstheme="minorHAnsi"/>
                <w:color w:val="000000"/>
                <w:sz w:val="22"/>
                <w:szCs w:val="22"/>
                <w:shd w:val="clear" w:color="auto" w:fill="FFFFFF"/>
              </w:rPr>
              <w:t xml:space="preserve"> economies</w:t>
            </w:r>
            <w:r w:rsidRPr="001C2BA1">
              <w:rPr>
                <w:rStyle w:val="normaltextrun"/>
                <w:rFonts w:asciiTheme="minorHAnsi" w:hAnsiTheme="minorHAnsi" w:cstheme="minorHAnsi"/>
                <w:color w:val="000000"/>
                <w:sz w:val="22"/>
                <w:szCs w:val="22"/>
                <w:shd w:val="clear" w:color="auto" w:fill="FFFFFF"/>
              </w:rPr>
              <w:t>.</w:t>
            </w:r>
            <w:r w:rsidR="004F21AD" w:rsidRPr="001C2BA1">
              <w:rPr>
                <w:rStyle w:val="normaltextrun"/>
                <w:rFonts w:asciiTheme="minorHAnsi" w:hAnsiTheme="minorHAnsi" w:cstheme="minorHAnsi"/>
                <w:color w:val="000000"/>
                <w:sz w:val="22"/>
                <w:szCs w:val="22"/>
                <w:shd w:val="clear" w:color="auto" w:fill="FFFFFF"/>
              </w:rPr>
              <w:t xml:space="preserve"> UNDP was involved in shaping the agendas of both events. More broadly, UNDP has been supporting Stockholm+50 national consultations across 56 countries reaching out to over 50,000 national stakeholders. In doing so, UNDP and the PAGE Secretariat have briefed the UNDP Country Offices and Stockholm+50 national coordinators in 56 countries on PAGE vision, goals and approaches </w:t>
            </w:r>
            <w:r w:rsidR="003A42F6" w:rsidRPr="001C2BA1">
              <w:rPr>
                <w:rStyle w:val="normaltextrun"/>
                <w:rFonts w:asciiTheme="minorHAnsi" w:hAnsiTheme="minorHAnsi" w:cstheme="minorHAnsi"/>
                <w:color w:val="000000"/>
                <w:sz w:val="22"/>
                <w:szCs w:val="22"/>
                <w:shd w:val="clear" w:color="auto" w:fill="FFFFFF"/>
              </w:rPr>
              <w:t>in order</w:t>
            </w:r>
            <w:r w:rsidR="004F21AD" w:rsidRPr="001C2BA1">
              <w:rPr>
                <w:rStyle w:val="normaltextrun"/>
                <w:rFonts w:asciiTheme="minorHAnsi" w:hAnsiTheme="minorHAnsi" w:cstheme="minorHAnsi"/>
                <w:color w:val="000000"/>
                <w:sz w:val="22"/>
                <w:szCs w:val="22"/>
                <w:shd w:val="clear" w:color="auto" w:fill="FFFFFF"/>
              </w:rPr>
              <w:t xml:space="preserve"> to </w:t>
            </w:r>
            <w:r w:rsidR="003A42F6" w:rsidRPr="001C2BA1">
              <w:rPr>
                <w:rStyle w:val="normaltextrun"/>
                <w:rFonts w:asciiTheme="minorHAnsi" w:hAnsiTheme="minorHAnsi" w:cstheme="minorHAnsi"/>
                <w:color w:val="000000"/>
                <w:sz w:val="22"/>
                <w:szCs w:val="22"/>
                <w:shd w:val="clear" w:color="auto" w:fill="FFFFFF"/>
              </w:rPr>
              <w:t>inform the Stockholm+50 national consultations and mainstream green economy themes.</w:t>
            </w:r>
            <w:r w:rsidR="00087D30" w:rsidRPr="001C2BA1">
              <w:rPr>
                <w:rStyle w:val="normaltextrun"/>
                <w:rFonts w:asciiTheme="minorHAnsi" w:hAnsiTheme="minorHAnsi" w:cstheme="minorHAnsi"/>
                <w:color w:val="000000"/>
                <w:sz w:val="22"/>
                <w:szCs w:val="22"/>
                <w:shd w:val="clear" w:color="auto" w:fill="FFFFFF"/>
              </w:rPr>
              <w:t xml:space="preserve"> The need for a bold action to accelerate just and inclusive transition to green economy came out very strongly in the messages generated through the Stockholm+50 national consultations</w:t>
            </w:r>
            <w:r w:rsidR="00982DD4" w:rsidRPr="001C2BA1">
              <w:rPr>
                <w:rStyle w:val="normaltextrun"/>
                <w:rFonts w:asciiTheme="minorHAnsi" w:hAnsiTheme="minorHAnsi" w:cstheme="minorHAnsi"/>
                <w:color w:val="000000"/>
                <w:sz w:val="22"/>
                <w:szCs w:val="22"/>
                <w:shd w:val="clear" w:color="auto" w:fill="FFFFFF"/>
              </w:rPr>
              <w:t xml:space="preserve"> – including in PAGE countries -</w:t>
            </w:r>
            <w:r w:rsidR="001A57F2" w:rsidRPr="001C2BA1">
              <w:rPr>
                <w:rStyle w:val="normaltextrun"/>
                <w:rFonts w:asciiTheme="minorHAnsi" w:hAnsiTheme="minorHAnsi" w:cstheme="minorHAnsi"/>
                <w:color w:val="000000"/>
                <w:sz w:val="22"/>
                <w:szCs w:val="22"/>
                <w:shd w:val="clear" w:color="auto" w:fill="FFFFFF"/>
              </w:rPr>
              <w:t xml:space="preserve"> and summarized in the Global Synthesis Report on Stockholm+50 National consultations prepared by UNDP</w:t>
            </w:r>
            <w:r w:rsidR="00087D30" w:rsidRPr="001C2BA1">
              <w:rPr>
                <w:rStyle w:val="normaltextrun"/>
                <w:rFonts w:asciiTheme="minorHAnsi" w:hAnsiTheme="minorHAnsi" w:cstheme="minorHAnsi"/>
                <w:color w:val="000000"/>
                <w:sz w:val="22"/>
                <w:szCs w:val="22"/>
                <w:shd w:val="clear" w:color="auto" w:fill="FFFFFF"/>
              </w:rPr>
              <w:t xml:space="preserve">. </w:t>
            </w:r>
          </w:p>
          <w:p w14:paraId="208E2FFB" w14:textId="77777777" w:rsidR="00EE01C4" w:rsidRPr="001C2BA1" w:rsidRDefault="00EE01C4" w:rsidP="00EE01C4">
            <w:pPr>
              <w:rPr>
                <w:rStyle w:val="normaltextrun"/>
                <w:rFonts w:asciiTheme="minorHAnsi" w:hAnsiTheme="minorHAnsi" w:cstheme="minorHAnsi"/>
                <w:color w:val="000000"/>
                <w:sz w:val="22"/>
                <w:szCs w:val="22"/>
                <w:shd w:val="clear" w:color="auto" w:fill="FFFFFF"/>
              </w:rPr>
            </w:pPr>
          </w:p>
          <w:p w14:paraId="65350E94" w14:textId="41AE4966" w:rsidR="00EE7034" w:rsidRPr="001C2BA1" w:rsidRDefault="00EE7034" w:rsidP="00EE7034">
            <w:pPr>
              <w:rPr>
                <w:rFonts w:asciiTheme="minorHAnsi" w:eastAsiaTheme="minorEastAsia" w:hAnsiTheme="minorHAnsi" w:cstheme="minorHAnsi"/>
                <w:b/>
                <w:bCs/>
                <w:color w:val="1F4D78" w:themeColor="accent1" w:themeShade="7F"/>
                <w:sz w:val="22"/>
                <w:szCs w:val="22"/>
              </w:rPr>
            </w:pPr>
            <w:r w:rsidRPr="001C2BA1">
              <w:rPr>
                <w:rFonts w:asciiTheme="minorHAnsi" w:eastAsiaTheme="minorEastAsia" w:hAnsiTheme="minorHAnsi" w:cstheme="minorHAnsi"/>
                <w:b/>
                <w:bCs/>
                <w:color w:val="1F4D78" w:themeColor="accent1" w:themeShade="7F"/>
                <w:sz w:val="22"/>
                <w:szCs w:val="22"/>
              </w:rPr>
              <w:t>Supporting UN reforms – strengthening cooperation with UNDCO:</w:t>
            </w:r>
          </w:p>
          <w:p w14:paraId="368EBA0C" w14:textId="3F7D36DB" w:rsidR="002C0276" w:rsidRPr="001C2BA1" w:rsidRDefault="00EE7034" w:rsidP="00EE7034">
            <w:pPr>
              <w:pStyle w:val="paragraph"/>
              <w:spacing w:before="0" w:beforeAutospacing="0" w:after="0" w:afterAutospacing="0"/>
              <w:textAlignment w:val="baseline"/>
              <w:rPr>
                <w:rFonts w:asciiTheme="minorHAnsi" w:hAnsiTheme="minorHAnsi" w:cstheme="minorHAnsi"/>
                <w:sz w:val="22"/>
                <w:szCs w:val="22"/>
              </w:rPr>
            </w:pPr>
            <w:r w:rsidRPr="001C2BA1">
              <w:rPr>
                <w:rStyle w:val="normaltextrun"/>
                <w:rFonts w:asciiTheme="minorHAnsi" w:hAnsiTheme="minorHAnsi" w:cstheme="minorHAnsi"/>
                <w:color w:val="000000"/>
                <w:sz w:val="22"/>
                <w:szCs w:val="22"/>
                <w:shd w:val="clear" w:color="auto" w:fill="FFFFFF"/>
              </w:rPr>
              <w:t>P</w:t>
            </w:r>
            <w:r w:rsidRPr="001C2BA1">
              <w:rPr>
                <w:rStyle w:val="normaltextrun"/>
                <w:rFonts w:asciiTheme="minorHAnsi" w:hAnsiTheme="minorHAnsi" w:cstheme="minorHAnsi"/>
                <w:sz w:val="22"/>
                <w:szCs w:val="22"/>
              </w:rPr>
              <w:t>AGE cooperation with UNDCO has been progressively strengthened through an expanding range of training and capacity building activities and joint planning for supporting the RCOs and UNCTs</w:t>
            </w:r>
            <w:r w:rsidRPr="001C2BA1">
              <w:rPr>
                <w:rStyle w:val="normaltextrun"/>
                <w:rFonts w:asciiTheme="minorHAnsi" w:hAnsiTheme="minorHAnsi" w:cstheme="minorHAnsi"/>
                <w:color w:val="000000"/>
                <w:sz w:val="22"/>
                <w:szCs w:val="22"/>
                <w:shd w:val="clear" w:color="auto" w:fill="FFFFFF"/>
              </w:rPr>
              <w:t xml:space="preserve"> in advancing a green and inclusive economic transformation</w:t>
            </w:r>
            <w:r w:rsidRPr="001C2BA1">
              <w:rPr>
                <w:rStyle w:val="normaltextrun"/>
                <w:rFonts w:asciiTheme="minorHAnsi" w:hAnsiTheme="minorHAnsi" w:cstheme="minorHAnsi"/>
                <w:sz w:val="22"/>
                <w:szCs w:val="22"/>
              </w:rPr>
              <w:t xml:space="preserve">. With the mandate from the UN Environmental Management Group (EMG), UNDP has been working with UNEP and DCO to facilitate and strengthen the One-UN Response to the triple planetary crisis. In doing so, UNDP facilitated PAGE engagement and consultations with DCO, supported coordination of PAGE country support with the emerging DCO initiatives for UNCTs capacity building. UNDP also contributed to specific PAGE activities with DCO, such as UNITAR-led </w:t>
            </w:r>
            <w:r w:rsidRPr="001C2BA1">
              <w:rPr>
                <w:rStyle w:val="eop"/>
                <w:rFonts w:asciiTheme="minorHAnsi" w:hAnsiTheme="minorHAnsi" w:cstheme="minorHAnsi"/>
                <w:color w:val="000000"/>
                <w:sz w:val="22"/>
                <w:szCs w:val="22"/>
                <w:shd w:val="clear" w:color="auto" w:fill="FFFFFF"/>
              </w:rPr>
              <w:t>training for the UN RCO economists on macro-economic modeling.</w:t>
            </w:r>
          </w:p>
        </w:tc>
      </w:tr>
      <w:tr w:rsidR="002C0276" w:rsidRPr="001C2BA1" w14:paraId="60E5FCC3" w14:textId="77777777" w:rsidTr="00AD3C9E">
        <w:tc>
          <w:tcPr>
            <w:tcW w:w="2065" w:type="dxa"/>
          </w:tcPr>
          <w:p w14:paraId="15A98282" w14:textId="5B32631F" w:rsidR="002C0276" w:rsidRPr="001C2BA1" w:rsidRDefault="002C0276" w:rsidP="002C0276">
            <w:pPr>
              <w:jc w:val="center"/>
              <w:rPr>
                <w:rFonts w:asciiTheme="minorHAnsi" w:hAnsiTheme="minorHAnsi" w:cstheme="minorHAnsi"/>
                <w:bCs/>
                <w:i/>
                <w:iCs/>
                <w:sz w:val="22"/>
                <w:szCs w:val="22"/>
              </w:rPr>
            </w:pPr>
            <w:r w:rsidRPr="001C2BA1">
              <w:rPr>
                <w:rFonts w:asciiTheme="minorHAnsi" w:hAnsiTheme="minorHAnsi" w:cstheme="minorHAnsi"/>
                <w:b/>
                <w:bCs/>
                <w:i/>
                <w:iCs/>
                <w:sz w:val="22"/>
                <w:szCs w:val="22"/>
              </w:rPr>
              <w:t>Key Achievements 202</w:t>
            </w:r>
            <w:r w:rsidR="00AE6BC7" w:rsidRPr="001C2BA1">
              <w:rPr>
                <w:rFonts w:asciiTheme="minorHAnsi" w:hAnsiTheme="minorHAnsi" w:cstheme="minorHAnsi"/>
                <w:b/>
                <w:bCs/>
                <w:i/>
                <w:iCs/>
                <w:sz w:val="22"/>
                <w:szCs w:val="22"/>
              </w:rPr>
              <w:t>2</w:t>
            </w:r>
            <w:r w:rsidRPr="001C2BA1">
              <w:rPr>
                <w:rFonts w:asciiTheme="minorHAnsi" w:hAnsiTheme="minorHAnsi" w:cstheme="minorHAnsi"/>
                <w:bCs/>
                <w:i/>
                <w:iCs/>
                <w:sz w:val="22"/>
                <w:szCs w:val="22"/>
              </w:rPr>
              <w:t xml:space="preserve"> (Add. Support for Green Recovery)</w:t>
            </w:r>
          </w:p>
        </w:tc>
        <w:tc>
          <w:tcPr>
            <w:tcW w:w="7830" w:type="dxa"/>
          </w:tcPr>
          <w:p w14:paraId="0633BF78" w14:textId="77777777" w:rsidR="002A4927" w:rsidRPr="001C2BA1" w:rsidRDefault="002A4927" w:rsidP="002A4927">
            <w:pPr>
              <w:pStyle w:val="Heading3"/>
              <w:rPr>
                <w:rFonts w:asciiTheme="minorHAnsi" w:eastAsiaTheme="minorEastAsia" w:hAnsiTheme="minorHAnsi" w:cstheme="minorHAnsi"/>
                <w:b/>
                <w:bCs/>
                <w:sz w:val="22"/>
                <w:szCs w:val="22"/>
              </w:rPr>
            </w:pPr>
            <w:r w:rsidRPr="001C2BA1">
              <w:rPr>
                <w:rFonts w:asciiTheme="minorHAnsi" w:eastAsiaTheme="minorEastAsia" w:hAnsiTheme="minorHAnsi" w:cstheme="minorHAnsi"/>
                <w:b/>
                <w:bCs/>
                <w:sz w:val="22"/>
                <w:szCs w:val="22"/>
              </w:rPr>
              <w:t>Global Recovery Observatory</w:t>
            </w:r>
          </w:p>
          <w:p w14:paraId="23006316" w14:textId="58D1FBB5" w:rsidR="00EE01C4" w:rsidRPr="00847CC4" w:rsidRDefault="002A4927" w:rsidP="009C29CC">
            <w:pPr>
              <w:rPr>
                <w:rFonts w:asciiTheme="minorHAnsi" w:hAnsiTheme="minorHAnsi" w:cstheme="minorHAnsi"/>
                <w:color w:val="000000"/>
                <w:sz w:val="22"/>
                <w:szCs w:val="22"/>
                <w:shd w:val="clear" w:color="auto" w:fill="FFFFFF"/>
              </w:rPr>
            </w:pPr>
            <w:r w:rsidRPr="001C2BA1">
              <w:rPr>
                <w:rFonts w:asciiTheme="minorHAnsi" w:eastAsiaTheme="minorEastAsia" w:hAnsiTheme="minorHAnsi" w:cstheme="minorHAnsi"/>
                <w:color w:val="111827"/>
                <w:sz w:val="22"/>
                <w:szCs w:val="22"/>
              </w:rPr>
              <w:t xml:space="preserve">UNDP supported UNEP and the University of Oxford-led  </w:t>
            </w:r>
            <w:hyperlink r:id="rId10">
              <w:r w:rsidRPr="001C2BA1">
                <w:rPr>
                  <w:rStyle w:val="Hyperlink"/>
                  <w:rFonts w:asciiTheme="minorHAnsi" w:eastAsiaTheme="minorEastAsia" w:hAnsiTheme="minorHAnsi" w:cstheme="minorHAnsi"/>
                  <w:sz w:val="22"/>
                  <w:szCs w:val="22"/>
                </w:rPr>
                <w:t>Global Recovery Observatory</w:t>
              </w:r>
            </w:hyperlink>
            <w:r w:rsidRPr="001C2BA1">
              <w:rPr>
                <w:rFonts w:asciiTheme="minorHAnsi" w:eastAsiaTheme="minorEastAsia" w:hAnsiTheme="minorHAnsi" w:cstheme="minorHAnsi"/>
                <w:color w:val="111827"/>
                <w:sz w:val="22"/>
                <w:szCs w:val="22"/>
              </w:rPr>
              <w:t xml:space="preserve"> (GRO) in 2020 to develop a live database of all COVID-19-related government spending in the 89 largest economies. </w:t>
            </w:r>
            <w:r w:rsidR="00EE01C4" w:rsidRPr="001C2BA1">
              <w:rPr>
                <w:rFonts w:asciiTheme="minorHAnsi" w:eastAsiaTheme="minorEastAsia" w:hAnsiTheme="minorHAnsi" w:cstheme="minorHAnsi"/>
                <w:color w:val="111827"/>
                <w:sz w:val="22"/>
                <w:szCs w:val="22"/>
              </w:rPr>
              <w:t xml:space="preserve">In 2022, </w:t>
            </w:r>
            <w:r w:rsidR="00EE01C4" w:rsidRPr="001C2BA1">
              <w:rPr>
                <w:rStyle w:val="normaltextrun"/>
                <w:rFonts w:asciiTheme="minorHAnsi" w:hAnsiTheme="minorHAnsi" w:cstheme="minorHAnsi"/>
                <w:color w:val="000000"/>
                <w:sz w:val="22"/>
                <w:szCs w:val="22"/>
                <w:shd w:val="clear" w:color="auto" w:fill="FFFFFF"/>
              </w:rPr>
              <w:t>UNDP has produced an updated visualization of the rich data produced by GRO – improving the user interface and usability of the visualization and enabling policymakers and researchers to understand and make use of the more than 30,000 data points available in the database.</w:t>
            </w:r>
            <w:r w:rsidR="003A175B" w:rsidRPr="001C2BA1">
              <w:rPr>
                <w:rStyle w:val="normaltextrun"/>
                <w:rFonts w:asciiTheme="minorHAnsi" w:hAnsiTheme="minorHAnsi" w:cstheme="minorHAnsi"/>
                <w:color w:val="000000"/>
                <w:sz w:val="22"/>
                <w:szCs w:val="22"/>
                <w:shd w:val="clear" w:color="auto" w:fill="FFFFFF"/>
              </w:rPr>
              <w:t xml:space="preserve"> </w:t>
            </w:r>
          </w:p>
        </w:tc>
      </w:tr>
    </w:tbl>
    <w:p w14:paraId="5770A672" w14:textId="77777777" w:rsidR="001F233F" w:rsidRPr="001C2BA1" w:rsidRDefault="001F233F" w:rsidP="005A62A2">
      <w:pPr>
        <w:jc w:val="center"/>
        <w:rPr>
          <w:rFonts w:asciiTheme="minorHAnsi" w:hAnsiTheme="minorHAnsi" w:cstheme="minorHAnsi"/>
          <w:b/>
          <w:iCs/>
          <w:sz w:val="22"/>
          <w:szCs w:val="22"/>
        </w:rPr>
      </w:pPr>
    </w:p>
    <w:p w14:paraId="625F2698" w14:textId="77777777" w:rsidR="00AE6BC7" w:rsidRPr="001C2BA1" w:rsidRDefault="00AE6BC7" w:rsidP="005A62A2">
      <w:pPr>
        <w:jc w:val="center"/>
        <w:rPr>
          <w:rFonts w:asciiTheme="minorHAnsi" w:hAnsiTheme="minorHAnsi" w:cstheme="minorHAnsi"/>
          <w:b/>
          <w:iCs/>
          <w:sz w:val="22"/>
          <w:szCs w:val="22"/>
        </w:rPr>
      </w:pPr>
    </w:p>
    <w:p w14:paraId="4B276115" w14:textId="358F12B9" w:rsidR="00C7285D" w:rsidRPr="001C2BA1" w:rsidRDefault="004E0FA6" w:rsidP="00C7285D">
      <w:pPr>
        <w:jc w:val="center"/>
        <w:rPr>
          <w:rFonts w:asciiTheme="minorHAnsi" w:hAnsiTheme="minorHAnsi" w:cstheme="minorHAnsi"/>
          <w:b/>
          <w:iCs/>
          <w:sz w:val="22"/>
          <w:szCs w:val="22"/>
        </w:rPr>
      </w:pPr>
      <w:bookmarkStart w:id="0" w:name="_Hlk1383771"/>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MONGOLIA</w:t>
      </w:r>
    </w:p>
    <w:p w14:paraId="40C441A3" w14:textId="77777777" w:rsidR="00C7285D" w:rsidRPr="001C2BA1" w:rsidRDefault="00C7285D" w:rsidP="00C7285D">
      <w:pPr>
        <w:jc w:val="cente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F0F298C"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bookmarkEnd w:id="0"/>
          <w:p w14:paraId="4416F058"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270E3AA0" w14:textId="77777777" w:rsidTr="00C7285D">
        <w:tc>
          <w:tcPr>
            <w:tcW w:w="2547" w:type="dxa"/>
            <w:tcBorders>
              <w:top w:val="single" w:sz="4" w:space="0" w:color="auto"/>
              <w:left w:val="single" w:sz="4" w:space="0" w:color="auto"/>
              <w:bottom w:val="single" w:sz="4" w:space="0" w:color="auto"/>
              <w:right w:val="single" w:sz="4" w:space="0" w:color="auto"/>
            </w:tcBorders>
          </w:tcPr>
          <w:p w14:paraId="43B9C7EF"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9380121"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049018A6" w14:textId="5E0B86F4" w:rsidR="00C7285D" w:rsidRPr="001C2BA1" w:rsidRDefault="007A03FC">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273D381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67EBC6F1"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B3BFBF1" w14:textId="5AB94579" w:rsidR="00C7285D" w:rsidRPr="001C2BA1" w:rsidRDefault="007A03FC">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29CFD7A"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F230B7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BB52397"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5FE170D4"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E7C4D4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1AE0765"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4C5E7CAA" w14:textId="5C4E7C07" w:rsidR="00C7285D" w:rsidRPr="001C2BA1" w:rsidRDefault="007A03FC">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35EEB03A"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66B26482"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4C6B3DA" w14:textId="5C2C43B4" w:rsidR="00C7285D" w:rsidRPr="001C2BA1" w:rsidRDefault="007A03FC">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0EB687B"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51A351B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213EE22"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363CBAF0"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1829847"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0A188827"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A2C0806" w14:textId="7658466E" w:rsidR="00C7285D" w:rsidRPr="001C2BA1" w:rsidRDefault="007A03FC">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4A6151F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2DC68CC"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CAD2B41" w14:textId="0A1781A7" w:rsidR="00C7285D" w:rsidRPr="001C2BA1" w:rsidRDefault="007A03FC">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291C281"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252DBA10"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7CDF7F90"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56A62849" w14:textId="77777777" w:rsidTr="00C7285D">
        <w:tc>
          <w:tcPr>
            <w:tcW w:w="1885" w:type="dxa"/>
            <w:tcBorders>
              <w:top w:val="single" w:sz="4" w:space="0" w:color="auto"/>
              <w:left w:val="single" w:sz="4" w:space="0" w:color="auto"/>
              <w:bottom w:val="single" w:sz="4" w:space="0" w:color="auto"/>
              <w:right w:val="single" w:sz="4" w:space="0" w:color="auto"/>
            </w:tcBorders>
          </w:tcPr>
          <w:p w14:paraId="6647D04D"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6C0F07AA"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17A601F7" w14:textId="44DE1C93" w:rsidR="00C7285D" w:rsidRPr="001C2BA1" w:rsidRDefault="007A03FC">
            <w:pPr>
              <w:rPr>
                <w:rFonts w:asciiTheme="minorHAnsi" w:hAnsiTheme="minorHAnsi" w:cstheme="minorHAnsi"/>
                <w:iCs/>
                <w:sz w:val="22"/>
                <w:szCs w:val="22"/>
              </w:rPr>
            </w:pPr>
            <w:r>
              <w:rPr>
                <w:rFonts w:asciiTheme="minorHAnsi" w:hAnsiTheme="minorHAnsi" w:cstheme="minorHAnsi"/>
                <w:iCs/>
                <w:sz w:val="22"/>
                <w:szCs w:val="22"/>
              </w:rPr>
              <w:t>n/a</w:t>
            </w:r>
          </w:p>
        </w:tc>
      </w:tr>
    </w:tbl>
    <w:p w14:paraId="3F646444" w14:textId="77777777" w:rsidR="00C7285D" w:rsidRPr="001C2BA1" w:rsidRDefault="00C7285D" w:rsidP="00C7285D">
      <w:pPr>
        <w:rPr>
          <w:rFonts w:asciiTheme="minorHAnsi" w:hAnsiTheme="minorHAnsi" w:cstheme="minorHAnsi"/>
          <w:b/>
          <w:iCs/>
          <w:sz w:val="22"/>
          <w:szCs w:val="22"/>
        </w:rPr>
      </w:pPr>
      <w:r w:rsidRPr="001C2BA1">
        <w:rPr>
          <w:rFonts w:asciiTheme="minorHAnsi" w:hAnsiTheme="minorHAnsi" w:cstheme="minorHAnsi"/>
          <w:b/>
          <w:iCs/>
          <w:sz w:val="22"/>
          <w:szCs w:val="22"/>
        </w:rPr>
        <w:br w:type="page"/>
      </w:r>
    </w:p>
    <w:p w14:paraId="0AA8B8D2" w14:textId="77777777" w:rsidR="00315CC5" w:rsidRPr="001C2BA1" w:rsidRDefault="00315CC5" w:rsidP="00315CC5">
      <w:pPr>
        <w:jc w:val="center"/>
        <w:rPr>
          <w:rFonts w:asciiTheme="minorHAnsi" w:hAnsiTheme="minorHAnsi" w:cstheme="minorHAnsi"/>
          <w:b/>
          <w:iCs/>
          <w:sz w:val="22"/>
          <w:szCs w:val="22"/>
        </w:rPr>
      </w:pPr>
      <w:r>
        <w:rPr>
          <w:rFonts w:asciiTheme="minorHAnsi" w:hAnsiTheme="minorHAnsi" w:cstheme="minorHAnsi"/>
          <w:b/>
          <w:iCs/>
          <w:sz w:val="22"/>
          <w:szCs w:val="22"/>
        </w:rPr>
        <w:lastRenderedPageBreak/>
        <w:t>UNDP</w:t>
      </w:r>
      <w:r w:rsidRPr="001C2BA1">
        <w:rPr>
          <w:rFonts w:asciiTheme="minorHAnsi" w:hAnsiTheme="minorHAnsi" w:cstheme="minorHAnsi"/>
          <w:b/>
          <w:iCs/>
          <w:sz w:val="22"/>
          <w:szCs w:val="22"/>
        </w:rPr>
        <w:t xml:space="preserve"> - PERU</w:t>
      </w:r>
    </w:p>
    <w:p w14:paraId="05C7015F" w14:textId="77777777" w:rsidR="00315CC5" w:rsidRPr="001C2BA1" w:rsidRDefault="00315CC5" w:rsidP="00315CC5">
      <w:pPr>
        <w:rPr>
          <w:rFonts w:asciiTheme="minorHAnsi" w:hAnsiTheme="minorHAnsi" w:cstheme="minorHAnsi"/>
          <w:b/>
          <w:iCs/>
          <w:sz w:val="22"/>
          <w:szCs w:val="22"/>
        </w:rPr>
      </w:pPr>
    </w:p>
    <w:tbl>
      <w:tblPr>
        <w:tblStyle w:val="TableGrid1"/>
        <w:tblW w:w="0" w:type="auto"/>
        <w:tblLook w:val="04A0" w:firstRow="1" w:lastRow="0" w:firstColumn="1" w:lastColumn="0" w:noHBand="0" w:noVBand="1"/>
      </w:tblPr>
      <w:tblGrid>
        <w:gridCol w:w="1885"/>
        <w:gridCol w:w="8010"/>
      </w:tblGrid>
      <w:tr w:rsidR="00315CC5" w:rsidRPr="001C2BA1" w14:paraId="274CF944"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3E8C4C04" w14:textId="77777777" w:rsidR="00315CC5" w:rsidRPr="001C2BA1" w:rsidRDefault="00315CC5" w:rsidP="00981DDE">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315CC5" w:rsidRPr="001C2BA1" w14:paraId="318DA172" w14:textId="77777777" w:rsidTr="00981DDE">
        <w:tc>
          <w:tcPr>
            <w:tcW w:w="1885" w:type="dxa"/>
            <w:tcBorders>
              <w:top w:val="single" w:sz="4" w:space="0" w:color="auto"/>
              <w:left w:val="single" w:sz="4" w:space="0" w:color="auto"/>
              <w:bottom w:val="single" w:sz="4" w:space="0" w:color="auto"/>
              <w:right w:val="single" w:sz="4" w:space="0" w:color="auto"/>
            </w:tcBorders>
          </w:tcPr>
          <w:p w14:paraId="4F0367F0"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0B751E8" w14:textId="77777777" w:rsidR="00315CC5" w:rsidRPr="001C2BA1" w:rsidRDefault="00315CC5" w:rsidP="00981DDE">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23CE0474" w14:textId="377395E3" w:rsidR="00315CC5" w:rsidRPr="001C2BA1" w:rsidRDefault="00315CC5" w:rsidP="00981DDE">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r w:rsidR="00315CC5" w:rsidRPr="001C2BA1" w14:paraId="7915A751"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21775AF2" w14:textId="77777777" w:rsidR="00315CC5" w:rsidRPr="001C2BA1" w:rsidRDefault="00315CC5" w:rsidP="00981DDE">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29DF5D93" w14:textId="0D54C800" w:rsidR="00315CC5" w:rsidRPr="001C2BA1" w:rsidRDefault="00315CC5" w:rsidP="00981DDE">
            <w:pPr>
              <w:spacing w:after="200"/>
              <w:rPr>
                <w:rFonts w:asciiTheme="minorHAnsi" w:hAnsiTheme="minorHAnsi" w:cstheme="minorHAnsi"/>
                <w:sz w:val="22"/>
                <w:szCs w:val="22"/>
              </w:rPr>
            </w:pPr>
            <w:r>
              <w:rPr>
                <w:rFonts w:asciiTheme="minorHAnsi" w:hAnsiTheme="minorHAnsi" w:cstheme="minorHAnsi"/>
                <w:sz w:val="22"/>
                <w:szCs w:val="22"/>
              </w:rPr>
              <w:t>n</w:t>
            </w:r>
            <w:r>
              <w:rPr>
                <w:rFonts w:asciiTheme="minorHAnsi" w:hAnsiTheme="minorHAnsi" w:cstheme="minorHAnsi"/>
              </w:rPr>
              <w:t>/a</w:t>
            </w:r>
          </w:p>
        </w:tc>
      </w:tr>
    </w:tbl>
    <w:p w14:paraId="4EC0C33D" w14:textId="77777777" w:rsidR="00315CC5" w:rsidRPr="001C2BA1" w:rsidRDefault="00315CC5" w:rsidP="00315CC5">
      <w:pPr>
        <w:rPr>
          <w:rFonts w:asciiTheme="minorHAnsi" w:hAnsiTheme="minorHAnsi" w:cstheme="minorHAnsi"/>
          <w:b/>
          <w:iCs/>
          <w:sz w:val="22"/>
          <w:szCs w:val="22"/>
        </w:rPr>
      </w:pPr>
    </w:p>
    <w:tbl>
      <w:tblPr>
        <w:tblStyle w:val="TableGrid1"/>
        <w:tblW w:w="0" w:type="auto"/>
        <w:tblLook w:val="04A0" w:firstRow="1" w:lastRow="0" w:firstColumn="1" w:lastColumn="0" w:noHBand="0" w:noVBand="1"/>
      </w:tblPr>
      <w:tblGrid>
        <w:gridCol w:w="1885"/>
        <w:gridCol w:w="8010"/>
      </w:tblGrid>
      <w:tr w:rsidR="00315CC5" w:rsidRPr="001C2BA1" w14:paraId="5916A6C6"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540EDBE4"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315CC5" w:rsidRPr="001C2BA1" w14:paraId="52CAE374"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5508D7D0"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tc>
        <w:tc>
          <w:tcPr>
            <w:tcW w:w="8010" w:type="dxa"/>
            <w:tcBorders>
              <w:top w:val="single" w:sz="4" w:space="0" w:color="auto"/>
              <w:left w:val="single" w:sz="4" w:space="0" w:color="auto"/>
              <w:bottom w:val="single" w:sz="4" w:space="0" w:color="auto"/>
              <w:right w:val="single" w:sz="4" w:space="0" w:color="auto"/>
            </w:tcBorders>
          </w:tcPr>
          <w:p w14:paraId="39F099A5" w14:textId="08896B11" w:rsidR="00315CC5" w:rsidRDefault="00315CC5" w:rsidP="00981D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UNDP under PAGE and in collaboration with BIOFIN is supporting the mechanism for Public Works for Tax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 xml:space="preserve">) Deductions in Peru. PAGE through BIOFIN conducted an initial study that identified 23 companies, out of which 50 per cent wish to use the mechanism to finance natural infrastructure of nearly USD 15 million. This mechanism has a strong potential for funding green infrastructure and projects related to biodiversity and ecosystem services with private sector funds. PAGE through BIOFIN is also accompanying the implementation of three public investment pilot projects in biodiversity and natural infrastructure through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 xml:space="preserve">, for approximately USD 10 million: Huascaran National Park, Ecosystem recovery in Machu Picchu and Sustainable management of vicuñas in </w:t>
            </w:r>
            <w:proofErr w:type="spellStart"/>
            <w:r>
              <w:rPr>
                <w:rStyle w:val="normaltextrun"/>
                <w:rFonts w:ascii="Calibri" w:hAnsi="Calibri" w:cs="Calibri"/>
                <w:sz w:val="22"/>
                <w:szCs w:val="22"/>
                <w:lang w:val="en-AU"/>
              </w:rPr>
              <w:t>Colquemarca</w:t>
            </w:r>
            <w:proofErr w:type="spellEnd"/>
            <w:r>
              <w:rPr>
                <w:rStyle w:val="normaltextrun"/>
                <w:rFonts w:ascii="Calibri" w:hAnsi="Calibri" w:cs="Calibri"/>
                <w:sz w:val="22"/>
                <w:szCs w:val="22"/>
                <w:lang w:val="en-AU"/>
              </w:rPr>
              <w:t xml:space="preserve"> District.</w:t>
            </w:r>
            <w:r>
              <w:rPr>
                <w:rStyle w:val="normaltextrun"/>
                <w:rFonts w:ascii="Calibri" w:hAnsi="Calibri" w:cs="Calibri"/>
                <w:sz w:val="22"/>
                <w:szCs w:val="22"/>
              </w:rPr>
              <w:t> </w:t>
            </w:r>
            <w:r>
              <w:rPr>
                <w:rStyle w:val="normaltextrun"/>
                <w:rFonts w:ascii="Calibri" w:hAnsi="Calibri" w:cs="Calibri"/>
                <w:sz w:val="22"/>
                <w:szCs w:val="22"/>
                <w:lang w:val="en-AU"/>
              </w:rPr>
              <w:t xml:space="preserve">Since 2021, the Peruvian government in partnership with PAGE continues to coordinate with specific (mainly extractive and tourism) companies interested in mobilizing resources through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 xml:space="preserve">. Efforts were also made to provide support to public and private entities for the implementation of </w:t>
            </w:r>
            <w:proofErr w:type="spellStart"/>
            <w:r>
              <w:rPr>
                <w:rStyle w:val="normaltextrun"/>
                <w:rFonts w:ascii="Calibri" w:hAnsi="Calibri" w:cs="Calibri"/>
                <w:sz w:val="22"/>
                <w:szCs w:val="22"/>
                <w:lang w:val="en-AU"/>
              </w:rPr>
              <w:t>MoUs</w:t>
            </w:r>
            <w:proofErr w:type="spellEnd"/>
            <w:r>
              <w:rPr>
                <w:rStyle w:val="normaltextrun"/>
                <w:rFonts w:ascii="Calibri" w:hAnsi="Calibri" w:cs="Calibri"/>
                <w:sz w:val="22"/>
                <w:szCs w:val="22"/>
                <w:lang w:val="en-AU"/>
              </w:rPr>
              <w:t xml:space="preserve">, municipal agreements and inter-institutional agreements, as pre-operational actions to the mechanism of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w:t>
            </w:r>
            <w:r>
              <w:rPr>
                <w:rStyle w:val="normaltextrun"/>
                <w:rFonts w:ascii="Calibri" w:hAnsi="Calibri" w:cs="Calibri"/>
                <w:sz w:val="22"/>
                <w:szCs w:val="22"/>
              </w:rPr>
              <w:t> </w:t>
            </w:r>
            <w:r w:rsidRPr="00D55B14">
              <w:rPr>
                <w:rStyle w:val="normaltextrun"/>
                <w:rFonts w:ascii="Calibri" w:hAnsi="Calibri" w:cs="Calibri"/>
                <w:sz w:val="22"/>
                <w:szCs w:val="22"/>
                <w:lang w:val="en-AU"/>
              </w:rPr>
              <w:t xml:space="preserve">During 2022, BIOFIN provided support to the General Office of Economics and Environmental Financing of the Ministry of Environment in the implementation of a roadmap for the promotion and mobilization of investments in natural infrastructure through </w:t>
            </w:r>
            <w:proofErr w:type="spellStart"/>
            <w:r w:rsidRPr="00D55B14">
              <w:rPr>
                <w:rStyle w:val="normaltextrun"/>
                <w:rFonts w:ascii="Calibri" w:hAnsi="Calibri" w:cs="Calibri"/>
                <w:sz w:val="22"/>
                <w:szCs w:val="22"/>
                <w:lang w:val="en-AU"/>
              </w:rPr>
              <w:t>WfT</w:t>
            </w:r>
            <w:proofErr w:type="spellEnd"/>
            <w:r w:rsidRPr="00D55B14">
              <w:rPr>
                <w:rStyle w:val="normaltextrun"/>
                <w:rFonts w:ascii="Calibri" w:hAnsi="Calibri" w:cs="Calibri"/>
                <w:sz w:val="22"/>
                <w:szCs w:val="22"/>
                <w:lang w:val="en-AU"/>
              </w:rPr>
              <w:t xml:space="preserve">. This roadmap was approved by Ministry. Currently, this roadmap is being carried out in the regions of Piura, Arequipa and Apurímac to identify a potential portfolio of natural infrastructure projects to be supported by </w:t>
            </w:r>
            <w:proofErr w:type="spellStart"/>
            <w:r w:rsidRPr="00D55B14">
              <w:rPr>
                <w:rStyle w:val="normaltextrun"/>
                <w:rFonts w:ascii="Calibri" w:hAnsi="Calibri" w:cs="Calibri"/>
                <w:sz w:val="22"/>
                <w:szCs w:val="22"/>
                <w:lang w:val="en-AU"/>
              </w:rPr>
              <w:t>WfT</w:t>
            </w:r>
            <w:proofErr w:type="spellEnd"/>
            <w:r w:rsidRPr="00D55B14">
              <w:rPr>
                <w:rStyle w:val="normaltextrun"/>
                <w:rFonts w:ascii="Calibri" w:hAnsi="Calibri" w:cs="Calibri"/>
                <w:sz w:val="22"/>
                <w:szCs w:val="22"/>
                <w:lang w:val="en-AU"/>
              </w:rPr>
              <w:t>, and it is expected that this process will be replicated in other regions to identify similar projects to be financed through this finance mechanism with the participation of the private sector. </w:t>
            </w:r>
            <w:r>
              <w:rPr>
                <w:rStyle w:val="eop"/>
                <w:rFonts w:ascii="Segoe UI" w:eastAsiaTheme="majorEastAsia" w:hAnsi="Segoe UI" w:cs="Segoe UI"/>
                <w:sz w:val="18"/>
                <w:szCs w:val="18"/>
              </w:rPr>
              <w:t> </w:t>
            </w:r>
          </w:p>
          <w:p w14:paraId="5E433165" w14:textId="77777777" w:rsidR="00315CC5" w:rsidRPr="001C2BA1" w:rsidRDefault="00315CC5" w:rsidP="00981DDE">
            <w:pPr>
              <w:rPr>
                <w:rFonts w:asciiTheme="minorHAnsi" w:hAnsiTheme="minorHAnsi" w:cstheme="minorHAnsi"/>
                <w:iCs/>
                <w:sz w:val="22"/>
                <w:szCs w:val="22"/>
              </w:rPr>
            </w:pPr>
          </w:p>
        </w:tc>
      </w:tr>
      <w:tr w:rsidR="00315CC5" w:rsidRPr="001C2BA1" w14:paraId="795BA466"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4C84CB55" w14:textId="77777777" w:rsidR="00315CC5" w:rsidRPr="001C2BA1" w:rsidRDefault="00315CC5" w:rsidP="00981DDE">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51D1D16A" w14:textId="02908ACB" w:rsidR="00315CC5" w:rsidRPr="00315CC5" w:rsidRDefault="00847CC4" w:rsidP="00315CC5">
            <w:pPr>
              <w:pStyle w:val="Default"/>
              <w:rPr>
                <w:rFonts w:asciiTheme="minorHAnsi" w:hAnsiTheme="minorHAnsi" w:cstheme="minorHAnsi"/>
                <w:sz w:val="22"/>
                <w:szCs w:val="22"/>
                <w:lang w:val="en-US"/>
              </w:rPr>
            </w:pPr>
            <w:r>
              <w:rPr>
                <w:rStyle w:val="normaltextrun"/>
                <w:rFonts w:eastAsia="Times New Roman"/>
                <w:color w:val="auto"/>
                <w:sz w:val="22"/>
                <w:szCs w:val="22"/>
                <w:lang w:val="en-AU"/>
              </w:rPr>
              <w:t>UNDP supported d</w:t>
            </w:r>
            <w:r w:rsidR="00315CC5" w:rsidRPr="00315CC5">
              <w:rPr>
                <w:rStyle w:val="normaltextrun"/>
                <w:rFonts w:eastAsia="Times New Roman"/>
                <w:color w:val="auto"/>
                <w:sz w:val="22"/>
                <w:szCs w:val="22"/>
                <w:lang w:val="en-AU"/>
              </w:rPr>
              <w:t>evelop</w:t>
            </w:r>
            <w:r>
              <w:rPr>
                <w:rStyle w:val="normaltextrun"/>
                <w:rFonts w:eastAsia="Times New Roman"/>
                <w:color w:val="auto"/>
                <w:sz w:val="22"/>
                <w:szCs w:val="22"/>
                <w:lang w:val="en-AU"/>
              </w:rPr>
              <w:t>ment of</w:t>
            </w:r>
            <w:r w:rsidR="00315CC5" w:rsidRPr="00315CC5">
              <w:rPr>
                <w:rStyle w:val="normaltextrun"/>
                <w:rFonts w:eastAsia="Times New Roman"/>
                <w:color w:val="auto"/>
                <w:sz w:val="22"/>
                <w:szCs w:val="22"/>
                <w:lang w:val="en-AU"/>
              </w:rPr>
              <w:t xml:space="preserve"> a plan for </w:t>
            </w:r>
            <w:r>
              <w:rPr>
                <w:rStyle w:val="normaltextrun"/>
                <w:rFonts w:eastAsia="Times New Roman"/>
                <w:color w:val="auto"/>
                <w:sz w:val="22"/>
                <w:szCs w:val="22"/>
                <w:lang w:val="en-AU"/>
              </w:rPr>
              <w:t>improving</w:t>
            </w:r>
            <w:r w:rsidR="00315CC5" w:rsidRPr="00315CC5">
              <w:rPr>
                <w:rStyle w:val="normaltextrun"/>
                <w:rFonts w:eastAsia="Times New Roman"/>
                <w:color w:val="auto"/>
                <w:sz w:val="22"/>
                <w:szCs w:val="22"/>
                <w:lang w:val="en-AU"/>
              </w:rPr>
              <w:t xml:space="preserve"> private enterprises access </w:t>
            </w:r>
            <w:r>
              <w:rPr>
                <w:rStyle w:val="normaltextrun"/>
                <w:rFonts w:eastAsia="Times New Roman"/>
                <w:color w:val="auto"/>
                <w:sz w:val="22"/>
                <w:szCs w:val="22"/>
                <w:lang w:val="en-AU"/>
              </w:rPr>
              <w:t xml:space="preserve">to </w:t>
            </w:r>
            <w:r w:rsidR="00315CC5" w:rsidRPr="00315CC5">
              <w:rPr>
                <w:rStyle w:val="normaltextrun"/>
                <w:rFonts w:eastAsia="Times New Roman"/>
                <w:color w:val="auto"/>
                <w:sz w:val="22"/>
                <w:szCs w:val="22"/>
                <w:lang w:val="en-AU"/>
              </w:rPr>
              <w:t>green finance</w:t>
            </w:r>
            <w:r>
              <w:rPr>
                <w:rStyle w:val="normaltextrun"/>
                <w:rFonts w:eastAsia="Times New Roman"/>
                <w:color w:val="auto"/>
                <w:sz w:val="22"/>
                <w:szCs w:val="22"/>
                <w:lang w:val="en-AU"/>
              </w:rPr>
              <w:t>.</w:t>
            </w:r>
            <w:r w:rsidR="00315CC5" w:rsidRPr="00315CC5">
              <w:rPr>
                <w:rStyle w:val="normaltextrun"/>
                <w:rFonts w:eastAsia="Times New Roman"/>
                <w:color w:val="auto"/>
                <w:sz w:val="22"/>
                <w:szCs w:val="22"/>
                <w:lang w:val="en-AU"/>
              </w:rPr>
              <w:t xml:space="preserve"> </w:t>
            </w:r>
            <w:r>
              <w:rPr>
                <w:rStyle w:val="normaltextrun"/>
                <w:rFonts w:eastAsia="Times New Roman"/>
                <w:color w:val="auto"/>
                <w:sz w:val="22"/>
                <w:szCs w:val="22"/>
                <w:lang w:val="en-AU"/>
              </w:rPr>
              <w:t>T</w:t>
            </w:r>
            <w:r w:rsidR="00315CC5" w:rsidRPr="00315CC5">
              <w:rPr>
                <w:rStyle w:val="normaltextrun"/>
                <w:rFonts w:eastAsia="Times New Roman"/>
                <w:color w:val="auto"/>
                <w:sz w:val="22"/>
                <w:szCs w:val="22"/>
                <w:lang w:val="en-AU"/>
              </w:rPr>
              <w:t xml:space="preserve">he TOR </w:t>
            </w:r>
            <w:r>
              <w:rPr>
                <w:rStyle w:val="normaltextrun"/>
                <w:rFonts w:eastAsia="Times New Roman"/>
                <w:color w:val="auto"/>
                <w:sz w:val="22"/>
                <w:szCs w:val="22"/>
                <w:lang w:val="en-AU"/>
              </w:rPr>
              <w:t xml:space="preserve">for this work </w:t>
            </w:r>
            <w:r w:rsidR="00315CC5" w:rsidRPr="00315CC5">
              <w:rPr>
                <w:rStyle w:val="normaltextrun"/>
                <w:rFonts w:eastAsia="Times New Roman"/>
                <w:color w:val="auto"/>
                <w:sz w:val="22"/>
                <w:szCs w:val="22"/>
                <w:lang w:val="en-AU"/>
              </w:rPr>
              <w:t>are being drafted in close coordination with ILO, national and local partners. There are two sub-activities</w:t>
            </w:r>
            <w:r>
              <w:rPr>
                <w:rStyle w:val="normaltextrun"/>
                <w:rFonts w:eastAsia="Times New Roman"/>
                <w:color w:val="auto"/>
                <w:sz w:val="22"/>
                <w:szCs w:val="22"/>
                <w:lang w:val="en-AU"/>
              </w:rPr>
              <w:t>, including</w:t>
            </w:r>
            <w:r w:rsidR="00315CC5" w:rsidRPr="00315CC5">
              <w:rPr>
                <w:rStyle w:val="normaltextrun"/>
                <w:rFonts w:eastAsia="Times New Roman"/>
                <w:color w:val="auto"/>
                <w:sz w:val="22"/>
                <w:szCs w:val="22"/>
                <w:lang w:val="en-AU"/>
              </w:rPr>
              <w:t xml:space="preserve"> technical support through an incubator mechanism for green business in San Martín; and a training programme on green economy and finance, targeting public servants.</w:t>
            </w:r>
            <w:r w:rsidR="00315CC5" w:rsidRPr="00315CC5">
              <w:rPr>
                <w:color w:val="70AD47" w:themeColor="accent6"/>
                <w:sz w:val="22"/>
                <w:szCs w:val="22"/>
                <w:lang w:val="en-US"/>
              </w:rPr>
              <w:t xml:space="preserve"> </w:t>
            </w:r>
          </w:p>
        </w:tc>
      </w:tr>
    </w:tbl>
    <w:p w14:paraId="4BBED58A" w14:textId="77777777" w:rsidR="00315CC5" w:rsidRPr="001C2BA1" w:rsidRDefault="00315CC5" w:rsidP="00315CC5">
      <w:pPr>
        <w:rPr>
          <w:rFonts w:asciiTheme="minorHAnsi" w:hAnsiTheme="minorHAnsi" w:cstheme="minorHAnsi"/>
          <w:b/>
          <w:iCs/>
          <w:sz w:val="22"/>
          <w:szCs w:val="22"/>
        </w:rPr>
      </w:pPr>
    </w:p>
    <w:p w14:paraId="7312EBF7" w14:textId="77777777" w:rsidR="00315CC5" w:rsidRPr="001C2BA1" w:rsidRDefault="00315CC5" w:rsidP="00315CC5">
      <w:pPr>
        <w:rPr>
          <w:rFonts w:asciiTheme="minorHAnsi" w:hAnsiTheme="minorHAnsi" w:cstheme="minorHAnsi"/>
          <w:b/>
          <w:iCs/>
          <w:sz w:val="22"/>
          <w:szCs w:val="22"/>
        </w:rPr>
      </w:pPr>
    </w:p>
    <w:p w14:paraId="37F364F5" w14:textId="77777777" w:rsidR="00315CC5" w:rsidRPr="001C2BA1" w:rsidRDefault="00315CC5" w:rsidP="00315CC5">
      <w:pPr>
        <w:rPr>
          <w:rFonts w:asciiTheme="minorHAnsi" w:hAnsiTheme="minorHAnsi" w:cstheme="minorHAnsi"/>
          <w:b/>
          <w:iCs/>
          <w:sz w:val="22"/>
          <w:szCs w:val="22"/>
        </w:rPr>
      </w:pPr>
    </w:p>
    <w:tbl>
      <w:tblPr>
        <w:tblStyle w:val="TableGrid1"/>
        <w:tblW w:w="0" w:type="auto"/>
        <w:tblLook w:val="04A0" w:firstRow="1" w:lastRow="0" w:firstColumn="1" w:lastColumn="0" w:noHBand="0" w:noVBand="1"/>
      </w:tblPr>
      <w:tblGrid>
        <w:gridCol w:w="1885"/>
        <w:gridCol w:w="8010"/>
      </w:tblGrid>
      <w:tr w:rsidR="00315CC5" w:rsidRPr="001C2BA1" w14:paraId="10BB9852"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0F74D928" w14:textId="77777777" w:rsidR="00315CC5" w:rsidRPr="001C2BA1" w:rsidRDefault="00315CC5" w:rsidP="00981DDE">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315CC5" w:rsidRPr="001C2BA1" w14:paraId="03D2CD7B"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07CF2B87"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tc>
        <w:tc>
          <w:tcPr>
            <w:tcW w:w="8010" w:type="dxa"/>
            <w:tcBorders>
              <w:top w:val="single" w:sz="4" w:space="0" w:color="auto"/>
              <w:left w:val="single" w:sz="4" w:space="0" w:color="auto"/>
              <w:bottom w:val="single" w:sz="4" w:space="0" w:color="auto"/>
              <w:right w:val="single" w:sz="4" w:space="0" w:color="auto"/>
            </w:tcBorders>
          </w:tcPr>
          <w:p w14:paraId="31C59430" w14:textId="2BE6F50E" w:rsidR="00315CC5" w:rsidRPr="001C2BA1" w:rsidRDefault="00315CC5" w:rsidP="00981DDE">
            <w:pPr>
              <w:rPr>
                <w:rFonts w:asciiTheme="minorHAnsi" w:hAnsiTheme="minorHAnsi" w:cstheme="minorHAnsi"/>
                <w:b/>
                <w:bCs/>
                <w:iCs/>
                <w:sz w:val="22"/>
                <w:szCs w:val="22"/>
              </w:rPr>
            </w:pPr>
            <w:r>
              <w:rPr>
                <w:rFonts w:asciiTheme="minorHAnsi" w:hAnsiTheme="minorHAnsi" w:cstheme="minorHAnsi"/>
                <w:b/>
                <w:bCs/>
                <w:iCs/>
                <w:sz w:val="22"/>
                <w:szCs w:val="22"/>
              </w:rPr>
              <w:t>n/a</w:t>
            </w:r>
          </w:p>
        </w:tc>
      </w:tr>
      <w:tr w:rsidR="00315CC5" w:rsidRPr="001C2BA1" w14:paraId="77983B1E"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4921AB92" w14:textId="77777777" w:rsidR="00315CC5" w:rsidRPr="001C2BA1" w:rsidRDefault="00315CC5" w:rsidP="00981DDE">
            <w:pPr>
              <w:rPr>
                <w:rFonts w:asciiTheme="minorHAnsi" w:hAnsiTheme="minorHAnsi" w:cstheme="minorHAnsi"/>
                <w:bCs/>
                <w:iCs/>
                <w:sz w:val="22"/>
                <w:szCs w:val="22"/>
              </w:rPr>
            </w:pPr>
            <w:r w:rsidRPr="001C2BA1">
              <w:rPr>
                <w:rFonts w:asciiTheme="minorHAnsi" w:hAnsiTheme="minorHAnsi" w:cstheme="minorHAnsi"/>
                <w:b/>
                <w:iCs/>
                <w:sz w:val="22"/>
                <w:szCs w:val="22"/>
              </w:rPr>
              <w:lastRenderedPageBreak/>
              <w:t>Key Achievements 2022</w:t>
            </w:r>
            <w:r w:rsidRPr="001C2BA1">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2BBFC93F" w14:textId="5FA3ADF1" w:rsidR="00315CC5" w:rsidRPr="001C2BA1" w:rsidRDefault="00315CC5" w:rsidP="00981DDE">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620E7CF" w14:textId="77777777" w:rsidR="00315CC5" w:rsidRPr="001C2BA1" w:rsidRDefault="00315CC5" w:rsidP="00315CC5">
      <w:pPr>
        <w:rPr>
          <w:rFonts w:asciiTheme="minorHAnsi" w:hAnsiTheme="minorHAnsi" w:cstheme="minorHAnsi"/>
          <w:b/>
          <w:iCs/>
          <w:sz w:val="22"/>
          <w:szCs w:val="22"/>
        </w:rPr>
      </w:pPr>
    </w:p>
    <w:p w14:paraId="5769B80E" w14:textId="77777777" w:rsidR="00315CC5" w:rsidRPr="001C2BA1" w:rsidRDefault="00315CC5" w:rsidP="00315CC5">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315CC5" w:rsidRPr="001C2BA1" w14:paraId="1F804AF8"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0DC6D259" w14:textId="77777777" w:rsidR="00315CC5" w:rsidRPr="001C2BA1" w:rsidRDefault="00315CC5" w:rsidP="00981DDE">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315CC5" w:rsidRPr="001C2BA1" w14:paraId="350DBE27" w14:textId="77777777" w:rsidTr="00981DDE">
        <w:tc>
          <w:tcPr>
            <w:tcW w:w="1885" w:type="dxa"/>
            <w:tcBorders>
              <w:top w:val="single" w:sz="4" w:space="0" w:color="auto"/>
              <w:left w:val="single" w:sz="4" w:space="0" w:color="auto"/>
              <w:bottom w:val="single" w:sz="4" w:space="0" w:color="auto"/>
              <w:right w:val="single" w:sz="4" w:space="0" w:color="auto"/>
            </w:tcBorders>
          </w:tcPr>
          <w:p w14:paraId="17C8CD22"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0D725E4E" w14:textId="77777777" w:rsidR="00315CC5" w:rsidRPr="001C2BA1" w:rsidRDefault="00315CC5" w:rsidP="00981DDE">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77989EB7" w14:textId="6879315A" w:rsidR="00315CC5" w:rsidRPr="001C2BA1" w:rsidRDefault="00315CC5" w:rsidP="00981DDE">
            <w:pPr>
              <w:rPr>
                <w:rFonts w:asciiTheme="minorHAnsi" w:hAnsiTheme="minorHAnsi" w:cstheme="minorHAnsi"/>
                <w:iCs/>
                <w:sz w:val="22"/>
                <w:szCs w:val="22"/>
              </w:rPr>
            </w:pPr>
            <w:r>
              <w:rPr>
                <w:rFonts w:asciiTheme="minorHAnsi" w:hAnsiTheme="minorHAnsi" w:cstheme="minorHAnsi"/>
                <w:iCs/>
                <w:sz w:val="22"/>
                <w:szCs w:val="22"/>
              </w:rPr>
              <w:t>n/a</w:t>
            </w:r>
          </w:p>
        </w:tc>
      </w:tr>
    </w:tbl>
    <w:p w14:paraId="6B44B8C1" w14:textId="77777777" w:rsidR="00315CC5" w:rsidRPr="001C2BA1" w:rsidRDefault="00315CC5" w:rsidP="00315CC5">
      <w:pPr>
        <w:rPr>
          <w:rFonts w:asciiTheme="minorHAnsi" w:hAnsiTheme="minorHAnsi" w:cstheme="minorHAnsi"/>
          <w:b/>
          <w:iCs/>
          <w:sz w:val="22"/>
          <w:szCs w:val="22"/>
        </w:rPr>
      </w:pPr>
    </w:p>
    <w:p w14:paraId="58EC4410" w14:textId="2A256F17" w:rsidR="00C7285D" w:rsidRPr="00486CD9" w:rsidRDefault="004E0FA6" w:rsidP="00C7285D">
      <w:pPr>
        <w:jc w:val="center"/>
        <w:rPr>
          <w:rFonts w:asciiTheme="minorHAnsi" w:hAnsiTheme="minorHAnsi" w:cstheme="minorHAnsi"/>
          <w:b/>
          <w:iCs/>
          <w:sz w:val="22"/>
          <w:szCs w:val="22"/>
        </w:rPr>
      </w:pPr>
      <w:r w:rsidRPr="00486CD9">
        <w:rPr>
          <w:rFonts w:asciiTheme="minorHAnsi" w:hAnsiTheme="minorHAnsi" w:cstheme="minorHAnsi"/>
          <w:b/>
          <w:iCs/>
          <w:sz w:val="22"/>
          <w:szCs w:val="22"/>
        </w:rPr>
        <w:t>UNDP</w:t>
      </w:r>
      <w:r w:rsidR="00C7285D" w:rsidRPr="00486CD9">
        <w:rPr>
          <w:rFonts w:asciiTheme="minorHAnsi" w:hAnsiTheme="minorHAnsi" w:cstheme="minorHAnsi"/>
          <w:b/>
          <w:iCs/>
          <w:sz w:val="22"/>
          <w:szCs w:val="22"/>
        </w:rPr>
        <w:t xml:space="preserve"> - SENEGAL</w:t>
      </w:r>
    </w:p>
    <w:p w14:paraId="7AFBEE67"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4DE131A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DF5E865"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667BF8BD" w14:textId="77777777" w:rsidTr="00C7285D">
        <w:tc>
          <w:tcPr>
            <w:tcW w:w="2547" w:type="dxa"/>
            <w:tcBorders>
              <w:top w:val="single" w:sz="4" w:space="0" w:color="auto"/>
              <w:left w:val="single" w:sz="4" w:space="0" w:color="auto"/>
              <w:bottom w:val="single" w:sz="4" w:space="0" w:color="auto"/>
              <w:right w:val="single" w:sz="4" w:space="0" w:color="auto"/>
            </w:tcBorders>
          </w:tcPr>
          <w:p w14:paraId="533A87A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07738736"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7616DF28" w14:textId="40F054AD" w:rsidR="00C7285D" w:rsidRPr="001C2BA1" w:rsidRDefault="009D74F8">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5868F5D4"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D026A90"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20BEF27A" w14:textId="69355579" w:rsidR="00C7285D" w:rsidRPr="001C2BA1" w:rsidRDefault="009D74F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4DABB91B"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CB023FA"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FE91AA6"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4A8F88AF"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C610736"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15E70D8"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5F1BDA38" w14:textId="7B9FC61E" w:rsidR="00C7285D" w:rsidRPr="001C2BA1" w:rsidRDefault="009D74F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3BD696D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7F7B8274"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0489706" w14:textId="0B608252" w:rsidR="00C7285D" w:rsidRPr="001C2BA1" w:rsidRDefault="009D74F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264E7BB"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72E79F57"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41ACAEC"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4EBA060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AD8C41E"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28E881F3"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7ACE12F4" w14:textId="7FA06B05" w:rsidR="00C7285D" w:rsidRPr="001C2BA1" w:rsidRDefault="009D74F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5E37D357"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185862B"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0A78FABD" w14:textId="7A2260A9" w:rsidR="00C7285D" w:rsidRPr="001C2BA1" w:rsidRDefault="00CF177C" w:rsidP="0034688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sz w:val="22"/>
                <w:szCs w:val="22"/>
              </w:rPr>
              <w:t xml:space="preserve">PAGE led by UNDP and ILO, </w:t>
            </w:r>
            <w:r w:rsidR="00346885">
              <w:rPr>
                <w:rStyle w:val="normaltextrun"/>
                <w:rFonts w:ascii="Calibri" w:hAnsi="Calibri" w:cs="Calibri"/>
                <w:sz w:val="22"/>
                <w:szCs w:val="22"/>
              </w:rPr>
              <w:t>c</w:t>
            </w:r>
            <w:r w:rsidR="00346885">
              <w:rPr>
                <w:rStyle w:val="normaltextrun"/>
                <w:rFonts w:ascii="Calibri" w:hAnsi="Calibri" w:cs="Calibri"/>
                <w:color w:val="000000"/>
                <w:sz w:val="22"/>
                <w:szCs w:val="22"/>
                <w:shd w:val="clear" w:color="auto" w:fill="FFFFFF"/>
              </w:rPr>
              <w:t>onducted a series of training sessions for women groups involved in processing of agricultural and beekeeping products from the classified forest of Mbao, to help increase their income generated from the conservation of the forest and processing of bio-organic products.</w:t>
            </w:r>
            <w:r>
              <w:rPr>
                <w:rStyle w:val="normaltextrun"/>
                <w:rFonts w:ascii="Calibri" w:hAnsi="Calibri" w:cs="Calibri"/>
                <w:sz w:val="22"/>
                <w:szCs w:val="22"/>
              </w:rPr>
              <w:t xml:space="preserve">. The Green Recovery Covid funds from Germany reignited the agroecology activity by empowering workers, most of which were women.  This work shall help in restoring revenue levels of local women with the conservation and processing of bio-organic products. One third of the group members will lead the knowledge replication to community groups and youth in the surrounding areas of the capital Dakar. The instruction entailed the biological control methods and the safe use of low residual biopesticides, quality and hygiene, post-harvest conservation and packaging. As an outcome, the training also </w:t>
            </w:r>
            <w:r w:rsidR="00346885">
              <w:rPr>
                <w:rStyle w:val="normaltextrun"/>
                <w:rFonts w:ascii="Calibri" w:hAnsi="Calibri" w:cs="Calibri"/>
                <w:sz w:val="22"/>
                <w:szCs w:val="22"/>
              </w:rPr>
              <w:t>aims</w:t>
            </w:r>
            <w:r>
              <w:rPr>
                <w:rStyle w:val="normaltextrun"/>
                <w:rFonts w:ascii="Calibri" w:hAnsi="Calibri" w:cs="Calibri"/>
                <w:sz w:val="22"/>
                <w:szCs w:val="22"/>
              </w:rPr>
              <w:t xml:space="preserve"> </w:t>
            </w:r>
            <w:r>
              <w:rPr>
                <w:rStyle w:val="normaltextrun"/>
                <w:rFonts w:ascii="Calibri" w:hAnsi="Calibri" w:cs="Calibri"/>
                <w:sz w:val="22"/>
                <w:szCs w:val="22"/>
              </w:rPr>
              <w:lastRenderedPageBreak/>
              <w:t>to enable market access to the local produce such as honey, royal jelly, propolis and cashew nuts.</w:t>
            </w:r>
            <w:r>
              <w:rPr>
                <w:rStyle w:val="eop"/>
                <w:rFonts w:ascii="Calibri" w:hAnsi="Calibri" w:cs="Calibri"/>
                <w:sz w:val="22"/>
                <w:szCs w:val="22"/>
              </w:rPr>
              <w:t> </w:t>
            </w:r>
          </w:p>
        </w:tc>
      </w:tr>
    </w:tbl>
    <w:p w14:paraId="1EB390AA"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43E4BF4F"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9C19E5A"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38CC7A33" w14:textId="77777777" w:rsidTr="00C7285D">
        <w:tc>
          <w:tcPr>
            <w:tcW w:w="1885" w:type="dxa"/>
            <w:tcBorders>
              <w:top w:val="single" w:sz="4" w:space="0" w:color="auto"/>
              <w:left w:val="single" w:sz="4" w:space="0" w:color="auto"/>
              <w:bottom w:val="single" w:sz="4" w:space="0" w:color="auto"/>
              <w:right w:val="single" w:sz="4" w:space="0" w:color="auto"/>
            </w:tcBorders>
          </w:tcPr>
          <w:p w14:paraId="398C00A8"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4B020765"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27E289C8" w14:textId="259FC881" w:rsidR="00C7285D" w:rsidRPr="001C2BA1" w:rsidRDefault="009D74F8">
            <w:pPr>
              <w:rPr>
                <w:rFonts w:asciiTheme="minorHAnsi" w:hAnsiTheme="minorHAnsi" w:cstheme="minorHAnsi"/>
                <w:iCs/>
                <w:sz w:val="22"/>
                <w:szCs w:val="22"/>
              </w:rPr>
            </w:pPr>
            <w:r>
              <w:rPr>
                <w:rFonts w:asciiTheme="minorHAnsi" w:hAnsiTheme="minorHAnsi" w:cstheme="minorHAnsi"/>
                <w:iCs/>
                <w:sz w:val="22"/>
                <w:szCs w:val="22"/>
              </w:rPr>
              <w:t>n/a</w:t>
            </w:r>
          </w:p>
        </w:tc>
      </w:tr>
    </w:tbl>
    <w:p w14:paraId="0F858758" w14:textId="7DDBD31A" w:rsidR="00C7285D" w:rsidRPr="001C2BA1" w:rsidRDefault="00C7285D" w:rsidP="00C7285D">
      <w:pPr>
        <w:rPr>
          <w:rFonts w:asciiTheme="minorHAnsi" w:hAnsiTheme="minorHAnsi" w:cstheme="minorHAnsi"/>
          <w:b/>
          <w:iCs/>
          <w:sz w:val="22"/>
          <w:szCs w:val="22"/>
        </w:rPr>
      </w:pPr>
    </w:p>
    <w:p w14:paraId="10A5E9CD" w14:textId="77777777" w:rsidR="00C7285D" w:rsidRPr="001C2BA1" w:rsidRDefault="00C7285D" w:rsidP="00C7285D">
      <w:pPr>
        <w:rPr>
          <w:rFonts w:asciiTheme="minorHAnsi" w:hAnsiTheme="minorHAnsi" w:cstheme="minorHAnsi"/>
          <w:b/>
          <w:iCs/>
          <w:sz w:val="22"/>
          <w:szCs w:val="22"/>
        </w:rPr>
      </w:pPr>
    </w:p>
    <w:p w14:paraId="4807251B" w14:textId="47F2266A"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GHANA</w:t>
      </w:r>
    </w:p>
    <w:p w14:paraId="55274929"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1707AEE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F2E8741"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34B842A8" w14:textId="77777777" w:rsidTr="00C7285D">
        <w:tc>
          <w:tcPr>
            <w:tcW w:w="2547" w:type="dxa"/>
            <w:tcBorders>
              <w:top w:val="single" w:sz="4" w:space="0" w:color="auto"/>
              <w:left w:val="single" w:sz="4" w:space="0" w:color="auto"/>
              <w:bottom w:val="single" w:sz="4" w:space="0" w:color="auto"/>
              <w:right w:val="single" w:sz="4" w:space="0" w:color="auto"/>
            </w:tcBorders>
          </w:tcPr>
          <w:p w14:paraId="1CCD3859"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07F767CE"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39560987" w14:textId="25933226" w:rsidR="00C7285D" w:rsidRPr="001C2BA1" w:rsidRDefault="00CD116A">
            <w:pPr>
              <w:rPr>
                <w:rFonts w:asciiTheme="minorHAnsi" w:hAnsiTheme="minorHAnsi" w:cstheme="minorHAnsi"/>
                <w:sz w:val="22"/>
                <w:szCs w:val="22"/>
              </w:rPr>
            </w:pPr>
            <w:r>
              <w:rPr>
                <w:rFonts w:asciiTheme="minorHAnsi" w:hAnsiTheme="minorHAnsi" w:cstheme="minorHAnsi"/>
                <w:sz w:val="22"/>
                <w:szCs w:val="22"/>
              </w:rPr>
              <w:t>n</w:t>
            </w:r>
            <w:r>
              <w:rPr>
                <w:sz w:val="22"/>
                <w:szCs w:val="22"/>
              </w:rPr>
              <w:t>/a</w:t>
            </w:r>
          </w:p>
        </w:tc>
      </w:tr>
      <w:tr w:rsidR="00C7285D" w:rsidRPr="001C2BA1" w14:paraId="12DC6E29"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1BE1ECDE"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0D3BD8F4" w14:textId="77777777" w:rsidR="00B73453" w:rsidRDefault="00B73453" w:rsidP="00B734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Through the UNDP led component on training for Metropolitans, Municipalities and District Assembly’s (MMDAs) to align their medium-term development plans and green their recovery plans, working with 3 MDAs (MESTI, NDPC and GSS), and leveraging technical and financial support of GIZ and CLGF, UNDP has supported the development and deployment of tools (metadata document and related templates) and related capacity for MMDAs (local government systems) to green their development planning processes and outcomes. This has resulted in 101 MMDAs (out of a total of 261 in the country) adopting climate change, green economy, local economic development related SDGs in the medium and annual term plans and having in place robust data management system (metadata templates) for measuring and reporting on delivery of these outcomes (measurement against indicators in the metadata). This is expected to assist the MMDAs to have concrete and reliable information/data that will feed into continuous planning, resource mobilization and sustainable local economic development, while contributing to the country’s effort to meet its international obligation through the Voluntary National Reporting (VNR) of the SDGs. </w:t>
            </w:r>
            <w:r>
              <w:rPr>
                <w:rStyle w:val="eop"/>
                <w:rFonts w:ascii="Calibri" w:hAnsi="Calibri" w:cs="Calibri"/>
                <w:sz w:val="22"/>
                <w:szCs w:val="22"/>
              </w:rPr>
              <w:t> </w:t>
            </w:r>
          </w:p>
          <w:p w14:paraId="4BFECF73" w14:textId="77777777" w:rsidR="00B73453" w:rsidRDefault="00B73453" w:rsidP="00B734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9693B35" w14:textId="77777777" w:rsidR="00B73453" w:rsidRDefault="00B73453" w:rsidP="00B734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There are already discussions with the World Bank, led by the GSS on the potential for scale up. The potential arrangement with the World Bank will enable expansion, using the tools, templates and procedures to cover the remainder of the MMDAs (160) that the project could not cover. Discussions are progressing through the Ghana Statistical Service for additional funding support to coverage to the remaining districts. There is need to mobilize additional resources for expanding the training to the remaining MMDAs, produce the analytical reports for the 101 MMDAs (after the data compilation, validation and report writing), publish the metadata document, workshop and analytical reports for wider circulation and dissemination. </w:t>
            </w:r>
            <w:r>
              <w:rPr>
                <w:rStyle w:val="eop"/>
                <w:rFonts w:ascii="Calibri" w:hAnsi="Calibri" w:cs="Calibri"/>
                <w:sz w:val="22"/>
                <w:szCs w:val="22"/>
              </w:rPr>
              <w:t> </w:t>
            </w:r>
          </w:p>
          <w:p w14:paraId="4548BF37" w14:textId="24FCE6A1" w:rsidR="00C7285D" w:rsidRPr="001C2BA1" w:rsidRDefault="00C7285D">
            <w:pPr>
              <w:spacing w:after="200"/>
              <w:rPr>
                <w:rFonts w:asciiTheme="minorHAnsi" w:hAnsiTheme="minorHAnsi" w:cstheme="minorHAnsi"/>
                <w:sz w:val="22"/>
                <w:szCs w:val="22"/>
              </w:rPr>
            </w:pPr>
          </w:p>
        </w:tc>
      </w:tr>
    </w:tbl>
    <w:p w14:paraId="2D7AD1D2"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5A24BF6F"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BD01E3C"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6D93E6A0"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ED0E4C8"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lastRenderedPageBreak/>
              <w:t>Key achievements in 2022</w:t>
            </w:r>
          </w:p>
          <w:p w14:paraId="3EE5B63B"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0D8CCCA7" w14:textId="2EF339FB" w:rsidR="00C7285D" w:rsidRPr="001C2BA1" w:rsidRDefault="00CD116A">
            <w:pPr>
              <w:rPr>
                <w:rFonts w:asciiTheme="minorHAnsi" w:hAnsiTheme="minorHAnsi" w:cstheme="minorHAnsi"/>
                <w:iCs/>
                <w:sz w:val="22"/>
                <w:szCs w:val="22"/>
              </w:rPr>
            </w:pPr>
            <w:r>
              <w:rPr>
                <w:rFonts w:asciiTheme="minorHAnsi" w:hAnsiTheme="minorHAnsi" w:cstheme="minorHAnsi"/>
                <w:iCs/>
                <w:sz w:val="22"/>
                <w:szCs w:val="22"/>
              </w:rPr>
              <w:t>n</w:t>
            </w:r>
            <w:r>
              <w:rPr>
                <w:iCs/>
                <w:sz w:val="22"/>
                <w:szCs w:val="22"/>
              </w:rPr>
              <w:t>/a</w:t>
            </w:r>
          </w:p>
        </w:tc>
      </w:tr>
      <w:tr w:rsidR="00C7285D" w:rsidRPr="001C2BA1" w14:paraId="0B76FEAD"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E037EA9"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71F0105" w14:textId="760414FA" w:rsidR="00C7285D" w:rsidRPr="001C2BA1" w:rsidRDefault="00CD116A">
            <w:pPr>
              <w:spacing w:after="200"/>
              <w:rPr>
                <w:rFonts w:asciiTheme="minorHAnsi" w:hAnsiTheme="minorHAnsi" w:cstheme="minorHAnsi"/>
                <w:sz w:val="22"/>
                <w:szCs w:val="22"/>
              </w:rPr>
            </w:pPr>
            <w:r>
              <w:rPr>
                <w:rFonts w:asciiTheme="minorHAnsi" w:hAnsiTheme="minorHAnsi" w:cstheme="minorHAnsi"/>
                <w:sz w:val="22"/>
                <w:szCs w:val="22"/>
              </w:rPr>
              <w:t>n</w:t>
            </w:r>
            <w:r>
              <w:rPr>
                <w:sz w:val="22"/>
                <w:szCs w:val="22"/>
              </w:rPr>
              <w:t>/a</w:t>
            </w:r>
          </w:p>
        </w:tc>
      </w:tr>
    </w:tbl>
    <w:p w14:paraId="6F14EEDD"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0D90D29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11C8116"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1C5D87F6"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7EB4A57"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688FA586"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9CDEF2D" w14:textId="0D4D0652" w:rsidR="00C7285D" w:rsidRPr="001C2BA1" w:rsidRDefault="00CD116A">
            <w:pPr>
              <w:rPr>
                <w:rFonts w:asciiTheme="minorHAnsi" w:hAnsiTheme="minorHAnsi" w:cstheme="minorHAnsi"/>
                <w:iCs/>
                <w:sz w:val="22"/>
                <w:szCs w:val="22"/>
              </w:rPr>
            </w:pPr>
            <w:r>
              <w:rPr>
                <w:rFonts w:asciiTheme="minorHAnsi" w:hAnsiTheme="minorHAnsi" w:cstheme="minorHAnsi"/>
                <w:iCs/>
                <w:sz w:val="22"/>
                <w:szCs w:val="22"/>
              </w:rPr>
              <w:t>n</w:t>
            </w:r>
            <w:r>
              <w:rPr>
                <w:iCs/>
                <w:sz w:val="22"/>
                <w:szCs w:val="22"/>
              </w:rPr>
              <w:t>/a</w:t>
            </w:r>
          </w:p>
        </w:tc>
      </w:tr>
      <w:tr w:rsidR="00C7285D" w:rsidRPr="001C2BA1" w14:paraId="6AC62166"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B35B073"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5BEFB93" w14:textId="04D19F9F" w:rsidR="00C7285D" w:rsidRPr="001C2BA1" w:rsidRDefault="00CD116A">
            <w:pPr>
              <w:spacing w:after="200"/>
              <w:rPr>
                <w:rFonts w:asciiTheme="minorHAnsi" w:hAnsiTheme="minorHAnsi" w:cstheme="minorHAnsi"/>
                <w:sz w:val="22"/>
                <w:szCs w:val="22"/>
              </w:rPr>
            </w:pPr>
            <w:r>
              <w:rPr>
                <w:rFonts w:asciiTheme="minorHAnsi" w:hAnsiTheme="minorHAnsi" w:cstheme="minorHAnsi"/>
                <w:sz w:val="22"/>
                <w:szCs w:val="22"/>
              </w:rPr>
              <w:t>n</w:t>
            </w:r>
            <w:r>
              <w:rPr>
                <w:sz w:val="22"/>
                <w:szCs w:val="22"/>
              </w:rPr>
              <w:t>/a</w:t>
            </w:r>
          </w:p>
        </w:tc>
      </w:tr>
    </w:tbl>
    <w:p w14:paraId="4DFC2E94" w14:textId="77777777" w:rsidR="00C7285D" w:rsidRPr="001C2BA1" w:rsidRDefault="00C7285D" w:rsidP="00C7285D">
      <w:pPr>
        <w:rPr>
          <w:rFonts w:asciiTheme="minorHAnsi" w:hAnsiTheme="minorHAnsi" w:cstheme="minorHAnsi"/>
          <w:b/>
          <w:iCs/>
          <w:sz w:val="22"/>
          <w:szCs w:val="22"/>
        </w:rPr>
      </w:pPr>
    </w:p>
    <w:p w14:paraId="5E93CC97"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4F7794B4"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71C9B1D"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200B9B6D" w14:textId="77777777" w:rsidTr="00C7285D">
        <w:tc>
          <w:tcPr>
            <w:tcW w:w="1885" w:type="dxa"/>
            <w:tcBorders>
              <w:top w:val="single" w:sz="4" w:space="0" w:color="auto"/>
              <w:left w:val="single" w:sz="4" w:space="0" w:color="auto"/>
              <w:bottom w:val="single" w:sz="4" w:space="0" w:color="auto"/>
              <w:right w:val="single" w:sz="4" w:space="0" w:color="auto"/>
            </w:tcBorders>
          </w:tcPr>
          <w:p w14:paraId="3990B02E"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7EC3B909"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359E96CA" w14:textId="2B67E253" w:rsidR="00C7285D" w:rsidRPr="001C2BA1" w:rsidRDefault="00B73453">
            <w:pPr>
              <w:rPr>
                <w:rFonts w:asciiTheme="minorHAnsi" w:hAnsiTheme="minorHAnsi" w:cstheme="minorHAnsi"/>
                <w:iCs/>
                <w:sz w:val="22"/>
                <w:szCs w:val="22"/>
              </w:rPr>
            </w:pPr>
            <w:r>
              <w:rPr>
                <w:rStyle w:val="normaltextrun"/>
                <w:rFonts w:ascii="Calibri" w:hAnsi="Calibri" w:cs="Calibri"/>
                <w:color w:val="000000"/>
                <w:sz w:val="22"/>
                <w:szCs w:val="22"/>
                <w:shd w:val="clear" w:color="auto" w:fill="FFFFFF"/>
                <w:lang w:val="en-GB"/>
              </w:rPr>
              <w:t>Through the UNDP led component on training for MMDAs to align their medium-term development plans and green their recovery plans, a total of 1,100 staff from 101 MMDAs averaging 11 persons per district benefited from the training on mainstreaming climate change, green economy, and local economic development aligned SDGs in medium-term and green recovery plans. Out this, 847 are males and 253 are females.</w:t>
            </w:r>
            <w:r>
              <w:rPr>
                <w:rStyle w:val="eop"/>
                <w:rFonts w:ascii="Calibri" w:hAnsi="Calibri" w:cs="Calibri"/>
                <w:color w:val="000000"/>
                <w:sz w:val="22"/>
                <w:szCs w:val="22"/>
                <w:shd w:val="clear" w:color="auto" w:fill="FFFFFF"/>
              </w:rPr>
              <w:t> </w:t>
            </w:r>
          </w:p>
        </w:tc>
      </w:tr>
    </w:tbl>
    <w:p w14:paraId="7C0F50EB" w14:textId="6550FD75" w:rsidR="00C7285D" w:rsidRDefault="00C7285D" w:rsidP="00C7285D">
      <w:pPr>
        <w:rPr>
          <w:rFonts w:asciiTheme="minorHAnsi" w:hAnsiTheme="minorHAnsi" w:cstheme="minorHAnsi"/>
          <w:b/>
          <w:iCs/>
          <w:sz w:val="22"/>
          <w:szCs w:val="22"/>
        </w:rPr>
      </w:pPr>
    </w:p>
    <w:p w14:paraId="6F186F02" w14:textId="17678316" w:rsidR="00847CC4" w:rsidRDefault="00847CC4" w:rsidP="00C7285D">
      <w:pPr>
        <w:rPr>
          <w:rFonts w:asciiTheme="minorHAnsi" w:hAnsiTheme="minorHAnsi" w:cstheme="minorHAnsi"/>
          <w:b/>
          <w:iCs/>
          <w:sz w:val="22"/>
          <w:szCs w:val="22"/>
        </w:rPr>
      </w:pPr>
    </w:p>
    <w:p w14:paraId="791C9112" w14:textId="77777777" w:rsidR="00847CC4" w:rsidRPr="001C2BA1" w:rsidRDefault="00847CC4" w:rsidP="00C7285D">
      <w:pPr>
        <w:rPr>
          <w:rFonts w:asciiTheme="minorHAnsi" w:hAnsiTheme="minorHAnsi" w:cstheme="minorHAnsi"/>
          <w:b/>
          <w:iCs/>
          <w:sz w:val="22"/>
          <w:szCs w:val="22"/>
        </w:rPr>
      </w:pPr>
    </w:p>
    <w:p w14:paraId="72A0483F" w14:textId="4831DED9" w:rsidR="00C7285D" w:rsidRPr="001C2BA1" w:rsidRDefault="00A43298"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MAURITIUS</w:t>
      </w:r>
    </w:p>
    <w:p w14:paraId="0A0082EA"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4B142B2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0AAFF62"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779FC0AD" w14:textId="77777777" w:rsidTr="00C7285D">
        <w:tc>
          <w:tcPr>
            <w:tcW w:w="2547" w:type="dxa"/>
            <w:tcBorders>
              <w:top w:val="single" w:sz="4" w:space="0" w:color="auto"/>
              <w:left w:val="single" w:sz="4" w:space="0" w:color="auto"/>
              <w:bottom w:val="single" w:sz="4" w:space="0" w:color="auto"/>
              <w:right w:val="single" w:sz="4" w:space="0" w:color="auto"/>
            </w:tcBorders>
          </w:tcPr>
          <w:p w14:paraId="5FC8DEE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381CD675"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455C0E5C" w14:textId="2F2C438A" w:rsidR="00C7285D" w:rsidRPr="001C2BA1" w:rsidRDefault="00A43298">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11C715DB"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6AFA435"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B3B6CBB" w14:textId="63C6C4D8" w:rsidR="00C7285D" w:rsidRPr="001C2BA1" w:rsidRDefault="00A4329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D9E36D2"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6468B67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9A9DBF9"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300131B9"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202C2F33"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5A1B6DB3"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94C5261" w14:textId="7C492C33" w:rsidR="00C7285D" w:rsidRPr="001C2BA1" w:rsidRDefault="00A4329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15622991"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8DD61EC"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20025ACD" w14:textId="64AF1500" w:rsidR="00C7285D" w:rsidRPr="001C2BA1" w:rsidRDefault="00A4329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1E150E7"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7AFB38C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BE994B8"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2ACB0C84"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12BDED5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lastRenderedPageBreak/>
              <w:t>Key achievements in 2022</w:t>
            </w:r>
          </w:p>
          <w:p w14:paraId="1B47856A"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21D606AE" w14:textId="0BE441A1" w:rsidR="00C7285D" w:rsidRPr="001C2BA1" w:rsidRDefault="00A4329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41292385"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AABEC7C"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09C244B" w14:textId="1CD75774" w:rsidR="00C7285D" w:rsidRPr="001C2BA1" w:rsidRDefault="00A4329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624469B9"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03AA9E8E"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7598D830"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5DB9972E" w14:textId="77777777" w:rsidTr="00C7285D">
        <w:tc>
          <w:tcPr>
            <w:tcW w:w="1885" w:type="dxa"/>
            <w:tcBorders>
              <w:top w:val="single" w:sz="4" w:space="0" w:color="auto"/>
              <w:left w:val="single" w:sz="4" w:space="0" w:color="auto"/>
              <w:bottom w:val="single" w:sz="4" w:space="0" w:color="auto"/>
              <w:right w:val="single" w:sz="4" w:space="0" w:color="auto"/>
            </w:tcBorders>
          </w:tcPr>
          <w:p w14:paraId="43915D77"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ABB7AB1"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455EB7AF" w14:textId="08922A8D" w:rsidR="00C7285D" w:rsidRPr="001C2BA1" w:rsidRDefault="002110D6">
            <w:pPr>
              <w:rPr>
                <w:rFonts w:asciiTheme="minorHAnsi" w:hAnsiTheme="minorHAnsi" w:cstheme="minorHAnsi"/>
                <w:iCs/>
                <w:sz w:val="22"/>
                <w:szCs w:val="22"/>
              </w:rPr>
            </w:pPr>
            <w:r>
              <w:rPr>
                <w:rStyle w:val="normaltextrun"/>
                <w:rFonts w:ascii="Calibri" w:hAnsi="Calibri" w:cs="Calibri"/>
                <w:color w:val="000000"/>
                <w:sz w:val="22"/>
                <w:szCs w:val="22"/>
                <w:shd w:val="clear" w:color="auto" w:fill="FFFFFF"/>
              </w:rPr>
              <w:t xml:space="preserve">UNDP contributed to the PAGE Mauritius Transition Ceremony attended by the Government, the UN Resident Coordinator and other representatives from the UN, and development partners to mark eight years of partnership in the country. </w:t>
            </w:r>
          </w:p>
        </w:tc>
      </w:tr>
    </w:tbl>
    <w:p w14:paraId="40C11D16" w14:textId="77777777" w:rsidR="00847CC4" w:rsidRDefault="00847CC4" w:rsidP="00C7285D">
      <w:pPr>
        <w:jc w:val="center"/>
        <w:rPr>
          <w:rFonts w:asciiTheme="minorHAnsi" w:hAnsiTheme="minorHAnsi" w:cstheme="minorHAnsi"/>
          <w:b/>
          <w:iCs/>
          <w:sz w:val="22"/>
          <w:szCs w:val="22"/>
        </w:rPr>
      </w:pPr>
    </w:p>
    <w:p w14:paraId="62B9313D" w14:textId="77777777" w:rsidR="00847CC4" w:rsidRDefault="00847CC4" w:rsidP="00C7285D">
      <w:pPr>
        <w:jc w:val="center"/>
        <w:rPr>
          <w:rFonts w:asciiTheme="minorHAnsi" w:hAnsiTheme="minorHAnsi" w:cstheme="minorHAnsi"/>
          <w:b/>
          <w:iCs/>
          <w:sz w:val="22"/>
          <w:szCs w:val="22"/>
        </w:rPr>
      </w:pPr>
    </w:p>
    <w:p w14:paraId="4C35E2AB" w14:textId="4B85AFE1" w:rsidR="00C7285D" w:rsidRPr="00486CD9" w:rsidRDefault="004E0FA6" w:rsidP="00C7285D">
      <w:pPr>
        <w:jc w:val="center"/>
        <w:rPr>
          <w:rFonts w:asciiTheme="minorHAnsi" w:hAnsiTheme="minorHAnsi" w:cstheme="minorHAnsi"/>
          <w:b/>
          <w:iCs/>
          <w:sz w:val="22"/>
          <w:szCs w:val="22"/>
        </w:rPr>
      </w:pPr>
      <w:r w:rsidRPr="00486CD9">
        <w:rPr>
          <w:rFonts w:asciiTheme="minorHAnsi" w:hAnsiTheme="minorHAnsi" w:cstheme="minorHAnsi"/>
          <w:b/>
          <w:iCs/>
          <w:sz w:val="22"/>
          <w:szCs w:val="22"/>
        </w:rPr>
        <w:t>UNDP</w:t>
      </w:r>
      <w:r w:rsidR="00C7285D" w:rsidRPr="00486CD9">
        <w:rPr>
          <w:rFonts w:asciiTheme="minorHAnsi" w:hAnsiTheme="minorHAnsi" w:cstheme="minorHAnsi"/>
          <w:b/>
          <w:iCs/>
          <w:sz w:val="22"/>
          <w:szCs w:val="22"/>
        </w:rPr>
        <w:t xml:space="preserve"> - BURKINA FASO</w:t>
      </w:r>
    </w:p>
    <w:p w14:paraId="4A459A1B"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09CA420F"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B35CB6F"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4B963836" w14:textId="77777777" w:rsidTr="00C7285D">
        <w:tc>
          <w:tcPr>
            <w:tcW w:w="2547" w:type="dxa"/>
            <w:tcBorders>
              <w:top w:val="single" w:sz="4" w:space="0" w:color="auto"/>
              <w:left w:val="single" w:sz="4" w:space="0" w:color="auto"/>
              <w:bottom w:val="single" w:sz="4" w:space="0" w:color="auto"/>
              <w:right w:val="single" w:sz="4" w:space="0" w:color="auto"/>
            </w:tcBorders>
          </w:tcPr>
          <w:p w14:paraId="2F55001C"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6AF1F0A9"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5EAA6FF7" w14:textId="0ACC30DE" w:rsidR="00C7285D" w:rsidRPr="001C2BA1" w:rsidRDefault="00486CD9">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56CC3322"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CF75585"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1798AA5B" w14:textId="58CEF45B" w:rsidR="00C7285D" w:rsidRPr="001C2BA1" w:rsidRDefault="00486CD9">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2D28387"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312F64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10CCCA1"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4080234B"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797E1D89"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76400F9F"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12A43489" w14:textId="16811DAE" w:rsidR="00C7285D" w:rsidRPr="001C2BA1" w:rsidRDefault="00486CD9">
            <w:pPr>
              <w:rPr>
                <w:rFonts w:asciiTheme="minorHAnsi" w:hAnsiTheme="minorHAnsi" w:cstheme="minorHAnsi"/>
                <w:iCs/>
                <w:sz w:val="22"/>
                <w:szCs w:val="22"/>
              </w:rPr>
            </w:pPr>
            <w:r>
              <w:rPr>
                <w:rFonts w:asciiTheme="minorHAnsi" w:hAnsiTheme="minorHAnsi" w:cstheme="minorHAnsi"/>
                <w:sz w:val="22"/>
                <w:szCs w:val="22"/>
              </w:rPr>
              <w:t>n/a</w:t>
            </w:r>
          </w:p>
        </w:tc>
      </w:tr>
      <w:tr w:rsidR="00C7285D" w:rsidRPr="001C2BA1" w14:paraId="181CFAC8"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ED6BE94"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F59EE6F" w14:textId="725C4EC9" w:rsidR="00C7285D" w:rsidRPr="001C2BA1" w:rsidRDefault="00486CD9">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ACD980F"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77D4CDBC"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C4F4347"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26A282CB"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9E5A86C"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3A7B0C47"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1D92DFDA" w14:textId="5A476629" w:rsidR="00C7285D" w:rsidRPr="001C2BA1" w:rsidRDefault="00486CD9">
            <w:pPr>
              <w:rPr>
                <w:rFonts w:asciiTheme="minorHAnsi" w:hAnsiTheme="minorHAnsi" w:cstheme="minorHAnsi"/>
                <w:iCs/>
                <w:sz w:val="22"/>
                <w:szCs w:val="22"/>
              </w:rPr>
            </w:pPr>
            <w:r>
              <w:rPr>
                <w:rFonts w:asciiTheme="minorHAnsi" w:hAnsiTheme="minorHAnsi" w:cstheme="minorHAnsi"/>
                <w:sz w:val="22"/>
                <w:szCs w:val="22"/>
              </w:rPr>
              <w:t>n/a</w:t>
            </w:r>
          </w:p>
        </w:tc>
      </w:tr>
      <w:tr w:rsidR="00C7285D" w:rsidRPr="001C2BA1" w14:paraId="362DFD95"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3805BFF"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2E560C98" w14:textId="00271787" w:rsidR="00C7285D" w:rsidRPr="001C2BA1" w:rsidRDefault="00486CD9">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D661938"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313A1650"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70E235E2"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7C079B4C" w14:textId="77777777" w:rsidTr="00C7285D">
        <w:tc>
          <w:tcPr>
            <w:tcW w:w="1885" w:type="dxa"/>
            <w:tcBorders>
              <w:top w:val="single" w:sz="4" w:space="0" w:color="auto"/>
              <w:left w:val="single" w:sz="4" w:space="0" w:color="auto"/>
              <w:bottom w:val="single" w:sz="4" w:space="0" w:color="auto"/>
              <w:right w:val="single" w:sz="4" w:space="0" w:color="auto"/>
            </w:tcBorders>
          </w:tcPr>
          <w:p w14:paraId="1C76D49B"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15C6F41C"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0C8F99B0" w14:textId="76BE4758" w:rsidR="00C7285D" w:rsidRPr="001C2BA1" w:rsidRDefault="00486CD9">
            <w:pPr>
              <w:rPr>
                <w:rFonts w:asciiTheme="minorHAnsi" w:hAnsiTheme="minorHAnsi" w:cstheme="minorHAnsi"/>
                <w:iCs/>
                <w:sz w:val="22"/>
                <w:szCs w:val="22"/>
              </w:rPr>
            </w:pPr>
            <w:r>
              <w:rPr>
                <w:rFonts w:asciiTheme="minorHAnsi" w:hAnsiTheme="minorHAnsi" w:cstheme="minorHAnsi"/>
                <w:sz w:val="22"/>
                <w:szCs w:val="22"/>
              </w:rPr>
              <w:t>n/a</w:t>
            </w:r>
          </w:p>
        </w:tc>
      </w:tr>
    </w:tbl>
    <w:p w14:paraId="441C620F" w14:textId="77777777" w:rsidR="00C7285D" w:rsidRPr="001C2BA1" w:rsidRDefault="00C7285D" w:rsidP="00C7285D">
      <w:pPr>
        <w:rPr>
          <w:rFonts w:asciiTheme="minorHAnsi" w:hAnsiTheme="minorHAnsi" w:cstheme="minorHAnsi"/>
          <w:b/>
          <w:iCs/>
          <w:sz w:val="22"/>
          <w:szCs w:val="22"/>
        </w:rPr>
      </w:pPr>
      <w:r w:rsidRPr="001C2BA1">
        <w:rPr>
          <w:rFonts w:asciiTheme="minorHAnsi" w:hAnsiTheme="minorHAnsi" w:cstheme="minorHAnsi"/>
          <w:b/>
          <w:iCs/>
          <w:sz w:val="22"/>
          <w:szCs w:val="22"/>
        </w:rPr>
        <w:br w:type="page"/>
      </w:r>
    </w:p>
    <w:p w14:paraId="0FEAA38E" w14:textId="2B805D06" w:rsidR="00C7285D" w:rsidRPr="001C2BA1" w:rsidRDefault="000D1A5C" w:rsidP="00C7285D">
      <w:pPr>
        <w:jc w:val="center"/>
        <w:rPr>
          <w:rFonts w:asciiTheme="minorHAnsi" w:hAnsiTheme="minorHAnsi" w:cstheme="minorHAnsi"/>
          <w:b/>
          <w:iCs/>
          <w:sz w:val="22"/>
          <w:szCs w:val="22"/>
        </w:rPr>
      </w:pPr>
      <w:r>
        <w:rPr>
          <w:rFonts w:asciiTheme="minorHAnsi" w:hAnsiTheme="minorHAnsi" w:cstheme="minorHAnsi"/>
          <w:b/>
          <w:iCs/>
          <w:sz w:val="22"/>
          <w:szCs w:val="22"/>
        </w:rPr>
        <w:lastRenderedPageBreak/>
        <w:t>UNDP</w:t>
      </w:r>
      <w:r w:rsidR="00C7285D" w:rsidRPr="001C2BA1">
        <w:rPr>
          <w:rFonts w:asciiTheme="minorHAnsi" w:hAnsiTheme="minorHAnsi" w:cstheme="minorHAnsi"/>
          <w:b/>
          <w:iCs/>
          <w:sz w:val="22"/>
          <w:szCs w:val="22"/>
        </w:rPr>
        <w:t xml:space="preserve"> - JIANGSU PROVINCE, CHINA</w:t>
      </w:r>
    </w:p>
    <w:p w14:paraId="37914AB7" w14:textId="77777777" w:rsidR="00C7285D" w:rsidRPr="001C2BA1" w:rsidRDefault="00C7285D" w:rsidP="00C7285D">
      <w:pPr>
        <w:rPr>
          <w:rFonts w:asciiTheme="minorHAnsi" w:hAnsiTheme="minorHAnsi" w:cstheme="minorHAnsi"/>
          <w:b/>
          <w:iCs/>
          <w:sz w:val="22"/>
          <w:szCs w:val="22"/>
        </w:rPr>
      </w:pPr>
    </w:p>
    <w:tbl>
      <w:tblPr>
        <w:tblStyle w:val="TableGrid6"/>
        <w:tblW w:w="0" w:type="auto"/>
        <w:tblLook w:val="04A0" w:firstRow="1" w:lastRow="0" w:firstColumn="1" w:lastColumn="0" w:noHBand="0" w:noVBand="1"/>
      </w:tblPr>
      <w:tblGrid>
        <w:gridCol w:w="1885"/>
        <w:gridCol w:w="8010"/>
      </w:tblGrid>
      <w:tr w:rsidR="00C7285D" w:rsidRPr="001C2BA1" w14:paraId="0B38C178"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BEC16EF"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01A8DEA1" w14:textId="77777777" w:rsidTr="00C7285D">
        <w:tc>
          <w:tcPr>
            <w:tcW w:w="1885" w:type="dxa"/>
            <w:tcBorders>
              <w:top w:val="single" w:sz="4" w:space="0" w:color="auto"/>
              <w:left w:val="single" w:sz="4" w:space="0" w:color="auto"/>
              <w:bottom w:val="single" w:sz="4" w:space="0" w:color="auto"/>
              <w:right w:val="single" w:sz="4" w:space="0" w:color="auto"/>
            </w:tcBorders>
          </w:tcPr>
          <w:p w14:paraId="1B62C8A0"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7B76629"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1D70A0A" w14:textId="030A10AC"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4671746B" w14:textId="77777777" w:rsidR="00C7285D" w:rsidRPr="001C2BA1" w:rsidRDefault="00C7285D" w:rsidP="00C7285D">
      <w:pPr>
        <w:rPr>
          <w:rFonts w:asciiTheme="minorHAnsi" w:hAnsiTheme="minorHAnsi" w:cstheme="minorHAnsi"/>
          <w:b/>
          <w:iCs/>
          <w:sz w:val="22"/>
          <w:szCs w:val="22"/>
        </w:rPr>
      </w:pPr>
    </w:p>
    <w:tbl>
      <w:tblPr>
        <w:tblStyle w:val="TableGrid6"/>
        <w:tblW w:w="0" w:type="auto"/>
        <w:tblLook w:val="04A0" w:firstRow="1" w:lastRow="0" w:firstColumn="1" w:lastColumn="0" w:noHBand="0" w:noVBand="1"/>
      </w:tblPr>
      <w:tblGrid>
        <w:gridCol w:w="1885"/>
        <w:gridCol w:w="8010"/>
      </w:tblGrid>
      <w:tr w:rsidR="00C7285D" w:rsidRPr="001C2BA1" w14:paraId="5DE71A5C"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98C13FA"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374CD64" w14:textId="77777777" w:rsidTr="00C7285D">
        <w:tc>
          <w:tcPr>
            <w:tcW w:w="1885" w:type="dxa"/>
            <w:tcBorders>
              <w:top w:val="single" w:sz="4" w:space="0" w:color="auto"/>
              <w:left w:val="single" w:sz="4" w:space="0" w:color="auto"/>
              <w:bottom w:val="single" w:sz="4" w:space="0" w:color="auto"/>
              <w:right w:val="single" w:sz="4" w:space="0" w:color="auto"/>
            </w:tcBorders>
            <w:hideMark/>
          </w:tcPr>
          <w:p w14:paraId="05EB32A3"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B024A51"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 </w:t>
            </w:r>
          </w:p>
        </w:tc>
        <w:tc>
          <w:tcPr>
            <w:tcW w:w="8010" w:type="dxa"/>
            <w:tcBorders>
              <w:top w:val="single" w:sz="4" w:space="0" w:color="auto"/>
              <w:left w:val="single" w:sz="4" w:space="0" w:color="auto"/>
              <w:bottom w:val="single" w:sz="4" w:space="0" w:color="auto"/>
              <w:right w:val="single" w:sz="4" w:space="0" w:color="auto"/>
            </w:tcBorders>
          </w:tcPr>
          <w:p w14:paraId="11E9DA9F" w14:textId="41C73A60"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42F8680B" w14:textId="77777777" w:rsidR="00C7285D" w:rsidRPr="001C2BA1" w:rsidRDefault="00C7285D" w:rsidP="00C7285D">
      <w:pPr>
        <w:rPr>
          <w:rFonts w:asciiTheme="minorHAnsi" w:hAnsiTheme="minorHAnsi" w:cstheme="minorHAnsi"/>
          <w:b/>
          <w:iCs/>
          <w:sz w:val="22"/>
          <w:szCs w:val="22"/>
        </w:rPr>
      </w:pPr>
    </w:p>
    <w:tbl>
      <w:tblPr>
        <w:tblStyle w:val="TableGrid6"/>
        <w:tblW w:w="0" w:type="auto"/>
        <w:tblLook w:val="04A0" w:firstRow="1" w:lastRow="0" w:firstColumn="1" w:lastColumn="0" w:noHBand="0" w:noVBand="1"/>
      </w:tblPr>
      <w:tblGrid>
        <w:gridCol w:w="1885"/>
        <w:gridCol w:w="8010"/>
      </w:tblGrid>
      <w:tr w:rsidR="00C7285D" w:rsidRPr="001C2BA1" w14:paraId="28A3C85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EBC4B5B"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7AA5E6B9" w14:textId="77777777" w:rsidTr="00C7285D">
        <w:tc>
          <w:tcPr>
            <w:tcW w:w="1885" w:type="dxa"/>
            <w:tcBorders>
              <w:top w:val="single" w:sz="4" w:space="0" w:color="auto"/>
              <w:left w:val="single" w:sz="4" w:space="0" w:color="auto"/>
              <w:bottom w:val="single" w:sz="4" w:space="0" w:color="auto"/>
              <w:right w:val="single" w:sz="4" w:space="0" w:color="auto"/>
            </w:tcBorders>
          </w:tcPr>
          <w:p w14:paraId="2E4962C3"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505E8C4F"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563998C0" w14:textId="35E3D741"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49913367"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2B84B28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26DDB58"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4BF0E842" w14:textId="77777777" w:rsidTr="00C7285D">
        <w:tc>
          <w:tcPr>
            <w:tcW w:w="1885" w:type="dxa"/>
            <w:tcBorders>
              <w:top w:val="single" w:sz="4" w:space="0" w:color="auto"/>
              <w:left w:val="single" w:sz="4" w:space="0" w:color="auto"/>
              <w:bottom w:val="single" w:sz="4" w:space="0" w:color="auto"/>
              <w:right w:val="single" w:sz="4" w:space="0" w:color="auto"/>
            </w:tcBorders>
          </w:tcPr>
          <w:p w14:paraId="1CC10284"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38A3AE6"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59026531" w14:textId="541001A2"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740B158C" w14:textId="77777777" w:rsidR="00C7285D" w:rsidRPr="001C2BA1" w:rsidRDefault="00C7285D" w:rsidP="00C7285D">
      <w:pPr>
        <w:rPr>
          <w:rFonts w:asciiTheme="minorHAnsi" w:hAnsiTheme="minorHAnsi" w:cstheme="minorHAnsi"/>
          <w:b/>
          <w:iCs/>
          <w:sz w:val="22"/>
          <w:szCs w:val="22"/>
        </w:rPr>
      </w:pPr>
    </w:p>
    <w:p w14:paraId="02CC6B44" w14:textId="041B709A" w:rsidR="00C7285D" w:rsidRDefault="00C7285D" w:rsidP="00C7285D">
      <w:pPr>
        <w:rPr>
          <w:rFonts w:asciiTheme="minorHAnsi" w:hAnsiTheme="minorHAnsi" w:cstheme="minorHAnsi"/>
          <w:b/>
          <w:iCs/>
          <w:sz w:val="22"/>
          <w:szCs w:val="22"/>
        </w:rPr>
      </w:pPr>
    </w:p>
    <w:p w14:paraId="2BBB84E9" w14:textId="77777777" w:rsidR="00847CC4" w:rsidRPr="001C2BA1" w:rsidRDefault="00847CC4" w:rsidP="00C7285D">
      <w:pPr>
        <w:rPr>
          <w:rFonts w:asciiTheme="minorHAnsi" w:hAnsiTheme="minorHAnsi" w:cstheme="minorHAnsi"/>
          <w:b/>
          <w:iCs/>
          <w:sz w:val="22"/>
          <w:szCs w:val="22"/>
        </w:rPr>
      </w:pPr>
    </w:p>
    <w:p w14:paraId="773BD0F6" w14:textId="335EC9A9" w:rsidR="00C7285D" w:rsidRPr="00C50BEA" w:rsidRDefault="004E0FA6" w:rsidP="00C7285D">
      <w:pPr>
        <w:jc w:val="center"/>
        <w:rPr>
          <w:rFonts w:asciiTheme="minorHAnsi" w:hAnsiTheme="minorHAnsi" w:cstheme="minorHAnsi"/>
          <w:b/>
          <w:iCs/>
          <w:sz w:val="22"/>
          <w:szCs w:val="22"/>
        </w:rPr>
      </w:pPr>
      <w:r w:rsidRPr="00C50BEA">
        <w:rPr>
          <w:rFonts w:asciiTheme="minorHAnsi" w:hAnsiTheme="minorHAnsi" w:cstheme="minorHAnsi"/>
          <w:b/>
          <w:iCs/>
          <w:sz w:val="22"/>
          <w:szCs w:val="22"/>
        </w:rPr>
        <w:t>UNDP</w:t>
      </w:r>
      <w:r w:rsidR="00C7285D" w:rsidRPr="00C50BEA">
        <w:rPr>
          <w:rFonts w:asciiTheme="minorHAnsi" w:hAnsiTheme="minorHAnsi" w:cstheme="minorHAnsi"/>
          <w:b/>
          <w:iCs/>
          <w:sz w:val="22"/>
          <w:szCs w:val="22"/>
        </w:rPr>
        <w:t xml:space="preserve"> - SOUTH AFRICA</w:t>
      </w:r>
    </w:p>
    <w:p w14:paraId="566B21E6" w14:textId="670055A9" w:rsidR="00C50BEA" w:rsidRDefault="00C50BEA" w:rsidP="00C7285D">
      <w:pPr>
        <w:jc w:val="center"/>
        <w:rPr>
          <w:rFonts w:asciiTheme="minorHAnsi" w:hAnsiTheme="minorHAnsi" w:cstheme="minorHAnsi"/>
          <w:b/>
          <w:iCs/>
          <w:color w:val="FF0000"/>
          <w:sz w:val="22"/>
          <w:szCs w:val="22"/>
        </w:rPr>
      </w:pPr>
    </w:p>
    <w:tbl>
      <w:tblPr>
        <w:tblStyle w:val="TableGrid"/>
        <w:tblW w:w="0" w:type="auto"/>
        <w:tblLook w:val="04A0" w:firstRow="1" w:lastRow="0" w:firstColumn="1" w:lastColumn="0" w:noHBand="0" w:noVBand="1"/>
      </w:tblPr>
      <w:tblGrid>
        <w:gridCol w:w="2547"/>
        <w:gridCol w:w="7348"/>
      </w:tblGrid>
      <w:tr w:rsidR="00C50BEA" w:rsidRPr="001C2BA1" w14:paraId="4E9C0E6F"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51308CF2" w14:textId="77777777" w:rsidR="00C50BEA" w:rsidRPr="001C2BA1" w:rsidRDefault="00C50BEA" w:rsidP="00FC25BA">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50BEA" w:rsidRPr="001C2BA1" w14:paraId="65300E1B" w14:textId="77777777" w:rsidTr="00FC25BA">
        <w:tc>
          <w:tcPr>
            <w:tcW w:w="2547" w:type="dxa"/>
            <w:tcBorders>
              <w:top w:val="single" w:sz="4" w:space="0" w:color="auto"/>
              <w:left w:val="single" w:sz="4" w:space="0" w:color="auto"/>
              <w:bottom w:val="single" w:sz="4" w:space="0" w:color="auto"/>
              <w:right w:val="single" w:sz="4" w:space="0" w:color="auto"/>
            </w:tcBorders>
          </w:tcPr>
          <w:p w14:paraId="53E28F17" w14:textId="77777777" w:rsidR="00C50BEA" w:rsidRPr="001C2BA1" w:rsidRDefault="00C50BEA" w:rsidP="00FC25BA">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35984C3C" w14:textId="77777777" w:rsidR="00C50BEA" w:rsidRPr="001C2BA1" w:rsidRDefault="00C50BEA" w:rsidP="00FC25BA">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2EB15C56" w14:textId="216AA8EE" w:rsidR="00C50BEA" w:rsidRPr="001C2BA1" w:rsidRDefault="00C50BEA" w:rsidP="00FC25BA">
            <w:pPr>
              <w:rPr>
                <w:rFonts w:asciiTheme="minorHAnsi" w:hAnsiTheme="minorHAnsi" w:cstheme="minorHAnsi"/>
                <w:sz w:val="22"/>
                <w:szCs w:val="22"/>
              </w:rPr>
            </w:pPr>
            <w:r>
              <w:rPr>
                <w:rFonts w:asciiTheme="minorHAnsi" w:hAnsiTheme="minorHAnsi" w:cstheme="minorHAnsi"/>
                <w:sz w:val="22"/>
                <w:szCs w:val="22"/>
              </w:rPr>
              <w:t>n/a</w:t>
            </w:r>
          </w:p>
        </w:tc>
      </w:tr>
      <w:tr w:rsidR="00C50BEA" w:rsidRPr="001C2BA1" w14:paraId="2534A817"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7F9A0ADB" w14:textId="77777777" w:rsidR="00C50BEA" w:rsidRPr="001C2BA1" w:rsidRDefault="00C50BEA" w:rsidP="00FC25BA">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39F66B9" w14:textId="1881C3F9" w:rsidR="00C50BEA" w:rsidRPr="001C2BA1" w:rsidRDefault="00C50BEA" w:rsidP="00FC25BA">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0214EDF" w14:textId="77777777" w:rsidR="00C50BEA" w:rsidRPr="001C2BA1" w:rsidRDefault="00C50BEA" w:rsidP="00C50BE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50BEA" w:rsidRPr="001C2BA1" w14:paraId="30EF33F9"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48DBBD05" w14:textId="77777777" w:rsidR="00C50BEA" w:rsidRPr="001C2BA1" w:rsidRDefault="00C50BEA" w:rsidP="00FC25BA">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50BEA" w:rsidRPr="001C2BA1" w14:paraId="2D566D88"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63A9920D" w14:textId="77777777" w:rsidR="00C50BEA" w:rsidRPr="001C2BA1" w:rsidRDefault="00C50BEA" w:rsidP="00FC25BA">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7B54D835" w14:textId="77777777" w:rsidR="00C50BEA" w:rsidRPr="001C2BA1" w:rsidRDefault="00C50BEA" w:rsidP="00FC25BA">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00F76125" w14:textId="609B26A8" w:rsidR="00C50BEA" w:rsidRPr="001C2BA1" w:rsidRDefault="00C50BEA" w:rsidP="00FC25BA">
            <w:pPr>
              <w:rPr>
                <w:rFonts w:asciiTheme="minorHAnsi" w:hAnsiTheme="minorHAnsi" w:cstheme="minorHAnsi"/>
                <w:iCs/>
                <w:sz w:val="22"/>
                <w:szCs w:val="22"/>
              </w:rPr>
            </w:pPr>
            <w:r>
              <w:rPr>
                <w:rFonts w:asciiTheme="minorHAnsi" w:hAnsiTheme="minorHAnsi" w:cstheme="minorHAnsi"/>
                <w:iCs/>
                <w:sz w:val="22"/>
                <w:szCs w:val="22"/>
              </w:rPr>
              <w:t>n/a</w:t>
            </w:r>
          </w:p>
        </w:tc>
      </w:tr>
      <w:tr w:rsidR="00C50BEA" w:rsidRPr="001C2BA1" w14:paraId="78DB5471"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67B4D0DF" w14:textId="77777777" w:rsidR="00C50BEA" w:rsidRPr="001C2BA1" w:rsidRDefault="00C50BEA" w:rsidP="00FC25BA">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1EBDF7E2" w14:textId="27B51D6F" w:rsidR="00C50BEA" w:rsidRPr="001C2BA1" w:rsidRDefault="00C50BEA" w:rsidP="00FC25BA">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1436DDD" w14:textId="77777777" w:rsidR="00C50BEA" w:rsidRPr="001C2BA1" w:rsidRDefault="00C50BEA" w:rsidP="00C50BE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50BEA" w:rsidRPr="00C50BEA" w14:paraId="6E951FA6"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62DA5FAB" w14:textId="77777777" w:rsidR="00C50BEA" w:rsidRPr="00C50BEA" w:rsidRDefault="00C50BEA" w:rsidP="00FC25BA">
            <w:pPr>
              <w:rPr>
                <w:rFonts w:asciiTheme="minorHAnsi" w:hAnsiTheme="minorHAnsi" w:cstheme="minorHAnsi"/>
                <w:i/>
                <w:iCs/>
                <w:sz w:val="22"/>
                <w:szCs w:val="22"/>
              </w:rPr>
            </w:pPr>
            <w:r w:rsidRPr="00C50BEA">
              <w:rPr>
                <w:rFonts w:asciiTheme="minorHAnsi" w:hAnsiTheme="minorHAnsi" w:cstheme="minorHAnsi"/>
                <w:i/>
                <w:iCs/>
                <w:sz w:val="22"/>
                <w:szCs w:val="22"/>
              </w:rPr>
              <w:lastRenderedPageBreak/>
              <w:t xml:space="preserve">Outcome 3 - Individual, institutional and planning capacities for IGE action strengthened at the </w:t>
            </w:r>
            <w:r w:rsidRPr="00C50BEA">
              <w:rPr>
                <w:rFonts w:asciiTheme="minorHAnsi" w:hAnsiTheme="minorHAnsi" w:cstheme="minorHAnsi"/>
                <w:i/>
                <w:iCs/>
                <w:sz w:val="22"/>
                <w:szCs w:val="22"/>
                <w:u w:val="single"/>
              </w:rPr>
              <w:t>national</w:t>
            </w:r>
            <w:r w:rsidRPr="00C50BEA">
              <w:rPr>
                <w:rFonts w:asciiTheme="minorHAnsi" w:hAnsiTheme="minorHAnsi" w:cstheme="minorHAnsi"/>
                <w:i/>
                <w:iCs/>
                <w:sz w:val="22"/>
                <w:szCs w:val="22"/>
              </w:rPr>
              <w:t xml:space="preserve"> and (global) level.</w:t>
            </w:r>
          </w:p>
        </w:tc>
      </w:tr>
      <w:tr w:rsidR="00C50BEA" w:rsidRPr="00C50BEA" w14:paraId="5AA30A44"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69EC1F29" w14:textId="77777777" w:rsidR="00C50BEA" w:rsidRPr="00C50BEA" w:rsidRDefault="00C50BEA" w:rsidP="00FC25BA">
            <w:pPr>
              <w:rPr>
                <w:rFonts w:asciiTheme="minorHAnsi" w:hAnsiTheme="minorHAnsi" w:cstheme="minorHAnsi"/>
                <w:b/>
                <w:sz w:val="22"/>
                <w:szCs w:val="22"/>
              </w:rPr>
            </w:pPr>
            <w:r w:rsidRPr="00C50BEA">
              <w:rPr>
                <w:rFonts w:asciiTheme="minorHAnsi" w:hAnsiTheme="minorHAnsi" w:cstheme="minorHAnsi"/>
                <w:b/>
                <w:sz w:val="22"/>
                <w:szCs w:val="22"/>
              </w:rPr>
              <w:t>Key achievements in 2022</w:t>
            </w:r>
          </w:p>
          <w:p w14:paraId="22744B7A" w14:textId="77777777" w:rsidR="00C50BEA" w:rsidRPr="00C50BEA" w:rsidRDefault="00C50BEA" w:rsidP="00FC25BA">
            <w:pPr>
              <w:rPr>
                <w:rFonts w:asciiTheme="minorHAnsi" w:hAnsiTheme="minorHAnsi" w:cstheme="minorHAnsi"/>
                <w:b/>
                <w:i/>
                <w:iCs/>
                <w:sz w:val="22"/>
                <w:szCs w:val="22"/>
              </w:rPr>
            </w:pPr>
            <w:r w:rsidRPr="00C50BEA">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2804A28" w14:textId="77777777" w:rsidR="00C50BEA" w:rsidRPr="00C50BEA" w:rsidRDefault="00C50BEA" w:rsidP="00FC25BA">
            <w:pPr>
              <w:rPr>
                <w:rStyle w:val="eop"/>
                <w:rFonts w:asciiTheme="minorHAnsi" w:hAnsiTheme="minorHAnsi" w:cstheme="minorHAnsi"/>
                <w:color w:val="000000"/>
                <w:sz w:val="22"/>
                <w:szCs w:val="22"/>
              </w:rPr>
            </w:pPr>
            <w:r w:rsidRPr="00C50BEA">
              <w:rPr>
                <w:rFonts w:asciiTheme="minorHAnsi" w:hAnsiTheme="minorHAnsi" w:cstheme="minorHAnsi"/>
                <w:iCs/>
                <w:sz w:val="22"/>
                <w:szCs w:val="22"/>
              </w:rPr>
              <w:t xml:space="preserve">1. UNDP South Africa conducted a Youth </w:t>
            </w:r>
            <w:proofErr w:type="spellStart"/>
            <w:r w:rsidRPr="00C50BEA">
              <w:rPr>
                <w:rFonts w:asciiTheme="minorHAnsi" w:hAnsiTheme="minorHAnsi" w:cstheme="minorHAnsi"/>
                <w:iCs/>
                <w:sz w:val="22"/>
                <w:szCs w:val="22"/>
              </w:rPr>
              <w:t>Barometre</w:t>
            </w:r>
            <w:proofErr w:type="spellEnd"/>
            <w:r w:rsidRPr="00C50BEA">
              <w:rPr>
                <w:rFonts w:asciiTheme="minorHAnsi" w:hAnsiTheme="minorHAnsi" w:cstheme="minorHAnsi"/>
                <w:iCs/>
                <w:sz w:val="22"/>
                <w:szCs w:val="22"/>
              </w:rPr>
              <w:t xml:space="preserve"> which collected data from over 10 000 youth respondents nationally regarding their awareness, perceptions, and views on climate change, the just transition, and the green economy. Over 100 unemployed youth were capacitated in data collection techniques, and collected the data themselves within their respective communities. </w:t>
            </w:r>
            <w:r w:rsidRPr="00C50BEA">
              <w:rPr>
                <w:rStyle w:val="normaltextrun"/>
                <w:rFonts w:asciiTheme="minorHAnsi" w:hAnsiTheme="minorHAnsi" w:cstheme="minorHAnsi"/>
                <w:color w:val="000000"/>
                <w:sz w:val="22"/>
                <w:szCs w:val="22"/>
              </w:rPr>
              <w:t xml:space="preserve">Some of the insights, for example, include what skills youth think will be necessary for the green economy in the future, and which green sectors they would be most interested in working in. </w:t>
            </w:r>
            <w:r w:rsidRPr="00C50BEA">
              <w:rPr>
                <w:rStyle w:val="eop"/>
                <w:rFonts w:asciiTheme="minorHAnsi" w:hAnsiTheme="minorHAnsi" w:cstheme="minorHAnsi"/>
                <w:color w:val="000000"/>
                <w:sz w:val="22"/>
                <w:szCs w:val="22"/>
              </w:rPr>
              <w:t> </w:t>
            </w:r>
          </w:p>
          <w:p w14:paraId="6EA9BB44" w14:textId="77777777" w:rsidR="00C50BEA" w:rsidRPr="00C50BEA" w:rsidRDefault="00C50BEA" w:rsidP="00FC25BA">
            <w:pPr>
              <w:rPr>
                <w:rStyle w:val="eop"/>
                <w:rFonts w:asciiTheme="minorHAnsi" w:hAnsiTheme="minorHAnsi" w:cstheme="minorHAnsi"/>
                <w:color w:val="000000"/>
                <w:sz w:val="22"/>
                <w:szCs w:val="22"/>
              </w:rPr>
            </w:pPr>
          </w:p>
          <w:p w14:paraId="00821EA3" w14:textId="77777777" w:rsidR="00C50BEA" w:rsidRPr="00C50BEA" w:rsidRDefault="00C50BEA" w:rsidP="00FC25BA">
            <w:pPr>
              <w:rPr>
                <w:rStyle w:val="eop"/>
                <w:rFonts w:asciiTheme="minorHAnsi" w:hAnsiTheme="minorHAnsi" w:cstheme="minorHAnsi"/>
                <w:color w:val="000000"/>
                <w:sz w:val="22"/>
                <w:szCs w:val="22"/>
              </w:rPr>
            </w:pPr>
            <w:r w:rsidRPr="00C50BEA">
              <w:rPr>
                <w:rStyle w:val="eop"/>
                <w:rFonts w:asciiTheme="minorHAnsi" w:hAnsiTheme="minorHAnsi" w:cstheme="minorHAnsi"/>
                <w:color w:val="000000"/>
                <w:sz w:val="22"/>
                <w:szCs w:val="22"/>
              </w:rPr>
              <w:t xml:space="preserve">2. Drawing on the data form the Youth </w:t>
            </w:r>
            <w:proofErr w:type="spellStart"/>
            <w:r w:rsidRPr="00C50BEA">
              <w:rPr>
                <w:rStyle w:val="eop"/>
                <w:rFonts w:asciiTheme="minorHAnsi" w:hAnsiTheme="minorHAnsi" w:cstheme="minorHAnsi"/>
                <w:color w:val="000000"/>
                <w:sz w:val="22"/>
                <w:szCs w:val="22"/>
              </w:rPr>
              <w:t>Barometre</w:t>
            </w:r>
            <w:proofErr w:type="spellEnd"/>
            <w:r w:rsidRPr="00C50BEA">
              <w:rPr>
                <w:rStyle w:val="eop"/>
                <w:rFonts w:asciiTheme="minorHAnsi" w:hAnsiTheme="minorHAnsi" w:cstheme="minorHAnsi"/>
                <w:color w:val="000000"/>
                <w:sz w:val="22"/>
                <w:szCs w:val="22"/>
              </w:rPr>
              <w:t xml:space="preserve">, as well as literature reviews and further consultations, UNDP South Africa produced a knowledge product including a policy analysis of the interface between youth and the green economy. A few examples of recommendations stemming from this report include: </w:t>
            </w:r>
          </w:p>
          <w:p w14:paraId="1ADDFB4E"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Using appropriate levers, invest in community level projects as there is interest at this level for youth to participate in projects geared towards tackling climate change;</w:t>
            </w:r>
          </w:p>
          <w:p w14:paraId="50FE99A1"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Enhance knowledge and awareness raising among the youth to address  knowledge gaps, as well as any potential fears that may exist in terms of initiatives towards transitioning away from a carbon intensive economy;</w:t>
            </w:r>
          </w:p>
          <w:p w14:paraId="5258A6F7"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 xml:space="preserve">The private sector need to play a greater role, specifically through investment in research and innovation activities for the development of diverse greener technologies; </w:t>
            </w:r>
          </w:p>
          <w:p w14:paraId="2E0A426D"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 xml:space="preserve">There is an opportunity for public-private partnerships for the uptake of proven green technologies and industries, and boosting local manufacturing and processing to unlock employment creation. </w:t>
            </w:r>
          </w:p>
        </w:tc>
      </w:tr>
      <w:tr w:rsidR="00C50BEA" w:rsidRPr="00C50BEA" w14:paraId="65D739A2"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3BCDB529" w14:textId="77777777" w:rsidR="00C50BEA" w:rsidRPr="00C50BEA" w:rsidRDefault="00C50BEA" w:rsidP="00FC25BA">
            <w:pPr>
              <w:rPr>
                <w:rFonts w:asciiTheme="minorHAnsi" w:hAnsiTheme="minorHAnsi" w:cstheme="minorHAnsi"/>
                <w:bCs/>
                <w:iCs/>
                <w:sz w:val="22"/>
                <w:szCs w:val="22"/>
              </w:rPr>
            </w:pPr>
            <w:r w:rsidRPr="00C50BEA">
              <w:rPr>
                <w:rFonts w:asciiTheme="minorHAnsi" w:hAnsiTheme="minorHAnsi" w:cstheme="minorHAnsi"/>
                <w:b/>
                <w:iCs/>
                <w:sz w:val="22"/>
                <w:szCs w:val="22"/>
              </w:rPr>
              <w:t>Key Achievements 2022</w:t>
            </w:r>
            <w:r w:rsidRPr="00C50BE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DABB34B" w14:textId="77777777" w:rsidR="00C50BEA" w:rsidRPr="00C50BEA" w:rsidRDefault="00C50BEA" w:rsidP="00FC25BA">
            <w:pPr>
              <w:spacing w:after="200"/>
              <w:rPr>
                <w:rFonts w:asciiTheme="minorHAnsi" w:hAnsiTheme="minorHAnsi" w:cstheme="minorHAnsi"/>
                <w:sz w:val="22"/>
                <w:szCs w:val="22"/>
              </w:rPr>
            </w:pPr>
            <w:r w:rsidRPr="00C50BEA">
              <w:rPr>
                <w:rFonts w:asciiTheme="minorHAnsi" w:hAnsiTheme="minorHAnsi" w:cstheme="minorHAnsi"/>
                <w:sz w:val="22"/>
                <w:szCs w:val="22"/>
              </w:rPr>
              <w:t xml:space="preserve">The findings from the Youth </w:t>
            </w:r>
            <w:proofErr w:type="spellStart"/>
            <w:r w:rsidRPr="00C50BEA">
              <w:rPr>
                <w:rFonts w:asciiTheme="minorHAnsi" w:hAnsiTheme="minorHAnsi" w:cstheme="minorHAnsi"/>
                <w:sz w:val="22"/>
                <w:szCs w:val="22"/>
              </w:rPr>
              <w:t>Barometre</w:t>
            </w:r>
            <w:proofErr w:type="spellEnd"/>
            <w:r w:rsidRPr="00C50BEA">
              <w:rPr>
                <w:rFonts w:asciiTheme="minorHAnsi" w:hAnsiTheme="minorHAnsi" w:cstheme="minorHAnsi"/>
                <w:sz w:val="22"/>
                <w:szCs w:val="22"/>
              </w:rPr>
              <w:t xml:space="preserve"> were presented at the African Regional Conference of the Youth (RCOY) and contributed to the development of the RCOY COP27 Youth Statement; </w:t>
            </w:r>
          </w:p>
          <w:p w14:paraId="1F0A3670" w14:textId="77777777" w:rsidR="00C50BEA" w:rsidRPr="00C50BEA" w:rsidRDefault="00C50BEA" w:rsidP="00FC25BA">
            <w:pPr>
              <w:spacing w:after="200"/>
              <w:rPr>
                <w:rFonts w:asciiTheme="minorHAnsi" w:hAnsiTheme="minorHAnsi" w:cstheme="minorHAnsi"/>
                <w:sz w:val="22"/>
                <w:szCs w:val="22"/>
              </w:rPr>
            </w:pPr>
            <w:r w:rsidRPr="00C50BEA">
              <w:rPr>
                <w:rFonts w:asciiTheme="minorHAnsi" w:hAnsiTheme="minorHAnsi" w:cstheme="minorHAnsi"/>
                <w:sz w:val="22"/>
                <w:szCs w:val="22"/>
              </w:rPr>
              <w:t xml:space="preserve">Support was provided to the South African Institute of International Affairs to host ‘Model Government Sessions’, bringing youth together from across four provinces to develop the “South African Youth Statement to COP27”. This statement was endorsed by the National Department of Forestry, Fisheries, and Environment, and presented by youth at COP27. </w:t>
            </w:r>
          </w:p>
        </w:tc>
      </w:tr>
    </w:tbl>
    <w:p w14:paraId="0CCAD89E" w14:textId="77777777" w:rsidR="00C50BEA" w:rsidRPr="001C2BA1" w:rsidRDefault="00C50BEA" w:rsidP="00C50BE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50BEA" w:rsidRPr="001C2BA1" w14:paraId="51A32395"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5CE4D3ED" w14:textId="77777777" w:rsidR="00C50BEA" w:rsidRPr="001C2BA1" w:rsidRDefault="00C50BEA" w:rsidP="00FC25BA">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50BEA" w:rsidRPr="001C2BA1" w14:paraId="0A65BC4D" w14:textId="77777777" w:rsidTr="00FC25BA">
        <w:trPr>
          <w:trHeight w:val="1340"/>
        </w:trPr>
        <w:tc>
          <w:tcPr>
            <w:tcW w:w="1885" w:type="dxa"/>
            <w:tcBorders>
              <w:top w:val="single" w:sz="4" w:space="0" w:color="auto"/>
              <w:left w:val="single" w:sz="4" w:space="0" w:color="auto"/>
              <w:bottom w:val="single" w:sz="4" w:space="0" w:color="auto"/>
              <w:right w:val="single" w:sz="4" w:space="0" w:color="auto"/>
            </w:tcBorders>
          </w:tcPr>
          <w:p w14:paraId="7A98E7F6" w14:textId="77777777" w:rsidR="00C50BEA" w:rsidRPr="001C2BA1" w:rsidRDefault="00C50BEA" w:rsidP="00FC25BA">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707CA97" w14:textId="77777777" w:rsidR="00C50BEA" w:rsidRPr="001C2BA1" w:rsidRDefault="00C50BEA" w:rsidP="00FC25BA">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60F3F75E" w14:textId="152D78C7" w:rsidR="00C50BEA" w:rsidRPr="001C2BA1" w:rsidRDefault="00C50BEA" w:rsidP="00FC25BA">
            <w:pPr>
              <w:pStyle w:val="paragraph"/>
              <w:spacing w:before="0" w:beforeAutospacing="0" w:after="0" w:afterAutospacing="0"/>
              <w:textAlignment w:val="baseline"/>
              <w:rPr>
                <w:rFonts w:asciiTheme="minorHAnsi" w:hAnsiTheme="minorHAnsi" w:cstheme="minorHAnsi"/>
                <w:iCs/>
                <w:sz w:val="22"/>
                <w:szCs w:val="22"/>
              </w:rPr>
            </w:pPr>
            <w:r>
              <w:rPr>
                <w:rFonts w:asciiTheme="minorHAnsi" w:hAnsiTheme="minorHAnsi" w:cstheme="minorHAnsi"/>
                <w:iCs/>
                <w:sz w:val="22"/>
                <w:szCs w:val="22"/>
              </w:rPr>
              <w:t>n/a</w:t>
            </w:r>
          </w:p>
        </w:tc>
      </w:tr>
    </w:tbl>
    <w:p w14:paraId="7BF57FB4" w14:textId="77777777" w:rsidR="00C50BEA" w:rsidRPr="001C2BA1" w:rsidRDefault="00C50BEA" w:rsidP="00C50BEA">
      <w:pPr>
        <w:rPr>
          <w:rFonts w:asciiTheme="minorHAnsi" w:hAnsiTheme="minorHAnsi" w:cstheme="minorHAnsi"/>
          <w:b/>
          <w:iCs/>
          <w:sz w:val="22"/>
          <w:szCs w:val="22"/>
        </w:rPr>
      </w:pPr>
    </w:p>
    <w:p w14:paraId="511A9E7E" w14:textId="09E88302" w:rsidR="00C7285D" w:rsidRPr="001C2BA1" w:rsidRDefault="00C7285D" w:rsidP="00C7285D">
      <w:pPr>
        <w:rPr>
          <w:rFonts w:asciiTheme="minorHAnsi" w:hAnsiTheme="minorHAnsi" w:cstheme="minorHAnsi"/>
          <w:b/>
          <w:iCs/>
          <w:sz w:val="22"/>
          <w:szCs w:val="22"/>
        </w:rPr>
      </w:pPr>
    </w:p>
    <w:p w14:paraId="053F2A75" w14:textId="0B8CE89B" w:rsidR="00C7285D" w:rsidRPr="00FE7709" w:rsidRDefault="004E0FA6" w:rsidP="00C7285D">
      <w:pPr>
        <w:jc w:val="center"/>
        <w:rPr>
          <w:rFonts w:asciiTheme="minorHAnsi" w:hAnsiTheme="minorHAnsi" w:cstheme="minorHAnsi"/>
          <w:b/>
          <w:iCs/>
          <w:sz w:val="22"/>
          <w:szCs w:val="22"/>
          <w:lang w:val="it-IT"/>
        </w:rPr>
      </w:pPr>
      <w:r w:rsidRPr="00FE7709">
        <w:rPr>
          <w:rFonts w:asciiTheme="minorHAnsi" w:hAnsiTheme="minorHAnsi" w:cstheme="minorHAnsi"/>
          <w:b/>
          <w:iCs/>
          <w:sz w:val="22"/>
          <w:szCs w:val="22"/>
          <w:lang w:val="it-IT"/>
        </w:rPr>
        <w:t>UNDP</w:t>
      </w:r>
      <w:r w:rsidR="00C7285D" w:rsidRPr="00FE7709">
        <w:rPr>
          <w:rFonts w:asciiTheme="minorHAnsi" w:hAnsiTheme="minorHAnsi" w:cstheme="minorHAnsi"/>
          <w:b/>
          <w:iCs/>
          <w:sz w:val="22"/>
          <w:szCs w:val="22"/>
          <w:lang w:val="it-IT"/>
        </w:rPr>
        <w:t xml:space="preserve"> - MATO GROSSO STATE, BRAZIL</w:t>
      </w:r>
    </w:p>
    <w:p w14:paraId="1202127F" w14:textId="77777777" w:rsidR="00FE7709" w:rsidRPr="00FE7709" w:rsidRDefault="00FE7709" w:rsidP="00FE7709">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FE7709" w:rsidRPr="00FE7709" w14:paraId="4673D165" w14:textId="77777777" w:rsidTr="00152C01">
        <w:tc>
          <w:tcPr>
            <w:tcW w:w="9895" w:type="dxa"/>
            <w:gridSpan w:val="2"/>
          </w:tcPr>
          <w:p w14:paraId="748C53B2" w14:textId="77777777" w:rsidR="00FE7709" w:rsidRPr="00FE7709" w:rsidRDefault="00FE7709" w:rsidP="00152C01">
            <w:pPr>
              <w:rPr>
                <w:rFonts w:asciiTheme="minorHAnsi" w:hAnsiTheme="minorHAnsi" w:cstheme="minorHAnsi"/>
                <w:i/>
                <w:iCs/>
                <w:sz w:val="22"/>
                <w:szCs w:val="22"/>
              </w:rPr>
            </w:pPr>
            <w:r w:rsidRPr="00FE7709">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FE7709" w:rsidRPr="00FE7709" w14:paraId="6C2A0AB6" w14:textId="77777777" w:rsidTr="00152C01">
        <w:tc>
          <w:tcPr>
            <w:tcW w:w="2547" w:type="dxa"/>
          </w:tcPr>
          <w:p w14:paraId="6434E1BC" w14:textId="77777777" w:rsidR="00FE7709" w:rsidRPr="00FE7709" w:rsidRDefault="00FE7709" w:rsidP="00152C01">
            <w:pPr>
              <w:rPr>
                <w:rFonts w:asciiTheme="minorHAnsi" w:hAnsiTheme="minorHAnsi" w:cstheme="minorHAnsi"/>
                <w:b/>
                <w:sz w:val="22"/>
                <w:szCs w:val="22"/>
              </w:rPr>
            </w:pPr>
            <w:r w:rsidRPr="00FE7709">
              <w:rPr>
                <w:rFonts w:asciiTheme="minorHAnsi" w:hAnsiTheme="minorHAnsi" w:cstheme="minorHAnsi"/>
                <w:b/>
                <w:sz w:val="22"/>
                <w:szCs w:val="22"/>
              </w:rPr>
              <w:t>Key achievements in 2022</w:t>
            </w:r>
          </w:p>
          <w:p w14:paraId="5BC4E587" w14:textId="77777777" w:rsidR="00FE7709" w:rsidRPr="00FE7709" w:rsidRDefault="00FE7709" w:rsidP="00152C01">
            <w:pPr>
              <w:rPr>
                <w:rFonts w:asciiTheme="minorHAnsi" w:hAnsiTheme="minorHAnsi" w:cstheme="minorHAnsi"/>
                <w:b/>
                <w:i/>
                <w:iCs/>
                <w:sz w:val="22"/>
                <w:szCs w:val="22"/>
              </w:rPr>
            </w:pPr>
          </w:p>
        </w:tc>
        <w:tc>
          <w:tcPr>
            <w:tcW w:w="7348" w:type="dxa"/>
          </w:tcPr>
          <w:p w14:paraId="2BA64C07" w14:textId="3CB3153F" w:rsidR="00FE7709" w:rsidRPr="00FE7709" w:rsidRDefault="00FE7709" w:rsidP="00152C01">
            <w:pPr>
              <w:rPr>
                <w:rStyle w:val="normaltextrun"/>
                <w:rFonts w:asciiTheme="minorHAnsi" w:hAnsiTheme="minorHAnsi" w:cstheme="minorHAnsi"/>
                <w:color w:val="000000" w:themeColor="text1"/>
                <w:sz w:val="22"/>
                <w:szCs w:val="22"/>
                <w:lang w:val="en-AU"/>
              </w:rPr>
            </w:pPr>
            <w:r w:rsidRPr="00FE7709">
              <w:rPr>
                <w:rStyle w:val="normaltextrun"/>
                <w:rFonts w:asciiTheme="minorHAnsi" w:hAnsiTheme="minorHAnsi" w:cstheme="minorHAnsi"/>
                <w:color w:val="000000" w:themeColor="text1"/>
                <w:sz w:val="22"/>
                <w:szCs w:val="22"/>
                <w:lang w:val="en-AU"/>
              </w:rPr>
              <w:t>PAGE supported Mato Grosso’s State Secretariat of Planning to develop a framework and strategy for planning, implementing, and measuring achievements under the 2030 Agenda. A quantitative assessment analy</w:t>
            </w:r>
            <w:r>
              <w:rPr>
                <w:rStyle w:val="normaltextrun"/>
                <w:rFonts w:asciiTheme="minorHAnsi" w:hAnsiTheme="minorHAnsi" w:cstheme="minorHAnsi"/>
                <w:color w:val="000000" w:themeColor="text1"/>
                <w:sz w:val="22"/>
                <w:szCs w:val="22"/>
                <w:lang w:val="en-AU"/>
              </w:rPr>
              <w:t>s</w:t>
            </w:r>
            <w:r w:rsidRPr="00FE7709">
              <w:rPr>
                <w:rStyle w:val="normaltextrun"/>
                <w:rFonts w:asciiTheme="minorHAnsi" w:hAnsiTheme="minorHAnsi" w:cstheme="minorHAnsi"/>
                <w:color w:val="000000" w:themeColor="text1"/>
                <w:sz w:val="22"/>
                <w:szCs w:val="22"/>
                <w:lang w:val="en-AU"/>
              </w:rPr>
              <w:t xml:space="preserve">ed existing government systems and proposed indicators to track SDG achievements. The diagnostics and evaluations were presented at both, the municipality and state levels to private and public institutions. Two 5-days trainings workshops were held in September and December 2022 in Mato Grosso’s capacity city </w:t>
            </w:r>
            <w:r w:rsidRPr="00FE7709">
              <w:rPr>
                <w:rFonts w:asciiTheme="minorHAnsi" w:eastAsia="Calibri" w:hAnsiTheme="minorHAnsi" w:cstheme="minorHAnsi"/>
                <w:sz w:val="22"/>
                <w:szCs w:val="22"/>
              </w:rPr>
              <w:t xml:space="preserve">Cuiabá </w:t>
            </w:r>
            <w:r w:rsidRPr="00FE7709">
              <w:rPr>
                <w:rStyle w:val="normaltextrun"/>
                <w:rFonts w:asciiTheme="minorHAnsi" w:hAnsiTheme="minorHAnsi" w:cstheme="minorHAnsi"/>
                <w:color w:val="000000" w:themeColor="text1"/>
                <w:sz w:val="22"/>
                <w:szCs w:val="22"/>
                <w:lang w:val="en-AU"/>
              </w:rPr>
              <w:t>for 70 participants—including the public and private sector, civil society, and academia—on how to adopt the 2030 Agenda and its 17 SDGs in the formulation and implementation of local public policies.</w:t>
            </w:r>
          </w:p>
          <w:p w14:paraId="25BF762C" w14:textId="77777777" w:rsidR="00FE7709" w:rsidRPr="00FE7709" w:rsidRDefault="00FE7709" w:rsidP="00152C01">
            <w:pPr>
              <w:spacing w:line="257" w:lineRule="auto"/>
              <w:rPr>
                <w:rFonts w:asciiTheme="minorHAnsi" w:eastAsia="Calibri" w:hAnsiTheme="minorHAnsi" w:cstheme="minorHAnsi"/>
                <w:sz w:val="22"/>
                <w:szCs w:val="22"/>
              </w:rPr>
            </w:pPr>
            <w:r w:rsidRPr="00FE7709">
              <w:rPr>
                <w:rFonts w:asciiTheme="minorHAnsi" w:eastAsia="Calibri" w:hAnsiTheme="minorHAnsi" w:cstheme="minorHAnsi"/>
                <w:sz w:val="22"/>
                <w:szCs w:val="22"/>
              </w:rPr>
              <w:t>Among the activities are:</w:t>
            </w:r>
          </w:p>
          <w:p w14:paraId="3D25305B" w14:textId="4A94D983" w:rsidR="00FE7709" w:rsidRPr="00FE7709" w:rsidRDefault="00FE7709" w:rsidP="00FE7709">
            <w:pPr>
              <w:pStyle w:val="ListParagraph"/>
              <w:numPr>
                <w:ilvl w:val="0"/>
                <w:numId w:val="20"/>
              </w:numPr>
              <w:jc w:val="left"/>
              <w:rPr>
                <w:rFonts w:asciiTheme="minorHAnsi" w:eastAsia="Calibri" w:hAnsiTheme="minorHAnsi" w:cstheme="minorHAnsi"/>
                <w:sz w:val="22"/>
                <w:szCs w:val="22"/>
              </w:rPr>
            </w:pPr>
            <w:r w:rsidRPr="00FE7709">
              <w:rPr>
                <w:rFonts w:asciiTheme="minorHAnsi" w:eastAsia="Calibri" w:hAnsiTheme="minorHAnsi" w:cstheme="minorHAnsi"/>
                <w:sz w:val="22"/>
                <w:szCs w:val="22"/>
              </w:rPr>
              <w:t xml:space="preserve">Online course for state and municipal public managers "Integrating the 2030 agenda and the SDDS" in partnership with the School of Government of Mato Grosso; </w:t>
            </w:r>
          </w:p>
          <w:p w14:paraId="56BCD9A4" w14:textId="77777777" w:rsidR="00FE7709" w:rsidRPr="00FE7709" w:rsidRDefault="00FE7709" w:rsidP="00FE7709">
            <w:pPr>
              <w:pStyle w:val="ListParagraph"/>
              <w:numPr>
                <w:ilvl w:val="0"/>
                <w:numId w:val="20"/>
              </w:numPr>
              <w:jc w:val="left"/>
              <w:rPr>
                <w:rFonts w:asciiTheme="minorHAnsi" w:eastAsia="Calibri" w:hAnsiTheme="minorHAnsi" w:cstheme="minorHAnsi"/>
                <w:sz w:val="22"/>
                <w:szCs w:val="22"/>
              </w:rPr>
            </w:pPr>
            <w:r w:rsidRPr="00FE7709">
              <w:rPr>
                <w:rFonts w:asciiTheme="minorHAnsi" w:eastAsia="Calibri" w:hAnsiTheme="minorHAnsi" w:cstheme="minorHAnsi"/>
                <w:sz w:val="22"/>
                <w:szCs w:val="22"/>
              </w:rPr>
              <w:t xml:space="preserve">Integrated Rapid Diagnostics and Evaluations for 10 municipalities and for the State of Mato Grosso;  </w:t>
            </w:r>
          </w:p>
          <w:p w14:paraId="5AE707FB" w14:textId="089FBCDD" w:rsidR="00FE7709" w:rsidRPr="00FE7709" w:rsidRDefault="00FE7709" w:rsidP="00FE7709">
            <w:pPr>
              <w:pStyle w:val="ListParagraph"/>
              <w:numPr>
                <w:ilvl w:val="0"/>
                <w:numId w:val="20"/>
              </w:numPr>
              <w:jc w:val="left"/>
              <w:rPr>
                <w:rFonts w:asciiTheme="minorHAnsi" w:hAnsiTheme="minorHAnsi" w:cstheme="minorHAnsi"/>
                <w:sz w:val="22"/>
                <w:szCs w:val="22"/>
                <w:lang w:val="en-AU"/>
              </w:rPr>
            </w:pPr>
            <w:r w:rsidRPr="00FE7709">
              <w:rPr>
                <w:rFonts w:asciiTheme="minorHAnsi" w:eastAsia="Calibri" w:hAnsiTheme="minorHAnsi" w:cstheme="minorHAnsi"/>
                <w:sz w:val="22"/>
                <w:szCs w:val="22"/>
              </w:rPr>
              <w:t xml:space="preserve">Two 5-days trainings workshops held in September and December 2022 in Cuiabá for </w:t>
            </w:r>
            <w:commentRangeStart w:id="1"/>
            <w:commentRangeStart w:id="2"/>
            <w:commentRangeStart w:id="3"/>
            <w:r w:rsidRPr="00FE7709">
              <w:rPr>
                <w:rFonts w:asciiTheme="minorHAnsi" w:eastAsia="Calibri" w:hAnsiTheme="minorHAnsi" w:cstheme="minorHAnsi"/>
                <w:sz w:val="22"/>
                <w:szCs w:val="22"/>
              </w:rPr>
              <w:t xml:space="preserve">70 participants </w:t>
            </w:r>
            <w:commentRangeEnd w:id="1"/>
            <w:r w:rsidRPr="00FE7709">
              <w:rPr>
                <w:rStyle w:val="CommentReference"/>
                <w:rFonts w:asciiTheme="minorHAnsi" w:hAnsiTheme="minorHAnsi" w:cstheme="minorHAnsi"/>
                <w:sz w:val="22"/>
                <w:szCs w:val="22"/>
              </w:rPr>
              <w:commentReference w:id="1"/>
            </w:r>
            <w:commentRangeEnd w:id="2"/>
            <w:r w:rsidRPr="00FE7709">
              <w:rPr>
                <w:rStyle w:val="CommentReference"/>
                <w:rFonts w:asciiTheme="minorHAnsi" w:hAnsiTheme="minorHAnsi" w:cstheme="minorHAnsi"/>
                <w:sz w:val="22"/>
                <w:szCs w:val="22"/>
              </w:rPr>
              <w:commentReference w:id="2"/>
            </w:r>
            <w:commentRangeEnd w:id="3"/>
            <w:r w:rsidRPr="00FE7709">
              <w:rPr>
                <w:rStyle w:val="CommentReference"/>
                <w:rFonts w:asciiTheme="minorHAnsi" w:hAnsiTheme="minorHAnsi" w:cstheme="minorHAnsi"/>
                <w:sz w:val="22"/>
                <w:szCs w:val="22"/>
              </w:rPr>
              <w:commentReference w:id="3"/>
            </w:r>
            <w:r w:rsidRPr="00FE7709">
              <w:rPr>
                <w:rFonts w:asciiTheme="minorHAnsi" w:eastAsia="Calibri" w:hAnsiTheme="minorHAnsi" w:cstheme="minorHAnsi"/>
                <w:sz w:val="22"/>
                <w:szCs w:val="22"/>
              </w:rPr>
              <w:t>on "How to adopt the 2030 Agenda and its 17 Sustainable Development Goals (SDGs) in the formulation and implementation of local public policies", the first was open to anyone, the second was just for policymakers</w:t>
            </w:r>
            <w:r>
              <w:rPr>
                <w:rFonts w:asciiTheme="minorHAnsi" w:eastAsia="Calibri" w:hAnsiTheme="minorHAnsi" w:cstheme="minorHAnsi"/>
                <w:sz w:val="22"/>
                <w:szCs w:val="22"/>
              </w:rPr>
              <w:t>.</w:t>
            </w:r>
          </w:p>
        </w:tc>
      </w:tr>
      <w:tr w:rsidR="00FE7709" w:rsidRPr="00FE7709" w14:paraId="36200CFB" w14:textId="77777777" w:rsidTr="00152C01">
        <w:tc>
          <w:tcPr>
            <w:tcW w:w="2547" w:type="dxa"/>
          </w:tcPr>
          <w:p w14:paraId="23E9E2DA" w14:textId="77777777" w:rsidR="00FE7709" w:rsidRPr="00FE7709" w:rsidRDefault="00FE7709" w:rsidP="00152C01">
            <w:pPr>
              <w:rPr>
                <w:rFonts w:asciiTheme="minorHAnsi" w:hAnsiTheme="minorHAnsi" w:cstheme="minorHAnsi"/>
                <w:bCs/>
                <w:iCs/>
                <w:sz w:val="22"/>
                <w:szCs w:val="22"/>
              </w:rPr>
            </w:pPr>
            <w:r w:rsidRPr="00FE7709">
              <w:rPr>
                <w:rFonts w:asciiTheme="minorHAnsi" w:hAnsiTheme="minorHAnsi" w:cstheme="minorHAnsi"/>
                <w:b/>
                <w:iCs/>
                <w:sz w:val="22"/>
                <w:szCs w:val="22"/>
              </w:rPr>
              <w:t>Key Achievements 2022</w:t>
            </w:r>
            <w:r w:rsidRPr="00FE7709">
              <w:rPr>
                <w:rFonts w:asciiTheme="minorHAnsi" w:hAnsiTheme="minorHAnsi" w:cstheme="minorHAnsi"/>
                <w:bCs/>
                <w:iCs/>
                <w:sz w:val="22"/>
                <w:szCs w:val="22"/>
              </w:rPr>
              <w:t xml:space="preserve"> (Add. Support for Green Recovery)</w:t>
            </w:r>
          </w:p>
        </w:tc>
        <w:tc>
          <w:tcPr>
            <w:tcW w:w="7348" w:type="dxa"/>
          </w:tcPr>
          <w:p w14:paraId="5EB08D0D" w14:textId="4444E7E8" w:rsidR="00FE7709" w:rsidRPr="00FE7709" w:rsidRDefault="00FE7709" w:rsidP="00152C01">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069ECA2F" w14:textId="77777777" w:rsidR="00FE7709" w:rsidRPr="00FE7709" w:rsidRDefault="00FE7709" w:rsidP="00FE7709">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E7709" w:rsidRPr="00FE7709" w14:paraId="0558DB7E" w14:textId="77777777" w:rsidTr="00152C01">
        <w:tc>
          <w:tcPr>
            <w:tcW w:w="9895" w:type="dxa"/>
            <w:gridSpan w:val="2"/>
          </w:tcPr>
          <w:p w14:paraId="14BF2E1D" w14:textId="77777777" w:rsidR="00FE7709" w:rsidRPr="00FE7709" w:rsidRDefault="00FE7709" w:rsidP="00152C01">
            <w:pPr>
              <w:rPr>
                <w:rFonts w:asciiTheme="minorHAnsi" w:hAnsiTheme="minorHAnsi" w:cstheme="minorHAnsi"/>
                <w:b/>
                <w:i/>
                <w:iCs/>
                <w:sz w:val="22"/>
                <w:szCs w:val="22"/>
              </w:rPr>
            </w:pPr>
            <w:r w:rsidRPr="00FE7709">
              <w:rPr>
                <w:rFonts w:asciiTheme="minorHAnsi" w:hAnsiTheme="minorHAnsi" w:cstheme="minorHAnsi"/>
                <w:i/>
                <w:iCs/>
                <w:sz w:val="22"/>
                <w:szCs w:val="22"/>
              </w:rPr>
              <w:t>Outcome 2 - Countries are implementing evidence based sectoral and thematic reforms in line with national IGE priorities.</w:t>
            </w:r>
          </w:p>
        </w:tc>
      </w:tr>
      <w:tr w:rsidR="00FE7709" w:rsidRPr="00FE7709" w14:paraId="5B68AE81" w14:textId="77777777" w:rsidTr="00152C01">
        <w:tc>
          <w:tcPr>
            <w:tcW w:w="2547" w:type="dxa"/>
            <w:shd w:val="clear" w:color="auto" w:fill="auto"/>
          </w:tcPr>
          <w:p w14:paraId="3CE912CB" w14:textId="77777777" w:rsidR="00FE7709" w:rsidRPr="00FE7709" w:rsidRDefault="00FE7709" w:rsidP="00152C01">
            <w:pPr>
              <w:rPr>
                <w:rFonts w:asciiTheme="minorHAnsi" w:hAnsiTheme="minorHAnsi" w:cstheme="minorHAnsi"/>
                <w:b/>
                <w:sz w:val="22"/>
                <w:szCs w:val="22"/>
              </w:rPr>
            </w:pPr>
            <w:r w:rsidRPr="00FE7709">
              <w:rPr>
                <w:rFonts w:asciiTheme="minorHAnsi" w:hAnsiTheme="minorHAnsi" w:cstheme="minorHAnsi"/>
                <w:b/>
                <w:sz w:val="22"/>
                <w:szCs w:val="22"/>
              </w:rPr>
              <w:t>Key achievements in 2022</w:t>
            </w:r>
          </w:p>
          <w:p w14:paraId="5482BB0E" w14:textId="77777777" w:rsidR="00FE7709" w:rsidRPr="00FE7709" w:rsidRDefault="00FE7709" w:rsidP="00152C01">
            <w:pPr>
              <w:rPr>
                <w:rFonts w:asciiTheme="minorHAnsi" w:hAnsiTheme="minorHAnsi" w:cstheme="minorHAnsi"/>
                <w:b/>
                <w:i/>
                <w:iCs/>
                <w:sz w:val="22"/>
                <w:szCs w:val="22"/>
              </w:rPr>
            </w:pPr>
            <w:r w:rsidRPr="00FE7709">
              <w:rPr>
                <w:rFonts w:asciiTheme="minorHAnsi" w:hAnsiTheme="minorHAnsi" w:cstheme="minorHAnsi"/>
                <w:b/>
                <w:i/>
                <w:iCs/>
                <w:sz w:val="22"/>
                <w:szCs w:val="22"/>
              </w:rPr>
              <w:t xml:space="preserve"> </w:t>
            </w:r>
          </w:p>
        </w:tc>
        <w:tc>
          <w:tcPr>
            <w:tcW w:w="7348" w:type="dxa"/>
            <w:shd w:val="clear" w:color="auto" w:fill="auto"/>
          </w:tcPr>
          <w:p w14:paraId="763E9F0D" w14:textId="3C086143" w:rsidR="00FE7709" w:rsidRPr="00FE7709" w:rsidRDefault="00FE7709" w:rsidP="00FE7709">
            <w:pPr>
              <w:rPr>
                <w:rFonts w:asciiTheme="minorHAnsi" w:hAnsiTheme="minorHAnsi" w:cstheme="minorHAnsi"/>
                <w:iCs/>
                <w:sz w:val="22"/>
                <w:szCs w:val="22"/>
              </w:rPr>
            </w:pPr>
            <w:r w:rsidRPr="00FE7709">
              <w:rPr>
                <w:rFonts w:asciiTheme="minorHAnsi" w:eastAsia="Calibri" w:hAnsiTheme="minorHAnsi" w:cstheme="minorHAnsi"/>
                <w:sz w:val="22"/>
                <w:szCs w:val="22"/>
              </w:rPr>
              <w:t xml:space="preserve">Together with the Federation of Industries of Mato Grosso, PAGE produced a study on the current barriers and opportunities to greening the forestry sector in Mato Grosso, which was presented in a workshop in the city of </w:t>
            </w:r>
            <w:proofErr w:type="spellStart"/>
            <w:r w:rsidRPr="00FE7709">
              <w:rPr>
                <w:rFonts w:asciiTheme="minorHAnsi" w:eastAsia="Calibri" w:hAnsiTheme="minorHAnsi" w:cstheme="minorHAnsi"/>
                <w:sz w:val="22"/>
                <w:szCs w:val="22"/>
              </w:rPr>
              <w:t>Sinop</w:t>
            </w:r>
            <w:proofErr w:type="spellEnd"/>
            <w:r w:rsidRPr="00FE7709">
              <w:rPr>
                <w:rFonts w:asciiTheme="minorHAnsi" w:eastAsia="Calibri" w:hAnsiTheme="minorHAnsi" w:cstheme="minorHAnsi"/>
                <w:sz w:val="22"/>
                <w:szCs w:val="22"/>
              </w:rPr>
              <w:t xml:space="preserve"> to timber industry stakeholders. The study provides policy recommendations to the State Government on how to support  micro and small producers and family businesses related to innovation, machinery, logistics, energy use, and investments in cleaner, more efficient technology. </w:t>
            </w:r>
          </w:p>
        </w:tc>
      </w:tr>
      <w:tr w:rsidR="00FE7709" w:rsidRPr="00FE7709" w14:paraId="352DED28" w14:textId="77777777" w:rsidTr="00152C01">
        <w:tc>
          <w:tcPr>
            <w:tcW w:w="2547" w:type="dxa"/>
          </w:tcPr>
          <w:p w14:paraId="59FB8392" w14:textId="77777777" w:rsidR="00FE7709" w:rsidRPr="00FE7709" w:rsidRDefault="00FE7709" w:rsidP="00152C01">
            <w:pPr>
              <w:rPr>
                <w:rFonts w:asciiTheme="minorHAnsi" w:hAnsiTheme="minorHAnsi" w:cstheme="minorHAnsi"/>
                <w:bCs/>
                <w:iCs/>
                <w:sz w:val="22"/>
                <w:szCs w:val="22"/>
              </w:rPr>
            </w:pPr>
            <w:r w:rsidRPr="00FE7709">
              <w:rPr>
                <w:rFonts w:asciiTheme="minorHAnsi" w:hAnsiTheme="minorHAnsi" w:cstheme="minorHAnsi"/>
                <w:b/>
                <w:iCs/>
                <w:sz w:val="22"/>
                <w:szCs w:val="22"/>
              </w:rPr>
              <w:t>Key Achievements 2022</w:t>
            </w:r>
            <w:r w:rsidRPr="00FE7709">
              <w:rPr>
                <w:rFonts w:asciiTheme="minorHAnsi" w:hAnsiTheme="minorHAnsi" w:cstheme="minorHAnsi"/>
                <w:bCs/>
                <w:iCs/>
                <w:sz w:val="22"/>
                <w:szCs w:val="22"/>
              </w:rPr>
              <w:t xml:space="preserve"> (Add. Support for Green Recovery)</w:t>
            </w:r>
          </w:p>
        </w:tc>
        <w:tc>
          <w:tcPr>
            <w:tcW w:w="7348" w:type="dxa"/>
          </w:tcPr>
          <w:p w14:paraId="20F369C8" w14:textId="77777777" w:rsidR="00FE7709" w:rsidRP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In partnership with the Federation of Industries of Mato Grosso, PAGE conducted a feasibility study for establishing a Mato Grosso Observatory for Green Employment, which will help guide the implementation of public policies, strategies, and investments for generating green jobs.</w:t>
            </w:r>
          </w:p>
        </w:tc>
      </w:tr>
    </w:tbl>
    <w:p w14:paraId="3DEFE6A8" w14:textId="77777777" w:rsidR="00FE7709" w:rsidRPr="00FE7709" w:rsidRDefault="00FE7709" w:rsidP="00FE7709">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E7709" w:rsidRPr="00FE7709" w14:paraId="73F80D19" w14:textId="77777777" w:rsidTr="00152C01">
        <w:tc>
          <w:tcPr>
            <w:tcW w:w="9895" w:type="dxa"/>
            <w:gridSpan w:val="2"/>
          </w:tcPr>
          <w:p w14:paraId="37708DAE" w14:textId="77777777" w:rsidR="00FE7709" w:rsidRPr="00FE7709" w:rsidRDefault="00FE7709" w:rsidP="00152C01">
            <w:pPr>
              <w:rPr>
                <w:rFonts w:asciiTheme="minorHAnsi" w:hAnsiTheme="minorHAnsi" w:cstheme="minorHAnsi"/>
                <w:i/>
                <w:iCs/>
                <w:sz w:val="22"/>
                <w:szCs w:val="22"/>
              </w:rPr>
            </w:pPr>
            <w:r w:rsidRPr="00FE7709">
              <w:rPr>
                <w:rFonts w:asciiTheme="minorHAnsi" w:hAnsiTheme="minorHAnsi" w:cstheme="minorHAnsi"/>
                <w:i/>
                <w:iCs/>
                <w:sz w:val="22"/>
                <w:szCs w:val="22"/>
              </w:rPr>
              <w:t xml:space="preserve">Outcome 3 - Individual, institutional and planning capacities for IGE action strengthened at the </w:t>
            </w:r>
            <w:r w:rsidRPr="00FE7709">
              <w:rPr>
                <w:rFonts w:asciiTheme="minorHAnsi" w:hAnsiTheme="minorHAnsi" w:cstheme="minorHAnsi"/>
                <w:i/>
                <w:iCs/>
                <w:sz w:val="22"/>
                <w:szCs w:val="22"/>
                <w:u w:val="single"/>
              </w:rPr>
              <w:t>national</w:t>
            </w:r>
            <w:r w:rsidRPr="00FE7709">
              <w:rPr>
                <w:rFonts w:asciiTheme="minorHAnsi" w:hAnsiTheme="minorHAnsi" w:cstheme="minorHAnsi"/>
                <w:i/>
                <w:iCs/>
                <w:sz w:val="22"/>
                <w:szCs w:val="22"/>
              </w:rPr>
              <w:t xml:space="preserve"> and (global) level.</w:t>
            </w:r>
          </w:p>
        </w:tc>
      </w:tr>
      <w:tr w:rsidR="00FE7709" w:rsidRPr="00FE7709" w14:paraId="318833BB" w14:textId="77777777" w:rsidTr="00152C01">
        <w:tc>
          <w:tcPr>
            <w:tcW w:w="2547" w:type="dxa"/>
          </w:tcPr>
          <w:p w14:paraId="0E1B5D77" w14:textId="77777777" w:rsidR="00FE7709" w:rsidRPr="00FE7709" w:rsidRDefault="00FE7709" w:rsidP="00152C01">
            <w:pPr>
              <w:rPr>
                <w:rFonts w:asciiTheme="minorHAnsi" w:hAnsiTheme="minorHAnsi" w:cstheme="minorHAnsi"/>
                <w:b/>
                <w:sz w:val="22"/>
                <w:szCs w:val="22"/>
              </w:rPr>
            </w:pPr>
            <w:r w:rsidRPr="00FE7709">
              <w:rPr>
                <w:rFonts w:asciiTheme="minorHAnsi" w:hAnsiTheme="minorHAnsi" w:cstheme="minorHAnsi"/>
                <w:b/>
                <w:sz w:val="22"/>
                <w:szCs w:val="22"/>
              </w:rPr>
              <w:t>Key achievements in 2022</w:t>
            </w:r>
          </w:p>
          <w:p w14:paraId="4ADD4891" w14:textId="77777777" w:rsidR="00FE7709" w:rsidRPr="00FE7709" w:rsidRDefault="00FE7709" w:rsidP="00152C01">
            <w:pPr>
              <w:rPr>
                <w:rFonts w:asciiTheme="minorHAnsi" w:hAnsiTheme="minorHAnsi" w:cstheme="minorHAnsi"/>
                <w:b/>
                <w:i/>
                <w:iCs/>
                <w:sz w:val="22"/>
                <w:szCs w:val="22"/>
              </w:rPr>
            </w:pPr>
            <w:r w:rsidRPr="00FE7709">
              <w:rPr>
                <w:rFonts w:asciiTheme="minorHAnsi" w:hAnsiTheme="minorHAnsi" w:cstheme="minorHAnsi"/>
                <w:b/>
                <w:i/>
                <w:iCs/>
                <w:sz w:val="22"/>
                <w:szCs w:val="22"/>
              </w:rPr>
              <w:t xml:space="preserve"> </w:t>
            </w:r>
          </w:p>
        </w:tc>
        <w:tc>
          <w:tcPr>
            <w:tcW w:w="7348" w:type="dxa"/>
          </w:tcPr>
          <w:p w14:paraId="2635AE35" w14:textId="28881C76" w:rsid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 xml:space="preserve">PAGE is promoting partnerships between marginalized businesses and financial institutions, including banks and dedicated credit lines and guarantee funds at the national and international level to support the socioeconomic recovery of small farmers and entrepreneurs in the informal sector, encourage </w:t>
            </w:r>
            <w:r w:rsidRPr="00FE7709">
              <w:rPr>
                <w:rFonts w:asciiTheme="minorHAnsi" w:hAnsiTheme="minorHAnsi" w:cstheme="minorHAnsi"/>
                <w:sz w:val="22"/>
                <w:szCs w:val="22"/>
              </w:rPr>
              <w:lastRenderedPageBreak/>
              <w:t>entrepreneurship, and accelerate a green transition. A list of high potential opportunities was provided to the Family Farming Secretary to guide investment strategies in the sector.</w:t>
            </w:r>
          </w:p>
          <w:p w14:paraId="08B89B89" w14:textId="77777777" w:rsidR="00FE7709" w:rsidRPr="00FE7709" w:rsidRDefault="00FE7709" w:rsidP="00152C01">
            <w:pPr>
              <w:rPr>
                <w:rFonts w:asciiTheme="minorHAnsi" w:hAnsiTheme="minorHAnsi" w:cstheme="minorHAnsi"/>
                <w:sz w:val="22"/>
                <w:szCs w:val="22"/>
              </w:rPr>
            </w:pPr>
          </w:p>
          <w:p w14:paraId="7468DE53" w14:textId="77777777" w:rsidR="00FE7709" w:rsidRPr="00FE7709" w:rsidRDefault="00FE7709" w:rsidP="00152C01">
            <w:pPr>
              <w:rPr>
                <w:rFonts w:asciiTheme="minorHAnsi" w:eastAsia="Calibri" w:hAnsiTheme="minorHAnsi" w:cstheme="minorHAnsi"/>
                <w:sz w:val="22"/>
                <w:szCs w:val="22"/>
              </w:rPr>
            </w:pPr>
            <w:r w:rsidRPr="00FE7709">
              <w:rPr>
                <w:rFonts w:asciiTheme="minorHAnsi" w:eastAsia="Calibri" w:hAnsiTheme="minorHAnsi" w:cstheme="minorHAnsi"/>
                <w:sz w:val="22"/>
                <w:szCs w:val="22"/>
              </w:rPr>
              <w:t xml:space="preserve">PAGE developed a training </w:t>
            </w:r>
            <w:proofErr w:type="spellStart"/>
            <w:r w:rsidRPr="00FE7709">
              <w:rPr>
                <w:rFonts w:asciiTheme="minorHAnsi" w:eastAsia="Calibri" w:hAnsiTheme="minorHAnsi" w:cstheme="minorHAnsi"/>
                <w:sz w:val="22"/>
                <w:szCs w:val="22"/>
              </w:rPr>
              <w:t>programme</w:t>
            </w:r>
            <w:proofErr w:type="spellEnd"/>
            <w:r w:rsidRPr="00FE7709">
              <w:rPr>
                <w:rFonts w:asciiTheme="minorHAnsi" w:eastAsia="Calibri" w:hAnsiTheme="minorHAnsi" w:cstheme="minorHAnsi"/>
                <w:sz w:val="22"/>
                <w:szCs w:val="22"/>
              </w:rPr>
              <w:t xml:space="preserve"> for municipalities on how to utilize the State Integrated Family Farming System (SEIAF) to upload data related to the sector’s composition, production, and productivity in their jurisdictions. This data is critical for the State to access a USD 80 million loan for the development of family farming from the World Bank. The SEIAF is an online information platform for which PAGE helped develop a ‘Progress Measurement Framework’ to monitor and assess the development of family farming in different municipalities and inform policy development. Pilot training sessions for four municipalities are expected to take place in April 2023, followed by a rollout to other municipalities. </w:t>
            </w:r>
          </w:p>
          <w:p w14:paraId="2BE414BA" w14:textId="77777777" w:rsidR="00FE7709" w:rsidRDefault="00FE7709" w:rsidP="00152C01">
            <w:pPr>
              <w:spacing w:line="257" w:lineRule="auto"/>
              <w:rPr>
                <w:rFonts w:asciiTheme="minorHAnsi" w:eastAsia="Calibri" w:hAnsiTheme="minorHAnsi" w:cstheme="minorHAnsi"/>
                <w:sz w:val="22"/>
                <w:szCs w:val="22"/>
              </w:rPr>
            </w:pPr>
          </w:p>
          <w:p w14:paraId="319162CE" w14:textId="56DE5C02" w:rsidR="00FE7709" w:rsidRPr="00FE7709" w:rsidRDefault="00FE7709" w:rsidP="00FE7709">
            <w:pPr>
              <w:spacing w:line="257" w:lineRule="auto"/>
              <w:rPr>
                <w:rFonts w:asciiTheme="minorHAnsi" w:hAnsiTheme="minorHAnsi" w:cstheme="minorHAnsi"/>
                <w:iCs/>
                <w:sz w:val="22"/>
                <w:szCs w:val="22"/>
              </w:rPr>
            </w:pPr>
            <w:r w:rsidRPr="00FE7709">
              <w:rPr>
                <w:rFonts w:asciiTheme="minorHAnsi" w:eastAsia="Calibri" w:hAnsiTheme="minorHAnsi" w:cstheme="minorHAnsi"/>
                <w:sz w:val="22"/>
                <w:szCs w:val="22"/>
              </w:rPr>
              <w:t xml:space="preserve">To support the State Government in greening the livestock sector in Mato Grosso, PAGE worked with local institutions to evaluate existing technologies and best practices for making livestock value chains more sustainable and productive. This focused on three important ecosystems of Mato Grosso: Pantanal, </w:t>
            </w:r>
            <w:proofErr w:type="spellStart"/>
            <w:r w:rsidRPr="00FE7709">
              <w:rPr>
                <w:rFonts w:asciiTheme="minorHAnsi" w:eastAsia="Calibri" w:hAnsiTheme="minorHAnsi" w:cstheme="minorHAnsi"/>
                <w:sz w:val="22"/>
                <w:szCs w:val="22"/>
              </w:rPr>
              <w:t>Cerrado</w:t>
            </w:r>
            <w:proofErr w:type="spellEnd"/>
            <w:r w:rsidRPr="00FE7709">
              <w:rPr>
                <w:rFonts w:asciiTheme="minorHAnsi" w:eastAsia="Calibri" w:hAnsiTheme="minorHAnsi" w:cstheme="minorHAnsi"/>
                <w:sz w:val="22"/>
                <w:szCs w:val="22"/>
              </w:rPr>
              <w:t xml:space="preserve"> and the Amazon. The analysis provides recommendations for the rehabilitation of degraded land and deforested areas considering social responsibility and market opportunities for producers engaged in or wanting to adhere to sustainable production systems. As next steps, PAGE plans to organize an event to present the study to the State Government.</w:t>
            </w:r>
          </w:p>
        </w:tc>
      </w:tr>
      <w:tr w:rsidR="00FE7709" w:rsidRPr="00FE7709" w14:paraId="3CE79D3D" w14:textId="77777777" w:rsidTr="00152C01">
        <w:tc>
          <w:tcPr>
            <w:tcW w:w="2547" w:type="dxa"/>
          </w:tcPr>
          <w:p w14:paraId="51355DEE" w14:textId="77777777" w:rsidR="00FE7709" w:rsidRPr="00FE7709" w:rsidRDefault="00FE7709" w:rsidP="00152C01">
            <w:pPr>
              <w:rPr>
                <w:rFonts w:asciiTheme="minorHAnsi" w:hAnsiTheme="minorHAnsi" w:cstheme="minorHAnsi"/>
                <w:bCs/>
                <w:iCs/>
                <w:sz w:val="22"/>
                <w:szCs w:val="22"/>
              </w:rPr>
            </w:pPr>
            <w:r w:rsidRPr="00FE7709">
              <w:rPr>
                <w:rFonts w:asciiTheme="minorHAnsi" w:hAnsiTheme="minorHAnsi" w:cstheme="minorHAnsi"/>
                <w:b/>
                <w:iCs/>
                <w:sz w:val="22"/>
                <w:szCs w:val="22"/>
              </w:rPr>
              <w:lastRenderedPageBreak/>
              <w:t>Key Achievements 2022</w:t>
            </w:r>
            <w:r w:rsidRPr="00FE7709">
              <w:rPr>
                <w:rFonts w:asciiTheme="minorHAnsi" w:hAnsiTheme="minorHAnsi" w:cstheme="minorHAnsi"/>
                <w:bCs/>
                <w:iCs/>
                <w:sz w:val="22"/>
                <w:szCs w:val="22"/>
              </w:rPr>
              <w:t xml:space="preserve"> (Add. Support for Green Recovery)</w:t>
            </w:r>
          </w:p>
        </w:tc>
        <w:tc>
          <w:tcPr>
            <w:tcW w:w="7348" w:type="dxa"/>
          </w:tcPr>
          <w:p w14:paraId="07615ADE" w14:textId="77777777" w:rsidR="00FE7709" w:rsidRPr="00FE7709" w:rsidRDefault="00FE7709" w:rsidP="00152C01">
            <w:pPr>
              <w:spacing w:after="200"/>
              <w:rPr>
                <w:rFonts w:asciiTheme="minorHAnsi" w:hAnsiTheme="minorHAnsi" w:cstheme="minorHAnsi"/>
                <w:sz w:val="22"/>
                <w:szCs w:val="22"/>
              </w:rPr>
            </w:pPr>
            <w:r w:rsidRPr="00FE7709">
              <w:rPr>
                <w:rFonts w:asciiTheme="minorHAnsi" w:hAnsiTheme="minorHAnsi" w:cstheme="minorHAnsi"/>
                <w:sz w:val="22"/>
                <w:szCs w:val="22"/>
              </w:rPr>
              <w:t>PAGE conducted an assessment on how the COVID-19 pandemic affected production dynamics, market access, access to essential services and the income of small farmers. It resulted in recommendations on how state government and civil society initiatives can minimize post-pandemic impacts through green macroeconomic policies and incentive mechanisms. The study also looks at vulnerable groups in family agriculture and how they may be considered in recovery plans, with a focus on well-being, justice, sufficiency, efficiency and good governance in the context of a green economy.</w:t>
            </w:r>
          </w:p>
        </w:tc>
      </w:tr>
    </w:tbl>
    <w:p w14:paraId="1C87F58B" w14:textId="77777777" w:rsidR="00FE7709" w:rsidRPr="00FE7709" w:rsidRDefault="00FE7709" w:rsidP="00FE7709">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FE7709" w:rsidRPr="00FE7709" w14:paraId="04B6AB5A" w14:textId="77777777" w:rsidTr="00152C01">
        <w:tc>
          <w:tcPr>
            <w:tcW w:w="9895" w:type="dxa"/>
            <w:gridSpan w:val="2"/>
          </w:tcPr>
          <w:p w14:paraId="26E39ACE" w14:textId="77777777" w:rsidR="00FE7709" w:rsidRPr="00FE7709" w:rsidRDefault="00FE7709" w:rsidP="00152C01">
            <w:pPr>
              <w:rPr>
                <w:rFonts w:asciiTheme="minorHAnsi" w:hAnsiTheme="minorHAnsi" w:cstheme="minorHAnsi"/>
                <w:iCs/>
                <w:sz w:val="22"/>
                <w:szCs w:val="22"/>
                <w:lang w:val="en-GB"/>
              </w:rPr>
            </w:pPr>
            <w:r w:rsidRPr="00FE7709">
              <w:rPr>
                <w:rFonts w:asciiTheme="minorHAnsi" w:hAnsiTheme="minorHAnsi" w:cstheme="minorHAnsi"/>
                <w:bCs/>
                <w:iCs/>
                <w:sz w:val="22"/>
                <w:szCs w:val="22"/>
              </w:rPr>
              <w:t xml:space="preserve">Outcome 4 - </w:t>
            </w:r>
            <w:r w:rsidRPr="00FE7709">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FE7709" w:rsidRPr="00FE7709" w14:paraId="4E1F56A4" w14:textId="77777777" w:rsidTr="00152C01">
        <w:tc>
          <w:tcPr>
            <w:tcW w:w="1885" w:type="dxa"/>
          </w:tcPr>
          <w:p w14:paraId="6ED85F5A" w14:textId="77777777" w:rsidR="00FE7709" w:rsidRPr="00FE7709" w:rsidRDefault="00FE7709" w:rsidP="00152C01">
            <w:pPr>
              <w:rPr>
                <w:rFonts w:asciiTheme="minorHAnsi" w:hAnsiTheme="minorHAnsi" w:cstheme="minorHAnsi"/>
                <w:b/>
                <w:iCs/>
                <w:sz w:val="22"/>
                <w:szCs w:val="22"/>
              </w:rPr>
            </w:pPr>
            <w:r w:rsidRPr="00FE7709">
              <w:rPr>
                <w:rFonts w:asciiTheme="minorHAnsi" w:hAnsiTheme="minorHAnsi" w:cstheme="minorHAnsi"/>
                <w:b/>
                <w:iCs/>
                <w:sz w:val="22"/>
                <w:szCs w:val="22"/>
              </w:rPr>
              <w:t>Key achievements in 2022</w:t>
            </w:r>
          </w:p>
          <w:p w14:paraId="7DCF00B8" w14:textId="77777777" w:rsidR="00FE7709" w:rsidRPr="00FE7709" w:rsidRDefault="00FE7709" w:rsidP="00152C01">
            <w:pPr>
              <w:rPr>
                <w:rFonts w:asciiTheme="minorHAnsi" w:hAnsiTheme="minorHAnsi" w:cstheme="minorHAnsi"/>
                <w:b/>
                <w:iCs/>
                <w:sz w:val="22"/>
                <w:szCs w:val="22"/>
              </w:rPr>
            </w:pPr>
          </w:p>
        </w:tc>
        <w:tc>
          <w:tcPr>
            <w:tcW w:w="8010" w:type="dxa"/>
            <w:vAlign w:val="center"/>
          </w:tcPr>
          <w:p w14:paraId="095B8AF5" w14:textId="77777777" w:rsidR="00FE7709" w:rsidRP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To strengthen the learning system on the subject of sustainability in Mato Grosso, PAGE worked with a consortium of four state universities to develop an extension course on Inclusive Green Economy. The course  addresses knowledge and skills gaps identified in the PAGE Green Economy Learning Assessment completed in 2020. The course consists of a self-paced foundational module and a supervised module in which participants develop a pilot project promoting green economy principles within their respective areas of work. The best project designs are eligible for further support through the participating universities’ incubation programs.</w:t>
            </w:r>
          </w:p>
          <w:p w14:paraId="17EE9313" w14:textId="77777777" w:rsidR="00FE7709" w:rsidRPr="00FE7709" w:rsidRDefault="00FE7709" w:rsidP="00152C01">
            <w:pPr>
              <w:rPr>
                <w:rFonts w:asciiTheme="minorHAnsi" w:hAnsiTheme="minorHAnsi" w:cstheme="minorHAnsi"/>
                <w:sz w:val="22"/>
                <w:szCs w:val="22"/>
              </w:rPr>
            </w:pPr>
          </w:p>
          <w:p w14:paraId="368D10FA" w14:textId="77777777" w:rsidR="00FE7709" w:rsidRP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 xml:space="preserve">On 22 March, PAGE launched a </w:t>
            </w:r>
            <w:hyperlink r:id="rId15" w:history="1">
              <w:r w:rsidRPr="00FE7709">
                <w:rPr>
                  <w:rStyle w:val="Hyperlink"/>
                  <w:rFonts w:asciiTheme="minorHAnsi" w:hAnsiTheme="minorHAnsi" w:cstheme="minorHAnsi"/>
                  <w:sz w:val="22"/>
                  <w:szCs w:val="22"/>
                </w:rPr>
                <w:t>media campaign</w:t>
              </w:r>
            </w:hyperlink>
            <w:r w:rsidRPr="00FE7709">
              <w:rPr>
                <w:rFonts w:asciiTheme="minorHAnsi" w:hAnsiTheme="minorHAnsi" w:cstheme="minorHAnsi"/>
                <w:sz w:val="22"/>
                <w:szCs w:val="22"/>
              </w:rPr>
              <w:t xml:space="preserve"> to disseminate the results of the </w:t>
            </w:r>
          </w:p>
          <w:p w14:paraId="40C48496" w14:textId="63C7E517" w:rsidR="00FE7709" w:rsidRPr="00FE7709" w:rsidRDefault="00FE7709" w:rsidP="00FE7709">
            <w:pPr>
              <w:rPr>
                <w:rFonts w:asciiTheme="minorHAnsi" w:hAnsiTheme="minorHAnsi" w:cstheme="minorHAnsi"/>
                <w:iCs/>
                <w:sz w:val="22"/>
                <w:szCs w:val="22"/>
              </w:rPr>
            </w:pPr>
            <w:r w:rsidRPr="00FE7709">
              <w:rPr>
                <w:rFonts w:asciiTheme="minorHAnsi" w:hAnsiTheme="minorHAnsi" w:cstheme="minorHAnsi"/>
                <w:sz w:val="22"/>
                <w:szCs w:val="22"/>
              </w:rPr>
              <w:t xml:space="preserve"> Partnership in Mato Grosso since 2016. It  kicked off with a webinar “PAGE Program in Mato Grosso” that featured panel discussions on family agriculture, sustainable tourism and the forest-based sector. A new </w:t>
            </w:r>
            <w:hyperlink r:id="rId16" w:history="1">
              <w:r w:rsidRPr="00FE7709">
                <w:rPr>
                  <w:rStyle w:val="Hyperlink"/>
                  <w:rFonts w:asciiTheme="minorHAnsi" w:hAnsiTheme="minorHAnsi" w:cstheme="minorHAnsi"/>
                  <w:sz w:val="22"/>
                  <w:szCs w:val="22"/>
                </w:rPr>
                <w:t>website</w:t>
              </w:r>
            </w:hyperlink>
            <w:r w:rsidRPr="00FE7709">
              <w:rPr>
                <w:rFonts w:asciiTheme="minorHAnsi" w:hAnsiTheme="minorHAnsi" w:cstheme="minorHAnsi"/>
                <w:sz w:val="22"/>
                <w:szCs w:val="22"/>
              </w:rPr>
              <w:t xml:space="preserve">  for PAGE Mato Grosso was also launched </w:t>
            </w:r>
            <w:r w:rsidRPr="00FE7709">
              <w:rPr>
                <w:rFonts w:asciiTheme="minorHAnsi" w:hAnsiTheme="minorHAnsi" w:cstheme="minorHAnsi"/>
                <w:sz w:val="22"/>
                <w:szCs w:val="22"/>
              </w:rPr>
              <w:lastRenderedPageBreak/>
              <w:t xml:space="preserve">to further showcase results and provide access to resources developed under the </w:t>
            </w:r>
            <w:proofErr w:type="spellStart"/>
            <w:r w:rsidRPr="00FE7709">
              <w:rPr>
                <w:rFonts w:asciiTheme="minorHAnsi" w:hAnsiTheme="minorHAnsi" w:cstheme="minorHAnsi"/>
                <w:sz w:val="22"/>
                <w:szCs w:val="22"/>
              </w:rPr>
              <w:t>programme</w:t>
            </w:r>
            <w:proofErr w:type="spellEnd"/>
            <w:r w:rsidRPr="00FE7709">
              <w:rPr>
                <w:rFonts w:asciiTheme="minorHAnsi" w:hAnsiTheme="minorHAnsi" w:cstheme="minorHAnsi"/>
                <w:sz w:val="22"/>
                <w:szCs w:val="22"/>
              </w:rPr>
              <w:t>. Participants included the Governor of Mato Grosso, Ambassadors of the European Union and Finland, Councilor of the European Union, Secretaries of State for Family Agriculture, Environment and Economic Development, President of the Federation of Industries, and representatives of the Brazilian Service of Support to Micro and Small Enterprises as well as universities and NGOs.</w:t>
            </w:r>
          </w:p>
        </w:tc>
      </w:tr>
    </w:tbl>
    <w:p w14:paraId="234BBDDA" w14:textId="77777777" w:rsidR="00FE7709" w:rsidRPr="00FE7709" w:rsidRDefault="00FE7709" w:rsidP="00FE7709">
      <w:pPr>
        <w:rPr>
          <w:rFonts w:asciiTheme="minorHAnsi" w:hAnsiTheme="minorHAnsi" w:cstheme="minorHAnsi"/>
          <w:b/>
          <w:iCs/>
          <w:sz w:val="22"/>
          <w:szCs w:val="22"/>
        </w:rPr>
      </w:pPr>
    </w:p>
    <w:p w14:paraId="5360615A" w14:textId="3383AD9C" w:rsidR="00847CC4" w:rsidRPr="00FE7709" w:rsidRDefault="00847CC4" w:rsidP="00C7285D">
      <w:pPr>
        <w:rPr>
          <w:rFonts w:asciiTheme="minorHAnsi" w:hAnsiTheme="minorHAnsi" w:cstheme="minorHAnsi"/>
          <w:b/>
          <w:iCs/>
          <w:sz w:val="22"/>
          <w:szCs w:val="22"/>
        </w:rPr>
      </w:pPr>
    </w:p>
    <w:p w14:paraId="5DA8136F" w14:textId="77777777" w:rsidR="00847CC4" w:rsidRPr="00FE7709" w:rsidRDefault="00847CC4" w:rsidP="00C7285D">
      <w:pPr>
        <w:rPr>
          <w:rFonts w:asciiTheme="minorHAnsi" w:hAnsiTheme="minorHAnsi" w:cstheme="minorHAnsi"/>
          <w:b/>
          <w:iCs/>
          <w:sz w:val="22"/>
          <w:szCs w:val="22"/>
        </w:rPr>
      </w:pPr>
    </w:p>
    <w:p w14:paraId="424E5DAB" w14:textId="77777777" w:rsidR="00A43298" w:rsidRPr="004E0FA6" w:rsidRDefault="00A43298" w:rsidP="00A43298">
      <w:pPr>
        <w:jc w:val="center"/>
        <w:rPr>
          <w:rFonts w:asciiTheme="minorHAnsi" w:hAnsiTheme="minorHAnsi" w:cstheme="minorHAnsi"/>
          <w:b/>
          <w:iCs/>
          <w:sz w:val="22"/>
          <w:szCs w:val="22"/>
        </w:rPr>
      </w:pPr>
      <w:r w:rsidRPr="004E0FA6">
        <w:rPr>
          <w:rFonts w:asciiTheme="minorHAnsi" w:hAnsiTheme="minorHAnsi" w:cstheme="minorHAnsi"/>
          <w:b/>
          <w:iCs/>
          <w:sz w:val="22"/>
          <w:szCs w:val="22"/>
        </w:rPr>
        <w:t>UNDP – KYRGYZ REPUBLIC</w:t>
      </w:r>
    </w:p>
    <w:p w14:paraId="536C4069" w14:textId="77777777" w:rsidR="00A43298" w:rsidRPr="004E0FA6" w:rsidRDefault="00A43298" w:rsidP="00A43298">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A43298" w:rsidRPr="004E0FA6" w14:paraId="6174ADBD" w14:textId="77777777" w:rsidTr="005B1542">
        <w:tc>
          <w:tcPr>
            <w:tcW w:w="9895" w:type="dxa"/>
            <w:gridSpan w:val="2"/>
          </w:tcPr>
          <w:p w14:paraId="7AEFED6F" w14:textId="77777777" w:rsidR="00A43298" w:rsidRPr="004E0FA6" w:rsidRDefault="00A43298" w:rsidP="005B1542">
            <w:pPr>
              <w:rPr>
                <w:rFonts w:asciiTheme="minorHAnsi" w:hAnsiTheme="minorHAnsi" w:cstheme="minorHAnsi"/>
                <w:i/>
                <w:iCs/>
                <w:sz w:val="22"/>
                <w:szCs w:val="22"/>
              </w:rPr>
            </w:pPr>
            <w:r w:rsidRPr="004E0FA6">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A43298" w:rsidRPr="004E0FA6" w14:paraId="0A077593" w14:textId="77777777" w:rsidTr="005B1542">
        <w:tc>
          <w:tcPr>
            <w:tcW w:w="2547" w:type="dxa"/>
          </w:tcPr>
          <w:p w14:paraId="543A1396" w14:textId="77777777" w:rsidR="00A43298" w:rsidRPr="004E0FA6" w:rsidRDefault="00A43298" w:rsidP="005B1542">
            <w:pPr>
              <w:rPr>
                <w:rFonts w:asciiTheme="minorHAnsi" w:hAnsiTheme="minorHAnsi" w:cstheme="minorHAnsi"/>
                <w:b/>
                <w:sz w:val="22"/>
                <w:szCs w:val="22"/>
              </w:rPr>
            </w:pPr>
            <w:r w:rsidRPr="004E0FA6">
              <w:rPr>
                <w:rFonts w:asciiTheme="minorHAnsi" w:hAnsiTheme="minorHAnsi" w:cstheme="minorHAnsi"/>
                <w:b/>
                <w:sz w:val="22"/>
                <w:szCs w:val="22"/>
              </w:rPr>
              <w:t>Key achievements in 2022</w:t>
            </w:r>
          </w:p>
          <w:p w14:paraId="530E38DC" w14:textId="77777777" w:rsidR="00A43298" w:rsidRPr="004E0FA6" w:rsidRDefault="00A43298" w:rsidP="005B1542">
            <w:pPr>
              <w:rPr>
                <w:rFonts w:asciiTheme="minorHAnsi" w:hAnsiTheme="minorHAnsi" w:cstheme="minorHAnsi"/>
                <w:b/>
                <w:i/>
                <w:iCs/>
                <w:sz w:val="22"/>
                <w:szCs w:val="22"/>
              </w:rPr>
            </w:pPr>
          </w:p>
        </w:tc>
        <w:tc>
          <w:tcPr>
            <w:tcW w:w="7348" w:type="dxa"/>
          </w:tcPr>
          <w:p w14:paraId="44263D38" w14:textId="7663D7F9" w:rsidR="00A43298" w:rsidRPr="004E0FA6" w:rsidRDefault="00A43298" w:rsidP="004E0FA6">
            <w:pPr>
              <w:spacing w:after="120"/>
              <w:rPr>
                <w:rFonts w:asciiTheme="minorHAnsi" w:hAnsiTheme="minorHAnsi" w:cstheme="minorHAnsi"/>
                <w:sz w:val="22"/>
                <w:szCs w:val="22"/>
                <w:lang w:val="en-AU"/>
              </w:rPr>
            </w:pPr>
            <w:r w:rsidRPr="004E0FA6">
              <w:rPr>
                <w:rFonts w:asciiTheme="minorHAnsi" w:eastAsia="Calibri" w:hAnsiTheme="minorHAnsi" w:cstheme="minorHAnsi"/>
                <w:sz w:val="22"/>
                <w:szCs w:val="22"/>
                <w:lang w:val="en-GB"/>
              </w:rPr>
              <w:t xml:space="preserve">Green Economy modelling: PAGE continued </w:t>
            </w:r>
            <w:proofErr w:type="spellStart"/>
            <w:r w:rsidRPr="004E0FA6">
              <w:rPr>
                <w:rFonts w:asciiTheme="minorHAnsi" w:eastAsia="Calibri" w:hAnsiTheme="minorHAnsi" w:cstheme="minorHAnsi"/>
                <w:sz w:val="22"/>
                <w:szCs w:val="22"/>
                <w:lang w:val="en-GB"/>
              </w:rPr>
              <w:t>it’s</w:t>
            </w:r>
            <w:proofErr w:type="spellEnd"/>
            <w:r w:rsidRPr="004E0FA6">
              <w:rPr>
                <w:rFonts w:asciiTheme="minorHAnsi" w:eastAsia="Calibri" w:hAnsiTheme="minorHAnsi" w:cstheme="minorHAnsi"/>
                <w:sz w:val="22"/>
                <w:szCs w:val="22"/>
                <w:lang w:val="en-GB"/>
              </w:rPr>
              <w:t xml:space="preserve"> systematic work to introduce the principles of inclusive green economy in the Kyrgyz Republic. In 2022, this work has been through the Green Economy modelling capacity building. </w:t>
            </w:r>
            <w:r w:rsidRPr="004E0FA6">
              <w:rPr>
                <w:rFonts w:asciiTheme="minorHAnsi" w:eastAsia="Calibri" w:hAnsiTheme="minorHAnsi" w:cstheme="minorHAnsi"/>
                <w:sz w:val="22"/>
                <w:szCs w:val="22"/>
                <w:lang w:val="en-AU"/>
              </w:rPr>
              <w:t xml:space="preserve">PAGE, together with GIZ, is </w:t>
            </w:r>
            <w:r w:rsidRPr="004E0FA6">
              <w:rPr>
                <w:rFonts w:asciiTheme="minorHAnsi" w:eastAsia="Calibri" w:hAnsiTheme="minorHAnsi" w:cstheme="minorHAnsi"/>
                <w:sz w:val="22"/>
                <w:szCs w:val="22"/>
              </w:rPr>
              <w:t xml:space="preserve">continuing to </w:t>
            </w:r>
            <w:r w:rsidRPr="004E0FA6">
              <w:rPr>
                <w:rFonts w:asciiTheme="minorHAnsi" w:eastAsia="Calibri" w:hAnsiTheme="minorHAnsi" w:cstheme="minorHAnsi"/>
                <w:sz w:val="22"/>
                <w:szCs w:val="22"/>
                <w:lang w:val="en-AU"/>
              </w:rPr>
              <w:t>support this work, which will facilitate additional application of the model and translation of model results for use in policy recommendations. The national group of modelists consists of representatives of Ministry of Economy and Commerce departments and educational institutions. To date, 22 half-day trainings have been held out of the planned 25.</w:t>
            </w:r>
            <w:r w:rsidRPr="004E0FA6">
              <w:rPr>
                <w:rFonts w:asciiTheme="minorHAnsi" w:hAnsiTheme="minorHAnsi" w:cstheme="minorHAnsi"/>
                <w:color w:val="FF0000"/>
                <w:sz w:val="22"/>
                <w:szCs w:val="22"/>
                <w:lang w:val="en-AU"/>
              </w:rPr>
              <w:t xml:space="preserve"> </w:t>
            </w:r>
            <w:r w:rsidRPr="004E0FA6">
              <w:rPr>
                <w:rFonts w:asciiTheme="minorHAnsi" w:hAnsiTheme="minorHAnsi" w:cstheme="minorHAnsi"/>
                <w:sz w:val="22"/>
                <w:szCs w:val="22"/>
                <w:lang w:val="en-AU"/>
              </w:rPr>
              <w:t>Full application is yet to happen. Modelling capacity is yet to be tested during the development of the updated version of the Green Economy Development programme for the period of 2023-2027.</w:t>
            </w:r>
          </w:p>
        </w:tc>
      </w:tr>
      <w:tr w:rsidR="00A43298" w:rsidRPr="004E0FA6" w14:paraId="28E4FBEB" w14:textId="77777777" w:rsidTr="005B1542">
        <w:tc>
          <w:tcPr>
            <w:tcW w:w="2547" w:type="dxa"/>
          </w:tcPr>
          <w:p w14:paraId="5B362EEA" w14:textId="77777777" w:rsidR="00A43298" w:rsidRPr="004E0FA6" w:rsidRDefault="00A43298" w:rsidP="005B1542">
            <w:pPr>
              <w:rPr>
                <w:rFonts w:asciiTheme="minorHAnsi" w:hAnsiTheme="minorHAnsi" w:cstheme="minorHAnsi"/>
                <w:bCs/>
                <w:iCs/>
                <w:sz w:val="22"/>
                <w:szCs w:val="22"/>
              </w:rPr>
            </w:pPr>
            <w:r w:rsidRPr="004E0FA6">
              <w:rPr>
                <w:rFonts w:asciiTheme="minorHAnsi" w:hAnsiTheme="minorHAnsi" w:cstheme="minorHAnsi"/>
                <w:b/>
                <w:iCs/>
                <w:sz w:val="22"/>
                <w:szCs w:val="22"/>
              </w:rPr>
              <w:t>Key Achievements 2022</w:t>
            </w:r>
            <w:r w:rsidRPr="004E0FA6">
              <w:rPr>
                <w:rFonts w:asciiTheme="minorHAnsi" w:hAnsiTheme="minorHAnsi" w:cstheme="minorHAnsi"/>
                <w:bCs/>
                <w:iCs/>
                <w:sz w:val="22"/>
                <w:szCs w:val="22"/>
              </w:rPr>
              <w:t xml:space="preserve"> (Add. Support for Green Recovery)</w:t>
            </w:r>
          </w:p>
        </w:tc>
        <w:tc>
          <w:tcPr>
            <w:tcW w:w="7348" w:type="dxa"/>
          </w:tcPr>
          <w:p w14:paraId="09E81E74" w14:textId="08C7D46C" w:rsidR="00A43298" w:rsidRPr="004E0FA6" w:rsidRDefault="00A43298" w:rsidP="004E0FA6">
            <w:pPr>
              <w:spacing w:after="200"/>
              <w:rPr>
                <w:rFonts w:asciiTheme="minorHAnsi" w:hAnsiTheme="minorHAnsi" w:cstheme="minorHAnsi"/>
                <w:sz w:val="22"/>
                <w:szCs w:val="22"/>
              </w:rPr>
            </w:pPr>
            <w:r w:rsidRPr="004E0FA6">
              <w:rPr>
                <w:rFonts w:asciiTheme="minorHAnsi" w:hAnsiTheme="minorHAnsi" w:cstheme="minorHAnsi"/>
                <w:sz w:val="22"/>
                <w:szCs w:val="22"/>
              </w:rPr>
              <w:t>Green Finance market assessment: Green finance market assessment has been launched, in collaboration with the Ministry of Economy and Commerce and the Union of Banks. It is expected the assessment will assess the demand and supply side for green financing and key findings will be informing the feasibility study to set up the Kyrgyz National Financing Vehicle.</w:t>
            </w:r>
            <w:r w:rsidR="004E0FA6">
              <w:rPr>
                <w:rFonts w:asciiTheme="minorHAnsi" w:hAnsiTheme="minorHAnsi" w:cstheme="minorHAnsi"/>
                <w:sz w:val="22"/>
                <w:szCs w:val="22"/>
              </w:rPr>
              <w:t xml:space="preserve"> </w:t>
            </w:r>
            <w:r w:rsidRPr="004E0FA6">
              <w:rPr>
                <w:rFonts w:asciiTheme="minorHAnsi" w:hAnsiTheme="minorHAnsi" w:cstheme="minorHAnsi"/>
                <w:sz w:val="22"/>
                <w:szCs w:val="22"/>
              </w:rPr>
              <w:t xml:space="preserve">Feasibility study to set up the Kyrgyz National Financing Vehicle has been launched in late December 2022 and is to be completed in Q2 of 2023. </w:t>
            </w:r>
          </w:p>
        </w:tc>
      </w:tr>
    </w:tbl>
    <w:p w14:paraId="73A12D8D" w14:textId="77777777" w:rsidR="00A43298" w:rsidRPr="004E0FA6" w:rsidRDefault="00A43298" w:rsidP="00A43298">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A43298" w:rsidRPr="004E0FA6" w14:paraId="5FA4D692" w14:textId="77777777" w:rsidTr="005B1542">
        <w:tc>
          <w:tcPr>
            <w:tcW w:w="9895" w:type="dxa"/>
            <w:gridSpan w:val="2"/>
          </w:tcPr>
          <w:p w14:paraId="095D697F" w14:textId="77777777" w:rsidR="00A43298" w:rsidRPr="004E0FA6" w:rsidRDefault="00A43298" w:rsidP="005B1542">
            <w:pPr>
              <w:rPr>
                <w:rFonts w:asciiTheme="minorHAnsi" w:hAnsiTheme="minorHAnsi" w:cstheme="minorHAnsi"/>
                <w:b/>
                <w:i/>
                <w:iCs/>
                <w:sz w:val="22"/>
                <w:szCs w:val="22"/>
              </w:rPr>
            </w:pPr>
            <w:r w:rsidRPr="004E0FA6">
              <w:rPr>
                <w:rFonts w:asciiTheme="minorHAnsi" w:hAnsiTheme="minorHAnsi" w:cstheme="minorHAnsi"/>
                <w:i/>
                <w:iCs/>
                <w:sz w:val="22"/>
                <w:szCs w:val="22"/>
              </w:rPr>
              <w:t>Outcome 2 - Countries are implementing evidence based sectoral and thematic reforms in line with national IGE priorities.</w:t>
            </w:r>
          </w:p>
        </w:tc>
      </w:tr>
      <w:tr w:rsidR="00A43298" w:rsidRPr="004E0FA6" w14:paraId="2E3E1E6E" w14:textId="77777777" w:rsidTr="005B1542">
        <w:tc>
          <w:tcPr>
            <w:tcW w:w="2547" w:type="dxa"/>
            <w:shd w:val="clear" w:color="auto" w:fill="auto"/>
          </w:tcPr>
          <w:p w14:paraId="51C88A09" w14:textId="77777777" w:rsidR="00A43298" w:rsidRPr="004E0FA6" w:rsidRDefault="00A43298" w:rsidP="005B1542">
            <w:pPr>
              <w:rPr>
                <w:rFonts w:asciiTheme="minorHAnsi" w:hAnsiTheme="minorHAnsi" w:cstheme="minorHAnsi"/>
                <w:b/>
                <w:sz w:val="22"/>
                <w:szCs w:val="22"/>
              </w:rPr>
            </w:pPr>
            <w:r w:rsidRPr="004E0FA6">
              <w:rPr>
                <w:rFonts w:asciiTheme="minorHAnsi" w:hAnsiTheme="minorHAnsi" w:cstheme="minorHAnsi"/>
                <w:b/>
                <w:sz w:val="22"/>
                <w:szCs w:val="22"/>
              </w:rPr>
              <w:t>Key achievements in 2022</w:t>
            </w:r>
          </w:p>
          <w:p w14:paraId="156463CC" w14:textId="77777777" w:rsidR="00A43298" w:rsidRPr="004E0FA6" w:rsidRDefault="00A43298" w:rsidP="005B1542">
            <w:pPr>
              <w:rPr>
                <w:rFonts w:asciiTheme="minorHAnsi" w:hAnsiTheme="minorHAnsi" w:cstheme="minorHAnsi"/>
                <w:b/>
                <w:i/>
                <w:iCs/>
                <w:sz w:val="22"/>
                <w:szCs w:val="22"/>
              </w:rPr>
            </w:pPr>
            <w:r w:rsidRPr="004E0FA6">
              <w:rPr>
                <w:rFonts w:asciiTheme="minorHAnsi" w:hAnsiTheme="minorHAnsi" w:cstheme="minorHAnsi"/>
                <w:b/>
                <w:i/>
                <w:iCs/>
                <w:sz w:val="22"/>
                <w:szCs w:val="22"/>
              </w:rPr>
              <w:t xml:space="preserve"> </w:t>
            </w:r>
          </w:p>
        </w:tc>
        <w:tc>
          <w:tcPr>
            <w:tcW w:w="7348" w:type="dxa"/>
            <w:shd w:val="clear" w:color="auto" w:fill="auto"/>
          </w:tcPr>
          <w:p w14:paraId="47554B7F" w14:textId="77777777" w:rsidR="00A43298" w:rsidRPr="004E0FA6" w:rsidRDefault="00A43298" w:rsidP="005B1542">
            <w:pPr>
              <w:rPr>
                <w:rFonts w:asciiTheme="minorHAnsi" w:hAnsiTheme="minorHAnsi" w:cstheme="minorHAnsi"/>
                <w:iCs/>
                <w:sz w:val="22"/>
                <w:szCs w:val="22"/>
              </w:rPr>
            </w:pPr>
            <w:r w:rsidRPr="004E0FA6">
              <w:rPr>
                <w:rFonts w:asciiTheme="minorHAnsi" w:hAnsiTheme="minorHAnsi" w:cstheme="minorHAnsi"/>
                <w:sz w:val="22"/>
                <w:szCs w:val="22"/>
              </w:rPr>
              <w:t>South-South Cooperation with Mongolia: The KR delegates consisting of 17 members (5- government officials, 2-UNDP, 2-Union of Banks and 8-bank/non-bank institutions learned from Mongolian green finance experience in working with the key stakeholders in green finance mobilization. UNDP is planning capacity building and awareness raising activities on green finance targeting at private sector, mainly.</w:t>
            </w:r>
          </w:p>
        </w:tc>
      </w:tr>
      <w:tr w:rsidR="00A43298" w:rsidRPr="004E0FA6" w14:paraId="0B353642" w14:textId="77777777" w:rsidTr="005B1542">
        <w:tc>
          <w:tcPr>
            <w:tcW w:w="2547" w:type="dxa"/>
          </w:tcPr>
          <w:p w14:paraId="20222CE4" w14:textId="77777777" w:rsidR="00A43298" w:rsidRPr="004E0FA6" w:rsidRDefault="00A43298" w:rsidP="005B1542">
            <w:pPr>
              <w:rPr>
                <w:rFonts w:asciiTheme="minorHAnsi" w:hAnsiTheme="minorHAnsi" w:cstheme="minorHAnsi"/>
                <w:bCs/>
                <w:iCs/>
                <w:sz w:val="22"/>
                <w:szCs w:val="22"/>
              </w:rPr>
            </w:pPr>
            <w:r w:rsidRPr="004E0FA6">
              <w:rPr>
                <w:rFonts w:asciiTheme="minorHAnsi" w:hAnsiTheme="minorHAnsi" w:cstheme="minorHAnsi"/>
                <w:b/>
                <w:iCs/>
                <w:sz w:val="22"/>
                <w:szCs w:val="22"/>
              </w:rPr>
              <w:t>Key Achievements 2022</w:t>
            </w:r>
            <w:r w:rsidRPr="004E0FA6">
              <w:rPr>
                <w:rFonts w:asciiTheme="minorHAnsi" w:hAnsiTheme="minorHAnsi" w:cstheme="minorHAnsi"/>
                <w:bCs/>
                <w:iCs/>
                <w:sz w:val="22"/>
                <w:szCs w:val="22"/>
              </w:rPr>
              <w:t xml:space="preserve"> (Add. Support for Green Recovery)</w:t>
            </w:r>
          </w:p>
        </w:tc>
        <w:tc>
          <w:tcPr>
            <w:tcW w:w="7348" w:type="dxa"/>
          </w:tcPr>
          <w:p w14:paraId="3D128997" w14:textId="752CE668" w:rsidR="00A43298" w:rsidRPr="004E0FA6" w:rsidRDefault="00A43298" w:rsidP="004E0FA6">
            <w:pPr>
              <w:rPr>
                <w:rFonts w:asciiTheme="minorHAnsi" w:hAnsiTheme="minorHAnsi" w:cstheme="minorHAnsi"/>
                <w:sz w:val="22"/>
                <w:szCs w:val="22"/>
              </w:rPr>
            </w:pPr>
            <w:r w:rsidRPr="004E0FA6">
              <w:rPr>
                <w:rFonts w:asciiTheme="minorHAnsi" w:hAnsiTheme="minorHAnsi" w:cstheme="minorHAnsi"/>
                <w:sz w:val="22"/>
                <w:szCs w:val="22"/>
              </w:rPr>
              <w:t xml:space="preserve"> In partnership with the Union of Banks of the Kyrgyz Republic and the Ministry of Economy and Commerce and Global Green Growth Institute (GGGI), UNDP is launching </w:t>
            </w:r>
            <w:r w:rsidRPr="004E0FA6">
              <w:rPr>
                <w:rFonts w:asciiTheme="minorHAnsi" w:hAnsiTheme="minorHAnsi" w:cstheme="minorHAnsi"/>
                <w:b/>
                <w:bCs/>
                <w:sz w:val="22"/>
                <w:szCs w:val="22"/>
              </w:rPr>
              <w:t>green finance initiatives with active participation of the commercial banking sector</w:t>
            </w:r>
            <w:r w:rsidRPr="004E0FA6">
              <w:rPr>
                <w:rFonts w:asciiTheme="minorHAnsi" w:hAnsiTheme="minorHAnsi" w:cstheme="minorHAnsi"/>
                <w:sz w:val="22"/>
                <w:szCs w:val="22"/>
              </w:rPr>
              <w:t xml:space="preserve"> of the Kyrgyz Republic. Legal assessment is finalized, leading to market assessment and feasibility study to establish Green Finance Facility in the Kyrgyz Republic. </w:t>
            </w:r>
          </w:p>
        </w:tc>
      </w:tr>
    </w:tbl>
    <w:p w14:paraId="136F31A2" w14:textId="77777777" w:rsidR="00A43298" w:rsidRPr="004E0FA6" w:rsidRDefault="00A43298" w:rsidP="00A43298">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A43298" w:rsidRPr="004E0FA6" w14:paraId="60211087" w14:textId="77777777" w:rsidTr="005B1542">
        <w:tc>
          <w:tcPr>
            <w:tcW w:w="9895" w:type="dxa"/>
            <w:gridSpan w:val="2"/>
          </w:tcPr>
          <w:p w14:paraId="2BCFDB69" w14:textId="77777777" w:rsidR="00A43298" w:rsidRPr="004E0FA6" w:rsidRDefault="00A43298" w:rsidP="005B1542">
            <w:pPr>
              <w:rPr>
                <w:rFonts w:asciiTheme="minorHAnsi" w:hAnsiTheme="minorHAnsi" w:cstheme="minorHAnsi"/>
                <w:i/>
                <w:iCs/>
                <w:sz w:val="22"/>
                <w:szCs w:val="22"/>
              </w:rPr>
            </w:pPr>
            <w:r w:rsidRPr="004E0FA6">
              <w:rPr>
                <w:rFonts w:asciiTheme="minorHAnsi" w:hAnsiTheme="minorHAnsi" w:cstheme="minorHAnsi"/>
                <w:i/>
                <w:iCs/>
                <w:sz w:val="22"/>
                <w:szCs w:val="22"/>
              </w:rPr>
              <w:lastRenderedPageBreak/>
              <w:t xml:space="preserve">Outcome 3 - Individual, institutional and planning capacities for IGE action strengthened at the </w:t>
            </w:r>
            <w:r w:rsidRPr="004E0FA6">
              <w:rPr>
                <w:rFonts w:asciiTheme="minorHAnsi" w:hAnsiTheme="minorHAnsi" w:cstheme="minorHAnsi"/>
                <w:i/>
                <w:iCs/>
                <w:sz w:val="22"/>
                <w:szCs w:val="22"/>
                <w:u w:val="single"/>
              </w:rPr>
              <w:t>national</w:t>
            </w:r>
            <w:r w:rsidRPr="004E0FA6">
              <w:rPr>
                <w:rFonts w:asciiTheme="minorHAnsi" w:hAnsiTheme="minorHAnsi" w:cstheme="minorHAnsi"/>
                <w:i/>
                <w:iCs/>
                <w:sz w:val="22"/>
                <w:szCs w:val="22"/>
              </w:rPr>
              <w:t xml:space="preserve"> and (global) level.</w:t>
            </w:r>
          </w:p>
        </w:tc>
      </w:tr>
      <w:tr w:rsidR="00A43298" w:rsidRPr="004E0FA6" w14:paraId="1D6EE8D8" w14:textId="77777777" w:rsidTr="005B1542">
        <w:tc>
          <w:tcPr>
            <w:tcW w:w="2547" w:type="dxa"/>
          </w:tcPr>
          <w:p w14:paraId="6F83EC86" w14:textId="77777777" w:rsidR="00A43298" w:rsidRPr="004E0FA6" w:rsidRDefault="00A43298" w:rsidP="005B1542">
            <w:pPr>
              <w:rPr>
                <w:rFonts w:asciiTheme="minorHAnsi" w:hAnsiTheme="minorHAnsi" w:cstheme="minorHAnsi"/>
                <w:b/>
                <w:sz w:val="22"/>
                <w:szCs w:val="22"/>
              </w:rPr>
            </w:pPr>
            <w:r w:rsidRPr="004E0FA6">
              <w:rPr>
                <w:rFonts w:asciiTheme="minorHAnsi" w:hAnsiTheme="minorHAnsi" w:cstheme="minorHAnsi"/>
                <w:b/>
                <w:sz w:val="22"/>
                <w:szCs w:val="22"/>
              </w:rPr>
              <w:t>Key achievements in 2022</w:t>
            </w:r>
          </w:p>
          <w:p w14:paraId="3315B695" w14:textId="77777777" w:rsidR="00A43298" w:rsidRPr="004E0FA6" w:rsidRDefault="00A43298" w:rsidP="005B1542">
            <w:pPr>
              <w:rPr>
                <w:rFonts w:asciiTheme="minorHAnsi" w:hAnsiTheme="minorHAnsi" w:cstheme="minorHAnsi"/>
                <w:b/>
                <w:i/>
                <w:iCs/>
                <w:sz w:val="22"/>
                <w:szCs w:val="22"/>
              </w:rPr>
            </w:pPr>
            <w:r w:rsidRPr="004E0FA6">
              <w:rPr>
                <w:rFonts w:asciiTheme="minorHAnsi" w:hAnsiTheme="minorHAnsi" w:cstheme="minorHAnsi"/>
                <w:b/>
                <w:i/>
                <w:iCs/>
                <w:sz w:val="22"/>
                <w:szCs w:val="22"/>
              </w:rPr>
              <w:t xml:space="preserve"> </w:t>
            </w:r>
          </w:p>
        </w:tc>
        <w:tc>
          <w:tcPr>
            <w:tcW w:w="7348" w:type="dxa"/>
          </w:tcPr>
          <w:p w14:paraId="1D3F38B3" w14:textId="5690264E" w:rsidR="00A43298" w:rsidRPr="004E0FA6" w:rsidRDefault="00A43298" w:rsidP="004E0FA6">
            <w:pPr>
              <w:rPr>
                <w:rFonts w:asciiTheme="minorHAnsi" w:hAnsiTheme="minorHAnsi" w:cstheme="minorHAnsi"/>
                <w:iCs/>
                <w:sz w:val="22"/>
                <w:szCs w:val="22"/>
              </w:rPr>
            </w:pPr>
            <w:r w:rsidRPr="004E0FA6">
              <w:rPr>
                <w:rFonts w:asciiTheme="minorHAnsi" w:eastAsia="Calibri" w:hAnsiTheme="minorHAnsi" w:cstheme="minorHAnsi"/>
                <w:color w:val="000000" w:themeColor="text1"/>
                <w:sz w:val="22"/>
                <w:szCs w:val="22"/>
              </w:rPr>
              <w:t xml:space="preserve">38 companies and organizations from private and financial sectors demonstrated their services and products at the Green Expo </w:t>
            </w:r>
            <w:r w:rsidRPr="004E0FA6">
              <w:rPr>
                <w:rFonts w:asciiTheme="minorHAnsi" w:eastAsia="Calibri" w:hAnsiTheme="minorHAnsi" w:cstheme="minorHAnsi"/>
                <w:sz w:val="22"/>
                <w:szCs w:val="22"/>
              </w:rPr>
              <w:t xml:space="preserve">within the framework of the Green Economy Days, in partnership with the Ministry of Economy and Commerce, GIZ, JIA business Association and the Association for the Development of the Agro-Industrial Complex. It provided a platform for private sector, government officials and international organizations to discuss how to turn challenges into opportunities for sustainable business growth. </w:t>
            </w:r>
            <w:r w:rsidRPr="004E0FA6">
              <w:rPr>
                <w:rFonts w:asciiTheme="minorHAnsi" w:eastAsia="Calibri" w:hAnsiTheme="minorHAnsi" w:cstheme="minorHAnsi"/>
                <w:color w:val="000000" w:themeColor="text1"/>
                <w:sz w:val="22"/>
                <w:szCs w:val="22"/>
              </w:rPr>
              <w:t xml:space="preserve">As an outcome document, a Forum Resolution has been adopted, highlighting the need for strengthening the information campaign among the population and business about the principles of green economy, attraction of new and green technologies, revisiting the existing norms and regulations in the construction sector and fiscal incentives for green projects. The Green Economy Forum is held annually, currently in its seventh year, and has become a platform to consolidate the efforts of government, entrepreneurs, international and local development </w:t>
            </w:r>
            <w:proofErr w:type="spellStart"/>
            <w:r w:rsidRPr="004E0FA6">
              <w:rPr>
                <w:rFonts w:asciiTheme="minorHAnsi" w:eastAsia="Calibri" w:hAnsiTheme="minorHAnsi" w:cstheme="minorHAnsi"/>
                <w:color w:val="000000" w:themeColor="text1"/>
                <w:sz w:val="22"/>
                <w:szCs w:val="22"/>
              </w:rPr>
              <w:t>programmes</w:t>
            </w:r>
            <w:proofErr w:type="spellEnd"/>
            <w:r w:rsidRPr="004E0FA6">
              <w:rPr>
                <w:rFonts w:asciiTheme="minorHAnsi" w:eastAsia="Calibri" w:hAnsiTheme="minorHAnsi" w:cstheme="minorHAnsi"/>
                <w:color w:val="000000" w:themeColor="text1"/>
                <w:sz w:val="22"/>
                <w:szCs w:val="22"/>
              </w:rPr>
              <w:t>, business associations on Green Economy aspects.</w:t>
            </w:r>
          </w:p>
        </w:tc>
      </w:tr>
      <w:tr w:rsidR="00A43298" w:rsidRPr="004E0FA6" w14:paraId="5AA57460" w14:textId="77777777" w:rsidTr="005B1542">
        <w:tc>
          <w:tcPr>
            <w:tcW w:w="2547" w:type="dxa"/>
          </w:tcPr>
          <w:p w14:paraId="42E77AB0" w14:textId="77777777" w:rsidR="00A43298" w:rsidRPr="004E0FA6" w:rsidRDefault="00A43298" w:rsidP="005B1542">
            <w:pPr>
              <w:rPr>
                <w:rFonts w:asciiTheme="minorHAnsi" w:hAnsiTheme="minorHAnsi" w:cstheme="minorHAnsi"/>
                <w:bCs/>
                <w:iCs/>
                <w:sz w:val="22"/>
                <w:szCs w:val="22"/>
              </w:rPr>
            </w:pPr>
            <w:r w:rsidRPr="004E0FA6">
              <w:rPr>
                <w:rFonts w:asciiTheme="minorHAnsi" w:hAnsiTheme="minorHAnsi" w:cstheme="minorHAnsi"/>
                <w:b/>
                <w:iCs/>
                <w:sz w:val="22"/>
                <w:szCs w:val="22"/>
              </w:rPr>
              <w:t>Key Achievements 2022</w:t>
            </w:r>
            <w:r w:rsidRPr="004E0FA6">
              <w:rPr>
                <w:rFonts w:asciiTheme="minorHAnsi" w:hAnsiTheme="minorHAnsi" w:cstheme="minorHAnsi"/>
                <w:bCs/>
                <w:iCs/>
                <w:sz w:val="22"/>
                <w:szCs w:val="22"/>
              </w:rPr>
              <w:t xml:space="preserve"> (Add. Support for Green Recovery)</w:t>
            </w:r>
          </w:p>
        </w:tc>
        <w:tc>
          <w:tcPr>
            <w:tcW w:w="7348" w:type="dxa"/>
          </w:tcPr>
          <w:p w14:paraId="455A9212" w14:textId="77777777" w:rsidR="00A43298" w:rsidRPr="004E0FA6" w:rsidRDefault="00A43298" w:rsidP="004E0FA6">
            <w:pPr>
              <w:pStyle w:val="paragraph"/>
              <w:spacing w:before="0" w:beforeAutospacing="0" w:after="120" w:afterAutospacing="0"/>
              <w:jc w:val="both"/>
              <w:textAlignment w:val="baseline"/>
              <w:rPr>
                <w:rStyle w:val="normaltextrun"/>
                <w:rFonts w:asciiTheme="minorHAnsi" w:hAnsiTheme="minorHAnsi" w:cstheme="minorHAnsi"/>
                <w:sz w:val="22"/>
                <w:szCs w:val="22"/>
                <w:lang w:val="en-GB"/>
              </w:rPr>
            </w:pPr>
            <w:r w:rsidRPr="004E0FA6">
              <w:rPr>
                <w:rStyle w:val="normaltextrun"/>
                <w:rFonts w:asciiTheme="minorHAnsi" w:hAnsiTheme="minorHAnsi" w:cstheme="minorHAnsi"/>
                <w:sz w:val="22"/>
                <w:szCs w:val="22"/>
                <w:lang w:val="en-GB"/>
              </w:rPr>
              <w:t>On 10 November 2022 in Bishkek, PAGE, through UNDP, and the Union of Banks organized a platform to discuss sustainable finance in the Kyrgyz Republic as the next stage to bolster its transition to low carbon, resource-efficient, sustainable economy. The workshop aimed to gather representatives from the private banking sectors of Georgia, Kazakhstan, and Mongolia to exchange ideas with colleagues from the Kyrgyz Republic and to discuss ways to enhance sustainable finance to meet the 2030 Agenda and Paris Agreement goals. The discussions were also focused on the Sustainable Finance Roadmap. [</w:t>
            </w:r>
            <w:hyperlink r:id="rId17" w:history="1">
              <w:r w:rsidRPr="004E0FA6">
                <w:rPr>
                  <w:rStyle w:val="Hyperlink"/>
                  <w:rFonts w:asciiTheme="minorHAnsi" w:hAnsiTheme="minorHAnsi" w:cstheme="minorHAnsi"/>
                  <w:sz w:val="22"/>
                  <w:szCs w:val="22"/>
                  <w:lang w:val="en-GB"/>
                </w:rPr>
                <w:t>NEWS LINK</w:t>
              </w:r>
            </w:hyperlink>
            <w:r w:rsidRPr="004E0FA6">
              <w:rPr>
                <w:rStyle w:val="normaltextrun"/>
                <w:rFonts w:asciiTheme="minorHAnsi" w:hAnsiTheme="minorHAnsi" w:cstheme="minorHAnsi"/>
                <w:sz w:val="22"/>
                <w:szCs w:val="22"/>
                <w:lang w:val="en-GB"/>
              </w:rPr>
              <w:t>]</w:t>
            </w:r>
          </w:p>
          <w:p w14:paraId="7EB1F5EF" w14:textId="77777777" w:rsidR="00A43298" w:rsidRPr="004E0FA6" w:rsidRDefault="00A43298" w:rsidP="004E0FA6">
            <w:pPr>
              <w:pStyle w:val="paragraph"/>
              <w:spacing w:before="0" w:beforeAutospacing="0" w:after="0" w:afterAutospacing="0"/>
              <w:jc w:val="both"/>
              <w:textAlignment w:val="baseline"/>
              <w:rPr>
                <w:rFonts w:asciiTheme="minorHAnsi" w:hAnsiTheme="minorHAnsi" w:cstheme="minorHAnsi"/>
                <w:sz w:val="22"/>
                <w:szCs w:val="22"/>
              </w:rPr>
            </w:pPr>
            <w:r w:rsidRPr="004E0FA6">
              <w:rPr>
                <w:rStyle w:val="normaltextrun"/>
                <w:rFonts w:asciiTheme="minorHAnsi" w:hAnsiTheme="minorHAnsi" w:cstheme="minorHAnsi"/>
                <w:sz w:val="22"/>
                <w:szCs w:val="22"/>
                <w:lang w:val="en-GB"/>
              </w:rPr>
              <w:t xml:space="preserve">The Sustainable Finance Road Map (SFRM) has been drafted with the technical support of PAGE, UNDP-led, in close partnership with the Ministry of Economy and the Union of Banks of the Kyrgyz Republic (UOB). </w:t>
            </w:r>
            <w:r w:rsidRPr="004E0FA6">
              <w:rPr>
                <w:rStyle w:val="normaltextrun"/>
                <w:rFonts w:asciiTheme="minorHAnsi" w:hAnsiTheme="minorHAnsi" w:cstheme="minorHAnsi"/>
                <w:sz w:val="22"/>
                <w:szCs w:val="22"/>
              </w:rPr>
              <w:t xml:space="preserve">The </w:t>
            </w:r>
            <w:r w:rsidRPr="004E0FA6">
              <w:rPr>
                <w:rStyle w:val="normaltextrun"/>
                <w:rFonts w:asciiTheme="minorHAnsi" w:hAnsiTheme="minorHAnsi" w:cstheme="minorHAnsi"/>
                <w:sz w:val="22"/>
                <w:szCs w:val="22"/>
                <w:lang w:val="en-GB"/>
              </w:rPr>
              <w:t>SFRM</w:t>
            </w:r>
            <w:r w:rsidRPr="004E0FA6">
              <w:rPr>
                <w:rStyle w:val="normaltextrun"/>
                <w:rFonts w:asciiTheme="minorHAnsi" w:hAnsiTheme="minorHAnsi" w:cstheme="minorHAnsi"/>
                <w:sz w:val="22"/>
                <w:szCs w:val="22"/>
              </w:rPr>
              <w:t xml:space="preserve"> is the product of a partnership between the Government (as represented by the Ministry of Economy and the National Bank of the Kyrgyz Republic) and the financial sector (led by the Kyrgyz Union of Banks).  It reviews the current state of sustainable finance in Kyrgyzstan, providing an overview of existing practices, policies and regulations, investment opportunities, incentive mechanisms and challenges to mainstreaming sustainable finance and the growth of a sustainable financial system. The </w:t>
            </w:r>
            <w:r w:rsidRPr="004E0FA6">
              <w:rPr>
                <w:rStyle w:val="normaltextrun"/>
                <w:rFonts w:asciiTheme="minorHAnsi" w:hAnsiTheme="minorHAnsi" w:cstheme="minorHAnsi"/>
                <w:sz w:val="22"/>
                <w:szCs w:val="22"/>
                <w:lang w:val="en-GB"/>
              </w:rPr>
              <w:t>SFRM</w:t>
            </w:r>
            <w:r w:rsidRPr="004E0FA6">
              <w:rPr>
                <w:rStyle w:val="normaltextrun"/>
                <w:rFonts w:asciiTheme="minorHAnsi" w:hAnsiTheme="minorHAnsi" w:cstheme="minorHAnsi"/>
                <w:sz w:val="22"/>
                <w:szCs w:val="22"/>
              </w:rPr>
              <w:t xml:space="preserve"> also defines the Action Plan for the development of a sustainable financial system in Kyrgyzstan, and for tangible steps forward in its attainment of a low-carbon, resource-efficient, sustainable economy. </w:t>
            </w:r>
            <w:r w:rsidRPr="004E0FA6">
              <w:rPr>
                <w:rStyle w:val="eop"/>
                <w:rFonts w:asciiTheme="minorHAnsi" w:hAnsiTheme="minorHAnsi" w:cstheme="minorHAnsi"/>
                <w:sz w:val="22"/>
                <w:szCs w:val="22"/>
              </w:rPr>
              <w:t> </w:t>
            </w:r>
          </w:p>
          <w:p w14:paraId="5EA42828" w14:textId="5116E534" w:rsidR="00A43298" w:rsidRPr="004E0FA6" w:rsidRDefault="00A43298" w:rsidP="004E0FA6">
            <w:pPr>
              <w:pStyle w:val="paragraph"/>
              <w:spacing w:before="0" w:beforeAutospacing="0" w:after="0" w:afterAutospacing="0"/>
              <w:jc w:val="both"/>
              <w:textAlignment w:val="baseline"/>
              <w:rPr>
                <w:rFonts w:asciiTheme="minorHAnsi" w:hAnsiTheme="minorHAnsi" w:cstheme="minorHAnsi"/>
                <w:sz w:val="22"/>
                <w:szCs w:val="22"/>
              </w:rPr>
            </w:pPr>
            <w:r w:rsidRPr="004E0FA6">
              <w:rPr>
                <w:rStyle w:val="normaltextrun"/>
                <w:rFonts w:asciiTheme="minorHAnsi" w:hAnsiTheme="minorHAnsi" w:cstheme="minorHAnsi"/>
                <w:sz w:val="22"/>
                <w:szCs w:val="22"/>
                <w:lang w:val="en-GB"/>
              </w:rPr>
              <w:t>The SFRM has been inputted by the Sustainable Banking and Finance Network (SBFN), where UOB is a member since 2018. SFRM has to be adopted by the working group, established by the Order of the National Bank of the Kyrgyz Republic.</w:t>
            </w:r>
            <w:r w:rsidRPr="004E0FA6">
              <w:rPr>
                <w:rStyle w:val="normaltextrun"/>
                <w:rFonts w:asciiTheme="minorHAnsi" w:hAnsiTheme="minorHAnsi" w:cstheme="minorHAnsi"/>
                <w:sz w:val="22"/>
                <w:szCs w:val="22"/>
              </w:rPr>
              <w:t xml:space="preserve"> The SFRM has been translated into Russian and stakeholder consultations were held on November 11, 2022, as part of the Sustainable Finance workshop.</w:t>
            </w:r>
          </w:p>
        </w:tc>
      </w:tr>
    </w:tbl>
    <w:p w14:paraId="186E6BA8" w14:textId="77777777" w:rsidR="00A43298" w:rsidRPr="004E0FA6" w:rsidRDefault="00A43298" w:rsidP="00A43298">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A43298" w:rsidRPr="004E0FA6" w14:paraId="2196FB99" w14:textId="77777777" w:rsidTr="005B1542">
        <w:tc>
          <w:tcPr>
            <w:tcW w:w="9895" w:type="dxa"/>
            <w:gridSpan w:val="2"/>
          </w:tcPr>
          <w:p w14:paraId="5F24CB45" w14:textId="77777777" w:rsidR="00A43298" w:rsidRPr="004E0FA6" w:rsidRDefault="00A43298" w:rsidP="005B1542">
            <w:pPr>
              <w:rPr>
                <w:rFonts w:asciiTheme="minorHAnsi" w:hAnsiTheme="minorHAnsi" w:cstheme="minorHAnsi"/>
                <w:iCs/>
                <w:sz w:val="22"/>
                <w:szCs w:val="22"/>
                <w:lang w:val="en-GB"/>
              </w:rPr>
            </w:pPr>
            <w:r w:rsidRPr="004E0FA6">
              <w:rPr>
                <w:rFonts w:asciiTheme="minorHAnsi" w:hAnsiTheme="minorHAnsi" w:cstheme="minorHAnsi"/>
                <w:bCs/>
                <w:iCs/>
                <w:sz w:val="22"/>
                <w:szCs w:val="22"/>
              </w:rPr>
              <w:t xml:space="preserve">Outcome 4 - </w:t>
            </w:r>
            <w:r w:rsidRPr="004E0FA6">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A43298" w:rsidRPr="004E0FA6" w14:paraId="0217C0AC" w14:textId="77777777" w:rsidTr="005B1542">
        <w:tc>
          <w:tcPr>
            <w:tcW w:w="1885" w:type="dxa"/>
          </w:tcPr>
          <w:p w14:paraId="383ED4C7" w14:textId="77777777" w:rsidR="00A43298" w:rsidRPr="004E0FA6" w:rsidRDefault="00A43298" w:rsidP="005B1542">
            <w:pPr>
              <w:rPr>
                <w:rFonts w:asciiTheme="minorHAnsi" w:hAnsiTheme="minorHAnsi" w:cstheme="minorHAnsi"/>
                <w:b/>
                <w:iCs/>
                <w:sz w:val="22"/>
                <w:szCs w:val="22"/>
              </w:rPr>
            </w:pPr>
            <w:r w:rsidRPr="004E0FA6">
              <w:rPr>
                <w:rFonts w:asciiTheme="minorHAnsi" w:hAnsiTheme="minorHAnsi" w:cstheme="minorHAnsi"/>
                <w:b/>
                <w:iCs/>
                <w:sz w:val="22"/>
                <w:szCs w:val="22"/>
              </w:rPr>
              <w:t>Key achievements in 2022</w:t>
            </w:r>
          </w:p>
          <w:p w14:paraId="5D75B8F9" w14:textId="77777777" w:rsidR="00A43298" w:rsidRPr="004E0FA6" w:rsidRDefault="00A43298" w:rsidP="005B1542">
            <w:pPr>
              <w:rPr>
                <w:rFonts w:asciiTheme="minorHAnsi" w:hAnsiTheme="minorHAnsi" w:cstheme="minorHAnsi"/>
                <w:b/>
                <w:iCs/>
                <w:sz w:val="22"/>
                <w:szCs w:val="22"/>
              </w:rPr>
            </w:pPr>
          </w:p>
        </w:tc>
        <w:tc>
          <w:tcPr>
            <w:tcW w:w="8010" w:type="dxa"/>
            <w:vAlign w:val="center"/>
          </w:tcPr>
          <w:p w14:paraId="08460AC4" w14:textId="2F60A4F5" w:rsidR="00A43298" w:rsidRPr="004E0FA6" w:rsidRDefault="00847CC4" w:rsidP="005B1542">
            <w:pPr>
              <w:rPr>
                <w:rFonts w:asciiTheme="minorHAnsi" w:hAnsiTheme="minorHAnsi" w:cstheme="minorHAnsi"/>
                <w:iCs/>
                <w:sz w:val="22"/>
                <w:szCs w:val="22"/>
              </w:rPr>
            </w:pPr>
            <w:r>
              <w:rPr>
                <w:rFonts w:asciiTheme="minorHAnsi" w:hAnsiTheme="minorHAnsi" w:cstheme="minorHAnsi"/>
                <w:iCs/>
                <w:sz w:val="22"/>
                <w:szCs w:val="22"/>
              </w:rPr>
              <w:t>n</w:t>
            </w:r>
            <w:r>
              <w:rPr>
                <w:iCs/>
              </w:rPr>
              <w:t>/a</w:t>
            </w:r>
          </w:p>
        </w:tc>
      </w:tr>
    </w:tbl>
    <w:p w14:paraId="2C59A2F8" w14:textId="5EA56549" w:rsidR="00C7285D" w:rsidRPr="001C2BA1" w:rsidRDefault="00C7285D" w:rsidP="00C7285D">
      <w:pPr>
        <w:rPr>
          <w:rFonts w:asciiTheme="minorHAnsi" w:hAnsiTheme="minorHAnsi" w:cstheme="minorHAnsi"/>
          <w:b/>
          <w:iCs/>
          <w:sz w:val="22"/>
          <w:szCs w:val="22"/>
        </w:rPr>
      </w:pPr>
    </w:p>
    <w:p w14:paraId="05CDCF2D" w14:textId="7AB2F1EB"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GUYANA</w:t>
      </w:r>
    </w:p>
    <w:p w14:paraId="4391A4F9" w14:textId="77777777" w:rsidR="00C7285D" w:rsidRPr="001C2BA1" w:rsidRDefault="00C7285D" w:rsidP="00C7285D">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C7285D" w:rsidRPr="001C2BA1" w14:paraId="5ED8915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572C411"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56C01129" w14:textId="77777777" w:rsidTr="00C7285D">
        <w:tc>
          <w:tcPr>
            <w:tcW w:w="1885" w:type="dxa"/>
            <w:tcBorders>
              <w:top w:val="single" w:sz="4" w:space="0" w:color="auto"/>
              <w:left w:val="single" w:sz="4" w:space="0" w:color="auto"/>
              <w:bottom w:val="single" w:sz="4" w:space="0" w:color="auto"/>
              <w:right w:val="single" w:sz="4" w:space="0" w:color="auto"/>
            </w:tcBorders>
          </w:tcPr>
          <w:p w14:paraId="354BEC21"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3CAE72B3"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0B730629" w14:textId="357FE4F9"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215F2990" w14:textId="77777777" w:rsidR="00C7285D" w:rsidRPr="001C2BA1" w:rsidRDefault="00C7285D" w:rsidP="00C7285D">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C7285D" w:rsidRPr="001C2BA1" w14:paraId="1C21B0A8"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ACA40B8"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8F94920" w14:textId="77777777" w:rsidTr="00C7285D">
        <w:tc>
          <w:tcPr>
            <w:tcW w:w="1885" w:type="dxa"/>
            <w:tcBorders>
              <w:top w:val="single" w:sz="4" w:space="0" w:color="auto"/>
              <w:left w:val="single" w:sz="4" w:space="0" w:color="auto"/>
              <w:bottom w:val="single" w:sz="4" w:space="0" w:color="auto"/>
              <w:right w:val="single" w:sz="4" w:space="0" w:color="auto"/>
            </w:tcBorders>
          </w:tcPr>
          <w:p w14:paraId="5382E064"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EE7417B"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68C7EDC3" w14:textId="53184A67"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6E77310E" w14:textId="77777777" w:rsidR="00C7285D" w:rsidRPr="001C2BA1" w:rsidRDefault="00C7285D" w:rsidP="00C7285D">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C7285D" w:rsidRPr="001C2BA1" w14:paraId="75BC25D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DA1DD85"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79C05449" w14:textId="77777777" w:rsidTr="00C7285D">
        <w:tc>
          <w:tcPr>
            <w:tcW w:w="1885" w:type="dxa"/>
            <w:tcBorders>
              <w:top w:val="single" w:sz="4" w:space="0" w:color="auto"/>
              <w:left w:val="single" w:sz="4" w:space="0" w:color="auto"/>
              <w:bottom w:val="single" w:sz="4" w:space="0" w:color="auto"/>
              <w:right w:val="single" w:sz="4" w:space="0" w:color="auto"/>
            </w:tcBorders>
          </w:tcPr>
          <w:p w14:paraId="4E045995"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17ED970D"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0C8931C" w14:textId="3577BFF5"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626E80C9"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380A5F8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44F7A0F"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7F9CA2A4" w14:textId="77777777" w:rsidTr="00C7285D">
        <w:tc>
          <w:tcPr>
            <w:tcW w:w="1885" w:type="dxa"/>
            <w:tcBorders>
              <w:top w:val="single" w:sz="4" w:space="0" w:color="auto"/>
              <w:left w:val="single" w:sz="4" w:space="0" w:color="auto"/>
              <w:bottom w:val="single" w:sz="4" w:space="0" w:color="auto"/>
              <w:right w:val="single" w:sz="4" w:space="0" w:color="auto"/>
            </w:tcBorders>
          </w:tcPr>
          <w:p w14:paraId="00FF7BDD"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643F7B24"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7263F436" w14:textId="015A8FAA"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072EFC56" w14:textId="3DEDF660" w:rsidR="00C7285D" w:rsidRDefault="00C7285D" w:rsidP="00C7285D">
      <w:pPr>
        <w:rPr>
          <w:rFonts w:asciiTheme="minorHAnsi" w:hAnsiTheme="minorHAnsi" w:cstheme="minorHAnsi"/>
          <w:b/>
          <w:iCs/>
          <w:sz w:val="22"/>
          <w:szCs w:val="22"/>
        </w:rPr>
      </w:pPr>
    </w:p>
    <w:p w14:paraId="6D119FE2" w14:textId="582F873A" w:rsidR="00847CC4" w:rsidRDefault="00847CC4" w:rsidP="00C7285D">
      <w:pPr>
        <w:rPr>
          <w:rFonts w:asciiTheme="minorHAnsi" w:hAnsiTheme="minorHAnsi" w:cstheme="minorHAnsi"/>
          <w:b/>
          <w:iCs/>
          <w:sz w:val="22"/>
          <w:szCs w:val="22"/>
        </w:rPr>
      </w:pPr>
    </w:p>
    <w:p w14:paraId="3263AC17" w14:textId="77777777" w:rsidR="00847CC4" w:rsidRPr="001C2BA1" w:rsidRDefault="00847CC4" w:rsidP="00C7285D">
      <w:pPr>
        <w:rPr>
          <w:rFonts w:asciiTheme="minorHAnsi" w:hAnsiTheme="minorHAnsi" w:cstheme="minorHAnsi"/>
          <w:b/>
          <w:iCs/>
          <w:sz w:val="22"/>
          <w:szCs w:val="22"/>
        </w:rPr>
      </w:pPr>
    </w:p>
    <w:p w14:paraId="30933141" w14:textId="4E98FB2F" w:rsidR="00C7285D" w:rsidRPr="00E5178A" w:rsidRDefault="004E0FA6" w:rsidP="00C7285D">
      <w:pPr>
        <w:jc w:val="center"/>
        <w:rPr>
          <w:rFonts w:asciiTheme="minorHAnsi" w:hAnsiTheme="minorHAnsi" w:cstheme="minorHAnsi"/>
          <w:b/>
          <w:iCs/>
          <w:sz w:val="22"/>
          <w:szCs w:val="22"/>
        </w:rPr>
      </w:pPr>
      <w:r w:rsidRPr="00E5178A">
        <w:rPr>
          <w:rFonts w:asciiTheme="minorHAnsi" w:hAnsiTheme="minorHAnsi" w:cstheme="minorHAnsi"/>
          <w:b/>
          <w:iCs/>
          <w:sz w:val="22"/>
          <w:szCs w:val="22"/>
        </w:rPr>
        <w:t>UNDP</w:t>
      </w:r>
      <w:r w:rsidR="00C7285D" w:rsidRPr="00E5178A">
        <w:rPr>
          <w:rFonts w:asciiTheme="minorHAnsi" w:hAnsiTheme="minorHAnsi" w:cstheme="minorHAnsi"/>
          <w:b/>
          <w:iCs/>
          <w:sz w:val="22"/>
          <w:szCs w:val="22"/>
        </w:rPr>
        <w:t xml:space="preserve"> - ARGENTINA</w:t>
      </w:r>
    </w:p>
    <w:p w14:paraId="19D5656E"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E5178A" w14:paraId="79A97087"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AA0E622" w14:textId="77777777" w:rsidR="00C7285D" w:rsidRPr="00E5178A" w:rsidRDefault="00C7285D">
            <w:pPr>
              <w:rPr>
                <w:rFonts w:asciiTheme="minorHAnsi" w:hAnsiTheme="minorHAnsi" w:cstheme="minorHAnsi"/>
                <w:i/>
                <w:iCs/>
                <w:sz w:val="22"/>
                <w:szCs w:val="22"/>
              </w:rPr>
            </w:pPr>
            <w:r w:rsidRPr="00E5178A">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E5178A" w14:paraId="61E32357" w14:textId="77777777" w:rsidTr="00C7285D">
        <w:tc>
          <w:tcPr>
            <w:tcW w:w="2547" w:type="dxa"/>
            <w:tcBorders>
              <w:top w:val="single" w:sz="4" w:space="0" w:color="auto"/>
              <w:left w:val="single" w:sz="4" w:space="0" w:color="auto"/>
              <w:bottom w:val="single" w:sz="4" w:space="0" w:color="auto"/>
              <w:right w:val="single" w:sz="4" w:space="0" w:color="auto"/>
            </w:tcBorders>
          </w:tcPr>
          <w:p w14:paraId="744EE480" w14:textId="77777777" w:rsidR="00C7285D" w:rsidRPr="00E5178A" w:rsidRDefault="00C7285D">
            <w:pPr>
              <w:rPr>
                <w:rFonts w:asciiTheme="minorHAnsi" w:hAnsiTheme="minorHAnsi" w:cstheme="minorHAnsi"/>
                <w:b/>
                <w:sz w:val="22"/>
                <w:szCs w:val="22"/>
              </w:rPr>
            </w:pPr>
            <w:r w:rsidRPr="00E5178A">
              <w:rPr>
                <w:rFonts w:asciiTheme="minorHAnsi" w:hAnsiTheme="minorHAnsi" w:cstheme="minorHAnsi"/>
                <w:b/>
                <w:sz w:val="22"/>
                <w:szCs w:val="22"/>
              </w:rPr>
              <w:t>Key achievements in 2022</w:t>
            </w:r>
          </w:p>
          <w:p w14:paraId="11A0ED47" w14:textId="77777777" w:rsidR="00C7285D" w:rsidRPr="00E5178A"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38678605" w14:textId="519203F8" w:rsidR="00210975" w:rsidRPr="00E5178A" w:rsidRDefault="00210975"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eop"/>
                <w:rFonts w:asciiTheme="minorHAnsi" w:hAnsiTheme="minorHAnsi" w:cstheme="minorHAnsi"/>
                <w:sz w:val="22"/>
                <w:szCs w:val="22"/>
              </w:rPr>
              <w:t xml:space="preserve">UNDP supported </w:t>
            </w:r>
            <w:r w:rsidRPr="00E5178A">
              <w:rPr>
                <w:rStyle w:val="normaltextrun"/>
                <w:rFonts w:asciiTheme="minorHAnsi" w:hAnsiTheme="minorHAnsi" w:cstheme="minorHAnsi"/>
                <w:sz w:val="22"/>
                <w:szCs w:val="22"/>
              </w:rPr>
              <w:t>PAGE</w:t>
            </w:r>
            <w:r w:rsidR="00E5178A">
              <w:rPr>
                <w:rStyle w:val="normaltextrun"/>
                <w:rFonts w:asciiTheme="minorHAnsi" w:hAnsiTheme="minorHAnsi" w:cstheme="minorHAnsi"/>
                <w:sz w:val="22"/>
                <w:szCs w:val="22"/>
              </w:rPr>
              <w:t xml:space="preserve"> </w:t>
            </w:r>
            <w:r w:rsidR="00E5178A">
              <w:rPr>
                <w:rStyle w:val="normaltextrun"/>
              </w:rPr>
              <w:t>joint</w:t>
            </w:r>
            <w:r w:rsidRPr="00E5178A">
              <w:rPr>
                <w:rStyle w:val="normaltextrun"/>
                <w:rFonts w:asciiTheme="minorHAnsi" w:hAnsiTheme="minorHAnsi" w:cstheme="minorHAnsi"/>
                <w:sz w:val="22"/>
                <w:szCs w:val="22"/>
              </w:rPr>
              <w:t xml:space="preserve"> efforts towards development and validation of a set of Inclusive Green Economy (IGE) Policy Guidelines, based on a series of assessments that would in turn support the National Just Transition and </w:t>
            </w:r>
            <w:proofErr w:type="spellStart"/>
            <w:r w:rsidRPr="00E5178A">
              <w:rPr>
                <w:rStyle w:val="normaltextrun"/>
                <w:rFonts w:asciiTheme="minorHAnsi" w:hAnsiTheme="minorHAnsi" w:cstheme="minorHAnsi"/>
                <w:sz w:val="22"/>
                <w:szCs w:val="22"/>
              </w:rPr>
              <w:t>Labour</w:t>
            </w:r>
            <w:proofErr w:type="spellEnd"/>
            <w:r w:rsidRPr="00E5178A">
              <w:rPr>
                <w:rStyle w:val="normaltextrun"/>
                <w:rFonts w:asciiTheme="minorHAnsi" w:hAnsiTheme="minorHAnsi" w:cstheme="minorHAnsi"/>
                <w:sz w:val="22"/>
                <w:szCs w:val="22"/>
              </w:rPr>
              <w:t xml:space="preserve"> Board and Sustainable Consumption and Production Board to articulate the IGE policies within the framework of the National Cabinet for Climate Change. Progress achieved  in 2022 includes development of key documents by PAGE support (to be published in 2023)</w:t>
            </w:r>
            <w:r w:rsidRPr="00E5178A">
              <w:rPr>
                <w:rStyle w:val="eop"/>
                <w:rFonts w:asciiTheme="minorHAnsi" w:hAnsiTheme="minorHAnsi" w:cstheme="minorHAnsi"/>
                <w:sz w:val="22"/>
                <w:szCs w:val="22"/>
              </w:rPr>
              <w:t> </w:t>
            </w:r>
          </w:p>
          <w:p w14:paraId="768D4002" w14:textId="77777777" w:rsidR="00210975" w:rsidRPr="00E5178A" w:rsidRDefault="00210975" w:rsidP="00E5178A">
            <w:pPr>
              <w:pStyle w:val="paragraph"/>
              <w:numPr>
                <w:ilvl w:val="0"/>
                <w:numId w:val="16"/>
              </w:numPr>
              <w:tabs>
                <w:tab w:val="clear" w:pos="720"/>
                <w:tab w:val="left" w:pos="396"/>
              </w:tabs>
              <w:spacing w:before="0" w:beforeAutospacing="0" w:after="0" w:afterAutospacing="0"/>
              <w:ind w:left="126" w:firstLine="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a </w:t>
            </w:r>
            <w:r w:rsidRPr="00E5178A">
              <w:rPr>
                <w:rStyle w:val="normaltextrun"/>
                <w:rFonts w:asciiTheme="minorHAnsi" w:hAnsiTheme="minorHAnsi" w:cstheme="minorHAnsi"/>
                <w:i/>
                <w:iCs/>
                <w:sz w:val="22"/>
                <w:szCs w:val="22"/>
              </w:rPr>
              <w:t>Roadmap for the development of the Sustainable Production Seal</w:t>
            </w:r>
            <w:r w:rsidRPr="00E5178A">
              <w:rPr>
                <w:rStyle w:val="normaltextrun"/>
                <w:rFonts w:asciiTheme="minorHAnsi" w:hAnsiTheme="minorHAnsi" w:cstheme="minorHAnsi"/>
                <w:sz w:val="22"/>
                <w:szCs w:val="22"/>
              </w:rPr>
              <w:t>, </w:t>
            </w:r>
            <w:r w:rsidRPr="00E5178A">
              <w:rPr>
                <w:rStyle w:val="eop"/>
                <w:rFonts w:asciiTheme="minorHAnsi" w:hAnsiTheme="minorHAnsi" w:cstheme="minorHAnsi"/>
                <w:sz w:val="22"/>
                <w:szCs w:val="22"/>
              </w:rPr>
              <w:t> </w:t>
            </w:r>
          </w:p>
          <w:p w14:paraId="23DD96E5" w14:textId="77777777" w:rsidR="00210975" w:rsidRPr="00E5178A" w:rsidRDefault="00210975" w:rsidP="00E5178A">
            <w:pPr>
              <w:pStyle w:val="paragraph"/>
              <w:numPr>
                <w:ilvl w:val="0"/>
                <w:numId w:val="17"/>
              </w:numPr>
              <w:tabs>
                <w:tab w:val="clear" w:pos="720"/>
                <w:tab w:val="left" w:pos="396"/>
              </w:tabs>
              <w:spacing w:before="0" w:beforeAutospacing="0" w:after="0" w:afterAutospacing="0"/>
              <w:ind w:left="126" w:firstLine="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a </w:t>
            </w:r>
            <w:r w:rsidRPr="00E5178A">
              <w:rPr>
                <w:rStyle w:val="normaltextrun"/>
                <w:rFonts w:asciiTheme="minorHAnsi" w:hAnsiTheme="minorHAnsi" w:cstheme="minorHAnsi"/>
                <w:i/>
                <w:iCs/>
                <w:sz w:val="22"/>
                <w:szCs w:val="22"/>
              </w:rPr>
              <w:t>Sustainability Reporting Framework for SMEs</w:t>
            </w:r>
            <w:r w:rsidRPr="00E5178A">
              <w:rPr>
                <w:rStyle w:val="normaltextrun"/>
                <w:rFonts w:asciiTheme="minorHAnsi" w:hAnsiTheme="minorHAnsi" w:cstheme="minorHAnsi"/>
                <w:sz w:val="22"/>
                <w:szCs w:val="22"/>
              </w:rPr>
              <w:t xml:space="preserve"> in Argentina, </w:t>
            </w:r>
            <w:r w:rsidRPr="00E5178A">
              <w:rPr>
                <w:rStyle w:val="eop"/>
                <w:rFonts w:asciiTheme="minorHAnsi" w:hAnsiTheme="minorHAnsi" w:cstheme="minorHAnsi"/>
                <w:sz w:val="22"/>
                <w:szCs w:val="22"/>
              </w:rPr>
              <w:t> </w:t>
            </w:r>
          </w:p>
          <w:p w14:paraId="06F2A6F0" w14:textId="77777777" w:rsidR="00210975" w:rsidRPr="00E5178A" w:rsidRDefault="00210975" w:rsidP="00E5178A">
            <w:pPr>
              <w:pStyle w:val="paragraph"/>
              <w:tabs>
                <w:tab w:val="left" w:pos="396"/>
              </w:tabs>
              <w:spacing w:before="0" w:beforeAutospacing="0" w:after="0" w:afterAutospacing="0"/>
              <w:ind w:left="126"/>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3. a feasibility study for the production and export of third and fourth generation biofuels in Argentina which includes a public-private </w:t>
            </w:r>
            <w:r w:rsidRPr="00E5178A">
              <w:rPr>
                <w:rStyle w:val="normaltextrun"/>
                <w:rFonts w:asciiTheme="minorHAnsi" w:hAnsiTheme="minorHAnsi" w:cstheme="minorHAnsi"/>
                <w:i/>
                <w:iCs/>
                <w:sz w:val="22"/>
                <w:szCs w:val="22"/>
              </w:rPr>
              <w:t>Evaluation Committee</w:t>
            </w:r>
            <w:r w:rsidRPr="00E5178A">
              <w:rPr>
                <w:rStyle w:val="normaltextrun"/>
                <w:rFonts w:asciiTheme="minorHAnsi" w:hAnsiTheme="minorHAnsi" w:cstheme="minorHAnsi"/>
                <w:sz w:val="22"/>
                <w:szCs w:val="22"/>
              </w:rPr>
              <w:t xml:space="preserve"> </w:t>
            </w:r>
            <w:r w:rsidRPr="00E5178A">
              <w:rPr>
                <w:rStyle w:val="eop"/>
                <w:rFonts w:asciiTheme="minorHAnsi" w:hAnsiTheme="minorHAnsi" w:cstheme="minorHAnsi"/>
                <w:sz w:val="22"/>
                <w:szCs w:val="22"/>
              </w:rPr>
              <w:t> </w:t>
            </w:r>
          </w:p>
          <w:p w14:paraId="25FAED33" w14:textId="77777777" w:rsidR="00210975" w:rsidRPr="00E5178A" w:rsidRDefault="00210975"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On 30 September 2022, the above three documents  were approved  by the Ministry of Environment in a validation workshop with 38 participants, including representatives and senior officials from key Ministries, technical institutes, UN agencies and social partners</w:t>
            </w:r>
          </w:p>
          <w:p w14:paraId="65BB6A1F" w14:textId="266A9738" w:rsidR="00210975" w:rsidRPr="00E5178A" w:rsidRDefault="00210975" w:rsidP="00E5178A">
            <w:pPr>
              <w:pStyle w:val="paragraph"/>
              <w:spacing w:before="0" w:beforeAutospacing="0" w:after="0" w:afterAutospacing="0"/>
              <w:jc w:val="both"/>
              <w:textAlignment w:val="baseline"/>
              <w:rPr>
                <w:rFonts w:asciiTheme="minorHAnsi" w:hAnsiTheme="minorHAnsi" w:cstheme="minorHAnsi"/>
                <w:sz w:val="22"/>
                <w:szCs w:val="22"/>
              </w:rPr>
            </w:pPr>
          </w:p>
        </w:tc>
      </w:tr>
      <w:tr w:rsidR="00C7285D" w:rsidRPr="00E5178A" w14:paraId="1C21BDC6"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61CFB903" w14:textId="77777777" w:rsidR="00C7285D" w:rsidRPr="00E5178A" w:rsidRDefault="00C7285D">
            <w:pPr>
              <w:rPr>
                <w:rFonts w:asciiTheme="minorHAnsi" w:hAnsiTheme="minorHAnsi" w:cstheme="minorHAnsi"/>
                <w:bCs/>
                <w:iCs/>
                <w:sz w:val="22"/>
                <w:szCs w:val="22"/>
              </w:rPr>
            </w:pPr>
            <w:r w:rsidRPr="00E5178A">
              <w:rPr>
                <w:rFonts w:asciiTheme="minorHAnsi" w:hAnsiTheme="minorHAnsi" w:cstheme="minorHAnsi"/>
                <w:b/>
                <w:iCs/>
                <w:sz w:val="22"/>
                <w:szCs w:val="22"/>
              </w:rPr>
              <w:lastRenderedPageBreak/>
              <w:t>Key Achievements 2022</w:t>
            </w:r>
            <w:r w:rsidRPr="00E5178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78F9A451" w14:textId="61C771EB" w:rsidR="00C7285D" w:rsidRPr="00E5178A" w:rsidRDefault="00A55287">
            <w:pPr>
              <w:spacing w:after="200"/>
              <w:rPr>
                <w:rFonts w:asciiTheme="minorHAnsi" w:hAnsiTheme="minorHAnsi" w:cstheme="minorHAnsi"/>
                <w:sz w:val="22"/>
                <w:szCs w:val="22"/>
              </w:rPr>
            </w:pPr>
            <w:r w:rsidRPr="00E5178A">
              <w:rPr>
                <w:rFonts w:asciiTheme="minorHAnsi" w:hAnsiTheme="minorHAnsi" w:cstheme="minorHAnsi"/>
                <w:sz w:val="22"/>
                <w:szCs w:val="22"/>
              </w:rPr>
              <w:t>n/a</w:t>
            </w:r>
          </w:p>
        </w:tc>
      </w:tr>
    </w:tbl>
    <w:p w14:paraId="557A22A1" w14:textId="77777777" w:rsidR="00C7285D" w:rsidRPr="00E5178A"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E5178A" w14:paraId="1CB6B444"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98F6230" w14:textId="77777777" w:rsidR="00C7285D" w:rsidRPr="00E5178A" w:rsidRDefault="00C7285D">
            <w:pPr>
              <w:rPr>
                <w:rFonts w:asciiTheme="minorHAnsi" w:hAnsiTheme="minorHAnsi" w:cstheme="minorHAnsi"/>
                <w:b/>
                <w:i/>
                <w:iCs/>
                <w:sz w:val="22"/>
                <w:szCs w:val="22"/>
              </w:rPr>
            </w:pPr>
            <w:r w:rsidRPr="00E5178A">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FE7709" w14:paraId="2FF91077"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282E4C9A" w14:textId="77777777" w:rsidR="00C7285D" w:rsidRPr="00E5178A" w:rsidRDefault="00C7285D">
            <w:pPr>
              <w:rPr>
                <w:rFonts w:asciiTheme="minorHAnsi" w:hAnsiTheme="minorHAnsi" w:cstheme="minorHAnsi"/>
                <w:b/>
                <w:sz w:val="22"/>
                <w:szCs w:val="22"/>
              </w:rPr>
            </w:pPr>
            <w:r w:rsidRPr="00E5178A">
              <w:rPr>
                <w:rFonts w:asciiTheme="minorHAnsi" w:hAnsiTheme="minorHAnsi" w:cstheme="minorHAnsi"/>
                <w:b/>
                <w:sz w:val="22"/>
                <w:szCs w:val="22"/>
              </w:rPr>
              <w:t>Key achievements in 2022</w:t>
            </w:r>
          </w:p>
          <w:p w14:paraId="133D76C1" w14:textId="77777777" w:rsidR="00C7285D" w:rsidRPr="00E5178A" w:rsidRDefault="00C7285D">
            <w:pPr>
              <w:rPr>
                <w:rFonts w:asciiTheme="minorHAnsi" w:hAnsiTheme="minorHAnsi" w:cstheme="minorHAnsi"/>
                <w:b/>
                <w:i/>
                <w:iCs/>
                <w:sz w:val="22"/>
                <w:szCs w:val="22"/>
              </w:rPr>
            </w:pPr>
            <w:r w:rsidRPr="00E5178A">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111B2F63" w14:textId="77777777" w:rsidR="00E5178A" w:rsidRPr="00E5178A" w:rsidRDefault="00E5178A" w:rsidP="00E5178A">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E5178A">
              <w:rPr>
                <w:rStyle w:val="normaltextrun"/>
                <w:rFonts w:asciiTheme="minorHAnsi" w:hAnsiTheme="minorHAnsi" w:cstheme="minorHAnsi"/>
                <w:color w:val="000000"/>
                <w:sz w:val="22"/>
                <w:szCs w:val="22"/>
                <w:shd w:val="clear" w:color="auto" w:fill="FFFFFF"/>
              </w:rPr>
              <w:t xml:space="preserve">PAGE supported the development and implementation of capacity-building courses for local </w:t>
            </w:r>
            <w:r>
              <w:rPr>
                <w:rStyle w:val="normaltextrun"/>
                <w:rFonts w:asciiTheme="minorHAnsi" w:hAnsiTheme="minorHAnsi" w:cstheme="minorHAnsi"/>
                <w:color w:val="000000"/>
                <w:sz w:val="22"/>
                <w:szCs w:val="22"/>
                <w:shd w:val="clear" w:color="auto" w:fill="FFFFFF"/>
              </w:rPr>
              <w:t>g</w:t>
            </w:r>
            <w:r w:rsidRPr="00E5178A">
              <w:rPr>
                <w:rStyle w:val="normaltextrun"/>
                <w:rFonts w:asciiTheme="minorHAnsi" w:hAnsiTheme="minorHAnsi" w:cstheme="minorHAnsi"/>
                <w:color w:val="000000"/>
                <w:sz w:val="22"/>
                <w:szCs w:val="22"/>
                <w:shd w:val="clear" w:color="auto" w:fill="FFFFFF"/>
              </w:rPr>
              <w:t xml:space="preserve">overnments throughout the country which are carried out under the Argentina chapter of the Global Compact of Mayors (Red Argentina de </w:t>
            </w:r>
            <w:proofErr w:type="spellStart"/>
            <w:r w:rsidRPr="00E5178A">
              <w:rPr>
                <w:rStyle w:val="normaltextrun"/>
                <w:rFonts w:asciiTheme="minorHAnsi" w:hAnsiTheme="minorHAnsi" w:cstheme="minorHAnsi"/>
                <w:color w:val="000000"/>
                <w:sz w:val="22"/>
                <w:szCs w:val="22"/>
                <w:shd w:val="clear" w:color="auto" w:fill="FFFFFF"/>
              </w:rPr>
              <w:t>Municipios</w:t>
            </w:r>
            <w:proofErr w:type="spellEnd"/>
            <w:r w:rsidRPr="00E5178A">
              <w:rPr>
                <w:rStyle w:val="normaltextrun"/>
                <w:rFonts w:asciiTheme="minorHAnsi" w:hAnsiTheme="minorHAnsi" w:cstheme="minorHAnsi"/>
                <w:color w:val="000000"/>
                <w:sz w:val="22"/>
                <w:szCs w:val="22"/>
                <w:shd w:val="clear" w:color="auto" w:fill="FFFFFF"/>
              </w:rPr>
              <w:t xml:space="preserve"> contra </w:t>
            </w:r>
            <w:proofErr w:type="spellStart"/>
            <w:r w:rsidRPr="00E5178A">
              <w:rPr>
                <w:rStyle w:val="normaltextrun"/>
                <w:rFonts w:asciiTheme="minorHAnsi" w:hAnsiTheme="minorHAnsi" w:cstheme="minorHAnsi"/>
                <w:color w:val="000000"/>
                <w:sz w:val="22"/>
                <w:szCs w:val="22"/>
                <w:shd w:val="clear" w:color="auto" w:fill="FFFFFF"/>
              </w:rPr>
              <w:t>el</w:t>
            </w:r>
            <w:proofErr w:type="spellEnd"/>
            <w:r w:rsidRPr="00E5178A">
              <w:rPr>
                <w:rStyle w:val="normaltextrun"/>
                <w:rFonts w:asciiTheme="minorHAnsi" w:hAnsiTheme="minorHAnsi" w:cstheme="minorHAnsi"/>
                <w:color w:val="000000"/>
                <w:sz w:val="22"/>
                <w:szCs w:val="22"/>
                <w:shd w:val="clear" w:color="auto" w:fill="FFFFFF"/>
              </w:rPr>
              <w:t xml:space="preserve"> Cambio </w:t>
            </w:r>
            <w:proofErr w:type="spellStart"/>
            <w:r w:rsidRPr="00E5178A">
              <w:rPr>
                <w:rStyle w:val="normaltextrun"/>
                <w:rFonts w:asciiTheme="minorHAnsi" w:hAnsiTheme="minorHAnsi" w:cstheme="minorHAnsi"/>
                <w:color w:val="000000"/>
                <w:sz w:val="22"/>
                <w:szCs w:val="22"/>
                <w:shd w:val="clear" w:color="auto" w:fill="FFFFFF"/>
              </w:rPr>
              <w:t>Climático</w:t>
            </w:r>
            <w:proofErr w:type="spellEnd"/>
            <w:r w:rsidRPr="00E5178A">
              <w:rPr>
                <w:rStyle w:val="normaltextrun"/>
                <w:rFonts w:asciiTheme="minorHAnsi" w:hAnsiTheme="minorHAnsi" w:cstheme="minorHAnsi"/>
                <w:color w:val="000000"/>
                <w:sz w:val="22"/>
                <w:szCs w:val="22"/>
                <w:shd w:val="clear" w:color="auto" w:fill="FFFFFF"/>
              </w:rPr>
              <w:t xml:space="preserve"> RAMCC).</w:t>
            </w:r>
            <w:r w:rsidRPr="00E5178A">
              <w:rPr>
                <w:rFonts w:asciiTheme="minorHAnsi" w:hAnsiTheme="minorHAnsi" w:cstheme="minorHAnsi"/>
                <w:color w:val="666666"/>
                <w:sz w:val="22"/>
                <w:szCs w:val="22"/>
              </w:rPr>
              <w:t xml:space="preserve"> </w:t>
            </w:r>
            <w:r w:rsidRPr="00E5178A">
              <w:rPr>
                <w:rFonts w:asciiTheme="minorHAnsi" w:hAnsiTheme="minorHAnsi" w:cstheme="minorHAnsi"/>
                <w:sz w:val="22"/>
                <w:szCs w:val="22"/>
              </w:rPr>
              <w:t>This activity was led by UNDP Argentina and was focused on the methodological and content restructuring of the training program, seeking to optimize and strengthen training instances for municipal officials and managers interested in positioning themselves as Local Promoters. As a result of this collaboration, a manual will be developed that will make possible the dissemination and replicability of this format of specific training in green jobs.</w:t>
            </w:r>
            <w:r w:rsidRPr="00E5178A">
              <w:rPr>
                <w:rFonts w:asciiTheme="minorHAnsi" w:hAnsiTheme="minorHAnsi" w:cstheme="minorHAnsi"/>
                <w:color w:val="666666"/>
                <w:sz w:val="22"/>
                <w:szCs w:val="22"/>
              </w:rPr>
              <w:t xml:space="preserve"> </w:t>
            </w:r>
            <w:hyperlink r:id="rId18" w:tgtFrame="_blank" w:history="1">
              <w:r w:rsidRPr="00E5178A">
                <w:rPr>
                  <w:rStyle w:val="normaltextrun"/>
                  <w:rFonts w:asciiTheme="minorHAnsi" w:hAnsiTheme="minorHAnsi" w:cstheme="minorHAnsi"/>
                  <w:color w:val="0563C1"/>
                  <w:sz w:val="22"/>
                  <w:szCs w:val="22"/>
                  <w:u w:val="single"/>
                  <w:lang w:val="es-ES"/>
                </w:rPr>
                <w:t>RAMCC | PAGE lleva adelante la consultoría al Programa de Capacitación “Promotor de Empleos Verdes Locales”</w:t>
              </w:r>
            </w:hyperlink>
            <w:r w:rsidRPr="00E5178A">
              <w:rPr>
                <w:rStyle w:val="normaltextrun"/>
                <w:rFonts w:asciiTheme="minorHAnsi" w:hAnsiTheme="minorHAnsi" w:cstheme="minorHAnsi"/>
                <w:sz w:val="22"/>
                <w:szCs w:val="22"/>
                <w:lang w:val="es-ES"/>
              </w:rPr>
              <w:t> </w:t>
            </w:r>
            <w:r>
              <w:rPr>
                <w:rStyle w:val="normaltextrun"/>
                <w:rFonts w:asciiTheme="minorHAnsi" w:hAnsiTheme="minorHAnsi" w:cstheme="minorHAnsi"/>
                <w:sz w:val="22"/>
                <w:szCs w:val="22"/>
                <w:lang w:val="es-ES"/>
              </w:rPr>
              <w:t>.</w:t>
            </w:r>
            <w:r>
              <w:rPr>
                <w:rStyle w:val="normaltextrun"/>
                <w:lang w:val="es-ES"/>
              </w:rPr>
              <w:t xml:space="preserve"> </w:t>
            </w:r>
            <w:r w:rsidRPr="00E5178A">
              <w:rPr>
                <w:rStyle w:val="normaltextrun"/>
                <w:rFonts w:asciiTheme="minorHAnsi" w:hAnsiTheme="minorHAnsi" w:cstheme="minorHAnsi"/>
                <w:sz w:val="22"/>
                <w:szCs w:val="22"/>
                <w:lang w:val="en"/>
              </w:rPr>
              <w:t xml:space="preserve">The RAMCC compact of mayors is integrated by 270 cities and has already developed about 60 draft green employment plans throughout the country. Besides support of PAGE, it is substantially financed through EUROCLIMA+ from the European Union, for which this initiative is an example of good synergies between development partners. </w:t>
            </w:r>
            <w:hyperlink r:id="rId19" w:tgtFrame="_blank" w:history="1">
              <w:r w:rsidRPr="00E5178A">
                <w:rPr>
                  <w:rStyle w:val="normaltextrun"/>
                  <w:rFonts w:asciiTheme="minorHAnsi" w:hAnsiTheme="minorHAnsi" w:cstheme="minorHAnsi"/>
                  <w:color w:val="0563C1"/>
                  <w:sz w:val="22"/>
                  <w:szCs w:val="22"/>
                  <w:u w:val="single"/>
                  <w:lang w:val="es-ES"/>
                </w:rPr>
                <w:t>RAMCC | El PNUD visitó la RAMCC en el marco del proyecto Empleos Verdes Locales</w:t>
              </w:r>
            </w:hyperlink>
            <w:r w:rsidRPr="00E5178A">
              <w:rPr>
                <w:rStyle w:val="normaltextrun"/>
                <w:rFonts w:asciiTheme="minorHAnsi" w:hAnsiTheme="minorHAnsi" w:cstheme="minorHAnsi"/>
                <w:sz w:val="22"/>
                <w:szCs w:val="22"/>
                <w:lang w:val="es-ES"/>
              </w:rPr>
              <w:t> </w:t>
            </w:r>
            <w:r w:rsidRPr="00E5178A">
              <w:rPr>
                <w:rStyle w:val="eop"/>
                <w:rFonts w:asciiTheme="minorHAnsi" w:hAnsiTheme="minorHAnsi" w:cstheme="minorHAnsi"/>
                <w:sz w:val="22"/>
                <w:szCs w:val="22"/>
                <w:lang w:val="es-ES"/>
              </w:rPr>
              <w:t> </w:t>
            </w:r>
          </w:p>
          <w:p w14:paraId="3801968A" w14:textId="77777777" w:rsidR="00C7285D" w:rsidRPr="00E5178A" w:rsidRDefault="00C7285D">
            <w:pPr>
              <w:rPr>
                <w:rFonts w:asciiTheme="minorHAnsi" w:hAnsiTheme="minorHAnsi" w:cstheme="minorHAnsi"/>
                <w:iCs/>
                <w:sz w:val="22"/>
                <w:szCs w:val="22"/>
                <w:lang w:val="es-ES"/>
              </w:rPr>
            </w:pPr>
          </w:p>
        </w:tc>
      </w:tr>
      <w:tr w:rsidR="00C7285D" w:rsidRPr="00E5178A" w14:paraId="38ABBDDA"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0F96107" w14:textId="77777777" w:rsidR="00C7285D" w:rsidRPr="00E5178A" w:rsidRDefault="00C7285D">
            <w:pPr>
              <w:rPr>
                <w:rFonts w:asciiTheme="minorHAnsi" w:hAnsiTheme="minorHAnsi" w:cstheme="minorHAnsi"/>
                <w:bCs/>
                <w:iCs/>
                <w:sz w:val="22"/>
                <w:szCs w:val="22"/>
              </w:rPr>
            </w:pPr>
            <w:r w:rsidRPr="00E5178A">
              <w:rPr>
                <w:rFonts w:asciiTheme="minorHAnsi" w:hAnsiTheme="minorHAnsi" w:cstheme="minorHAnsi"/>
                <w:b/>
                <w:iCs/>
                <w:sz w:val="22"/>
                <w:szCs w:val="22"/>
              </w:rPr>
              <w:t>Key Achievements 2022</w:t>
            </w:r>
            <w:r w:rsidRPr="00E5178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7A0BFB11" w14:textId="0BC7F5D5" w:rsidR="00C7285D" w:rsidRPr="00E5178A" w:rsidRDefault="00A55287">
            <w:pPr>
              <w:spacing w:after="200"/>
              <w:rPr>
                <w:rFonts w:asciiTheme="minorHAnsi" w:hAnsiTheme="minorHAnsi" w:cstheme="minorHAnsi"/>
                <w:sz w:val="22"/>
                <w:szCs w:val="22"/>
              </w:rPr>
            </w:pPr>
            <w:r w:rsidRPr="00E5178A">
              <w:rPr>
                <w:rFonts w:asciiTheme="minorHAnsi" w:hAnsiTheme="minorHAnsi" w:cstheme="minorHAnsi"/>
                <w:sz w:val="22"/>
                <w:szCs w:val="22"/>
              </w:rPr>
              <w:t>n/a</w:t>
            </w:r>
          </w:p>
        </w:tc>
      </w:tr>
    </w:tbl>
    <w:p w14:paraId="2F9F312F" w14:textId="77777777" w:rsidR="00C7285D" w:rsidRPr="00E5178A"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E5178A" w14:paraId="5C10B659"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92E9B83" w14:textId="77777777" w:rsidR="00C7285D" w:rsidRPr="00E5178A" w:rsidRDefault="00C7285D">
            <w:pPr>
              <w:rPr>
                <w:rFonts w:asciiTheme="minorHAnsi" w:hAnsiTheme="minorHAnsi" w:cstheme="minorHAnsi"/>
                <w:i/>
                <w:iCs/>
                <w:sz w:val="22"/>
                <w:szCs w:val="22"/>
              </w:rPr>
            </w:pPr>
            <w:r w:rsidRPr="00E5178A">
              <w:rPr>
                <w:rFonts w:asciiTheme="minorHAnsi" w:hAnsiTheme="minorHAnsi" w:cstheme="minorHAnsi"/>
                <w:i/>
                <w:iCs/>
                <w:sz w:val="22"/>
                <w:szCs w:val="22"/>
              </w:rPr>
              <w:t xml:space="preserve">Outcome 3 - Individual, institutional and planning capacities for IGE action strengthened at the </w:t>
            </w:r>
            <w:r w:rsidRPr="00E5178A">
              <w:rPr>
                <w:rFonts w:asciiTheme="minorHAnsi" w:hAnsiTheme="minorHAnsi" w:cstheme="minorHAnsi"/>
                <w:i/>
                <w:iCs/>
                <w:sz w:val="22"/>
                <w:szCs w:val="22"/>
                <w:u w:val="single"/>
              </w:rPr>
              <w:t>national</w:t>
            </w:r>
            <w:r w:rsidRPr="00E5178A">
              <w:rPr>
                <w:rFonts w:asciiTheme="minorHAnsi" w:hAnsiTheme="minorHAnsi" w:cstheme="minorHAnsi"/>
                <w:i/>
                <w:iCs/>
                <w:sz w:val="22"/>
                <w:szCs w:val="22"/>
              </w:rPr>
              <w:t xml:space="preserve"> and (global) level.</w:t>
            </w:r>
          </w:p>
        </w:tc>
      </w:tr>
      <w:tr w:rsidR="00C7285D" w:rsidRPr="00E5178A" w14:paraId="6FDA5D9C"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830524C" w14:textId="77777777" w:rsidR="00C7285D" w:rsidRPr="00E5178A" w:rsidRDefault="00C7285D">
            <w:pPr>
              <w:rPr>
                <w:rFonts w:asciiTheme="minorHAnsi" w:hAnsiTheme="minorHAnsi" w:cstheme="minorHAnsi"/>
                <w:b/>
                <w:sz w:val="22"/>
                <w:szCs w:val="22"/>
              </w:rPr>
            </w:pPr>
            <w:r w:rsidRPr="00E5178A">
              <w:rPr>
                <w:rFonts w:asciiTheme="minorHAnsi" w:hAnsiTheme="minorHAnsi" w:cstheme="minorHAnsi"/>
                <w:b/>
                <w:sz w:val="22"/>
                <w:szCs w:val="22"/>
              </w:rPr>
              <w:t>Key achievements in 2022</w:t>
            </w:r>
          </w:p>
          <w:p w14:paraId="40D1D88B" w14:textId="77777777" w:rsidR="00C7285D" w:rsidRPr="00E5178A" w:rsidRDefault="00C7285D">
            <w:pPr>
              <w:rPr>
                <w:rFonts w:asciiTheme="minorHAnsi" w:hAnsiTheme="minorHAnsi" w:cstheme="minorHAnsi"/>
                <w:b/>
                <w:i/>
                <w:iCs/>
                <w:sz w:val="22"/>
                <w:szCs w:val="22"/>
              </w:rPr>
            </w:pPr>
            <w:r w:rsidRPr="00E5178A">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4D6D2968" w14:textId="67931BB8" w:rsidR="00C7285D" w:rsidRPr="00E5178A" w:rsidRDefault="00A55287" w:rsidP="00E5178A">
            <w:pPr>
              <w:rPr>
                <w:rFonts w:asciiTheme="minorHAnsi" w:hAnsiTheme="minorHAnsi" w:cstheme="minorHAnsi"/>
                <w:iCs/>
                <w:sz w:val="22"/>
                <w:szCs w:val="22"/>
              </w:rPr>
            </w:pPr>
            <w:r w:rsidRPr="00E5178A">
              <w:rPr>
                <w:rFonts w:asciiTheme="minorHAnsi" w:eastAsiaTheme="minorEastAsia" w:hAnsiTheme="minorHAnsi" w:cstheme="minorHAnsi"/>
                <w:color w:val="000000" w:themeColor="text1"/>
                <w:sz w:val="22"/>
                <w:szCs w:val="22"/>
                <w:lang w:val="en-GB"/>
              </w:rPr>
              <w:t>A plan for the PAGE Argentina communication strategy has been drafted under UNDP leadership in 2021 with the aim to position the project nationally and internationally, taking into account its main partners, beneficiaries and donors. I</w:t>
            </w:r>
            <w:r w:rsidRPr="00E5178A">
              <w:rPr>
                <w:rStyle w:val="normaltextrun"/>
                <w:rFonts w:asciiTheme="minorHAnsi" w:hAnsiTheme="minorHAnsi" w:cstheme="minorHAnsi"/>
                <w:color w:val="000000"/>
                <w:sz w:val="22"/>
                <w:szCs w:val="22"/>
                <w:shd w:val="clear" w:color="auto" w:fill="FFFFFF"/>
              </w:rPr>
              <w:t xml:space="preserve">n 2022, PAGE launched the communication campaign to promote a just transition to a green economy emphasizing the potential to create new decent jobs and preserve and restore the environment. Key messages of the </w:t>
            </w:r>
            <w:hyperlink r:id="rId20" w:tgtFrame="_blank" w:history="1">
              <w:r w:rsidRPr="00E5178A">
                <w:rPr>
                  <w:rStyle w:val="normaltextrun"/>
                  <w:rFonts w:asciiTheme="minorHAnsi" w:hAnsiTheme="minorHAnsi" w:cstheme="minorHAnsi"/>
                  <w:color w:val="000000"/>
                  <w:sz w:val="22"/>
                  <w:szCs w:val="22"/>
                  <w:u w:val="single"/>
                  <w:shd w:val="clear" w:color="auto" w:fill="E1E3E6"/>
                </w:rPr>
                <w:t>communication strategy</w:t>
              </w:r>
            </w:hyperlink>
            <w:r w:rsidRPr="00E5178A">
              <w:rPr>
                <w:rStyle w:val="normaltextrun"/>
                <w:rFonts w:asciiTheme="minorHAnsi" w:hAnsiTheme="minorHAnsi" w:cstheme="minorHAnsi"/>
                <w:color w:val="000000"/>
                <w:sz w:val="22"/>
                <w:szCs w:val="22"/>
                <w:shd w:val="clear" w:color="auto" w:fill="FFFFFF"/>
              </w:rPr>
              <w:t xml:space="preserve"> were disseminated through social media networks and the national press throughout 2022.  </w:t>
            </w:r>
            <w:r w:rsidRPr="00E5178A">
              <w:rPr>
                <w:rStyle w:val="eop"/>
                <w:rFonts w:asciiTheme="minorHAnsi" w:hAnsiTheme="minorHAnsi" w:cstheme="minorHAnsi"/>
                <w:color w:val="000000"/>
                <w:sz w:val="22"/>
                <w:szCs w:val="22"/>
                <w:shd w:val="clear" w:color="auto" w:fill="FFFFFF"/>
              </w:rPr>
              <w:t> </w:t>
            </w:r>
          </w:p>
        </w:tc>
      </w:tr>
      <w:tr w:rsidR="00C7285D" w:rsidRPr="00E5178A" w14:paraId="566572C7"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274619EB" w14:textId="77777777" w:rsidR="00C7285D" w:rsidRPr="00E5178A" w:rsidRDefault="00C7285D">
            <w:pPr>
              <w:rPr>
                <w:rFonts w:asciiTheme="minorHAnsi" w:hAnsiTheme="minorHAnsi" w:cstheme="minorHAnsi"/>
                <w:bCs/>
                <w:iCs/>
                <w:sz w:val="22"/>
                <w:szCs w:val="22"/>
              </w:rPr>
            </w:pPr>
            <w:r w:rsidRPr="00E5178A">
              <w:rPr>
                <w:rFonts w:asciiTheme="minorHAnsi" w:hAnsiTheme="minorHAnsi" w:cstheme="minorHAnsi"/>
                <w:b/>
                <w:iCs/>
                <w:sz w:val="22"/>
                <w:szCs w:val="22"/>
              </w:rPr>
              <w:t>Key Achievements 2022</w:t>
            </w:r>
            <w:r w:rsidRPr="00E5178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75D03BE" w14:textId="07C12E84" w:rsidR="00C7285D" w:rsidRPr="00E5178A" w:rsidRDefault="00A55287">
            <w:pPr>
              <w:spacing w:after="200"/>
              <w:rPr>
                <w:rFonts w:asciiTheme="minorHAnsi" w:hAnsiTheme="minorHAnsi" w:cstheme="minorHAnsi"/>
                <w:sz w:val="22"/>
                <w:szCs w:val="22"/>
              </w:rPr>
            </w:pPr>
            <w:r w:rsidRPr="00E5178A">
              <w:rPr>
                <w:rFonts w:asciiTheme="minorHAnsi" w:hAnsiTheme="minorHAnsi" w:cstheme="minorHAnsi"/>
                <w:sz w:val="22"/>
                <w:szCs w:val="22"/>
              </w:rPr>
              <w:t>n/a</w:t>
            </w:r>
          </w:p>
        </w:tc>
      </w:tr>
    </w:tbl>
    <w:p w14:paraId="0CF12592" w14:textId="77777777" w:rsidR="00C7285D" w:rsidRPr="00E5178A"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E5178A" w14:paraId="667D3D0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A3B0D63" w14:textId="77777777" w:rsidR="00C7285D" w:rsidRPr="00E5178A" w:rsidRDefault="00C7285D">
            <w:pPr>
              <w:rPr>
                <w:rFonts w:asciiTheme="minorHAnsi" w:hAnsiTheme="minorHAnsi" w:cstheme="minorHAnsi"/>
                <w:iCs/>
                <w:sz w:val="22"/>
                <w:szCs w:val="22"/>
                <w:lang w:val="en-GB"/>
              </w:rPr>
            </w:pPr>
            <w:r w:rsidRPr="00E5178A">
              <w:rPr>
                <w:rFonts w:asciiTheme="minorHAnsi" w:hAnsiTheme="minorHAnsi" w:cstheme="minorHAnsi"/>
                <w:bCs/>
                <w:iCs/>
                <w:sz w:val="22"/>
                <w:szCs w:val="22"/>
              </w:rPr>
              <w:t xml:space="preserve">Outcome 4 - </w:t>
            </w:r>
            <w:r w:rsidRPr="00E5178A">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E5178A" w14:paraId="73B95140" w14:textId="77777777" w:rsidTr="00C7285D">
        <w:tc>
          <w:tcPr>
            <w:tcW w:w="1885" w:type="dxa"/>
            <w:tcBorders>
              <w:top w:val="single" w:sz="4" w:space="0" w:color="auto"/>
              <w:left w:val="single" w:sz="4" w:space="0" w:color="auto"/>
              <w:bottom w:val="single" w:sz="4" w:space="0" w:color="auto"/>
              <w:right w:val="single" w:sz="4" w:space="0" w:color="auto"/>
            </w:tcBorders>
          </w:tcPr>
          <w:p w14:paraId="6D9BC408" w14:textId="77777777" w:rsidR="00C7285D" w:rsidRPr="00E5178A" w:rsidRDefault="00C7285D">
            <w:pPr>
              <w:rPr>
                <w:rFonts w:asciiTheme="minorHAnsi" w:hAnsiTheme="minorHAnsi" w:cstheme="minorHAnsi"/>
                <w:b/>
                <w:iCs/>
                <w:sz w:val="22"/>
                <w:szCs w:val="22"/>
              </w:rPr>
            </w:pPr>
            <w:r w:rsidRPr="00E5178A">
              <w:rPr>
                <w:rFonts w:asciiTheme="minorHAnsi" w:hAnsiTheme="minorHAnsi" w:cstheme="minorHAnsi"/>
                <w:b/>
                <w:iCs/>
                <w:sz w:val="22"/>
                <w:szCs w:val="22"/>
              </w:rPr>
              <w:t>Key achievements in 2022</w:t>
            </w:r>
          </w:p>
          <w:p w14:paraId="0BBC5C79" w14:textId="77777777" w:rsidR="00C7285D" w:rsidRPr="00E5178A"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627B6D2E" w14:textId="5D6B8CB9" w:rsidR="00E5178A" w:rsidRPr="00E5178A" w:rsidRDefault="00E5178A"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PAGE Argentina under the leadership of UNDP actively participated in the preparation of the Stockholm+50 National Consultations, which </w:t>
            </w:r>
            <w:r w:rsidRPr="00E5178A">
              <w:rPr>
                <w:rStyle w:val="normaltextrun"/>
                <w:rFonts w:asciiTheme="minorHAnsi" w:hAnsiTheme="minorHAnsi" w:cstheme="minorHAnsi"/>
                <w:sz w:val="22"/>
                <w:szCs w:val="22"/>
                <w:lang w:val="en"/>
              </w:rPr>
              <w:t>involved more than 600 people and collected perspectives on our actions for sustainable development and how to strengthen participation and access to information on environmental issues</w:t>
            </w:r>
            <w:r w:rsidRPr="00E5178A">
              <w:rPr>
                <w:rStyle w:val="eop"/>
                <w:rFonts w:asciiTheme="minorHAnsi" w:hAnsiTheme="minorHAnsi" w:cstheme="minorHAnsi"/>
                <w:sz w:val="22"/>
                <w:szCs w:val="22"/>
              </w:rPr>
              <w:t> (</w:t>
            </w:r>
            <w:hyperlink r:id="rId21" w:tgtFrame="_blank" w:history="1">
              <w:r w:rsidRPr="00E5178A">
                <w:rPr>
                  <w:rStyle w:val="normaltextrun"/>
                  <w:rFonts w:asciiTheme="minorHAnsi" w:hAnsiTheme="minorHAnsi" w:cstheme="minorHAnsi"/>
                  <w:color w:val="0563C1"/>
                  <w:sz w:val="22"/>
                  <w:szCs w:val="22"/>
                  <w:u w:val="single"/>
                </w:rPr>
                <w:t xml:space="preserve">Se </w:t>
              </w:r>
              <w:proofErr w:type="spellStart"/>
              <w:r w:rsidRPr="00E5178A">
                <w:rPr>
                  <w:rStyle w:val="normaltextrun"/>
                  <w:rFonts w:asciiTheme="minorHAnsi" w:hAnsiTheme="minorHAnsi" w:cstheme="minorHAnsi"/>
                  <w:color w:val="0563C1"/>
                  <w:sz w:val="22"/>
                  <w:szCs w:val="22"/>
                  <w:u w:val="single"/>
                </w:rPr>
                <w:lastRenderedPageBreak/>
                <w:t>presentó</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el</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informe</w:t>
              </w:r>
              <w:proofErr w:type="spellEnd"/>
              <w:r w:rsidRPr="00E5178A">
                <w:rPr>
                  <w:rStyle w:val="normaltextrun"/>
                  <w:rFonts w:asciiTheme="minorHAnsi" w:hAnsiTheme="minorHAnsi" w:cstheme="minorHAnsi"/>
                  <w:color w:val="0563C1"/>
                  <w:sz w:val="22"/>
                  <w:szCs w:val="22"/>
                  <w:u w:val="single"/>
                </w:rPr>
                <w:t xml:space="preserve"> de </w:t>
              </w:r>
              <w:proofErr w:type="spellStart"/>
              <w:r w:rsidRPr="00E5178A">
                <w:rPr>
                  <w:rStyle w:val="normaltextrun"/>
                  <w:rFonts w:asciiTheme="minorHAnsi" w:hAnsiTheme="minorHAnsi" w:cstheme="minorHAnsi"/>
                  <w:color w:val="0563C1"/>
                  <w:sz w:val="22"/>
                  <w:szCs w:val="22"/>
                  <w:u w:val="single"/>
                </w:rPr>
                <w:t>los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Diálogos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Nacionales</w:t>
              </w:r>
              <w:proofErr w:type="spellEnd"/>
              <w:r w:rsidRPr="00E5178A">
                <w:rPr>
                  <w:rStyle w:val="normaltextrun"/>
                  <w:rFonts w:asciiTheme="minorHAnsi" w:hAnsiTheme="minorHAnsi" w:cstheme="minorHAnsi"/>
                  <w:color w:val="0563C1"/>
                  <w:sz w:val="22"/>
                  <w:szCs w:val="22"/>
                  <w:u w:val="single"/>
                </w:rPr>
                <w:t xml:space="preserve"> rumbo a Estocolmo+50 | Argentina.gob.ar</w:t>
              </w:r>
              <w:r w:rsidRPr="00E5178A">
                <w:rPr>
                  <w:rStyle w:val="normaltextrun"/>
                  <w:rFonts w:asciiTheme="minorHAnsi" w:hAnsiTheme="minorHAnsi" w:cstheme="minorHAnsi"/>
                  <w:color w:val="000000"/>
                  <w:sz w:val="22"/>
                  <w:szCs w:val="22"/>
                  <w:u w:val="single"/>
                </w:rPr>
                <w:t>.</w:t>
              </w:r>
            </w:hyperlink>
            <w:r w:rsidRPr="00E5178A">
              <w:rPr>
                <w:rFonts w:asciiTheme="minorHAnsi" w:hAnsiTheme="minorHAnsi" w:cstheme="minorHAnsi"/>
                <w:sz w:val="22"/>
                <w:szCs w:val="22"/>
              </w:rPr>
              <w:t xml:space="preserve">) </w:t>
            </w:r>
          </w:p>
          <w:p w14:paraId="2886EF75" w14:textId="77777777" w:rsidR="00E5178A" w:rsidRPr="00E5178A" w:rsidRDefault="00E5178A" w:rsidP="00E5178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A652662" w14:textId="78C5010B" w:rsidR="00E5178A" w:rsidRPr="00E5178A" w:rsidRDefault="00E5178A"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With UNDP implementation, tripartite discussions on Green Jobs and Just Transition have been organized countrywide and involving </w:t>
            </w:r>
            <w:proofErr w:type="spellStart"/>
            <w:r w:rsidRPr="00E5178A">
              <w:rPr>
                <w:rStyle w:val="normaltextrun"/>
                <w:rFonts w:asciiTheme="minorHAnsi" w:hAnsiTheme="minorHAnsi" w:cstheme="minorHAnsi"/>
                <w:sz w:val="22"/>
                <w:szCs w:val="22"/>
              </w:rPr>
              <w:t>Labour</w:t>
            </w:r>
            <w:proofErr w:type="spellEnd"/>
            <w:r w:rsidRPr="00E5178A">
              <w:rPr>
                <w:rStyle w:val="normaltextrun"/>
                <w:rFonts w:asciiTheme="minorHAnsi" w:hAnsiTheme="minorHAnsi" w:cstheme="minorHAnsi"/>
                <w:sz w:val="22"/>
                <w:szCs w:val="22"/>
              </w:rPr>
              <w:t xml:space="preserve"> Unions representatives, Employers representatives, Governments, Academy and Civil Society: </w:t>
            </w:r>
            <w:hyperlink r:id="rId22" w:tgtFrame="_blank" w:history="1">
              <w:r w:rsidRPr="00E5178A">
                <w:rPr>
                  <w:rStyle w:val="normaltextrun"/>
                  <w:rFonts w:asciiTheme="minorHAnsi" w:hAnsiTheme="minorHAnsi" w:cstheme="minorHAnsi"/>
                  <w:color w:val="0563C1"/>
                  <w:sz w:val="22"/>
                  <w:szCs w:val="22"/>
                  <w:u w:val="single"/>
                </w:rPr>
                <w:t xml:space="preserve">Argentina </w:t>
              </w:r>
              <w:proofErr w:type="spellStart"/>
              <w:r w:rsidRPr="00E5178A">
                <w:rPr>
                  <w:rStyle w:val="normaltextrun"/>
                  <w:rFonts w:asciiTheme="minorHAnsi" w:hAnsiTheme="minorHAnsi" w:cstheme="minorHAnsi"/>
                  <w:color w:val="0563C1"/>
                  <w:sz w:val="22"/>
                  <w:szCs w:val="22"/>
                  <w:u w:val="single"/>
                </w:rPr>
                <w:t>debatió</w:t>
              </w:r>
              <w:proofErr w:type="spellEnd"/>
              <w:r w:rsidRPr="00E5178A">
                <w:rPr>
                  <w:rStyle w:val="normaltextrun"/>
                  <w:rFonts w:asciiTheme="minorHAnsi" w:hAnsiTheme="minorHAnsi" w:cstheme="minorHAnsi"/>
                  <w:color w:val="0563C1"/>
                  <w:sz w:val="22"/>
                  <w:szCs w:val="22"/>
                  <w:u w:val="single"/>
                </w:rPr>
                <w:t xml:space="preserve"> sus </w:t>
              </w:r>
              <w:proofErr w:type="spellStart"/>
              <w:r w:rsidRPr="00E5178A">
                <w:rPr>
                  <w:rStyle w:val="normaltextrun"/>
                  <w:rFonts w:asciiTheme="minorHAnsi" w:hAnsiTheme="minorHAnsi" w:cstheme="minorHAnsi"/>
                  <w:color w:val="0563C1"/>
                  <w:sz w:val="22"/>
                  <w:szCs w:val="22"/>
                  <w:u w:val="single"/>
                </w:rPr>
                <w:t>prioridades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ambientales</w:t>
              </w:r>
              <w:proofErr w:type="spellEnd"/>
              <w:r w:rsidRPr="00E5178A">
                <w:rPr>
                  <w:rStyle w:val="normaltextrun"/>
                  <w:rFonts w:asciiTheme="minorHAnsi" w:hAnsiTheme="minorHAnsi" w:cstheme="minorHAnsi"/>
                  <w:color w:val="0563C1"/>
                  <w:sz w:val="22"/>
                  <w:szCs w:val="22"/>
                  <w:u w:val="single"/>
                </w:rPr>
                <w:t xml:space="preserve"> rumbo a Estocolmo+50 | </w:t>
              </w:r>
              <w:proofErr w:type="spellStart"/>
              <w:r w:rsidRPr="00E5178A">
                <w:rPr>
                  <w:rStyle w:val="normaltextrun"/>
                  <w:rFonts w:asciiTheme="minorHAnsi" w:hAnsiTheme="minorHAnsi" w:cstheme="minorHAnsi"/>
                  <w:color w:val="0563C1"/>
                  <w:sz w:val="22"/>
                  <w:szCs w:val="22"/>
                  <w:u w:val="single"/>
                </w:rPr>
                <w:t>Programa</w:t>
              </w:r>
              <w:proofErr w:type="spellEnd"/>
              <w:r w:rsidRPr="00E5178A">
                <w:rPr>
                  <w:rStyle w:val="normaltextrun"/>
                  <w:rFonts w:asciiTheme="minorHAnsi" w:hAnsiTheme="minorHAnsi" w:cstheme="minorHAnsi"/>
                  <w:color w:val="0563C1"/>
                  <w:sz w:val="22"/>
                  <w:szCs w:val="22"/>
                  <w:u w:val="single"/>
                </w:rPr>
                <w:t xml:space="preserve"> De Las </w:t>
              </w:r>
              <w:proofErr w:type="spellStart"/>
              <w:r w:rsidRPr="00E5178A">
                <w:rPr>
                  <w:rStyle w:val="normaltextrun"/>
                  <w:rFonts w:asciiTheme="minorHAnsi" w:hAnsiTheme="minorHAnsi" w:cstheme="minorHAnsi"/>
                  <w:color w:val="0563C1"/>
                  <w:sz w:val="22"/>
                  <w:szCs w:val="22"/>
                  <w:u w:val="single"/>
                </w:rPr>
                <w:t>Naciones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Unidas</w:t>
              </w:r>
              <w:proofErr w:type="spellEnd"/>
              <w:r w:rsidRPr="00E5178A">
                <w:rPr>
                  <w:rStyle w:val="normaltextrun"/>
                  <w:rFonts w:asciiTheme="minorHAnsi" w:hAnsiTheme="minorHAnsi" w:cstheme="minorHAnsi"/>
                  <w:color w:val="0563C1"/>
                  <w:sz w:val="22"/>
                  <w:szCs w:val="22"/>
                  <w:u w:val="single"/>
                </w:rPr>
                <w:t xml:space="preserve"> Para El Desarrollo (undp.org)</w:t>
              </w:r>
            </w:hyperlink>
            <w:r w:rsidRPr="00E5178A">
              <w:rPr>
                <w:rStyle w:val="normaltextrun"/>
                <w:rFonts w:asciiTheme="minorHAnsi" w:hAnsiTheme="minorHAnsi" w:cstheme="minorHAnsi"/>
                <w:sz w:val="22"/>
                <w:szCs w:val="22"/>
              </w:rPr>
              <w:t xml:space="preserve"> As a result, PAGE Argentina participated on these issues with a very strong delegation at Stockholm Summit discussing inclusive green development and green job opportunities for youth under the PAGE Umbrella and with high level representation of the Government. </w:t>
            </w:r>
            <w:r w:rsidRPr="00E5178A">
              <w:rPr>
                <w:rStyle w:val="eop"/>
                <w:rFonts w:asciiTheme="minorHAnsi" w:hAnsiTheme="minorHAnsi" w:cstheme="minorHAnsi"/>
                <w:sz w:val="22"/>
                <w:szCs w:val="22"/>
              </w:rPr>
              <w:t> </w:t>
            </w:r>
          </w:p>
          <w:p w14:paraId="54344148" w14:textId="12107457" w:rsidR="00C7285D" w:rsidRPr="00E5178A" w:rsidRDefault="00C7285D" w:rsidP="00E5178A">
            <w:pPr>
              <w:rPr>
                <w:rFonts w:asciiTheme="minorHAnsi" w:hAnsiTheme="minorHAnsi" w:cstheme="minorHAnsi"/>
                <w:iCs/>
                <w:sz w:val="22"/>
                <w:szCs w:val="22"/>
              </w:rPr>
            </w:pPr>
          </w:p>
        </w:tc>
      </w:tr>
    </w:tbl>
    <w:p w14:paraId="6A359A6F" w14:textId="52F3B573" w:rsidR="00C7285D" w:rsidRDefault="00C7285D" w:rsidP="00C7285D">
      <w:pPr>
        <w:rPr>
          <w:rFonts w:asciiTheme="minorHAnsi" w:hAnsiTheme="minorHAnsi" w:cstheme="minorHAnsi"/>
          <w:b/>
          <w:iCs/>
          <w:sz w:val="22"/>
          <w:szCs w:val="22"/>
        </w:rPr>
      </w:pPr>
    </w:p>
    <w:p w14:paraId="6A84ED2B" w14:textId="088B7626" w:rsidR="00847CC4" w:rsidRDefault="00847CC4" w:rsidP="00C7285D">
      <w:pPr>
        <w:rPr>
          <w:rFonts w:asciiTheme="minorHAnsi" w:hAnsiTheme="minorHAnsi" w:cstheme="minorHAnsi"/>
          <w:b/>
          <w:iCs/>
          <w:sz w:val="22"/>
          <w:szCs w:val="22"/>
        </w:rPr>
      </w:pPr>
    </w:p>
    <w:p w14:paraId="69403604" w14:textId="77777777" w:rsidR="00847CC4" w:rsidRPr="001C2BA1" w:rsidRDefault="00847CC4" w:rsidP="00C7285D">
      <w:pPr>
        <w:rPr>
          <w:rFonts w:asciiTheme="minorHAnsi" w:hAnsiTheme="minorHAnsi" w:cstheme="minorHAnsi"/>
          <w:b/>
          <w:iCs/>
          <w:sz w:val="22"/>
          <w:szCs w:val="22"/>
        </w:rPr>
      </w:pPr>
    </w:p>
    <w:p w14:paraId="56C640F9" w14:textId="77777777" w:rsidR="00C8078F" w:rsidRPr="00C8078F" w:rsidRDefault="00C8078F" w:rsidP="00C8078F">
      <w:pPr>
        <w:jc w:val="center"/>
        <w:rPr>
          <w:rFonts w:asciiTheme="minorHAnsi" w:hAnsiTheme="minorHAnsi" w:cstheme="minorHAnsi"/>
          <w:b/>
          <w:sz w:val="22"/>
          <w:szCs w:val="22"/>
        </w:rPr>
      </w:pPr>
      <w:r w:rsidRPr="00C8078F">
        <w:rPr>
          <w:rFonts w:asciiTheme="minorHAnsi" w:hAnsiTheme="minorHAnsi" w:cstheme="minorHAnsi"/>
          <w:b/>
          <w:sz w:val="22"/>
          <w:szCs w:val="22"/>
        </w:rPr>
        <w:t>UNDP - INDONESIA</w:t>
      </w:r>
    </w:p>
    <w:p w14:paraId="0EB76C9F" w14:textId="77777777" w:rsidR="00C8078F" w:rsidRPr="00C8078F" w:rsidRDefault="00C8078F" w:rsidP="00C8078F">
      <w:pPr>
        <w:rPr>
          <w:rFonts w:asciiTheme="minorHAnsi" w:hAnsiTheme="minorHAnsi" w:cstheme="minorHAnsi"/>
          <w:b/>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348"/>
      </w:tblGrid>
      <w:tr w:rsidR="00C8078F" w:rsidRPr="00C8078F" w14:paraId="728BF127" w14:textId="77777777" w:rsidTr="005B1542">
        <w:tc>
          <w:tcPr>
            <w:tcW w:w="9895" w:type="dxa"/>
            <w:gridSpan w:val="2"/>
          </w:tcPr>
          <w:p w14:paraId="2DCED346" w14:textId="77777777" w:rsidR="00C8078F" w:rsidRPr="00C8078F" w:rsidRDefault="00C8078F" w:rsidP="005B1542">
            <w:pPr>
              <w:rPr>
                <w:rFonts w:asciiTheme="minorHAnsi" w:hAnsiTheme="minorHAnsi" w:cstheme="minorHAnsi"/>
                <w:i/>
                <w:sz w:val="22"/>
                <w:szCs w:val="22"/>
              </w:rPr>
            </w:pPr>
            <w:r w:rsidRPr="00C8078F">
              <w:rPr>
                <w:rFonts w:asciiTheme="minorHAnsi" w:hAnsiTheme="minorHAnsi" w:cstheme="minorHAnsi"/>
                <w:i/>
                <w:sz w:val="22"/>
                <w:szCs w:val="22"/>
              </w:rPr>
              <w:t>Outcome 1- Countries have reinforced and integrated inclusive green economy (IGE) goals into SDG aligned national economic and development planning through multi-stakeholder collaboration.</w:t>
            </w:r>
          </w:p>
        </w:tc>
      </w:tr>
      <w:tr w:rsidR="00C8078F" w:rsidRPr="00C8078F" w14:paraId="03420481" w14:textId="77777777" w:rsidTr="005B1542">
        <w:tc>
          <w:tcPr>
            <w:tcW w:w="2547" w:type="dxa"/>
          </w:tcPr>
          <w:p w14:paraId="7DAF655E"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4CD0BF42" w14:textId="77777777" w:rsidR="00C8078F" w:rsidRPr="00C8078F" w:rsidRDefault="00C8078F" w:rsidP="005B1542">
            <w:pPr>
              <w:rPr>
                <w:rFonts w:asciiTheme="minorHAnsi" w:hAnsiTheme="minorHAnsi" w:cstheme="minorHAnsi"/>
                <w:b/>
                <w:i/>
                <w:sz w:val="22"/>
                <w:szCs w:val="22"/>
              </w:rPr>
            </w:pPr>
          </w:p>
        </w:tc>
        <w:tc>
          <w:tcPr>
            <w:tcW w:w="7348" w:type="dxa"/>
          </w:tcPr>
          <w:p w14:paraId="4162B838" w14:textId="753E8F44" w:rsidR="00C8078F" w:rsidRPr="009D74F8" w:rsidRDefault="00C8078F" w:rsidP="009D74F8">
            <w:pPr>
              <w:rPr>
                <w:rFonts w:asciiTheme="minorHAnsi" w:hAnsiTheme="minorHAnsi" w:cstheme="minorHAnsi"/>
                <w:bCs/>
                <w:sz w:val="22"/>
                <w:szCs w:val="22"/>
              </w:rPr>
            </w:pPr>
            <w:r w:rsidRPr="009D74F8">
              <w:rPr>
                <w:rFonts w:asciiTheme="minorHAnsi" w:hAnsiTheme="minorHAnsi" w:cstheme="minorHAnsi"/>
                <w:bCs/>
                <w:sz w:val="22"/>
                <w:szCs w:val="22"/>
              </w:rPr>
              <w:t xml:space="preserve">UNDP has completed the development (technical assistance) of the Low Carbon Development Plan </w:t>
            </w:r>
            <w:r w:rsidRPr="009D74F8">
              <w:rPr>
                <w:rFonts w:asciiTheme="minorHAnsi" w:hAnsiTheme="minorHAnsi" w:cstheme="minorHAnsi"/>
                <w:bCs/>
                <w:i/>
                <w:sz w:val="22"/>
                <w:szCs w:val="22"/>
              </w:rPr>
              <w:t>(</w:t>
            </w:r>
            <w:proofErr w:type="spellStart"/>
            <w:r w:rsidRPr="009D74F8">
              <w:rPr>
                <w:rFonts w:asciiTheme="minorHAnsi" w:hAnsiTheme="minorHAnsi" w:cstheme="minorHAnsi"/>
                <w:bCs/>
                <w:i/>
                <w:sz w:val="22"/>
                <w:szCs w:val="22"/>
              </w:rPr>
              <w:t>Rencana</w:t>
            </w:r>
            <w:proofErr w:type="spellEnd"/>
            <w:r w:rsidRPr="009D74F8">
              <w:rPr>
                <w:rFonts w:asciiTheme="minorHAnsi" w:hAnsiTheme="minorHAnsi" w:cstheme="minorHAnsi"/>
                <w:bCs/>
                <w:i/>
                <w:sz w:val="22"/>
                <w:szCs w:val="22"/>
              </w:rPr>
              <w:t xml:space="preserve"> Pembangunan </w:t>
            </w:r>
            <w:proofErr w:type="spellStart"/>
            <w:r w:rsidRPr="009D74F8">
              <w:rPr>
                <w:rFonts w:asciiTheme="minorHAnsi" w:hAnsiTheme="minorHAnsi" w:cstheme="minorHAnsi"/>
                <w:bCs/>
                <w:i/>
                <w:sz w:val="22"/>
                <w:szCs w:val="22"/>
              </w:rPr>
              <w:t>Rendah</w:t>
            </w:r>
            <w:proofErr w:type="spellEnd"/>
            <w:r w:rsidRPr="009D74F8">
              <w:rPr>
                <w:rFonts w:asciiTheme="minorHAnsi" w:hAnsiTheme="minorHAnsi" w:cstheme="minorHAnsi"/>
                <w:bCs/>
                <w:i/>
                <w:sz w:val="22"/>
                <w:szCs w:val="22"/>
              </w:rPr>
              <w:t xml:space="preserve"> Karbon Daerah/RPRKD)</w:t>
            </w:r>
            <w:r w:rsidRPr="009D74F8">
              <w:rPr>
                <w:rFonts w:asciiTheme="minorHAnsi" w:hAnsiTheme="minorHAnsi" w:cstheme="minorHAnsi"/>
                <w:bCs/>
                <w:sz w:val="22"/>
                <w:szCs w:val="22"/>
              </w:rPr>
              <w:t xml:space="preserve"> of West Java Province. The planning document has been officially disseminated and handed over to the West Java Provincial Development Planning Agency in August 2022. </w:t>
            </w:r>
          </w:p>
        </w:tc>
      </w:tr>
      <w:tr w:rsidR="00C8078F" w:rsidRPr="00C8078F" w14:paraId="6CF530F9" w14:textId="77777777" w:rsidTr="005B1542">
        <w:tc>
          <w:tcPr>
            <w:tcW w:w="2547" w:type="dxa"/>
          </w:tcPr>
          <w:p w14:paraId="16B37945"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b/>
                <w:sz w:val="22"/>
                <w:szCs w:val="22"/>
              </w:rPr>
              <w:t>Key Achievements 2022</w:t>
            </w:r>
            <w:r w:rsidRPr="00C8078F">
              <w:rPr>
                <w:rFonts w:asciiTheme="minorHAnsi" w:hAnsiTheme="minorHAnsi" w:cstheme="minorHAnsi"/>
                <w:sz w:val="22"/>
                <w:szCs w:val="22"/>
              </w:rPr>
              <w:t xml:space="preserve"> (Add. Support for Green Recovery)</w:t>
            </w:r>
          </w:p>
        </w:tc>
        <w:tc>
          <w:tcPr>
            <w:tcW w:w="7348" w:type="dxa"/>
          </w:tcPr>
          <w:p w14:paraId="7E400C94" w14:textId="57EEFBEC" w:rsidR="00C8078F" w:rsidRPr="009D74F8" w:rsidRDefault="00C8078F" w:rsidP="005B1542">
            <w:pPr>
              <w:spacing w:after="200"/>
              <w:rPr>
                <w:rFonts w:asciiTheme="minorHAnsi" w:hAnsiTheme="minorHAnsi" w:cstheme="minorHAnsi"/>
                <w:sz w:val="22"/>
                <w:szCs w:val="22"/>
              </w:rPr>
            </w:pPr>
            <w:r w:rsidRPr="009D74F8">
              <w:rPr>
                <w:rFonts w:asciiTheme="minorHAnsi" w:hAnsiTheme="minorHAnsi" w:cstheme="minorHAnsi"/>
                <w:sz w:val="22"/>
                <w:szCs w:val="22"/>
              </w:rPr>
              <w:t xml:space="preserve">The implementation of green recovery activities i.e. CE interventions in the F&amp;B Industry were progressing well. All Agencies have started the implementation in 2022, although UNDP started earlier in Q4 2021. </w:t>
            </w:r>
          </w:p>
          <w:p w14:paraId="7A2F89AA" w14:textId="77777777" w:rsidR="00C8078F" w:rsidRPr="009D74F8" w:rsidRDefault="00C8078F" w:rsidP="005B1542">
            <w:pPr>
              <w:spacing w:after="200"/>
              <w:rPr>
                <w:rFonts w:asciiTheme="minorHAnsi" w:hAnsiTheme="minorHAnsi" w:cstheme="minorHAnsi"/>
                <w:sz w:val="22"/>
                <w:szCs w:val="22"/>
              </w:rPr>
            </w:pPr>
            <w:r w:rsidRPr="009D74F8">
              <w:rPr>
                <w:rFonts w:asciiTheme="minorHAnsi" w:hAnsiTheme="minorHAnsi" w:cstheme="minorHAnsi"/>
                <w:sz w:val="22"/>
                <w:szCs w:val="22"/>
              </w:rPr>
              <w:t xml:space="preserve">PAGE Indonesia is using a joint-intervention approach, where UNDP started (Q4 2021) with the Rapid Assessment for selecting the most potential sub sector in the F &amp; B industry to be intervened with the circular economy for medium and long-term economic recovery (hence started earlier) – the rapid assessment had been completed. With robust data and analysis using various indicators, the palm oil processing industry subsector was selected. It was then continued by other Agencies for the in-depth assessments, among others: (1) Waste and CO2 reduction potential using life cycle analysis (UNDP - completed) and development of system dynamics structure model for policy simulation (UNDP – completed), (2) Assessment on fiscal and non-fiscal policy to encourage private investment in circular economy in selected sub-sector (UNEP – completed), (3) Assessment on resource efficiency potential in selected sub-sector using RECP method (UNIDO – ongoing); (4) Assessment of green jobs potential and skills needs with the increased circularity in the selected sub-sector (ILO – ongoing). </w:t>
            </w:r>
          </w:p>
          <w:p w14:paraId="0CC1415C" w14:textId="77777777" w:rsidR="00C8078F" w:rsidRPr="009D74F8" w:rsidRDefault="00C8078F" w:rsidP="005B1542">
            <w:pPr>
              <w:spacing w:after="200"/>
              <w:rPr>
                <w:rFonts w:asciiTheme="minorHAnsi" w:hAnsiTheme="minorHAnsi" w:cstheme="minorHAnsi"/>
                <w:sz w:val="22"/>
                <w:szCs w:val="22"/>
              </w:rPr>
            </w:pPr>
            <w:r w:rsidRPr="009D74F8">
              <w:rPr>
                <w:rFonts w:asciiTheme="minorHAnsi" w:hAnsiTheme="minorHAnsi" w:cstheme="minorHAnsi"/>
                <w:sz w:val="22"/>
                <w:szCs w:val="22"/>
              </w:rPr>
              <w:t xml:space="preserve">The results of the above studies will be consolidated by UNDP starting in Q2 2023 into one strategic policy paper. The evidence-based policy paper will be used as reference for the development of Indonesia's national circular economy roadmap in 2023. It will also be used as background paper for integrating circular economy indicators into the next medium-term national planning document 2025-2029 as well as reference for including circular economy as part of the </w:t>
            </w:r>
            <w:r w:rsidRPr="009D74F8">
              <w:rPr>
                <w:rFonts w:asciiTheme="minorHAnsi" w:hAnsiTheme="minorHAnsi" w:cstheme="minorHAnsi"/>
                <w:sz w:val="22"/>
                <w:szCs w:val="22"/>
              </w:rPr>
              <w:lastRenderedPageBreak/>
              <w:t xml:space="preserve">Indonesia Economic Transformation strategies in the 2025-2045 National Long-term Development Plan (RPJP) towards Golden Indonesia 2045. </w:t>
            </w:r>
          </w:p>
        </w:tc>
      </w:tr>
    </w:tbl>
    <w:p w14:paraId="1564B666" w14:textId="77777777" w:rsidR="00C8078F" w:rsidRPr="00C8078F" w:rsidRDefault="00C8078F" w:rsidP="00C8078F">
      <w:pPr>
        <w:rPr>
          <w:rFonts w:asciiTheme="minorHAnsi" w:hAnsiTheme="minorHAnsi" w:cstheme="minorHAnsi"/>
          <w:b/>
          <w:i/>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348"/>
      </w:tblGrid>
      <w:tr w:rsidR="00C8078F" w:rsidRPr="00C8078F" w14:paraId="0B9AAB4A" w14:textId="77777777" w:rsidTr="005B1542">
        <w:tc>
          <w:tcPr>
            <w:tcW w:w="9895" w:type="dxa"/>
            <w:gridSpan w:val="2"/>
          </w:tcPr>
          <w:p w14:paraId="53B616EF" w14:textId="77777777" w:rsidR="00C8078F" w:rsidRPr="00C8078F" w:rsidRDefault="00C8078F" w:rsidP="005B1542">
            <w:pPr>
              <w:rPr>
                <w:rFonts w:asciiTheme="minorHAnsi" w:hAnsiTheme="minorHAnsi" w:cstheme="minorHAnsi"/>
                <w:b/>
                <w:i/>
                <w:sz w:val="22"/>
                <w:szCs w:val="22"/>
              </w:rPr>
            </w:pPr>
            <w:r w:rsidRPr="00C8078F">
              <w:rPr>
                <w:rFonts w:asciiTheme="minorHAnsi" w:hAnsiTheme="minorHAnsi" w:cstheme="minorHAnsi"/>
                <w:i/>
                <w:sz w:val="22"/>
                <w:szCs w:val="22"/>
              </w:rPr>
              <w:t>Outcome 2 - Countries are implementing evidence based sectoral and thematic reforms in line with national IGE priorities.</w:t>
            </w:r>
          </w:p>
        </w:tc>
      </w:tr>
      <w:tr w:rsidR="00C8078F" w:rsidRPr="00C8078F" w14:paraId="631FE640" w14:textId="77777777" w:rsidTr="005B1542">
        <w:tc>
          <w:tcPr>
            <w:tcW w:w="2547" w:type="dxa"/>
            <w:shd w:val="clear" w:color="auto" w:fill="auto"/>
          </w:tcPr>
          <w:p w14:paraId="47A9EEE7"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5D3EF686" w14:textId="77777777" w:rsidR="00C8078F" w:rsidRPr="00C8078F" w:rsidRDefault="00C8078F" w:rsidP="005B1542">
            <w:pPr>
              <w:rPr>
                <w:rFonts w:asciiTheme="minorHAnsi" w:hAnsiTheme="minorHAnsi" w:cstheme="minorHAnsi"/>
                <w:b/>
                <w:i/>
                <w:sz w:val="22"/>
                <w:szCs w:val="22"/>
              </w:rPr>
            </w:pPr>
            <w:r w:rsidRPr="00C8078F">
              <w:rPr>
                <w:rFonts w:asciiTheme="minorHAnsi" w:hAnsiTheme="minorHAnsi" w:cstheme="minorHAnsi"/>
                <w:b/>
                <w:i/>
                <w:sz w:val="22"/>
                <w:szCs w:val="22"/>
              </w:rPr>
              <w:t xml:space="preserve"> </w:t>
            </w:r>
          </w:p>
        </w:tc>
        <w:tc>
          <w:tcPr>
            <w:tcW w:w="7348" w:type="dxa"/>
            <w:shd w:val="clear" w:color="auto" w:fill="auto"/>
          </w:tcPr>
          <w:p w14:paraId="53844E04" w14:textId="61F11083"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UNDP PAGE Indonesia has completed the development of business models for the installation of solar-PV rooftop at school &amp; offices buildings in West Java using innovative financing mechanisms. This is continuation of the UNEP-UNDP joint activity where in phase 1 (2021) UNEP has completed the assessment on enabling environment for green financing in West Java and identification of potential green project pipelines in the province. This activity is to support implementation of LCDI policy at sub-national level and to accelerate energy transition in the province West Java. </w:t>
            </w:r>
          </w:p>
          <w:p w14:paraId="15B1D968"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AS of February 2023, the report is now being fine-tuned. The dissemination event is planned to be organized in Q2 2023 (subject to availability of the provincial Govt &amp; </w:t>
            </w:r>
            <w:proofErr w:type="spellStart"/>
            <w:r w:rsidRPr="009D74F8">
              <w:rPr>
                <w:rFonts w:asciiTheme="minorHAnsi" w:hAnsiTheme="minorHAnsi" w:cstheme="minorHAnsi"/>
                <w:bCs/>
                <w:sz w:val="22"/>
                <w:szCs w:val="22"/>
              </w:rPr>
              <w:t>Bappenas</w:t>
            </w:r>
            <w:proofErr w:type="spellEnd"/>
            <w:r w:rsidRPr="009D74F8">
              <w:rPr>
                <w:rFonts w:asciiTheme="minorHAnsi" w:hAnsiTheme="minorHAnsi" w:cstheme="minorHAnsi"/>
                <w:bCs/>
                <w:sz w:val="22"/>
                <w:szCs w:val="22"/>
              </w:rPr>
              <w:t xml:space="preserve">). </w:t>
            </w:r>
          </w:p>
          <w:p w14:paraId="62EE181C" w14:textId="77777777" w:rsidR="00C8078F" w:rsidRPr="009D74F8" w:rsidRDefault="00C8078F" w:rsidP="005B1542">
            <w:pPr>
              <w:rPr>
                <w:rFonts w:asciiTheme="minorHAnsi" w:hAnsiTheme="minorHAnsi" w:cstheme="minorHAnsi"/>
                <w:bCs/>
                <w:sz w:val="22"/>
                <w:szCs w:val="22"/>
              </w:rPr>
            </w:pPr>
          </w:p>
        </w:tc>
      </w:tr>
      <w:tr w:rsidR="00C8078F" w:rsidRPr="00C8078F" w14:paraId="2CA29453" w14:textId="77777777" w:rsidTr="005B1542">
        <w:tc>
          <w:tcPr>
            <w:tcW w:w="2547" w:type="dxa"/>
          </w:tcPr>
          <w:p w14:paraId="59D11DA9"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b/>
                <w:sz w:val="22"/>
                <w:szCs w:val="22"/>
              </w:rPr>
              <w:t>Key Achievements 2022</w:t>
            </w:r>
            <w:r w:rsidRPr="00C8078F">
              <w:rPr>
                <w:rFonts w:asciiTheme="minorHAnsi" w:hAnsiTheme="minorHAnsi" w:cstheme="minorHAnsi"/>
                <w:sz w:val="22"/>
                <w:szCs w:val="22"/>
              </w:rPr>
              <w:t xml:space="preserve"> (Add. Support for Green Recovery)</w:t>
            </w:r>
          </w:p>
        </w:tc>
        <w:tc>
          <w:tcPr>
            <w:tcW w:w="7348" w:type="dxa"/>
          </w:tcPr>
          <w:p w14:paraId="466BB243" w14:textId="67BCC1BF" w:rsidR="00C8078F" w:rsidRPr="00C8078F" w:rsidRDefault="009D74F8" w:rsidP="005B1542">
            <w:pPr>
              <w:spacing w:after="200"/>
              <w:rPr>
                <w:rFonts w:asciiTheme="minorHAnsi" w:hAnsiTheme="minorHAnsi" w:cstheme="minorHAnsi"/>
                <w:sz w:val="22"/>
                <w:szCs w:val="22"/>
              </w:rPr>
            </w:pPr>
            <w:r>
              <w:rPr>
                <w:rFonts w:asciiTheme="minorHAnsi" w:hAnsiTheme="minorHAnsi" w:cstheme="minorHAnsi"/>
                <w:sz w:val="22"/>
                <w:szCs w:val="22"/>
              </w:rPr>
              <w:t>PAGE has been supporting assessments and TA for circularity solutions in</w:t>
            </w:r>
            <w:r w:rsidRPr="00C8078F">
              <w:rPr>
                <w:rFonts w:asciiTheme="minorHAnsi" w:hAnsiTheme="minorHAnsi" w:cstheme="minorHAnsi"/>
                <w:sz w:val="22"/>
                <w:szCs w:val="22"/>
              </w:rPr>
              <w:t xml:space="preserve"> F&amp;B/palm oil processing industry.</w:t>
            </w:r>
            <w:r>
              <w:rPr>
                <w:rFonts w:asciiTheme="minorHAnsi" w:hAnsiTheme="minorHAnsi" w:cstheme="minorHAnsi"/>
                <w:sz w:val="22"/>
                <w:szCs w:val="22"/>
              </w:rPr>
              <w:t xml:space="preserve"> </w:t>
            </w:r>
            <w:r w:rsidR="00C8078F" w:rsidRPr="00C8078F">
              <w:rPr>
                <w:rFonts w:asciiTheme="minorHAnsi" w:hAnsiTheme="minorHAnsi" w:cstheme="minorHAnsi"/>
                <w:sz w:val="22"/>
                <w:szCs w:val="22"/>
              </w:rPr>
              <w:t>S</w:t>
            </w:r>
            <w:r>
              <w:rPr>
                <w:rFonts w:asciiTheme="minorHAnsi" w:hAnsiTheme="minorHAnsi" w:cstheme="minorHAnsi"/>
                <w:sz w:val="22"/>
                <w:szCs w:val="22"/>
              </w:rPr>
              <w:t>ee detailed report under Output 1.</w:t>
            </w:r>
            <w:r w:rsidR="00C8078F" w:rsidRPr="00C8078F">
              <w:rPr>
                <w:rFonts w:asciiTheme="minorHAnsi" w:hAnsiTheme="minorHAnsi" w:cstheme="minorHAnsi"/>
                <w:sz w:val="22"/>
                <w:szCs w:val="22"/>
              </w:rPr>
              <w:t xml:space="preserve"> </w:t>
            </w:r>
          </w:p>
        </w:tc>
      </w:tr>
    </w:tbl>
    <w:p w14:paraId="742101C6" w14:textId="77777777" w:rsidR="00C8078F" w:rsidRPr="00C8078F" w:rsidRDefault="00C8078F" w:rsidP="00C8078F">
      <w:pPr>
        <w:rPr>
          <w:rFonts w:asciiTheme="minorHAnsi" w:hAnsiTheme="minorHAnsi" w:cstheme="minorHAnsi"/>
          <w:b/>
          <w:i/>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348"/>
      </w:tblGrid>
      <w:tr w:rsidR="00C8078F" w:rsidRPr="00C8078F" w14:paraId="1AC9A334" w14:textId="77777777" w:rsidTr="005B1542">
        <w:tc>
          <w:tcPr>
            <w:tcW w:w="9895" w:type="dxa"/>
            <w:gridSpan w:val="2"/>
          </w:tcPr>
          <w:p w14:paraId="314E1007" w14:textId="77777777" w:rsidR="00C8078F" w:rsidRPr="00C8078F" w:rsidRDefault="00C8078F" w:rsidP="005B1542">
            <w:pPr>
              <w:rPr>
                <w:rFonts w:asciiTheme="minorHAnsi" w:hAnsiTheme="minorHAnsi" w:cstheme="minorHAnsi"/>
                <w:i/>
                <w:sz w:val="22"/>
                <w:szCs w:val="22"/>
              </w:rPr>
            </w:pPr>
            <w:r w:rsidRPr="00C8078F">
              <w:rPr>
                <w:rFonts w:asciiTheme="minorHAnsi" w:hAnsiTheme="minorHAnsi" w:cstheme="minorHAnsi"/>
                <w:i/>
                <w:sz w:val="22"/>
                <w:szCs w:val="22"/>
              </w:rPr>
              <w:t xml:space="preserve">Outcome 3 - Individual, institutional and planning capacities for IGE action strengthened at the </w:t>
            </w:r>
            <w:r w:rsidRPr="00C8078F">
              <w:rPr>
                <w:rFonts w:asciiTheme="minorHAnsi" w:hAnsiTheme="minorHAnsi" w:cstheme="minorHAnsi"/>
                <w:i/>
                <w:sz w:val="22"/>
                <w:szCs w:val="22"/>
                <w:u w:val="single"/>
              </w:rPr>
              <w:t>national</w:t>
            </w:r>
            <w:r w:rsidRPr="00C8078F">
              <w:rPr>
                <w:rFonts w:asciiTheme="minorHAnsi" w:hAnsiTheme="minorHAnsi" w:cstheme="minorHAnsi"/>
                <w:i/>
                <w:sz w:val="22"/>
                <w:szCs w:val="22"/>
              </w:rPr>
              <w:t xml:space="preserve"> and (global) level.</w:t>
            </w:r>
          </w:p>
        </w:tc>
      </w:tr>
      <w:tr w:rsidR="00C8078F" w:rsidRPr="00C8078F" w14:paraId="4D6A30A6" w14:textId="77777777" w:rsidTr="005B1542">
        <w:tc>
          <w:tcPr>
            <w:tcW w:w="2547" w:type="dxa"/>
          </w:tcPr>
          <w:p w14:paraId="4486C062"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008F35D0" w14:textId="77777777" w:rsidR="00C8078F" w:rsidRPr="00C8078F" w:rsidRDefault="00C8078F" w:rsidP="005B1542">
            <w:pPr>
              <w:rPr>
                <w:rFonts w:asciiTheme="minorHAnsi" w:hAnsiTheme="minorHAnsi" w:cstheme="minorHAnsi"/>
                <w:b/>
                <w:i/>
                <w:sz w:val="22"/>
                <w:szCs w:val="22"/>
              </w:rPr>
            </w:pPr>
            <w:r w:rsidRPr="00C8078F">
              <w:rPr>
                <w:rFonts w:asciiTheme="minorHAnsi" w:hAnsiTheme="minorHAnsi" w:cstheme="minorHAnsi"/>
                <w:b/>
                <w:i/>
                <w:sz w:val="22"/>
                <w:szCs w:val="22"/>
              </w:rPr>
              <w:t xml:space="preserve"> </w:t>
            </w:r>
          </w:p>
        </w:tc>
        <w:tc>
          <w:tcPr>
            <w:tcW w:w="7348" w:type="dxa"/>
          </w:tcPr>
          <w:p w14:paraId="1110279C"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UNDP is committed to support the Low Carbon Development Indonesia (LCDI) and Circular Economy Secretariat at the Ministry of National development Planning, as a national coordination mechanism/platform for integrating and mainstreaming IGE into the national policy agenda and development planning process. The form of support provided was personnel (2 analysts for LCDI in energy and waste sectors and 3 personnel for circular economy). In 2023 UNDP continues to provide support for the LCDI and Circular Economy Secretariat (personnel and activities) to develop national circular economy roadmap and action plan (involving line ministries, private sector, and other stakeholders), as well as to further support the mainstreaming and integration of IGE into the next medium-term national planning document/RPJMN 2025-2029 and long-term national planning document/RPJPN 2025-2045. </w:t>
            </w:r>
          </w:p>
          <w:p w14:paraId="33CC443F" w14:textId="77777777" w:rsidR="00C8078F" w:rsidRPr="009D74F8" w:rsidRDefault="00C8078F" w:rsidP="005B1542">
            <w:pPr>
              <w:rPr>
                <w:rFonts w:asciiTheme="minorHAnsi" w:hAnsiTheme="minorHAnsi" w:cstheme="minorHAnsi"/>
                <w:bCs/>
                <w:sz w:val="22"/>
                <w:szCs w:val="22"/>
              </w:rPr>
            </w:pPr>
          </w:p>
          <w:p w14:paraId="3E62E92F"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In 2022 UNDP together with other development partners supported </w:t>
            </w:r>
            <w:proofErr w:type="spellStart"/>
            <w:r w:rsidRPr="009D74F8">
              <w:rPr>
                <w:rFonts w:asciiTheme="minorHAnsi" w:hAnsiTheme="minorHAnsi" w:cstheme="minorHAnsi"/>
                <w:bCs/>
                <w:sz w:val="22"/>
                <w:szCs w:val="22"/>
              </w:rPr>
              <w:t>Bappenas</w:t>
            </w:r>
            <w:proofErr w:type="spellEnd"/>
            <w:r w:rsidRPr="009D74F8">
              <w:rPr>
                <w:rFonts w:asciiTheme="minorHAnsi" w:hAnsiTheme="minorHAnsi" w:cstheme="minorHAnsi"/>
                <w:bCs/>
                <w:sz w:val="22"/>
                <w:szCs w:val="22"/>
              </w:rPr>
              <w:t xml:space="preserve"> in delivering knowledge sharing activities to sub-national governments i.e. workshop on “low carbon and circular economy as backbone to achieve green economic transformation”. In April, there was a coordination workshop in Bandung for West Java, while in August there were two regional workshops (Western and Central Indonesia &amp; Central and Eastern Indonesia respectively). </w:t>
            </w:r>
          </w:p>
          <w:p w14:paraId="73988C6C" w14:textId="77777777" w:rsidR="00C8078F" w:rsidRPr="009D74F8" w:rsidRDefault="00C8078F" w:rsidP="005B1542">
            <w:pPr>
              <w:rPr>
                <w:rFonts w:asciiTheme="minorHAnsi" w:hAnsiTheme="minorHAnsi" w:cstheme="minorHAnsi"/>
                <w:bCs/>
                <w:sz w:val="22"/>
                <w:szCs w:val="22"/>
              </w:rPr>
            </w:pPr>
          </w:p>
          <w:p w14:paraId="3E4FF363"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In 2022 PAGE Indonesia provided support to the G20 Indonesia presidency through the Development Working Group (DWG), informing global debates at the G20 fora on green (and blue) economy, circular economy, and just transition. Besides providing insights by engaging in high level discussions at DGW meeting side events, three national consultants were recruited to provide substantive support to the DWG on green &amp; blue economy (including circular and low carbon </w:t>
            </w:r>
            <w:r w:rsidRPr="009D74F8">
              <w:rPr>
                <w:rFonts w:asciiTheme="minorHAnsi" w:hAnsiTheme="minorHAnsi" w:cstheme="minorHAnsi"/>
                <w:bCs/>
                <w:sz w:val="22"/>
                <w:szCs w:val="22"/>
              </w:rPr>
              <w:lastRenderedPageBreak/>
              <w:t xml:space="preserve">economy) as well as renewal of global multilateralism. PAGE Secretariat provided this support through UNDP. </w:t>
            </w:r>
          </w:p>
          <w:p w14:paraId="1C38E306" w14:textId="77777777" w:rsidR="00C8078F" w:rsidRPr="009D74F8" w:rsidRDefault="00C8078F" w:rsidP="005B1542">
            <w:pPr>
              <w:rPr>
                <w:rFonts w:asciiTheme="minorHAnsi" w:hAnsiTheme="minorHAnsi" w:cstheme="minorHAnsi"/>
                <w:bCs/>
                <w:sz w:val="22"/>
                <w:szCs w:val="22"/>
              </w:rPr>
            </w:pPr>
          </w:p>
        </w:tc>
      </w:tr>
      <w:tr w:rsidR="00C8078F" w:rsidRPr="00C8078F" w14:paraId="37E6BA6B" w14:textId="77777777" w:rsidTr="005B1542">
        <w:tc>
          <w:tcPr>
            <w:tcW w:w="2547" w:type="dxa"/>
          </w:tcPr>
          <w:p w14:paraId="7DD9377A"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b/>
                <w:sz w:val="22"/>
                <w:szCs w:val="22"/>
              </w:rPr>
              <w:lastRenderedPageBreak/>
              <w:t>Key Achievements 2022</w:t>
            </w:r>
            <w:r w:rsidRPr="00C8078F">
              <w:rPr>
                <w:rFonts w:asciiTheme="minorHAnsi" w:hAnsiTheme="minorHAnsi" w:cstheme="minorHAnsi"/>
                <w:sz w:val="22"/>
                <w:szCs w:val="22"/>
              </w:rPr>
              <w:t xml:space="preserve"> (Add. Support for Green Recovery)</w:t>
            </w:r>
          </w:p>
        </w:tc>
        <w:tc>
          <w:tcPr>
            <w:tcW w:w="7348" w:type="dxa"/>
          </w:tcPr>
          <w:p w14:paraId="51049576" w14:textId="4DD68CCD" w:rsidR="00C8078F" w:rsidRPr="009D74F8" w:rsidRDefault="00C8078F" w:rsidP="00C8078F">
            <w:pPr>
              <w:spacing w:after="200"/>
              <w:rPr>
                <w:rFonts w:asciiTheme="minorHAnsi" w:hAnsiTheme="minorHAnsi" w:cstheme="minorHAnsi"/>
                <w:bCs/>
                <w:sz w:val="22"/>
                <w:szCs w:val="22"/>
              </w:rPr>
            </w:pPr>
            <w:r w:rsidRPr="009D74F8">
              <w:rPr>
                <w:rFonts w:asciiTheme="minorHAnsi" w:hAnsiTheme="minorHAnsi" w:cstheme="minorHAnsi"/>
                <w:bCs/>
                <w:sz w:val="22"/>
                <w:szCs w:val="22"/>
              </w:rPr>
              <w:t xml:space="preserve">UNDP and UNITAR co-implement the green recovery activities thematic area 2 &amp; 3, i.e. series of awareness raising workshops, policy advocacy, and capacity building on Circular economy, especially in F&amp;B Industry. In 2022 the implementation has started with the development of curriculum and </w:t>
            </w:r>
            <w:proofErr w:type="spellStart"/>
            <w:r w:rsidRPr="009D74F8">
              <w:rPr>
                <w:rFonts w:asciiTheme="minorHAnsi" w:hAnsiTheme="minorHAnsi" w:cstheme="minorHAnsi"/>
                <w:bCs/>
                <w:sz w:val="22"/>
                <w:szCs w:val="22"/>
              </w:rPr>
              <w:t>programme</w:t>
            </w:r>
            <w:proofErr w:type="spellEnd"/>
            <w:r w:rsidRPr="009D74F8">
              <w:rPr>
                <w:rFonts w:asciiTheme="minorHAnsi" w:hAnsiTheme="minorHAnsi" w:cstheme="minorHAnsi"/>
                <w:bCs/>
                <w:sz w:val="22"/>
                <w:szCs w:val="22"/>
              </w:rPr>
              <w:t xml:space="preserve"> of the series of workshops &amp; training, while the organization of the 3 workshops and 1 two-day training is scheduled in Q1 &amp; Q2 2023 taking momentum of the development of the national circular economy roadmap/action plan. Takeaways of the workshops/policy dialogues and training are expected to provide insights/input into the national CE roadmap/action plan.</w:t>
            </w:r>
          </w:p>
        </w:tc>
      </w:tr>
    </w:tbl>
    <w:p w14:paraId="298A5996" w14:textId="77777777" w:rsidR="00C8078F" w:rsidRPr="00C8078F" w:rsidRDefault="00C8078F" w:rsidP="00C8078F">
      <w:pPr>
        <w:rPr>
          <w:rFonts w:asciiTheme="minorHAnsi" w:hAnsiTheme="minorHAnsi" w:cstheme="minorHAnsi"/>
          <w:b/>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8010"/>
      </w:tblGrid>
      <w:tr w:rsidR="00C8078F" w:rsidRPr="00C8078F" w14:paraId="5DECD15A" w14:textId="77777777" w:rsidTr="005B1542">
        <w:tc>
          <w:tcPr>
            <w:tcW w:w="9895" w:type="dxa"/>
            <w:gridSpan w:val="2"/>
          </w:tcPr>
          <w:p w14:paraId="3B9BAA9B"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sz w:val="22"/>
                <w:szCs w:val="22"/>
              </w:rPr>
              <w:t xml:space="preserve">Outcome 4 - </w:t>
            </w:r>
            <w:r w:rsidRPr="00C8078F">
              <w:rPr>
                <w:rFonts w:asciiTheme="minorHAnsi" w:hAnsiTheme="minorHAnsi" w:cstheme="minorHAnsi"/>
                <w:i/>
                <w:sz w:val="22"/>
                <w:szCs w:val="22"/>
              </w:rPr>
              <w:t>National and regional stakeholders, including green economy champions, decision-makers, practitioners, and youth representatives, access and apply knowledge for advancing IGE.</w:t>
            </w:r>
          </w:p>
        </w:tc>
      </w:tr>
      <w:tr w:rsidR="00C8078F" w:rsidRPr="00C8078F" w14:paraId="09883D73" w14:textId="77777777" w:rsidTr="005B1542">
        <w:tc>
          <w:tcPr>
            <w:tcW w:w="1885" w:type="dxa"/>
          </w:tcPr>
          <w:p w14:paraId="612849C0"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61A245B5" w14:textId="77777777" w:rsidR="00C8078F" w:rsidRPr="00C8078F" w:rsidRDefault="00C8078F" w:rsidP="005B1542">
            <w:pPr>
              <w:rPr>
                <w:rFonts w:asciiTheme="minorHAnsi" w:hAnsiTheme="minorHAnsi" w:cstheme="minorHAnsi"/>
                <w:b/>
                <w:sz w:val="22"/>
                <w:szCs w:val="22"/>
              </w:rPr>
            </w:pPr>
          </w:p>
        </w:tc>
        <w:tc>
          <w:tcPr>
            <w:tcW w:w="8010" w:type="dxa"/>
            <w:vAlign w:val="center"/>
          </w:tcPr>
          <w:p w14:paraId="29590D5E" w14:textId="2FBF3636"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UNITAR, supported by UNDP </w:t>
            </w:r>
            <w:r w:rsidR="009D74F8" w:rsidRPr="009D74F8">
              <w:rPr>
                <w:rFonts w:asciiTheme="minorHAnsi" w:hAnsiTheme="minorHAnsi" w:cstheme="minorHAnsi"/>
                <w:bCs/>
                <w:sz w:val="22"/>
                <w:szCs w:val="22"/>
              </w:rPr>
              <w:t>supported  t</w:t>
            </w:r>
            <w:r w:rsidRPr="009D74F8">
              <w:rPr>
                <w:rFonts w:asciiTheme="minorHAnsi" w:hAnsiTheme="minorHAnsi" w:cstheme="minorHAnsi"/>
                <w:bCs/>
                <w:sz w:val="22"/>
                <w:szCs w:val="22"/>
              </w:rPr>
              <w:t>he 2</w:t>
            </w:r>
            <w:r w:rsidRPr="009D74F8">
              <w:rPr>
                <w:rFonts w:asciiTheme="minorHAnsi" w:hAnsiTheme="minorHAnsi" w:cstheme="minorHAnsi"/>
                <w:bCs/>
                <w:sz w:val="22"/>
                <w:szCs w:val="22"/>
                <w:vertAlign w:val="superscript"/>
              </w:rPr>
              <w:t>nd</w:t>
            </w:r>
            <w:r w:rsidRPr="009D74F8">
              <w:rPr>
                <w:rFonts w:asciiTheme="minorHAnsi" w:hAnsiTheme="minorHAnsi" w:cstheme="minorHAnsi"/>
                <w:bCs/>
                <w:sz w:val="22"/>
                <w:szCs w:val="22"/>
              </w:rPr>
              <w:t xml:space="preserve"> IGEM Course for University Student has been delivered by University of Indonesia in cooperation with Environment Institute Indonesia. The 12 weeks course (3 months) used the available PAGE IGEM course materials which were adapted into national/sub-national context. The course involved tutors/lecturers representing regional universities in Indonesia from Western, Central, and Eastern part of Indonesia. The online course was participated in by more than 70 masters and doctoral students from 19 universities from all over Indonesia. </w:t>
            </w:r>
          </w:p>
          <w:p w14:paraId="5862961B" w14:textId="77777777" w:rsidR="00C8078F" w:rsidRPr="009D74F8" w:rsidRDefault="00C8078F" w:rsidP="005B1542">
            <w:pPr>
              <w:rPr>
                <w:rFonts w:asciiTheme="minorHAnsi" w:hAnsiTheme="minorHAnsi" w:cstheme="minorHAnsi"/>
                <w:bCs/>
                <w:sz w:val="22"/>
                <w:szCs w:val="22"/>
              </w:rPr>
            </w:pPr>
          </w:p>
          <w:p w14:paraId="5925642C" w14:textId="1719094C"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PAGE Indonesia social media channel (Facebook), YouTube, and website have been developed</w:t>
            </w:r>
            <w:r w:rsidR="009D74F8" w:rsidRPr="009D74F8">
              <w:rPr>
                <w:rFonts w:asciiTheme="minorHAnsi" w:hAnsiTheme="minorHAnsi" w:cstheme="minorHAnsi"/>
                <w:bCs/>
                <w:sz w:val="22"/>
                <w:szCs w:val="22"/>
              </w:rPr>
              <w:t xml:space="preserve"> by UNDP </w:t>
            </w:r>
            <w:r w:rsidRPr="009D74F8">
              <w:rPr>
                <w:rFonts w:asciiTheme="minorHAnsi" w:hAnsiTheme="minorHAnsi" w:cstheme="minorHAnsi"/>
                <w:bCs/>
                <w:sz w:val="22"/>
                <w:szCs w:val="22"/>
              </w:rPr>
              <w:t xml:space="preserve"> to support communication activities/outreach on the ground. They will also be a platform to make the PAGE Indonesia products and information available to public/relevant stakeholders. This is to increase visibility of PAGE Indonesia as well as to support PAGE Indonesia phase out plan. </w:t>
            </w:r>
          </w:p>
          <w:p w14:paraId="0A80C813" w14:textId="77777777" w:rsidR="00C8078F" w:rsidRPr="009D74F8" w:rsidRDefault="00C8078F" w:rsidP="005B1542">
            <w:pPr>
              <w:rPr>
                <w:rFonts w:asciiTheme="minorHAnsi" w:hAnsiTheme="minorHAnsi" w:cstheme="minorHAnsi"/>
                <w:bCs/>
                <w:sz w:val="22"/>
                <w:szCs w:val="22"/>
              </w:rPr>
            </w:pPr>
          </w:p>
        </w:tc>
      </w:tr>
    </w:tbl>
    <w:p w14:paraId="4AAA0F43" w14:textId="77777777" w:rsidR="00C8078F" w:rsidRPr="00C8078F" w:rsidRDefault="00C8078F" w:rsidP="00C8078F">
      <w:pPr>
        <w:rPr>
          <w:rFonts w:asciiTheme="minorHAnsi" w:hAnsiTheme="minorHAnsi" w:cstheme="minorHAnsi"/>
          <w:b/>
          <w:sz w:val="22"/>
          <w:szCs w:val="22"/>
        </w:rPr>
      </w:pPr>
    </w:p>
    <w:p w14:paraId="791856CD" w14:textId="77777777" w:rsidR="00C8078F" w:rsidRPr="00C8078F" w:rsidRDefault="00C8078F" w:rsidP="00C8078F">
      <w:pPr>
        <w:rPr>
          <w:rFonts w:asciiTheme="minorHAnsi" w:hAnsiTheme="minorHAnsi" w:cstheme="minorHAnsi"/>
          <w:b/>
          <w:sz w:val="22"/>
          <w:szCs w:val="22"/>
        </w:rPr>
      </w:pPr>
    </w:p>
    <w:p w14:paraId="103B5C12" w14:textId="36867184" w:rsidR="00C7285D" w:rsidRPr="001C2BA1" w:rsidRDefault="00C7285D" w:rsidP="00C7285D">
      <w:pPr>
        <w:rPr>
          <w:rFonts w:asciiTheme="minorHAnsi" w:hAnsiTheme="minorHAnsi" w:cstheme="minorHAnsi"/>
          <w:b/>
          <w:iCs/>
          <w:sz w:val="22"/>
          <w:szCs w:val="22"/>
        </w:rPr>
      </w:pPr>
    </w:p>
    <w:p w14:paraId="0D9A5B3B" w14:textId="77777777" w:rsidR="00C76B8A" w:rsidRPr="00C76B8A" w:rsidRDefault="00C76B8A" w:rsidP="00C76B8A">
      <w:pPr>
        <w:jc w:val="center"/>
        <w:rPr>
          <w:rFonts w:asciiTheme="minorHAnsi" w:hAnsiTheme="minorHAnsi" w:cstheme="minorHAnsi"/>
          <w:b/>
          <w:iCs/>
          <w:sz w:val="22"/>
          <w:szCs w:val="22"/>
        </w:rPr>
      </w:pPr>
      <w:r w:rsidRPr="00C76B8A">
        <w:rPr>
          <w:rFonts w:asciiTheme="minorHAnsi" w:hAnsiTheme="minorHAnsi" w:cstheme="minorHAnsi"/>
          <w:b/>
          <w:iCs/>
          <w:sz w:val="22"/>
          <w:szCs w:val="22"/>
        </w:rPr>
        <w:t>UNDP – INDIA</w:t>
      </w:r>
    </w:p>
    <w:p w14:paraId="75AA914A" w14:textId="77777777" w:rsidR="00C76B8A" w:rsidRPr="00C76B8A" w:rsidRDefault="00C76B8A" w:rsidP="00C76B8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6B8A" w:rsidRPr="00C76B8A" w14:paraId="049DD878" w14:textId="77777777" w:rsidTr="005B1542">
        <w:tc>
          <w:tcPr>
            <w:tcW w:w="9895" w:type="dxa"/>
            <w:gridSpan w:val="2"/>
          </w:tcPr>
          <w:p w14:paraId="2B94C031" w14:textId="77777777" w:rsidR="00C76B8A" w:rsidRPr="00C76B8A" w:rsidRDefault="00C76B8A" w:rsidP="005B1542">
            <w:pPr>
              <w:rPr>
                <w:rFonts w:asciiTheme="minorHAnsi" w:hAnsiTheme="minorHAnsi" w:cstheme="minorHAnsi"/>
                <w:i/>
                <w:iCs/>
                <w:sz w:val="22"/>
                <w:szCs w:val="22"/>
              </w:rPr>
            </w:pPr>
            <w:r w:rsidRPr="00C76B8A">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6B8A" w:rsidRPr="00C76B8A" w14:paraId="24E4E59C" w14:textId="77777777" w:rsidTr="005B1542">
        <w:tc>
          <w:tcPr>
            <w:tcW w:w="2547" w:type="dxa"/>
          </w:tcPr>
          <w:p w14:paraId="36861DB4" w14:textId="77777777" w:rsidR="00C76B8A" w:rsidRPr="00C76B8A" w:rsidRDefault="00C76B8A" w:rsidP="005B1542">
            <w:pPr>
              <w:rPr>
                <w:rFonts w:asciiTheme="minorHAnsi" w:hAnsiTheme="minorHAnsi" w:cstheme="minorHAnsi"/>
                <w:b/>
                <w:sz w:val="22"/>
                <w:szCs w:val="22"/>
              </w:rPr>
            </w:pPr>
            <w:r w:rsidRPr="00C76B8A">
              <w:rPr>
                <w:rFonts w:asciiTheme="minorHAnsi" w:hAnsiTheme="minorHAnsi" w:cstheme="minorHAnsi"/>
                <w:b/>
                <w:sz w:val="22"/>
                <w:szCs w:val="22"/>
              </w:rPr>
              <w:t>Key achievements in 2022</w:t>
            </w:r>
          </w:p>
          <w:p w14:paraId="522E5F60" w14:textId="77777777" w:rsidR="00C76B8A" w:rsidRPr="00C76B8A" w:rsidRDefault="00C76B8A" w:rsidP="005B1542">
            <w:pPr>
              <w:rPr>
                <w:rFonts w:asciiTheme="minorHAnsi" w:hAnsiTheme="minorHAnsi" w:cstheme="minorHAnsi"/>
                <w:b/>
                <w:i/>
                <w:iCs/>
                <w:sz w:val="22"/>
                <w:szCs w:val="22"/>
              </w:rPr>
            </w:pPr>
          </w:p>
        </w:tc>
        <w:tc>
          <w:tcPr>
            <w:tcW w:w="7348" w:type="dxa"/>
          </w:tcPr>
          <w:p w14:paraId="580DCFAC" w14:textId="22AE8CDC" w:rsidR="00C76B8A" w:rsidRPr="00C76B8A" w:rsidRDefault="00C76B8A" w:rsidP="005B1542">
            <w:pPr>
              <w:rPr>
                <w:rFonts w:asciiTheme="minorHAnsi" w:hAnsiTheme="minorHAnsi" w:cstheme="minorHAnsi"/>
                <w:sz w:val="22"/>
                <w:szCs w:val="22"/>
              </w:rPr>
            </w:pPr>
            <w:r>
              <w:rPr>
                <w:rFonts w:asciiTheme="minorHAnsi" w:hAnsiTheme="minorHAnsi" w:cstheme="minorHAnsi"/>
                <w:sz w:val="22"/>
                <w:szCs w:val="22"/>
              </w:rPr>
              <w:t>n/a</w:t>
            </w:r>
          </w:p>
        </w:tc>
      </w:tr>
      <w:tr w:rsidR="00C76B8A" w:rsidRPr="00C76B8A" w14:paraId="09E3A5C6" w14:textId="77777777" w:rsidTr="005B1542">
        <w:tc>
          <w:tcPr>
            <w:tcW w:w="2547" w:type="dxa"/>
          </w:tcPr>
          <w:p w14:paraId="7C494944" w14:textId="77777777"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
                <w:iCs/>
                <w:sz w:val="22"/>
                <w:szCs w:val="22"/>
              </w:rPr>
              <w:t>Key Achievements 2022</w:t>
            </w:r>
            <w:r w:rsidRPr="00C76B8A">
              <w:rPr>
                <w:rFonts w:asciiTheme="minorHAnsi" w:hAnsiTheme="minorHAnsi" w:cstheme="minorHAnsi"/>
                <w:bCs/>
                <w:iCs/>
                <w:sz w:val="22"/>
                <w:szCs w:val="22"/>
              </w:rPr>
              <w:t xml:space="preserve"> (Add. Support for Green Recovery)</w:t>
            </w:r>
          </w:p>
        </w:tc>
        <w:tc>
          <w:tcPr>
            <w:tcW w:w="7348" w:type="dxa"/>
          </w:tcPr>
          <w:p w14:paraId="228CAD5E" w14:textId="633DE9F2" w:rsidR="00C76B8A" w:rsidRPr="00C76B8A" w:rsidRDefault="00C76B8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D5B605D" w14:textId="77777777" w:rsidR="00C76B8A" w:rsidRPr="00C76B8A" w:rsidRDefault="00C76B8A" w:rsidP="00C76B8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6B8A" w:rsidRPr="00C76B8A" w14:paraId="73119150" w14:textId="77777777" w:rsidTr="005B1542">
        <w:tc>
          <w:tcPr>
            <w:tcW w:w="9895" w:type="dxa"/>
            <w:gridSpan w:val="2"/>
          </w:tcPr>
          <w:p w14:paraId="358CBBE8" w14:textId="77777777" w:rsidR="00C76B8A" w:rsidRPr="00C76B8A" w:rsidRDefault="00C76B8A" w:rsidP="005B1542">
            <w:pPr>
              <w:rPr>
                <w:rFonts w:asciiTheme="minorHAnsi" w:hAnsiTheme="minorHAnsi" w:cstheme="minorHAnsi"/>
                <w:b/>
                <w:i/>
                <w:iCs/>
                <w:sz w:val="22"/>
                <w:szCs w:val="22"/>
              </w:rPr>
            </w:pPr>
            <w:r w:rsidRPr="00C76B8A">
              <w:rPr>
                <w:rFonts w:asciiTheme="minorHAnsi" w:hAnsiTheme="minorHAnsi" w:cstheme="minorHAnsi"/>
                <w:i/>
                <w:iCs/>
                <w:sz w:val="22"/>
                <w:szCs w:val="22"/>
              </w:rPr>
              <w:t>Outcome 2 - Countries are implementing evidence based sectoral and thematic reforms in line with national IGE priorities.</w:t>
            </w:r>
          </w:p>
        </w:tc>
      </w:tr>
      <w:tr w:rsidR="00C76B8A" w:rsidRPr="00C76B8A" w14:paraId="0C8BEE74" w14:textId="77777777" w:rsidTr="005B1542">
        <w:tc>
          <w:tcPr>
            <w:tcW w:w="2547" w:type="dxa"/>
            <w:shd w:val="clear" w:color="auto" w:fill="auto"/>
          </w:tcPr>
          <w:p w14:paraId="0400A8B2" w14:textId="77777777" w:rsidR="00C76B8A" w:rsidRPr="00C76B8A" w:rsidRDefault="00C76B8A" w:rsidP="005B1542">
            <w:pPr>
              <w:rPr>
                <w:rFonts w:asciiTheme="minorHAnsi" w:hAnsiTheme="minorHAnsi" w:cstheme="minorHAnsi"/>
                <w:b/>
                <w:sz w:val="22"/>
                <w:szCs w:val="22"/>
              </w:rPr>
            </w:pPr>
            <w:r w:rsidRPr="00C76B8A">
              <w:rPr>
                <w:rFonts w:asciiTheme="minorHAnsi" w:hAnsiTheme="minorHAnsi" w:cstheme="minorHAnsi"/>
                <w:b/>
                <w:sz w:val="22"/>
                <w:szCs w:val="22"/>
              </w:rPr>
              <w:t>Key achievements in 2022</w:t>
            </w:r>
          </w:p>
          <w:p w14:paraId="2854673E" w14:textId="77777777" w:rsidR="00C76B8A" w:rsidRPr="00C76B8A" w:rsidRDefault="00C76B8A" w:rsidP="005B1542">
            <w:pPr>
              <w:rPr>
                <w:rFonts w:asciiTheme="minorHAnsi" w:hAnsiTheme="minorHAnsi" w:cstheme="minorHAnsi"/>
                <w:b/>
                <w:i/>
                <w:iCs/>
                <w:sz w:val="22"/>
                <w:szCs w:val="22"/>
              </w:rPr>
            </w:pPr>
            <w:r w:rsidRPr="00C76B8A">
              <w:rPr>
                <w:rFonts w:asciiTheme="minorHAnsi" w:hAnsiTheme="minorHAnsi" w:cstheme="minorHAnsi"/>
                <w:b/>
                <w:i/>
                <w:iCs/>
                <w:sz w:val="22"/>
                <w:szCs w:val="22"/>
              </w:rPr>
              <w:t xml:space="preserve"> </w:t>
            </w:r>
          </w:p>
        </w:tc>
        <w:tc>
          <w:tcPr>
            <w:tcW w:w="7348" w:type="dxa"/>
            <w:shd w:val="clear" w:color="auto" w:fill="auto"/>
          </w:tcPr>
          <w:p w14:paraId="4909804D" w14:textId="749A9649" w:rsidR="00C76B8A" w:rsidRPr="00C76B8A" w:rsidRDefault="00C76B8A" w:rsidP="005B1542">
            <w:pPr>
              <w:rPr>
                <w:rFonts w:asciiTheme="minorHAnsi" w:hAnsiTheme="minorHAnsi" w:cstheme="minorHAnsi"/>
                <w:iCs/>
                <w:sz w:val="22"/>
                <w:szCs w:val="22"/>
              </w:rPr>
            </w:pPr>
            <w:r>
              <w:rPr>
                <w:rFonts w:asciiTheme="minorHAnsi" w:hAnsiTheme="minorHAnsi" w:cstheme="minorHAnsi"/>
                <w:iCs/>
                <w:sz w:val="22"/>
                <w:szCs w:val="22"/>
              </w:rPr>
              <w:t>n/a</w:t>
            </w:r>
          </w:p>
        </w:tc>
      </w:tr>
      <w:tr w:rsidR="00C76B8A" w:rsidRPr="00C76B8A" w14:paraId="37A7AB88" w14:textId="77777777" w:rsidTr="005B1542">
        <w:tc>
          <w:tcPr>
            <w:tcW w:w="2547" w:type="dxa"/>
          </w:tcPr>
          <w:p w14:paraId="6F47A1DE" w14:textId="77777777"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
                <w:iCs/>
                <w:sz w:val="22"/>
                <w:szCs w:val="22"/>
              </w:rPr>
              <w:lastRenderedPageBreak/>
              <w:t>Key Achievements 2022</w:t>
            </w:r>
            <w:r w:rsidRPr="00C76B8A">
              <w:rPr>
                <w:rFonts w:asciiTheme="minorHAnsi" w:hAnsiTheme="minorHAnsi" w:cstheme="minorHAnsi"/>
                <w:bCs/>
                <w:iCs/>
                <w:sz w:val="22"/>
                <w:szCs w:val="22"/>
              </w:rPr>
              <w:t xml:space="preserve"> (Add. Support for Green Recovery)</w:t>
            </w:r>
          </w:p>
        </w:tc>
        <w:tc>
          <w:tcPr>
            <w:tcW w:w="7348" w:type="dxa"/>
          </w:tcPr>
          <w:p w14:paraId="2A19B7AA" w14:textId="51275A74" w:rsidR="00C76B8A" w:rsidRPr="00C76B8A" w:rsidRDefault="00C76B8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66C51C7" w14:textId="77777777" w:rsidR="00C76B8A" w:rsidRPr="00C76B8A" w:rsidRDefault="00C76B8A" w:rsidP="00C76B8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6B8A" w:rsidRPr="00C76B8A" w14:paraId="72742DB1" w14:textId="77777777" w:rsidTr="005B1542">
        <w:tc>
          <w:tcPr>
            <w:tcW w:w="9895" w:type="dxa"/>
            <w:gridSpan w:val="2"/>
          </w:tcPr>
          <w:p w14:paraId="748A232B" w14:textId="77777777" w:rsidR="00C76B8A" w:rsidRPr="00C76B8A" w:rsidRDefault="00C76B8A" w:rsidP="005B1542">
            <w:pPr>
              <w:rPr>
                <w:rFonts w:asciiTheme="minorHAnsi" w:hAnsiTheme="minorHAnsi" w:cstheme="minorHAnsi"/>
                <w:i/>
                <w:iCs/>
                <w:sz w:val="22"/>
                <w:szCs w:val="22"/>
              </w:rPr>
            </w:pPr>
            <w:r w:rsidRPr="00C76B8A">
              <w:rPr>
                <w:rFonts w:asciiTheme="minorHAnsi" w:hAnsiTheme="minorHAnsi" w:cstheme="minorHAnsi"/>
                <w:i/>
                <w:iCs/>
                <w:sz w:val="22"/>
                <w:szCs w:val="22"/>
              </w:rPr>
              <w:t xml:space="preserve">Outcome 3 - Individual, institutional and planning capacities for IGE action strengthened at the </w:t>
            </w:r>
            <w:r w:rsidRPr="00C76B8A">
              <w:rPr>
                <w:rFonts w:asciiTheme="minorHAnsi" w:hAnsiTheme="minorHAnsi" w:cstheme="minorHAnsi"/>
                <w:i/>
                <w:iCs/>
                <w:sz w:val="22"/>
                <w:szCs w:val="22"/>
                <w:u w:val="single"/>
              </w:rPr>
              <w:t>national</w:t>
            </w:r>
            <w:r w:rsidRPr="00C76B8A">
              <w:rPr>
                <w:rFonts w:asciiTheme="minorHAnsi" w:hAnsiTheme="minorHAnsi" w:cstheme="minorHAnsi"/>
                <w:i/>
                <w:iCs/>
                <w:sz w:val="22"/>
                <w:szCs w:val="22"/>
              </w:rPr>
              <w:t xml:space="preserve"> and (global) level.</w:t>
            </w:r>
          </w:p>
        </w:tc>
      </w:tr>
      <w:tr w:rsidR="00C76B8A" w:rsidRPr="00C76B8A" w14:paraId="2892A5FE" w14:textId="77777777" w:rsidTr="005B1542">
        <w:tc>
          <w:tcPr>
            <w:tcW w:w="2547" w:type="dxa"/>
          </w:tcPr>
          <w:p w14:paraId="6E09CFEA" w14:textId="77777777" w:rsidR="00C76B8A" w:rsidRPr="00C76B8A" w:rsidRDefault="00C76B8A" w:rsidP="005B1542">
            <w:pPr>
              <w:rPr>
                <w:rFonts w:asciiTheme="minorHAnsi" w:hAnsiTheme="minorHAnsi" w:cstheme="minorHAnsi"/>
                <w:b/>
                <w:sz w:val="22"/>
                <w:szCs w:val="22"/>
              </w:rPr>
            </w:pPr>
            <w:r w:rsidRPr="00C76B8A">
              <w:rPr>
                <w:rFonts w:asciiTheme="minorHAnsi" w:hAnsiTheme="minorHAnsi" w:cstheme="minorHAnsi"/>
                <w:b/>
                <w:sz w:val="22"/>
                <w:szCs w:val="22"/>
              </w:rPr>
              <w:t>Key achievements in 2022</w:t>
            </w:r>
          </w:p>
          <w:p w14:paraId="097A4483" w14:textId="77777777" w:rsidR="00C76B8A" w:rsidRPr="00C76B8A" w:rsidRDefault="00C76B8A" w:rsidP="005B1542">
            <w:pPr>
              <w:rPr>
                <w:rFonts w:asciiTheme="minorHAnsi" w:hAnsiTheme="minorHAnsi" w:cstheme="minorHAnsi"/>
                <w:b/>
                <w:i/>
                <w:iCs/>
                <w:sz w:val="22"/>
                <w:szCs w:val="22"/>
              </w:rPr>
            </w:pPr>
            <w:r w:rsidRPr="00C76B8A">
              <w:rPr>
                <w:rFonts w:asciiTheme="minorHAnsi" w:hAnsiTheme="minorHAnsi" w:cstheme="minorHAnsi"/>
                <w:b/>
                <w:i/>
                <w:iCs/>
                <w:sz w:val="22"/>
                <w:szCs w:val="22"/>
              </w:rPr>
              <w:t xml:space="preserve"> </w:t>
            </w:r>
          </w:p>
        </w:tc>
        <w:tc>
          <w:tcPr>
            <w:tcW w:w="7348" w:type="dxa"/>
          </w:tcPr>
          <w:p w14:paraId="32A31CD9" w14:textId="6DC5EFA0"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Cs/>
                <w:iCs/>
                <w:sz w:val="22"/>
                <w:szCs w:val="22"/>
              </w:rPr>
              <w:t>UNDP and UNITAR are supporting two Indian States</w:t>
            </w:r>
            <w:r>
              <w:rPr>
                <w:rFonts w:asciiTheme="minorHAnsi" w:hAnsiTheme="minorHAnsi" w:cstheme="minorHAnsi"/>
                <w:bCs/>
                <w:iCs/>
                <w:sz w:val="22"/>
                <w:szCs w:val="22"/>
              </w:rPr>
              <w:t xml:space="preserve"> </w:t>
            </w:r>
            <w:r w:rsidRPr="00C76B8A">
              <w:rPr>
                <w:rFonts w:asciiTheme="minorHAnsi" w:hAnsiTheme="minorHAnsi" w:cstheme="minorHAnsi"/>
                <w:bCs/>
                <w:iCs/>
                <w:sz w:val="22"/>
                <w:szCs w:val="22"/>
              </w:rPr>
              <w:t>- Madhya Pradesh and Uttarakhand for strengthening the actions to mainstream Inclusive Green Economy (IGE) principles in urban sector through capacity building of stakeholders in urban development sector – especially officials of the urban local bodies.</w:t>
            </w:r>
          </w:p>
          <w:p w14:paraId="369680B5" w14:textId="77777777" w:rsidR="00C76B8A" w:rsidRPr="00C76B8A" w:rsidRDefault="00C76B8A" w:rsidP="005B1542">
            <w:pPr>
              <w:rPr>
                <w:rFonts w:asciiTheme="minorHAnsi" w:hAnsiTheme="minorHAnsi" w:cstheme="minorHAnsi"/>
                <w:bCs/>
                <w:iCs/>
                <w:sz w:val="22"/>
                <w:szCs w:val="22"/>
              </w:rPr>
            </w:pPr>
          </w:p>
          <w:p w14:paraId="5E276676" w14:textId="4F66DDF6" w:rsidR="00C76B8A" w:rsidRPr="00C76B8A" w:rsidRDefault="00C76B8A" w:rsidP="00C76B8A">
            <w:pPr>
              <w:rPr>
                <w:rFonts w:asciiTheme="minorHAnsi" w:hAnsiTheme="minorHAnsi" w:cstheme="minorHAnsi"/>
                <w:iCs/>
                <w:sz w:val="22"/>
                <w:szCs w:val="22"/>
              </w:rPr>
            </w:pPr>
            <w:r w:rsidRPr="00C76B8A">
              <w:rPr>
                <w:rFonts w:asciiTheme="minorHAnsi" w:hAnsiTheme="minorHAnsi" w:cstheme="minorHAnsi"/>
                <w:bCs/>
                <w:iCs/>
                <w:sz w:val="22"/>
                <w:szCs w:val="22"/>
              </w:rPr>
              <w:t xml:space="preserve">During 2022, an extensive ‘green economy learning needs assessment’ was conducted in 3 cities (Ujjain, Sagar and Satna) in Madhya Pradesh and 2 cities (Dehradun and Nainital) in Uttarakhand. Key gaps in competencies were identified for different levels of stakeholders and possible institutions were also identified which could provide training to these stakeholders on Inclusive Green Economy. At present, the training </w:t>
            </w:r>
            <w:r>
              <w:rPr>
                <w:rFonts w:asciiTheme="minorHAnsi" w:hAnsiTheme="minorHAnsi" w:cstheme="minorHAnsi"/>
                <w:bCs/>
                <w:iCs/>
                <w:sz w:val="22"/>
                <w:szCs w:val="22"/>
              </w:rPr>
              <w:t>m</w:t>
            </w:r>
            <w:r w:rsidRPr="00C76B8A">
              <w:rPr>
                <w:rFonts w:asciiTheme="minorHAnsi" w:hAnsiTheme="minorHAnsi" w:cstheme="minorHAnsi"/>
                <w:bCs/>
                <w:iCs/>
                <w:sz w:val="22"/>
                <w:szCs w:val="22"/>
              </w:rPr>
              <w:t xml:space="preserve">odules and specific course material for different levels of stakeholders is under development. </w:t>
            </w:r>
          </w:p>
        </w:tc>
      </w:tr>
      <w:tr w:rsidR="00C76B8A" w:rsidRPr="00C76B8A" w14:paraId="7AC67E7F" w14:textId="77777777" w:rsidTr="005B1542">
        <w:tc>
          <w:tcPr>
            <w:tcW w:w="2547" w:type="dxa"/>
          </w:tcPr>
          <w:p w14:paraId="1CF6D50C" w14:textId="77777777"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
                <w:iCs/>
                <w:sz w:val="22"/>
                <w:szCs w:val="22"/>
              </w:rPr>
              <w:t>Key Achievements 2022</w:t>
            </w:r>
            <w:r w:rsidRPr="00C76B8A">
              <w:rPr>
                <w:rFonts w:asciiTheme="minorHAnsi" w:hAnsiTheme="minorHAnsi" w:cstheme="minorHAnsi"/>
                <w:bCs/>
                <w:iCs/>
                <w:sz w:val="22"/>
                <w:szCs w:val="22"/>
              </w:rPr>
              <w:t xml:space="preserve"> (Add. Support for Green Recovery)</w:t>
            </w:r>
          </w:p>
        </w:tc>
        <w:tc>
          <w:tcPr>
            <w:tcW w:w="7348" w:type="dxa"/>
          </w:tcPr>
          <w:p w14:paraId="4457E3AF" w14:textId="77777777" w:rsidR="00C76B8A" w:rsidRPr="00C76B8A" w:rsidRDefault="00C76B8A" w:rsidP="005B1542">
            <w:pPr>
              <w:spacing w:after="200"/>
              <w:rPr>
                <w:rFonts w:asciiTheme="minorHAnsi" w:hAnsiTheme="minorHAnsi" w:cstheme="minorHAnsi"/>
                <w:sz w:val="22"/>
                <w:szCs w:val="22"/>
              </w:rPr>
            </w:pPr>
            <w:r w:rsidRPr="00C76B8A">
              <w:rPr>
                <w:rFonts w:asciiTheme="minorHAnsi" w:hAnsiTheme="minorHAnsi" w:cstheme="minorHAnsi"/>
                <w:bCs/>
                <w:iCs/>
                <w:sz w:val="22"/>
                <w:szCs w:val="22"/>
              </w:rPr>
              <w:t xml:space="preserve">UNDP has developed a work-plan in consultation with the government counterparts in both States to support specific pilots for integrating IGE principles in their existing policies and </w:t>
            </w:r>
            <w:proofErr w:type="spellStart"/>
            <w:r w:rsidRPr="00C76B8A">
              <w:rPr>
                <w:rFonts w:asciiTheme="minorHAnsi" w:hAnsiTheme="minorHAnsi" w:cstheme="minorHAnsi"/>
                <w:bCs/>
                <w:iCs/>
                <w:sz w:val="22"/>
                <w:szCs w:val="22"/>
              </w:rPr>
              <w:t>programmes</w:t>
            </w:r>
            <w:proofErr w:type="spellEnd"/>
            <w:r w:rsidRPr="00C76B8A">
              <w:rPr>
                <w:rFonts w:asciiTheme="minorHAnsi" w:hAnsiTheme="minorHAnsi" w:cstheme="minorHAnsi"/>
                <w:bCs/>
                <w:iCs/>
                <w:sz w:val="22"/>
                <w:szCs w:val="22"/>
              </w:rPr>
              <w:t xml:space="preserve">. These workplans have been endorsed by respective Government counterparts in the two States and shared with the Ministry of Environment, Forest and Climate Change, </w:t>
            </w:r>
            <w:proofErr w:type="spellStart"/>
            <w:r w:rsidRPr="00C76B8A">
              <w:rPr>
                <w:rFonts w:asciiTheme="minorHAnsi" w:hAnsiTheme="minorHAnsi" w:cstheme="minorHAnsi"/>
                <w:bCs/>
                <w:iCs/>
                <w:sz w:val="22"/>
                <w:szCs w:val="22"/>
              </w:rPr>
              <w:t>GoI</w:t>
            </w:r>
            <w:proofErr w:type="spellEnd"/>
            <w:r w:rsidRPr="00C76B8A">
              <w:rPr>
                <w:rFonts w:asciiTheme="minorHAnsi" w:hAnsiTheme="minorHAnsi" w:cstheme="minorHAnsi"/>
                <w:bCs/>
                <w:iCs/>
                <w:sz w:val="22"/>
                <w:szCs w:val="22"/>
              </w:rPr>
              <w:t xml:space="preserve"> (Lead Ministry) in the month of November 2022 for MP and in the month of January 2023 for Uttarakhand. </w:t>
            </w:r>
          </w:p>
        </w:tc>
      </w:tr>
    </w:tbl>
    <w:p w14:paraId="2BEFCABE" w14:textId="77777777" w:rsidR="00C76B8A" w:rsidRPr="00C76B8A" w:rsidRDefault="00C76B8A" w:rsidP="00C76B8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6B8A" w:rsidRPr="00C76B8A" w14:paraId="592BCF4D" w14:textId="77777777" w:rsidTr="005B1542">
        <w:tc>
          <w:tcPr>
            <w:tcW w:w="9895" w:type="dxa"/>
            <w:gridSpan w:val="2"/>
          </w:tcPr>
          <w:p w14:paraId="2941B790" w14:textId="77777777" w:rsidR="00C76B8A" w:rsidRPr="00C76B8A" w:rsidRDefault="00C76B8A" w:rsidP="005B1542">
            <w:pPr>
              <w:rPr>
                <w:rFonts w:asciiTheme="minorHAnsi" w:hAnsiTheme="minorHAnsi" w:cstheme="minorHAnsi"/>
                <w:iCs/>
                <w:sz w:val="22"/>
                <w:szCs w:val="22"/>
                <w:lang w:val="en-GB"/>
              </w:rPr>
            </w:pPr>
            <w:r w:rsidRPr="00C76B8A">
              <w:rPr>
                <w:rFonts w:asciiTheme="minorHAnsi" w:hAnsiTheme="minorHAnsi" w:cstheme="minorHAnsi"/>
                <w:bCs/>
                <w:iCs/>
                <w:sz w:val="22"/>
                <w:szCs w:val="22"/>
              </w:rPr>
              <w:t xml:space="preserve">Outcome 4 - </w:t>
            </w:r>
            <w:r w:rsidRPr="00C76B8A">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6B8A" w:rsidRPr="00C76B8A" w14:paraId="099A25B4" w14:textId="77777777" w:rsidTr="005B1542">
        <w:tc>
          <w:tcPr>
            <w:tcW w:w="1885" w:type="dxa"/>
          </w:tcPr>
          <w:p w14:paraId="00BC9B76" w14:textId="77777777" w:rsidR="00C76B8A" w:rsidRPr="00C76B8A" w:rsidRDefault="00C76B8A" w:rsidP="005B1542">
            <w:pPr>
              <w:rPr>
                <w:rFonts w:asciiTheme="minorHAnsi" w:hAnsiTheme="minorHAnsi" w:cstheme="minorHAnsi"/>
                <w:b/>
                <w:iCs/>
                <w:sz w:val="22"/>
                <w:szCs w:val="22"/>
              </w:rPr>
            </w:pPr>
            <w:r w:rsidRPr="00C76B8A">
              <w:rPr>
                <w:rFonts w:asciiTheme="minorHAnsi" w:hAnsiTheme="minorHAnsi" w:cstheme="minorHAnsi"/>
                <w:b/>
                <w:iCs/>
                <w:sz w:val="22"/>
                <w:szCs w:val="22"/>
              </w:rPr>
              <w:t>Key achievements in 2022</w:t>
            </w:r>
          </w:p>
          <w:p w14:paraId="5EA4B337" w14:textId="77777777" w:rsidR="00C76B8A" w:rsidRPr="00C76B8A" w:rsidRDefault="00C76B8A" w:rsidP="005B1542">
            <w:pPr>
              <w:rPr>
                <w:rFonts w:asciiTheme="minorHAnsi" w:hAnsiTheme="minorHAnsi" w:cstheme="minorHAnsi"/>
                <w:b/>
                <w:iCs/>
                <w:sz w:val="22"/>
                <w:szCs w:val="22"/>
              </w:rPr>
            </w:pPr>
          </w:p>
        </w:tc>
        <w:tc>
          <w:tcPr>
            <w:tcW w:w="8010" w:type="dxa"/>
            <w:vAlign w:val="center"/>
          </w:tcPr>
          <w:p w14:paraId="6F7C2B68" w14:textId="70B2B927" w:rsidR="00C76B8A" w:rsidRPr="00C76B8A" w:rsidRDefault="00C76B8A" w:rsidP="005B1542">
            <w:pPr>
              <w:rPr>
                <w:rFonts w:asciiTheme="minorHAnsi" w:hAnsiTheme="minorHAnsi" w:cstheme="minorHAnsi"/>
                <w:iCs/>
                <w:sz w:val="22"/>
                <w:szCs w:val="22"/>
              </w:rPr>
            </w:pPr>
            <w:r>
              <w:rPr>
                <w:rFonts w:asciiTheme="minorHAnsi" w:hAnsiTheme="minorHAnsi" w:cstheme="minorHAnsi"/>
                <w:iCs/>
                <w:sz w:val="22"/>
                <w:szCs w:val="22"/>
              </w:rPr>
              <w:t>n/a</w:t>
            </w:r>
          </w:p>
        </w:tc>
      </w:tr>
    </w:tbl>
    <w:p w14:paraId="2593581E" w14:textId="77777777" w:rsidR="00847CC4" w:rsidRDefault="00847CC4" w:rsidP="00F30DEB">
      <w:pPr>
        <w:jc w:val="center"/>
        <w:rPr>
          <w:rFonts w:asciiTheme="minorHAnsi" w:hAnsiTheme="minorHAnsi" w:cstheme="minorHAnsi"/>
          <w:b/>
          <w:iCs/>
          <w:sz w:val="22"/>
          <w:szCs w:val="22"/>
        </w:rPr>
      </w:pPr>
    </w:p>
    <w:p w14:paraId="737EDC38" w14:textId="77777777" w:rsidR="00847CC4" w:rsidRDefault="00847CC4" w:rsidP="00F30DEB">
      <w:pPr>
        <w:jc w:val="center"/>
        <w:rPr>
          <w:rFonts w:asciiTheme="minorHAnsi" w:hAnsiTheme="minorHAnsi" w:cstheme="minorHAnsi"/>
          <w:b/>
          <w:iCs/>
          <w:sz w:val="22"/>
          <w:szCs w:val="22"/>
        </w:rPr>
      </w:pPr>
    </w:p>
    <w:p w14:paraId="17225AED" w14:textId="77777777" w:rsidR="00847CC4" w:rsidRDefault="00847CC4" w:rsidP="00F30DEB">
      <w:pPr>
        <w:jc w:val="center"/>
        <w:rPr>
          <w:rFonts w:asciiTheme="minorHAnsi" w:hAnsiTheme="minorHAnsi" w:cstheme="minorHAnsi"/>
          <w:b/>
          <w:iCs/>
          <w:sz w:val="22"/>
          <w:szCs w:val="22"/>
        </w:rPr>
      </w:pPr>
    </w:p>
    <w:p w14:paraId="46C9A965" w14:textId="64D33EF0" w:rsidR="00F30DEB" w:rsidRPr="00F30DEB" w:rsidRDefault="00F30DEB" w:rsidP="00F30DEB">
      <w:pPr>
        <w:jc w:val="center"/>
        <w:rPr>
          <w:rFonts w:asciiTheme="minorHAnsi" w:hAnsiTheme="minorHAnsi" w:cstheme="minorHAnsi"/>
          <w:b/>
          <w:iCs/>
          <w:sz w:val="22"/>
          <w:szCs w:val="22"/>
        </w:rPr>
      </w:pPr>
      <w:r w:rsidRPr="00F30DEB">
        <w:rPr>
          <w:rFonts w:asciiTheme="minorHAnsi" w:hAnsiTheme="minorHAnsi" w:cstheme="minorHAnsi"/>
          <w:b/>
          <w:iCs/>
          <w:sz w:val="22"/>
          <w:szCs w:val="22"/>
        </w:rPr>
        <w:t>UNDP - KAZAKHSTAN</w:t>
      </w:r>
    </w:p>
    <w:p w14:paraId="417454A5" w14:textId="77777777" w:rsidR="00F30DEB" w:rsidRPr="00F30DEB" w:rsidRDefault="00F30DEB" w:rsidP="00F30DEB">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F30DEB" w:rsidRPr="00F30DEB" w14:paraId="7B5F6375" w14:textId="77777777" w:rsidTr="005B1542">
        <w:tc>
          <w:tcPr>
            <w:tcW w:w="9895" w:type="dxa"/>
            <w:gridSpan w:val="2"/>
          </w:tcPr>
          <w:p w14:paraId="26E00653" w14:textId="77777777" w:rsidR="00F30DEB" w:rsidRPr="00F30DEB" w:rsidRDefault="00F30DEB" w:rsidP="005B1542">
            <w:pPr>
              <w:rPr>
                <w:rFonts w:asciiTheme="minorHAnsi" w:hAnsiTheme="minorHAnsi" w:cstheme="minorHAnsi"/>
                <w:i/>
                <w:iCs/>
                <w:sz w:val="22"/>
                <w:szCs w:val="22"/>
              </w:rPr>
            </w:pPr>
            <w:r w:rsidRPr="00F30DEB">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F30DEB" w:rsidRPr="00F30DEB" w14:paraId="2ACD999D" w14:textId="77777777" w:rsidTr="005B1542">
        <w:tc>
          <w:tcPr>
            <w:tcW w:w="2547" w:type="dxa"/>
          </w:tcPr>
          <w:p w14:paraId="15778062" w14:textId="77777777" w:rsidR="00F30DEB" w:rsidRPr="00F30DEB" w:rsidRDefault="00F30DEB" w:rsidP="005B1542">
            <w:pPr>
              <w:rPr>
                <w:rFonts w:asciiTheme="minorHAnsi" w:hAnsiTheme="minorHAnsi" w:cstheme="minorHAnsi"/>
                <w:b/>
                <w:sz w:val="22"/>
                <w:szCs w:val="22"/>
              </w:rPr>
            </w:pPr>
            <w:r w:rsidRPr="00F30DEB">
              <w:rPr>
                <w:rFonts w:asciiTheme="minorHAnsi" w:hAnsiTheme="minorHAnsi" w:cstheme="minorHAnsi"/>
                <w:b/>
                <w:sz w:val="22"/>
                <w:szCs w:val="22"/>
              </w:rPr>
              <w:t>Key achievements in 2022</w:t>
            </w:r>
          </w:p>
          <w:p w14:paraId="2484F344" w14:textId="77777777" w:rsidR="00F30DEB" w:rsidRPr="00F30DEB" w:rsidRDefault="00F30DEB" w:rsidP="005B1542">
            <w:pPr>
              <w:rPr>
                <w:rFonts w:asciiTheme="minorHAnsi" w:hAnsiTheme="minorHAnsi" w:cstheme="minorHAnsi"/>
                <w:b/>
                <w:i/>
                <w:iCs/>
                <w:sz w:val="22"/>
                <w:szCs w:val="22"/>
              </w:rPr>
            </w:pPr>
          </w:p>
        </w:tc>
        <w:tc>
          <w:tcPr>
            <w:tcW w:w="7348" w:type="dxa"/>
          </w:tcPr>
          <w:p w14:paraId="1B752C01" w14:textId="337F30FE" w:rsidR="00F30DEB" w:rsidRPr="00F30DEB" w:rsidRDefault="004E0FA6" w:rsidP="004E0FA6">
            <w:pPr>
              <w:pStyle w:val="ListParagraph"/>
              <w:numPr>
                <w:ilvl w:val="0"/>
                <w:numId w:val="13"/>
              </w:numPr>
              <w:ind w:left="323"/>
              <w:jc w:val="left"/>
              <w:rPr>
                <w:rStyle w:val="normaltextrun"/>
                <w:rFonts w:asciiTheme="minorHAnsi" w:hAnsiTheme="minorHAnsi" w:cstheme="minorHAnsi"/>
                <w:b/>
                <w:bCs/>
                <w:sz w:val="22"/>
                <w:szCs w:val="22"/>
              </w:rPr>
            </w:pPr>
            <w:r>
              <w:rPr>
                <w:rFonts w:asciiTheme="minorHAnsi" w:hAnsiTheme="minorHAnsi" w:cstheme="minorHAnsi"/>
                <w:b/>
                <w:bCs/>
                <w:sz w:val="22"/>
                <w:szCs w:val="22"/>
              </w:rPr>
              <w:t>S</w:t>
            </w:r>
            <w:r w:rsidR="00F30DEB" w:rsidRPr="00F30DEB">
              <w:rPr>
                <w:rFonts w:asciiTheme="minorHAnsi" w:hAnsiTheme="minorHAnsi" w:cstheme="minorHAnsi"/>
                <w:b/>
                <w:bCs/>
                <w:sz w:val="22"/>
                <w:szCs w:val="22"/>
              </w:rPr>
              <w:t xml:space="preserve">upport to </w:t>
            </w:r>
            <w:r>
              <w:rPr>
                <w:rFonts w:asciiTheme="minorHAnsi" w:hAnsiTheme="minorHAnsi" w:cstheme="minorHAnsi"/>
                <w:b/>
                <w:bCs/>
                <w:sz w:val="22"/>
                <w:szCs w:val="22"/>
              </w:rPr>
              <w:t xml:space="preserve">the </w:t>
            </w:r>
            <w:r w:rsidR="00F30DEB" w:rsidRPr="00F30DEB">
              <w:rPr>
                <w:rFonts w:asciiTheme="minorHAnsi" w:hAnsiTheme="minorHAnsi" w:cstheme="minorHAnsi"/>
                <w:b/>
                <w:bCs/>
                <w:sz w:val="22"/>
                <w:szCs w:val="22"/>
              </w:rPr>
              <w:t xml:space="preserve">development </w:t>
            </w:r>
            <w:r w:rsidR="00F30DEB" w:rsidRPr="00F30DEB">
              <w:rPr>
                <w:rStyle w:val="normaltextrun"/>
                <w:rFonts w:asciiTheme="minorHAnsi" w:hAnsiTheme="minorHAnsi" w:cstheme="minorHAnsi"/>
                <w:b/>
                <w:bCs/>
                <w:sz w:val="22"/>
                <w:szCs w:val="22"/>
              </w:rPr>
              <w:t>Carbon Neutrality Strategy until 2060.</w:t>
            </w:r>
          </w:p>
          <w:p w14:paraId="7925F3F5" w14:textId="5ADC214C" w:rsid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PAGE c</w:t>
            </w:r>
            <w:r w:rsidR="00F30DEB" w:rsidRPr="00F30DEB">
              <w:rPr>
                <w:rStyle w:val="normaltextrun"/>
                <w:rFonts w:asciiTheme="minorHAnsi" w:hAnsiTheme="minorHAnsi" w:cstheme="minorHAnsi"/>
                <w:sz w:val="22"/>
                <w:szCs w:val="22"/>
              </w:rPr>
              <w:t>ontributed to drafting of six chapters of the Strategy and facilitated conduction of 22 working group meetings with the stakeholders, including government agencies, industrial and environmental associations, international organizations and NGOs. The discussions allowed to collect different views on priority issues for achieving carbon neutrality goals, volumes and sources of financing required for the transition, ways of decarbonization and legislative transformation. After endorsement of line ministries, the draft Strategy entered the Prime-Minister Office for final clearance.  (Adopted through Presidential Decree No. 121 on February 2, 2023)</w:t>
            </w:r>
          </w:p>
          <w:p w14:paraId="21EE47CD" w14:textId="77777777" w:rsidR="004E0FA6" w:rsidRP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p>
          <w:p w14:paraId="400CF6CA" w14:textId="24677CB0" w:rsidR="00F30DEB" w:rsidRPr="00F30DEB" w:rsidRDefault="004E0FA6" w:rsidP="004E0FA6">
            <w:pPr>
              <w:pStyle w:val="ListParagraph"/>
              <w:numPr>
                <w:ilvl w:val="0"/>
                <w:numId w:val="13"/>
              </w:numPr>
              <w:ind w:left="323"/>
              <w:jc w:val="left"/>
              <w:rPr>
                <w:rFonts w:asciiTheme="minorHAnsi" w:hAnsiTheme="minorHAnsi" w:cstheme="minorHAnsi"/>
                <w:b/>
                <w:bCs/>
                <w:sz w:val="22"/>
                <w:szCs w:val="22"/>
              </w:rPr>
            </w:pPr>
            <w:r>
              <w:rPr>
                <w:rFonts w:asciiTheme="minorHAnsi" w:hAnsiTheme="minorHAnsi" w:cstheme="minorHAnsi"/>
                <w:b/>
                <w:bCs/>
                <w:sz w:val="22"/>
                <w:szCs w:val="22"/>
              </w:rPr>
              <w:t>S</w:t>
            </w:r>
            <w:r w:rsidR="00F30DEB" w:rsidRPr="00F30DEB">
              <w:rPr>
                <w:rFonts w:asciiTheme="minorHAnsi" w:hAnsiTheme="minorHAnsi" w:cstheme="minorHAnsi"/>
                <w:b/>
                <w:bCs/>
                <w:sz w:val="22"/>
                <w:szCs w:val="22"/>
              </w:rPr>
              <w:t xml:space="preserve">upport </w:t>
            </w:r>
            <w:r>
              <w:rPr>
                <w:rFonts w:asciiTheme="minorHAnsi" w:hAnsiTheme="minorHAnsi" w:cstheme="minorHAnsi"/>
                <w:b/>
                <w:bCs/>
                <w:sz w:val="22"/>
                <w:szCs w:val="22"/>
              </w:rPr>
              <w:t>t</w:t>
            </w:r>
            <w:r>
              <w:rPr>
                <w:b/>
                <w:bCs/>
              </w:rPr>
              <w:t>o</w:t>
            </w:r>
            <w:r w:rsidR="00F30DEB" w:rsidRPr="00F30DEB">
              <w:rPr>
                <w:rFonts w:asciiTheme="minorHAnsi" w:hAnsiTheme="minorHAnsi" w:cstheme="minorHAnsi"/>
                <w:b/>
                <w:bCs/>
                <w:sz w:val="22"/>
                <w:szCs w:val="22"/>
              </w:rPr>
              <w:t xml:space="preserve"> piloting new Environmental Code Instrument - the Strategic Environmental Assessment (SEA)</w:t>
            </w:r>
          </w:p>
          <w:p w14:paraId="45055250" w14:textId="410144D5" w:rsid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SEA is a new instrument for Kazakhstan introduced by latest amendments to the Environmental Code. It will be obligatory for application at drafting stage of national and local strategic documents from 2024. Ministry of Ecology addressed with a request to pilot SEA of the Master Plan for Development of the capital city Astana until 2035.</w:t>
            </w:r>
            <w:r w:rsidR="004E0FA6">
              <w:rPr>
                <w:rStyle w:val="normaltextrun"/>
                <w:rFonts w:asciiTheme="minorHAnsi" w:hAnsiTheme="minorHAnsi" w:cstheme="minorHAnsi"/>
                <w:sz w:val="22"/>
                <w:szCs w:val="22"/>
              </w:rPr>
              <w:t xml:space="preserve"> </w:t>
            </w:r>
            <w:r w:rsidRPr="00F30DEB">
              <w:rPr>
                <w:rStyle w:val="normaltextrun"/>
                <w:rFonts w:asciiTheme="minorHAnsi" w:hAnsiTheme="minorHAnsi" w:cstheme="minorHAnsi"/>
                <w:sz w:val="22"/>
                <w:szCs w:val="22"/>
              </w:rPr>
              <w:t>The first stage of the SEA pilot is completed in 2022 it is planned to complete the SEA pilot by the end of 2023. The pilot will serve as a blueprint on how to apply SEA into other policy processes going forward.</w:t>
            </w:r>
          </w:p>
          <w:p w14:paraId="68BA729F" w14:textId="77777777" w:rsidR="004E0FA6" w:rsidRP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p>
          <w:p w14:paraId="7833968F" w14:textId="77777777" w:rsidR="00F30DEB" w:rsidRPr="00F30DEB" w:rsidRDefault="00F30DEB" w:rsidP="004E0FA6">
            <w:pPr>
              <w:pStyle w:val="ListParagraph"/>
              <w:numPr>
                <w:ilvl w:val="0"/>
                <w:numId w:val="13"/>
              </w:numPr>
              <w:ind w:left="323"/>
              <w:jc w:val="left"/>
              <w:rPr>
                <w:rFonts w:asciiTheme="minorHAnsi" w:hAnsiTheme="minorHAnsi" w:cstheme="minorHAnsi"/>
                <w:b/>
                <w:bCs/>
                <w:sz w:val="22"/>
                <w:szCs w:val="22"/>
              </w:rPr>
            </w:pPr>
            <w:r w:rsidRPr="00F30DEB">
              <w:rPr>
                <w:rFonts w:asciiTheme="minorHAnsi" w:hAnsiTheme="minorHAnsi" w:cstheme="minorHAnsi"/>
                <w:b/>
                <w:bCs/>
                <w:sz w:val="22"/>
                <w:szCs w:val="22"/>
              </w:rPr>
              <w:t>Supporting update of Green Economy Concept - Phase 1</w:t>
            </w:r>
          </w:p>
          <w:p w14:paraId="6E23E16F" w14:textId="77777777" w:rsidR="00F30DEB" w:rsidRP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Work was guided by the Ministry of Ecology, Geology and Natural Resources (MEGNR) with the support of national stakeholders represented in the eight working groups under the Green Economy Council. During the year, 17 working meetings were organized and held online, with the Department of Environmental Policy and Sustainable Development of the MEGNR, ERI, international and national experts to discuss organizational and content issues prior to development and subsequent finalization of the draft Vision. </w:t>
            </w:r>
          </w:p>
          <w:p w14:paraId="718C5855" w14:textId="31274255" w:rsid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This preparatory work was followed by 11 meetings of the Working Groups of the Green Economy Council. The draft vision was submitted it to the Ministry on December 2, 2022. The update of the Green Economy concept will be complete in 1st half of 2023.</w:t>
            </w:r>
          </w:p>
          <w:p w14:paraId="4A287AEA" w14:textId="77777777" w:rsidR="004E0FA6" w:rsidRP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p>
          <w:p w14:paraId="30259C35" w14:textId="77777777" w:rsidR="00F30DEB" w:rsidRPr="00F30DEB" w:rsidRDefault="00F30DEB" w:rsidP="004E0FA6">
            <w:pPr>
              <w:pStyle w:val="ListParagraph"/>
              <w:numPr>
                <w:ilvl w:val="0"/>
                <w:numId w:val="13"/>
              </w:numPr>
              <w:ind w:left="323"/>
              <w:jc w:val="left"/>
              <w:rPr>
                <w:rFonts w:asciiTheme="minorHAnsi" w:hAnsiTheme="minorHAnsi" w:cstheme="minorHAnsi"/>
                <w:b/>
                <w:bCs/>
                <w:sz w:val="22"/>
                <w:szCs w:val="22"/>
              </w:rPr>
            </w:pPr>
            <w:r w:rsidRPr="00F30DEB">
              <w:rPr>
                <w:rFonts w:asciiTheme="minorHAnsi" w:hAnsiTheme="minorHAnsi" w:cstheme="minorHAnsi"/>
                <w:b/>
                <w:bCs/>
                <w:sz w:val="22"/>
                <w:szCs w:val="22"/>
              </w:rPr>
              <w:t>Analysis of energy subsidies</w:t>
            </w:r>
          </w:p>
          <w:p w14:paraId="7A7CC788" w14:textId="0E003A27" w:rsidR="00F30DEB" w:rsidRP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This activity included analysis on the impacts of reforming fossil fuel subsidies on the economy, environment and society. The analysis incorporated new subsidies estimates, estimates of potential revenue after the liberalization of domestic prices and, results from modelling exercises conducted to estimate the macroeconomic (GDP, government revenue, jobs) and environmental (GHG emissions reduction) impacts of the fossil-fuel subsidies reform under three key scenarios. The methodological aspects and input data, as well as scenarios for modelling subsidy reform, were first discussed at the workshop "Developing scenarios for reforming fossil fuel subsidies to stimulate low-carbon development in Kazakhstan", organized by the Ministry of National Economy (MNE) on May 13, 2022. </w:t>
            </w:r>
          </w:p>
          <w:p w14:paraId="1FFF9396"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 xml:space="preserve">The proposed and discussed scenarios were taken onboard for running the model to assess the macroeconomic, social, and environmental effects of the proposed reforms. The modelling results were presented on subsequent workshop on June 14th, 2022 under the auspices of the MNE and comments and suggestions were noted for incorporation for the final report.  </w:t>
            </w:r>
            <w:bookmarkStart w:id="4" w:name="_Hlk123812847"/>
            <w:r w:rsidRPr="00F30DEB">
              <w:rPr>
                <w:rStyle w:val="normaltextrun"/>
                <w:rFonts w:asciiTheme="minorHAnsi" w:hAnsiTheme="minorHAnsi" w:cstheme="minorHAnsi"/>
                <w:sz w:val="22"/>
                <w:szCs w:val="22"/>
              </w:rPr>
              <w:t>The findings of this analysis were used by the team of international and national expert working on the Green Economy Concept update and the Carbon Neutrality Strategy. </w:t>
            </w:r>
            <w:bookmarkEnd w:id="4"/>
          </w:p>
        </w:tc>
      </w:tr>
      <w:tr w:rsidR="00F30DEB" w:rsidRPr="00F30DEB" w14:paraId="36D17DEA" w14:textId="77777777" w:rsidTr="005B1542">
        <w:tc>
          <w:tcPr>
            <w:tcW w:w="2547" w:type="dxa"/>
          </w:tcPr>
          <w:p w14:paraId="2C8AF7C0" w14:textId="77777777" w:rsidR="00F30DEB" w:rsidRPr="00F30DEB" w:rsidRDefault="00F30DEB" w:rsidP="005B1542">
            <w:pPr>
              <w:rPr>
                <w:rFonts w:asciiTheme="minorHAnsi" w:hAnsiTheme="minorHAnsi" w:cstheme="minorHAnsi"/>
                <w:bCs/>
                <w:iCs/>
                <w:sz w:val="22"/>
                <w:szCs w:val="22"/>
              </w:rPr>
            </w:pPr>
            <w:r w:rsidRPr="00F30DEB">
              <w:rPr>
                <w:rFonts w:asciiTheme="minorHAnsi" w:hAnsiTheme="minorHAnsi" w:cstheme="minorHAnsi"/>
                <w:b/>
                <w:iCs/>
                <w:sz w:val="22"/>
                <w:szCs w:val="22"/>
              </w:rPr>
              <w:t>Key Achievements 2022</w:t>
            </w:r>
            <w:r w:rsidRPr="00F30DEB">
              <w:rPr>
                <w:rFonts w:asciiTheme="minorHAnsi" w:hAnsiTheme="minorHAnsi" w:cstheme="minorHAnsi"/>
                <w:bCs/>
                <w:iCs/>
                <w:sz w:val="22"/>
                <w:szCs w:val="22"/>
              </w:rPr>
              <w:t xml:space="preserve"> (Add. Support for Green Recovery)</w:t>
            </w:r>
          </w:p>
        </w:tc>
        <w:tc>
          <w:tcPr>
            <w:tcW w:w="7348" w:type="dxa"/>
          </w:tcPr>
          <w:p w14:paraId="6A4F40D0" w14:textId="77777777" w:rsidR="00F30DEB" w:rsidRPr="00F30DEB" w:rsidRDefault="00F30DEB" w:rsidP="004E0FA6">
            <w:pPr>
              <w:pStyle w:val="ListParagraph"/>
              <w:numPr>
                <w:ilvl w:val="0"/>
                <w:numId w:val="13"/>
              </w:numPr>
              <w:ind w:left="323"/>
              <w:jc w:val="left"/>
              <w:rPr>
                <w:rFonts w:asciiTheme="minorHAnsi" w:hAnsiTheme="minorHAnsi" w:cstheme="minorHAnsi"/>
                <w:b/>
                <w:bCs/>
                <w:sz w:val="22"/>
                <w:szCs w:val="22"/>
              </w:rPr>
            </w:pPr>
            <w:r w:rsidRPr="00F30DEB">
              <w:rPr>
                <w:rFonts w:asciiTheme="minorHAnsi" w:hAnsiTheme="minorHAnsi" w:cstheme="minorHAnsi"/>
                <w:sz w:val="22"/>
                <w:szCs w:val="22"/>
              </w:rPr>
              <w:t xml:space="preserve"> </w:t>
            </w:r>
            <w:r w:rsidRPr="00F30DEB">
              <w:rPr>
                <w:rFonts w:asciiTheme="minorHAnsi" w:hAnsiTheme="minorHAnsi" w:cstheme="minorHAnsi"/>
                <w:b/>
                <w:bCs/>
                <w:sz w:val="22"/>
                <w:szCs w:val="22"/>
              </w:rPr>
              <w:t xml:space="preserve">Assessment of Carbon Border Adjustment Mechanism (CBAM) influence on Kazakhstan economy </w:t>
            </w:r>
          </w:p>
          <w:p w14:paraId="7D765103"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 xml:space="preserve">The study on practical implication of CBAM on the Kazakhstan’s economy was conducted in close coordination with the Ministry of National Economy (MNE) that regulates the issues of the country's economic development and strategic planning and the Ministry of Ecology, Geology and Natural Resources (MEGNR) that performs functions in the field of formation and implementation of the </w:t>
            </w:r>
            <w:r w:rsidRPr="00F30DEB">
              <w:rPr>
                <w:rStyle w:val="normaltextrun"/>
                <w:rFonts w:asciiTheme="minorHAnsi" w:hAnsiTheme="minorHAnsi" w:cstheme="minorHAnsi"/>
                <w:sz w:val="22"/>
                <w:szCs w:val="22"/>
              </w:rPr>
              <w:lastRenderedPageBreak/>
              <w:t xml:space="preserve">state policy of environmental protection, control and supervision of the national ETS. Given the export commodity dependence of the economy, an in-depth analysis and estimation of possible direct/indirect benefits and potential costs associated with CBAM were conducted. The study included analysis of the several proposed designs of an EU Carbon Border Adjustment Mechanism, building sectoral models to assess the impact of the EU-CBAM on the specific selected sectors and economy wide /overall macroeconomic development. </w:t>
            </w:r>
          </w:p>
          <w:p w14:paraId="3F0EDE0B"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 xml:space="preserve">To evaluate those future effects, the expert team developed a “Tool for CBAM impact assessment”, that can be adjusted for changes in the CBAM. </w:t>
            </w:r>
          </w:p>
          <w:p w14:paraId="386932E0"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The findings were first presented to the Ministries and to the broader audience on June 16, 2022 at the 12th Congress of Astana Mining &amp; Metallurgy.  An in-person training on how to use the tool took place on 22 June 2022 .</w:t>
            </w:r>
            <w:r w:rsidRPr="00F30DEB">
              <w:rPr>
                <w:rStyle w:val="eop"/>
                <w:rFonts w:asciiTheme="minorHAnsi" w:hAnsiTheme="minorHAnsi" w:cstheme="minorHAnsi"/>
                <w:sz w:val="22"/>
                <w:szCs w:val="22"/>
              </w:rPr>
              <w:t> </w:t>
            </w:r>
          </w:p>
        </w:tc>
      </w:tr>
    </w:tbl>
    <w:p w14:paraId="1DD838E0" w14:textId="77777777" w:rsidR="00F30DEB" w:rsidRPr="00F30DEB" w:rsidRDefault="00F30DEB" w:rsidP="00F30DEB">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30DEB" w:rsidRPr="00F30DEB" w14:paraId="3377AE9D" w14:textId="77777777" w:rsidTr="005B1542">
        <w:tc>
          <w:tcPr>
            <w:tcW w:w="9895" w:type="dxa"/>
            <w:gridSpan w:val="2"/>
          </w:tcPr>
          <w:p w14:paraId="0B0AAC11" w14:textId="77777777" w:rsidR="00F30DEB" w:rsidRPr="00F30DEB" w:rsidRDefault="00F30DEB" w:rsidP="005B1542">
            <w:pPr>
              <w:rPr>
                <w:rFonts w:asciiTheme="minorHAnsi" w:hAnsiTheme="minorHAnsi" w:cstheme="minorHAnsi"/>
                <w:b/>
                <w:i/>
                <w:iCs/>
                <w:sz w:val="22"/>
                <w:szCs w:val="22"/>
              </w:rPr>
            </w:pPr>
            <w:r w:rsidRPr="00F30DEB">
              <w:rPr>
                <w:rFonts w:asciiTheme="minorHAnsi" w:hAnsiTheme="minorHAnsi" w:cstheme="minorHAnsi"/>
                <w:i/>
                <w:iCs/>
                <w:sz w:val="22"/>
                <w:szCs w:val="22"/>
              </w:rPr>
              <w:t>Outcome 2 - Countries are implementing evidence based sectoral and thematic reforms in line with national IGE priorities.</w:t>
            </w:r>
          </w:p>
        </w:tc>
      </w:tr>
      <w:tr w:rsidR="00F30DEB" w:rsidRPr="00F30DEB" w14:paraId="1A1C32E5" w14:textId="77777777" w:rsidTr="005B1542">
        <w:tc>
          <w:tcPr>
            <w:tcW w:w="2547" w:type="dxa"/>
            <w:shd w:val="clear" w:color="auto" w:fill="auto"/>
          </w:tcPr>
          <w:p w14:paraId="11729DD8" w14:textId="77777777" w:rsidR="00F30DEB" w:rsidRPr="00F30DEB" w:rsidRDefault="00F30DEB" w:rsidP="005B1542">
            <w:pPr>
              <w:rPr>
                <w:rFonts w:asciiTheme="minorHAnsi" w:hAnsiTheme="minorHAnsi" w:cstheme="minorHAnsi"/>
                <w:b/>
                <w:sz w:val="22"/>
                <w:szCs w:val="22"/>
              </w:rPr>
            </w:pPr>
            <w:r w:rsidRPr="00F30DEB">
              <w:rPr>
                <w:rFonts w:asciiTheme="minorHAnsi" w:hAnsiTheme="minorHAnsi" w:cstheme="minorHAnsi"/>
                <w:b/>
                <w:sz w:val="22"/>
                <w:szCs w:val="22"/>
              </w:rPr>
              <w:t>Key achievements in 2022</w:t>
            </w:r>
          </w:p>
          <w:p w14:paraId="751E3504" w14:textId="77777777" w:rsidR="00F30DEB" w:rsidRPr="00F30DEB" w:rsidRDefault="00F30DEB" w:rsidP="005B1542">
            <w:pPr>
              <w:rPr>
                <w:rFonts w:asciiTheme="minorHAnsi" w:hAnsiTheme="minorHAnsi" w:cstheme="minorHAnsi"/>
                <w:b/>
                <w:i/>
                <w:iCs/>
                <w:sz w:val="22"/>
                <w:szCs w:val="22"/>
              </w:rPr>
            </w:pPr>
            <w:r w:rsidRPr="00F30DEB">
              <w:rPr>
                <w:rFonts w:asciiTheme="minorHAnsi" w:hAnsiTheme="minorHAnsi" w:cstheme="minorHAnsi"/>
                <w:b/>
                <w:i/>
                <w:iCs/>
                <w:sz w:val="22"/>
                <w:szCs w:val="22"/>
              </w:rPr>
              <w:t xml:space="preserve"> </w:t>
            </w:r>
          </w:p>
        </w:tc>
        <w:tc>
          <w:tcPr>
            <w:tcW w:w="7348" w:type="dxa"/>
            <w:shd w:val="clear" w:color="auto" w:fill="auto"/>
          </w:tcPr>
          <w:p w14:paraId="22E4DA95" w14:textId="21F0A431" w:rsidR="00F30DEB" w:rsidRPr="00F30DEB" w:rsidRDefault="004E0FA6" w:rsidP="004E0FA6">
            <w:pPr>
              <w:pStyle w:val="ListParagraph"/>
              <w:numPr>
                <w:ilvl w:val="0"/>
                <w:numId w:val="13"/>
              </w:numPr>
              <w:ind w:left="323"/>
              <w:jc w:val="left"/>
              <w:rPr>
                <w:rFonts w:asciiTheme="minorHAnsi" w:hAnsiTheme="minorHAnsi" w:cstheme="minorHAnsi"/>
                <w:b/>
                <w:bCs/>
                <w:sz w:val="22"/>
                <w:szCs w:val="22"/>
              </w:rPr>
            </w:pPr>
            <w:r>
              <w:rPr>
                <w:rFonts w:asciiTheme="minorHAnsi" w:hAnsiTheme="minorHAnsi" w:cstheme="minorHAnsi"/>
                <w:b/>
                <w:bCs/>
                <w:sz w:val="22"/>
                <w:szCs w:val="22"/>
              </w:rPr>
              <w:t>S</w:t>
            </w:r>
            <w:r w:rsidR="00F30DEB" w:rsidRPr="00F30DEB">
              <w:rPr>
                <w:rFonts w:asciiTheme="minorHAnsi" w:hAnsiTheme="minorHAnsi" w:cstheme="minorHAnsi"/>
                <w:b/>
                <w:bCs/>
                <w:sz w:val="22"/>
                <w:szCs w:val="22"/>
              </w:rPr>
              <w:t>upport to operationalization of Carbon Neutrality Strategy until 2060.</w:t>
            </w:r>
          </w:p>
          <w:p w14:paraId="40A250FC" w14:textId="7EF764E7" w:rsidR="00F30DEB" w:rsidRP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Assessment of risk and opportunities for coal phase out in Kazakhstan</w:t>
            </w:r>
            <w:r w:rsidR="004E0FA6">
              <w:rPr>
                <w:rStyle w:val="normaltextrun"/>
                <w:rFonts w:asciiTheme="minorHAnsi" w:hAnsiTheme="minorHAnsi" w:cstheme="minorHAnsi"/>
                <w:sz w:val="22"/>
                <w:szCs w:val="22"/>
              </w:rPr>
              <w:t>:</w:t>
            </w:r>
            <w:r w:rsidRPr="00F30DEB">
              <w:rPr>
                <w:rStyle w:val="normaltextrun"/>
                <w:rFonts w:asciiTheme="minorHAnsi" w:hAnsiTheme="minorHAnsi" w:cstheme="minorHAnsi"/>
                <w:sz w:val="22"/>
                <w:szCs w:val="22"/>
              </w:rPr>
              <w:t xml:space="preserve"> It aims to identify the best options for reducing the use of coal capacities and the necessary levels of gas capacities (as an interim energy source) to support the transition to a low-carbon economy in the country. (</w:t>
            </w:r>
            <w:r w:rsidRPr="00F30DEB">
              <w:rPr>
                <w:rStyle w:val="normaltextrun"/>
                <w:rFonts w:asciiTheme="minorHAnsi" w:hAnsiTheme="minorHAnsi" w:cstheme="minorHAnsi"/>
                <w:i/>
                <w:iCs/>
                <w:sz w:val="22"/>
                <w:szCs w:val="22"/>
              </w:rPr>
              <w:t xml:space="preserve">commenced in fall 2022 to be completed in </w:t>
            </w:r>
            <w:proofErr w:type="spellStart"/>
            <w:r w:rsidRPr="00F30DEB">
              <w:rPr>
                <w:rStyle w:val="normaltextrun"/>
                <w:rFonts w:asciiTheme="minorHAnsi" w:hAnsiTheme="minorHAnsi" w:cstheme="minorHAnsi"/>
                <w:i/>
                <w:iCs/>
                <w:sz w:val="22"/>
                <w:szCs w:val="22"/>
              </w:rPr>
              <w:t>mid 2023</w:t>
            </w:r>
            <w:proofErr w:type="spellEnd"/>
            <w:r w:rsidRPr="00F30DEB">
              <w:rPr>
                <w:rStyle w:val="normaltextrun"/>
                <w:rFonts w:asciiTheme="minorHAnsi" w:hAnsiTheme="minorHAnsi" w:cstheme="minorHAnsi"/>
                <w:sz w:val="22"/>
                <w:szCs w:val="22"/>
              </w:rPr>
              <w:t>)</w:t>
            </w:r>
          </w:p>
          <w:p w14:paraId="41314476" w14:textId="7D7625EB"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iCs/>
                <w:sz w:val="22"/>
                <w:szCs w:val="22"/>
              </w:rPr>
            </w:pPr>
            <w:r w:rsidRPr="00F30DEB">
              <w:rPr>
                <w:rStyle w:val="normaltextrun"/>
                <w:rFonts w:asciiTheme="minorHAnsi" w:hAnsiTheme="minorHAnsi" w:cstheme="minorHAnsi"/>
                <w:sz w:val="22"/>
                <w:szCs w:val="22"/>
              </w:rPr>
              <w:t>Assessment of the risk and opportunities for a just transition</w:t>
            </w:r>
            <w:r w:rsidR="004E0FA6">
              <w:rPr>
                <w:rStyle w:val="normaltextrun"/>
                <w:rFonts w:asciiTheme="minorHAnsi" w:hAnsiTheme="minorHAnsi" w:cstheme="minorHAnsi"/>
                <w:sz w:val="22"/>
                <w:szCs w:val="22"/>
              </w:rPr>
              <w:t>:</w:t>
            </w:r>
            <w:r w:rsidRPr="00F30DEB">
              <w:rPr>
                <w:rStyle w:val="normaltextrun"/>
                <w:rFonts w:asciiTheme="minorHAnsi" w:hAnsiTheme="minorHAnsi" w:cstheme="minorHAnsi"/>
                <w:sz w:val="22"/>
                <w:szCs w:val="22"/>
              </w:rPr>
              <w:t xml:space="preserve"> Phasing out fossil fuel triggers social anxiety, particularly in mining regions. Achieving effective climate mitigation - and greater climate justice – will depend on organizing transitions that are not only ambitious but also socially just in the affected regions. Bringing both aspirations together requires thorough analysis and policies that affected communities and the broader population perceive as acceptable. PAGE aims to assess the fair distribution of climate 'goods' (such as new decent jobs and living conditions, cleaner air) and climate '</w:t>
            </w:r>
            <w:proofErr w:type="spellStart"/>
            <w:r w:rsidRPr="00F30DEB">
              <w:rPr>
                <w:rStyle w:val="normaltextrun"/>
                <w:rFonts w:asciiTheme="minorHAnsi" w:hAnsiTheme="minorHAnsi" w:cstheme="minorHAnsi"/>
                <w:sz w:val="22"/>
                <w:szCs w:val="22"/>
              </w:rPr>
              <w:t>bads</w:t>
            </w:r>
            <w:proofErr w:type="spellEnd"/>
            <w:r w:rsidRPr="00F30DEB">
              <w:rPr>
                <w:rStyle w:val="normaltextrun"/>
                <w:rFonts w:asciiTheme="minorHAnsi" w:hAnsiTheme="minorHAnsi" w:cstheme="minorHAnsi"/>
                <w:sz w:val="22"/>
                <w:szCs w:val="22"/>
              </w:rPr>
              <w:t>' (such as higher costs associated with decarbonization and job losses in certain sectors and places) in the Republic of Kazakhstan, focusing on the 'how' approach. (</w:t>
            </w:r>
            <w:r w:rsidRPr="00F30DEB">
              <w:rPr>
                <w:rStyle w:val="normaltextrun"/>
                <w:rFonts w:asciiTheme="minorHAnsi" w:hAnsiTheme="minorHAnsi" w:cstheme="minorHAnsi"/>
                <w:i/>
                <w:iCs/>
                <w:sz w:val="22"/>
                <w:szCs w:val="22"/>
              </w:rPr>
              <w:t xml:space="preserve">commenced in fall 2022 to be completed in </w:t>
            </w:r>
            <w:proofErr w:type="spellStart"/>
            <w:r w:rsidRPr="00F30DEB">
              <w:rPr>
                <w:rStyle w:val="normaltextrun"/>
                <w:rFonts w:asciiTheme="minorHAnsi" w:hAnsiTheme="minorHAnsi" w:cstheme="minorHAnsi"/>
                <w:i/>
                <w:iCs/>
                <w:sz w:val="22"/>
                <w:szCs w:val="22"/>
              </w:rPr>
              <w:t>mid 2023</w:t>
            </w:r>
            <w:proofErr w:type="spellEnd"/>
            <w:r w:rsidRPr="00F30DEB">
              <w:rPr>
                <w:rStyle w:val="normaltextrun"/>
                <w:rFonts w:asciiTheme="minorHAnsi" w:hAnsiTheme="minorHAnsi" w:cstheme="minorHAnsi"/>
                <w:sz w:val="22"/>
                <w:szCs w:val="22"/>
              </w:rPr>
              <w:t>)</w:t>
            </w:r>
            <w:r w:rsidR="009D6D33">
              <w:rPr>
                <w:rStyle w:val="normaltextrun"/>
                <w:rFonts w:asciiTheme="minorHAnsi" w:hAnsiTheme="minorHAnsi" w:cstheme="minorHAnsi"/>
                <w:sz w:val="22"/>
                <w:szCs w:val="22"/>
              </w:rPr>
              <w:t>.</w:t>
            </w:r>
            <w:r w:rsidR="009D6D33">
              <w:rPr>
                <w:rStyle w:val="normaltextrun"/>
                <w:sz w:val="22"/>
                <w:szCs w:val="22"/>
              </w:rPr>
              <w:t xml:space="preserve"> </w:t>
            </w:r>
          </w:p>
        </w:tc>
      </w:tr>
      <w:tr w:rsidR="00F30DEB" w:rsidRPr="00F30DEB" w14:paraId="3D49C893" w14:textId="77777777" w:rsidTr="005B1542">
        <w:tc>
          <w:tcPr>
            <w:tcW w:w="2547" w:type="dxa"/>
          </w:tcPr>
          <w:p w14:paraId="46D92E5E" w14:textId="77777777" w:rsidR="00F30DEB" w:rsidRPr="00F30DEB" w:rsidRDefault="00F30DEB" w:rsidP="005B1542">
            <w:pPr>
              <w:rPr>
                <w:rFonts w:asciiTheme="minorHAnsi" w:hAnsiTheme="minorHAnsi" w:cstheme="minorHAnsi"/>
                <w:bCs/>
                <w:iCs/>
                <w:sz w:val="22"/>
                <w:szCs w:val="22"/>
              </w:rPr>
            </w:pPr>
            <w:r w:rsidRPr="00F30DEB">
              <w:rPr>
                <w:rFonts w:asciiTheme="minorHAnsi" w:hAnsiTheme="minorHAnsi" w:cstheme="minorHAnsi"/>
                <w:b/>
                <w:iCs/>
                <w:sz w:val="22"/>
                <w:szCs w:val="22"/>
              </w:rPr>
              <w:t>Key Achievements 2022</w:t>
            </w:r>
            <w:r w:rsidRPr="00F30DEB">
              <w:rPr>
                <w:rFonts w:asciiTheme="minorHAnsi" w:hAnsiTheme="minorHAnsi" w:cstheme="minorHAnsi"/>
                <w:bCs/>
                <w:iCs/>
                <w:sz w:val="22"/>
                <w:szCs w:val="22"/>
              </w:rPr>
              <w:t xml:space="preserve"> (Add. Support for Green Recovery)</w:t>
            </w:r>
          </w:p>
        </w:tc>
        <w:tc>
          <w:tcPr>
            <w:tcW w:w="7348" w:type="dxa"/>
          </w:tcPr>
          <w:p w14:paraId="14D4A850" w14:textId="77777777" w:rsidR="00F30DEB" w:rsidRPr="00F30DEB" w:rsidRDefault="00F30DEB" w:rsidP="005B1542">
            <w:pPr>
              <w:spacing w:after="200"/>
              <w:rPr>
                <w:rFonts w:asciiTheme="minorHAnsi" w:hAnsiTheme="minorHAnsi" w:cstheme="minorHAnsi"/>
                <w:sz w:val="22"/>
                <w:szCs w:val="22"/>
              </w:rPr>
            </w:pPr>
            <w:r w:rsidRPr="00F30DEB">
              <w:rPr>
                <w:rFonts w:asciiTheme="minorHAnsi" w:hAnsiTheme="minorHAnsi" w:cstheme="minorHAnsi"/>
                <w:iCs/>
                <w:sz w:val="22"/>
                <w:szCs w:val="22"/>
              </w:rPr>
              <w:t>N/A</w:t>
            </w:r>
          </w:p>
        </w:tc>
      </w:tr>
    </w:tbl>
    <w:p w14:paraId="52A07C21" w14:textId="77777777" w:rsidR="00F30DEB" w:rsidRPr="00F30DEB" w:rsidRDefault="00F30DEB" w:rsidP="00F30DEB">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30DEB" w:rsidRPr="00F30DEB" w14:paraId="7452B1AF" w14:textId="77777777" w:rsidTr="005B1542">
        <w:tc>
          <w:tcPr>
            <w:tcW w:w="9895" w:type="dxa"/>
            <w:gridSpan w:val="2"/>
          </w:tcPr>
          <w:p w14:paraId="71C6D7D3" w14:textId="77777777" w:rsidR="00F30DEB" w:rsidRPr="00F30DEB" w:rsidRDefault="00F30DEB" w:rsidP="005B1542">
            <w:pPr>
              <w:rPr>
                <w:rFonts w:asciiTheme="minorHAnsi" w:hAnsiTheme="minorHAnsi" w:cstheme="minorHAnsi"/>
                <w:i/>
                <w:iCs/>
                <w:sz w:val="22"/>
                <w:szCs w:val="22"/>
              </w:rPr>
            </w:pPr>
            <w:r w:rsidRPr="00F30DEB">
              <w:rPr>
                <w:rFonts w:asciiTheme="minorHAnsi" w:hAnsiTheme="minorHAnsi" w:cstheme="minorHAnsi"/>
                <w:i/>
                <w:iCs/>
                <w:sz w:val="22"/>
                <w:szCs w:val="22"/>
              </w:rPr>
              <w:t xml:space="preserve">Outcome 3 - Individual, institutional and planning capacities for IGE action strengthened at the </w:t>
            </w:r>
            <w:r w:rsidRPr="00F30DEB">
              <w:rPr>
                <w:rFonts w:asciiTheme="minorHAnsi" w:hAnsiTheme="minorHAnsi" w:cstheme="minorHAnsi"/>
                <w:i/>
                <w:iCs/>
                <w:sz w:val="22"/>
                <w:szCs w:val="22"/>
                <w:u w:val="single"/>
              </w:rPr>
              <w:t>national</w:t>
            </w:r>
            <w:r w:rsidRPr="00F30DEB">
              <w:rPr>
                <w:rFonts w:asciiTheme="minorHAnsi" w:hAnsiTheme="minorHAnsi" w:cstheme="minorHAnsi"/>
                <w:i/>
                <w:iCs/>
                <w:sz w:val="22"/>
                <w:szCs w:val="22"/>
              </w:rPr>
              <w:t xml:space="preserve"> and (global) level.</w:t>
            </w:r>
          </w:p>
        </w:tc>
      </w:tr>
      <w:tr w:rsidR="00F30DEB" w:rsidRPr="00F30DEB" w14:paraId="33E87E91" w14:textId="77777777" w:rsidTr="005B1542">
        <w:tc>
          <w:tcPr>
            <w:tcW w:w="2547" w:type="dxa"/>
          </w:tcPr>
          <w:p w14:paraId="2377867B" w14:textId="77777777" w:rsidR="00F30DEB" w:rsidRPr="00F30DEB" w:rsidRDefault="00F30DEB" w:rsidP="005B1542">
            <w:pPr>
              <w:rPr>
                <w:rFonts w:asciiTheme="minorHAnsi" w:hAnsiTheme="minorHAnsi" w:cstheme="minorHAnsi"/>
                <w:b/>
                <w:sz w:val="22"/>
                <w:szCs w:val="22"/>
              </w:rPr>
            </w:pPr>
            <w:r w:rsidRPr="00F30DEB">
              <w:rPr>
                <w:rFonts w:asciiTheme="minorHAnsi" w:hAnsiTheme="minorHAnsi" w:cstheme="minorHAnsi"/>
                <w:b/>
                <w:sz w:val="22"/>
                <w:szCs w:val="22"/>
              </w:rPr>
              <w:t>Key achievements in 2022</w:t>
            </w:r>
          </w:p>
          <w:p w14:paraId="3B6ED28F" w14:textId="77777777" w:rsidR="00F30DEB" w:rsidRPr="00F30DEB" w:rsidRDefault="00F30DEB" w:rsidP="005B1542">
            <w:pPr>
              <w:rPr>
                <w:rFonts w:asciiTheme="minorHAnsi" w:hAnsiTheme="minorHAnsi" w:cstheme="minorHAnsi"/>
                <w:b/>
                <w:i/>
                <w:iCs/>
                <w:sz w:val="22"/>
                <w:szCs w:val="22"/>
              </w:rPr>
            </w:pPr>
            <w:r w:rsidRPr="00F30DEB">
              <w:rPr>
                <w:rFonts w:asciiTheme="minorHAnsi" w:hAnsiTheme="minorHAnsi" w:cstheme="minorHAnsi"/>
                <w:b/>
                <w:i/>
                <w:iCs/>
                <w:sz w:val="22"/>
                <w:szCs w:val="22"/>
              </w:rPr>
              <w:t xml:space="preserve"> </w:t>
            </w:r>
          </w:p>
        </w:tc>
        <w:tc>
          <w:tcPr>
            <w:tcW w:w="7348" w:type="dxa"/>
          </w:tcPr>
          <w:p w14:paraId="2590826E" w14:textId="77777777" w:rsidR="00F30DEB" w:rsidRPr="00F30DEB" w:rsidRDefault="00F30DEB" w:rsidP="005B1542">
            <w:pPr>
              <w:rPr>
                <w:rFonts w:asciiTheme="minorHAnsi" w:hAnsiTheme="minorHAnsi" w:cstheme="minorHAnsi"/>
                <w:iCs/>
                <w:sz w:val="22"/>
                <w:szCs w:val="22"/>
              </w:rPr>
            </w:pPr>
            <w:r w:rsidRPr="00F30DEB">
              <w:rPr>
                <w:rFonts w:asciiTheme="minorHAnsi" w:hAnsiTheme="minorHAnsi" w:cstheme="minorHAnsi"/>
                <w:iCs/>
                <w:sz w:val="22"/>
                <w:szCs w:val="22"/>
              </w:rPr>
              <w:t>N/A</w:t>
            </w:r>
          </w:p>
        </w:tc>
      </w:tr>
      <w:tr w:rsidR="00F30DEB" w:rsidRPr="00F30DEB" w14:paraId="3577240B" w14:textId="77777777" w:rsidTr="005B1542">
        <w:tc>
          <w:tcPr>
            <w:tcW w:w="2547" w:type="dxa"/>
          </w:tcPr>
          <w:p w14:paraId="794C5AE3" w14:textId="77777777" w:rsidR="00F30DEB" w:rsidRPr="00F30DEB" w:rsidRDefault="00F30DEB" w:rsidP="005B1542">
            <w:pPr>
              <w:rPr>
                <w:rFonts w:asciiTheme="minorHAnsi" w:hAnsiTheme="minorHAnsi" w:cstheme="minorHAnsi"/>
                <w:bCs/>
                <w:iCs/>
                <w:sz w:val="22"/>
                <w:szCs w:val="22"/>
              </w:rPr>
            </w:pPr>
            <w:r w:rsidRPr="00F30DEB">
              <w:rPr>
                <w:rFonts w:asciiTheme="minorHAnsi" w:hAnsiTheme="minorHAnsi" w:cstheme="minorHAnsi"/>
                <w:b/>
                <w:iCs/>
                <w:sz w:val="22"/>
                <w:szCs w:val="22"/>
              </w:rPr>
              <w:t>Key Achievements 2022</w:t>
            </w:r>
            <w:r w:rsidRPr="00F30DEB">
              <w:rPr>
                <w:rFonts w:asciiTheme="minorHAnsi" w:hAnsiTheme="minorHAnsi" w:cstheme="minorHAnsi"/>
                <w:bCs/>
                <w:iCs/>
                <w:sz w:val="22"/>
                <w:szCs w:val="22"/>
              </w:rPr>
              <w:t xml:space="preserve"> (Add. Support for Green Recovery)</w:t>
            </w:r>
          </w:p>
        </w:tc>
        <w:tc>
          <w:tcPr>
            <w:tcW w:w="7348" w:type="dxa"/>
          </w:tcPr>
          <w:p w14:paraId="0147AAFC" w14:textId="77777777" w:rsidR="00F30DEB" w:rsidRPr="00F30DEB" w:rsidRDefault="00F30DEB" w:rsidP="005B1542">
            <w:pPr>
              <w:spacing w:after="200"/>
              <w:rPr>
                <w:rFonts w:asciiTheme="minorHAnsi" w:hAnsiTheme="minorHAnsi" w:cstheme="minorHAnsi"/>
                <w:sz w:val="22"/>
                <w:szCs w:val="22"/>
              </w:rPr>
            </w:pPr>
            <w:r w:rsidRPr="00F30DEB">
              <w:rPr>
                <w:rFonts w:asciiTheme="minorHAnsi" w:hAnsiTheme="minorHAnsi" w:cstheme="minorHAnsi"/>
                <w:iCs/>
                <w:sz w:val="22"/>
                <w:szCs w:val="22"/>
              </w:rPr>
              <w:t>N/A</w:t>
            </w:r>
          </w:p>
        </w:tc>
      </w:tr>
    </w:tbl>
    <w:p w14:paraId="36AE9111" w14:textId="77777777" w:rsidR="00F30DEB" w:rsidRPr="00F30DEB" w:rsidRDefault="00F30DEB" w:rsidP="00F30DEB">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F30DEB" w:rsidRPr="00F30DEB" w14:paraId="34401C28" w14:textId="77777777" w:rsidTr="005B1542">
        <w:tc>
          <w:tcPr>
            <w:tcW w:w="9895" w:type="dxa"/>
            <w:gridSpan w:val="2"/>
          </w:tcPr>
          <w:p w14:paraId="61FFFAA9" w14:textId="77777777" w:rsidR="00F30DEB" w:rsidRPr="00F30DEB" w:rsidRDefault="00F30DEB" w:rsidP="005B1542">
            <w:pPr>
              <w:rPr>
                <w:rFonts w:asciiTheme="minorHAnsi" w:hAnsiTheme="minorHAnsi" w:cstheme="minorHAnsi"/>
                <w:iCs/>
                <w:sz w:val="22"/>
                <w:szCs w:val="22"/>
                <w:lang w:val="en-GB"/>
              </w:rPr>
            </w:pPr>
            <w:r w:rsidRPr="00F30DEB">
              <w:rPr>
                <w:rFonts w:asciiTheme="minorHAnsi" w:hAnsiTheme="minorHAnsi" w:cstheme="minorHAnsi"/>
                <w:bCs/>
                <w:iCs/>
                <w:sz w:val="22"/>
                <w:szCs w:val="22"/>
              </w:rPr>
              <w:t xml:space="preserve">Outcome 4 - </w:t>
            </w:r>
            <w:r w:rsidRPr="00F30DEB">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F30DEB" w:rsidRPr="00F30DEB" w14:paraId="2C498F44" w14:textId="77777777" w:rsidTr="005B1542">
        <w:tc>
          <w:tcPr>
            <w:tcW w:w="1885" w:type="dxa"/>
          </w:tcPr>
          <w:p w14:paraId="1A85008D" w14:textId="77777777" w:rsidR="00F30DEB" w:rsidRPr="00F30DEB" w:rsidRDefault="00F30DEB" w:rsidP="005B1542">
            <w:pPr>
              <w:rPr>
                <w:rFonts w:asciiTheme="minorHAnsi" w:hAnsiTheme="minorHAnsi" w:cstheme="minorHAnsi"/>
                <w:b/>
                <w:iCs/>
                <w:sz w:val="22"/>
                <w:szCs w:val="22"/>
              </w:rPr>
            </w:pPr>
            <w:r w:rsidRPr="00F30DEB">
              <w:rPr>
                <w:rFonts w:asciiTheme="minorHAnsi" w:hAnsiTheme="minorHAnsi" w:cstheme="minorHAnsi"/>
                <w:b/>
                <w:iCs/>
                <w:sz w:val="22"/>
                <w:szCs w:val="22"/>
              </w:rPr>
              <w:t>Key achievements in 2022</w:t>
            </w:r>
          </w:p>
          <w:p w14:paraId="7B72E8C7" w14:textId="77777777" w:rsidR="00F30DEB" w:rsidRPr="00F30DEB" w:rsidRDefault="00F30DEB" w:rsidP="005B1542">
            <w:pPr>
              <w:rPr>
                <w:rFonts w:asciiTheme="minorHAnsi" w:hAnsiTheme="minorHAnsi" w:cstheme="minorHAnsi"/>
                <w:b/>
                <w:iCs/>
                <w:sz w:val="22"/>
                <w:szCs w:val="22"/>
              </w:rPr>
            </w:pPr>
          </w:p>
        </w:tc>
        <w:tc>
          <w:tcPr>
            <w:tcW w:w="8010" w:type="dxa"/>
            <w:vAlign w:val="center"/>
          </w:tcPr>
          <w:p w14:paraId="0259060B" w14:textId="77777777" w:rsidR="00F30DEB" w:rsidRPr="00F30DEB" w:rsidRDefault="00F30DEB" w:rsidP="005B1542">
            <w:pPr>
              <w:rPr>
                <w:rFonts w:asciiTheme="minorHAnsi" w:hAnsiTheme="minorHAnsi" w:cstheme="minorHAnsi"/>
                <w:iCs/>
                <w:sz w:val="22"/>
                <w:szCs w:val="22"/>
              </w:rPr>
            </w:pPr>
            <w:r w:rsidRPr="00F30DEB">
              <w:rPr>
                <w:rFonts w:asciiTheme="minorHAnsi" w:hAnsiTheme="minorHAnsi" w:cstheme="minorHAnsi"/>
                <w:iCs/>
                <w:sz w:val="22"/>
                <w:szCs w:val="22"/>
              </w:rPr>
              <w:t>N/A</w:t>
            </w:r>
          </w:p>
        </w:tc>
      </w:tr>
    </w:tbl>
    <w:p w14:paraId="1D09F12F" w14:textId="77777777" w:rsidR="00F30DEB" w:rsidRPr="00F30DEB" w:rsidRDefault="00F30DEB" w:rsidP="00F30DEB">
      <w:pPr>
        <w:rPr>
          <w:rFonts w:asciiTheme="minorHAnsi" w:hAnsiTheme="minorHAnsi" w:cstheme="minorHAnsi"/>
          <w:b/>
          <w:iCs/>
          <w:sz w:val="22"/>
          <w:szCs w:val="22"/>
        </w:rPr>
      </w:pPr>
    </w:p>
    <w:p w14:paraId="5D4BF5B1" w14:textId="7C34F659" w:rsidR="00C7285D" w:rsidRPr="001C2BA1" w:rsidRDefault="00C7285D" w:rsidP="00C7285D">
      <w:pPr>
        <w:rPr>
          <w:rFonts w:asciiTheme="minorHAnsi" w:hAnsiTheme="minorHAnsi" w:cstheme="minorHAnsi"/>
          <w:b/>
          <w:iCs/>
          <w:sz w:val="22"/>
          <w:szCs w:val="22"/>
        </w:rPr>
      </w:pPr>
    </w:p>
    <w:p w14:paraId="461D6F14" w14:textId="77777777" w:rsidR="00C7285D" w:rsidRPr="001C2BA1" w:rsidRDefault="00C7285D" w:rsidP="00C7285D">
      <w:pPr>
        <w:rPr>
          <w:rFonts w:asciiTheme="minorHAnsi" w:hAnsiTheme="minorHAnsi" w:cstheme="minorHAnsi"/>
          <w:b/>
          <w:iCs/>
          <w:sz w:val="22"/>
          <w:szCs w:val="22"/>
        </w:rPr>
      </w:pPr>
    </w:p>
    <w:p w14:paraId="330C958C" w14:textId="77777777" w:rsidR="00595B90" w:rsidRPr="00595B90" w:rsidRDefault="00595B90" w:rsidP="00595B90">
      <w:pPr>
        <w:jc w:val="center"/>
        <w:rPr>
          <w:rFonts w:asciiTheme="minorHAnsi" w:hAnsiTheme="minorHAnsi" w:cstheme="minorHAnsi"/>
          <w:b/>
          <w:iCs/>
          <w:sz w:val="22"/>
          <w:szCs w:val="22"/>
        </w:rPr>
      </w:pPr>
      <w:bookmarkStart w:id="5" w:name="_Hlk128792573"/>
      <w:r w:rsidRPr="00595B90">
        <w:rPr>
          <w:rFonts w:asciiTheme="minorHAnsi" w:hAnsiTheme="minorHAnsi" w:cstheme="minorHAnsi"/>
          <w:b/>
          <w:iCs/>
          <w:sz w:val="22"/>
          <w:szCs w:val="22"/>
        </w:rPr>
        <w:t>UNDP - GUATEMALA</w:t>
      </w:r>
    </w:p>
    <w:p w14:paraId="04D1F627" w14:textId="77777777" w:rsidR="00595B90" w:rsidRPr="00595B90" w:rsidRDefault="00595B90" w:rsidP="00595B90">
      <w:pPr>
        <w:rPr>
          <w:rFonts w:asciiTheme="minorHAnsi" w:hAnsiTheme="minorHAnsi" w:cstheme="minorHAnsi"/>
          <w:b/>
          <w:iCs/>
          <w:sz w:val="22"/>
          <w:szCs w:val="22"/>
        </w:rPr>
      </w:pPr>
    </w:p>
    <w:tbl>
      <w:tblPr>
        <w:tblStyle w:val="TableGrid10"/>
        <w:tblW w:w="0" w:type="auto"/>
        <w:tblLayout w:type="fixed"/>
        <w:tblLook w:val="04A0" w:firstRow="1" w:lastRow="0" w:firstColumn="1" w:lastColumn="0" w:noHBand="0" w:noVBand="1"/>
      </w:tblPr>
      <w:tblGrid>
        <w:gridCol w:w="1885"/>
        <w:gridCol w:w="8010"/>
      </w:tblGrid>
      <w:tr w:rsidR="00595B90" w:rsidRPr="00595B90" w14:paraId="064718C4" w14:textId="77777777" w:rsidTr="005B1542">
        <w:tc>
          <w:tcPr>
            <w:tcW w:w="9895" w:type="dxa"/>
            <w:gridSpan w:val="2"/>
            <w:tcBorders>
              <w:top w:val="single" w:sz="4" w:space="0" w:color="auto"/>
              <w:left w:val="single" w:sz="4" w:space="0" w:color="auto"/>
              <w:bottom w:val="single" w:sz="4" w:space="0" w:color="auto"/>
              <w:right w:val="single" w:sz="4" w:space="0" w:color="auto"/>
            </w:tcBorders>
            <w:hideMark/>
          </w:tcPr>
          <w:p w14:paraId="05DCE4ED" w14:textId="77777777" w:rsidR="00595B90" w:rsidRPr="00595B90" w:rsidRDefault="00595B90" w:rsidP="005B1542">
            <w:pPr>
              <w:rPr>
                <w:rFonts w:asciiTheme="minorHAnsi" w:hAnsiTheme="minorHAnsi" w:cstheme="minorHAnsi"/>
                <w:i/>
                <w:iCs/>
                <w:sz w:val="22"/>
                <w:szCs w:val="22"/>
              </w:rPr>
            </w:pPr>
            <w:r w:rsidRPr="00595B90">
              <w:rPr>
                <w:rFonts w:asciiTheme="minorHAnsi" w:hAnsiTheme="minorHAnsi" w:cstheme="minorHAnsi"/>
                <w:i/>
                <w:iCs/>
                <w:sz w:val="22"/>
                <w:szCs w:val="22"/>
              </w:rPr>
              <w:t xml:space="preserve">Outcome 1 </w:t>
            </w:r>
            <w:r w:rsidRPr="00595B90">
              <w:rPr>
                <w:rFonts w:asciiTheme="minorHAnsi" w:hAnsiTheme="minorHAnsi" w:cstheme="minorHAnsi"/>
                <w:i/>
                <w:sz w:val="22"/>
                <w:szCs w:val="22"/>
              </w:rPr>
              <w:t xml:space="preserve">- </w:t>
            </w:r>
            <w:r w:rsidRPr="00595B90">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595B90" w:rsidRPr="00595B90" w14:paraId="6873D785" w14:textId="77777777" w:rsidTr="005B1542">
        <w:tc>
          <w:tcPr>
            <w:tcW w:w="1885" w:type="dxa"/>
            <w:tcBorders>
              <w:top w:val="single" w:sz="4" w:space="0" w:color="auto"/>
              <w:left w:val="single" w:sz="4" w:space="0" w:color="auto"/>
              <w:bottom w:val="single" w:sz="4" w:space="0" w:color="auto"/>
              <w:right w:val="single" w:sz="4" w:space="0" w:color="auto"/>
            </w:tcBorders>
          </w:tcPr>
          <w:p w14:paraId="708DC14F" w14:textId="77777777" w:rsidR="00595B90" w:rsidRPr="00595B90" w:rsidRDefault="00595B90" w:rsidP="005B1542">
            <w:pPr>
              <w:rPr>
                <w:rFonts w:asciiTheme="minorHAnsi" w:hAnsiTheme="minorHAnsi" w:cstheme="minorHAnsi"/>
                <w:b/>
                <w:iCs/>
                <w:sz w:val="22"/>
                <w:szCs w:val="22"/>
              </w:rPr>
            </w:pPr>
            <w:r w:rsidRPr="00595B90">
              <w:rPr>
                <w:rFonts w:asciiTheme="minorHAnsi" w:hAnsiTheme="minorHAnsi" w:cstheme="minorHAnsi"/>
                <w:b/>
                <w:iCs/>
                <w:sz w:val="22"/>
                <w:szCs w:val="22"/>
              </w:rPr>
              <w:t>Key achievements in 2022</w:t>
            </w:r>
          </w:p>
          <w:p w14:paraId="093DF70D" w14:textId="77777777" w:rsidR="00595B90" w:rsidRPr="00595B90" w:rsidRDefault="00595B90" w:rsidP="005B1542">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293B713C" w14:textId="77777777" w:rsidR="00595B90" w:rsidRPr="00595B90" w:rsidRDefault="00595B90" w:rsidP="005B1542">
            <w:pPr>
              <w:rPr>
                <w:rFonts w:asciiTheme="minorHAnsi" w:hAnsiTheme="minorHAnsi" w:cstheme="minorHAnsi"/>
                <w:iCs/>
                <w:color w:val="4472C4" w:themeColor="accent5"/>
                <w:sz w:val="22"/>
                <w:szCs w:val="22"/>
              </w:rPr>
            </w:pPr>
            <w:r w:rsidRPr="00595B90">
              <w:rPr>
                <w:rFonts w:asciiTheme="minorHAnsi" w:hAnsiTheme="minorHAnsi" w:cstheme="minorHAnsi"/>
                <w:iCs/>
                <w:color w:val="000000" w:themeColor="text1"/>
                <w:sz w:val="22"/>
                <w:szCs w:val="22"/>
              </w:rPr>
              <w:t>N/A</w:t>
            </w:r>
          </w:p>
        </w:tc>
      </w:tr>
      <w:tr w:rsidR="00595B90" w:rsidRPr="00595B90" w14:paraId="2DDC5333" w14:textId="77777777" w:rsidTr="005B1542">
        <w:tc>
          <w:tcPr>
            <w:tcW w:w="1885" w:type="dxa"/>
            <w:tcBorders>
              <w:top w:val="single" w:sz="4" w:space="0" w:color="auto"/>
              <w:left w:val="single" w:sz="4" w:space="0" w:color="auto"/>
              <w:bottom w:val="single" w:sz="4" w:space="0" w:color="auto"/>
              <w:right w:val="single" w:sz="4" w:space="0" w:color="auto"/>
            </w:tcBorders>
            <w:hideMark/>
          </w:tcPr>
          <w:p w14:paraId="3F200985" w14:textId="77777777" w:rsidR="00595B90" w:rsidRPr="00BF7447" w:rsidRDefault="00595B90" w:rsidP="005B1542">
            <w:pPr>
              <w:rPr>
                <w:rFonts w:asciiTheme="minorHAnsi" w:hAnsiTheme="minorHAnsi" w:cstheme="minorHAnsi"/>
                <w:bCs/>
                <w:iCs/>
                <w:sz w:val="22"/>
                <w:szCs w:val="22"/>
              </w:rPr>
            </w:pPr>
            <w:r w:rsidRPr="00BF7447">
              <w:rPr>
                <w:rFonts w:asciiTheme="minorHAnsi" w:hAnsiTheme="minorHAnsi" w:cstheme="minorHAnsi"/>
                <w:b/>
                <w:iCs/>
                <w:sz w:val="22"/>
                <w:szCs w:val="22"/>
              </w:rPr>
              <w:t>Key Achievements 2022</w:t>
            </w:r>
            <w:r w:rsidRPr="00BF7447">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4B1A04FD" w14:textId="10E88DD0" w:rsidR="00595B90" w:rsidRPr="00BF7447" w:rsidRDefault="00BF7447" w:rsidP="005B1542">
            <w:pPr>
              <w:pStyle w:val="Default"/>
              <w:rPr>
                <w:rFonts w:asciiTheme="minorHAnsi" w:hAnsiTheme="minorHAnsi" w:cstheme="minorHAnsi"/>
                <w:color w:val="auto"/>
                <w:sz w:val="22"/>
                <w:szCs w:val="22"/>
                <w:lang w:val="en-US"/>
              </w:rPr>
            </w:pPr>
            <w:r w:rsidRPr="00BF7447">
              <w:rPr>
                <w:color w:val="auto"/>
                <w:sz w:val="22"/>
                <w:szCs w:val="22"/>
                <w:lang w:val="en-US"/>
              </w:rPr>
              <w:t>N/A</w:t>
            </w:r>
          </w:p>
          <w:p w14:paraId="403E374D" w14:textId="77777777" w:rsidR="00595B90" w:rsidRPr="00BF7447" w:rsidRDefault="00595B90" w:rsidP="005B1542">
            <w:pPr>
              <w:spacing w:after="200"/>
              <w:rPr>
                <w:rFonts w:asciiTheme="minorHAnsi" w:hAnsiTheme="minorHAnsi" w:cstheme="minorHAnsi"/>
                <w:sz w:val="22"/>
                <w:szCs w:val="22"/>
              </w:rPr>
            </w:pPr>
          </w:p>
        </w:tc>
      </w:tr>
    </w:tbl>
    <w:p w14:paraId="78709747" w14:textId="77777777" w:rsidR="00595B90" w:rsidRPr="00595B90" w:rsidRDefault="00595B90" w:rsidP="00595B90">
      <w:pPr>
        <w:rPr>
          <w:rFonts w:asciiTheme="minorHAnsi" w:hAnsiTheme="minorHAnsi" w:cstheme="minorHAnsi"/>
          <w:b/>
          <w:iCs/>
          <w:color w:val="000000" w:themeColor="text1"/>
          <w:sz w:val="22"/>
          <w:szCs w:val="22"/>
        </w:rPr>
      </w:pPr>
    </w:p>
    <w:tbl>
      <w:tblPr>
        <w:tblStyle w:val="TableGrid10"/>
        <w:tblW w:w="0" w:type="auto"/>
        <w:tblLook w:val="04A0" w:firstRow="1" w:lastRow="0" w:firstColumn="1" w:lastColumn="0" w:noHBand="0" w:noVBand="1"/>
      </w:tblPr>
      <w:tblGrid>
        <w:gridCol w:w="1884"/>
        <w:gridCol w:w="8010"/>
      </w:tblGrid>
      <w:tr w:rsidR="00595B90" w:rsidRPr="00595B90" w14:paraId="4BC90662" w14:textId="77777777" w:rsidTr="005B1542">
        <w:trPr>
          <w:trHeight w:val="105"/>
        </w:trPr>
        <w:tc>
          <w:tcPr>
            <w:tcW w:w="9894" w:type="dxa"/>
            <w:gridSpan w:val="2"/>
            <w:tcBorders>
              <w:top w:val="single" w:sz="4" w:space="0" w:color="auto"/>
              <w:left w:val="single" w:sz="4" w:space="0" w:color="auto"/>
              <w:bottom w:val="single" w:sz="4" w:space="0" w:color="auto"/>
              <w:right w:val="single" w:sz="4" w:space="0" w:color="auto"/>
            </w:tcBorders>
            <w:hideMark/>
          </w:tcPr>
          <w:p w14:paraId="12687123" w14:textId="77777777" w:rsidR="00595B90" w:rsidRPr="00595B90" w:rsidRDefault="00595B90" w:rsidP="005B1542">
            <w:pPr>
              <w:rPr>
                <w:rFonts w:asciiTheme="minorHAnsi" w:hAnsiTheme="minorHAnsi" w:cstheme="minorHAnsi"/>
                <w:b/>
                <w:iCs/>
                <w:color w:val="000000" w:themeColor="text1"/>
                <w:sz w:val="22"/>
                <w:szCs w:val="22"/>
              </w:rPr>
            </w:pPr>
            <w:r w:rsidRPr="00595B90">
              <w:rPr>
                <w:rFonts w:asciiTheme="minorHAnsi" w:hAnsiTheme="minorHAnsi" w:cstheme="minorHAnsi"/>
                <w:i/>
                <w:iCs/>
                <w:color w:val="000000" w:themeColor="text1"/>
                <w:sz w:val="22"/>
                <w:szCs w:val="22"/>
              </w:rPr>
              <w:t xml:space="preserve">Outcome 2 - </w:t>
            </w:r>
            <w:r w:rsidRPr="00595B90">
              <w:rPr>
                <w:rFonts w:asciiTheme="minorHAnsi" w:hAnsiTheme="minorHAnsi" w:cstheme="minorHAnsi"/>
                <w:i/>
                <w:color w:val="000000" w:themeColor="text1"/>
                <w:sz w:val="22"/>
                <w:szCs w:val="22"/>
              </w:rPr>
              <w:t>Countries</w:t>
            </w:r>
            <w:r w:rsidRPr="00595B90">
              <w:rPr>
                <w:rFonts w:asciiTheme="minorHAnsi" w:hAnsiTheme="minorHAnsi" w:cstheme="minorHAnsi"/>
                <w:i/>
                <w:iCs/>
                <w:color w:val="000000" w:themeColor="text1"/>
                <w:sz w:val="22"/>
                <w:szCs w:val="22"/>
              </w:rPr>
              <w:t xml:space="preserve"> are implementing evidence-based sectoral and thematic reforms in line with national IGE priorities</w:t>
            </w:r>
            <w:r w:rsidRPr="00595B90">
              <w:rPr>
                <w:rFonts w:asciiTheme="minorHAnsi" w:hAnsiTheme="minorHAnsi" w:cstheme="minorHAnsi"/>
                <w:iCs/>
                <w:color w:val="000000" w:themeColor="text1"/>
                <w:sz w:val="22"/>
                <w:szCs w:val="22"/>
              </w:rPr>
              <w:t>.</w:t>
            </w:r>
          </w:p>
        </w:tc>
      </w:tr>
      <w:tr w:rsidR="00595B90" w:rsidRPr="00595B90" w14:paraId="1AC89226" w14:textId="77777777" w:rsidTr="005B1542">
        <w:trPr>
          <w:trHeight w:val="679"/>
        </w:trPr>
        <w:tc>
          <w:tcPr>
            <w:tcW w:w="1884" w:type="dxa"/>
            <w:tcBorders>
              <w:top w:val="single" w:sz="4" w:space="0" w:color="auto"/>
              <w:left w:val="single" w:sz="4" w:space="0" w:color="auto"/>
              <w:bottom w:val="single" w:sz="4" w:space="0" w:color="auto"/>
              <w:right w:val="single" w:sz="4" w:space="0" w:color="auto"/>
            </w:tcBorders>
          </w:tcPr>
          <w:p w14:paraId="7A06C00E" w14:textId="77777777" w:rsidR="00595B90" w:rsidRPr="00595B90" w:rsidRDefault="00595B90" w:rsidP="005B1542">
            <w:pPr>
              <w:rPr>
                <w:rFonts w:asciiTheme="minorHAnsi" w:hAnsiTheme="minorHAnsi" w:cstheme="minorHAnsi"/>
                <w:b/>
                <w:iCs/>
                <w:color w:val="000000" w:themeColor="text1"/>
                <w:sz w:val="22"/>
                <w:szCs w:val="22"/>
              </w:rPr>
            </w:pPr>
            <w:r w:rsidRPr="00595B90">
              <w:rPr>
                <w:rFonts w:asciiTheme="minorHAnsi" w:hAnsiTheme="minorHAnsi" w:cstheme="minorHAnsi"/>
                <w:b/>
                <w:iCs/>
                <w:color w:val="000000" w:themeColor="text1"/>
                <w:sz w:val="22"/>
                <w:szCs w:val="22"/>
              </w:rPr>
              <w:t xml:space="preserve">Key achievements in 2022 </w:t>
            </w:r>
          </w:p>
          <w:p w14:paraId="7002CCD9" w14:textId="77777777" w:rsidR="00595B90" w:rsidRPr="00595B90" w:rsidRDefault="00595B90" w:rsidP="005B1542">
            <w:pPr>
              <w:rPr>
                <w:rFonts w:asciiTheme="minorHAnsi" w:hAnsiTheme="minorHAnsi" w:cstheme="minorHAnsi"/>
                <w:b/>
                <w:iCs/>
                <w:color w:val="000000" w:themeColor="text1"/>
                <w:sz w:val="22"/>
                <w:szCs w:val="22"/>
              </w:rPr>
            </w:pPr>
          </w:p>
        </w:tc>
        <w:tc>
          <w:tcPr>
            <w:tcW w:w="8010" w:type="dxa"/>
            <w:tcBorders>
              <w:top w:val="single" w:sz="4" w:space="0" w:color="auto"/>
              <w:left w:val="single" w:sz="4" w:space="0" w:color="auto"/>
              <w:bottom w:val="single" w:sz="4" w:space="0" w:color="auto"/>
              <w:right w:val="single" w:sz="4" w:space="0" w:color="auto"/>
            </w:tcBorders>
          </w:tcPr>
          <w:p w14:paraId="36799319" w14:textId="0E314857" w:rsidR="00595B90" w:rsidRDefault="00595B90" w:rsidP="005B1542">
            <w:pPr>
              <w:pStyle w:val="paragraph"/>
              <w:spacing w:before="0" w:beforeAutospacing="0" w:after="0" w:afterAutospacing="0"/>
              <w:jc w:val="both"/>
              <w:textAlignment w:val="baseline"/>
              <w:rPr>
                <w:rStyle w:val="normaltextrun"/>
                <w:color w:val="000000" w:themeColor="text1"/>
                <w:sz w:val="22"/>
                <w:szCs w:val="22"/>
              </w:rPr>
            </w:pPr>
            <w:r w:rsidRPr="00595B90">
              <w:rPr>
                <w:rStyle w:val="normaltextrun"/>
                <w:rFonts w:ascii="Calibri" w:hAnsi="Calibri" w:cs="Calibri"/>
                <w:color w:val="000000" w:themeColor="text1"/>
                <w:sz w:val="22"/>
                <w:szCs w:val="22"/>
              </w:rPr>
              <w:t xml:space="preserve">UNDP supported UNEP-led work on Sustainable Public Procurement policy and practices. </w:t>
            </w:r>
            <w:r w:rsidRPr="00595B90">
              <w:rPr>
                <w:rStyle w:val="normaltextrun"/>
                <w:rFonts w:ascii="Calibri" w:hAnsi="Calibri" w:cs="Calibri"/>
                <w:color w:val="000000" w:themeColor="text1"/>
                <w:sz w:val="22"/>
                <w:szCs w:val="22"/>
                <w:lang w:val="en"/>
              </w:rPr>
              <w:t xml:space="preserve">Led by UNEP, PAGE supports the Ministries of Finance and Environment and other government institutions in identifying the most important products procured by government institutions between 2018 and 2022, considering environmental, social, and economic aspects. A series of TORs was developed to produce guidance, design fiscal instruments, and deliver technical </w:t>
            </w:r>
            <w:r w:rsidRPr="00595B90">
              <w:rPr>
                <w:rStyle w:val="normaltextrun"/>
                <w:rFonts w:ascii="Calibri" w:hAnsi="Calibri" w:cs="Calibri"/>
                <w:color w:val="000000" w:themeColor="text1"/>
                <w:sz w:val="22"/>
                <w:szCs w:val="22"/>
              </w:rPr>
              <w:t xml:space="preserve">assistance to municipalities. </w:t>
            </w:r>
            <w:r w:rsidRPr="00595B90">
              <w:rPr>
                <w:rStyle w:val="normaltextrun"/>
                <w:rFonts w:ascii="Calibri" w:hAnsi="Calibri" w:cs="Calibri"/>
                <w:color w:val="000000" w:themeColor="text1"/>
                <w:sz w:val="22"/>
                <w:szCs w:val="22"/>
                <w:lang w:val="en"/>
              </w:rPr>
              <w:t>UNDP led the procurement process to explore expertise at the national level with civil society organizations to request technical proposals. UNDP roster of experts may be used to find the professional expertise required in the first quarter of 2023.</w:t>
            </w:r>
            <w:r w:rsidRPr="00595B90">
              <w:rPr>
                <w:rStyle w:val="normaltextrun"/>
                <w:color w:val="000000" w:themeColor="text1"/>
                <w:sz w:val="22"/>
                <w:szCs w:val="22"/>
              </w:rPr>
              <w:t> </w:t>
            </w:r>
          </w:p>
          <w:p w14:paraId="13B0E469" w14:textId="04374978" w:rsidR="00BF7447" w:rsidRDefault="00BF7447" w:rsidP="005B1542">
            <w:pPr>
              <w:pStyle w:val="paragraph"/>
              <w:spacing w:before="0" w:beforeAutospacing="0" w:after="0" w:afterAutospacing="0"/>
              <w:jc w:val="both"/>
              <w:textAlignment w:val="baseline"/>
              <w:rPr>
                <w:rStyle w:val="normaltextrun"/>
                <w:color w:val="000000" w:themeColor="text1"/>
              </w:rPr>
            </w:pPr>
          </w:p>
          <w:p w14:paraId="1A3A4B30" w14:textId="77777777" w:rsidR="00BF7447" w:rsidRPr="00BF7447" w:rsidRDefault="00BF7447" w:rsidP="00BF7447">
            <w:pPr>
              <w:pStyle w:val="Default"/>
              <w:jc w:val="both"/>
              <w:rPr>
                <w:rFonts w:asciiTheme="minorHAnsi" w:hAnsiTheme="minorHAnsi" w:cstheme="minorHAnsi"/>
                <w:color w:val="000000" w:themeColor="text1"/>
                <w:sz w:val="22"/>
                <w:szCs w:val="22"/>
                <w:lang w:val="en-US"/>
              </w:rPr>
            </w:pPr>
            <w:r w:rsidRPr="00595B90">
              <w:rPr>
                <w:color w:val="000000" w:themeColor="text1"/>
                <w:sz w:val="22"/>
                <w:szCs w:val="22"/>
                <w:lang w:val="en-US"/>
              </w:rPr>
              <w:t xml:space="preserve">Terms of reference were developed in collaboration with the Ministry of Public Finance and the Ministry of Environment and Natural Resources to achieve the outcomes: 2.1 “The country is implementing evidence-based sectoral and thematic reforms in line with national IGE priorities” to obtain the following activities: (2.1.4) Development of </w:t>
            </w:r>
            <w:r w:rsidRPr="00BF7447">
              <w:rPr>
                <w:rFonts w:asciiTheme="minorHAnsi" w:hAnsiTheme="minorHAnsi" w:cstheme="minorHAnsi"/>
                <w:color w:val="000000" w:themeColor="text1"/>
                <w:sz w:val="22"/>
                <w:szCs w:val="22"/>
                <w:lang w:val="en-US"/>
              </w:rPr>
              <w:t>methodological guidelines to monitor the quality of environmental expenditure (2.1.5) Technical assistance for municipalities to prioritize environmental investments in their budget formulation based on a budgeting-for-results approach. (2.1.6.) Development of a set of fiscal instruments to facilitate access to green and climate finance.</w:t>
            </w:r>
          </w:p>
          <w:p w14:paraId="580A3258" w14:textId="49633585" w:rsidR="00BF7447" w:rsidRPr="00BF7447" w:rsidRDefault="00BF7447" w:rsidP="00BF7447">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BF7447">
              <w:rPr>
                <w:rFonts w:asciiTheme="minorHAnsi" w:hAnsiTheme="minorHAnsi" w:cstheme="minorHAnsi"/>
                <w:color w:val="000000" w:themeColor="text1"/>
                <w:sz w:val="22"/>
                <w:szCs w:val="22"/>
              </w:rPr>
              <w:t>The teams responsible for achieving the above outcomes are currently being recruited, and the process is expected to be completed in the first quarter of 2023.</w:t>
            </w:r>
          </w:p>
          <w:p w14:paraId="710D0011" w14:textId="77777777" w:rsidR="00595B90" w:rsidRPr="00595B90" w:rsidRDefault="00595B90" w:rsidP="005B1542">
            <w:pPr>
              <w:rPr>
                <w:rFonts w:asciiTheme="minorHAnsi" w:hAnsiTheme="minorHAnsi" w:cstheme="minorHAnsi"/>
                <w:iCs/>
                <w:color w:val="000000" w:themeColor="text1"/>
                <w:sz w:val="22"/>
                <w:szCs w:val="22"/>
              </w:rPr>
            </w:pPr>
          </w:p>
        </w:tc>
      </w:tr>
      <w:tr w:rsidR="00595B90" w:rsidRPr="00595B90" w14:paraId="47AAE11C" w14:textId="77777777" w:rsidTr="005B1542">
        <w:tc>
          <w:tcPr>
            <w:tcW w:w="1884" w:type="dxa"/>
            <w:tcBorders>
              <w:top w:val="single" w:sz="4" w:space="0" w:color="auto"/>
              <w:left w:val="single" w:sz="4" w:space="0" w:color="auto"/>
              <w:bottom w:val="single" w:sz="4" w:space="0" w:color="auto"/>
              <w:right w:val="single" w:sz="4" w:space="0" w:color="auto"/>
            </w:tcBorders>
            <w:hideMark/>
          </w:tcPr>
          <w:p w14:paraId="1B9B8CF4" w14:textId="77777777" w:rsidR="00595B90" w:rsidRPr="00595B90" w:rsidRDefault="00595B90" w:rsidP="005B1542">
            <w:pPr>
              <w:rPr>
                <w:rFonts w:asciiTheme="minorHAnsi" w:hAnsiTheme="minorHAnsi" w:cstheme="minorHAnsi"/>
                <w:bCs/>
                <w:iCs/>
                <w:color w:val="000000" w:themeColor="text1"/>
                <w:sz w:val="22"/>
                <w:szCs w:val="22"/>
              </w:rPr>
            </w:pPr>
            <w:r w:rsidRPr="00595B90">
              <w:rPr>
                <w:rFonts w:asciiTheme="minorHAnsi" w:hAnsiTheme="minorHAnsi" w:cstheme="minorHAnsi"/>
                <w:b/>
                <w:iCs/>
                <w:color w:val="000000" w:themeColor="text1"/>
                <w:sz w:val="22"/>
                <w:szCs w:val="22"/>
              </w:rPr>
              <w:t>Key Achievements 2022</w:t>
            </w:r>
            <w:r w:rsidRPr="00595B90">
              <w:rPr>
                <w:rFonts w:asciiTheme="minorHAnsi" w:hAnsiTheme="minorHAnsi" w:cstheme="minorHAnsi"/>
                <w:bCs/>
                <w:iCs/>
                <w:color w:val="000000" w:themeColor="text1"/>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397B3B9E" w14:textId="1E75715B" w:rsidR="00595B90" w:rsidRPr="00595B90" w:rsidRDefault="00BF7447" w:rsidP="005B1542">
            <w:pPr>
              <w:pStyle w:val="Default"/>
              <w:rPr>
                <w:color w:val="000000" w:themeColor="text1"/>
                <w:sz w:val="22"/>
                <w:szCs w:val="22"/>
                <w:lang w:val="en-US"/>
              </w:rPr>
            </w:pPr>
            <w:r>
              <w:rPr>
                <w:color w:val="000000" w:themeColor="text1"/>
                <w:sz w:val="22"/>
                <w:szCs w:val="22"/>
                <w:lang w:val="en-US"/>
              </w:rPr>
              <w:t>n/a</w:t>
            </w:r>
          </w:p>
        </w:tc>
      </w:tr>
    </w:tbl>
    <w:p w14:paraId="708701A8" w14:textId="77777777" w:rsidR="00595B90" w:rsidRPr="00595B90" w:rsidRDefault="00595B90" w:rsidP="00595B90">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5"/>
        <w:gridCol w:w="8010"/>
      </w:tblGrid>
      <w:tr w:rsidR="00595B90" w:rsidRPr="00595B90" w14:paraId="586F15B0" w14:textId="77777777" w:rsidTr="005B1542">
        <w:tc>
          <w:tcPr>
            <w:tcW w:w="9895" w:type="dxa"/>
            <w:gridSpan w:val="2"/>
            <w:tcBorders>
              <w:top w:val="single" w:sz="4" w:space="0" w:color="auto"/>
              <w:left w:val="single" w:sz="4" w:space="0" w:color="auto"/>
              <w:bottom w:val="single" w:sz="4" w:space="0" w:color="auto"/>
              <w:right w:val="single" w:sz="4" w:space="0" w:color="auto"/>
            </w:tcBorders>
            <w:hideMark/>
          </w:tcPr>
          <w:p w14:paraId="64EC4DBC" w14:textId="77777777" w:rsidR="00595B90" w:rsidRPr="00595B90" w:rsidRDefault="00595B90" w:rsidP="005B1542">
            <w:pPr>
              <w:rPr>
                <w:rFonts w:asciiTheme="minorHAnsi" w:hAnsiTheme="minorHAnsi" w:cstheme="minorHAnsi"/>
                <w:i/>
                <w:iCs/>
                <w:sz w:val="22"/>
                <w:szCs w:val="22"/>
              </w:rPr>
            </w:pPr>
            <w:r w:rsidRPr="00595B90">
              <w:rPr>
                <w:rFonts w:asciiTheme="minorHAnsi" w:hAnsiTheme="minorHAnsi" w:cstheme="minorHAnsi"/>
                <w:i/>
                <w:iCs/>
                <w:sz w:val="22"/>
                <w:szCs w:val="22"/>
              </w:rPr>
              <w:t xml:space="preserve">Outcome 3 - Individual, institutional and planning capacities for IGE action strengthened at the </w:t>
            </w:r>
            <w:r w:rsidRPr="00595B90">
              <w:rPr>
                <w:rFonts w:asciiTheme="minorHAnsi" w:hAnsiTheme="minorHAnsi" w:cstheme="minorHAnsi"/>
                <w:i/>
                <w:iCs/>
                <w:sz w:val="22"/>
                <w:szCs w:val="22"/>
                <w:u w:val="single"/>
              </w:rPr>
              <w:t>national</w:t>
            </w:r>
            <w:r w:rsidRPr="00595B90">
              <w:rPr>
                <w:rFonts w:asciiTheme="minorHAnsi" w:hAnsiTheme="minorHAnsi" w:cstheme="minorHAnsi"/>
                <w:i/>
                <w:iCs/>
                <w:sz w:val="22"/>
                <w:szCs w:val="22"/>
              </w:rPr>
              <w:t xml:space="preserve"> and (global) level.</w:t>
            </w:r>
          </w:p>
        </w:tc>
      </w:tr>
      <w:tr w:rsidR="00595B90" w:rsidRPr="00595B90" w14:paraId="0496E958" w14:textId="77777777" w:rsidTr="005B1542">
        <w:tc>
          <w:tcPr>
            <w:tcW w:w="1885" w:type="dxa"/>
            <w:tcBorders>
              <w:top w:val="single" w:sz="4" w:space="0" w:color="auto"/>
              <w:left w:val="single" w:sz="4" w:space="0" w:color="auto"/>
              <w:bottom w:val="single" w:sz="4" w:space="0" w:color="auto"/>
              <w:right w:val="single" w:sz="4" w:space="0" w:color="auto"/>
            </w:tcBorders>
          </w:tcPr>
          <w:p w14:paraId="389FEC76" w14:textId="77777777" w:rsidR="00595B90" w:rsidRPr="00595B90" w:rsidRDefault="00595B90" w:rsidP="005B1542">
            <w:pPr>
              <w:rPr>
                <w:rFonts w:asciiTheme="minorHAnsi" w:hAnsiTheme="minorHAnsi" w:cstheme="minorHAnsi"/>
                <w:b/>
                <w:iCs/>
                <w:sz w:val="22"/>
                <w:szCs w:val="22"/>
              </w:rPr>
            </w:pPr>
            <w:r w:rsidRPr="00595B90">
              <w:rPr>
                <w:rFonts w:asciiTheme="minorHAnsi" w:hAnsiTheme="minorHAnsi" w:cstheme="minorHAnsi"/>
                <w:b/>
                <w:iCs/>
                <w:sz w:val="22"/>
                <w:szCs w:val="22"/>
              </w:rPr>
              <w:t>Key achievements in 2022</w:t>
            </w:r>
          </w:p>
          <w:p w14:paraId="6A3F3771" w14:textId="77777777" w:rsidR="00595B90" w:rsidRPr="00595B90" w:rsidRDefault="00595B90" w:rsidP="005B1542">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63EDC52" w14:textId="77777777" w:rsidR="00595B90" w:rsidRPr="00595B90" w:rsidRDefault="00595B90" w:rsidP="005B1542">
            <w:pPr>
              <w:rPr>
                <w:rFonts w:asciiTheme="minorHAnsi" w:hAnsiTheme="minorHAnsi" w:cstheme="minorHAnsi"/>
                <w:iCs/>
                <w:sz w:val="22"/>
                <w:szCs w:val="22"/>
              </w:rPr>
            </w:pPr>
            <w:r w:rsidRPr="00595B90">
              <w:rPr>
                <w:rFonts w:asciiTheme="minorHAnsi" w:hAnsiTheme="minorHAnsi" w:cstheme="minorHAnsi"/>
                <w:iCs/>
                <w:sz w:val="22"/>
                <w:szCs w:val="22"/>
              </w:rPr>
              <w:t>N/A</w:t>
            </w:r>
          </w:p>
        </w:tc>
      </w:tr>
      <w:tr w:rsidR="00595B90" w:rsidRPr="00595B90" w14:paraId="49B53A21" w14:textId="77777777" w:rsidTr="005B1542">
        <w:tc>
          <w:tcPr>
            <w:tcW w:w="1885" w:type="dxa"/>
            <w:tcBorders>
              <w:top w:val="single" w:sz="4" w:space="0" w:color="auto"/>
              <w:left w:val="single" w:sz="4" w:space="0" w:color="auto"/>
              <w:bottom w:val="single" w:sz="4" w:space="0" w:color="auto"/>
              <w:right w:val="single" w:sz="4" w:space="0" w:color="auto"/>
            </w:tcBorders>
            <w:hideMark/>
          </w:tcPr>
          <w:p w14:paraId="2C82873F" w14:textId="77777777" w:rsidR="00595B90" w:rsidRPr="00595B90" w:rsidRDefault="00595B90" w:rsidP="005B1542">
            <w:pPr>
              <w:rPr>
                <w:rFonts w:asciiTheme="minorHAnsi" w:hAnsiTheme="minorHAnsi" w:cstheme="minorHAnsi"/>
                <w:bCs/>
                <w:iCs/>
                <w:sz w:val="22"/>
                <w:szCs w:val="22"/>
              </w:rPr>
            </w:pPr>
            <w:r w:rsidRPr="00595B90">
              <w:rPr>
                <w:rFonts w:asciiTheme="minorHAnsi" w:hAnsiTheme="minorHAnsi" w:cstheme="minorHAnsi"/>
                <w:b/>
                <w:iCs/>
                <w:sz w:val="22"/>
                <w:szCs w:val="22"/>
              </w:rPr>
              <w:t>Key Achievements 2022</w:t>
            </w:r>
            <w:r w:rsidRPr="00595B90">
              <w:rPr>
                <w:rFonts w:asciiTheme="minorHAnsi" w:hAnsiTheme="minorHAnsi" w:cstheme="minorHAnsi"/>
                <w:bCs/>
                <w:iCs/>
                <w:sz w:val="22"/>
                <w:szCs w:val="22"/>
              </w:rPr>
              <w:t xml:space="preserve"> (Add. </w:t>
            </w:r>
            <w:r w:rsidRPr="00595B90">
              <w:rPr>
                <w:rFonts w:asciiTheme="minorHAnsi" w:hAnsiTheme="minorHAnsi" w:cstheme="minorHAnsi"/>
                <w:bCs/>
                <w:iCs/>
                <w:sz w:val="22"/>
                <w:szCs w:val="22"/>
              </w:rPr>
              <w:lastRenderedPageBreak/>
              <w:t>Support for Green Recovery)</w:t>
            </w:r>
          </w:p>
        </w:tc>
        <w:tc>
          <w:tcPr>
            <w:tcW w:w="8010" w:type="dxa"/>
            <w:tcBorders>
              <w:top w:val="single" w:sz="4" w:space="0" w:color="auto"/>
              <w:left w:val="single" w:sz="4" w:space="0" w:color="auto"/>
              <w:bottom w:val="single" w:sz="4" w:space="0" w:color="auto"/>
              <w:right w:val="single" w:sz="4" w:space="0" w:color="auto"/>
            </w:tcBorders>
          </w:tcPr>
          <w:p w14:paraId="268B5128" w14:textId="77777777" w:rsidR="00595B90" w:rsidRPr="00595B90" w:rsidRDefault="00595B90" w:rsidP="005B1542">
            <w:pPr>
              <w:spacing w:after="200"/>
              <w:rPr>
                <w:rFonts w:asciiTheme="minorHAnsi" w:hAnsiTheme="minorHAnsi" w:cstheme="minorHAnsi"/>
                <w:sz w:val="22"/>
                <w:szCs w:val="22"/>
              </w:rPr>
            </w:pPr>
            <w:r w:rsidRPr="00595B90">
              <w:rPr>
                <w:rFonts w:asciiTheme="minorHAnsi" w:hAnsiTheme="minorHAnsi" w:cstheme="minorHAnsi"/>
                <w:sz w:val="22"/>
                <w:szCs w:val="22"/>
              </w:rPr>
              <w:lastRenderedPageBreak/>
              <w:t>N/A</w:t>
            </w:r>
          </w:p>
        </w:tc>
      </w:tr>
    </w:tbl>
    <w:p w14:paraId="4883F295" w14:textId="77777777" w:rsidR="00595B90" w:rsidRPr="00595B90" w:rsidRDefault="00595B90" w:rsidP="00595B90">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595B90" w:rsidRPr="00595B90" w14:paraId="177FD00B" w14:textId="77777777" w:rsidTr="005B1542">
        <w:tc>
          <w:tcPr>
            <w:tcW w:w="9895" w:type="dxa"/>
            <w:gridSpan w:val="2"/>
            <w:tcBorders>
              <w:top w:val="single" w:sz="4" w:space="0" w:color="auto"/>
              <w:left w:val="single" w:sz="4" w:space="0" w:color="auto"/>
              <w:bottom w:val="single" w:sz="4" w:space="0" w:color="auto"/>
              <w:right w:val="single" w:sz="4" w:space="0" w:color="auto"/>
            </w:tcBorders>
            <w:hideMark/>
          </w:tcPr>
          <w:p w14:paraId="08FE1BDE" w14:textId="77777777" w:rsidR="00595B90" w:rsidRPr="00595B90" w:rsidRDefault="00595B90" w:rsidP="005B1542">
            <w:pPr>
              <w:rPr>
                <w:rFonts w:asciiTheme="minorHAnsi" w:hAnsiTheme="minorHAnsi" w:cstheme="minorHAnsi"/>
                <w:iCs/>
                <w:sz w:val="22"/>
                <w:szCs w:val="22"/>
                <w:lang w:val="en-GB"/>
              </w:rPr>
            </w:pPr>
            <w:r w:rsidRPr="00595B90">
              <w:rPr>
                <w:rFonts w:asciiTheme="minorHAnsi" w:hAnsiTheme="minorHAnsi" w:cstheme="minorHAnsi"/>
                <w:bCs/>
                <w:iCs/>
                <w:sz w:val="22"/>
                <w:szCs w:val="22"/>
              </w:rPr>
              <w:t xml:space="preserve">Outcome 4 - </w:t>
            </w:r>
            <w:r w:rsidRPr="00595B90">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595B90" w:rsidRPr="00595B90" w14:paraId="4187DCBC" w14:textId="77777777" w:rsidTr="005B1542">
        <w:tc>
          <w:tcPr>
            <w:tcW w:w="1885" w:type="dxa"/>
            <w:tcBorders>
              <w:top w:val="single" w:sz="4" w:space="0" w:color="auto"/>
              <w:left w:val="single" w:sz="4" w:space="0" w:color="auto"/>
              <w:bottom w:val="single" w:sz="4" w:space="0" w:color="auto"/>
              <w:right w:val="single" w:sz="4" w:space="0" w:color="auto"/>
            </w:tcBorders>
          </w:tcPr>
          <w:p w14:paraId="1D5CF8E9" w14:textId="77777777" w:rsidR="00595B90" w:rsidRPr="00595B90" w:rsidRDefault="00595B90" w:rsidP="005B1542">
            <w:pPr>
              <w:rPr>
                <w:rFonts w:asciiTheme="minorHAnsi" w:hAnsiTheme="minorHAnsi" w:cstheme="minorHAnsi"/>
                <w:b/>
                <w:iCs/>
                <w:sz w:val="22"/>
                <w:szCs w:val="22"/>
              </w:rPr>
            </w:pPr>
            <w:r w:rsidRPr="00595B90">
              <w:rPr>
                <w:rFonts w:asciiTheme="minorHAnsi" w:hAnsiTheme="minorHAnsi" w:cstheme="minorHAnsi"/>
                <w:b/>
                <w:iCs/>
                <w:sz w:val="22"/>
                <w:szCs w:val="22"/>
              </w:rPr>
              <w:t>Key achievements in 2022</w:t>
            </w:r>
          </w:p>
          <w:p w14:paraId="12C5BDFE" w14:textId="77777777" w:rsidR="00595B90" w:rsidRPr="00595B90" w:rsidRDefault="00595B90" w:rsidP="005B1542">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4716675B" w14:textId="77777777" w:rsidR="00595B90" w:rsidRPr="00595B90" w:rsidRDefault="00595B90" w:rsidP="005B1542">
            <w:pPr>
              <w:rPr>
                <w:rFonts w:asciiTheme="minorHAnsi" w:hAnsiTheme="minorHAnsi" w:cstheme="minorHAnsi"/>
                <w:iCs/>
                <w:sz w:val="22"/>
                <w:szCs w:val="22"/>
              </w:rPr>
            </w:pPr>
            <w:r w:rsidRPr="00595B90">
              <w:rPr>
                <w:rFonts w:asciiTheme="minorHAnsi" w:hAnsiTheme="minorHAnsi" w:cstheme="minorHAnsi"/>
                <w:iCs/>
                <w:sz w:val="22"/>
                <w:szCs w:val="22"/>
              </w:rPr>
              <w:t>N/A</w:t>
            </w:r>
          </w:p>
        </w:tc>
      </w:tr>
    </w:tbl>
    <w:p w14:paraId="142BE780" w14:textId="77777777" w:rsidR="00595B90" w:rsidRPr="00595B90" w:rsidRDefault="00595B90" w:rsidP="00595B90">
      <w:pPr>
        <w:rPr>
          <w:rFonts w:asciiTheme="minorHAnsi" w:hAnsiTheme="minorHAnsi" w:cstheme="minorHAnsi"/>
          <w:b/>
          <w:iCs/>
          <w:sz w:val="22"/>
          <w:szCs w:val="22"/>
        </w:rPr>
      </w:pPr>
    </w:p>
    <w:p w14:paraId="3882F231" w14:textId="77777777" w:rsidR="009D74F8" w:rsidRDefault="009D74F8" w:rsidP="009D74F8">
      <w:pPr>
        <w:rPr>
          <w:rFonts w:asciiTheme="minorHAnsi" w:hAnsiTheme="minorHAnsi" w:cstheme="minorHAnsi"/>
          <w:b/>
          <w:iCs/>
          <w:sz w:val="22"/>
          <w:szCs w:val="22"/>
        </w:rPr>
      </w:pPr>
      <w:bookmarkStart w:id="6" w:name="_Hlk128795810"/>
      <w:bookmarkEnd w:id="5"/>
    </w:p>
    <w:p w14:paraId="0A637271" w14:textId="77777777" w:rsidR="009D74F8" w:rsidRDefault="009D74F8" w:rsidP="009D74F8">
      <w:pPr>
        <w:rPr>
          <w:rFonts w:asciiTheme="minorHAnsi" w:hAnsiTheme="minorHAnsi" w:cstheme="minorHAnsi"/>
          <w:b/>
          <w:iCs/>
          <w:sz w:val="22"/>
          <w:szCs w:val="22"/>
        </w:rPr>
      </w:pPr>
    </w:p>
    <w:p w14:paraId="3C04D77B" w14:textId="77777777" w:rsidR="00551E8F" w:rsidRPr="001C2BA1" w:rsidRDefault="00551E8F" w:rsidP="00551E8F">
      <w:pPr>
        <w:jc w:val="center"/>
        <w:rPr>
          <w:rFonts w:asciiTheme="minorHAnsi" w:hAnsiTheme="minorHAnsi" w:cstheme="minorHAnsi"/>
          <w:b/>
          <w:iCs/>
          <w:sz w:val="22"/>
          <w:szCs w:val="22"/>
        </w:rPr>
      </w:pPr>
      <w:r>
        <w:rPr>
          <w:rFonts w:asciiTheme="minorHAnsi" w:hAnsiTheme="minorHAnsi" w:cstheme="minorHAnsi"/>
          <w:b/>
          <w:iCs/>
          <w:sz w:val="22"/>
          <w:szCs w:val="22"/>
        </w:rPr>
        <w:t>UNDP</w:t>
      </w:r>
      <w:r w:rsidRPr="001C2BA1">
        <w:rPr>
          <w:rFonts w:asciiTheme="minorHAnsi" w:hAnsiTheme="minorHAnsi" w:cstheme="minorHAnsi"/>
          <w:b/>
          <w:iCs/>
          <w:sz w:val="22"/>
          <w:szCs w:val="22"/>
        </w:rPr>
        <w:t xml:space="preserve"> - Morocco</w:t>
      </w:r>
    </w:p>
    <w:p w14:paraId="20CB664C" w14:textId="77777777" w:rsidR="00551E8F" w:rsidRPr="001C2BA1" w:rsidRDefault="00551E8F" w:rsidP="00551E8F">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551E8F" w:rsidRPr="001C2BA1" w14:paraId="0D26ED0B"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36203891" w14:textId="77777777" w:rsidR="00551E8F" w:rsidRPr="001C2BA1" w:rsidRDefault="00551E8F" w:rsidP="000861AF">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551E8F" w:rsidRPr="001C2BA1" w14:paraId="672A661F" w14:textId="77777777" w:rsidTr="000861AF">
        <w:tc>
          <w:tcPr>
            <w:tcW w:w="2547" w:type="dxa"/>
            <w:tcBorders>
              <w:top w:val="single" w:sz="4" w:space="0" w:color="auto"/>
              <w:left w:val="single" w:sz="4" w:space="0" w:color="auto"/>
              <w:bottom w:val="single" w:sz="4" w:space="0" w:color="auto"/>
              <w:right w:val="single" w:sz="4" w:space="0" w:color="auto"/>
            </w:tcBorders>
          </w:tcPr>
          <w:p w14:paraId="296074B9" w14:textId="77777777" w:rsidR="00551E8F" w:rsidRPr="001C2BA1" w:rsidRDefault="00551E8F" w:rsidP="000861AF">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746A99BF" w14:textId="77777777" w:rsidR="00551E8F" w:rsidRPr="001C2BA1" w:rsidRDefault="00551E8F" w:rsidP="000861AF">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38992B99" w14:textId="73412920" w:rsidR="00551E8F" w:rsidRPr="001C2BA1" w:rsidRDefault="00551E8F" w:rsidP="00551E8F">
            <w:pPr>
              <w:spacing w:after="200"/>
              <w:rPr>
                <w:rFonts w:asciiTheme="minorHAnsi" w:hAnsiTheme="minorHAnsi" w:cstheme="minorHAnsi"/>
                <w:sz w:val="22"/>
                <w:szCs w:val="22"/>
              </w:rPr>
            </w:pPr>
            <w:r w:rsidRPr="00833E11">
              <w:rPr>
                <w:rStyle w:val="normaltextrun"/>
                <w:rFonts w:ascii="Calibri" w:eastAsia="Times New Roman" w:hAnsi="Calibri" w:cs="Calibri"/>
                <w:sz w:val="22"/>
                <w:szCs w:val="22"/>
                <w:lang w:eastAsia="en-US"/>
              </w:rPr>
              <w:t xml:space="preserve">UNDP with the other PAGE Agencies contributed to </w:t>
            </w:r>
            <w:bookmarkStart w:id="7" w:name="_Hlk129329409"/>
            <w:r w:rsidRPr="00833E11">
              <w:rPr>
                <w:rStyle w:val="normaltextrun"/>
                <w:rFonts w:ascii="Calibri" w:eastAsia="Times New Roman" w:hAnsi="Calibri" w:cs="Calibri"/>
                <w:sz w:val="22"/>
                <w:szCs w:val="22"/>
                <w:lang w:eastAsia="en-US"/>
              </w:rPr>
              <w:t>an inclusive Green Economy scoping study</w:t>
            </w:r>
            <w:bookmarkEnd w:id="7"/>
            <w:r w:rsidRPr="00833E11">
              <w:rPr>
                <w:rStyle w:val="normaltextrun"/>
                <w:rFonts w:ascii="Calibri" w:eastAsia="Times New Roman" w:hAnsi="Calibri" w:cs="Calibri"/>
                <w:sz w:val="22"/>
                <w:szCs w:val="22"/>
                <w:lang w:eastAsia="en-US"/>
              </w:rPr>
              <w:t>, which will frame the work of the interagency team for the duration of PAGE implementation in Morocco. It was finalized in September 2022 and presented during the first edition of the PAGE Green Crossroads conference (see below).</w:t>
            </w:r>
            <w:r>
              <w:rPr>
                <w:rStyle w:val="normaltextrun"/>
                <w:rFonts w:ascii="Calibri" w:eastAsia="Times New Roman" w:hAnsi="Calibri" w:cs="Calibri"/>
                <w:sz w:val="22"/>
                <w:szCs w:val="22"/>
                <w:lang w:eastAsia="en-US"/>
              </w:rPr>
              <w:t xml:space="preserve"> </w:t>
            </w:r>
            <w:r w:rsidRPr="00551E8F">
              <w:rPr>
                <w:rStyle w:val="normaltextrun"/>
                <w:rFonts w:ascii="Calibri" w:eastAsia="Times New Roman" w:hAnsi="Calibri" w:cs="Calibri"/>
                <w:sz w:val="22"/>
                <w:szCs w:val="22"/>
                <w:lang w:eastAsia="en-US"/>
              </w:rPr>
              <w:t xml:space="preserve"> Based on an overall overview of the country's economic, social and environmental situation and a structured diagnosis of the priority sectors and themes, the study highlighted the gaps and areas for improvement in terms of macroeconomic and sectoral policies and </w:t>
            </w:r>
            <w:r w:rsidRPr="00833E11">
              <w:rPr>
                <w:rStyle w:val="normaltextrun"/>
                <w:rFonts w:ascii="Calibri" w:eastAsia="Times New Roman" w:hAnsi="Calibri" w:cs="Calibri"/>
                <w:sz w:val="22"/>
                <w:szCs w:val="22"/>
                <w:lang w:eastAsia="en-US"/>
              </w:rPr>
              <w:t xml:space="preserve">identified five key sectors as priority for a green transition: sustainable agriculture and industry, renewable energy, water governance and sustainable waste management. </w:t>
            </w:r>
          </w:p>
        </w:tc>
      </w:tr>
      <w:tr w:rsidR="00551E8F" w:rsidRPr="001C2BA1" w14:paraId="0BF7C854"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609C8F6C" w14:textId="77777777" w:rsidR="00551E8F" w:rsidRPr="001C2BA1" w:rsidRDefault="00551E8F" w:rsidP="000861AF">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AA30B5C" w14:textId="04EC4FD5" w:rsidR="00551E8F" w:rsidRPr="001C2BA1" w:rsidRDefault="008633DF" w:rsidP="000861AF">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BCCF451" w14:textId="77777777" w:rsidR="00551E8F" w:rsidRPr="001C2BA1" w:rsidRDefault="00551E8F" w:rsidP="00551E8F">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551E8F" w:rsidRPr="001C2BA1" w14:paraId="756FE5E9"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40C58AF0" w14:textId="77777777" w:rsidR="00551E8F" w:rsidRPr="001C2BA1" w:rsidRDefault="00551E8F" w:rsidP="000861AF">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551E8F" w:rsidRPr="001C2BA1" w14:paraId="479FAA23"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60D41BD8" w14:textId="77777777" w:rsidR="00551E8F" w:rsidRPr="001C2BA1" w:rsidRDefault="00551E8F" w:rsidP="000861AF">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43D2594" w14:textId="77777777" w:rsidR="00551E8F" w:rsidRPr="001C2BA1" w:rsidRDefault="00551E8F" w:rsidP="000861AF">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7E34B8BA" w14:textId="06A0EEBA" w:rsidR="00551E8F" w:rsidRPr="008633DF" w:rsidRDefault="00551E8F" w:rsidP="00551E8F">
            <w:pPr>
              <w:spacing w:after="200"/>
              <w:rPr>
                <w:rFonts w:asciiTheme="minorHAnsi" w:hAnsiTheme="minorHAnsi" w:cstheme="minorHAnsi"/>
                <w:iCs/>
                <w:sz w:val="22"/>
                <w:szCs w:val="22"/>
              </w:rPr>
            </w:pPr>
            <w:r w:rsidRPr="008633DF">
              <w:rPr>
                <w:rStyle w:val="normaltextrun"/>
                <w:rFonts w:ascii="Calibri" w:eastAsia="Times New Roman" w:hAnsi="Calibri" w:cs="Calibri"/>
                <w:sz w:val="22"/>
                <w:szCs w:val="22"/>
                <w:lang w:eastAsia="en-US"/>
              </w:rPr>
              <w:t>A sectoral diagnostic and policy analysis on the improvement of Inland Waters and Coastline Governance for sustainable water resource management and the generalization of water saving for industrial, tourist and domestic use:  The TORs of this study have been elaborated and validated. The study will be coordinated by COALMA (Moroccan Water Coalition) with the support of the  Ministry of Equipment, Transport, Logistics and Water and the Ministry of Industry and Commerce and the key concerned actors. The study will consist of an institutional overview of the governance mechanisms for water in Morocco, and a case study that will be developed for a comparative benchmarking with Tunisia, Spain and Senegal, for the generalization of water savings on industrial, tourism and domestic usage.</w:t>
            </w:r>
          </w:p>
        </w:tc>
      </w:tr>
      <w:tr w:rsidR="00551E8F" w:rsidRPr="001C2BA1" w14:paraId="155D3465"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534ED037" w14:textId="77777777" w:rsidR="00551E8F" w:rsidRPr="001C2BA1" w:rsidRDefault="00551E8F" w:rsidP="000861AF">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A15E774" w14:textId="0EDA7AB6" w:rsidR="00551E8F" w:rsidRPr="001C2BA1" w:rsidRDefault="008633DF" w:rsidP="000861AF">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3AFC5B5" w14:textId="77777777" w:rsidR="00551E8F" w:rsidRPr="001C2BA1" w:rsidRDefault="00551E8F" w:rsidP="00551E8F">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551E8F" w:rsidRPr="001C2BA1" w14:paraId="3AB02ACC"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79408160" w14:textId="77777777" w:rsidR="00551E8F" w:rsidRPr="001C2BA1" w:rsidRDefault="00551E8F" w:rsidP="000861AF">
            <w:pPr>
              <w:rPr>
                <w:rFonts w:asciiTheme="minorHAnsi" w:hAnsiTheme="minorHAnsi" w:cstheme="minorHAnsi"/>
                <w:i/>
                <w:iCs/>
                <w:sz w:val="22"/>
                <w:szCs w:val="22"/>
              </w:rPr>
            </w:pPr>
            <w:r w:rsidRPr="001C2BA1">
              <w:rPr>
                <w:rFonts w:asciiTheme="minorHAnsi" w:hAnsiTheme="minorHAnsi" w:cstheme="minorHAnsi"/>
                <w:i/>
                <w:iCs/>
                <w:sz w:val="22"/>
                <w:szCs w:val="22"/>
              </w:rPr>
              <w:lastRenderedPageBreak/>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551E8F" w:rsidRPr="001C2BA1" w14:paraId="095E0E70"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1366B5BE" w14:textId="77777777" w:rsidR="00551E8F" w:rsidRPr="001C2BA1" w:rsidRDefault="00551E8F" w:rsidP="000861AF">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6657077F" w14:textId="77777777" w:rsidR="00551E8F" w:rsidRPr="001C2BA1" w:rsidRDefault="00551E8F" w:rsidP="000861AF">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33C78C4C" w14:textId="26AC887F" w:rsidR="00551E8F" w:rsidRPr="00105527" w:rsidRDefault="008633DF" w:rsidP="000861AF">
            <w:pPr>
              <w:rPr>
                <w:rFonts w:asciiTheme="minorHAnsi" w:hAnsiTheme="minorHAnsi" w:cstheme="minorHAnsi"/>
                <w:b/>
                <w:bCs/>
                <w:iCs/>
                <w:sz w:val="22"/>
                <w:szCs w:val="22"/>
              </w:rPr>
            </w:pPr>
            <w:r>
              <w:rPr>
                <w:rFonts w:asciiTheme="minorHAnsi" w:hAnsiTheme="minorHAnsi" w:cstheme="minorHAnsi"/>
                <w:sz w:val="22"/>
                <w:szCs w:val="22"/>
              </w:rPr>
              <w:t>n/a</w:t>
            </w:r>
          </w:p>
        </w:tc>
      </w:tr>
      <w:tr w:rsidR="00551E8F" w:rsidRPr="001C2BA1" w14:paraId="01DC8532"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785C9575" w14:textId="77777777" w:rsidR="00551E8F" w:rsidRPr="001C2BA1" w:rsidRDefault="00551E8F" w:rsidP="000861AF">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12DEA13E" w14:textId="43FD25DC" w:rsidR="00551E8F" w:rsidRPr="001C2BA1" w:rsidRDefault="008633DF" w:rsidP="000861AF">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03EE6F16" w14:textId="77777777" w:rsidR="00551E8F" w:rsidRPr="001C2BA1" w:rsidRDefault="00551E8F" w:rsidP="00551E8F">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551E8F" w:rsidRPr="001C2BA1" w14:paraId="411E552C"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6D286101" w14:textId="77777777" w:rsidR="00551E8F" w:rsidRPr="001C2BA1" w:rsidRDefault="00551E8F" w:rsidP="000861AF">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551E8F" w:rsidRPr="001C2BA1" w14:paraId="2B12076D" w14:textId="77777777" w:rsidTr="000861AF">
        <w:trPr>
          <w:trHeight w:val="1340"/>
        </w:trPr>
        <w:tc>
          <w:tcPr>
            <w:tcW w:w="1885" w:type="dxa"/>
            <w:tcBorders>
              <w:top w:val="single" w:sz="4" w:space="0" w:color="auto"/>
              <w:left w:val="single" w:sz="4" w:space="0" w:color="auto"/>
              <w:bottom w:val="single" w:sz="4" w:space="0" w:color="auto"/>
              <w:right w:val="single" w:sz="4" w:space="0" w:color="auto"/>
            </w:tcBorders>
          </w:tcPr>
          <w:p w14:paraId="43B6403E" w14:textId="77777777" w:rsidR="00551E8F" w:rsidRPr="001C2BA1" w:rsidRDefault="00551E8F" w:rsidP="000861AF">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41CB5A66" w14:textId="77777777" w:rsidR="00551E8F" w:rsidRDefault="00551E8F" w:rsidP="000861AF">
            <w:pPr>
              <w:rPr>
                <w:rFonts w:asciiTheme="minorHAnsi" w:hAnsiTheme="minorHAnsi" w:cstheme="minorHAnsi"/>
                <w:b/>
                <w:iCs/>
                <w:sz w:val="22"/>
                <w:szCs w:val="22"/>
              </w:rPr>
            </w:pPr>
          </w:p>
          <w:p w14:paraId="3157C6A9" w14:textId="77777777" w:rsidR="00551E8F" w:rsidRPr="00F26764" w:rsidRDefault="00551E8F" w:rsidP="000861AF">
            <w:pPr>
              <w:rPr>
                <w:rFonts w:asciiTheme="minorHAnsi" w:hAnsiTheme="minorHAnsi" w:cstheme="minorHAnsi"/>
                <w:sz w:val="22"/>
                <w:szCs w:val="22"/>
              </w:rPr>
            </w:pPr>
          </w:p>
          <w:p w14:paraId="0F6CFF70" w14:textId="77777777" w:rsidR="00551E8F" w:rsidRPr="00F26764" w:rsidRDefault="00551E8F" w:rsidP="000861AF">
            <w:pPr>
              <w:rPr>
                <w:rFonts w:asciiTheme="minorHAnsi" w:hAnsiTheme="minorHAnsi" w:cstheme="minorHAnsi"/>
                <w:sz w:val="22"/>
                <w:szCs w:val="22"/>
              </w:rPr>
            </w:pPr>
          </w:p>
          <w:p w14:paraId="63902E72" w14:textId="77777777" w:rsidR="00551E8F" w:rsidRPr="00F26764" w:rsidRDefault="00551E8F" w:rsidP="000861AF">
            <w:pPr>
              <w:rPr>
                <w:rFonts w:asciiTheme="minorHAnsi" w:hAnsiTheme="minorHAnsi" w:cstheme="minorHAnsi"/>
                <w:sz w:val="22"/>
                <w:szCs w:val="22"/>
              </w:rPr>
            </w:pPr>
          </w:p>
          <w:p w14:paraId="2D52C58C" w14:textId="77777777" w:rsidR="00551E8F" w:rsidRPr="00F26764" w:rsidRDefault="00551E8F" w:rsidP="000861AF">
            <w:pPr>
              <w:rPr>
                <w:rFonts w:asciiTheme="minorHAnsi" w:hAnsiTheme="minorHAnsi" w:cstheme="minorHAnsi"/>
                <w:sz w:val="22"/>
                <w:szCs w:val="22"/>
              </w:rPr>
            </w:pPr>
          </w:p>
          <w:p w14:paraId="5B71688B" w14:textId="77777777" w:rsidR="00551E8F" w:rsidRPr="00F26764" w:rsidRDefault="00551E8F" w:rsidP="000861AF">
            <w:pPr>
              <w:rPr>
                <w:rFonts w:asciiTheme="minorHAnsi" w:hAnsiTheme="minorHAnsi" w:cstheme="minorHAnsi"/>
                <w:sz w:val="22"/>
                <w:szCs w:val="22"/>
              </w:rPr>
            </w:pPr>
          </w:p>
          <w:p w14:paraId="28C490C9" w14:textId="77777777" w:rsidR="00551E8F" w:rsidRPr="00F26764" w:rsidRDefault="00551E8F" w:rsidP="000861AF">
            <w:pPr>
              <w:rPr>
                <w:rFonts w:asciiTheme="minorHAnsi" w:hAnsiTheme="minorHAnsi" w:cstheme="minorHAnsi"/>
                <w:sz w:val="22"/>
                <w:szCs w:val="22"/>
              </w:rPr>
            </w:pPr>
          </w:p>
          <w:p w14:paraId="17F34544" w14:textId="77777777" w:rsidR="00551E8F" w:rsidRPr="00F26764" w:rsidRDefault="00551E8F" w:rsidP="000861AF">
            <w:pPr>
              <w:rPr>
                <w:rFonts w:asciiTheme="minorHAnsi" w:hAnsiTheme="minorHAnsi" w:cstheme="minorHAnsi"/>
                <w:sz w:val="22"/>
                <w:szCs w:val="22"/>
              </w:rPr>
            </w:pPr>
          </w:p>
          <w:p w14:paraId="6AB4F7CD" w14:textId="77777777" w:rsidR="00551E8F" w:rsidRPr="00F26764" w:rsidRDefault="00551E8F" w:rsidP="000861AF">
            <w:pPr>
              <w:rPr>
                <w:rFonts w:asciiTheme="minorHAnsi" w:hAnsiTheme="minorHAnsi" w:cstheme="minorHAnsi"/>
                <w:sz w:val="22"/>
                <w:szCs w:val="22"/>
              </w:rPr>
            </w:pPr>
          </w:p>
          <w:p w14:paraId="3B9352DB" w14:textId="77777777" w:rsidR="00551E8F" w:rsidRPr="00F26764" w:rsidRDefault="00551E8F" w:rsidP="000861AF">
            <w:pPr>
              <w:rPr>
                <w:rFonts w:asciiTheme="minorHAnsi" w:hAnsiTheme="minorHAnsi" w:cstheme="minorHAnsi"/>
                <w:sz w:val="22"/>
                <w:szCs w:val="22"/>
              </w:rPr>
            </w:pPr>
          </w:p>
          <w:p w14:paraId="1DDE7E2B" w14:textId="77777777" w:rsidR="00551E8F" w:rsidRPr="00F26764" w:rsidRDefault="00551E8F" w:rsidP="000861AF">
            <w:pPr>
              <w:rPr>
                <w:rFonts w:asciiTheme="minorHAnsi" w:hAnsiTheme="minorHAnsi" w:cstheme="minorHAnsi"/>
                <w:sz w:val="22"/>
                <w:szCs w:val="22"/>
              </w:rPr>
            </w:pPr>
          </w:p>
          <w:p w14:paraId="7B9AEC98" w14:textId="77777777" w:rsidR="00551E8F" w:rsidRPr="00F26764" w:rsidRDefault="00551E8F" w:rsidP="000861AF">
            <w:pPr>
              <w:rPr>
                <w:rFonts w:asciiTheme="minorHAnsi" w:hAnsiTheme="minorHAnsi" w:cstheme="minorHAnsi"/>
                <w:sz w:val="22"/>
                <w:szCs w:val="22"/>
              </w:rPr>
            </w:pPr>
          </w:p>
          <w:p w14:paraId="01736D2C" w14:textId="77777777" w:rsidR="00551E8F" w:rsidRPr="00F26764" w:rsidRDefault="00551E8F" w:rsidP="000861AF">
            <w:pPr>
              <w:rPr>
                <w:rFonts w:asciiTheme="minorHAnsi" w:hAnsiTheme="minorHAnsi" w:cstheme="minorHAnsi"/>
                <w:sz w:val="22"/>
                <w:szCs w:val="22"/>
              </w:rPr>
            </w:pPr>
          </w:p>
          <w:p w14:paraId="442FDE77" w14:textId="77777777" w:rsidR="00551E8F" w:rsidRPr="00F26764" w:rsidRDefault="00551E8F" w:rsidP="000861AF">
            <w:pPr>
              <w:rPr>
                <w:rFonts w:asciiTheme="minorHAnsi" w:hAnsiTheme="minorHAnsi" w:cstheme="minorHAnsi"/>
                <w:sz w:val="22"/>
                <w:szCs w:val="22"/>
              </w:rPr>
            </w:pPr>
          </w:p>
          <w:p w14:paraId="7B765EE2" w14:textId="77777777" w:rsidR="00551E8F" w:rsidRPr="00F26764" w:rsidRDefault="00551E8F" w:rsidP="000861AF">
            <w:pPr>
              <w:rPr>
                <w:rFonts w:asciiTheme="minorHAnsi" w:hAnsiTheme="minorHAnsi" w:cstheme="minorHAnsi"/>
                <w:sz w:val="22"/>
                <w:szCs w:val="22"/>
              </w:rPr>
            </w:pPr>
          </w:p>
          <w:p w14:paraId="0722FFBD" w14:textId="77777777" w:rsidR="00551E8F" w:rsidRPr="00F26764" w:rsidRDefault="00551E8F" w:rsidP="000861AF">
            <w:pPr>
              <w:rPr>
                <w:rFonts w:asciiTheme="minorHAnsi" w:hAnsiTheme="minorHAnsi" w:cstheme="minorHAnsi"/>
                <w:sz w:val="22"/>
                <w:szCs w:val="22"/>
              </w:rPr>
            </w:pPr>
          </w:p>
          <w:p w14:paraId="64B99E0B" w14:textId="77777777" w:rsidR="00551E8F" w:rsidRDefault="00551E8F" w:rsidP="000861AF">
            <w:pPr>
              <w:rPr>
                <w:rFonts w:asciiTheme="minorHAnsi" w:hAnsiTheme="minorHAnsi" w:cstheme="minorHAnsi"/>
                <w:b/>
                <w:iCs/>
                <w:sz w:val="22"/>
                <w:szCs w:val="22"/>
              </w:rPr>
            </w:pPr>
          </w:p>
          <w:p w14:paraId="3FF10887" w14:textId="77777777" w:rsidR="00551E8F" w:rsidRPr="00F26764" w:rsidRDefault="00551E8F" w:rsidP="000861AF">
            <w:pPr>
              <w:rPr>
                <w:rFonts w:asciiTheme="minorHAnsi" w:hAnsiTheme="minorHAnsi" w:cstheme="minorHAnsi"/>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1CE0F88A" w14:textId="414BB6A8"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In collaboration with the Moroccan Agency for Sustainable Energies (MASEN), UNDP has conducted stakeholder consultations and initiated a benchmarking study to support the institutionalization and operationalization of the Coalition for Sustainable Energy Access (CSEA), an initiative that aims to support the sharing of know-how, expertise and best practices; Strengthening of South-to-South cooperation; Increased access to sustainable energy; Southern countries' improved understanding of the roles of the various existing institutions and initiatives. The approach for the establishment of the CSEA was presented by MASEN during the PAGE Green Crossroads conference in November 2022.  </w:t>
            </w:r>
          </w:p>
          <w:p w14:paraId="7DAB8345" w14:textId="77777777" w:rsidR="00551E8F" w:rsidRPr="008633DF" w:rsidRDefault="00551E8F" w:rsidP="000861AF">
            <w:pPr>
              <w:pStyle w:val="paragraph"/>
              <w:spacing w:before="0" w:beforeAutospacing="0" w:after="0" w:afterAutospacing="0"/>
              <w:textAlignment w:val="baseline"/>
              <w:rPr>
                <w:rStyle w:val="normaltextrun"/>
                <w:rFonts w:asciiTheme="minorHAnsi" w:hAnsiTheme="minorHAnsi" w:cstheme="minorHAnsi"/>
                <w:sz w:val="22"/>
                <w:szCs w:val="22"/>
              </w:rPr>
            </w:pPr>
          </w:p>
          <w:p w14:paraId="37D7F6A9" w14:textId="61A24BD3"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The deliverables of the first phase allowed to estab</w:t>
            </w:r>
            <w:r w:rsidR="008633DF" w:rsidRPr="008633DF">
              <w:rPr>
                <w:rStyle w:val="normaltextrun"/>
                <w:rFonts w:asciiTheme="minorHAnsi" w:hAnsiTheme="minorHAnsi" w:cstheme="minorHAnsi"/>
                <w:sz w:val="22"/>
                <w:szCs w:val="22"/>
              </w:rPr>
              <w:t>l</w:t>
            </w:r>
            <w:r w:rsidRPr="008633DF">
              <w:rPr>
                <w:rStyle w:val="normaltextrun"/>
                <w:rFonts w:asciiTheme="minorHAnsi" w:hAnsiTheme="minorHAnsi" w:cstheme="minorHAnsi"/>
                <w:sz w:val="22"/>
                <w:szCs w:val="22"/>
              </w:rPr>
              <w:t xml:space="preserve">ish a benchmark study on how other similar coalitions work in different countries, and knowledge transfer to build the structure of this new entity for its operationalization in the next phase. </w:t>
            </w:r>
          </w:p>
          <w:p w14:paraId="731E9053" w14:textId="77777777" w:rsidR="00551E8F" w:rsidRPr="008633DF" w:rsidRDefault="00551E8F" w:rsidP="000861AF">
            <w:pPr>
              <w:pStyle w:val="paragraph"/>
              <w:spacing w:before="0" w:beforeAutospacing="0" w:after="0" w:afterAutospacing="0"/>
              <w:textAlignment w:val="baseline"/>
              <w:rPr>
                <w:rStyle w:val="normaltextrun"/>
                <w:rFonts w:asciiTheme="minorHAnsi" w:hAnsiTheme="minorHAnsi" w:cstheme="minorHAnsi"/>
                <w:sz w:val="22"/>
                <w:szCs w:val="22"/>
              </w:rPr>
            </w:pPr>
          </w:p>
          <w:p w14:paraId="7693C5AC" w14:textId="77777777"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In the future, the Coalition will focus on four major lines of activity: Capacity Building through the Expertise Program and South-South Cooperation; Assistance in the development of bankable programs and projects;  Linking countries and different institutions/initiatives through matchmaking events; Assistance in the development of innovation and local industry.</w:t>
            </w:r>
          </w:p>
          <w:p w14:paraId="1E134BB3" w14:textId="77777777"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5D2FA2C" w14:textId="77777777"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In partnership with UNIDO, UNDP supports development of a communication strategy and communication plan for PAGE in Morocco. It was agreed that UNIDO hires a Communication consultant while UNDP subcontracts a Communication Agency. UNDP is collaborating with the communication consultant engaged by UNIDO to identify and subcontract the communication firm that will develop specific communication products aligned with the PAGE communication strategy.</w:t>
            </w:r>
          </w:p>
          <w:p w14:paraId="7031FC33" w14:textId="77777777" w:rsidR="008633DF" w:rsidRPr="008633DF" w:rsidRDefault="008633D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4614B25" w14:textId="77777777" w:rsidR="008633DF" w:rsidRDefault="008633DF" w:rsidP="008633DF">
            <w:pPr>
              <w:pStyle w:val="paragraph"/>
              <w:spacing w:before="0" w:beforeAutospacing="0" w:after="0" w:afterAutospacing="0"/>
              <w:textAlignment w:val="baseline"/>
              <w:rPr>
                <w:rStyle w:val="Hyperlink"/>
              </w:rPr>
            </w:pPr>
            <w:r w:rsidRPr="008633DF">
              <w:rPr>
                <w:rFonts w:asciiTheme="minorHAnsi" w:hAnsiTheme="minorHAnsi" w:cstheme="minorHAnsi"/>
                <w:color w:val="000000"/>
                <w:sz w:val="22"/>
                <w:szCs w:val="22"/>
              </w:rPr>
              <w:t xml:space="preserve">UNDP’s engagement in the Green Crossroads conference: </w:t>
            </w:r>
            <w:hyperlink r:id="rId23" w:tgtFrame="_blank" w:history="1">
              <w:r w:rsidRPr="008633DF">
                <w:rPr>
                  <w:rStyle w:val="Hyperlink"/>
                  <w:rFonts w:asciiTheme="minorHAnsi" w:hAnsiTheme="minorHAnsi" w:cstheme="minorHAnsi"/>
                  <w:sz w:val="22"/>
                  <w:szCs w:val="22"/>
                </w:rPr>
                <w:t>https://youtu.be/_g1xFYsZmMI</w:t>
              </w:r>
            </w:hyperlink>
            <w:r>
              <w:rPr>
                <w:rStyle w:val="Hyperlink"/>
                <w:rFonts w:asciiTheme="minorHAnsi" w:hAnsiTheme="minorHAnsi" w:cstheme="minorHAnsi"/>
                <w:sz w:val="22"/>
                <w:szCs w:val="22"/>
              </w:rPr>
              <w:t>.</w:t>
            </w:r>
          </w:p>
          <w:p w14:paraId="654BE160" w14:textId="4CF1694B" w:rsidR="008633DF" w:rsidRPr="008633DF" w:rsidRDefault="008633DF" w:rsidP="008633D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Fonts w:asciiTheme="minorHAnsi" w:hAnsiTheme="minorHAnsi" w:cstheme="minorHAnsi"/>
                <w:color w:val="000000"/>
                <w:sz w:val="22"/>
                <w:szCs w:val="22"/>
              </w:rPr>
              <w:t xml:space="preserve"> </w:t>
            </w:r>
          </w:p>
        </w:tc>
      </w:tr>
    </w:tbl>
    <w:p w14:paraId="1D7AB6B5" w14:textId="77777777" w:rsidR="00C7285D" w:rsidRPr="001C2BA1" w:rsidRDefault="00C7285D" w:rsidP="00C7285D">
      <w:pPr>
        <w:rPr>
          <w:rFonts w:asciiTheme="minorHAnsi" w:hAnsiTheme="minorHAnsi" w:cstheme="minorHAnsi"/>
          <w:b/>
          <w:iCs/>
          <w:sz w:val="22"/>
          <w:szCs w:val="22"/>
        </w:rPr>
      </w:pPr>
    </w:p>
    <w:bookmarkEnd w:id="6"/>
    <w:p w14:paraId="35A574D7" w14:textId="41275117" w:rsidR="00C7285D" w:rsidRPr="001C2BA1" w:rsidRDefault="00C7285D" w:rsidP="00C7285D">
      <w:pPr>
        <w:jc w:val="center"/>
        <w:rPr>
          <w:rFonts w:asciiTheme="minorHAnsi" w:hAnsiTheme="minorHAnsi" w:cstheme="minorHAnsi"/>
          <w:b/>
          <w:iCs/>
          <w:sz w:val="22"/>
          <w:szCs w:val="22"/>
        </w:rPr>
      </w:pPr>
    </w:p>
    <w:p w14:paraId="7C60BBA9" w14:textId="77777777" w:rsidR="00EF59E4" w:rsidRPr="00EF59E4" w:rsidRDefault="00EF59E4" w:rsidP="00EF59E4">
      <w:pPr>
        <w:jc w:val="center"/>
        <w:rPr>
          <w:rFonts w:asciiTheme="minorHAnsi" w:hAnsiTheme="minorHAnsi" w:cstheme="minorHAnsi"/>
          <w:b/>
          <w:iCs/>
          <w:sz w:val="22"/>
          <w:szCs w:val="22"/>
        </w:rPr>
      </w:pPr>
      <w:r w:rsidRPr="00EF59E4">
        <w:rPr>
          <w:rFonts w:asciiTheme="minorHAnsi" w:hAnsiTheme="minorHAnsi" w:cstheme="minorHAnsi"/>
          <w:b/>
          <w:iCs/>
          <w:sz w:val="22"/>
          <w:szCs w:val="22"/>
        </w:rPr>
        <w:t>UNDP – Thailand</w:t>
      </w:r>
    </w:p>
    <w:p w14:paraId="260C3BA1" w14:textId="77777777" w:rsidR="00EF59E4" w:rsidRPr="00EF59E4" w:rsidRDefault="00EF59E4" w:rsidP="00EF59E4">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EF59E4" w:rsidRPr="00EF59E4" w14:paraId="603813E9" w14:textId="77777777" w:rsidTr="001F2D2B">
        <w:tc>
          <w:tcPr>
            <w:tcW w:w="9895" w:type="dxa"/>
            <w:gridSpan w:val="2"/>
          </w:tcPr>
          <w:p w14:paraId="3E58656E" w14:textId="77777777" w:rsidR="00EF59E4" w:rsidRPr="00EF59E4" w:rsidRDefault="00EF59E4" w:rsidP="001F2D2B">
            <w:pPr>
              <w:rPr>
                <w:rFonts w:asciiTheme="minorHAnsi" w:hAnsiTheme="minorHAnsi" w:cstheme="minorHAnsi"/>
                <w:i/>
                <w:iCs/>
                <w:sz w:val="22"/>
                <w:szCs w:val="22"/>
              </w:rPr>
            </w:pPr>
            <w:r w:rsidRPr="00EF59E4">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EF59E4" w:rsidRPr="00EF59E4" w14:paraId="38E190A3" w14:textId="77777777" w:rsidTr="001F2D2B">
        <w:tc>
          <w:tcPr>
            <w:tcW w:w="2547" w:type="dxa"/>
          </w:tcPr>
          <w:p w14:paraId="6260C183" w14:textId="77777777" w:rsidR="00EF59E4" w:rsidRPr="00EF59E4" w:rsidRDefault="00EF59E4" w:rsidP="001F2D2B">
            <w:pPr>
              <w:rPr>
                <w:rFonts w:asciiTheme="minorHAnsi" w:hAnsiTheme="minorHAnsi" w:cstheme="minorHAnsi"/>
                <w:b/>
                <w:sz w:val="22"/>
                <w:szCs w:val="22"/>
              </w:rPr>
            </w:pPr>
            <w:r w:rsidRPr="00EF59E4">
              <w:rPr>
                <w:rFonts w:asciiTheme="minorHAnsi" w:hAnsiTheme="minorHAnsi" w:cstheme="minorHAnsi"/>
                <w:b/>
                <w:sz w:val="22"/>
                <w:szCs w:val="22"/>
              </w:rPr>
              <w:t>Key achievements in 2022</w:t>
            </w:r>
          </w:p>
          <w:p w14:paraId="34EC9FB3" w14:textId="77777777" w:rsidR="00EF59E4" w:rsidRPr="00EF59E4" w:rsidRDefault="00EF59E4" w:rsidP="001F2D2B">
            <w:pPr>
              <w:rPr>
                <w:rFonts w:asciiTheme="minorHAnsi" w:hAnsiTheme="minorHAnsi" w:cstheme="minorHAnsi"/>
                <w:b/>
                <w:i/>
                <w:iCs/>
                <w:sz w:val="22"/>
                <w:szCs w:val="22"/>
              </w:rPr>
            </w:pPr>
          </w:p>
        </w:tc>
        <w:tc>
          <w:tcPr>
            <w:tcW w:w="7348" w:type="dxa"/>
          </w:tcPr>
          <w:p w14:paraId="74B75916" w14:textId="25AF0D3F" w:rsidR="00EF59E4" w:rsidRPr="00EF59E4" w:rsidRDefault="00EF59E4" w:rsidP="001F2D2B">
            <w:pPr>
              <w:rPr>
                <w:rFonts w:asciiTheme="minorHAnsi" w:hAnsiTheme="minorHAnsi" w:cstheme="minorHAnsi"/>
                <w:sz w:val="22"/>
                <w:szCs w:val="22"/>
              </w:rPr>
            </w:pPr>
            <w:r>
              <w:rPr>
                <w:rFonts w:asciiTheme="minorHAnsi" w:hAnsiTheme="minorHAnsi" w:cstheme="minorHAnsi"/>
                <w:sz w:val="22"/>
                <w:szCs w:val="22"/>
              </w:rPr>
              <w:t>n/a</w:t>
            </w:r>
          </w:p>
        </w:tc>
      </w:tr>
      <w:tr w:rsidR="00EF59E4" w:rsidRPr="00EF59E4" w14:paraId="7066088B" w14:textId="77777777" w:rsidTr="001F2D2B">
        <w:tc>
          <w:tcPr>
            <w:tcW w:w="2547" w:type="dxa"/>
          </w:tcPr>
          <w:p w14:paraId="40768991" w14:textId="77777777" w:rsidR="00EF59E4" w:rsidRPr="00EF59E4" w:rsidRDefault="00EF59E4" w:rsidP="001F2D2B">
            <w:pPr>
              <w:rPr>
                <w:rFonts w:asciiTheme="minorHAnsi" w:hAnsiTheme="minorHAnsi" w:cstheme="minorHAnsi"/>
                <w:bCs/>
                <w:iCs/>
                <w:sz w:val="22"/>
                <w:szCs w:val="22"/>
              </w:rPr>
            </w:pPr>
            <w:r w:rsidRPr="00EF59E4">
              <w:rPr>
                <w:rFonts w:asciiTheme="minorHAnsi" w:hAnsiTheme="minorHAnsi" w:cstheme="minorHAnsi"/>
                <w:b/>
                <w:iCs/>
                <w:sz w:val="22"/>
                <w:szCs w:val="22"/>
              </w:rPr>
              <w:lastRenderedPageBreak/>
              <w:t>Key Achievements 2022</w:t>
            </w:r>
            <w:r w:rsidRPr="00EF59E4">
              <w:rPr>
                <w:rFonts w:asciiTheme="minorHAnsi" w:hAnsiTheme="minorHAnsi" w:cstheme="minorHAnsi"/>
                <w:bCs/>
                <w:iCs/>
                <w:sz w:val="22"/>
                <w:szCs w:val="22"/>
              </w:rPr>
              <w:t xml:space="preserve"> (Add. Support for Green Recovery)</w:t>
            </w:r>
          </w:p>
        </w:tc>
        <w:tc>
          <w:tcPr>
            <w:tcW w:w="7348" w:type="dxa"/>
          </w:tcPr>
          <w:p w14:paraId="1E885D0A" w14:textId="04C3F705" w:rsidR="00EF59E4" w:rsidRPr="00EF59E4" w:rsidRDefault="00EF59E4" w:rsidP="001F2D2B">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562BA61" w14:textId="77777777" w:rsidR="00EF59E4" w:rsidRPr="00EF59E4" w:rsidRDefault="00EF59E4" w:rsidP="00EF59E4">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EF59E4" w:rsidRPr="00EF59E4" w14:paraId="73B109CE" w14:textId="77777777" w:rsidTr="001F2D2B">
        <w:tc>
          <w:tcPr>
            <w:tcW w:w="9895" w:type="dxa"/>
            <w:gridSpan w:val="2"/>
          </w:tcPr>
          <w:p w14:paraId="0794D4B6" w14:textId="77777777" w:rsidR="00EF59E4" w:rsidRPr="00EF59E4" w:rsidRDefault="00EF59E4" w:rsidP="001F2D2B">
            <w:pPr>
              <w:rPr>
                <w:rFonts w:asciiTheme="minorHAnsi" w:hAnsiTheme="minorHAnsi" w:cstheme="minorHAnsi"/>
                <w:b/>
                <w:i/>
                <w:iCs/>
                <w:sz w:val="22"/>
                <w:szCs w:val="22"/>
              </w:rPr>
            </w:pPr>
            <w:r w:rsidRPr="00EF59E4">
              <w:rPr>
                <w:rFonts w:asciiTheme="minorHAnsi" w:hAnsiTheme="minorHAnsi" w:cstheme="minorHAnsi"/>
                <w:i/>
                <w:iCs/>
                <w:sz w:val="22"/>
                <w:szCs w:val="22"/>
              </w:rPr>
              <w:t>Outcome 2 - Countries are implementing evidence based sectoral and thematic reforms in line with national IGE priorities.</w:t>
            </w:r>
          </w:p>
        </w:tc>
      </w:tr>
      <w:tr w:rsidR="00EF59E4" w:rsidRPr="00EF59E4" w14:paraId="2F8B0AD4" w14:textId="77777777" w:rsidTr="001F2D2B">
        <w:tc>
          <w:tcPr>
            <w:tcW w:w="2547" w:type="dxa"/>
            <w:shd w:val="clear" w:color="auto" w:fill="auto"/>
          </w:tcPr>
          <w:p w14:paraId="69D20CCF" w14:textId="77777777" w:rsidR="00EF59E4" w:rsidRPr="00EF59E4" w:rsidRDefault="00EF59E4" w:rsidP="001F2D2B">
            <w:pPr>
              <w:rPr>
                <w:rFonts w:asciiTheme="minorHAnsi" w:hAnsiTheme="minorHAnsi" w:cstheme="minorHAnsi"/>
                <w:b/>
                <w:sz w:val="22"/>
                <w:szCs w:val="22"/>
              </w:rPr>
            </w:pPr>
            <w:r w:rsidRPr="00EF59E4">
              <w:rPr>
                <w:rFonts w:asciiTheme="minorHAnsi" w:hAnsiTheme="minorHAnsi" w:cstheme="minorHAnsi"/>
                <w:b/>
                <w:sz w:val="22"/>
                <w:szCs w:val="22"/>
              </w:rPr>
              <w:t>Key achievements in 2022</w:t>
            </w:r>
          </w:p>
          <w:p w14:paraId="3A424D79" w14:textId="77777777" w:rsidR="00EF59E4" w:rsidRPr="00EF59E4" w:rsidRDefault="00EF59E4" w:rsidP="001F2D2B">
            <w:pPr>
              <w:rPr>
                <w:rFonts w:asciiTheme="minorHAnsi" w:hAnsiTheme="minorHAnsi" w:cstheme="minorHAnsi"/>
                <w:b/>
                <w:i/>
                <w:iCs/>
                <w:sz w:val="22"/>
                <w:szCs w:val="22"/>
              </w:rPr>
            </w:pPr>
            <w:r w:rsidRPr="00EF59E4">
              <w:rPr>
                <w:rFonts w:asciiTheme="minorHAnsi" w:hAnsiTheme="minorHAnsi" w:cstheme="minorHAnsi"/>
                <w:b/>
                <w:i/>
                <w:iCs/>
                <w:sz w:val="22"/>
                <w:szCs w:val="22"/>
              </w:rPr>
              <w:t xml:space="preserve"> </w:t>
            </w:r>
          </w:p>
        </w:tc>
        <w:tc>
          <w:tcPr>
            <w:tcW w:w="7348" w:type="dxa"/>
            <w:shd w:val="clear" w:color="auto" w:fill="auto"/>
          </w:tcPr>
          <w:p w14:paraId="1CA2E07E" w14:textId="68DB8F68" w:rsidR="00EF59E4" w:rsidRPr="00EF59E4" w:rsidRDefault="00EF59E4" w:rsidP="001F2D2B">
            <w:pPr>
              <w:rPr>
                <w:rFonts w:asciiTheme="minorHAnsi" w:hAnsiTheme="minorHAnsi" w:cstheme="minorHAnsi"/>
                <w:iCs/>
                <w:sz w:val="22"/>
                <w:szCs w:val="22"/>
              </w:rPr>
            </w:pPr>
            <w:r>
              <w:rPr>
                <w:rFonts w:asciiTheme="minorHAnsi" w:hAnsiTheme="minorHAnsi" w:cstheme="minorHAnsi"/>
                <w:iCs/>
                <w:sz w:val="22"/>
                <w:szCs w:val="22"/>
              </w:rPr>
              <w:t>n/a</w:t>
            </w:r>
          </w:p>
        </w:tc>
      </w:tr>
      <w:tr w:rsidR="00EF59E4" w:rsidRPr="00EF59E4" w14:paraId="2D184040" w14:textId="77777777" w:rsidTr="001F2D2B">
        <w:tc>
          <w:tcPr>
            <w:tcW w:w="2547" w:type="dxa"/>
          </w:tcPr>
          <w:p w14:paraId="042B44AE" w14:textId="77777777" w:rsidR="00EF59E4" w:rsidRPr="00EF59E4" w:rsidRDefault="00EF59E4" w:rsidP="001F2D2B">
            <w:pPr>
              <w:rPr>
                <w:rFonts w:asciiTheme="minorHAnsi" w:hAnsiTheme="minorHAnsi" w:cstheme="minorHAnsi"/>
                <w:bCs/>
                <w:iCs/>
                <w:sz w:val="22"/>
                <w:szCs w:val="22"/>
              </w:rPr>
            </w:pPr>
            <w:r w:rsidRPr="00EF59E4">
              <w:rPr>
                <w:rFonts w:asciiTheme="minorHAnsi" w:hAnsiTheme="minorHAnsi" w:cstheme="minorHAnsi"/>
                <w:b/>
                <w:iCs/>
                <w:sz w:val="22"/>
                <w:szCs w:val="22"/>
              </w:rPr>
              <w:t>Key Achievements 2022</w:t>
            </w:r>
            <w:r w:rsidRPr="00EF59E4">
              <w:rPr>
                <w:rFonts w:asciiTheme="minorHAnsi" w:hAnsiTheme="minorHAnsi" w:cstheme="minorHAnsi"/>
                <w:bCs/>
                <w:iCs/>
                <w:sz w:val="22"/>
                <w:szCs w:val="22"/>
              </w:rPr>
              <w:t xml:space="preserve"> (Add. Support for Green Recovery)</w:t>
            </w:r>
          </w:p>
        </w:tc>
        <w:tc>
          <w:tcPr>
            <w:tcW w:w="7348" w:type="dxa"/>
          </w:tcPr>
          <w:p w14:paraId="0AF67CA3" w14:textId="14876DD4" w:rsidR="00EF59E4" w:rsidRPr="00EF59E4" w:rsidRDefault="00EF59E4" w:rsidP="001F2D2B">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6659239" w14:textId="77777777" w:rsidR="00EF59E4" w:rsidRPr="00EF59E4" w:rsidRDefault="00EF59E4" w:rsidP="00EF59E4">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EF59E4" w:rsidRPr="00EF59E4" w14:paraId="194127FB" w14:textId="77777777" w:rsidTr="001F2D2B">
        <w:tc>
          <w:tcPr>
            <w:tcW w:w="9895" w:type="dxa"/>
            <w:gridSpan w:val="2"/>
          </w:tcPr>
          <w:p w14:paraId="51A7464F" w14:textId="77777777" w:rsidR="00EF59E4" w:rsidRPr="00EF59E4" w:rsidRDefault="00EF59E4" w:rsidP="001F2D2B">
            <w:pPr>
              <w:rPr>
                <w:rFonts w:asciiTheme="minorHAnsi" w:hAnsiTheme="minorHAnsi" w:cstheme="minorHAnsi"/>
                <w:i/>
                <w:iCs/>
                <w:sz w:val="22"/>
                <w:szCs w:val="22"/>
              </w:rPr>
            </w:pPr>
            <w:r w:rsidRPr="00EF59E4">
              <w:rPr>
                <w:rFonts w:asciiTheme="minorHAnsi" w:hAnsiTheme="minorHAnsi" w:cstheme="minorHAnsi"/>
                <w:i/>
                <w:iCs/>
                <w:sz w:val="22"/>
                <w:szCs w:val="22"/>
              </w:rPr>
              <w:t xml:space="preserve">Outcome 3 - Individual, institutional and planning capacities for IGE action strengthened at the </w:t>
            </w:r>
            <w:r w:rsidRPr="00EF59E4">
              <w:rPr>
                <w:rFonts w:asciiTheme="minorHAnsi" w:hAnsiTheme="minorHAnsi" w:cstheme="minorHAnsi"/>
                <w:i/>
                <w:iCs/>
                <w:sz w:val="22"/>
                <w:szCs w:val="22"/>
                <w:u w:val="single"/>
              </w:rPr>
              <w:t>national</w:t>
            </w:r>
            <w:r w:rsidRPr="00EF59E4">
              <w:rPr>
                <w:rFonts w:asciiTheme="minorHAnsi" w:hAnsiTheme="minorHAnsi" w:cstheme="minorHAnsi"/>
                <w:i/>
                <w:iCs/>
                <w:sz w:val="22"/>
                <w:szCs w:val="22"/>
              </w:rPr>
              <w:t xml:space="preserve"> and (global) level.</w:t>
            </w:r>
          </w:p>
        </w:tc>
      </w:tr>
      <w:tr w:rsidR="00EF59E4" w:rsidRPr="00EF59E4" w14:paraId="3B34A3CD" w14:textId="77777777" w:rsidTr="001F2D2B">
        <w:tc>
          <w:tcPr>
            <w:tcW w:w="2547" w:type="dxa"/>
          </w:tcPr>
          <w:p w14:paraId="73A79582" w14:textId="77777777" w:rsidR="00EF59E4" w:rsidRPr="00EF59E4" w:rsidRDefault="00EF59E4" w:rsidP="001F2D2B">
            <w:pPr>
              <w:rPr>
                <w:rFonts w:asciiTheme="minorHAnsi" w:hAnsiTheme="minorHAnsi" w:cstheme="minorHAnsi"/>
                <w:b/>
                <w:sz w:val="22"/>
                <w:szCs w:val="22"/>
              </w:rPr>
            </w:pPr>
            <w:r w:rsidRPr="00EF59E4">
              <w:rPr>
                <w:rFonts w:asciiTheme="minorHAnsi" w:hAnsiTheme="minorHAnsi" w:cstheme="minorHAnsi"/>
                <w:b/>
                <w:sz w:val="22"/>
                <w:szCs w:val="22"/>
              </w:rPr>
              <w:t>Key achievements in 2022</w:t>
            </w:r>
          </w:p>
          <w:p w14:paraId="7F1F8772" w14:textId="77777777" w:rsidR="00EF59E4" w:rsidRPr="00EF59E4" w:rsidRDefault="00EF59E4" w:rsidP="001F2D2B">
            <w:pPr>
              <w:rPr>
                <w:rFonts w:asciiTheme="minorHAnsi" w:hAnsiTheme="minorHAnsi" w:cstheme="minorHAnsi"/>
                <w:b/>
                <w:i/>
                <w:iCs/>
                <w:sz w:val="22"/>
                <w:szCs w:val="22"/>
              </w:rPr>
            </w:pPr>
            <w:r w:rsidRPr="00EF59E4">
              <w:rPr>
                <w:rFonts w:asciiTheme="minorHAnsi" w:hAnsiTheme="minorHAnsi" w:cstheme="minorHAnsi"/>
                <w:b/>
                <w:i/>
                <w:iCs/>
                <w:sz w:val="22"/>
                <w:szCs w:val="22"/>
              </w:rPr>
              <w:t xml:space="preserve"> </w:t>
            </w:r>
          </w:p>
        </w:tc>
        <w:tc>
          <w:tcPr>
            <w:tcW w:w="7348" w:type="dxa"/>
          </w:tcPr>
          <w:p w14:paraId="779C1DEA" w14:textId="53857D4F" w:rsidR="00EF59E4" w:rsidRPr="00EF59E4" w:rsidRDefault="00EF59E4" w:rsidP="001F2D2B">
            <w:pPr>
              <w:rPr>
                <w:rFonts w:asciiTheme="minorHAnsi" w:hAnsiTheme="minorHAnsi" w:cstheme="minorHAnsi"/>
                <w:iCs/>
                <w:sz w:val="22"/>
                <w:szCs w:val="22"/>
              </w:rPr>
            </w:pPr>
            <w:r>
              <w:rPr>
                <w:rFonts w:asciiTheme="minorHAnsi" w:hAnsiTheme="minorHAnsi" w:cstheme="minorHAnsi"/>
                <w:iCs/>
                <w:sz w:val="22"/>
                <w:szCs w:val="22"/>
              </w:rPr>
              <w:t>n/a</w:t>
            </w:r>
          </w:p>
        </w:tc>
      </w:tr>
      <w:tr w:rsidR="00EF59E4" w:rsidRPr="00EF59E4" w14:paraId="4D9EF2A6" w14:textId="77777777" w:rsidTr="001F2D2B">
        <w:tc>
          <w:tcPr>
            <w:tcW w:w="2547" w:type="dxa"/>
          </w:tcPr>
          <w:p w14:paraId="6D7CCACF" w14:textId="77777777" w:rsidR="00EF59E4" w:rsidRPr="00EF59E4" w:rsidRDefault="00EF59E4" w:rsidP="001F2D2B">
            <w:pPr>
              <w:rPr>
                <w:rFonts w:asciiTheme="minorHAnsi" w:hAnsiTheme="minorHAnsi" w:cstheme="minorHAnsi"/>
                <w:bCs/>
                <w:iCs/>
                <w:sz w:val="22"/>
                <w:szCs w:val="22"/>
              </w:rPr>
            </w:pPr>
            <w:r w:rsidRPr="00EF59E4">
              <w:rPr>
                <w:rFonts w:asciiTheme="minorHAnsi" w:hAnsiTheme="minorHAnsi" w:cstheme="minorHAnsi"/>
                <w:b/>
                <w:iCs/>
                <w:sz w:val="22"/>
                <w:szCs w:val="22"/>
              </w:rPr>
              <w:t>Key Achievements 2022</w:t>
            </w:r>
            <w:r w:rsidRPr="00EF59E4">
              <w:rPr>
                <w:rFonts w:asciiTheme="minorHAnsi" w:hAnsiTheme="minorHAnsi" w:cstheme="minorHAnsi"/>
                <w:bCs/>
                <w:iCs/>
                <w:sz w:val="22"/>
                <w:szCs w:val="22"/>
              </w:rPr>
              <w:t xml:space="preserve"> (Add. Support for Green Recovery)</w:t>
            </w:r>
          </w:p>
        </w:tc>
        <w:tc>
          <w:tcPr>
            <w:tcW w:w="7348" w:type="dxa"/>
          </w:tcPr>
          <w:p w14:paraId="677D5125" w14:textId="77777777" w:rsidR="00EF59E4" w:rsidRPr="00EF59E4" w:rsidRDefault="00EF59E4" w:rsidP="001F2D2B">
            <w:pPr>
              <w:spacing w:after="200"/>
              <w:rPr>
                <w:rFonts w:asciiTheme="minorHAnsi" w:hAnsiTheme="minorHAnsi" w:cstheme="minorHAnsi"/>
                <w:sz w:val="22"/>
                <w:szCs w:val="22"/>
              </w:rPr>
            </w:pPr>
            <w:r w:rsidRPr="00EF59E4">
              <w:rPr>
                <w:rFonts w:asciiTheme="minorHAnsi" w:eastAsia="Times New Roman" w:hAnsiTheme="minorHAnsi" w:cstheme="minorHAnsi"/>
                <w:sz w:val="22"/>
                <w:szCs w:val="22"/>
              </w:rPr>
              <w:t>The evaluation of projects in the government’s stimulus package, commissioned by UNDP and UNIDO in collaboration with the National Economic and Social Development Council (the planning agency), is informing future recovery policy to align with the country’s green and inclusive development vision.  The multistakeholder consultations at national and subnational levels on the evaluation served as an opportunity to increase awareness of policymakers and stakeholders to embed green considerations, SDGs, NDC when formulating public policies, plans and implementation projects.</w:t>
            </w:r>
          </w:p>
        </w:tc>
      </w:tr>
    </w:tbl>
    <w:p w14:paraId="65CFADF5" w14:textId="77777777" w:rsidR="00EF59E4" w:rsidRPr="00EF59E4" w:rsidRDefault="00EF59E4" w:rsidP="00EF59E4">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EF59E4" w:rsidRPr="00EF59E4" w14:paraId="30AEEE9A" w14:textId="77777777" w:rsidTr="001F2D2B">
        <w:tc>
          <w:tcPr>
            <w:tcW w:w="9895" w:type="dxa"/>
            <w:gridSpan w:val="2"/>
          </w:tcPr>
          <w:p w14:paraId="6B51802B" w14:textId="77777777" w:rsidR="00EF59E4" w:rsidRPr="00EF59E4" w:rsidRDefault="00EF59E4" w:rsidP="001F2D2B">
            <w:pPr>
              <w:rPr>
                <w:rFonts w:asciiTheme="minorHAnsi" w:hAnsiTheme="minorHAnsi" w:cstheme="minorHAnsi"/>
                <w:iCs/>
                <w:sz w:val="22"/>
                <w:szCs w:val="22"/>
                <w:lang w:val="en-GB"/>
              </w:rPr>
            </w:pPr>
            <w:r w:rsidRPr="00EF59E4">
              <w:rPr>
                <w:rFonts w:asciiTheme="minorHAnsi" w:hAnsiTheme="minorHAnsi" w:cstheme="minorHAnsi"/>
                <w:bCs/>
                <w:iCs/>
                <w:sz w:val="22"/>
                <w:szCs w:val="22"/>
              </w:rPr>
              <w:t xml:space="preserve">Outcome 4 - </w:t>
            </w:r>
            <w:r w:rsidRPr="00EF59E4">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EF59E4" w:rsidRPr="00EF59E4" w14:paraId="114F7419" w14:textId="77777777" w:rsidTr="001F2D2B">
        <w:tc>
          <w:tcPr>
            <w:tcW w:w="1885" w:type="dxa"/>
          </w:tcPr>
          <w:p w14:paraId="420462E3" w14:textId="77777777" w:rsidR="00EF59E4" w:rsidRPr="00EF59E4" w:rsidRDefault="00EF59E4" w:rsidP="001F2D2B">
            <w:pPr>
              <w:rPr>
                <w:rFonts w:asciiTheme="minorHAnsi" w:hAnsiTheme="minorHAnsi" w:cstheme="minorHAnsi"/>
                <w:b/>
                <w:iCs/>
                <w:sz w:val="22"/>
                <w:szCs w:val="22"/>
              </w:rPr>
            </w:pPr>
            <w:r w:rsidRPr="00EF59E4">
              <w:rPr>
                <w:rFonts w:asciiTheme="minorHAnsi" w:hAnsiTheme="minorHAnsi" w:cstheme="minorHAnsi"/>
                <w:b/>
                <w:iCs/>
                <w:sz w:val="22"/>
                <w:szCs w:val="22"/>
              </w:rPr>
              <w:t>Key achievements in 2022</w:t>
            </w:r>
          </w:p>
          <w:p w14:paraId="3D52693E" w14:textId="77777777" w:rsidR="00EF59E4" w:rsidRPr="00EF59E4" w:rsidRDefault="00EF59E4" w:rsidP="001F2D2B">
            <w:pPr>
              <w:rPr>
                <w:rFonts w:asciiTheme="minorHAnsi" w:hAnsiTheme="minorHAnsi" w:cstheme="minorHAnsi"/>
                <w:b/>
                <w:iCs/>
                <w:sz w:val="22"/>
                <w:szCs w:val="22"/>
              </w:rPr>
            </w:pPr>
          </w:p>
        </w:tc>
        <w:tc>
          <w:tcPr>
            <w:tcW w:w="8010" w:type="dxa"/>
            <w:vAlign w:val="center"/>
          </w:tcPr>
          <w:p w14:paraId="1D9C5401" w14:textId="77777777" w:rsidR="00EF59E4" w:rsidRPr="00EF59E4" w:rsidRDefault="00EF59E4" w:rsidP="001F2D2B">
            <w:pPr>
              <w:rPr>
                <w:rFonts w:asciiTheme="minorHAnsi" w:hAnsiTheme="minorHAnsi" w:cstheme="minorHAnsi"/>
                <w:iCs/>
                <w:sz w:val="22"/>
                <w:szCs w:val="22"/>
              </w:rPr>
            </w:pPr>
            <w:r w:rsidRPr="00EF59E4">
              <w:rPr>
                <w:rFonts w:asciiTheme="minorHAnsi" w:hAnsiTheme="minorHAnsi" w:cstheme="minorHAnsi"/>
                <w:iCs/>
                <w:sz w:val="22"/>
                <w:szCs w:val="22"/>
              </w:rPr>
              <w:t xml:space="preserve">The capacity of national and subnational governmental agencies on advancing IGE will be enhanced via the PAGE training </w:t>
            </w:r>
            <w:proofErr w:type="spellStart"/>
            <w:r w:rsidRPr="00EF59E4">
              <w:rPr>
                <w:rFonts w:asciiTheme="minorHAnsi" w:hAnsiTheme="minorHAnsi" w:cstheme="minorHAnsi"/>
                <w:iCs/>
                <w:sz w:val="22"/>
                <w:szCs w:val="22"/>
              </w:rPr>
              <w:t>programme</w:t>
            </w:r>
            <w:proofErr w:type="spellEnd"/>
            <w:r w:rsidRPr="00EF59E4">
              <w:rPr>
                <w:rFonts w:asciiTheme="minorHAnsi" w:hAnsiTheme="minorHAnsi" w:cstheme="minorHAnsi"/>
                <w:iCs/>
                <w:sz w:val="22"/>
                <w:szCs w:val="22"/>
              </w:rPr>
              <w:t xml:space="preserve"> on formulating and implementing policies to support green and inclusive development.  UNDP commissioned the development of case studies and training materials on green and inclusive recovery in Thailand, drawing lessons from projects in the government’s stimulus package during the pandemic.  This will feed into the overall PAGE training </w:t>
            </w:r>
            <w:proofErr w:type="spellStart"/>
            <w:r w:rsidRPr="00EF59E4">
              <w:rPr>
                <w:rFonts w:asciiTheme="minorHAnsi" w:hAnsiTheme="minorHAnsi" w:cstheme="minorHAnsi"/>
                <w:iCs/>
                <w:sz w:val="22"/>
                <w:szCs w:val="22"/>
              </w:rPr>
              <w:t>programme</w:t>
            </w:r>
            <w:proofErr w:type="spellEnd"/>
            <w:r w:rsidRPr="00EF59E4">
              <w:rPr>
                <w:rFonts w:asciiTheme="minorHAnsi" w:hAnsiTheme="minorHAnsi" w:cstheme="minorHAnsi"/>
                <w:iCs/>
                <w:sz w:val="22"/>
                <w:szCs w:val="22"/>
              </w:rPr>
              <w:t>, which will be available by the end of 2023.</w:t>
            </w:r>
          </w:p>
        </w:tc>
      </w:tr>
    </w:tbl>
    <w:p w14:paraId="30258C5E" w14:textId="77777777" w:rsidR="00EF59E4" w:rsidRPr="00EF59E4" w:rsidRDefault="00EF59E4" w:rsidP="00EF59E4">
      <w:pPr>
        <w:rPr>
          <w:rFonts w:asciiTheme="minorHAnsi" w:hAnsiTheme="minorHAnsi" w:cstheme="minorHAnsi"/>
          <w:b/>
          <w:iCs/>
          <w:sz w:val="22"/>
          <w:szCs w:val="22"/>
        </w:rPr>
      </w:pPr>
    </w:p>
    <w:p w14:paraId="7B43947E" w14:textId="20B590B5" w:rsidR="00C7285D" w:rsidRPr="001C2BA1" w:rsidRDefault="00C7285D" w:rsidP="00C7285D">
      <w:pPr>
        <w:rPr>
          <w:rFonts w:asciiTheme="minorHAnsi" w:hAnsiTheme="minorHAnsi" w:cstheme="minorHAnsi"/>
          <w:b/>
          <w:iCs/>
          <w:sz w:val="22"/>
          <w:szCs w:val="22"/>
        </w:rPr>
      </w:pPr>
    </w:p>
    <w:p w14:paraId="6AA4AE4A" w14:textId="77777777" w:rsidR="00C7285D" w:rsidRPr="001C2BA1" w:rsidRDefault="00C7285D" w:rsidP="00C7285D">
      <w:pPr>
        <w:rPr>
          <w:rFonts w:asciiTheme="minorHAnsi" w:hAnsiTheme="minorHAnsi" w:cstheme="minorHAnsi"/>
          <w:b/>
          <w:iCs/>
          <w:sz w:val="22"/>
          <w:szCs w:val="22"/>
        </w:rPr>
      </w:pPr>
    </w:p>
    <w:p w14:paraId="4ABF4B49" w14:textId="36B993CC"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Cambodia</w:t>
      </w:r>
    </w:p>
    <w:p w14:paraId="27B819C5" w14:textId="77777777" w:rsidR="00C7285D" w:rsidRPr="001C2BA1" w:rsidRDefault="00C7285D" w:rsidP="00C7285D">
      <w:pPr>
        <w:rPr>
          <w:rFonts w:asciiTheme="minorHAnsi" w:hAnsiTheme="minorHAnsi" w:cstheme="minorHAnsi"/>
          <w:b/>
          <w:iCs/>
          <w:sz w:val="22"/>
          <w:szCs w:val="22"/>
        </w:rPr>
      </w:pPr>
    </w:p>
    <w:tbl>
      <w:tblPr>
        <w:tblStyle w:val="TableGrid10"/>
        <w:tblW w:w="0" w:type="auto"/>
        <w:tblLayout w:type="fixed"/>
        <w:tblLook w:val="04A0" w:firstRow="1" w:lastRow="0" w:firstColumn="1" w:lastColumn="0" w:noHBand="0" w:noVBand="1"/>
      </w:tblPr>
      <w:tblGrid>
        <w:gridCol w:w="1885"/>
        <w:gridCol w:w="8010"/>
      </w:tblGrid>
      <w:tr w:rsidR="00C7285D" w:rsidRPr="001C2BA1" w14:paraId="021D682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CC163C5"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0F658C5B" w14:textId="77777777" w:rsidTr="00C7285D">
        <w:tc>
          <w:tcPr>
            <w:tcW w:w="1885" w:type="dxa"/>
            <w:tcBorders>
              <w:top w:val="single" w:sz="4" w:space="0" w:color="auto"/>
              <w:left w:val="single" w:sz="4" w:space="0" w:color="auto"/>
              <w:bottom w:val="single" w:sz="4" w:space="0" w:color="auto"/>
              <w:right w:val="single" w:sz="4" w:space="0" w:color="auto"/>
            </w:tcBorders>
          </w:tcPr>
          <w:p w14:paraId="3D31E6CE"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E70349F"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5D0E3EF6" w14:textId="5F41F4E5" w:rsidR="00275EF0" w:rsidRPr="00F71C3A" w:rsidRDefault="00275EF0" w:rsidP="00275EF0">
            <w:pPr>
              <w:pStyle w:val="Default"/>
              <w:rPr>
                <w:sz w:val="22"/>
                <w:szCs w:val="22"/>
                <w:lang w:val="en-US"/>
              </w:rPr>
            </w:pPr>
            <w:r>
              <w:rPr>
                <w:sz w:val="22"/>
                <w:szCs w:val="22"/>
                <w:lang w:val="en-US"/>
              </w:rPr>
              <w:t>PAGE implementation in Cambodia is in the inception phase. UNDP Country Office p</w:t>
            </w:r>
            <w:r w:rsidR="00F71C3A" w:rsidRPr="00F71C3A">
              <w:rPr>
                <w:sz w:val="22"/>
                <w:szCs w:val="22"/>
                <w:lang w:val="en-US"/>
              </w:rPr>
              <w:t>articipate</w:t>
            </w:r>
            <w:r>
              <w:rPr>
                <w:sz w:val="22"/>
                <w:szCs w:val="22"/>
                <w:lang w:val="en-US"/>
              </w:rPr>
              <w:t>d</w:t>
            </w:r>
            <w:r w:rsidR="00F71C3A" w:rsidRPr="00F71C3A">
              <w:rPr>
                <w:sz w:val="22"/>
                <w:szCs w:val="22"/>
                <w:lang w:val="en-US"/>
              </w:rPr>
              <w:t xml:space="preserve"> in the inception mission </w:t>
            </w:r>
            <w:r>
              <w:rPr>
                <w:sz w:val="22"/>
                <w:szCs w:val="22"/>
                <w:lang w:val="en-US"/>
              </w:rPr>
              <w:t>led by UNIDO, supported</w:t>
            </w:r>
            <w:r w:rsidR="00F71C3A" w:rsidRPr="00F71C3A">
              <w:rPr>
                <w:sz w:val="22"/>
                <w:szCs w:val="22"/>
                <w:lang w:val="en-US"/>
              </w:rPr>
              <w:t xml:space="preserve"> consultations with government representatives</w:t>
            </w:r>
            <w:r>
              <w:rPr>
                <w:sz w:val="22"/>
                <w:szCs w:val="22"/>
                <w:lang w:val="en-US"/>
              </w:rPr>
              <w:t>, UNCT</w:t>
            </w:r>
            <w:r w:rsidR="00F71C3A" w:rsidRPr="00F71C3A">
              <w:rPr>
                <w:sz w:val="22"/>
                <w:szCs w:val="22"/>
                <w:lang w:val="en-US"/>
              </w:rPr>
              <w:t xml:space="preserve"> and key stakeholders</w:t>
            </w:r>
            <w:r>
              <w:rPr>
                <w:sz w:val="22"/>
                <w:szCs w:val="22"/>
                <w:lang w:val="en-US"/>
              </w:rPr>
              <w:t>, and c</w:t>
            </w:r>
            <w:r w:rsidRPr="00F71C3A">
              <w:rPr>
                <w:sz w:val="22"/>
                <w:szCs w:val="22"/>
                <w:lang w:val="en-US"/>
              </w:rPr>
              <w:t>ontribute</w:t>
            </w:r>
            <w:r>
              <w:rPr>
                <w:sz w:val="22"/>
                <w:szCs w:val="22"/>
                <w:lang w:val="en-US"/>
              </w:rPr>
              <w:t>d</w:t>
            </w:r>
            <w:r w:rsidRPr="00F71C3A">
              <w:rPr>
                <w:sz w:val="22"/>
                <w:szCs w:val="22"/>
                <w:lang w:val="en-US"/>
              </w:rPr>
              <w:t xml:space="preserve"> to</w:t>
            </w:r>
            <w:r>
              <w:rPr>
                <w:sz w:val="22"/>
                <w:szCs w:val="22"/>
                <w:lang w:val="en-US"/>
              </w:rPr>
              <w:t xml:space="preserve"> the</w:t>
            </w:r>
            <w:r w:rsidRPr="00F71C3A">
              <w:rPr>
                <w:sz w:val="22"/>
                <w:szCs w:val="22"/>
                <w:lang w:val="en-US"/>
              </w:rPr>
              <w:t xml:space="preserve"> develop</w:t>
            </w:r>
            <w:r>
              <w:rPr>
                <w:sz w:val="22"/>
                <w:szCs w:val="22"/>
                <w:lang w:val="en-US"/>
              </w:rPr>
              <w:t>ment of</w:t>
            </w:r>
            <w:r w:rsidRPr="00F71C3A">
              <w:rPr>
                <w:sz w:val="22"/>
                <w:szCs w:val="22"/>
                <w:lang w:val="en-US"/>
              </w:rPr>
              <w:t xml:space="preserve"> the scope </w:t>
            </w:r>
            <w:r>
              <w:rPr>
                <w:sz w:val="22"/>
                <w:szCs w:val="22"/>
                <w:lang w:val="en-US"/>
              </w:rPr>
              <w:t>and TORs for</w:t>
            </w:r>
            <w:r w:rsidRPr="00F71C3A">
              <w:rPr>
                <w:sz w:val="22"/>
                <w:szCs w:val="22"/>
                <w:lang w:val="en-US"/>
              </w:rPr>
              <w:t xml:space="preserve"> the PAGE stocktaking study</w:t>
            </w:r>
            <w:r>
              <w:rPr>
                <w:sz w:val="22"/>
                <w:szCs w:val="22"/>
                <w:lang w:val="en-US"/>
              </w:rPr>
              <w:t>.</w:t>
            </w:r>
            <w:r w:rsidRPr="00F71C3A">
              <w:rPr>
                <w:sz w:val="22"/>
                <w:szCs w:val="22"/>
                <w:lang w:val="en-US"/>
              </w:rPr>
              <w:t xml:space="preserve"> </w:t>
            </w:r>
          </w:p>
          <w:p w14:paraId="719F82B0" w14:textId="553BCB5F" w:rsidR="00F71C3A" w:rsidRPr="001C2BA1" w:rsidRDefault="00F71C3A" w:rsidP="00F71C3A">
            <w:pPr>
              <w:rPr>
                <w:rFonts w:asciiTheme="minorHAnsi" w:hAnsiTheme="minorHAnsi" w:cstheme="minorHAnsi"/>
                <w:iCs/>
                <w:sz w:val="22"/>
                <w:szCs w:val="22"/>
              </w:rPr>
            </w:pPr>
          </w:p>
        </w:tc>
      </w:tr>
    </w:tbl>
    <w:p w14:paraId="45C6409F"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4"/>
        <w:gridCol w:w="8010"/>
      </w:tblGrid>
      <w:tr w:rsidR="00C7285D" w:rsidRPr="001C2BA1" w14:paraId="4EAE22E2" w14:textId="77777777" w:rsidTr="00C7285D">
        <w:trPr>
          <w:trHeight w:val="105"/>
        </w:trPr>
        <w:tc>
          <w:tcPr>
            <w:tcW w:w="9894" w:type="dxa"/>
            <w:gridSpan w:val="2"/>
            <w:tcBorders>
              <w:top w:val="single" w:sz="4" w:space="0" w:color="auto"/>
              <w:left w:val="single" w:sz="4" w:space="0" w:color="auto"/>
              <w:bottom w:val="single" w:sz="4" w:space="0" w:color="auto"/>
              <w:right w:val="single" w:sz="4" w:space="0" w:color="auto"/>
            </w:tcBorders>
            <w:hideMark/>
          </w:tcPr>
          <w:p w14:paraId="61A9EB20"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lastRenderedPageBreak/>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5A764A9" w14:textId="77777777" w:rsidTr="00C7285D">
        <w:trPr>
          <w:trHeight w:val="679"/>
        </w:trPr>
        <w:tc>
          <w:tcPr>
            <w:tcW w:w="1884" w:type="dxa"/>
            <w:tcBorders>
              <w:top w:val="single" w:sz="4" w:space="0" w:color="auto"/>
              <w:left w:val="single" w:sz="4" w:space="0" w:color="auto"/>
              <w:bottom w:val="single" w:sz="4" w:space="0" w:color="auto"/>
              <w:right w:val="single" w:sz="4" w:space="0" w:color="auto"/>
            </w:tcBorders>
          </w:tcPr>
          <w:p w14:paraId="097D2666"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2136D8EB" w14:textId="77777777" w:rsidR="00C7285D" w:rsidRPr="001C2BA1" w:rsidRDefault="00C7285D">
            <w:pPr>
              <w:rPr>
                <w:rFonts w:asciiTheme="minorHAnsi" w:hAnsiTheme="minorHAnsi" w:cstheme="minorHAnsi"/>
                <w:b/>
                <w:iCs/>
                <w:sz w:val="22"/>
                <w:szCs w:val="22"/>
              </w:rPr>
            </w:pPr>
          </w:p>
        </w:tc>
        <w:tc>
          <w:tcPr>
            <w:tcW w:w="8009" w:type="dxa"/>
            <w:tcBorders>
              <w:top w:val="single" w:sz="4" w:space="0" w:color="auto"/>
              <w:left w:val="single" w:sz="4" w:space="0" w:color="auto"/>
              <w:bottom w:val="single" w:sz="4" w:space="0" w:color="auto"/>
              <w:right w:val="single" w:sz="4" w:space="0" w:color="auto"/>
            </w:tcBorders>
          </w:tcPr>
          <w:p w14:paraId="502C7C3F" w14:textId="6FF15D59" w:rsidR="00C7285D" w:rsidRPr="001C2BA1" w:rsidRDefault="00C662C5">
            <w:pPr>
              <w:rPr>
                <w:rFonts w:asciiTheme="minorHAnsi" w:hAnsiTheme="minorHAnsi" w:cstheme="minorHAnsi"/>
                <w:iCs/>
                <w:sz w:val="22"/>
                <w:szCs w:val="22"/>
              </w:rPr>
            </w:pPr>
            <w:r>
              <w:rPr>
                <w:rFonts w:asciiTheme="minorHAnsi" w:hAnsiTheme="minorHAnsi" w:cstheme="minorHAnsi"/>
                <w:iCs/>
                <w:sz w:val="22"/>
                <w:szCs w:val="22"/>
              </w:rPr>
              <w:t>n/a</w:t>
            </w:r>
          </w:p>
        </w:tc>
      </w:tr>
    </w:tbl>
    <w:p w14:paraId="11CD9731"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5"/>
        <w:gridCol w:w="8010"/>
      </w:tblGrid>
      <w:tr w:rsidR="00C7285D" w:rsidRPr="001C2BA1" w14:paraId="56F382F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72DE694"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34D1545D" w14:textId="77777777" w:rsidTr="00C7285D">
        <w:tc>
          <w:tcPr>
            <w:tcW w:w="1885" w:type="dxa"/>
            <w:tcBorders>
              <w:top w:val="single" w:sz="4" w:space="0" w:color="auto"/>
              <w:left w:val="single" w:sz="4" w:space="0" w:color="auto"/>
              <w:bottom w:val="single" w:sz="4" w:space="0" w:color="auto"/>
              <w:right w:val="single" w:sz="4" w:space="0" w:color="auto"/>
            </w:tcBorders>
          </w:tcPr>
          <w:p w14:paraId="56F36D2E"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3B073CC"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33573D24" w14:textId="3C92CD6C" w:rsidR="00C7285D" w:rsidRPr="001C2BA1" w:rsidRDefault="00C662C5">
            <w:pPr>
              <w:rPr>
                <w:rFonts w:asciiTheme="minorHAnsi" w:hAnsiTheme="minorHAnsi" w:cstheme="minorHAnsi"/>
                <w:iCs/>
                <w:sz w:val="22"/>
                <w:szCs w:val="22"/>
              </w:rPr>
            </w:pPr>
            <w:r>
              <w:rPr>
                <w:rFonts w:asciiTheme="minorHAnsi" w:hAnsiTheme="minorHAnsi" w:cstheme="minorHAnsi"/>
                <w:iCs/>
                <w:sz w:val="22"/>
                <w:szCs w:val="22"/>
              </w:rPr>
              <w:t>n/a</w:t>
            </w:r>
          </w:p>
        </w:tc>
      </w:tr>
    </w:tbl>
    <w:p w14:paraId="5D9E35CC"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4557164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982ADED"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5FB3EBC0" w14:textId="77777777" w:rsidTr="00C7285D">
        <w:tc>
          <w:tcPr>
            <w:tcW w:w="1885" w:type="dxa"/>
            <w:tcBorders>
              <w:top w:val="single" w:sz="4" w:space="0" w:color="auto"/>
              <w:left w:val="single" w:sz="4" w:space="0" w:color="auto"/>
              <w:bottom w:val="single" w:sz="4" w:space="0" w:color="auto"/>
              <w:right w:val="single" w:sz="4" w:space="0" w:color="auto"/>
            </w:tcBorders>
          </w:tcPr>
          <w:p w14:paraId="38FE1F3F"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080186FC"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3DA435E2" w14:textId="71F95562" w:rsidR="00C7285D" w:rsidRPr="001C2BA1" w:rsidRDefault="00C662C5">
            <w:pPr>
              <w:rPr>
                <w:rFonts w:asciiTheme="minorHAnsi" w:hAnsiTheme="minorHAnsi" w:cstheme="minorHAnsi"/>
                <w:iCs/>
                <w:sz w:val="22"/>
                <w:szCs w:val="22"/>
              </w:rPr>
            </w:pPr>
            <w:r>
              <w:rPr>
                <w:rFonts w:asciiTheme="minorHAnsi" w:hAnsiTheme="minorHAnsi" w:cstheme="minorHAnsi"/>
                <w:iCs/>
                <w:sz w:val="22"/>
                <w:szCs w:val="22"/>
              </w:rPr>
              <w:t>n/a</w:t>
            </w:r>
          </w:p>
        </w:tc>
      </w:tr>
    </w:tbl>
    <w:p w14:paraId="79532256" w14:textId="51918EAF" w:rsidR="00C7285D" w:rsidRDefault="00C7285D" w:rsidP="00C7285D">
      <w:pPr>
        <w:rPr>
          <w:rFonts w:asciiTheme="minorHAnsi" w:hAnsiTheme="minorHAnsi" w:cstheme="minorHAnsi"/>
          <w:b/>
          <w:iCs/>
          <w:sz w:val="22"/>
          <w:szCs w:val="22"/>
        </w:rPr>
      </w:pPr>
    </w:p>
    <w:p w14:paraId="581BB148" w14:textId="77777777" w:rsidR="00847CC4" w:rsidRPr="001C2BA1" w:rsidRDefault="00847CC4" w:rsidP="00C7285D">
      <w:pPr>
        <w:rPr>
          <w:rFonts w:asciiTheme="minorHAnsi" w:hAnsiTheme="minorHAnsi" w:cstheme="minorHAnsi"/>
          <w:b/>
          <w:iCs/>
          <w:sz w:val="22"/>
          <w:szCs w:val="22"/>
        </w:rPr>
      </w:pPr>
    </w:p>
    <w:p w14:paraId="05593CA0" w14:textId="77777777" w:rsidR="00C7285D" w:rsidRPr="001C2BA1" w:rsidRDefault="00C7285D" w:rsidP="00C7285D">
      <w:pPr>
        <w:rPr>
          <w:rFonts w:asciiTheme="minorHAnsi" w:hAnsiTheme="minorHAnsi" w:cstheme="minorHAnsi"/>
          <w:b/>
          <w:iCs/>
          <w:sz w:val="22"/>
          <w:szCs w:val="22"/>
        </w:rPr>
      </w:pPr>
    </w:p>
    <w:p w14:paraId="4B777182" w14:textId="0366C083"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Rwanda</w:t>
      </w:r>
    </w:p>
    <w:p w14:paraId="404A6896" w14:textId="77777777" w:rsidR="00C7285D" w:rsidRPr="001C2BA1" w:rsidRDefault="00C7285D" w:rsidP="00C7285D">
      <w:pPr>
        <w:rPr>
          <w:rFonts w:asciiTheme="minorHAnsi" w:hAnsiTheme="minorHAnsi" w:cstheme="minorHAnsi"/>
          <w:b/>
          <w:iCs/>
          <w:sz w:val="22"/>
          <w:szCs w:val="22"/>
        </w:rPr>
      </w:pPr>
    </w:p>
    <w:tbl>
      <w:tblPr>
        <w:tblStyle w:val="TableGrid10"/>
        <w:tblW w:w="0" w:type="auto"/>
        <w:tblLayout w:type="fixed"/>
        <w:tblLook w:val="04A0" w:firstRow="1" w:lastRow="0" w:firstColumn="1" w:lastColumn="0" w:noHBand="0" w:noVBand="1"/>
      </w:tblPr>
      <w:tblGrid>
        <w:gridCol w:w="1885"/>
        <w:gridCol w:w="8010"/>
      </w:tblGrid>
      <w:tr w:rsidR="00C7285D" w:rsidRPr="001C2BA1" w14:paraId="343F15B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19B0C9A"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54E0A77F" w14:textId="77777777" w:rsidTr="00C7285D">
        <w:tc>
          <w:tcPr>
            <w:tcW w:w="1885" w:type="dxa"/>
            <w:tcBorders>
              <w:top w:val="single" w:sz="4" w:space="0" w:color="auto"/>
              <w:left w:val="single" w:sz="4" w:space="0" w:color="auto"/>
              <w:bottom w:val="single" w:sz="4" w:space="0" w:color="auto"/>
              <w:right w:val="single" w:sz="4" w:space="0" w:color="auto"/>
            </w:tcBorders>
          </w:tcPr>
          <w:p w14:paraId="7330AF92"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DCC722F"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6AA2606" w14:textId="4BE60EAB" w:rsidR="00B51C97" w:rsidRPr="00B51C97" w:rsidRDefault="00B51C97" w:rsidP="00B51C97">
            <w:pPr>
              <w:pStyle w:val="Default"/>
              <w:rPr>
                <w:sz w:val="22"/>
                <w:szCs w:val="22"/>
                <w:lang w:val="en-US"/>
              </w:rPr>
            </w:pPr>
            <w:r>
              <w:rPr>
                <w:sz w:val="22"/>
                <w:szCs w:val="22"/>
                <w:lang w:val="en-US"/>
              </w:rPr>
              <w:t xml:space="preserve">UNDP is a lead agency for PAGE work in Rwanda. The country joined PAGE family in 2022. PAGE activities are currently in the inception phase. </w:t>
            </w:r>
            <w:r w:rsidR="003B6E90">
              <w:rPr>
                <w:sz w:val="22"/>
                <w:szCs w:val="22"/>
                <w:lang w:val="en-US"/>
              </w:rPr>
              <w:t xml:space="preserve">PAGE-Rwanda action plan for the inception phase has been developed. </w:t>
            </w:r>
            <w:r w:rsidRPr="00B51C97">
              <w:rPr>
                <w:sz w:val="22"/>
                <w:szCs w:val="22"/>
                <w:lang w:val="en-GB"/>
              </w:rPr>
              <w:t xml:space="preserve">Meetings </w:t>
            </w:r>
            <w:r>
              <w:rPr>
                <w:sz w:val="22"/>
                <w:szCs w:val="22"/>
                <w:lang w:val="en-GB"/>
              </w:rPr>
              <w:t xml:space="preserve">were </w:t>
            </w:r>
            <w:r w:rsidRPr="00B51C97">
              <w:rPr>
                <w:sz w:val="22"/>
                <w:szCs w:val="22"/>
                <w:lang w:val="en-GB"/>
              </w:rPr>
              <w:t xml:space="preserve">held with the </w:t>
            </w:r>
            <w:r w:rsidR="003B6E90">
              <w:rPr>
                <w:sz w:val="22"/>
                <w:szCs w:val="22"/>
                <w:lang w:val="en-GB"/>
              </w:rPr>
              <w:t>Government (</w:t>
            </w:r>
            <w:r w:rsidRPr="00B51C97">
              <w:rPr>
                <w:sz w:val="22"/>
                <w:szCs w:val="22"/>
                <w:lang w:val="en-GB"/>
              </w:rPr>
              <w:t>Ministers of Environment and of Finance</w:t>
            </w:r>
            <w:r w:rsidR="003B6E90">
              <w:rPr>
                <w:sz w:val="22"/>
                <w:szCs w:val="22"/>
                <w:lang w:val="en-GB"/>
              </w:rPr>
              <w:t>)</w:t>
            </w:r>
            <w:r w:rsidRPr="00B51C97">
              <w:rPr>
                <w:sz w:val="22"/>
                <w:szCs w:val="22"/>
                <w:lang w:val="en-GB"/>
              </w:rPr>
              <w:t xml:space="preserve">, banking sector, development partners including German </w:t>
            </w:r>
            <w:r>
              <w:rPr>
                <w:sz w:val="22"/>
                <w:szCs w:val="22"/>
                <w:lang w:val="en-GB"/>
              </w:rPr>
              <w:t>E</w:t>
            </w:r>
            <w:r w:rsidRPr="00B51C97">
              <w:rPr>
                <w:sz w:val="22"/>
                <w:szCs w:val="22"/>
                <w:lang w:val="en-GB"/>
              </w:rPr>
              <w:t>mbassy</w:t>
            </w:r>
            <w:r>
              <w:rPr>
                <w:sz w:val="22"/>
                <w:szCs w:val="22"/>
                <w:lang w:val="en-GB"/>
              </w:rPr>
              <w:t xml:space="preserve"> and GIZ</w:t>
            </w:r>
            <w:r w:rsidRPr="00B51C97">
              <w:rPr>
                <w:sz w:val="22"/>
                <w:szCs w:val="22"/>
                <w:lang w:val="en-GB"/>
              </w:rPr>
              <w:t xml:space="preserve">. These meetings were to secure government and partners’ buy-in for PAGE at both political and administrative levels. Consultations and working meetings were also held with the UNCT and RCO, including discussions with RCO and UNDP economists that led to the development of the </w:t>
            </w:r>
            <w:proofErr w:type="spellStart"/>
            <w:r w:rsidRPr="00B51C97">
              <w:rPr>
                <w:sz w:val="22"/>
                <w:szCs w:val="22"/>
                <w:lang w:val="en-GB"/>
              </w:rPr>
              <w:t>ToRs</w:t>
            </w:r>
            <w:proofErr w:type="spellEnd"/>
            <w:r w:rsidRPr="00B51C97">
              <w:rPr>
                <w:sz w:val="22"/>
                <w:szCs w:val="22"/>
                <w:lang w:val="en-GB"/>
              </w:rPr>
              <w:t xml:space="preserve"> for the stocktaking study.</w:t>
            </w:r>
            <w:r>
              <w:rPr>
                <w:sz w:val="22"/>
                <w:szCs w:val="22"/>
                <w:lang w:val="en-US"/>
              </w:rPr>
              <w:t xml:space="preserve"> T</w:t>
            </w:r>
            <w:r w:rsidRPr="00B51C97">
              <w:rPr>
                <w:sz w:val="22"/>
                <w:szCs w:val="22"/>
                <w:lang w:val="en-US"/>
              </w:rPr>
              <w:t xml:space="preserve">he </w:t>
            </w:r>
            <w:proofErr w:type="spellStart"/>
            <w:r w:rsidRPr="00B51C97">
              <w:rPr>
                <w:sz w:val="22"/>
                <w:szCs w:val="22"/>
                <w:lang w:val="en-US"/>
              </w:rPr>
              <w:t>ToRs</w:t>
            </w:r>
            <w:proofErr w:type="spellEnd"/>
            <w:r w:rsidRPr="00B51C97">
              <w:rPr>
                <w:sz w:val="22"/>
                <w:szCs w:val="22"/>
                <w:lang w:val="en-US"/>
              </w:rPr>
              <w:t xml:space="preserve"> for the Stocktaking study </w:t>
            </w:r>
            <w:r>
              <w:rPr>
                <w:sz w:val="22"/>
                <w:szCs w:val="22"/>
                <w:lang w:val="en-US"/>
              </w:rPr>
              <w:t xml:space="preserve">have been developed through a consultative process. </w:t>
            </w:r>
            <w:r w:rsidRPr="00B51C97">
              <w:rPr>
                <w:sz w:val="22"/>
                <w:szCs w:val="22"/>
                <w:lang w:val="en-GB"/>
              </w:rPr>
              <w:t>The National Project Coordinator has been engaged.</w:t>
            </w:r>
          </w:p>
          <w:p w14:paraId="174533CB" w14:textId="79D8C9BB" w:rsidR="00F71C3A" w:rsidRPr="001C2BA1" w:rsidRDefault="00F71C3A" w:rsidP="00F71C3A">
            <w:pPr>
              <w:rPr>
                <w:rFonts w:asciiTheme="minorHAnsi" w:hAnsiTheme="minorHAnsi" w:cstheme="minorHAnsi"/>
                <w:iCs/>
                <w:sz w:val="22"/>
                <w:szCs w:val="22"/>
              </w:rPr>
            </w:pPr>
          </w:p>
        </w:tc>
      </w:tr>
    </w:tbl>
    <w:p w14:paraId="4986882E"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4"/>
        <w:gridCol w:w="8010"/>
      </w:tblGrid>
      <w:tr w:rsidR="00C7285D" w:rsidRPr="001C2BA1" w14:paraId="65795629" w14:textId="77777777" w:rsidTr="00C7285D">
        <w:trPr>
          <w:trHeight w:val="105"/>
        </w:trPr>
        <w:tc>
          <w:tcPr>
            <w:tcW w:w="9894" w:type="dxa"/>
            <w:gridSpan w:val="2"/>
            <w:tcBorders>
              <w:top w:val="single" w:sz="4" w:space="0" w:color="auto"/>
              <w:left w:val="single" w:sz="4" w:space="0" w:color="auto"/>
              <w:bottom w:val="single" w:sz="4" w:space="0" w:color="auto"/>
              <w:right w:val="single" w:sz="4" w:space="0" w:color="auto"/>
            </w:tcBorders>
            <w:hideMark/>
          </w:tcPr>
          <w:p w14:paraId="49232CC5"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D36C2A5" w14:textId="77777777" w:rsidTr="00C7285D">
        <w:trPr>
          <w:trHeight w:val="679"/>
        </w:trPr>
        <w:tc>
          <w:tcPr>
            <w:tcW w:w="1884" w:type="dxa"/>
            <w:tcBorders>
              <w:top w:val="single" w:sz="4" w:space="0" w:color="auto"/>
              <w:left w:val="single" w:sz="4" w:space="0" w:color="auto"/>
              <w:bottom w:val="single" w:sz="4" w:space="0" w:color="auto"/>
              <w:right w:val="single" w:sz="4" w:space="0" w:color="auto"/>
            </w:tcBorders>
          </w:tcPr>
          <w:p w14:paraId="7AEB3F81"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2DF0252F" w14:textId="77777777" w:rsidR="00C7285D" w:rsidRPr="001C2BA1" w:rsidRDefault="00C7285D">
            <w:pPr>
              <w:rPr>
                <w:rFonts w:asciiTheme="minorHAnsi" w:hAnsiTheme="minorHAnsi" w:cstheme="minorHAnsi"/>
                <w:b/>
                <w:iCs/>
                <w:sz w:val="22"/>
                <w:szCs w:val="22"/>
              </w:rPr>
            </w:pPr>
          </w:p>
        </w:tc>
        <w:tc>
          <w:tcPr>
            <w:tcW w:w="8009" w:type="dxa"/>
            <w:tcBorders>
              <w:top w:val="single" w:sz="4" w:space="0" w:color="auto"/>
              <w:left w:val="single" w:sz="4" w:space="0" w:color="auto"/>
              <w:bottom w:val="single" w:sz="4" w:space="0" w:color="auto"/>
              <w:right w:val="single" w:sz="4" w:space="0" w:color="auto"/>
            </w:tcBorders>
          </w:tcPr>
          <w:p w14:paraId="70CF5683" w14:textId="7AB6CA5A" w:rsidR="00C7285D" w:rsidRPr="001C2BA1" w:rsidRDefault="00B51C97">
            <w:pPr>
              <w:rPr>
                <w:rFonts w:asciiTheme="minorHAnsi" w:hAnsiTheme="minorHAnsi" w:cstheme="minorHAnsi"/>
                <w:iCs/>
                <w:sz w:val="22"/>
                <w:szCs w:val="22"/>
              </w:rPr>
            </w:pPr>
            <w:r>
              <w:rPr>
                <w:rFonts w:asciiTheme="minorHAnsi" w:hAnsiTheme="minorHAnsi" w:cstheme="minorHAnsi"/>
                <w:iCs/>
                <w:sz w:val="22"/>
                <w:szCs w:val="22"/>
              </w:rPr>
              <w:t>n/a</w:t>
            </w:r>
          </w:p>
        </w:tc>
      </w:tr>
    </w:tbl>
    <w:p w14:paraId="18D612E1"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5"/>
        <w:gridCol w:w="8010"/>
      </w:tblGrid>
      <w:tr w:rsidR="00C7285D" w:rsidRPr="001C2BA1" w14:paraId="58FE2778"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79EFA88"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3E57EB48" w14:textId="77777777" w:rsidTr="00C7285D">
        <w:tc>
          <w:tcPr>
            <w:tcW w:w="1885" w:type="dxa"/>
            <w:tcBorders>
              <w:top w:val="single" w:sz="4" w:space="0" w:color="auto"/>
              <w:left w:val="single" w:sz="4" w:space="0" w:color="auto"/>
              <w:bottom w:val="single" w:sz="4" w:space="0" w:color="auto"/>
              <w:right w:val="single" w:sz="4" w:space="0" w:color="auto"/>
            </w:tcBorders>
          </w:tcPr>
          <w:p w14:paraId="293D0E4C"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65A3C13"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6EBF5CCC" w14:textId="4D935631" w:rsidR="00C7285D" w:rsidRPr="001C2BA1" w:rsidRDefault="00B51C97">
            <w:pPr>
              <w:rPr>
                <w:rFonts w:asciiTheme="minorHAnsi" w:hAnsiTheme="minorHAnsi" w:cstheme="minorHAnsi"/>
                <w:iCs/>
                <w:sz w:val="22"/>
                <w:szCs w:val="22"/>
              </w:rPr>
            </w:pPr>
            <w:r>
              <w:rPr>
                <w:rFonts w:asciiTheme="minorHAnsi" w:hAnsiTheme="minorHAnsi" w:cstheme="minorHAnsi"/>
                <w:iCs/>
                <w:sz w:val="22"/>
                <w:szCs w:val="22"/>
              </w:rPr>
              <w:t>n/a</w:t>
            </w:r>
          </w:p>
        </w:tc>
      </w:tr>
    </w:tbl>
    <w:p w14:paraId="4DE9F5A8"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5112898D"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3821955"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lastRenderedPageBreak/>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1829E7A8" w14:textId="77777777" w:rsidTr="00C7285D">
        <w:tc>
          <w:tcPr>
            <w:tcW w:w="1885" w:type="dxa"/>
            <w:tcBorders>
              <w:top w:val="single" w:sz="4" w:space="0" w:color="auto"/>
              <w:left w:val="single" w:sz="4" w:space="0" w:color="auto"/>
              <w:bottom w:val="single" w:sz="4" w:space="0" w:color="auto"/>
              <w:right w:val="single" w:sz="4" w:space="0" w:color="auto"/>
            </w:tcBorders>
          </w:tcPr>
          <w:p w14:paraId="4F33BE7D"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0F1F9A34"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4A6B79BB" w14:textId="59B3008A" w:rsidR="00C7285D" w:rsidRPr="001C2BA1" w:rsidRDefault="00B51C97">
            <w:pPr>
              <w:rPr>
                <w:rFonts w:asciiTheme="minorHAnsi" w:hAnsiTheme="minorHAnsi" w:cstheme="minorHAnsi"/>
                <w:iCs/>
                <w:sz w:val="22"/>
                <w:szCs w:val="22"/>
              </w:rPr>
            </w:pPr>
            <w:r>
              <w:rPr>
                <w:rFonts w:asciiTheme="minorHAnsi" w:hAnsiTheme="minorHAnsi" w:cstheme="minorHAnsi"/>
                <w:iCs/>
                <w:sz w:val="22"/>
                <w:szCs w:val="22"/>
              </w:rPr>
              <w:t>n/a</w:t>
            </w:r>
          </w:p>
        </w:tc>
      </w:tr>
    </w:tbl>
    <w:p w14:paraId="1AA8E104" w14:textId="77777777" w:rsidR="00C7285D" w:rsidRPr="001C2BA1" w:rsidRDefault="00C7285D" w:rsidP="00C7285D">
      <w:pPr>
        <w:rPr>
          <w:rFonts w:asciiTheme="minorHAnsi" w:hAnsiTheme="minorHAnsi" w:cstheme="minorHAnsi"/>
          <w:b/>
          <w:iCs/>
          <w:sz w:val="22"/>
          <w:szCs w:val="22"/>
        </w:rPr>
      </w:pPr>
    </w:p>
    <w:p w14:paraId="638A0690" w14:textId="396CEB9A" w:rsidR="00C7285D" w:rsidRPr="001C2BA1" w:rsidRDefault="00C7285D" w:rsidP="00C7285D">
      <w:pPr>
        <w:rPr>
          <w:rFonts w:asciiTheme="minorHAnsi" w:hAnsiTheme="minorHAnsi" w:cstheme="minorHAnsi"/>
          <w:b/>
          <w:iCs/>
          <w:sz w:val="22"/>
          <w:szCs w:val="22"/>
        </w:rPr>
      </w:pPr>
    </w:p>
    <w:p w14:paraId="412AAF55" w14:textId="77777777" w:rsidR="00C7285D" w:rsidRPr="001C2BA1" w:rsidRDefault="00C7285D" w:rsidP="00C7285D">
      <w:pPr>
        <w:rPr>
          <w:rFonts w:asciiTheme="minorHAnsi" w:hAnsiTheme="minorHAnsi" w:cstheme="minorHAnsi"/>
          <w:b/>
          <w:iCs/>
          <w:sz w:val="22"/>
          <w:szCs w:val="22"/>
        </w:rPr>
      </w:pPr>
    </w:p>
    <w:p w14:paraId="1D9534BC" w14:textId="77777777" w:rsidR="00C7285D" w:rsidRPr="001C2BA1" w:rsidRDefault="00C7285D" w:rsidP="00C7285D">
      <w:pPr>
        <w:rPr>
          <w:rFonts w:asciiTheme="minorHAnsi" w:hAnsiTheme="minorHAnsi" w:cstheme="minorHAnsi"/>
          <w:b/>
          <w:iCs/>
          <w:sz w:val="22"/>
          <w:szCs w:val="22"/>
        </w:rPr>
      </w:pPr>
    </w:p>
    <w:p w14:paraId="0014D682" w14:textId="16BFF887" w:rsidR="00C7285D" w:rsidRPr="001C2BA1" w:rsidRDefault="00C7285D">
      <w:pPr>
        <w:pStyle w:val="ListParagraph"/>
        <w:numPr>
          <w:ilvl w:val="0"/>
          <w:numId w:val="1"/>
        </w:numPr>
        <w:jc w:val="left"/>
        <w:rPr>
          <w:rFonts w:asciiTheme="minorHAnsi" w:hAnsiTheme="minorHAnsi" w:cstheme="minorHAnsi"/>
          <w:b/>
          <w:iCs/>
          <w:sz w:val="22"/>
          <w:szCs w:val="22"/>
        </w:rPr>
      </w:pPr>
      <w:r w:rsidRPr="001C2BA1">
        <w:rPr>
          <w:rFonts w:asciiTheme="minorHAnsi" w:hAnsiTheme="minorHAnsi" w:cstheme="minorHAnsi"/>
          <w:b/>
          <w:iCs/>
          <w:sz w:val="22"/>
          <w:szCs w:val="22"/>
        </w:rPr>
        <w:t>Project Title:  UNDP – PAGE Workplan (NON-ODA Countries)</w:t>
      </w:r>
    </w:p>
    <w:p w14:paraId="3A75F445" w14:textId="77777777" w:rsidR="00C7285D" w:rsidRPr="001C2BA1" w:rsidRDefault="00C7285D" w:rsidP="00C7285D">
      <w:pPr>
        <w:rPr>
          <w:rFonts w:asciiTheme="minorHAnsi" w:hAnsiTheme="minorHAnsi" w:cstheme="minorHAnsi"/>
          <w:b/>
          <w:iCs/>
          <w:sz w:val="22"/>
          <w:szCs w:val="22"/>
        </w:rPr>
      </w:pPr>
    </w:p>
    <w:p w14:paraId="5A28DA00" w14:textId="5A9992FC" w:rsidR="00C7285D" w:rsidRPr="001C2BA1" w:rsidRDefault="00C7285D">
      <w:pPr>
        <w:pStyle w:val="ListParagraph"/>
        <w:numPr>
          <w:ilvl w:val="0"/>
          <w:numId w:val="12"/>
        </w:numPr>
        <w:jc w:val="left"/>
        <w:rPr>
          <w:rFonts w:asciiTheme="minorHAnsi" w:hAnsiTheme="minorHAnsi" w:cstheme="minorHAnsi"/>
          <w:b/>
          <w:iCs/>
          <w:sz w:val="22"/>
          <w:szCs w:val="22"/>
        </w:rPr>
      </w:pPr>
      <w:r w:rsidRPr="001C2BA1">
        <w:rPr>
          <w:rFonts w:asciiTheme="minorHAnsi" w:hAnsiTheme="minorHAnsi" w:cstheme="minorHAnsi"/>
          <w:b/>
          <w:iCs/>
          <w:sz w:val="22"/>
          <w:szCs w:val="22"/>
        </w:rPr>
        <w:t xml:space="preserve">MPTF Project Number: </w:t>
      </w:r>
      <w:r w:rsidRPr="001C2BA1">
        <w:rPr>
          <w:rFonts w:asciiTheme="minorHAnsi" w:hAnsiTheme="minorHAnsi" w:cstheme="minorHAnsi"/>
          <w:b/>
          <w:color w:val="000000"/>
          <w:sz w:val="22"/>
          <w:szCs w:val="22"/>
        </w:rPr>
        <w:t>107850</w:t>
      </w:r>
    </w:p>
    <w:p w14:paraId="6C401ECB" w14:textId="77777777" w:rsidR="00C7285D" w:rsidRPr="001C2BA1" w:rsidRDefault="00C7285D" w:rsidP="00C7285D">
      <w:pPr>
        <w:jc w:val="center"/>
        <w:rPr>
          <w:rFonts w:asciiTheme="minorHAnsi" w:hAnsiTheme="minorHAnsi" w:cstheme="minorHAnsi"/>
          <w:b/>
          <w:iCs/>
          <w:sz w:val="22"/>
          <w:szCs w:val="22"/>
        </w:rPr>
      </w:pPr>
    </w:p>
    <w:p w14:paraId="72EA480E" w14:textId="77777777" w:rsidR="00C7285D" w:rsidRPr="001C2BA1" w:rsidRDefault="00C7285D" w:rsidP="00C7285D">
      <w:pPr>
        <w:jc w:val="center"/>
        <w:rPr>
          <w:rFonts w:asciiTheme="minorHAnsi" w:hAnsiTheme="minorHAnsi" w:cstheme="minorHAnsi"/>
          <w:b/>
          <w:iCs/>
          <w:sz w:val="22"/>
          <w:szCs w:val="22"/>
        </w:rPr>
      </w:pPr>
    </w:p>
    <w:p w14:paraId="20DB3A19" w14:textId="77777777" w:rsidR="00C7285D" w:rsidRPr="001C2BA1" w:rsidRDefault="00C7285D" w:rsidP="00C7285D">
      <w:pPr>
        <w:jc w:val="center"/>
        <w:rPr>
          <w:rFonts w:asciiTheme="minorHAnsi" w:hAnsiTheme="minorHAnsi" w:cstheme="minorHAnsi"/>
          <w:b/>
          <w:iCs/>
          <w:sz w:val="22"/>
          <w:szCs w:val="22"/>
        </w:rPr>
      </w:pPr>
    </w:p>
    <w:p w14:paraId="7FF863C3" w14:textId="77777777" w:rsidR="00BD324A" w:rsidRPr="00BD324A" w:rsidRDefault="00BD324A" w:rsidP="00BD324A">
      <w:pPr>
        <w:jc w:val="center"/>
        <w:rPr>
          <w:rFonts w:asciiTheme="minorHAnsi" w:hAnsiTheme="minorHAnsi" w:cstheme="minorHAnsi"/>
          <w:b/>
          <w:iCs/>
          <w:sz w:val="22"/>
          <w:szCs w:val="22"/>
        </w:rPr>
      </w:pPr>
      <w:r w:rsidRPr="00BD324A">
        <w:rPr>
          <w:rFonts w:asciiTheme="minorHAnsi" w:hAnsiTheme="minorHAnsi" w:cstheme="minorHAnsi"/>
          <w:b/>
          <w:iCs/>
          <w:sz w:val="22"/>
          <w:szCs w:val="22"/>
        </w:rPr>
        <w:t>UNDP – BARBADOS</w:t>
      </w:r>
    </w:p>
    <w:p w14:paraId="771827A6" w14:textId="77777777" w:rsidR="00BD324A" w:rsidRPr="00BD324A" w:rsidRDefault="00BD324A" w:rsidP="00BD324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BD324A" w:rsidRPr="00BD324A" w14:paraId="03B3F0B5" w14:textId="77777777" w:rsidTr="005B1542">
        <w:tc>
          <w:tcPr>
            <w:tcW w:w="9895" w:type="dxa"/>
            <w:gridSpan w:val="2"/>
          </w:tcPr>
          <w:p w14:paraId="74B5F639" w14:textId="77777777" w:rsidR="00BD324A" w:rsidRPr="00BD324A" w:rsidRDefault="00BD324A" w:rsidP="005B1542">
            <w:pPr>
              <w:rPr>
                <w:rFonts w:asciiTheme="minorHAnsi" w:hAnsiTheme="minorHAnsi" w:cstheme="minorHAnsi"/>
                <w:i/>
                <w:iCs/>
                <w:sz w:val="22"/>
                <w:szCs w:val="22"/>
              </w:rPr>
            </w:pPr>
            <w:r w:rsidRPr="00BD324A">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BD324A" w:rsidRPr="00BD324A" w14:paraId="272F0280" w14:textId="77777777" w:rsidTr="005B1542">
        <w:tc>
          <w:tcPr>
            <w:tcW w:w="2547" w:type="dxa"/>
          </w:tcPr>
          <w:p w14:paraId="2925F6F1" w14:textId="77777777" w:rsidR="00BD324A" w:rsidRPr="00BD324A" w:rsidRDefault="00BD324A" w:rsidP="005B1542">
            <w:pPr>
              <w:rPr>
                <w:rFonts w:asciiTheme="minorHAnsi" w:hAnsiTheme="minorHAnsi" w:cstheme="minorHAnsi"/>
                <w:b/>
                <w:sz w:val="22"/>
                <w:szCs w:val="22"/>
              </w:rPr>
            </w:pPr>
            <w:r w:rsidRPr="00BD324A">
              <w:rPr>
                <w:rFonts w:asciiTheme="minorHAnsi" w:hAnsiTheme="minorHAnsi" w:cstheme="minorHAnsi"/>
                <w:b/>
                <w:sz w:val="22"/>
                <w:szCs w:val="22"/>
              </w:rPr>
              <w:t>Key achievements in 2022</w:t>
            </w:r>
          </w:p>
          <w:p w14:paraId="307F5551" w14:textId="77777777" w:rsidR="00BD324A" w:rsidRPr="00BD324A" w:rsidRDefault="00BD324A" w:rsidP="005B1542">
            <w:pPr>
              <w:rPr>
                <w:rFonts w:asciiTheme="minorHAnsi" w:hAnsiTheme="minorHAnsi" w:cstheme="minorHAnsi"/>
                <w:b/>
                <w:i/>
                <w:iCs/>
                <w:sz w:val="22"/>
                <w:szCs w:val="22"/>
              </w:rPr>
            </w:pPr>
          </w:p>
        </w:tc>
        <w:tc>
          <w:tcPr>
            <w:tcW w:w="7348" w:type="dxa"/>
          </w:tcPr>
          <w:p w14:paraId="1FF8CF22" w14:textId="080FDFAC" w:rsidR="00BD324A" w:rsidRPr="00BD324A" w:rsidRDefault="00BD324A" w:rsidP="005B1542">
            <w:pPr>
              <w:rPr>
                <w:rFonts w:asciiTheme="minorHAnsi" w:hAnsiTheme="minorHAnsi" w:cstheme="minorHAnsi"/>
                <w:sz w:val="22"/>
                <w:szCs w:val="22"/>
              </w:rPr>
            </w:pPr>
            <w:r>
              <w:rPr>
                <w:rFonts w:asciiTheme="minorHAnsi" w:hAnsiTheme="minorHAnsi" w:cstheme="minorHAnsi"/>
                <w:sz w:val="22"/>
                <w:szCs w:val="22"/>
              </w:rPr>
              <w:t>n/a</w:t>
            </w:r>
          </w:p>
        </w:tc>
      </w:tr>
      <w:tr w:rsidR="00BD324A" w:rsidRPr="00BD324A" w14:paraId="6B852FAD" w14:textId="77777777" w:rsidTr="005B1542">
        <w:tc>
          <w:tcPr>
            <w:tcW w:w="2547" w:type="dxa"/>
          </w:tcPr>
          <w:p w14:paraId="517FB65A" w14:textId="77777777" w:rsidR="00BD324A" w:rsidRPr="00BD324A" w:rsidRDefault="00BD324A" w:rsidP="005B1542">
            <w:pPr>
              <w:rPr>
                <w:rFonts w:asciiTheme="minorHAnsi" w:hAnsiTheme="minorHAnsi" w:cstheme="minorHAnsi"/>
                <w:bCs/>
                <w:iCs/>
                <w:sz w:val="22"/>
                <w:szCs w:val="22"/>
              </w:rPr>
            </w:pPr>
            <w:r w:rsidRPr="00BD324A">
              <w:rPr>
                <w:rFonts w:asciiTheme="minorHAnsi" w:hAnsiTheme="minorHAnsi" w:cstheme="minorHAnsi"/>
                <w:b/>
                <w:iCs/>
                <w:sz w:val="22"/>
                <w:szCs w:val="22"/>
              </w:rPr>
              <w:t>Key Achievements 2022</w:t>
            </w:r>
            <w:r w:rsidRPr="00BD324A">
              <w:rPr>
                <w:rFonts w:asciiTheme="minorHAnsi" w:hAnsiTheme="minorHAnsi" w:cstheme="minorHAnsi"/>
                <w:bCs/>
                <w:iCs/>
                <w:sz w:val="22"/>
                <w:szCs w:val="22"/>
              </w:rPr>
              <w:t xml:space="preserve"> (Add. Support for Green Recovery)</w:t>
            </w:r>
          </w:p>
        </w:tc>
        <w:tc>
          <w:tcPr>
            <w:tcW w:w="7348" w:type="dxa"/>
          </w:tcPr>
          <w:p w14:paraId="2B8369F9" w14:textId="0FE553AE" w:rsidR="00BD324A" w:rsidRPr="00BD324A" w:rsidRDefault="00BD324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6F82DEDB" w14:textId="77777777" w:rsidR="00BD324A" w:rsidRPr="00BD324A" w:rsidRDefault="00BD324A" w:rsidP="00BD324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BD324A" w:rsidRPr="00BD324A" w14:paraId="1192F298" w14:textId="77777777" w:rsidTr="005B1542">
        <w:tc>
          <w:tcPr>
            <w:tcW w:w="9895" w:type="dxa"/>
            <w:gridSpan w:val="2"/>
          </w:tcPr>
          <w:p w14:paraId="0AAC5DB0" w14:textId="77777777" w:rsidR="00BD324A" w:rsidRPr="00BD324A" w:rsidRDefault="00BD324A" w:rsidP="005B1542">
            <w:pPr>
              <w:rPr>
                <w:rFonts w:asciiTheme="minorHAnsi" w:hAnsiTheme="minorHAnsi" w:cstheme="minorHAnsi"/>
                <w:b/>
                <w:i/>
                <w:iCs/>
                <w:sz w:val="22"/>
                <w:szCs w:val="22"/>
              </w:rPr>
            </w:pPr>
            <w:r w:rsidRPr="00BD324A">
              <w:rPr>
                <w:rFonts w:asciiTheme="minorHAnsi" w:hAnsiTheme="minorHAnsi" w:cstheme="minorHAnsi"/>
                <w:i/>
                <w:iCs/>
                <w:sz w:val="22"/>
                <w:szCs w:val="22"/>
              </w:rPr>
              <w:t>Outcome 2 - Countries are implementing evidence based sectoral and thematic reforms in line with national IGE priorities.</w:t>
            </w:r>
          </w:p>
        </w:tc>
      </w:tr>
      <w:tr w:rsidR="00BD324A" w:rsidRPr="00BD324A" w14:paraId="6C21EC75" w14:textId="77777777" w:rsidTr="005B1542">
        <w:tc>
          <w:tcPr>
            <w:tcW w:w="2547" w:type="dxa"/>
            <w:shd w:val="clear" w:color="auto" w:fill="auto"/>
          </w:tcPr>
          <w:p w14:paraId="4D7179E6" w14:textId="77777777" w:rsidR="00BD324A" w:rsidRPr="00BD324A" w:rsidRDefault="00BD324A" w:rsidP="005B1542">
            <w:pPr>
              <w:rPr>
                <w:rFonts w:asciiTheme="minorHAnsi" w:hAnsiTheme="minorHAnsi" w:cstheme="minorHAnsi"/>
                <w:b/>
                <w:sz w:val="22"/>
                <w:szCs w:val="22"/>
              </w:rPr>
            </w:pPr>
            <w:r w:rsidRPr="00BD324A">
              <w:rPr>
                <w:rFonts w:asciiTheme="minorHAnsi" w:hAnsiTheme="minorHAnsi" w:cstheme="minorHAnsi"/>
                <w:b/>
                <w:sz w:val="22"/>
                <w:szCs w:val="22"/>
              </w:rPr>
              <w:t>Key achievements in 2022</w:t>
            </w:r>
          </w:p>
          <w:p w14:paraId="155E4DBD" w14:textId="77777777" w:rsidR="00BD324A" w:rsidRPr="00BD324A" w:rsidRDefault="00BD324A" w:rsidP="005B1542">
            <w:pPr>
              <w:rPr>
                <w:rFonts w:asciiTheme="minorHAnsi" w:hAnsiTheme="minorHAnsi" w:cstheme="minorHAnsi"/>
                <w:b/>
                <w:i/>
                <w:iCs/>
                <w:sz w:val="22"/>
                <w:szCs w:val="22"/>
              </w:rPr>
            </w:pPr>
            <w:r w:rsidRPr="00BD324A">
              <w:rPr>
                <w:rFonts w:asciiTheme="minorHAnsi" w:hAnsiTheme="minorHAnsi" w:cstheme="minorHAnsi"/>
                <w:b/>
                <w:i/>
                <w:iCs/>
                <w:sz w:val="22"/>
                <w:szCs w:val="22"/>
              </w:rPr>
              <w:t xml:space="preserve"> </w:t>
            </w:r>
          </w:p>
        </w:tc>
        <w:tc>
          <w:tcPr>
            <w:tcW w:w="7348" w:type="dxa"/>
            <w:shd w:val="clear" w:color="auto" w:fill="auto"/>
          </w:tcPr>
          <w:p w14:paraId="5DD915B0" w14:textId="5A86015F" w:rsidR="00BD324A" w:rsidRPr="00BD324A" w:rsidRDefault="00BD324A" w:rsidP="005B1542">
            <w:pPr>
              <w:rPr>
                <w:rFonts w:asciiTheme="minorHAnsi" w:hAnsiTheme="minorHAnsi" w:cstheme="minorHAnsi"/>
                <w:iCs/>
                <w:sz w:val="22"/>
                <w:szCs w:val="22"/>
              </w:rPr>
            </w:pPr>
            <w:r>
              <w:rPr>
                <w:rFonts w:asciiTheme="minorHAnsi" w:hAnsiTheme="minorHAnsi" w:cstheme="minorHAnsi"/>
                <w:iCs/>
                <w:sz w:val="22"/>
                <w:szCs w:val="22"/>
              </w:rPr>
              <w:t>n/a</w:t>
            </w:r>
          </w:p>
        </w:tc>
      </w:tr>
      <w:tr w:rsidR="00BD324A" w:rsidRPr="00BD324A" w14:paraId="1626A929" w14:textId="77777777" w:rsidTr="005B1542">
        <w:tc>
          <w:tcPr>
            <w:tcW w:w="2547" w:type="dxa"/>
          </w:tcPr>
          <w:p w14:paraId="6C793771" w14:textId="77777777" w:rsidR="00BD324A" w:rsidRPr="00BD324A" w:rsidRDefault="00BD324A" w:rsidP="005B1542">
            <w:pPr>
              <w:rPr>
                <w:rFonts w:asciiTheme="minorHAnsi" w:hAnsiTheme="minorHAnsi" w:cstheme="minorHAnsi"/>
                <w:bCs/>
                <w:iCs/>
                <w:sz w:val="22"/>
                <w:szCs w:val="22"/>
              </w:rPr>
            </w:pPr>
            <w:r w:rsidRPr="00BD324A">
              <w:rPr>
                <w:rFonts w:asciiTheme="minorHAnsi" w:hAnsiTheme="minorHAnsi" w:cstheme="minorHAnsi"/>
                <w:b/>
                <w:iCs/>
                <w:sz w:val="22"/>
                <w:szCs w:val="22"/>
              </w:rPr>
              <w:t>Key Achievements 2022</w:t>
            </w:r>
            <w:r w:rsidRPr="00BD324A">
              <w:rPr>
                <w:rFonts w:asciiTheme="minorHAnsi" w:hAnsiTheme="minorHAnsi" w:cstheme="minorHAnsi"/>
                <w:bCs/>
                <w:iCs/>
                <w:sz w:val="22"/>
                <w:szCs w:val="22"/>
              </w:rPr>
              <w:t xml:space="preserve"> (Add. Support for Green Recovery)</w:t>
            </w:r>
          </w:p>
        </w:tc>
        <w:tc>
          <w:tcPr>
            <w:tcW w:w="7348" w:type="dxa"/>
          </w:tcPr>
          <w:p w14:paraId="0150DC78" w14:textId="21FECF62" w:rsidR="00BD324A" w:rsidRPr="00BD324A" w:rsidRDefault="00BD324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64343AE6" w14:textId="77777777" w:rsidR="00BD324A" w:rsidRPr="00BD324A" w:rsidRDefault="00BD324A" w:rsidP="00BD324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BD324A" w:rsidRPr="00BD324A" w14:paraId="03AE7543" w14:textId="77777777" w:rsidTr="005B1542">
        <w:tc>
          <w:tcPr>
            <w:tcW w:w="9895" w:type="dxa"/>
            <w:gridSpan w:val="2"/>
          </w:tcPr>
          <w:p w14:paraId="42C466F4" w14:textId="77777777" w:rsidR="00BD324A" w:rsidRPr="00BD324A" w:rsidRDefault="00BD324A" w:rsidP="005B1542">
            <w:pPr>
              <w:rPr>
                <w:rFonts w:asciiTheme="minorHAnsi" w:hAnsiTheme="minorHAnsi" w:cstheme="minorHAnsi"/>
                <w:i/>
                <w:iCs/>
                <w:sz w:val="22"/>
                <w:szCs w:val="22"/>
              </w:rPr>
            </w:pPr>
            <w:r w:rsidRPr="00BD324A">
              <w:rPr>
                <w:rFonts w:asciiTheme="minorHAnsi" w:hAnsiTheme="minorHAnsi" w:cstheme="minorHAnsi"/>
                <w:i/>
                <w:iCs/>
                <w:sz w:val="22"/>
                <w:szCs w:val="22"/>
              </w:rPr>
              <w:t xml:space="preserve">Outcome 3 - Individual, institutional and planning capacities for IGE action strengthened at the </w:t>
            </w:r>
            <w:r w:rsidRPr="00BD324A">
              <w:rPr>
                <w:rFonts w:asciiTheme="minorHAnsi" w:hAnsiTheme="minorHAnsi" w:cstheme="minorHAnsi"/>
                <w:i/>
                <w:iCs/>
                <w:sz w:val="22"/>
                <w:szCs w:val="22"/>
                <w:u w:val="single"/>
              </w:rPr>
              <w:t>national</w:t>
            </w:r>
            <w:r w:rsidRPr="00BD324A">
              <w:rPr>
                <w:rFonts w:asciiTheme="minorHAnsi" w:hAnsiTheme="minorHAnsi" w:cstheme="minorHAnsi"/>
                <w:i/>
                <w:iCs/>
                <w:sz w:val="22"/>
                <w:szCs w:val="22"/>
              </w:rPr>
              <w:t xml:space="preserve"> and (global) level.</w:t>
            </w:r>
          </w:p>
        </w:tc>
      </w:tr>
      <w:tr w:rsidR="00BD324A" w:rsidRPr="00BD324A" w14:paraId="0C19FB41" w14:textId="77777777" w:rsidTr="005B1542">
        <w:tc>
          <w:tcPr>
            <w:tcW w:w="2547" w:type="dxa"/>
          </w:tcPr>
          <w:p w14:paraId="56D53DEA" w14:textId="77777777" w:rsidR="00BD324A" w:rsidRPr="00BD324A" w:rsidRDefault="00BD324A" w:rsidP="005B1542">
            <w:pPr>
              <w:rPr>
                <w:rFonts w:asciiTheme="minorHAnsi" w:hAnsiTheme="minorHAnsi" w:cstheme="minorHAnsi"/>
                <w:b/>
                <w:sz w:val="22"/>
                <w:szCs w:val="22"/>
              </w:rPr>
            </w:pPr>
            <w:r w:rsidRPr="00BD324A">
              <w:rPr>
                <w:rFonts w:asciiTheme="minorHAnsi" w:hAnsiTheme="minorHAnsi" w:cstheme="minorHAnsi"/>
                <w:b/>
                <w:sz w:val="22"/>
                <w:szCs w:val="22"/>
              </w:rPr>
              <w:t>Key achievements in 2022</w:t>
            </w:r>
          </w:p>
          <w:p w14:paraId="4DB52B26" w14:textId="77777777" w:rsidR="00BD324A" w:rsidRPr="00BD324A" w:rsidRDefault="00BD324A" w:rsidP="005B1542">
            <w:pPr>
              <w:rPr>
                <w:rFonts w:asciiTheme="minorHAnsi" w:hAnsiTheme="minorHAnsi" w:cstheme="minorHAnsi"/>
                <w:b/>
                <w:i/>
                <w:iCs/>
                <w:sz w:val="22"/>
                <w:szCs w:val="22"/>
              </w:rPr>
            </w:pPr>
            <w:r w:rsidRPr="00BD324A">
              <w:rPr>
                <w:rFonts w:asciiTheme="minorHAnsi" w:hAnsiTheme="minorHAnsi" w:cstheme="minorHAnsi"/>
                <w:b/>
                <w:i/>
                <w:iCs/>
                <w:sz w:val="22"/>
                <w:szCs w:val="22"/>
              </w:rPr>
              <w:t xml:space="preserve"> </w:t>
            </w:r>
          </w:p>
        </w:tc>
        <w:tc>
          <w:tcPr>
            <w:tcW w:w="7348" w:type="dxa"/>
          </w:tcPr>
          <w:p w14:paraId="3A453549" w14:textId="47890BC2" w:rsidR="00BD324A" w:rsidRPr="00BD324A" w:rsidRDefault="00BD324A" w:rsidP="005B1542">
            <w:pPr>
              <w:rPr>
                <w:rFonts w:asciiTheme="minorHAnsi" w:hAnsiTheme="minorHAnsi" w:cstheme="minorHAnsi"/>
                <w:iCs/>
                <w:sz w:val="22"/>
                <w:szCs w:val="22"/>
              </w:rPr>
            </w:pPr>
            <w:r>
              <w:rPr>
                <w:rFonts w:asciiTheme="minorHAnsi" w:hAnsiTheme="minorHAnsi" w:cstheme="minorHAnsi"/>
                <w:iCs/>
                <w:sz w:val="22"/>
                <w:szCs w:val="22"/>
              </w:rPr>
              <w:t>n/a</w:t>
            </w:r>
          </w:p>
        </w:tc>
      </w:tr>
      <w:tr w:rsidR="00BD324A" w:rsidRPr="00BD324A" w14:paraId="534BF8CD" w14:textId="77777777" w:rsidTr="005B1542">
        <w:tc>
          <w:tcPr>
            <w:tcW w:w="2547" w:type="dxa"/>
          </w:tcPr>
          <w:p w14:paraId="5BC895E6" w14:textId="77777777" w:rsidR="00BD324A" w:rsidRPr="00BD324A" w:rsidRDefault="00BD324A" w:rsidP="005B1542">
            <w:pPr>
              <w:rPr>
                <w:rFonts w:asciiTheme="minorHAnsi" w:hAnsiTheme="minorHAnsi" w:cstheme="minorHAnsi"/>
                <w:bCs/>
                <w:iCs/>
                <w:sz w:val="22"/>
                <w:szCs w:val="22"/>
              </w:rPr>
            </w:pPr>
            <w:r w:rsidRPr="00BD324A">
              <w:rPr>
                <w:rFonts w:asciiTheme="minorHAnsi" w:hAnsiTheme="minorHAnsi" w:cstheme="minorHAnsi"/>
                <w:b/>
                <w:iCs/>
                <w:sz w:val="22"/>
                <w:szCs w:val="22"/>
              </w:rPr>
              <w:t>Key Achievements 2022</w:t>
            </w:r>
            <w:r w:rsidRPr="00BD324A">
              <w:rPr>
                <w:rFonts w:asciiTheme="minorHAnsi" w:hAnsiTheme="minorHAnsi" w:cstheme="minorHAnsi"/>
                <w:bCs/>
                <w:iCs/>
                <w:sz w:val="22"/>
                <w:szCs w:val="22"/>
              </w:rPr>
              <w:t xml:space="preserve"> (Add. Support for Green Recovery)</w:t>
            </w:r>
          </w:p>
        </w:tc>
        <w:tc>
          <w:tcPr>
            <w:tcW w:w="7348" w:type="dxa"/>
          </w:tcPr>
          <w:p w14:paraId="392B759E" w14:textId="15D0E96F" w:rsidR="00BD324A" w:rsidRPr="00BD324A" w:rsidRDefault="00BD324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494B87A" w14:textId="77777777" w:rsidR="00BD324A" w:rsidRPr="00BD324A" w:rsidRDefault="00BD324A" w:rsidP="00BD324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BD324A" w:rsidRPr="00BD324A" w14:paraId="5BF78305" w14:textId="77777777" w:rsidTr="005B1542">
        <w:tc>
          <w:tcPr>
            <w:tcW w:w="9895" w:type="dxa"/>
            <w:gridSpan w:val="2"/>
          </w:tcPr>
          <w:p w14:paraId="7875D84A" w14:textId="77777777" w:rsidR="00BD324A" w:rsidRPr="00BD324A" w:rsidRDefault="00BD324A" w:rsidP="005B1542">
            <w:pPr>
              <w:rPr>
                <w:rFonts w:asciiTheme="minorHAnsi" w:hAnsiTheme="minorHAnsi" w:cstheme="minorHAnsi"/>
                <w:iCs/>
                <w:sz w:val="22"/>
                <w:szCs w:val="22"/>
                <w:lang w:val="en-GB"/>
              </w:rPr>
            </w:pPr>
            <w:r w:rsidRPr="00BD324A">
              <w:rPr>
                <w:rFonts w:asciiTheme="minorHAnsi" w:hAnsiTheme="minorHAnsi" w:cstheme="minorHAnsi"/>
                <w:bCs/>
                <w:iCs/>
                <w:sz w:val="22"/>
                <w:szCs w:val="22"/>
              </w:rPr>
              <w:t xml:space="preserve">Outcome 4 - </w:t>
            </w:r>
            <w:r w:rsidRPr="00BD324A">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BD324A" w:rsidRPr="00BD324A" w14:paraId="098CC479" w14:textId="77777777" w:rsidTr="005B1542">
        <w:tc>
          <w:tcPr>
            <w:tcW w:w="1885" w:type="dxa"/>
          </w:tcPr>
          <w:p w14:paraId="416A45A3" w14:textId="77777777" w:rsidR="00BD324A" w:rsidRPr="00BD324A" w:rsidRDefault="00BD324A" w:rsidP="005B1542">
            <w:pPr>
              <w:rPr>
                <w:rFonts w:asciiTheme="minorHAnsi" w:hAnsiTheme="minorHAnsi" w:cstheme="minorHAnsi"/>
                <w:b/>
                <w:iCs/>
                <w:sz w:val="22"/>
                <w:szCs w:val="22"/>
              </w:rPr>
            </w:pPr>
            <w:r w:rsidRPr="00BD324A">
              <w:rPr>
                <w:rFonts w:asciiTheme="minorHAnsi" w:hAnsiTheme="minorHAnsi" w:cstheme="minorHAnsi"/>
                <w:b/>
                <w:iCs/>
                <w:sz w:val="22"/>
                <w:szCs w:val="22"/>
              </w:rPr>
              <w:t>Key achievements in 2022</w:t>
            </w:r>
          </w:p>
          <w:p w14:paraId="24FE4A7E" w14:textId="77777777" w:rsidR="00BD324A" w:rsidRPr="00BD324A" w:rsidRDefault="00BD324A" w:rsidP="005B1542">
            <w:pPr>
              <w:rPr>
                <w:rFonts w:asciiTheme="minorHAnsi" w:hAnsiTheme="minorHAnsi" w:cstheme="minorHAnsi"/>
                <w:b/>
                <w:iCs/>
                <w:sz w:val="22"/>
                <w:szCs w:val="22"/>
              </w:rPr>
            </w:pPr>
          </w:p>
        </w:tc>
        <w:tc>
          <w:tcPr>
            <w:tcW w:w="8010" w:type="dxa"/>
            <w:vAlign w:val="center"/>
          </w:tcPr>
          <w:p w14:paraId="4A7C9A2A" w14:textId="0A981301"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u w:val="single"/>
              </w:rPr>
              <w:t>Youth and Environment 5Rs Partnership and Dialogue Framework</w:t>
            </w:r>
            <w:r w:rsidRPr="00BD324A">
              <w:rPr>
                <w:rFonts w:asciiTheme="minorHAnsi" w:hAnsiTheme="minorHAnsi" w:cstheme="minorHAnsi"/>
                <w:iCs/>
                <w:sz w:val="22"/>
                <w:szCs w:val="22"/>
              </w:rPr>
              <w:t>:</w:t>
            </w:r>
          </w:p>
          <w:p w14:paraId="2A852F2D" w14:textId="4B9E3A14"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rPr>
              <w:t xml:space="preserve">Youth advocates and young leaders in Barbados and the Eastern Caribbean are collectively raising their voices and sounding the alarm in an effort to accelerate climate </w:t>
            </w:r>
            <w:r w:rsidRPr="00BD324A">
              <w:rPr>
                <w:rFonts w:asciiTheme="minorHAnsi" w:hAnsiTheme="minorHAnsi" w:cstheme="minorHAnsi"/>
                <w:iCs/>
                <w:sz w:val="22"/>
                <w:szCs w:val="22"/>
              </w:rPr>
              <w:lastRenderedPageBreak/>
              <w:t xml:space="preserve">action in the region. Through PAGE led </w:t>
            </w:r>
            <w:r>
              <w:rPr>
                <w:rFonts w:asciiTheme="minorHAnsi" w:hAnsiTheme="minorHAnsi" w:cstheme="minorHAnsi"/>
                <w:iCs/>
                <w:sz w:val="22"/>
                <w:szCs w:val="22"/>
              </w:rPr>
              <w:t xml:space="preserve">in the country </w:t>
            </w:r>
            <w:r w:rsidRPr="00BD324A">
              <w:rPr>
                <w:rFonts w:asciiTheme="minorHAnsi" w:hAnsiTheme="minorHAnsi" w:cstheme="minorHAnsi"/>
                <w:iCs/>
                <w:sz w:val="22"/>
                <w:szCs w:val="22"/>
              </w:rPr>
              <w:t>by UNEP,</w:t>
            </w:r>
            <w:r w:rsidRPr="00BD324A">
              <w:rPr>
                <w:rFonts w:asciiTheme="minorHAnsi" w:hAnsiTheme="minorHAnsi" w:cstheme="minorHAnsi"/>
                <w:sz w:val="22"/>
                <w:szCs w:val="22"/>
              </w:rPr>
              <w:t xml:space="preserve"> </w:t>
            </w:r>
            <w:r w:rsidRPr="00BD324A">
              <w:rPr>
                <w:rFonts w:asciiTheme="minorHAnsi" w:hAnsiTheme="minorHAnsi" w:cstheme="minorHAnsi"/>
                <w:iCs/>
                <w:sz w:val="22"/>
                <w:szCs w:val="22"/>
              </w:rPr>
              <w:t>UNDP partnered with the Ministry of Environment, National Beautification, Blue and Green Economy for Barbados' and a climate-focused youth organizations (Ashley Lashley Foundation) to host a 2-day Barbados Youth Climate Action Summit and Expo. This initiative was launched with the aim of meaningfully engaging the youth of Barbados to be part of the climate change dialogue as well as developing a framework for youth-climate action.</w:t>
            </w:r>
          </w:p>
          <w:p w14:paraId="526F8E57" w14:textId="77777777" w:rsidR="00BD324A" w:rsidRPr="00BD324A" w:rsidRDefault="00BD324A" w:rsidP="005B1542">
            <w:pPr>
              <w:rPr>
                <w:rFonts w:asciiTheme="minorHAnsi" w:hAnsiTheme="minorHAnsi" w:cstheme="minorHAnsi"/>
                <w:iCs/>
                <w:sz w:val="22"/>
                <w:szCs w:val="22"/>
              </w:rPr>
            </w:pPr>
          </w:p>
          <w:p w14:paraId="12E4757A" w14:textId="3123A8E4"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rPr>
              <w:t>The Summit and Expo featured a series of panel discussions and dialogues which included local youth advocates and activists in a hybrid format to facilitate in person as well as virtual participation. An exhibition highlighted the work of national organizations including youth organizations as well as international agencies in demonstrating the work at a national and regional level in helping to reduce climate impacts and in driving the 5R’s climate related technology solutions. Speaking at the launch Minister of Environment and National Beautification, Green and Blue Economy, The Honorable Mr. Adrian Forde signaled the importance of the Summit and Expo.</w:t>
            </w:r>
          </w:p>
          <w:p w14:paraId="617B7BD2" w14:textId="77777777" w:rsidR="00BD324A" w:rsidRPr="00BD324A" w:rsidRDefault="00BD324A" w:rsidP="005B1542">
            <w:pPr>
              <w:rPr>
                <w:rFonts w:asciiTheme="minorHAnsi" w:hAnsiTheme="minorHAnsi" w:cstheme="minorHAnsi"/>
                <w:iCs/>
                <w:sz w:val="22"/>
                <w:szCs w:val="22"/>
              </w:rPr>
            </w:pPr>
          </w:p>
          <w:p w14:paraId="594A1176" w14:textId="77777777"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rPr>
              <w:t xml:space="preserve">UNDP’s funding of this initiative is part of the organization's work under the PAGE Initiative. The aim of which is to offer Barbados assistance in the strengthening of public support and </w:t>
            </w:r>
            <w:proofErr w:type="spellStart"/>
            <w:r w:rsidRPr="00BD324A">
              <w:rPr>
                <w:rFonts w:asciiTheme="minorHAnsi" w:hAnsiTheme="minorHAnsi" w:cstheme="minorHAnsi"/>
                <w:iCs/>
                <w:sz w:val="22"/>
                <w:szCs w:val="22"/>
              </w:rPr>
              <w:t>behaviour</w:t>
            </w:r>
            <w:proofErr w:type="spellEnd"/>
            <w:r w:rsidRPr="00BD324A">
              <w:rPr>
                <w:rFonts w:asciiTheme="minorHAnsi" w:hAnsiTheme="minorHAnsi" w:cstheme="minorHAnsi"/>
                <w:iCs/>
                <w:sz w:val="22"/>
                <w:szCs w:val="22"/>
              </w:rPr>
              <w:t xml:space="preserve"> change for a sustainable economy and at a global service level in the provision of platforms for inspiring action. The Barbados Youth Climate Action Summit and Expo is well aligned to these two strategic pillars.</w:t>
            </w:r>
          </w:p>
        </w:tc>
      </w:tr>
    </w:tbl>
    <w:p w14:paraId="7859F8F2" w14:textId="77777777" w:rsidR="00BD324A" w:rsidRPr="00BD324A" w:rsidRDefault="00BD324A" w:rsidP="00BD324A">
      <w:pPr>
        <w:rPr>
          <w:rFonts w:asciiTheme="minorHAnsi" w:hAnsiTheme="minorHAnsi" w:cstheme="minorHAnsi"/>
          <w:b/>
          <w:iCs/>
          <w:sz w:val="22"/>
          <w:szCs w:val="22"/>
        </w:rPr>
      </w:pPr>
    </w:p>
    <w:p w14:paraId="2EB05573" w14:textId="77777777" w:rsidR="00BD324A" w:rsidRDefault="00BD324A" w:rsidP="00BD324A">
      <w:pPr>
        <w:rPr>
          <w:b/>
          <w:iCs/>
        </w:rPr>
      </w:pPr>
    </w:p>
    <w:p w14:paraId="01655842" w14:textId="6F21D514" w:rsidR="00C7285D" w:rsidRPr="001C2BA1" w:rsidRDefault="00C7285D" w:rsidP="00C7285D">
      <w:pPr>
        <w:rPr>
          <w:rFonts w:asciiTheme="minorHAnsi" w:hAnsiTheme="minorHAnsi" w:cstheme="minorHAnsi"/>
          <w:b/>
          <w:iCs/>
          <w:sz w:val="22"/>
          <w:szCs w:val="22"/>
        </w:rPr>
      </w:pPr>
    </w:p>
    <w:p w14:paraId="0B9DF56C" w14:textId="77777777" w:rsidR="00444851" w:rsidRPr="00B53EC0" w:rsidRDefault="00444851" w:rsidP="00444851">
      <w:pPr>
        <w:jc w:val="center"/>
        <w:rPr>
          <w:rFonts w:asciiTheme="minorHAnsi" w:hAnsiTheme="minorHAnsi" w:cstheme="minorHAnsi"/>
          <w:b/>
          <w:iCs/>
          <w:sz w:val="22"/>
          <w:szCs w:val="22"/>
        </w:rPr>
      </w:pPr>
      <w:r w:rsidRPr="00B53EC0">
        <w:rPr>
          <w:rFonts w:asciiTheme="minorHAnsi" w:hAnsiTheme="minorHAnsi" w:cstheme="minorHAnsi"/>
          <w:b/>
          <w:iCs/>
          <w:sz w:val="22"/>
          <w:szCs w:val="22"/>
        </w:rPr>
        <w:t>UNDP - URUGUAY</w:t>
      </w:r>
    </w:p>
    <w:p w14:paraId="45DCE8A8" w14:textId="77777777" w:rsidR="00444851" w:rsidRPr="00B53EC0" w:rsidRDefault="00444851" w:rsidP="00444851">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444851" w:rsidRPr="00B53EC0" w14:paraId="2552018F"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46D64641" w14:textId="77777777" w:rsidR="00444851" w:rsidRPr="00B53EC0" w:rsidRDefault="00444851" w:rsidP="00981DDE">
            <w:pPr>
              <w:rPr>
                <w:rFonts w:asciiTheme="minorHAnsi" w:hAnsiTheme="minorHAnsi" w:cstheme="minorHAnsi"/>
                <w:i/>
                <w:iCs/>
                <w:sz w:val="22"/>
                <w:szCs w:val="22"/>
              </w:rPr>
            </w:pPr>
            <w:r w:rsidRPr="00B53EC0">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444851" w:rsidRPr="00B53EC0" w14:paraId="482A4BEB" w14:textId="77777777" w:rsidTr="00981DDE">
        <w:tc>
          <w:tcPr>
            <w:tcW w:w="2547" w:type="dxa"/>
            <w:tcBorders>
              <w:top w:val="single" w:sz="4" w:space="0" w:color="auto"/>
              <w:left w:val="single" w:sz="4" w:space="0" w:color="auto"/>
              <w:bottom w:val="single" w:sz="4" w:space="0" w:color="auto"/>
              <w:right w:val="single" w:sz="4" w:space="0" w:color="auto"/>
            </w:tcBorders>
          </w:tcPr>
          <w:p w14:paraId="56128B89" w14:textId="77777777" w:rsidR="00444851" w:rsidRPr="00B53EC0" w:rsidRDefault="00444851" w:rsidP="00981DDE">
            <w:pPr>
              <w:rPr>
                <w:rFonts w:asciiTheme="minorHAnsi" w:hAnsiTheme="minorHAnsi" w:cstheme="minorHAnsi"/>
                <w:b/>
                <w:sz w:val="22"/>
                <w:szCs w:val="22"/>
              </w:rPr>
            </w:pPr>
            <w:r w:rsidRPr="00B53EC0">
              <w:rPr>
                <w:rFonts w:asciiTheme="minorHAnsi" w:hAnsiTheme="minorHAnsi" w:cstheme="minorHAnsi"/>
                <w:b/>
                <w:sz w:val="22"/>
                <w:szCs w:val="22"/>
              </w:rPr>
              <w:t>Key achievements in 2022</w:t>
            </w:r>
          </w:p>
          <w:p w14:paraId="207FF6A4" w14:textId="77777777" w:rsidR="00444851" w:rsidRPr="00B53EC0" w:rsidRDefault="00444851" w:rsidP="00981DDE">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0850AF38" w14:textId="01CAF07D" w:rsidR="00444851" w:rsidRPr="00B53EC0" w:rsidRDefault="00444851" w:rsidP="00981DDE">
            <w:pPr>
              <w:rPr>
                <w:rFonts w:asciiTheme="minorHAnsi" w:hAnsiTheme="minorHAnsi" w:cstheme="minorHAnsi"/>
                <w:sz w:val="22"/>
                <w:szCs w:val="22"/>
              </w:rPr>
            </w:pPr>
            <w:r w:rsidRPr="00B53EC0">
              <w:rPr>
                <w:rFonts w:asciiTheme="minorHAnsi" w:hAnsiTheme="minorHAnsi" w:cstheme="minorHAnsi"/>
                <w:sz w:val="22"/>
                <w:szCs w:val="22"/>
              </w:rPr>
              <w:t xml:space="preserve">PAGE's efforts to include IGE in public planning and management tools focused on promoting the IGE approach and building capacities to enable its inclusion. In this sense, technical assistance was provided to support the implementation of the National Waste Management Plan, which is a national milestone in which the circularity principle is applied to waste management throughout the entire policy. The project also facilitated the creation of a certification scheme and a seal for "single-use plastic-free" entities and organizations. </w:t>
            </w:r>
          </w:p>
          <w:p w14:paraId="6C5A31CA" w14:textId="77777777" w:rsidR="008E3046" w:rsidRDefault="008E3046" w:rsidP="00981DDE">
            <w:pPr>
              <w:rPr>
                <w:rFonts w:asciiTheme="minorHAnsi" w:hAnsiTheme="minorHAnsi" w:cstheme="minorHAnsi"/>
                <w:sz w:val="22"/>
                <w:szCs w:val="22"/>
              </w:rPr>
            </w:pPr>
          </w:p>
          <w:p w14:paraId="3A50C88B" w14:textId="5B35125C" w:rsidR="00444851" w:rsidRPr="00B53EC0" w:rsidRDefault="00444851" w:rsidP="008E3046">
            <w:pPr>
              <w:rPr>
                <w:rFonts w:asciiTheme="minorHAnsi" w:hAnsiTheme="minorHAnsi" w:cstheme="minorHAnsi"/>
                <w:sz w:val="22"/>
                <w:szCs w:val="22"/>
              </w:rPr>
            </w:pPr>
            <w:r w:rsidRPr="00B53EC0">
              <w:rPr>
                <w:rFonts w:asciiTheme="minorHAnsi" w:hAnsiTheme="minorHAnsi" w:cstheme="minorHAnsi"/>
                <w:sz w:val="22"/>
                <w:szCs w:val="22"/>
              </w:rPr>
              <w:t>In addition, a training and experience exchange process was generated with officials and management teams of the 19 local governments in the country, on inclusive green economy applied to local management, aimed at generating capacity, developing concrete sustainability plans and strategies, as well as common practices, adapted solutions, synergies between territories and possibilities of replicability.</w:t>
            </w:r>
          </w:p>
        </w:tc>
      </w:tr>
      <w:tr w:rsidR="00444851" w:rsidRPr="00B53EC0" w14:paraId="38E68F19"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19AF64E5" w14:textId="77777777" w:rsidR="00444851" w:rsidRPr="00B53EC0" w:rsidRDefault="00444851" w:rsidP="00981DDE">
            <w:pPr>
              <w:rPr>
                <w:rFonts w:asciiTheme="minorHAnsi" w:hAnsiTheme="minorHAnsi" w:cstheme="minorHAnsi"/>
                <w:bCs/>
                <w:iCs/>
                <w:sz w:val="22"/>
                <w:szCs w:val="22"/>
              </w:rPr>
            </w:pPr>
            <w:r w:rsidRPr="00B53EC0">
              <w:rPr>
                <w:rFonts w:asciiTheme="minorHAnsi" w:hAnsiTheme="minorHAnsi" w:cstheme="minorHAnsi"/>
                <w:b/>
                <w:iCs/>
                <w:sz w:val="22"/>
                <w:szCs w:val="22"/>
              </w:rPr>
              <w:t>Key Achievements 2022</w:t>
            </w:r>
            <w:r w:rsidRPr="00B53EC0">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78BE5598" w14:textId="77777777" w:rsidR="00444851" w:rsidRPr="00B53EC0" w:rsidRDefault="00444851" w:rsidP="00981DDE">
            <w:pPr>
              <w:spacing w:after="200"/>
              <w:rPr>
                <w:rFonts w:asciiTheme="minorHAnsi" w:hAnsiTheme="minorHAnsi" w:cstheme="minorHAnsi"/>
                <w:sz w:val="22"/>
                <w:szCs w:val="22"/>
              </w:rPr>
            </w:pPr>
            <w:r w:rsidRPr="00B53EC0">
              <w:rPr>
                <w:rFonts w:asciiTheme="minorHAnsi" w:hAnsiTheme="minorHAnsi" w:cstheme="minorHAnsi"/>
                <w:sz w:val="22"/>
                <w:szCs w:val="22"/>
              </w:rPr>
              <w:t>For Uruguay, adopting policies within the framework of the IGE is an essential aspect for a green recovery strategy, adapted to local needs, which at the same time reduces pressure on natural systems, improves people's well-being and promotes equity.</w:t>
            </w:r>
          </w:p>
        </w:tc>
      </w:tr>
    </w:tbl>
    <w:p w14:paraId="000C74B3" w14:textId="77777777" w:rsidR="00444851" w:rsidRPr="00B53EC0" w:rsidRDefault="00444851" w:rsidP="00444851">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444851" w:rsidRPr="00B53EC0" w14:paraId="1ACB6B12"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78E5967E" w14:textId="77777777" w:rsidR="00444851" w:rsidRPr="00B53EC0" w:rsidRDefault="00444851" w:rsidP="00981DDE">
            <w:pPr>
              <w:rPr>
                <w:rFonts w:asciiTheme="minorHAnsi" w:hAnsiTheme="minorHAnsi" w:cstheme="minorHAnsi"/>
                <w:b/>
                <w:i/>
                <w:iCs/>
                <w:sz w:val="22"/>
                <w:szCs w:val="22"/>
              </w:rPr>
            </w:pPr>
            <w:r w:rsidRPr="00B53EC0">
              <w:rPr>
                <w:rFonts w:asciiTheme="minorHAnsi" w:hAnsiTheme="minorHAnsi" w:cstheme="minorHAnsi"/>
                <w:i/>
                <w:iCs/>
                <w:sz w:val="22"/>
                <w:szCs w:val="22"/>
              </w:rPr>
              <w:t>Outcome 2 - Countries are implementing evidence based sectoral and thematic reforms in line with national IGE priorities.</w:t>
            </w:r>
          </w:p>
        </w:tc>
      </w:tr>
      <w:tr w:rsidR="00444851" w:rsidRPr="00B53EC0" w14:paraId="54240A21"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08D74611" w14:textId="77777777" w:rsidR="00444851" w:rsidRPr="00B53EC0" w:rsidRDefault="00444851" w:rsidP="00981DDE">
            <w:pPr>
              <w:rPr>
                <w:rFonts w:asciiTheme="minorHAnsi" w:hAnsiTheme="minorHAnsi" w:cstheme="minorHAnsi"/>
                <w:b/>
                <w:sz w:val="22"/>
                <w:szCs w:val="22"/>
              </w:rPr>
            </w:pPr>
            <w:r w:rsidRPr="00B53EC0">
              <w:rPr>
                <w:rFonts w:asciiTheme="minorHAnsi" w:hAnsiTheme="minorHAnsi" w:cstheme="minorHAnsi"/>
                <w:b/>
                <w:sz w:val="22"/>
                <w:szCs w:val="22"/>
              </w:rPr>
              <w:lastRenderedPageBreak/>
              <w:t>Key achievements in 2022</w:t>
            </w:r>
          </w:p>
          <w:p w14:paraId="45A7BA50" w14:textId="77777777" w:rsidR="00444851" w:rsidRPr="00B53EC0" w:rsidRDefault="00444851" w:rsidP="00981DDE">
            <w:pPr>
              <w:rPr>
                <w:rFonts w:asciiTheme="minorHAnsi" w:hAnsiTheme="minorHAnsi" w:cstheme="minorHAnsi"/>
                <w:b/>
                <w:i/>
                <w:iCs/>
                <w:sz w:val="22"/>
                <w:szCs w:val="22"/>
              </w:rPr>
            </w:pPr>
            <w:r w:rsidRPr="00B53EC0">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4EA37B7C" w14:textId="25E58928" w:rsidR="00444851" w:rsidRPr="00B53EC0" w:rsidRDefault="00444851" w:rsidP="00981DDE">
            <w:pPr>
              <w:rPr>
                <w:rFonts w:asciiTheme="minorHAnsi" w:hAnsiTheme="minorHAnsi" w:cstheme="minorHAnsi"/>
                <w:sz w:val="22"/>
                <w:szCs w:val="22"/>
              </w:rPr>
            </w:pPr>
            <w:r w:rsidRPr="00B53EC0">
              <w:rPr>
                <w:rFonts w:asciiTheme="minorHAnsi" w:hAnsiTheme="minorHAnsi" w:cstheme="minorHAnsi"/>
                <w:sz w:val="22"/>
                <w:szCs w:val="22"/>
              </w:rPr>
              <w:t xml:space="preserve">Regarding evidence for capacity-building, together with the National Directorate of Environmental Quality and Assessment, </w:t>
            </w:r>
            <w:r w:rsidR="008E3046">
              <w:rPr>
                <w:rFonts w:asciiTheme="minorHAnsi" w:hAnsiTheme="minorHAnsi" w:cstheme="minorHAnsi"/>
                <w:sz w:val="22"/>
                <w:szCs w:val="22"/>
              </w:rPr>
              <w:t>PAGE</w:t>
            </w:r>
            <w:r w:rsidRPr="00B53EC0">
              <w:rPr>
                <w:rFonts w:asciiTheme="minorHAnsi" w:hAnsiTheme="minorHAnsi" w:cstheme="minorHAnsi"/>
                <w:sz w:val="22"/>
                <w:szCs w:val="22"/>
              </w:rPr>
              <w:t xml:space="preserve"> assessed the requirements to move towards a technological transformation to improve the digitalization of environmental monitoring, inspection, and follow-up of activities under its control. </w:t>
            </w:r>
          </w:p>
          <w:p w14:paraId="70C51784" w14:textId="77777777" w:rsidR="00444851" w:rsidRPr="00B53EC0" w:rsidRDefault="00444851" w:rsidP="00981DDE">
            <w:pPr>
              <w:rPr>
                <w:rFonts w:asciiTheme="minorHAnsi" w:hAnsiTheme="minorHAnsi" w:cstheme="minorHAnsi"/>
                <w:iCs/>
                <w:sz w:val="22"/>
                <w:szCs w:val="22"/>
              </w:rPr>
            </w:pPr>
            <w:r w:rsidRPr="00B53EC0">
              <w:rPr>
                <w:rFonts w:asciiTheme="minorHAnsi" w:hAnsiTheme="minorHAnsi" w:cstheme="minorHAnsi"/>
                <w:sz w:val="22"/>
                <w:szCs w:val="22"/>
              </w:rPr>
              <w:t>The project also supported the analysis of glass recycling capacities in different productive value chains, with the objective of contributing to the implementation of the National Waste Management Plan in relation to glass containers. The goal was to contribute to the generation of knowledge on regulations, actors, and life cycle analysis.  The analysis includes several possible solutions and needs for its implementation, identifying challenges and opportunities for decision making at the public policy level.</w:t>
            </w:r>
          </w:p>
        </w:tc>
      </w:tr>
      <w:tr w:rsidR="00444851" w:rsidRPr="00B53EC0" w14:paraId="726D6D4F"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05A5727A" w14:textId="77777777" w:rsidR="00444851" w:rsidRPr="00B53EC0" w:rsidRDefault="00444851" w:rsidP="00981DDE">
            <w:pPr>
              <w:rPr>
                <w:rFonts w:asciiTheme="minorHAnsi" w:hAnsiTheme="minorHAnsi" w:cstheme="minorHAnsi"/>
                <w:bCs/>
                <w:iCs/>
                <w:sz w:val="22"/>
                <w:szCs w:val="22"/>
              </w:rPr>
            </w:pPr>
            <w:r w:rsidRPr="00B53EC0">
              <w:rPr>
                <w:rFonts w:asciiTheme="minorHAnsi" w:hAnsiTheme="minorHAnsi" w:cstheme="minorHAnsi"/>
                <w:b/>
                <w:iCs/>
                <w:sz w:val="22"/>
                <w:szCs w:val="22"/>
              </w:rPr>
              <w:t>Key Achievements 2022</w:t>
            </w:r>
            <w:r w:rsidRPr="00B53EC0">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372567AC" w14:textId="18F61A45" w:rsidR="00444851" w:rsidRPr="00C662C5" w:rsidRDefault="00C662C5" w:rsidP="00981DDE">
            <w:pPr>
              <w:rPr>
                <w:rFonts w:ascii="Arial Nova" w:hAnsi="Arial Nova"/>
                <w:color w:val="000000"/>
                <w:sz w:val="22"/>
                <w:szCs w:val="22"/>
              </w:rPr>
            </w:pPr>
            <w:r w:rsidRPr="00C662C5">
              <w:rPr>
                <w:rFonts w:ascii="Arial Nova" w:hAnsi="Arial Nova"/>
                <w:color w:val="000000"/>
                <w:sz w:val="22"/>
                <w:szCs w:val="22"/>
              </w:rPr>
              <w:t>n/a</w:t>
            </w:r>
          </w:p>
          <w:p w14:paraId="3106F18D" w14:textId="77777777" w:rsidR="00444851" w:rsidRPr="00B53EC0" w:rsidRDefault="00444851" w:rsidP="00981DDE">
            <w:pPr>
              <w:rPr>
                <w:rFonts w:asciiTheme="minorHAnsi" w:hAnsiTheme="minorHAnsi" w:cstheme="minorHAnsi"/>
                <w:sz w:val="22"/>
                <w:szCs w:val="22"/>
              </w:rPr>
            </w:pPr>
          </w:p>
        </w:tc>
      </w:tr>
    </w:tbl>
    <w:p w14:paraId="6B076DA7" w14:textId="77777777" w:rsidR="00444851" w:rsidRPr="00B53EC0" w:rsidRDefault="00444851" w:rsidP="00444851">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444851" w:rsidRPr="00B53EC0" w14:paraId="70646B78"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1706868C" w14:textId="77777777" w:rsidR="00444851" w:rsidRPr="00B53EC0" w:rsidRDefault="00444851" w:rsidP="00981DDE">
            <w:pPr>
              <w:rPr>
                <w:rFonts w:asciiTheme="minorHAnsi" w:hAnsiTheme="minorHAnsi" w:cstheme="minorHAnsi"/>
                <w:i/>
                <w:iCs/>
                <w:sz w:val="22"/>
                <w:szCs w:val="22"/>
              </w:rPr>
            </w:pPr>
            <w:r w:rsidRPr="00B53EC0">
              <w:rPr>
                <w:rFonts w:asciiTheme="minorHAnsi" w:hAnsiTheme="minorHAnsi" w:cstheme="minorHAnsi"/>
                <w:i/>
                <w:iCs/>
                <w:sz w:val="22"/>
                <w:szCs w:val="22"/>
              </w:rPr>
              <w:t xml:space="preserve">Outcome 3 - Individual, institutional and planning capacities for IGE action strengthened at the </w:t>
            </w:r>
            <w:r w:rsidRPr="00B53EC0">
              <w:rPr>
                <w:rFonts w:asciiTheme="minorHAnsi" w:hAnsiTheme="minorHAnsi" w:cstheme="minorHAnsi"/>
                <w:i/>
                <w:iCs/>
                <w:sz w:val="22"/>
                <w:szCs w:val="22"/>
                <w:u w:val="single"/>
              </w:rPr>
              <w:t>national</w:t>
            </w:r>
            <w:r w:rsidRPr="00B53EC0">
              <w:rPr>
                <w:rFonts w:asciiTheme="minorHAnsi" w:hAnsiTheme="minorHAnsi" w:cstheme="minorHAnsi"/>
                <w:i/>
                <w:iCs/>
                <w:sz w:val="22"/>
                <w:szCs w:val="22"/>
              </w:rPr>
              <w:t xml:space="preserve"> and (global) level.</w:t>
            </w:r>
          </w:p>
        </w:tc>
      </w:tr>
      <w:tr w:rsidR="00444851" w:rsidRPr="00B53EC0" w14:paraId="4FB38BD8"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577BC6CA" w14:textId="77777777" w:rsidR="00444851" w:rsidRPr="00B53EC0" w:rsidRDefault="00444851" w:rsidP="00981DDE">
            <w:pPr>
              <w:rPr>
                <w:rFonts w:asciiTheme="minorHAnsi" w:hAnsiTheme="minorHAnsi" w:cstheme="minorHAnsi"/>
                <w:b/>
                <w:sz w:val="22"/>
                <w:szCs w:val="22"/>
              </w:rPr>
            </w:pPr>
            <w:r w:rsidRPr="00B53EC0">
              <w:rPr>
                <w:rFonts w:asciiTheme="minorHAnsi" w:hAnsiTheme="minorHAnsi" w:cstheme="minorHAnsi"/>
                <w:b/>
                <w:sz w:val="22"/>
                <w:szCs w:val="22"/>
              </w:rPr>
              <w:t>Key achievements in 2022</w:t>
            </w:r>
          </w:p>
          <w:p w14:paraId="42861850" w14:textId="77777777" w:rsidR="00444851" w:rsidRPr="00B53EC0" w:rsidRDefault="00444851" w:rsidP="00981DDE">
            <w:pPr>
              <w:rPr>
                <w:rFonts w:asciiTheme="minorHAnsi" w:hAnsiTheme="minorHAnsi" w:cstheme="minorHAnsi"/>
                <w:b/>
                <w:i/>
                <w:iCs/>
                <w:sz w:val="22"/>
                <w:szCs w:val="22"/>
              </w:rPr>
            </w:pPr>
            <w:r w:rsidRPr="00B53EC0">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2D5F823D" w14:textId="77777777" w:rsidR="00444851" w:rsidRPr="00B53EC0" w:rsidRDefault="00444851" w:rsidP="00981DDE">
            <w:pPr>
              <w:pStyle w:val="paragraph"/>
              <w:spacing w:before="0" w:beforeAutospacing="0" w:after="0" w:afterAutospacing="0"/>
              <w:jc w:val="both"/>
              <w:textAlignment w:val="baseline"/>
              <w:rPr>
                <w:rStyle w:val="normaltextrun"/>
                <w:rFonts w:ascii="Calibri" w:hAnsi="Calibri" w:cs="Calibri"/>
                <w:color w:val="000000"/>
                <w:sz w:val="22"/>
                <w:szCs w:val="22"/>
              </w:rPr>
            </w:pPr>
            <w:r w:rsidRPr="00B53EC0">
              <w:rPr>
                <w:rStyle w:val="normaltextrun"/>
                <w:rFonts w:ascii="Calibri" w:hAnsi="Calibri" w:cs="Calibri"/>
                <w:color w:val="000000"/>
                <w:sz w:val="22"/>
                <w:szCs w:val="22"/>
              </w:rPr>
              <w:t>To encourage sustainable consumption and production methods in Micro Small and Medium sized Enterprises in the food sector, PAGE held the second edition of the Circular Economy Laboratory (</w:t>
            </w:r>
            <w:proofErr w:type="spellStart"/>
            <w:r w:rsidRPr="00B53EC0">
              <w:rPr>
                <w:rStyle w:val="normaltextrun"/>
                <w:rFonts w:ascii="Calibri" w:hAnsi="Calibri" w:cs="Calibri"/>
                <w:color w:val="000000"/>
                <w:sz w:val="22"/>
                <w:szCs w:val="22"/>
              </w:rPr>
              <w:t>LabEC</w:t>
            </w:r>
            <w:proofErr w:type="spellEnd"/>
            <w:r w:rsidRPr="00B53EC0">
              <w:rPr>
                <w:rStyle w:val="normaltextrun"/>
                <w:rFonts w:ascii="Calibri" w:hAnsi="Calibri" w:cs="Calibri"/>
                <w:color w:val="000000"/>
                <w:sz w:val="22"/>
                <w:szCs w:val="22"/>
              </w:rPr>
              <w:t xml:space="preserve">) with 80 participants. Based on the UNDP ‘SDG Accelerator’ methodology, </w:t>
            </w:r>
            <w:proofErr w:type="spellStart"/>
            <w:r w:rsidRPr="00B53EC0">
              <w:rPr>
                <w:rStyle w:val="normaltextrun"/>
                <w:rFonts w:ascii="Calibri" w:hAnsi="Calibri" w:cs="Calibri"/>
                <w:color w:val="000000"/>
                <w:sz w:val="22"/>
                <w:szCs w:val="22"/>
              </w:rPr>
              <w:t>LabEC</w:t>
            </w:r>
            <w:proofErr w:type="spellEnd"/>
            <w:r w:rsidRPr="00B53EC0">
              <w:rPr>
                <w:rStyle w:val="normaltextrun"/>
                <w:rFonts w:ascii="Calibri" w:hAnsi="Calibri" w:cs="Calibri"/>
                <w:color w:val="000000"/>
                <w:sz w:val="22"/>
                <w:szCs w:val="22"/>
              </w:rPr>
              <w:t xml:space="preserve"> is a platform that enhances the ability of businesses in Uruguay to contribute to the SDGs and circular economy through training and knowledge-transfer. This second edition was launched in 2022 and developed collaboratively by PAGE Uruguay, UNDP, and Uruguay’s Chamber of Industries, with the support of the Plastic Technological Center, the Uruguayan Technological Laboratory. </w:t>
            </w:r>
            <w:r w:rsidRPr="00B53EC0">
              <w:rPr>
                <w:rStyle w:val="normaltextrun"/>
                <w:sz w:val="22"/>
                <w:szCs w:val="22"/>
              </w:rPr>
              <w:t> </w:t>
            </w:r>
          </w:p>
          <w:p w14:paraId="573963B9" w14:textId="3A81FB3B" w:rsidR="00444851" w:rsidRPr="00B53EC0" w:rsidRDefault="00444851" w:rsidP="008E3046">
            <w:pPr>
              <w:rPr>
                <w:rStyle w:val="normaltextrun"/>
                <w:rFonts w:ascii="Calibri" w:eastAsia="Times New Roman" w:hAnsi="Calibri" w:cs="Calibri"/>
                <w:color w:val="000000"/>
                <w:sz w:val="22"/>
                <w:szCs w:val="22"/>
                <w:lang w:eastAsia="en-US"/>
              </w:rPr>
            </w:pPr>
            <w:r w:rsidRPr="00B53EC0">
              <w:rPr>
                <w:rStyle w:val="normaltextrun"/>
                <w:rFonts w:ascii="Calibri" w:hAnsi="Calibri" w:cs="Calibri"/>
                <w:color w:val="000000"/>
                <w:sz w:val="22"/>
                <w:szCs w:val="22"/>
              </w:rPr>
              <w:t xml:space="preserve">The 2022 edition of </w:t>
            </w:r>
            <w:proofErr w:type="spellStart"/>
            <w:r w:rsidRPr="00B53EC0">
              <w:rPr>
                <w:rFonts w:asciiTheme="minorHAnsi" w:hAnsiTheme="minorHAnsi" w:cstheme="minorHAnsi"/>
                <w:sz w:val="22"/>
                <w:szCs w:val="22"/>
              </w:rPr>
              <w:t>LabEC</w:t>
            </w:r>
            <w:proofErr w:type="spellEnd"/>
            <w:r w:rsidRPr="00B53EC0">
              <w:rPr>
                <w:rStyle w:val="normaltextrun"/>
                <w:rFonts w:ascii="Calibri" w:hAnsi="Calibri" w:cs="Calibri"/>
                <w:color w:val="000000"/>
                <w:sz w:val="22"/>
                <w:szCs w:val="22"/>
              </w:rPr>
              <w:t xml:space="preserve"> combined training on circular economy principles and their application to the food manufacturing sector with business support in the form of ideation, planning, and implementation of circular projects related to responsible consumption or production systems. </w:t>
            </w:r>
            <w:r w:rsidRPr="00B53EC0">
              <w:rPr>
                <w:rStyle w:val="normaltextrun"/>
                <w:sz w:val="22"/>
                <w:szCs w:val="22"/>
              </w:rPr>
              <w:t> </w:t>
            </w:r>
            <w:r w:rsidRPr="00B53EC0">
              <w:rPr>
                <w:rStyle w:val="normaltextrun"/>
                <w:rFonts w:ascii="Calibri" w:hAnsi="Calibri" w:cs="Calibri"/>
                <w:color w:val="000000"/>
                <w:sz w:val="22"/>
                <w:szCs w:val="22"/>
              </w:rPr>
              <w:t xml:space="preserve">The </w:t>
            </w:r>
            <w:proofErr w:type="spellStart"/>
            <w:r w:rsidRPr="00B53EC0">
              <w:rPr>
                <w:rStyle w:val="normaltextrun"/>
                <w:rFonts w:ascii="Calibri" w:hAnsi="Calibri" w:cs="Calibri"/>
                <w:color w:val="000000"/>
                <w:sz w:val="22"/>
                <w:szCs w:val="22"/>
              </w:rPr>
              <w:t>LabEC</w:t>
            </w:r>
            <w:proofErr w:type="spellEnd"/>
            <w:r w:rsidRPr="00B53EC0">
              <w:rPr>
                <w:rStyle w:val="normaltextrun"/>
                <w:rFonts w:ascii="Calibri" w:hAnsi="Calibri" w:cs="Calibri"/>
                <w:color w:val="000000"/>
                <w:sz w:val="22"/>
                <w:szCs w:val="22"/>
              </w:rPr>
              <w:t xml:space="preserve"> was carried out in two stages including a training session consisted of nine virtual meetings where the SDGs were addressed, especially SDG 12, and circular economy principles and their application to the food manufacturing sector and associated productive links. Subsequently, </w:t>
            </w:r>
            <w:r w:rsidR="008E3046">
              <w:rPr>
                <w:rStyle w:val="normaltextrun"/>
                <w:rFonts w:ascii="Calibri" w:hAnsi="Calibri" w:cs="Calibri"/>
                <w:color w:val="000000"/>
                <w:sz w:val="22"/>
                <w:szCs w:val="22"/>
              </w:rPr>
              <w:t>t</w:t>
            </w:r>
            <w:r w:rsidR="008E3046">
              <w:rPr>
                <w:rStyle w:val="normaltextrun"/>
                <w:rFonts w:ascii="Calibri" w:hAnsi="Calibri" w:cs="Calibri"/>
                <w:color w:val="000000"/>
              </w:rPr>
              <w:t>he next</w:t>
            </w:r>
            <w:r w:rsidRPr="00B53EC0">
              <w:rPr>
                <w:rStyle w:val="normaltextrun"/>
                <w:rFonts w:ascii="Calibri" w:hAnsi="Calibri" w:cs="Calibri"/>
                <w:color w:val="000000"/>
                <w:sz w:val="22"/>
                <w:szCs w:val="22"/>
              </w:rPr>
              <w:t xml:space="preserve"> stage was carried out aimed at the development of specific proposals, where companies that present </w:t>
            </w:r>
            <w:r w:rsidR="008E3046">
              <w:rPr>
                <w:rStyle w:val="normaltextrun"/>
                <w:rFonts w:ascii="Calibri" w:hAnsi="Calibri" w:cs="Calibri"/>
                <w:color w:val="000000"/>
                <w:sz w:val="22"/>
                <w:szCs w:val="22"/>
              </w:rPr>
              <w:t>c</w:t>
            </w:r>
            <w:r w:rsidR="008E3046">
              <w:rPr>
                <w:rStyle w:val="normaltextrun"/>
                <w:rFonts w:ascii="Calibri" w:hAnsi="Calibri" w:cs="Calibri"/>
                <w:color w:val="000000"/>
              </w:rPr>
              <w:t>hallenges</w:t>
            </w:r>
            <w:r w:rsidRPr="00B53EC0">
              <w:rPr>
                <w:rStyle w:val="normaltextrun"/>
                <w:rFonts w:ascii="Calibri" w:hAnsi="Calibri" w:cs="Calibri"/>
                <w:color w:val="000000"/>
                <w:sz w:val="22"/>
                <w:szCs w:val="22"/>
              </w:rPr>
              <w:t xml:space="preserve"> or specific lines of work will be selected, with the intention of achieving responsible consumption or production systems, adding value from a circular approach, reducing, reusing, or recycling.</w:t>
            </w:r>
          </w:p>
        </w:tc>
      </w:tr>
      <w:tr w:rsidR="00444851" w:rsidRPr="00B53EC0" w14:paraId="4F93D2B3"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3608BCEE" w14:textId="77777777" w:rsidR="00444851" w:rsidRPr="00B53EC0" w:rsidRDefault="00444851" w:rsidP="00981DDE">
            <w:pPr>
              <w:rPr>
                <w:rFonts w:asciiTheme="minorHAnsi" w:hAnsiTheme="minorHAnsi" w:cstheme="minorHAnsi"/>
                <w:bCs/>
                <w:iCs/>
                <w:sz w:val="22"/>
                <w:szCs w:val="22"/>
              </w:rPr>
            </w:pPr>
            <w:r w:rsidRPr="00B53EC0">
              <w:rPr>
                <w:rFonts w:asciiTheme="minorHAnsi" w:hAnsiTheme="minorHAnsi" w:cstheme="minorHAnsi"/>
                <w:b/>
                <w:iCs/>
                <w:sz w:val="22"/>
                <w:szCs w:val="22"/>
              </w:rPr>
              <w:t>Key Achievements 2022</w:t>
            </w:r>
            <w:r w:rsidRPr="00B53EC0">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0844B9AD" w14:textId="48EC0A8B" w:rsidR="00444851" w:rsidRPr="00B53EC0" w:rsidRDefault="00444851" w:rsidP="00981DDE">
            <w:pPr>
              <w:rPr>
                <w:rStyle w:val="normaltextrun"/>
                <w:rFonts w:ascii="Calibri" w:hAnsi="Calibri" w:cs="Calibri"/>
                <w:color w:val="000000"/>
                <w:sz w:val="22"/>
                <w:szCs w:val="22"/>
              </w:rPr>
            </w:pPr>
            <w:r w:rsidRPr="008E3046">
              <w:rPr>
                <w:rStyle w:val="normaltextrun"/>
                <w:rFonts w:ascii="Calibri" w:hAnsi="Calibri" w:cs="Calibri"/>
                <w:color w:val="000000"/>
                <w:sz w:val="22"/>
                <w:szCs w:val="22"/>
              </w:rPr>
              <w:t>The</w:t>
            </w:r>
            <w:r w:rsidR="008E3046" w:rsidRPr="008E3046">
              <w:rPr>
                <w:rStyle w:val="normaltextrun"/>
                <w:rFonts w:ascii="Calibri" w:hAnsi="Calibri" w:cs="Calibri"/>
                <w:color w:val="000000"/>
                <w:sz w:val="22"/>
                <w:szCs w:val="22"/>
              </w:rPr>
              <w:t xml:space="preserve"> </w:t>
            </w:r>
            <w:proofErr w:type="spellStart"/>
            <w:r w:rsidR="008E3046">
              <w:rPr>
                <w:rStyle w:val="normaltextrun"/>
                <w:rFonts w:ascii="Calibri" w:hAnsi="Calibri" w:cs="Calibri"/>
                <w:color w:val="000000"/>
                <w:sz w:val="22"/>
                <w:szCs w:val="22"/>
              </w:rPr>
              <w:t>LabEC</w:t>
            </w:r>
            <w:proofErr w:type="spellEnd"/>
            <w:r w:rsidR="008E3046">
              <w:rPr>
                <w:rStyle w:val="normaltextrun"/>
                <w:rFonts w:ascii="Calibri" w:hAnsi="Calibri" w:cs="Calibri"/>
                <w:color w:val="000000"/>
                <w:sz w:val="22"/>
                <w:szCs w:val="22"/>
              </w:rPr>
              <w:t xml:space="preserve"> had a </w:t>
            </w:r>
            <w:r w:rsidR="008E3046" w:rsidRPr="008E3046">
              <w:rPr>
                <w:rStyle w:val="normaltextrun"/>
                <w:rFonts w:ascii="Calibri" w:hAnsi="Calibri" w:cs="Calibri"/>
                <w:color w:val="000000"/>
                <w:sz w:val="22"/>
                <w:szCs w:val="22"/>
              </w:rPr>
              <w:t>focus on</w:t>
            </w:r>
            <w:r w:rsidRPr="008E3046">
              <w:rPr>
                <w:rStyle w:val="normaltextrun"/>
                <w:rFonts w:ascii="Calibri" w:hAnsi="Calibri" w:cs="Calibri"/>
                <w:color w:val="000000"/>
                <w:sz w:val="22"/>
                <w:szCs w:val="22"/>
              </w:rPr>
              <w:t xml:space="preserve"> food</w:t>
            </w:r>
            <w:r w:rsidRPr="00B53EC0">
              <w:rPr>
                <w:rStyle w:val="normaltextrun"/>
                <w:rFonts w:ascii="Calibri" w:hAnsi="Calibri" w:cs="Calibri"/>
                <w:color w:val="000000"/>
                <w:sz w:val="22"/>
                <w:szCs w:val="22"/>
              </w:rPr>
              <w:t xml:space="preserve"> due to its key role in green recovery and the urgent need to align efforts to reduce food loss and waste, in a food-producer country. </w:t>
            </w:r>
            <w:r w:rsidR="008E3046">
              <w:rPr>
                <w:rStyle w:val="normaltextrun"/>
                <w:rFonts w:ascii="Calibri" w:hAnsi="Calibri" w:cs="Calibri"/>
                <w:color w:val="000000"/>
                <w:sz w:val="22"/>
                <w:szCs w:val="22"/>
              </w:rPr>
              <w:t xml:space="preserve">As a </w:t>
            </w:r>
            <w:r w:rsidRPr="00B53EC0">
              <w:rPr>
                <w:rStyle w:val="normaltextrun"/>
                <w:rFonts w:ascii="Calibri" w:hAnsi="Calibri" w:cs="Calibri"/>
                <w:color w:val="000000"/>
                <w:sz w:val="22"/>
                <w:szCs w:val="22"/>
              </w:rPr>
              <w:t xml:space="preserve">resulted companies </w:t>
            </w:r>
            <w:r w:rsidR="008E3046">
              <w:rPr>
                <w:rStyle w:val="normaltextrun"/>
                <w:rFonts w:ascii="Calibri" w:hAnsi="Calibri" w:cs="Calibri"/>
                <w:color w:val="000000"/>
                <w:sz w:val="22"/>
                <w:szCs w:val="22"/>
              </w:rPr>
              <w:t xml:space="preserve">were trained based on specific </w:t>
            </w:r>
            <w:r w:rsidRPr="00B53EC0">
              <w:rPr>
                <w:rStyle w:val="normaltextrun"/>
                <w:rFonts w:ascii="Calibri" w:hAnsi="Calibri" w:cs="Calibri"/>
                <w:color w:val="000000"/>
                <w:sz w:val="22"/>
                <w:szCs w:val="22"/>
              </w:rPr>
              <w:t xml:space="preserve">prototypes, </w:t>
            </w:r>
            <w:r w:rsidR="008E3046">
              <w:rPr>
                <w:rStyle w:val="normaltextrun"/>
                <w:rFonts w:ascii="Calibri" w:hAnsi="Calibri" w:cs="Calibri"/>
                <w:color w:val="000000"/>
                <w:sz w:val="22"/>
                <w:szCs w:val="22"/>
              </w:rPr>
              <w:t>and</w:t>
            </w:r>
            <w:r w:rsidRPr="00B53EC0">
              <w:rPr>
                <w:rStyle w:val="normaltextrun"/>
                <w:rFonts w:ascii="Calibri" w:hAnsi="Calibri" w:cs="Calibri"/>
                <w:color w:val="000000"/>
                <w:sz w:val="22"/>
                <w:szCs w:val="22"/>
              </w:rPr>
              <w:t xml:space="preserve"> a </w:t>
            </w:r>
            <w:r w:rsidRPr="00B53EC0">
              <w:rPr>
                <w:rFonts w:asciiTheme="minorHAnsi" w:hAnsiTheme="minorHAnsi" w:cstheme="minorHAnsi"/>
                <w:sz w:val="22"/>
                <w:szCs w:val="22"/>
              </w:rPr>
              <w:t>strong</w:t>
            </w:r>
            <w:r w:rsidRPr="00B53EC0">
              <w:rPr>
                <w:rStyle w:val="normaltextrun"/>
                <w:rFonts w:ascii="Calibri" w:hAnsi="Calibri" w:cs="Calibri"/>
                <w:color w:val="000000"/>
                <w:sz w:val="22"/>
                <w:szCs w:val="22"/>
              </w:rPr>
              <w:t xml:space="preserve"> alliance </w:t>
            </w:r>
            <w:r w:rsidR="008E3046">
              <w:rPr>
                <w:rStyle w:val="normaltextrun"/>
                <w:rFonts w:ascii="Calibri" w:hAnsi="Calibri" w:cs="Calibri"/>
                <w:color w:val="000000"/>
                <w:sz w:val="22"/>
                <w:szCs w:val="22"/>
              </w:rPr>
              <w:t xml:space="preserve">was leveraged </w:t>
            </w:r>
            <w:r w:rsidRPr="00B53EC0">
              <w:rPr>
                <w:rStyle w:val="normaltextrun"/>
                <w:rFonts w:ascii="Calibri" w:hAnsi="Calibri" w:cs="Calibri"/>
                <w:color w:val="000000"/>
                <w:sz w:val="22"/>
                <w:szCs w:val="22"/>
              </w:rPr>
              <w:t>between the private sector, the government and UNDP</w:t>
            </w:r>
            <w:r w:rsidR="008E3046">
              <w:rPr>
                <w:rStyle w:val="normaltextrun"/>
                <w:rFonts w:ascii="Calibri" w:hAnsi="Calibri" w:cs="Calibri"/>
                <w:color w:val="000000"/>
                <w:sz w:val="22"/>
                <w:szCs w:val="22"/>
              </w:rPr>
              <w:t>.</w:t>
            </w:r>
          </w:p>
        </w:tc>
      </w:tr>
    </w:tbl>
    <w:p w14:paraId="75070759" w14:textId="77777777" w:rsidR="00444851" w:rsidRPr="00B53EC0" w:rsidRDefault="00444851" w:rsidP="00444851">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444851" w:rsidRPr="00B53EC0" w14:paraId="26B34747"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29B1D7DF" w14:textId="77777777" w:rsidR="00444851" w:rsidRPr="00B53EC0" w:rsidRDefault="00444851" w:rsidP="00981DDE">
            <w:pPr>
              <w:rPr>
                <w:rFonts w:asciiTheme="minorHAnsi" w:hAnsiTheme="minorHAnsi" w:cstheme="minorHAnsi"/>
                <w:iCs/>
                <w:sz w:val="22"/>
                <w:szCs w:val="22"/>
                <w:lang w:val="en-GB"/>
              </w:rPr>
            </w:pPr>
            <w:r w:rsidRPr="00B53EC0">
              <w:rPr>
                <w:rFonts w:asciiTheme="minorHAnsi" w:hAnsiTheme="minorHAnsi" w:cstheme="minorHAnsi"/>
                <w:bCs/>
                <w:iCs/>
                <w:sz w:val="22"/>
                <w:szCs w:val="22"/>
              </w:rPr>
              <w:t xml:space="preserve">Outcome 4 - </w:t>
            </w:r>
            <w:r w:rsidRPr="00B53EC0">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444851" w:rsidRPr="00B53EC0" w14:paraId="02E451E0" w14:textId="77777777" w:rsidTr="00981DDE">
        <w:tc>
          <w:tcPr>
            <w:tcW w:w="1885" w:type="dxa"/>
            <w:tcBorders>
              <w:top w:val="single" w:sz="4" w:space="0" w:color="auto"/>
              <w:left w:val="single" w:sz="4" w:space="0" w:color="auto"/>
              <w:bottom w:val="single" w:sz="4" w:space="0" w:color="auto"/>
              <w:right w:val="single" w:sz="4" w:space="0" w:color="auto"/>
            </w:tcBorders>
          </w:tcPr>
          <w:p w14:paraId="46C22A49" w14:textId="77777777" w:rsidR="00444851" w:rsidRPr="00B53EC0" w:rsidRDefault="00444851" w:rsidP="00981DDE">
            <w:pPr>
              <w:rPr>
                <w:rFonts w:asciiTheme="minorHAnsi" w:hAnsiTheme="minorHAnsi" w:cstheme="minorHAnsi"/>
                <w:b/>
                <w:iCs/>
                <w:sz w:val="22"/>
                <w:szCs w:val="22"/>
              </w:rPr>
            </w:pPr>
            <w:r w:rsidRPr="00B53EC0">
              <w:rPr>
                <w:rFonts w:asciiTheme="minorHAnsi" w:hAnsiTheme="minorHAnsi" w:cstheme="minorHAnsi"/>
                <w:b/>
                <w:iCs/>
                <w:sz w:val="22"/>
                <w:szCs w:val="22"/>
              </w:rPr>
              <w:t>Key achievements in 2022</w:t>
            </w:r>
          </w:p>
          <w:p w14:paraId="21DD14E7" w14:textId="77777777" w:rsidR="00444851" w:rsidRPr="00B53EC0" w:rsidRDefault="00444851" w:rsidP="00981DDE">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3977A85A" w14:textId="72135713" w:rsidR="00444851" w:rsidRPr="00D54B3B" w:rsidRDefault="00444851" w:rsidP="00981DDE">
            <w:pPr>
              <w:pStyle w:val="paragraph"/>
              <w:spacing w:before="0" w:beforeAutospacing="0" w:after="0" w:afterAutospacing="0"/>
              <w:jc w:val="both"/>
              <w:textAlignment w:val="baseline"/>
              <w:rPr>
                <w:rStyle w:val="normaltextrun"/>
                <w:rFonts w:ascii="Calibri" w:hAnsi="Calibri" w:cs="Calibri"/>
                <w:sz w:val="22"/>
                <w:szCs w:val="22"/>
              </w:rPr>
            </w:pPr>
            <w:r w:rsidRPr="00D54B3B">
              <w:rPr>
                <w:rStyle w:val="normaltextrun"/>
                <w:rFonts w:ascii="Calibri" w:hAnsi="Calibri" w:cs="Calibri"/>
                <w:color w:val="000000"/>
                <w:sz w:val="22"/>
                <w:szCs w:val="22"/>
              </w:rPr>
              <w:lastRenderedPageBreak/>
              <w:t xml:space="preserve">In a joint effort with the Ministry of Environment and the "Corporate Commitment to Recycling" (CEMPRE), which brings together private sector companies that seek to </w:t>
            </w:r>
            <w:r w:rsidRPr="00D54B3B">
              <w:rPr>
                <w:rStyle w:val="normaltextrun"/>
                <w:rFonts w:ascii="Calibri" w:hAnsi="Calibri" w:cs="Calibri"/>
                <w:color w:val="000000"/>
                <w:sz w:val="22"/>
                <w:szCs w:val="22"/>
              </w:rPr>
              <w:lastRenderedPageBreak/>
              <w:t>contribute to sustainability and the circular economy, the app "</w:t>
            </w:r>
            <w:proofErr w:type="spellStart"/>
            <w:r w:rsidRPr="00D54B3B">
              <w:rPr>
                <w:rStyle w:val="normaltextrun"/>
                <w:rFonts w:ascii="Calibri" w:hAnsi="Calibri" w:cs="Calibri"/>
                <w:color w:val="000000"/>
                <w:sz w:val="22"/>
                <w:szCs w:val="22"/>
              </w:rPr>
              <w:t>Dónde</w:t>
            </w:r>
            <w:proofErr w:type="spellEnd"/>
            <w:r w:rsidRPr="00D54B3B">
              <w:rPr>
                <w:rStyle w:val="normaltextrun"/>
                <w:rFonts w:ascii="Calibri" w:hAnsi="Calibri" w:cs="Calibri"/>
                <w:color w:val="000000"/>
                <w:sz w:val="22"/>
                <w:szCs w:val="22"/>
              </w:rPr>
              <w:t xml:space="preserve"> </w:t>
            </w:r>
            <w:proofErr w:type="spellStart"/>
            <w:r w:rsidRPr="00D54B3B">
              <w:rPr>
                <w:rStyle w:val="normaltextrun"/>
                <w:rFonts w:ascii="Calibri" w:hAnsi="Calibri" w:cs="Calibri"/>
                <w:color w:val="000000"/>
                <w:sz w:val="22"/>
                <w:szCs w:val="22"/>
              </w:rPr>
              <w:t>Reciclo</w:t>
            </w:r>
            <w:proofErr w:type="spellEnd"/>
            <w:r w:rsidRPr="00D54B3B">
              <w:rPr>
                <w:rStyle w:val="normaltextrun"/>
                <w:rFonts w:ascii="Calibri" w:hAnsi="Calibri" w:cs="Calibri"/>
                <w:color w:val="000000"/>
                <w:sz w:val="22"/>
                <w:szCs w:val="22"/>
              </w:rPr>
              <w:t xml:space="preserve"> UY" was improved. This application was created by CEMPRE and DATA Uruguay in 2017 with the aim of systematizing information on solid waste recovery. After PAGE’s support in 2022, it was updated at the national level with the public policies, a mapping of enterprises, incorporating different layers of information on recycling options, as well as other possibilities within the Circular Economy such as reuse, </w:t>
            </w:r>
            <w:proofErr w:type="spellStart"/>
            <w:r w:rsidRPr="00D54B3B">
              <w:rPr>
                <w:rStyle w:val="normaltextrun"/>
                <w:rFonts w:ascii="Calibri" w:hAnsi="Calibri" w:cs="Calibri"/>
                <w:color w:val="000000"/>
                <w:sz w:val="22"/>
                <w:szCs w:val="22"/>
              </w:rPr>
              <w:t>servitization</w:t>
            </w:r>
            <w:proofErr w:type="spellEnd"/>
            <w:r w:rsidRPr="00D54B3B">
              <w:rPr>
                <w:rStyle w:val="normaltextrun"/>
                <w:rFonts w:ascii="Calibri" w:hAnsi="Calibri" w:cs="Calibri"/>
                <w:color w:val="000000"/>
                <w:sz w:val="22"/>
                <w:szCs w:val="22"/>
              </w:rPr>
              <w:t>, repair and composting</w:t>
            </w:r>
            <w:r w:rsidRPr="00D54B3B">
              <w:rPr>
                <w:rStyle w:val="normaltextrun"/>
                <w:rFonts w:ascii="Calibri" w:hAnsi="Calibri" w:cs="Calibri"/>
                <w:sz w:val="22"/>
                <w:szCs w:val="22"/>
              </w:rPr>
              <w:t>.</w:t>
            </w:r>
          </w:p>
          <w:p w14:paraId="3E8254A5" w14:textId="12C5D3ED" w:rsidR="00444851" w:rsidRPr="00D54B3B" w:rsidRDefault="00444851" w:rsidP="00981DDE">
            <w:pPr>
              <w:pStyle w:val="paragraph"/>
              <w:spacing w:before="0" w:beforeAutospacing="0" w:after="0" w:afterAutospacing="0"/>
              <w:jc w:val="both"/>
              <w:textAlignment w:val="baseline"/>
              <w:rPr>
                <w:rStyle w:val="normaltextrun"/>
                <w:rFonts w:ascii="Calibri" w:hAnsi="Calibri" w:cs="Calibri"/>
                <w:sz w:val="22"/>
                <w:szCs w:val="22"/>
              </w:rPr>
            </w:pPr>
            <w:r w:rsidRPr="00D54B3B">
              <w:rPr>
                <w:rStyle w:val="normaltextrun"/>
                <w:rFonts w:ascii="Calibri" w:hAnsi="Calibri" w:cs="Calibri"/>
                <w:sz w:val="22"/>
                <w:szCs w:val="22"/>
              </w:rPr>
              <w:t xml:space="preserve">In the framework of the capacity building process for subnational governments in IGE, through PAGE, UNDP reached an agreement with UTEC (Technological University of Uruguay), in close coordination with the Planning and Budget Office, to incorporate information technologies to facilitate local management from the circularity approach. To this end, technological prototypes applied to IGE, together with subnational governments, were developed. These prototypes included: the generation of a smart container module for monitoring the volume of solid waste; a prototype for monitoring solid waste in watercourses; a prototype of solar street lighting with a recycled lithium battery; and a </w:t>
            </w:r>
            <w:proofErr w:type="spellStart"/>
            <w:r w:rsidRPr="00D54B3B">
              <w:rPr>
                <w:rStyle w:val="normaltextrun"/>
                <w:rFonts w:ascii="Calibri" w:hAnsi="Calibri" w:cs="Calibri"/>
                <w:sz w:val="22"/>
                <w:szCs w:val="22"/>
              </w:rPr>
              <w:t>chatbox</w:t>
            </w:r>
            <w:proofErr w:type="spellEnd"/>
            <w:r w:rsidRPr="00D54B3B">
              <w:rPr>
                <w:rStyle w:val="normaltextrun"/>
                <w:rFonts w:ascii="Calibri" w:hAnsi="Calibri" w:cs="Calibri"/>
                <w:sz w:val="22"/>
                <w:szCs w:val="22"/>
              </w:rPr>
              <w:t xml:space="preserve"> on tourism services.</w:t>
            </w:r>
          </w:p>
          <w:p w14:paraId="28F61084" w14:textId="77777777" w:rsidR="00444851" w:rsidRPr="00D54B3B" w:rsidRDefault="00444851" w:rsidP="00981DDE">
            <w:pPr>
              <w:rPr>
                <w:rFonts w:asciiTheme="minorHAnsi" w:hAnsiTheme="minorHAnsi" w:cstheme="minorHAnsi"/>
                <w:iCs/>
                <w:sz w:val="22"/>
                <w:szCs w:val="22"/>
              </w:rPr>
            </w:pPr>
          </w:p>
        </w:tc>
      </w:tr>
    </w:tbl>
    <w:p w14:paraId="1A35BB42" w14:textId="53DDBE3F" w:rsidR="00AE6BC7" w:rsidRDefault="00AE6BC7" w:rsidP="005A62A2">
      <w:pPr>
        <w:jc w:val="center"/>
        <w:rPr>
          <w:rFonts w:asciiTheme="minorHAnsi" w:hAnsiTheme="minorHAnsi" w:cstheme="minorHAnsi"/>
          <w:b/>
          <w:iCs/>
          <w:sz w:val="22"/>
          <w:szCs w:val="22"/>
        </w:rPr>
      </w:pPr>
    </w:p>
    <w:p w14:paraId="7CD85871" w14:textId="77777777" w:rsidR="00D54B3B" w:rsidRPr="001C2BA1" w:rsidRDefault="00D54B3B" w:rsidP="005A62A2">
      <w:pPr>
        <w:jc w:val="center"/>
        <w:rPr>
          <w:rFonts w:asciiTheme="minorHAnsi" w:hAnsiTheme="minorHAnsi" w:cstheme="minorHAnsi"/>
          <w:b/>
          <w:iCs/>
          <w:sz w:val="22"/>
          <w:szCs w:val="22"/>
        </w:rPr>
      </w:pPr>
    </w:p>
    <w:p w14:paraId="6C2C1CE1" w14:textId="77777777" w:rsidR="005A46B0" w:rsidRPr="001C2BA1" w:rsidRDefault="005A46B0" w:rsidP="005A46B0">
      <w:pPr>
        <w:rPr>
          <w:rFonts w:asciiTheme="minorHAnsi" w:hAnsiTheme="minorHAnsi" w:cstheme="minorHAnsi"/>
          <w:b/>
          <w:iCs/>
          <w:sz w:val="22"/>
          <w:szCs w:val="22"/>
        </w:rPr>
      </w:pPr>
    </w:p>
    <w:p w14:paraId="08418902" w14:textId="77777777" w:rsidR="0078455A" w:rsidRPr="001C2BA1" w:rsidRDefault="0078455A">
      <w:pPr>
        <w:pStyle w:val="ListParagraph"/>
        <w:numPr>
          <w:ilvl w:val="0"/>
          <w:numId w:val="1"/>
        </w:numPr>
        <w:rPr>
          <w:rFonts w:asciiTheme="minorHAnsi" w:hAnsiTheme="minorHAnsi" w:cstheme="minorHAnsi"/>
          <w:b/>
          <w:iCs/>
          <w:sz w:val="22"/>
          <w:szCs w:val="22"/>
        </w:rPr>
      </w:pPr>
      <w:r w:rsidRPr="001C2BA1">
        <w:rPr>
          <w:rFonts w:asciiTheme="minorHAnsi" w:hAnsiTheme="minorHAnsi" w:cstheme="minorHAnsi"/>
          <w:b/>
          <w:iCs/>
          <w:sz w:val="22"/>
          <w:szCs w:val="22"/>
        </w:rPr>
        <w:t>Project Title:  UNDP – PAGE Workplan (UNDP Special Project)</w:t>
      </w:r>
    </w:p>
    <w:p w14:paraId="5531D8AF" w14:textId="77777777" w:rsidR="0078455A" w:rsidRPr="001C2BA1" w:rsidRDefault="0078455A" w:rsidP="0078455A">
      <w:pPr>
        <w:rPr>
          <w:rFonts w:asciiTheme="minorHAnsi" w:hAnsiTheme="minorHAnsi" w:cstheme="minorHAnsi"/>
          <w:b/>
          <w:iCs/>
          <w:sz w:val="22"/>
          <w:szCs w:val="22"/>
        </w:rPr>
      </w:pPr>
    </w:p>
    <w:p w14:paraId="74528BEF" w14:textId="77777777" w:rsidR="0078455A" w:rsidRPr="001C2BA1" w:rsidRDefault="0078455A">
      <w:pPr>
        <w:pStyle w:val="ListParagraph"/>
        <w:numPr>
          <w:ilvl w:val="0"/>
          <w:numId w:val="2"/>
        </w:numPr>
        <w:rPr>
          <w:rFonts w:asciiTheme="minorHAnsi" w:hAnsiTheme="minorHAnsi" w:cstheme="minorHAnsi"/>
          <w:b/>
          <w:iCs/>
          <w:sz w:val="22"/>
          <w:szCs w:val="22"/>
        </w:rPr>
      </w:pPr>
      <w:r w:rsidRPr="001C2BA1">
        <w:rPr>
          <w:rFonts w:asciiTheme="minorHAnsi" w:hAnsiTheme="minorHAnsi" w:cstheme="minorHAnsi"/>
          <w:b/>
          <w:iCs/>
          <w:sz w:val="22"/>
          <w:szCs w:val="22"/>
        </w:rPr>
        <w:t>MPTF Project Number:  110737</w:t>
      </w:r>
    </w:p>
    <w:p w14:paraId="1DCF5247" w14:textId="77777777" w:rsidR="0078455A" w:rsidRPr="001C2BA1" w:rsidRDefault="0078455A" w:rsidP="0078455A">
      <w:pPr>
        <w:rPr>
          <w:rFonts w:asciiTheme="minorHAnsi" w:hAnsiTheme="minorHAnsi" w:cstheme="minorHAnsi"/>
          <w:b/>
          <w:iCs/>
          <w:sz w:val="22"/>
          <w:szCs w:val="22"/>
        </w:rPr>
      </w:pPr>
    </w:p>
    <w:p w14:paraId="35942A69" w14:textId="77777777" w:rsidR="0078455A" w:rsidRPr="001C2BA1" w:rsidRDefault="0078455A" w:rsidP="0078455A">
      <w:pPr>
        <w:rPr>
          <w:rFonts w:asciiTheme="minorHAnsi" w:hAnsiTheme="minorHAnsi" w:cstheme="minorHAnsi"/>
          <w:b/>
          <w:iCs/>
          <w:sz w:val="22"/>
          <w:szCs w:val="22"/>
        </w:rPr>
      </w:pPr>
    </w:p>
    <w:p w14:paraId="102BD5F7" w14:textId="77777777" w:rsidR="0078455A" w:rsidRPr="001C2BA1" w:rsidRDefault="0078455A" w:rsidP="0078455A">
      <w:pPr>
        <w:rPr>
          <w:rFonts w:asciiTheme="minorHAnsi" w:hAnsiTheme="minorHAnsi" w:cstheme="minorHAnsi"/>
          <w:b/>
          <w:iCs/>
          <w:sz w:val="22"/>
          <w:szCs w:val="22"/>
        </w:rPr>
      </w:pPr>
    </w:p>
    <w:p w14:paraId="7CBC13B5" w14:textId="77777777" w:rsidR="0078455A" w:rsidRPr="001C2BA1" w:rsidRDefault="0078455A" w:rsidP="0078455A">
      <w:pPr>
        <w:jc w:val="center"/>
        <w:rPr>
          <w:rFonts w:asciiTheme="minorHAnsi" w:hAnsiTheme="minorHAnsi" w:cstheme="minorHAnsi"/>
          <w:b/>
          <w:iCs/>
          <w:sz w:val="22"/>
          <w:szCs w:val="22"/>
        </w:rPr>
      </w:pPr>
      <w:r w:rsidRPr="001C2BA1">
        <w:rPr>
          <w:rFonts w:asciiTheme="minorHAnsi" w:hAnsiTheme="minorHAnsi" w:cstheme="minorHAnsi"/>
          <w:b/>
          <w:iCs/>
          <w:sz w:val="22"/>
          <w:szCs w:val="22"/>
        </w:rPr>
        <w:t>UNDP Special Project – Country level</w:t>
      </w:r>
    </w:p>
    <w:p w14:paraId="564D02AF" w14:textId="77777777" w:rsidR="0078455A" w:rsidRPr="001C2BA1" w:rsidRDefault="0078455A" w:rsidP="0078455A">
      <w:pPr>
        <w:rPr>
          <w:rFonts w:asciiTheme="minorHAnsi" w:hAnsiTheme="minorHAnsi" w:cstheme="minorHAnsi"/>
          <w:b/>
          <w:iCs/>
          <w:sz w:val="22"/>
          <w:szCs w:val="22"/>
        </w:rPr>
      </w:pPr>
    </w:p>
    <w:p w14:paraId="2A963A11" w14:textId="1E276BCC" w:rsidR="0078455A" w:rsidRPr="001C2BA1" w:rsidRDefault="0078455A" w:rsidP="0078455A">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120"/>
      </w:tblGrid>
      <w:tr w:rsidR="00D15D8E" w:rsidRPr="001C2BA1" w14:paraId="4295932C" w14:textId="77777777" w:rsidTr="00983E0B">
        <w:tc>
          <w:tcPr>
            <w:tcW w:w="9895" w:type="dxa"/>
            <w:gridSpan w:val="2"/>
          </w:tcPr>
          <w:p w14:paraId="3A21ED33" w14:textId="77777777" w:rsidR="00D15D8E" w:rsidRPr="001C2BA1" w:rsidRDefault="00D15D8E" w:rsidP="00983E0B">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D15D8E" w:rsidRPr="001C2BA1" w14:paraId="352FC4A2" w14:textId="77777777" w:rsidTr="00983E0B">
        <w:tc>
          <w:tcPr>
            <w:tcW w:w="1885" w:type="dxa"/>
          </w:tcPr>
          <w:p w14:paraId="7F3BCA0F" w14:textId="38288113" w:rsidR="00D15D8E" w:rsidRPr="001C2BA1" w:rsidRDefault="00D15D8E" w:rsidP="00983E0B">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3C3A1CD" w14:textId="77777777" w:rsidR="00D15D8E" w:rsidRPr="001C2BA1" w:rsidRDefault="00D15D8E" w:rsidP="00983E0B">
            <w:pPr>
              <w:rPr>
                <w:rFonts w:asciiTheme="minorHAnsi" w:hAnsiTheme="minorHAnsi" w:cstheme="minorHAnsi"/>
                <w:b/>
                <w:iCs/>
                <w:sz w:val="22"/>
                <w:szCs w:val="22"/>
              </w:rPr>
            </w:pPr>
          </w:p>
        </w:tc>
        <w:tc>
          <w:tcPr>
            <w:tcW w:w="8010" w:type="dxa"/>
          </w:tcPr>
          <w:p w14:paraId="73231527" w14:textId="7B36448C" w:rsidR="00D15D8E" w:rsidRPr="001C2BA1" w:rsidRDefault="00D15D8E" w:rsidP="00983E0B">
            <w:pPr>
              <w:rPr>
                <w:rFonts w:asciiTheme="minorHAnsi" w:eastAsiaTheme="minorEastAsia" w:hAnsiTheme="minorHAnsi" w:cstheme="minorHAnsi"/>
                <w:sz w:val="22"/>
                <w:szCs w:val="22"/>
              </w:rPr>
            </w:pPr>
            <w:r w:rsidRPr="001C2BA1">
              <w:rPr>
                <w:rFonts w:asciiTheme="minorHAnsi" w:eastAsia="Calibri" w:hAnsiTheme="minorHAnsi" w:cstheme="minorHAnsi"/>
                <w:sz w:val="22"/>
                <w:szCs w:val="22"/>
              </w:rPr>
              <w:t>PA</w:t>
            </w:r>
            <w:r w:rsidRPr="001C2BA1">
              <w:rPr>
                <w:rFonts w:asciiTheme="minorHAnsi" w:eastAsiaTheme="minorEastAsia" w:hAnsiTheme="minorHAnsi" w:cstheme="minorHAnsi"/>
                <w:sz w:val="22"/>
                <w:szCs w:val="22"/>
              </w:rPr>
              <w:t xml:space="preserve">GE continues to support innovative green finance work in Latin American countries including Colombia, Peru, and Ecuador, and in Asia including India, </w:t>
            </w:r>
            <w:r w:rsidR="00790A60" w:rsidRPr="001C2BA1">
              <w:rPr>
                <w:rFonts w:asciiTheme="minorHAnsi" w:eastAsiaTheme="minorEastAsia" w:hAnsiTheme="minorHAnsi" w:cstheme="minorHAnsi"/>
                <w:sz w:val="22"/>
                <w:szCs w:val="22"/>
              </w:rPr>
              <w:t xml:space="preserve">Indonesia, </w:t>
            </w:r>
            <w:r w:rsidRPr="001C2BA1">
              <w:rPr>
                <w:rFonts w:asciiTheme="minorHAnsi" w:eastAsiaTheme="minorEastAsia" w:hAnsiTheme="minorHAnsi" w:cstheme="minorHAnsi"/>
                <w:sz w:val="22"/>
                <w:szCs w:val="22"/>
              </w:rPr>
              <w:t xml:space="preserve">Kyrgyzstan, and Mongolia. </w:t>
            </w:r>
            <w:r w:rsidRPr="001C2BA1">
              <w:rPr>
                <w:rFonts w:asciiTheme="minorHAnsi" w:eastAsiaTheme="minorEastAsia" w:hAnsiTheme="minorHAnsi" w:cstheme="minorHAnsi"/>
                <w:color w:val="7030A0"/>
                <w:sz w:val="22"/>
                <w:szCs w:val="22"/>
              </w:rPr>
              <w:t>T</w:t>
            </w:r>
            <w:r w:rsidRPr="001C2BA1">
              <w:rPr>
                <w:rFonts w:asciiTheme="minorHAnsi" w:eastAsiaTheme="minorEastAsia" w:hAnsiTheme="minorHAnsi" w:cstheme="minorHAnsi"/>
                <w:sz w:val="22"/>
                <w:szCs w:val="22"/>
              </w:rPr>
              <w:t xml:space="preserve">hese countries have been selected based on a set of criteria that takes into consideration in-country opportunities, government demand and ownership, and complementary PAGE/UNDP GE programming. </w:t>
            </w:r>
            <w:r w:rsidRPr="001C2BA1">
              <w:rPr>
                <w:rFonts w:asciiTheme="minorHAnsi" w:eastAsiaTheme="minorEastAsia" w:hAnsiTheme="minorHAnsi" w:cstheme="minorHAnsi"/>
                <w:sz w:val="22"/>
                <w:szCs w:val="22"/>
                <w:lang w:val="en-GB"/>
              </w:rPr>
              <w:t xml:space="preserve">Priority has been given to </w:t>
            </w:r>
            <w:r w:rsidRPr="001C2BA1">
              <w:rPr>
                <w:rFonts w:asciiTheme="minorHAnsi" w:eastAsiaTheme="minorEastAsia" w:hAnsiTheme="minorHAnsi" w:cstheme="minorHAnsi"/>
                <w:sz w:val="22"/>
                <w:szCs w:val="22"/>
              </w:rPr>
              <w:t xml:space="preserve">existing, graduated and pipeline PAGE countries, and opportunities to leverage links with </w:t>
            </w:r>
            <w:r w:rsidR="00847CC4">
              <w:rPr>
                <w:rFonts w:asciiTheme="minorHAnsi" w:eastAsiaTheme="minorEastAsia" w:hAnsiTheme="minorHAnsi" w:cstheme="minorHAnsi"/>
                <w:sz w:val="22"/>
                <w:szCs w:val="22"/>
              </w:rPr>
              <w:t xml:space="preserve">and co-financing from </w:t>
            </w:r>
            <w:r w:rsidRPr="001C2BA1">
              <w:rPr>
                <w:rFonts w:asciiTheme="minorHAnsi" w:eastAsiaTheme="minorEastAsia" w:hAnsiTheme="minorHAnsi" w:cstheme="minorHAnsi"/>
                <w:sz w:val="22"/>
                <w:szCs w:val="22"/>
              </w:rPr>
              <w:t xml:space="preserve">complementary UN </w:t>
            </w:r>
            <w:proofErr w:type="spellStart"/>
            <w:r w:rsidRPr="001C2BA1">
              <w:rPr>
                <w:rFonts w:asciiTheme="minorHAnsi" w:eastAsiaTheme="minorEastAsia" w:hAnsiTheme="minorHAnsi" w:cstheme="minorHAnsi"/>
                <w:sz w:val="22"/>
                <w:szCs w:val="22"/>
              </w:rPr>
              <w:t>programmes</w:t>
            </w:r>
            <w:proofErr w:type="spellEnd"/>
            <w:r w:rsidRPr="001C2BA1">
              <w:rPr>
                <w:rFonts w:asciiTheme="minorHAnsi" w:eastAsiaTheme="minorEastAsia" w:hAnsiTheme="minorHAnsi" w:cstheme="minorHAnsi"/>
                <w:sz w:val="22"/>
                <w:szCs w:val="22"/>
              </w:rPr>
              <w:t xml:space="preserve"> including UNDP </w:t>
            </w:r>
            <w:hyperlink r:id="rId24">
              <w:r w:rsidRPr="001C2BA1">
                <w:rPr>
                  <w:rStyle w:val="Hyperlink"/>
                  <w:rFonts w:asciiTheme="minorHAnsi" w:eastAsiaTheme="minorEastAsia" w:hAnsiTheme="minorHAnsi" w:cstheme="minorHAnsi"/>
                  <w:sz w:val="22"/>
                  <w:szCs w:val="22"/>
                </w:rPr>
                <w:t>BIOFIN</w:t>
              </w:r>
            </w:hyperlink>
            <w:r w:rsidRPr="001C2BA1">
              <w:rPr>
                <w:rFonts w:asciiTheme="minorHAnsi" w:eastAsiaTheme="minorEastAsia" w:hAnsiTheme="minorHAnsi" w:cstheme="minorHAnsi"/>
                <w:sz w:val="22"/>
                <w:szCs w:val="22"/>
              </w:rPr>
              <w:t xml:space="preserve">, UNDP’s Climate Promise, UNDP </w:t>
            </w:r>
            <w:hyperlink r:id="rId25">
              <w:r w:rsidRPr="001C2BA1">
                <w:rPr>
                  <w:rStyle w:val="Hyperlink"/>
                  <w:rFonts w:asciiTheme="minorHAnsi" w:eastAsiaTheme="minorEastAsia" w:hAnsiTheme="minorHAnsi" w:cstheme="minorHAnsi"/>
                  <w:sz w:val="22"/>
                  <w:szCs w:val="22"/>
                </w:rPr>
                <w:t xml:space="preserve">Green Commodities </w:t>
              </w:r>
              <w:proofErr w:type="spellStart"/>
              <w:r w:rsidRPr="001C2BA1">
                <w:rPr>
                  <w:rStyle w:val="Hyperlink"/>
                  <w:rFonts w:asciiTheme="minorHAnsi" w:eastAsiaTheme="minorEastAsia" w:hAnsiTheme="minorHAnsi" w:cstheme="minorHAnsi"/>
                  <w:sz w:val="22"/>
                  <w:szCs w:val="22"/>
                </w:rPr>
                <w:t>Programme</w:t>
              </w:r>
              <w:proofErr w:type="spellEnd"/>
              <w:r w:rsidRPr="001C2BA1">
                <w:rPr>
                  <w:rStyle w:val="Hyperlink"/>
                  <w:rFonts w:asciiTheme="minorHAnsi" w:eastAsiaTheme="minorEastAsia" w:hAnsiTheme="minorHAnsi" w:cstheme="minorHAnsi"/>
                  <w:sz w:val="22"/>
                  <w:szCs w:val="22"/>
                </w:rPr>
                <w:t>,</w:t>
              </w:r>
            </w:hyperlink>
            <w:r w:rsidRPr="001C2BA1">
              <w:rPr>
                <w:rFonts w:asciiTheme="minorHAnsi" w:eastAsiaTheme="minorEastAsia" w:hAnsiTheme="minorHAnsi" w:cstheme="minorHAnsi"/>
                <w:sz w:val="22"/>
                <w:szCs w:val="22"/>
              </w:rPr>
              <w:t xml:space="preserve"> UNDP-UNEP Poverty Environment Action for SDGs, UN-REDD, the One Planet network, and </w:t>
            </w:r>
            <w:proofErr w:type="spellStart"/>
            <w:r w:rsidRPr="001C2BA1">
              <w:rPr>
                <w:rFonts w:asciiTheme="minorHAnsi" w:eastAsiaTheme="minorEastAsia" w:hAnsiTheme="minorHAnsi" w:cstheme="minorHAnsi"/>
                <w:sz w:val="22"/>
                <w:szCs w:val="22"/>
              </w:rPr>
              <w:t>programmes</w:t>
            </w:r>
            <w:proofErr w:type="spellEnd"/>
            <w:r w:rsidRPr="001C2BA1">
              <w:rPr>
                <w:rFonts w:asciiTheme="minorHAnsi" w:eastAsiaTheme="minorEastAsia" w:hAnsiTheme="minorHAnsi" w:cstheme="minorHAnsi"/>
                <w:sz w:val="22"/>
                <w:szCs w:val="22"/>
              </w:rPr>
              <w:t xml:space="preserve"> funded by the Global Environment Facility and Green Climate Fund.</w:t>
            </w:r>
          </w:p>
          <w:p w14:paraId="23EF77A6" w14:textId="77777777" w:rsidR="00D15D8E" w:rsidRPr="001C2BA1" w:rsidRDefault="00D15D8E" w:rsidP="00983E0B">
            <w:p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 xml:space="preserve"> </w:t>
            </w:r>
          </w:p>
          <w:p w14:paraId="34CDE629" w14:textId="77777777" w:rsidR="00D15D8E" w:rsidRPr="001C2BA1" w:rsidRDefault="00D15D8E" w:rsidP="00983E0B">
            <w:p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This work is supporting national and sector policy frameworks that facilitate public-private investments in sectors such as forestry, agriculture and green commodity value chains, as well as other innovative green finance and budget mechanisms.</w:t>
            </w:r>
          </w:p>
          <w:p w14:paraId="5A0377FA" w14:textId="77777777" w:rsidR="00D15D8E" w:rsidRPr="001C2BA1" w:rsidRDefault="00D15D8E" w:rsidP="00983E0B">
            <w:pPr>
              <w:rPr>
                <w:rFonts w:asciiTheme="minorHAnsi" w:eastAsiaTheme="minorEastAsia" w:hAnsiTheme="minorHAnsi" w:cstheme="minorHAnsi"/>
                <w:sz w:val="22"/>
                <w:szCs w:val="22"/>
              </w:rPr>
            </w:pPr>
          </w:p>
          <w:p w14:paraId="521E9DCB" w14:textId="77777777" w:rsidR="00D15D8E" w:rsidRPr="000D6E51" w:rsidRDefault="00D15D8E" w:rsidP="00983E0B">
            <w:pPr>
              <w:rPr>
                <w:rFonts w:asciiTheme="minorHAnsi" w:eastAsiaTheme="minorEastAsia" w:hAnsiTheme="minorHAnsi" w:cstheme="minorHAnsi"/>
                <w:b/>
                <w:bCs/>
                <w:sz w:val="22"/>
                <w:szCs w:val="22"/>
                <w:u w:val="single"/>
              </w:rPr>
            </w:pPr>
            <w:r w:rsidRPr="000D6E51">
              <w:rPr>
                <w:rFonts w:asciiTheme="minorHAnsi" w:eastAsiaTheme="minorEastAsia" w:hAnsiTheme="minorHAnsi" w:cstheme="minorHAnsi"/>
                <w:b/>
                <w:bCs/>
                <w:sz w:val="22"/>
                <w:szCs w:val="22"/>
                <w:u w:val="single"/>
              </w:rPr>
              <w:t>PAGE-BIOFIN Collaboration to Advance Innovative Green Finance Solutions</w:t>
            </w:r>
          </w:p>
          <w:p w14:paraId="7928E235" w14:textId="77777777" w:rsidR="000D6E51" w:rsidRDefault="000D6E51" w:rsidP="00983E0B">
            <w:pPr>
              <w:rPr>
                <w:rFonts w:asciiTheme="minorHAnsi" w:eastAsiaTheme="minorEastAsia" w:hAnsiTheme="minorHAnsi" w:cstheme="minorHAnsi"/>
                <w:sz w:val="22"/>
                <w:szCs w:val="22"/>
              </w:rPr>
            </w:pPr>
          </w:p>
          <w:p w14:paraId="7B9844C4" w14:textId="20CD259E" w:rsidR="00D15D8E" w:rsidRPr="001C2BA1" w:rsidRDefault="00D15D8E" w:rsidP="00983E0B">
            <w:p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 xml:space="preserve">Synergies between PAGE and BIOFIN continue to be leveraged to advance green finance solutions in India, </w:t>
            </w:r>
            <w:r w:rsidR="00790A60" w:rsidRPr="001C2BA1">
              <w:rPr>
                <w:rFonts w:asciiTheme="minorHAnsi" w:eastAsiaTheme="minorEastAsia" w:hAnsiTheme="minorHAnsi" w:cstheme="minorHAnsi"/>
                <w:sz w:val="22"/>
                <w:szCs w:val="22"/>
              </w:rPr>
              <w:t xml:space="preserve">Indonesia, </w:t>
            </w:r>
            <w:r w:rsidRPr="001C2BA1">
              <w:rPr>
                <w:rFonts w:asciiTheme="minorHAnsi" w:eastAsiaTheme="minorEastAsia" w:hAnsiTheme="minorHAnsi" w:cstheme="minorHAnsi"/>
                <w:sz w:val="22"/>
                <w:szCs w:val="22"/>
              </w:rPr>
              <w:t>Kyrgyzstan and Peru.</w:t>
            </w:r>
          </w:p>
          <w:p w14:paraId="1B93131C" w14:textId="77777777" w:rsidR="00D15D8E" w:rsidRPr="001C2BA1" w:rsidRDefault="00D15D8E" w:rsidP="00983E0B">
            <w:pPr>
              <w:rPr>
                <w:rFonts w:asciiTheme="minorHAnsi" w:eastAsiaTheme="minorEastAsia" w:hAnsiTheme="minorHAnsi" w:cstheme="minorHAnsi"/>
                <w:sz w:val="22"/>
                <w:szCs w:val="22"/>
                <w:highlight w:val="yellow"/>
              </w:rPr>
            </w:pPr>
          </w:p>
          <w:p w14:paraId="756F14DC"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India: Developing an implementation framework to increase finance allocated through the fair and equitable benefit sharing of revenue from genetic resources</w:t>
            </w:r>
          </w:p>
          <w:p w14:paraId="6D36A479" w14:textId="2E04E2EA" w:rsidR="00790A60" w:rsidRPr="00DF669C" w:rsidRDefault="00790A60" w:rsidP="001B35D1">
            <w:pPr>
              <w:pStyle w:val="ListParagraph"/>
              <w:numPr>
                <w:ilvl w:val="0"/>
                <w:numId w:val="10"/>
              </w:numPr>
              <w:tabs>
                <w:tab w:val="left" w:pos="2790"/>
                <w:tab w:val="left" w:pos="4740"/>
              </w:tabs>
              <w:spacing w:line="276" w:lineRule="auto"/>
              <w:rPr>
                <w:rFonts w:asciiTheme="minorHAnsi" w:hAnsiTheme="minorHAnsi" w:cstheme="minorHAnsi"/>
                <w:sz w:val="22"/>
                <w:szCs w:val="22"/>
              </w:rPr>
            </w:pPr>
            <w:r w:rsidRPr="00DF669C">
              <w:rPr>
                <w:rFonts w:asciiTheme="minorHAnsi" w:hAnsiTheme="minorHAnsi" w:cstheme="minorHAnsi"/>
                <w:sz w:val="22"/>
                <w:szCs w:val="22"/>
              </w:rPr>
              <w:t xml:space="preserve">In 2021 the National Biodiversity Authority (NBA) of India </w:t>
            </w:r>
            <w:r w:rsidR="00DF669C" w:rsidRPr="00DF669C">
              <w:rPr>
                <w:rFonts w:asciiTheme="minorHAnsi" w:hAnsiTheme="minorHAnsi" w:cstheme="minorHAnsi"/>
                <w:sz w:val="22"/>
                <w:szCs w:val="22"/>
              </w:rPr>
              <w:t>created</w:t>
            </w:r>
            <w:r w:rsidRPr="00DF669C">
              <w:rPr>
                <w:rFonts w:asciiTheme="minorHAnsi" w:hAnsiTheme="minorHAnsi" w:cstheme="minorHAnsi"/>
                <w:sz w:val="22"/>
                <w:szCs w:val="22"/>
              </w:rPr>
              <w:t xml:space="preserve"> a Working Group to develop a robust implementation framework to increase financial flows from access and benefit sharing (ABS) in the country as well as develop methodologies for ABS potential assessment in India and elsewhere.</w:t>
            </w:r>
            <w:r w:rsidR="00DF669C" w:rsidRPr="00DF669C">
              <w:rPr>
                <w:rFonts w:asciiTheme="minorHAnsi" w:hAnsiTheme="minorHAnsi" w:cstheme="minorHAnsi"/>
                <w:sz w:val="22"/>
                <w:szCs w:val="22"/>
              </w:rPr>
              <w:t xml:space="preserve"> </w:t>
            </w:r>
            <w:r w:rsidR="00DF669C">
              <w:rPr>
                <w:rFonts w:asciiTheme="minorHAnsi" w:hAnsiTheme="minorHAnsi" w:cstheme="minorHAnsi"/>
                <w:bCs/>
                <w:sz w:val="22"/>
                <w:szCs w:val="22"/>
              </w:rPr>
              <w:t xml:space="preserve">In </w:t>
            </w:r>
            <w:r w:rsidRPr="00DF669C">
              <w:rPr>
                <w:rFonts w:asciiTheme="minorHAnsi" w:hAnsiTheme="minorHAnsi" w:cstheme="minorHAnsi"/>
                <w:bCs/>
                <w:sz w:val="22"/>
                <w:szCs w:val="22"/>
              </w:rPr>
              <w:t xml:space="preserve">order to </w:t>
            </w:r>
            <w:r w:rsidR="00DF669C">
              <w:rPr>
                <w:rFonts w:asciiTheme="minorHAnsi" w:hAnsiTheme="minorHAnsi" w:cstheme="minorHAnsi"/>
                <w:bCs/>
                <w:sz w:val="22"/>
                <w:szCs w:val="22"/>
              </w:rPr>
              <w:t>support</w:t>
            </w:r>
            <w:r w:rsidRPr="00DF669C">
              <w:rPr>
                <w:rFonts w:asciiTheme="minorHAnsi" w:hAnsiTheme="minorHAnsi" w:cstheme="minorHAnsi"/>
                <w:bCs/>
                <w:sz w:val="22"/>
                <w:szCs w:val="22"/>
              </w:rPr>
              <w:t xml:space="preserve"> </w:t>
            </w:r>
            <w:r w:rsidR="00DF669C">
              <w:rPr>
                <w:rFonts w:asciiTheme="minorHAnsi" w:hAnsiTheme="minorHAnsi" w:cstheme="minorHAnsi"/>
                <w:bCs/>
                <w:sz w:val="22"/>
                <w:szCs w:val="22"/>
              </w:rPr>
              <w:t xml:space="preserve">the </w:t>
            </w:r>
            <w:r w:rsidRPr="00DF669C">
              <w:rPr>
                <w:rFonts w:asciiTheme="minorHAnsi" w:hAnsiTheme="minorHAnsi" w:cstheme="minorHAnsi"/>
                <w:bCs/>
                <w:sz w:val="22"/>
                <w:szCs w:val="22"/>
              </w:rPr>
              <w:t>implementatio</w:t>
            </w:r>
            <w:r w:rsidR="00DF669C">
              <w:rPr>
                <w:rFonts w:asciiTheme="minorHAnsi" w:hAnsiTheme="minorHAnsi" w:cstheme="minorHAnsi"/>
                <w:bCs/>
                <w:sz w:val="22"/>
                <w:szCs w:val="22"/>
              </w:rPr>
              <w:t>n</w:t>
            </w:r>
            <w:r w:rsidRPr="00DF669C">
              <w:rPr>
                <w:rFonts w:asciiTheme="minorHAnsi" w:hAnsiTheme="minorHAnsi" w:cstheme="minorHAnsi"/>
                <w:bCs/>
                <w:sz w:val="22"/>
                <w:szCs w:val="22"/>
              </w:rPr>
              <w:t xml:space="preserve"> a</w:t>
            </w:r>
            <w:r w:rsidR="00DF669C">
              <w:rPr>
                <w:rFonts w:asciiTheme="minorHAnsi" w:hAnsiTheme="minorHAnsi" w:cstheme="minorHAnsi"/>
                <w:bCs/>
                <w:sz w:val="22"/>
                <w:szCs w:val="22"/>
              </w:rPr>
              <w:t>n</w:t>
            </w:r>
            <w:r w:rsidRPr="00DF669C">
              <w:rPr>
                <w:rFonts w:asciiTheme="minorHAnsi" w:hAnsiTheme="minorHAnsi" w:cstheme="minorHAnsi"/>
                <w:bCs/>
                <w:sz w:val="22"/>
                <w:szCs w:val="22"/>
              </w:rPr>
              <w:t xml:space="preserve"> NBA-UNDP webinar series on Biodiversity and Biological Diversity Act was organized bringing leading experts and practitioners to share their professional expertise. </w:t>
            </w:r>
          </w:p>
          <w:p w14:paraId="6384D0D9" w14:textId="5FDC3426" w:rsidR="00790A60" w:rsidRPr="00DF669C" w:rsidRDefault="00790A60" w:rsidP="00DF669C">
            <w:pPr>
              <w:pStyle w:val="ListParagraph"/>
              <w:numPr>
                <w:ilvl w:val="0"/>
                <w:numId w:val="10"/>
              </w:numPr>
              <w:spacing w:after="160" w:line="276" w:lineRule="auto"/>
              <w:rPr>
                <w:rFonts w:asciiTheme="minorHAnsi" w:hAnsiTheme="minorHAnsi" w:cstheme="minorHAnsi"/>
                <w:sz w:val="22"/>
                <w:szCs w:val="22"/>
                <w:shd w:val="clear" w:color="auto" w:fill="FFFFFF"/>
              </w:rPr>
            </w:pPr>
            <w:r w:rsidRPr="001C2BA1">
              <w:rPr>
                <w:rFonts w:asciiTheme="minorHAnsi" w:hAnsiTheme="minorHAnsi" w:cstheme="minorHAnsi"/>
                <w:sz w:val="22"/>
                <w:szCs w:val="22"/>
              </w:rPr>
              <w:t xml:space="preserve">Based on </w:t>
            </w:r>
            <w:r w:rsidRPr="00DF669C">
              <w:rPr>
                <w:rFonts w:asciiTheme="minorHAnsi" w:hAnsiTheme="minorHAnsi" w:cstheme="minorHAnsi"/>
                <w:sz w:val="22"/>
                <w:szCs w:val="22"/>
              </w:rPr>
              <w:t xml:space="preserve">these discussions, the Quality Council of India (QCI) </w:t>
            </w:r>
            <w:r w:rsidR="00DF669C" w:rsidRPr="00DF669C">
              <w:rPr>
                <w:rFonts w:asciiTheme="minorHAnsi" w:hAnsiTheme="minorHAnsi" w:cstheme="minorHAnsi"/>
                <w:sz w:val="22"/>
                <w:szCs w:val="22"/>
              </w:rPr>
              <w:t>initiated</w:t>
            </w:r>
            <w:r w:rsidRPr="00DF669C">
              <w:rPr>
                <w:rFonts w:asciiTheme="minorHAnsi" w:hAnsiTheme="minorHAnsi" w:cstheme="minorHAnsi"/>
                <w:sz w:val="22"/>
                <w:szCs w:val="22"/>
              </w:rPr>
              <w:t xml:space="preserve"> </w:t>
            </w:r>
            <w:r w:rsidRPr="00DF669C">
              <w:rPr>
                <w:rFonts w:asciiTheme="minorHAnsi" w:hAnsiTheme="minorHAnsi" w:cstheme="minorHAnsi"/>
                <w:sz w:val="22"/>
                <w:szCs w:val="22"/>
                <w:shd w:val="clear" w:color="auto" w:fill="FFFFFF"/>
              </w:rPr>
              <w:t xml:space="preserve">design </w:t>
            </w:r>
            <w:r w:rsidR="00DF669C" w:rsidRPr="00DF669C">
              <w:rPr>
                <w:rFonts w:asciiTheme="minorHAnsi" w:hAnsiTheme="minorHAnsi" w:cstheme="minorHAnsi"/>
                <w:sz w:val="22"/>
                <w:szCs w:val="22"/>
                <w:shd w:val="clear" w:color="auto" w:fill="FFFFFF"/>
              </w:rPr>
              <w:t>of</w:t>
            </w:r>
            <w:r w:rsidRPr="00DF669C">
              <w:rPr>
                <w:rFonts w:asciiTheme="minorHAnsi" w:hAnsiTheme="minorHAnsi" w:cstheme="minorHAnsi"/>
                <w:sz w:val="22"/>
                <w:szCs w:val="22"/>
                <w:shd w:val="clear" w:color="auto" w:fill="FFFFFF"/>
              </w:rPr>
              <w:t xml:space="preserve"> a Voluntary Certification Scheme for </w:t>
            </w:r>
            <w:proofErr w:type="spellStart"/>
            <w:r w:rsidRPr="00DF669C">
              <w:rPr>
                <w:rFonts w:asciiTheme="minorHAnsi" w:hAnsiTheme="minorHAnsi" w:cstheme="minorHAnsi"/>
                <w:sz w:val="22"/>
                <w:szCs w:val="22"/>
                <w:shd w:val="clear" w:color="auto" w:fill="FFFFFF"/>
              </w:rPr>
              <w:t>Incentivisation</w:t>
            </w:r>
            <w:proofErr w:type="spellEnd"/>
            <w:r w:rsidRPr="00DF669C">
              <w:rPr>
                <w:rFonts w:asciiTheme="minorHAnsi" w:hAnsiTheme="minorHAnsi" w:cstheme="minorHAnsi"/>
                <w:sz w:val="22"/>
                <w:szCs w:val="22"/>
                <w:shd w:val="clear" w:color="auto" w:fill="FFFFFF"/>
              </w:rPr>
              <w:t xml:space="preserve"> of Access and Benefit Sharing (VCS-I-ABS) and a logo. </w:t>
            </w:r>
            <w:r w:rsidRPr="00DF669C">
              <w:rPr>
                <w:rFonts w:asciiTheme="minorHAnsi" w:hAnsiTheme="minorHAnsi" w:cstheme="minorHAnsi"/>
                <w:sz w:val="22"/>
                <w:szCs w:val="22"/>
              </w:rPr>
              <w:t>The Ministry of Environment, Forest and Climate Change (</w:t>
            </w:r>
            <w:proofErr w:type="spellStart"/>
            <w:r w:rsidRPr="00DF669C">
              <w:rPr>
                <w:rFonts w:asciiTheme="minorHAnsi" w:hAnsiTheme="minorHAnsi" w:cstheme="minorHAnsi"/>
                <w:sz w:val="22"/>
                <w:szCs w:val="22"/>
              </w:rPr>
              <w:t>MoEFCC</w:t>
            </w:r>
            <w:proofErr w:type="spellEnd"/>
            <w:r w:rsidRPr="00DF669C">
              <w:rPr>
                <w:rFonts w:asciiTheme="minorHAnsi" w:hAnsiTheme="minorHAnsi" w:cstheme="minorHAnsi"/>
                <w:sz w:val="22"/>
                <w:szCs w:val="22"/>
              </w:rPr>
              <w:t>), Government</w:t>
            </w:r>
            <w:r w:rsidRPr="00DF669C">
              <w:rPr>
                <w:rFonts w:asciiTheme="minorHAnsi" w:hAnsiTheme="minorHAnsi" w:cstheme="minorHAnsi"/>
                <w:bCs/>
                <w:sz w:val="22"/>
                <w:szCs w:val="22"/>
              </w:rPr>
              <w:t xml:space="preserve"> of India approved the scheme in 14 June 2022. Trade Mark Registration of VCS-I-ABS Logo was obtained from under Trade Mark Rules, 2002 from the Intellectual Property India (IPI) on 30.06.2022, thus completing the development and registration of the Scheme. </w:t>
            </w:r>
          </w:p>
          <w:p w14:paraId="37A1FE26" w14:textId="77777777" w:rsidR="00790A60" w:rsidRPr="001C2BA1" w:rsidRDefault="00790A60">
            <w:pPr>
              <w:pStyle w:val="ListParagraph"/>
              <w:numPr>
                <w:ilvl w:val="0"/>
                <w:numId w:val="10"/>
              </w:numPr>
              <w:spacing w:after="160" w:line="276" w:lineRule="auto"/>
              <w:rPr>
                <w:rFonts w:asciiTheme="minorHAnsi" w:hAnsiTheme="minorHAnsi" w:cstheme="minorHAnsi"/>
                <w:sz w:val="22"/>
                <w:szCs w:val="22"/>
              </w:rPr>
            </w:pPr>
            <w:r w:rsidRPr="001C2BA1">
              <w:rPr>
                <w:rFonts w:asciiTheme="minorHAnsi" w:hAnsiTheme="minorHAnsi" w:cstheme="minorHAnsi"/>
                <w:sz w:val="22"/>
                <w:szCs w:val="22"/>
              </w:rPr>
              <w:t xml:space="preserve">Stakeholder consultations were also held to explore the role of technologies such as the blockchain to improve the ABS compliance and to ensure financial flows. </w:t>
            </w:r>
          </w:p>
          <w:p w14:paraId="7B400CD7" w14:textId="3BCFCD54" w:rsidR="00790A60" w:rsidRPr="001C2BA1" w:rsidRDefault="00790A60">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shd w:val="clear" w:color="auto" w:fill="FFFFFF"/>
              </w:rPr>
              <w:t xml:space="preserve">The Voluntary Certification Scheme for Incentivization of access and benefit sharing (VCS-I-ABS) of India was presented </w:t>
            </w:r>
            <w:r w:rsidRPr="001C2BA1">
              <w:rPr>
                <w:rFonts w:asciiTheme="minorHAnsi" w:hAnsiTheme="minorHAnsi" w:cstheme="minorHAnsi"/>
                <w:sz w:val="22"/>
                <w:szCs w:val="22"/>
              </w:rPr>
              <w:t xml:space="preserve">in the South Africa – European Union Policy Dialogue Facility Development of a Framework for a South African </w:t>
            </w:r>
            <w:proofErr w:type="spellStart"/>
            <w:r w:rsidRPr="001C2BA1">
              <w:rPr>
                <w:rFonts w:asciiTheme="minorHAnsi" w:hAnsiTheme="minorHAnsi" w:cstheme="minorHAnsi"/>
                <w:sz w:val="22"/>
                <w:szCs w:val="22"/>
              </w:rPr>
              <w:t>Biotrade</w:t>
            </w:r>
            <w:proofErr w:type="spellEnd"/>
            <w:r w:rsidRPr="001C2BA1">
              <w:rPr>
                <w:rFonts w:asciiTheme="minorHAnsi" w:hAnsiTheme="minorHAnsi" w:cstheme="minorHAnsi"/>
                <w:sz w:val="22"/>
                <w:szCs w:val="22"/>
              </w:rPr>
              <w:t xml:space="preserve"> Standard in compliance with the Nagoya Protocol on Access and Benefit-Sharing held on 15-16 November 2022. </w:t>
            </w:r>
          </w:p>
          <w:p w14:paraId="63399C79" w14:textId="77777777" w:rsidR="00790A60" w:rsidRPr="001C2BA1" w:rsidRDefault="00790A60" w:rsidP="00790A60">
            <w:pPr>
              <w:spacing w:line="276" w:lineRule="auto"/>
              <w:rPr>
                <w:rFonts w:asciiTheme="minorHAnsi" w:hAnsiTheme="minorHAnsi" w:cstheme="minorHAnsi"/>
                <w:sz w:val="22"/>
                <w:szCs w:val="22"/>
              </w:rPr>
            </w:pPr>
          </w:p>
          <w:p w14:paraId="3434BE47"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Indonesia: Leveraging faith-based fund for biodiversity</w:t>
            </w:r>
          </w:p>
          <w:p w14:paraId="1AC5FF3F" w14:textId="14FBFDA3"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 xml:space="preserve">UNDP </w:t>
            </w:r>
            <w:r w:rsidR="00790A60" w:rsidRPr="001C2BA1">
              <w:rPr>
                <w:rFonts w:asciiTheme="minorHAnsi" w:hAnsiTheme="minorHAnsi" w:cstheme="minorHAnsi"/>
                <w:sz w:val="22"/>
                <w:szCs w:val="22"/>
              </w:rPr>
              <w:t xml:space="preserve">held meetings with The National Board of Zakat for the Republic of Indonesia (BAZNAS), the UNDP Innovative Finance Lab, and the Ministry of National Development Planning (BAPPENAS) to define locations and mechanisms for a pilot project on Islamic Finance for biodiversity in February and April 2022. The meetings identified 3 locations from the BAZNAS ZCD program that have biodiversity positive aspects and selected one location for joint work with BAZNAS and Lore </w:t>
            </w:r>
            <w:proofErr w:type="spellStart"/>
            <w:r w:rsidR="00790A60" w:rsidRPr="001C2BA1">
              <w:rPr>
                <w:rFonts w:asciiTheme="minorHAnsi" w:hAnsiTheme="minorHAnsi" w:cstheme="minorHAnsi"/>
                <w:sz w:val="22"/>
                <w:szCs w:val="22"/>
              </w:rPr>
              <w:t>Lindu</w:t>
            </w:r>
            <w:proofErr w:type="spellEnd"/>
            <w:r w:rsidR="00790A60" w:rsidRPr="001C2BA1">
              <w:rPr>
                <w:rFonts w:asciiTheme="minorHAnsi" w:hAnsiTheme="minorHAnsi" w:cstheme="minorHAnsi"/>
                <w:sz w:val="22"/>
                <w:szCs w:val="22"/>
              </w:rPr>
              <w:t xml:space="preserve"> national park.</w:t>
            </w:r>
          </w:p>
          <w:p w14:paraId="38DDDF6A" w14:textId="165168C3"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conducted field visits with BAZNAS and Lore </w:t>
            </w:r>
            <w:proofErr w:type="spellStart"/>
            <w:r w:rsidR="00790A60" w:rsidRPr="001C2BA1">
              <w:rPr>
                <w:rFonts w:asciiTheme="minorHAnsi" w:hAnsiTheme="minorHAnsi" w:cstheme="minorHAnsi"/>
                <w:sz w:val="22"/>
                <w:szCs w:val="22"/>
              </w:rPr>
              <w:t>Lindu</w:t>
            </w:r>
            <w:proofErr w:type="spellEnd"/>
            <w:r w:rsidR="00790A60" w:rsidRPr="001C2BA1">
              <w:rPr>
                <w:rFonts w:asciiTheme="minorHAnsi" w:hAnsiTheme="minorHAnsi" w:cstheme="minorHAnsi"/>
                <w:sz w:val="22"/>
                <w:szCs w:val="22"/>
              </w:rPr>
              <w:t xml:space="preserve"> National Park to assess the main issues regarding conservation and development in the area in June 2022. The meeting raised awareness of the zakat beneficiaries and the community on the importance of restoring degraded land inside and outside national parks. Opportunities related to sustainable cocoa production are being considered. </w:t>
            </w:r>
          </w:p>
          <w:p w14:paraId="32D0C2F2" w14:textId="23686EEE"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will implement capacity building in the pilot site through several activities such as establishing a field school for the cocoa grower, innovative cocoa-based products, introducing them to the sustainable market and restoring critical land in the surrounding national park through joint programming with BAZNAS.    </w:t>
            </w:r>
          </w:p>
          <w:p w14:paraId="0DD384CD" w14:textId="4127C6E5"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lastRenderedPageBreak/>
              <w:t>UNDP</w:t>
            </w:r>
            <w:r w:rsidR="00790A60" w:rsidRPr="001C2BA1">
              <w:rPr>
                <w:rFonts w:asciiTheme="minorHAnsi" w:hAnsiTheme="minorHAnsi" w:cstheme="minorHAnsi"/>
                <w:sz w:val="22"/>
                <w:szCs w:val="22"/>
              </w:rPr>
              <w:t xml:space="preserve"> is exploring other faith-based fund initiatives (Christian, Buddhist, Hindu, etc.) to identify additional opportunities to include biodiversity interests in the funds.</w:t>
            </w:r>
          </w:p>
          <w:p w14:paraId="069A5982" w14:textId="77777777" w:rsidR="00790A60" w:rsidRPr="001C2BA1" w:rsidRDefault="00790A60">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 xml:space="preserve">Upon completing the pilot work, capacity building for BAZNAS’s staff will be conducted to integrate the biodiversity and poverty reduction aspects into BAZNAS’s program and programmatic impact assessment toward SDGs and biodiversity. The capacity building will inform further replication and opportunities for scaling up. </w:t>
            </w:r>
          </w:p>
          <w:p w14:paraId="6A688A12" w14:textId="77777777" w:rsidR="00790A60" w:rsidRPr="001C2BA1" w:rsidRDefault="00790A60" w:rsidP="00790A60">
            <w:pPr>
              <w:spacing w:line="276" w:lineRule="auto"/>
              <w:rPr>
                <w:rFonts w:asciiTheme="minorHAnsi" w:hAnsiTheme="minorHAnsi" w:cstheme="minorHAnsi"/>
                <w:sz w:val="22"/>
                <w:szCs w:val="22"/>
              </w:rPr>
            </w:pPr>
          </w:p>
          <w:p w14:paraId="4785B712"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 xml:space="preserve">Kyrgyzstan: Reforming agricultural subsidies harmful for biodiversity </w:t>
            </w:r>
          </w:p>
          <w:p w14:paraId="6FCD01E8" w14:textId="07B8AABB" w:rsidR="00790A60" w:rsidRPr="00DF669C" w:rsidRDefault="008B0959" w:rsidP="00DF669C">
            <w:pPr>
              <w:rPr>
                <w:rFonts w:asciiTheme="minorHAnsi" w:eastAsiaTheme="minorEastAsia" w:hAnsiTheme="minorHAnsi" w:cstheme="minorHAnsi"/>
                <w:sz w:val="22"/>
                <w:szCs w:val="22"/>
              </w:rPr>
            </w:pPr>
            <w:r w:rsidRPr="00DF669C">
              <w:rPr>
                <w:rFonts w:asciiTheme="minorHAnsi" w:eastAsiaTheme="minorEastAsia" w:hAnsiTheme="minorHAnsi" w:cstheme="minorHAnsi"/>
                <w:sz w:val="22"/>
                <w:szCs w:val="22"/>
              </w:rPr>
              <w:t>UNDP</w:t>
            </w:r>
            <w:r w:rsidR="00790A60" w:rsidRPr="00DF669C">
              <w:rPr>
                <w:rFonts w:asciiTheme="minorHAnsi" w:eastAsiaTheme="minorEastAsia" w:hAnsiTheme="minorHAnsi" w:cstheme="minorHAnsi"/>
                <w:sz w:val="22"/>
                <w:szCs w:val="22"/>
              </w:rPr>
              <w:t xml:space="preserve"> implement</w:t>
            </w:r>
            <w:r w:rsidR="00DF669C">
              <w:rPr>
                <w:rFonts w:asciiTheme="minorHAnsi" w:eastAsiaTheme="minorEastAsia" w:hAnsiTheme="minorHAnsi" w:cstheme="minorHAnsi"/>
                <w:sz w:val="22"/>
                <w:szCs w:val="22"/>
              </w:rPr>
              <w:t>ed</w:t>
            </w:r>
            <w:r w:rsidR="00790A60" w:rsidRPr="00DF669C">
              <w:rPr>
                <w:rFonts w:asciiTheme="minorHAnsi" w:eastAsiaTheme="minorEastAsia" w:hAnsiTheme="minorHAnsi" w:cstheme="minorHAnsi"/>
                <w:sz w:val="22"/>
                <w:szCs w:val="22"/>
              </w:rPr>
              <w:t xml:space="preserve"> the following activities:</w:t>
            </w:r>
          </w:p>
          <w:p w14:paraId="26CF0F5A"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Review of the National and International Context for Regional and International Commitments to Agricultural Subsidy Reform;</w:t>
            </w:r>
          </w:p>
          <w:p w14:paraId="708CC316"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In-depth analysis of the current subsidy policy in the Kyrgyz Republic;</w:t>
            </w:r>
          </w:p>
          <w:p w14:paraId="63252990"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Best practices in reforming of environmental harmful subsidies and lessons learned in agriculture;</w:t>
            </w:r>
          </w:p>
          <w:p w14:paraId="23B85BD8"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 xml:space="preserve">Political economy analysis of the </w:t>
            </w:r>
            <w:r w:rsidRPr="001C2BA1">
              <w:rPr>
                <w:rFonts w:asciiTheme="minorHAnsi" w:eastAsiaTheme="minorEastAsia" w:hAnsiTheme="minorHAnsi" w:cstheme="minorHAnsi"/>
                <w:i/>
                <w:iCs/>
                <w:sz w:val="22"/>
                <w:szCs w:val="22"/>
              </w:rPr>
              <w:t xml:space="preserve">subsidy on imports of mineral </w:t>
            </w:r>
            <w:proofErr w:type="spellStart"/>
            <w:r w:rsidRPr="001C2BA1">
              <w:rPr>
                <w:rFonts w:asciiTheme="minorHAnsi" w:eastAsiaTheme="minorEastAsia" w:hAnsiTheme="minorHAnsi" w:cstheme="minorHAnsi"/>
                <w:i/>
                <w:iCs/>
                <w:sz w:val="22"/>
                <w:szCs w:val="22"/>
              </w:rPr>
              <w:t>fertilisers</w:t>
            </w:r>
            <w:proofErr w:type="spellEnd"/>
            <w:r w:rsidRPr="001C2BA1">
              <w:rPr>
                <w:rFonts w:asciiTheme="minorHAnsi" w:eastAsiaTheme="minorEastAsia" w:hAnsiTheme="minorHAnsi" w:cstheme="minorHAnsi"/>
                <w:i/>
                <w:iCs/>
                <w:sz w:val="22"/>
                <w:szCs w:val="22"/>
              </w:rPr>
              <w:t xml:space="preserve"> and crop protection chemicals in the form of VAT exemption</w:t>
            </w:r>
            <w:r w:rsidRPr="001C2BA1">
              <w:rPr>
                <w:rFonts w:asciiTheme="minorHAnsi" w:eastAsiaTheme="minorEastAsia" w:hAnsiTheme="minorHAnsi" w:cstheme="minorHAnsi"/>
                <w:sz w:val="22"/>
                <w:szCs w:val="22"/>
              </w:rPr>
              <w:t xml:space="preserve"> and consequences of its reform (currently in final stage). Three reform scenarios were presented.</w:t>
            </w:r>
          </w:p>
          <w:p w14:paraId="72A841D6" w14:textId="5D44A484" w:rsidR="00790A60" w:rsidRPr="001C2BA1" w:rsidRDefault="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UNDP BIOFIN</w:t>
            </w:r>
            <w:r>
              <w:rPr>
                <w:rFonts w:asciiTheme="minorHAnsi" w:eastAsiaTheme="minorEastAsia" w:hAnsiTheme="minorHAnsi" w:cstheme="minorHAnsi"/>
                <w:sz w:val="22"/>
                <w:szCs w:val="22"/>
              </w:rPr>
              <w:t xml:space="preserve"> supported the </w:t>
            </w:r>
            <w:r w:rsidR="00790A60" w:rsidRPr="001C2BA1">
              <w:rPr>
                <w:rFonts w:asciiTheme="minorHAnsi" w:eastAsiaTheme="minorEastAsia" w:hAnsiTheme="minorHAnsi" w:cstheme="minorHAnsi"/>
                <w:sz w:val="22"/>
                <w:szCs w:val="22"/>
              </w:rPr>
              <w:t>UNEP-PAGE Project ‘Fiscal policy reforms for sustainable, climate-resilient agriculture’ implemented by the International Institute for Environment and Development (IIED)</w:t>
            </w:r>
            <w:r>
              <w:rPr>
                <w:rFonts w:asciiTheme="minorHAnsi" w:eastAsiaTheme="minorEastAsia" w:hAnsiTheme="minorHAnsi" w:cstheme="minorHAnsi"/>
                <w:sz w:val="22"/>
                <w:szCs w:val="22"/>
              </w:rPr>
              <w:t xml:space="preserve"> leading</w:t>
            </w:r>
            <w:r w:rsidR="00790A60" w:rsidRPr="001C2BA1">
              <w:rPr>
                <w:rFonts w:asciiTheme="minorHAnsi" w:eastAsiaTheme="minorEastAsia" w:hAnsiTheme="minorHAnsi" w:cstheme="minorHAnsi"/>
                <w:sz w:val="22"/>
                <w:szCs w:val="22"/>
              </w:rPr>
              <w:t xml:space="preserve"> to the development of “Study on Fiscal Policy Reforms for Sustainable Agriculture”.</w:t>
            </w:r>
          </w:p>
          <w:p w14:paraId="7C59392C" w14:textId="2D68326C" w:rsidR="00790A60" w:rsidRPr="001C2BA1" w:rsidRDefault="00790A60" w:rsidP="00DF669C">
            <w:pPr>
              <w:pStyle w:val="ListParagraph"/>
              <w:numPr>
                <w:ilvl w:val="0"/>
                <w:numId w:val="3"/>
              </w:numPr>
              <w:rPr>
                <w:rFonts w:asciiTheme="minorHAnsi" w:hAnsiTheme="minorHAnsi" w:cstheme="minorHAnsi"/>
                <w:bCs/>
                <w:sz w:val="22"/>
                <w:szCs w:val="22"/>
              </w:rPr>
            </w:pPr>
            <w:r w:rsidRPr="001C2BA1">
              <w:rPr>
                <w:rFonts w:asciiTheme="minorHAnsi" w:eastAsiaTheme="minorEastAsia" w:hAnsiTheme="minorHAnsi" w:cstheme="minorHAnsi"/>
                <w:sz w:val="22"/>
                <w:szCs w:val="22"/>
              </w:rPr>
              <w:t>A p</w:t>
            </w:r>
            <w:r w:rsidRPr="001C2BA1">
              <w:rPr>
                <w:rFonts w:asciiTheme="minorHAnsi" w:hAnsiTheme="minorHAnsi" w:cstheme="minorHAnsi"/>
                <w:bCs/>
                <w:sz w:val="22"/>
                <w:szCs w:val="22"/>
              </w:rPr>
              <w:t xml:space="preserve">olitical economy analysis of the subsidy on imports of mineral fertilizers and crop protection chemicals in the form of VAT exemption and consequences of its reform has been completed in 2022. </w:t>
            </w:r>
          </w:p>
          <w:p w14:paraId="05F33B35" w14:textId="4B106931" w:rsidR="00790A60" w:rsidRPr="001C2BA1" w:rsidRDefault="00790A60">
            <w:pPr>
              <w:pStyle w:val="ListParagraph"/>
              <w:numPr>
                <w:ilvl w:val="0"/>
                <w:numId w:val="3"/>
              </w:numPr>
              <w:spacing w:after="160" w:line="259" w:lineRule="auto"/>
              <w:rPr>
                <w:rFonts w:asciiTheme="minorHAnsi" w:hAnsiTheme="minorHAnsi" w:cstheme="minorHAnsi"/>
                <w:bCs/>
                <w:sz w:val="22"/>
                <w:szCs w:val="22"/>
              </w:rPr>
            </w:pPr>
            <w:r w:rsidRPr="001C2BA1">
              <w:rPr>
                <w:rFonts w:asciiTheme="minorHAnsi" w:hAnsiTheme="minorHAnsi" w:cstheme="minorHAnsi"/>
                <w:bCs/>
                <w:sz w:val="22"/>
                <w:szCs w:val="22"/>
              </w:rPr>
              <w:t>National workshops/communication and advocacy activities have been conducted to communicate and discuss the findings of the study and the proposed recommendations.</w:t>
            </w:r>
            <w:r w:rsidRPr="001C2BA1">
              <w:rPr>
                <w:rFonts w:asciiTheme="minorHAnsi" w:hAnsiTheme="minorHAnsi" w:cstheme="minorHAnsi"/>
                <w:color w:val="222222"/>
                <w:sz w:val="22"/>
                <w:szCs w:val="22"/>
              </w:rPr>
              <w:t xml:space="preserve"> One of the key events was the forum “Developing Sustainable Organic Agricultural Production (OAP): Challenges and Prospects”, which </w:t>
            </w:r>
            <w:r w:rsidR="008B0959" w:rsidRPr="001C2BA1">
              <w:rPr>
                <w:rFonts w:asciiTheme="minorHAnsi" w:hAnsiTheme="minorHAnsi" w:cstheme="minorHAnsi"/>
                <w:color w:val="222222"/>
                <w:sz w:val="22"/>
                <w:szCs w:val="22"/>
              </w:rPr>
              <w:t>UNDP</w:t>
            </w:r>
            <w:r w:rsidRPr="001C2BA1">
              <w:rPr>
                <w:rFonts w:asciiTheme="minorHAnsi" w:hAnsiTheme="minorHAnsi" w:cstheme="minorHAnsi"/>
                <w:color w:val="222222"/>
                <w:sz w:val="22"/>
                <w:szCs w:val="22"/>
              </w:rPr>
              <w:t xml:space="preserve"> co-hosted with the Secretariat of the Council for Business Development and Investments under the Government of the Kyrgyz Republic. </w:t>
            </w:r>
          </w:p>
          <w:p w14:paraId="3D8676C4" w14:textId="77777777" w:rsidR="00790A60" w:rsidRPr="001C2BA1" w:rsidRDefault="00790A60">
            <w:pPr>
              <w:pStyle w:val="ListParagraph"/>
              <w:numPr>
                <w:ilvl w:val="0"/>
                <w:numId w:val="3"/>
              </w:numPr>
              <w:spacing w:after="160" w:line="259" w:lineRule="auto"/>
              <w:rPr>
                <w:rFonts w:asciiTheme="minorHAnsi" w:hAnsiTheme="minorHAnsi" w:cstheme="minorHAnsi"/>
                <w:bCs/>
                <w:sz w:val="22"/>
                <w:szCs w:val="22"/>
              </w:rPr>
            </w:pPr>
            <w:r w:rsidRPr="001C2BA1">
              <w:rPr>
                <w:rFonts w:asciiTheme="minorHAnsi" w:hAnsiTheme="minorHAnsi" w:cstheme="minorHAnsi"/>
                <w:bCs/>
                <w:sz w:val="22"/>
                <w:szCs w:val="22"/>
              </w:rPr>
              <w:t xml:space="preserve">PAGE-UNEP and BIOFIN proposed and tested a methodology to identify and </w:t>
            </w:r>
            <w:proofErr w:type="spellStart"/>
            <w:r w:rsidRPr="001C2BA1">
              <w:rPr>
                <w:rFonts w:asciiTheme="minorHAnsi" w:hAnsiTheme="minorHAnsi" w:cstheme="minorHAnsi"/>
                <w:bCs/>
                <w:sz w:val="22"/>
                <w:szCs w:val="22"/>
              </w:rPr>
              <w:t>analyse</w:t>
            </w:r>
            <w:proofErr w:type="spellEnd"/>
            <w:r w:rsidRPr="001C2BA1">
              <w:rPr>
                <w:rFonts w:asciiTheme="minorHAnsi" w:hAnsiTheme="minorHAnsi" w:cstheme="minorHAnsi"/>
                <w:bCs/>
                <w:sz w:val="22"/>
                <w:szCs w:val="22"/>
              </w:rPr>
              <w:t xml:space="preserve"> potentially harmful subsidies for biodiversity. The methodology can be applied to any other subsidy in Kyrgyzstan and other countries. If the reform is undertaken is successful, it will provide visible results and raise awareness among decision makers on the need to reform biodiversity harmful subsidies to reach a more sustainable and green economy. </w:t>
            </w:r>
          </w:p>
          <w:p w14:paraId="6A870A87" w14:textId="77777777" w:rsidR="00790A60" w:rsidRPr="001C2BA1" w:rsidRDefault="00790A60" w:rsidP="00790A60">
            <w:pPr>
              <w:spacing w:line="276" w:lineRule="auto"/>
              <w:rPr>
                <w:rFonts w:asciiTheme="minorHAnsi" w:hAnsiTheme="minorHAnsi" w:cstheme="minorHAnsi"/>
                <w:sz w:val="22"/>
                <w:szCs w:val="22"/>
              </w:rPr>
            </w:pPr>
          </w:p>
          <w:p w14:paraId="59ABC844"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Peru: Enhancing private sector investments through Work for Taxes (</w:t>
            </w:r>
            <w:proofErr w:type="spellStart"/>
            <w:r w:rsidRPr="001C2BA1">
              <w:rPr>
                <w:rFonts w:asciiTheme="minorHAnsi" w:hAnsiTheme="minorHAnsi" w:cstheme="minorHAnsi"/>
                <w:b/>
                <w:bCs/>
                <w:sz w:val="22"/>
                <w:szCs w:val="22"/>
              </w:rPr>
              <w:t>WxT</w:t>
            </w:r>
            <w:proofErr w:type="spellEnd"/>
            <w:r w:rsidRPr="001C2BA1">
              <w:rPr>
                <w:rFonts w:asciiTheme="minorHAnsi" w:hAnsiTheme="minorHAnsi" w:cstheme="minorHAnsi"/>
                <w:b/>
                <w:bCs/>
                <w:sz w:val="22"/>
                <w:szCs w:val="22"/>
              </w:rPr>
              <w:t>)</w:t>
            </w:r>
          </w:p>
          <w:p w14:paraId="5019F4F4" w14:textId="1AA7EEF4" w:rsidR="00790A60" w:rsidRPr="001C2BA1" w:rsidRDefault="008B0959">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supported the Ministry of Environment´s communication strategy on natural infrastructure and ecosystem services through </w:t>
            </w:r>
            <w:proofErr w:type="spellStart"/>
            <w:r w:rsidR="00790A60" w:rsidRPr="001C2BA1">
              <w:rPr>
                <w:rFonts w:asciiTheme="minorHAnsi" w:hAnsiTheme="minorHAnsi" w:cstheme="minorHAnsi"/>
                <w:sz w:val="22"/>
                <w:szCs w:val="22"/>
              </w:rPr>
              <w:t>WxT</w:t>
            </w:r>
            <w:proofErr w:type="spellEnd"/>
            <w:r w:rsidR="00790A60" w:rsidRPr="001C2BA1">
              <w:rPr>
                <w:rFonts w:asciiTheme="minorHAnsi" w:hAnsiTheme="minorHAnsi" w:cstheme="minorHAnsi"/>
                <w:sz w:val="22"/>
                <w:szCs w:val="22"/>
              </w:rPr>
              <w:t>.</w:t>
            </w:r>
          </w:p>
          <w:p w14:paraId="0ED70D0F" w14:textId="77777777" w:rsidR="00790A60" w:rsidRPr="001C2BA1" w:rsidRDefault="00790A60">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 xml:space="preserve">A study was finalized on the “Inclusion of public investment projects identified through </w:t>
            </w:r>
            <w:proofErr w:type="spellStart"/>
            <w:r w:rsidRPr="001C2BA1">
              <w:rPr>
                <w:rFonts w:asciiTheme="minorHAnsi" w:hAnsiTheme="minorHAnsi" w:cstheme="minorHAnsi"/>
                <w:sz w:val="22"/>
                <w:szCs w:val="22"/>
              </w:rPr>
              <w:t>WxT</w:t>
            </w:r>
            <w:proofErr w:type="spellEnd"/>
            <w:r w:rsidRPr="001C2BA1">
              <w:rPr>
                <w:rFonts w:asciiTheme="minorHAnsi" w:hAnsiTheme="minorHAnsi" w:cstheme="minorHAnsi"/>
                <w:sz w:val="22"/>
                <w:szCs w:val="22"/>
              </w:rPr>
              <w:t>”, which aimed to select the most impactful projects and promote them to specific companies for resource mobilization.</w:t>
            </w:r>
          </w:p>
          <w:p w14:paraId="6B1CB8CF" w14:textId="65BEB7D5" w:rsidR="00790A60" w:rsidRPr="001C2BA1" w:rsidRDefault="008B0959">
            <w:pPr>
              <w:pStyle w:val="ListParagraph"/>
              <w:numPr>
                <w:ilvl w:val="0"/>
                <w:numId w:val="9"/>
              </w:numPr>
              <w:rPr>
                <w:rFonts w:asciiTheme="minorHAnsi" w:hAnsiTheme="minorHAnsi" w:cstheme="minorHAnsi"/>
                <w:sz w:val="22"/>
                <w:szCs w:val="22"/>
              </w:rPr>
            </w:pPr>
            <w:r w:rsidRPr="001C2BA1">
              <w:rPr>
                <w:rFonts w:asciiTheme="minorHAnsi" w:hAnsiTheme="minorHAnsi" w:cstheme="minorHAnsi"/>
                <w:sz w:val="22"/>
                <w:szCs w:val="22"/>
              </w:rPr>
              <w:lastRenderedPageBreak/>
              <w:t>UNDP</w:t>
            </w:r>
            <w:r w:rsidR="00790A60" w:rsidRPr="001C2BA1">
              <w:rPr>
                <w:rFonts w:asciiTheme="minorHAnsi" w:hAnsiTheme="minorHAnsi" w:cstheme="minorHAnsi"/>
                <w:sz w:val="22"/>
                <w:szCs w:val="22"/>
              </w:rPr>
              <w:t xml:space="preserve"> has achieved progress in the promotion and implementation of three public investment projects in natural protected areas and species conservation management, for almost US$ 10 million through </w:t>
            </w:r>
            <w:proofErr w:type="spellStart"/>
            <w:r w:rsidR="00790A60" w:rsidRPr="001C2BA1">
              <w:rPr>
                <w:rFonts w:asciiTheme="minorHAnsi" w:hAnsiTheme="minorHAnsi" w:cstheme="minorHAnsi"/>
                <w:sz w:val="22"/>
                <w:szCs w:val="22"/>
              </w:rPr>
              <w:t>WxT</w:t>
            </w:r>
            <w:proofErr w:type="spellEnd"/>
            <w:r w:rsidR="00790A60" w:rsidRPr="001C2BA1">
              <w:rPr>
                <w:rFonts w:asciiTheme="minorHAnsi" w:hAnsiTheme="minorHAnsi" w:cstheme="minorHAnsi"/>
                <w:sz w:val="22"/>
                <w:szCs w:val="22"/>
              </w:rPr>
              <w:t>.</w:t>
            </w:r>
          </w:p>
          <w:p w14:paraId="47EADE86" w14:textId="1AEC4333" w:rsidR="00790A60" w:rsidRPr="001C2BA1" w:rsidRDefault="00790A60">
            <w:pPr>
              <w:pStyle w:val="ListParagraph"/>
              <w:numPr>
                <w:ilvl w:val="1"/>
                <w:numId w:val="8"/>
              </w:numPr>
              <w:rPr>
                <w:rFonts w:asciiTheme="minorHAnsi" w:hAnsiTheme="minorHAnsi" w:cstheme="minorHAnsi"/>
                <w:sz w:val="22"/>
                <w:szCs w:val="22"/>
              </w:rPr>
            </w:pPr>
            <w:r w:rsidRPr="001C2BA1">
              <w:rPr>
                <w:rFonts w:asciiTheme="minorHAnsi" w:hAnsiTheme="minorHAnsi" w:cstheme="minorHAnsi"/>
                <w:sz w:val="22"/>
                <w:szCs w:val="22"/>
              </w:rPr>
              <w:t>Huascaran National Park – Ancash region</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US$ 5 million (agreement signed between SERNANP and the Regional Government for implementation; the project was prioritized through a regional council agreement).</w:t>
            </w:r>
          </w:p>
          <w:p w14:paraId="1867A84D" w14:textId="13914436" w:rsidR="00790A60" w:rsidRPr="001C2BA1" w:rsidRDefault="00790A60">
            <w:pPr>
              <w:pStyle w:val="ListParagraph"/>
              <w:numPr>
                <w:ilvl w:val="1"/>
                <w:numId w:val="8"/>
              </w:numPr>
              <w:rPr>
                <w:rFonts w:asciiTheme="minorHAnsi" w:hAnsiTheme="minorHAnsi" w:cstheme="minorHAnsi"/>
                <w:sz w:val="22"/>
                <w:szCs w:val="22"/>
              </w:rPr>
            </w:pPr>
            <w:r w:rsidRPr="001C2BA1">
              <w:rPr>
                <w:rFonts w:asciiTheme="minorHAnsi" w:hAnsiTheme="minorHAnsi" w:cstheme="minorHAnsi"/>
                <w:sz w:val="22"/>
                <w:szCs w:val="22"/>
              </w:rPr>
              <w:t xml:space="preserve">Ecosystem recovery in Machu Picchu </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Cusco</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US$ 4 million (proposal submitted with a letter of interest from private companies and SERNANP to the Regional Government; the formulation is still in process).</w:t>
            </w:r>
          </w:p>
          <w:p w14:paraId="5BB061D8" w14:textId="6A3DA084" w:rsidR="00790A60" w:rsidRPr="001C2BA1" w:rsidRDefault="00790A60">
            <w:pPr>
              <w:pStyle w:val="ListParagraph"/>
              <w:numPr>
                <w:ilvl w:val="1"/>
                <w:numId w:val="8"/>
              </w:numPr>
              <w:rPr>
                <w:rFonts w:asciiTheme="minorHAnsi" w:hAnsiTheme="minorHAnsi" w:cstheme="minorHAnsi"/>
                <w:sz w:val="22"/>
                <w:szCs w:val="22"/>
              </w:rPr>
            </w:pPr>
            <w:r w:rsidRPr="001C2BA1">
              <w:rPr>
                <w:rFonts w:asciiTheme="minorHAnsi" w:hAnsiTheme="minorHAnsi" w:cstheme="minorHAnsi"/>
                <w:sz w:val="22"/>
                <w:szCs w:val="22"/>
              </w:rPr>
              <w:t xml:space="preserve">Sustainable management of vicuñas in </w:t>
            </w:r>
            <w:proofErr w:type="spellStart"/>
            <w:r w:rsidRPr="001C2BA1">
              <w:rPr>
                <w:rFonts w:asciiTheme="minorHAnsi" w:hAnsiTheme="minorHAnsi" w:cstheme="minorHAnsi"/>
                <w:sz w:val="22"/>
                <w:szCs w:val="22"/>
              </w:rPr>
              <w:t>Colquemarca</w:t>
            </w:r>
            <w:proofErr w:type="spellEnd"/>
            <w:r w:rsidRPr="001C2BA1">
              <w:rPr>
                <w:rFonts w:asciiTheme="minorHAnsi" w:hAnsiTheme="minorHAnsi" w:cstheme="minorHAnsi"/>
                <w:sz w:val="22"/>
                <w:szCs w:val="22"/>
              </w:rPr>
              <w:t xml:space="preserve"> District </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Cusco</w:t>
            </w:r>
            <w:r w:rsidR="00565A85">
              <w:rPr>
                <w:rFonts w:asciiTheme="minorHAnsi" w:hAnsiTheme="minorHAnsi" w:cstheme="minorHAnsi"/>
                <w:sz w:val="22"/>
                <w:szCs w:val="22"/>
              </w:rPr>
              <w:t xml:space="preserve">, </w:t>
            </w:r>
            <w:r w:rsidRPr="001C2BA1">
              <w:rPr>
                <w:rFonts w:asciiTheme="minorHAnsi" w:hAnsiTheme="minorHAnsi" w:cstheme="minorHAnsi"/>
                <w:sz w:val="22"/>
                <w:szCs w:val="22"/>
              </w:rPr>
              <w:t xml:space="preserve">US$ 1 million (Council agreement signed between the subnational government and </w:t>
            </w:r>
            <w:proofErr w:type="spellStart"/>
            <w:r w:rsidRPr="001C2BA1">
              <w:rPr>
                <w:rFonts w:asciiTheme="minorHAnsi" w:hAnsiTheme="minorHAnsi" w:cstheme="minorHAnsi"/>
                <w:sz w:val="22"/>
                <w:szCs w:val="22"/>
              </w:rPr>
              <w:t>Hudbay</w:t>
            </w:r>
            <w:proofErr w:type="spellEnd"/>
            <w:r w:rsidRPr="001C2BA1">
              <w:rPr>
                <w:rFonts w:asciiTheme="minorHAnsi" w:hAnsiTheme="minorHAnsi" w:cstheme="minorHAnsi"/>
                <w:sz w:val="22"/>
                <w:szCs w:val="22"/>
              </w:rPr>
              <w:t xml:space="preserve"> minerals for implementation).</w:t>
            </w:r>
          </w:p>
          <w:p w14:paraId="18A68D70" w14:textId="22A00F03" w:rsidR="00790A60" w:rsidRPr="001C2BA1" w:rsidRDefault="008B0959">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supported the Multiannual Investment Programming Office of the Ministry of Agriculture in the implementation of a communication and resource mobilization strategy, with more than 200 state officials trained from 4 regions, and technical assistance for the designing of the Guideline for Planting and Harvesting Investment Projects, published in April 2022 (Ministerial Decree N.° 0146-2022-MIDAGRI).</w:t>
            </w:r>
          </w:p>
          <w:p w14:paraId="488CBFBA" w14:textId="77777777" w:rsidR="00790A60" w:rsidRPr="001C2BA1" w:rsidRDefault="00790A60">
            <w:pPr>
              <w:pStyle w:val="ListParagraph"/>
              <w:numPr>
                <w:ilvl w:val="0"/>
                <w:numId w:val="9"/>
              </w:numPr>
              <w:shd w:val="clear" w:color="auto" w:fill="FFFFFF"/>
              <w:rPr>
                <w:rFonts w:asciiTheme="minorHAnsi" w:eastAsia="Times New Roman" w:hAnsiTheme="minorHAnsi" w:cstheme="minorHAnsi"/>
                <w:color w:val="222222"/>
                <w:sz w:val="22"/>
                <w:szCs w:val="22"/>
              </w:rPr>
            </w:pPr>
            <w:r w:rsidRPr="001C2BA1">
              <w:rPr>
                <w:rFonts w:asciiTheme="minorHAnsi" w:hAnsiTheme="minorHAnsi" w:cstheme="minorHAnsi"/>
                <w:sz w:val="22"/>
                <w:szCs w:val="22"/>
              </w:rPr>
              <w:t xml:space="preserve">Development and implementation of a training program of </w:t>
            </w:r>
            <w:proofErr w:type="spellStart"/>
            <w:r w:rsidRPr="001C2BA1">
              <w:rPr>
                <w:rFonts w:asciiTheme="minorHAnsi" w:hAnsiTheme="minorHAnsi" w:cstheme="minorHAnsi"/>
                <w:sz w:val="22"/>
                <w:szCs w:val="22"/>
              </w:rPr>
              <w:t>Proinversion</w:t>
            </w:r>
            <w:proofErr w:type="spellEnd"/>
            <w:r w:rsidRPr="001C2BA1">
              <w:rPr>
                <w:rFonts w:asciiTheme="minorHAnsi" w:hAnsiTheme="minorHAnsi" w:cstheme="minorHAnsi"/>
                <w:sz w:val="22"/>
                <w:szCs w:val="22"/>
              </w:rPr>
              <w:t xml:space="preserve"> and the Ministry of Environment to improve and reinforce knowledge and skills in subnational governments about the guidelines, role and benefits of investing in biodiversity and natural infrastructure initiatives through </w:t>
            </w:r>
            <w:proofErr w:type="spellStart"/>
            <w:r w:rsidRPr="001C2BA1">
              <w:rPr>
                <w:rFonts w:asciiTheme="minorHAnsi" w:hAnsiTheme="minorHAnsi" w:cstheme="minorHAnsi"/>
                <w:sz w:val="22"/>
                <w:szCs w:val="22"/>
              </w:rPr>
              <w:t>WxT</w:t>
            </w:r>
            <w:proofErr w:type="spellEnd"/>
            <w:r w:rsidRPr="001C2BA1">
              <w:rPr>
                <w:rFonts w:asciiTheme="minorHAnsi" w:hAnsiTheme="minorHAnsi" w:cstheme="minorHAnsi"/>
                <w:sz w:val="22"/>
                <w:szCs w:val="22"/>
              </w:rPr>
              <w:t>.</w:t>
            </w:r>
          </w:p>
          <w:p w14:paraId="5AA42BB2" w14:textId="77777777" w:rsidR="00790A60" w:rsidRPr="001C2BA1" w:rsidRDefault="00790A60">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 xml:space="preserve">A digital exhibition of economic and financial instruments was conducted to promote investment in natural infrastructure through </w:t>
            </w:r>
            <w:proofErr w:type="spellStart"/>
            <w:r w:rsidRPr="001C2BA1">
              <w:rPr>
                <w:rFonts w:asciiTheme="minorHAnsi" w:hAnsiTheme="minorHAnsi" w:cstheme="minorHAnsi"/>
                <w:sz w:val="22"/>
                <w:szCs w:val="22"/>
              </w:rPr>
              <w:t>WxT</w:t>
            </w:r>
            <w:proofErr w:type="spellEnd"/>
            <w:r w:rsidRPr="001C2BA1">
              <w:rPr>
                <w:rFonts w:asciiTheme="minorHAnsi" w:hAnsiTheme="minorHAnsi" w:cstheme="minorHAnsi"/>
                <w:sz w:val="22"/>
                <w:szCs w:val="22"/>
              </w:rPr>
              <w:t xml:space="preserve"> at the Lima Water Expo in 2021 and 2022.</w:t>
            </w:r>
          </w:p>
          <w:p w14:paraId="491BC203" w14:textId="543BBB7D" w:rsidR="00790A60" w:rsidRPr="001C2BA1" w:rsidRDefault="00790A60">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bCs/>
                <w:sz w:val="22"/>
                <w:szCs w:val="22"/>
              </w:rPr>
              <w:t xml:space="preserve">With </w:t>
            </w:r>
            <w:r w:rsidR="008B0959" w:rsidRPr="001C2BA1">
              <w:rPr>
                <w:rFonts w:asciiTheme="minorHAnsi" w:hAnsiTheme="minorHAnsi" w:cstheme="minorHAnsi"/>
                <w:bCs/>
                <w:sz w:val="22"/>
                <w:szCs w:val="22"/>
              </w:rPr>
              <w:t>UNDP</w:t>
            </w:r>
            <w:r w:rsidRPr="001C2BA1">
              <w:rPr>
                <w:rFonts w:asciiTheme="minorHAnsi" w:hAnsiTheme="minorHAnsi" w:cstheme="minorHAnsi"/>
                <w:bCs/>
                <w:sz w:val="22"/>
                <w:szCs w:val="22"/>
              </w:rPr>
              <w:t xml:space="preserve"> support, </w:t>
            </w:r>
            <w:proofErr w:type="spellStart"/>
            <w:r w:rsidRPr="001C2BA1">
              <w:rPr>
                <w:rFonts w:asciiTheme="minorHAnsi" w:hAnsiTheme="minorHAnsi" w:cstheme="minorHAnsi"/>
                <w:bCs/>
                <w:sz w:val="22"/>
                <w:szCs w:val="22"/>
              </w:rPr>
              <w:t>Proinversion</w:t>
            </w:r>
            <w:proofErr w:type="spellEnd"/>
            <w:r w:rsidRPr="001C2BA1">
              <w:rPr>
                <w:rFonts w:asciiTheme="minorHAnsi" w:hAnsiTheme="minorHAnsi" w:cstheme="minorHAnsi"/>
                <w:bCs/>
                <w:sz w:val="22"/>
                <w:szCs w:val="22"/>
              </w:rPr>
              <w:t xml:space="preserve"> has collaborated with high-level officials in several Latin American countries such Colombia, Paraguay, Uruguay, Costa Rica, Chile, Guatemala and </w:t>
            </w:r>
            <w:r w:rsidRPr="001C2BA1">
              <w:rPr>
                <w:rFonts w:asciiTheme="minorHAnsi" w:hAnsiTheme="minorHAnsi" w:cstheme="minorHAnsi"/>
                <w:sz w:val="22"/>
                <w:szCs w:val="22"/>
              </w:rPr>
              <w:t>multilateral organizations such as the World Bank</w:t>
            </w:r>
            <w:r w:rsidRPr="001C2BA1">
              <w:rPr>
                <w:rFonts w:asciiTheme="minorHAnsi" w:hAnsiTheme="minorHAnsi" w:cstheme="minorHAnsi"/>
                <w:bCs/>
                <w:sz w:val="22"/>
                <w:szCs w:val="22"/>
              </w:rPr>
              <w:t xml:space="preserve"> by giving insights into the Peruvian experience and provide technical guidance on the replicability of the mechanism in the region.</w:t>
            </w:r>
          </w:p>
          <w:p w14:paraId="60F737EF" w14:textId="77777777" w:rsidR="00D15D8E" w:rsidRPr="001C2BA1" w:rsidRDefault="00D15D8E" w:rsidP="00983E0B">
            <w:pPr>
              <w:rPr>
                <w:rFonts w:asciiTheme="minorHAnsi" w:eastAsiaTheme="minorEastAsia" w:hAnsiTheme="minorHAnsi" w:cstheme="minorHAnsi"/>
                <w:sz w:val="22"/>
                <w:szCs w:val="22"/>
              </w:rPr>
            </w:pPr>
          </w:p>
          <w:p w14:paraId="0729AC26" w14:textId="77777777" w:rsidR="00D15D8E" w:rsidRPr="000D6E51" w:rsidRDefault="00D15D8E" w:rsidP="00983E0B">
            <w:pPr>
              <w:rPr>
                <w:rFonts w:asciiTheme="minorHAnsi" w:eastAsiaTheme="minorEastAsia" w:hAnsiTheme="minorHAnsi" w:cstheme="minorHAnsi"/>
                <w:b/>
                <w:bCs/>
                <w:sz w:val="22"/>
                <w:szCs w:val="22"/>
                <w:u w:val="single"/>
              </w:rPr>
            </w:pPr>
            <w:r w:rsidRPr="000D6E51">
              <w:rPr>
                <w:rFonts w:asciiTheme="minorHAnsi" w:eastAsiaTheme="minorEastAsia" w:hAnsiTheme="minorHAnsi" w:cstheme="minorHAnsi"/>
                <w:b/>
                <w:bCs/>
                <w:sz w:val="22"/>
                <w:szCs w:val="22"/>
                <w:u w:val="single"/>
              </w:rPr>
              <w:t>Targeted Scenario Analysis to inform Greener, Inclusive Public/Private Investments</w:t>
            </w:r>
          </w:p>
          <w:p w14:paraId="2CAE2C84" w14:textId="628B71D4" w:rsidR="00D15D8E" w:rsidRPr="001C2BA1" w:rsidRDefault="00D15D8E" w:rsidP="00983E0B">
            <w:pPr>
              <w:rPr>
                <w:rFonts w:asciiTheme="minorHAnsi" w:eastAsiaTheme="minorEastAsia" w:hAnsiTheme="minorHAnsi" w:cstheme="minorHAnsi"/>
                <w:color w:val="1C1E29"/>
                <w:sz w:val="22"/>
                <w:szCs w:val="22"/>
              </w:rPr>
            </w:pPr>
            <w:r w:rsidRPr="001C2BA1">
              <w:rPr>
                <w:rFonts w:asciiTheme="minorHAnsi" w:eastAsiaTheme="minorEastAsia" w:hAnsiTheme="minorHAnsi" w:cstheme="minorHAnsi"/>
                <w:color w:val="1C1E29"/>
                <w:sz w:val="22"/>
                <w:szCs w:val="22"/>
              </w:rPr>
              <w:t xml:space="preserve">UNDP’s TSA is an innovative economic valuation approach designed to provide sector-focused economic information to decision-makers from the public and/or private sector, </w:t>
            </w:r>
            <w:r w:rsidR="00565A85">
              <w:rPr>
                <w:rFonts w:asciiTheme="minorHAnsi" w:eastAsiaTheme="minorEastAsia" w:hAnsiTheme="minorHAnsi" w:cstheme="minorHAnsi"/>
                <w:color w:val="1C1E29"/>
                <w:sz w:val="22"/>
                <w:szCs w:val="22"/>
              </w:rPr>
              <w:t>with</w:t>
            </w:r>
            <w:r w:rsidRPr="001C2BA1">
              <w:rPr>
                <w:rFonts w:asciiTheme="minorHAnsi" w:eastAsiaTheme="minorEastAsia" w:hAnsiTheme="minorHAnsi" w:cstheme="minorHAnsi"/>
                <w:color w:val="1C1E29"/>
                <w:sz w:val="22"/>
                <w:szCs w:val="22"/>
              </w:rPr>
              <w:t xml:space="preserve"> the mandate to design and implement policies, development plans, and investment strategies at national and sub-national levels. The TSA analysis produces a balanced time-bound presentation of economic losses or gains, which weighs up the pros and cons of two different management scenarios. The first is a scenario that continues with the business as usual (BAU) of promoting high productivity with unsustainable ecosystem management. The second is an alternative scenario that follows a more sustainable development path in which ecosystems' management is more efficient and cost-effective. This alternative path is defined as sustainable ecosystem management (SEM). TSA recommendations are used to inform decisions that will result in more sustainable policies and better-funded implementation plans. The TSA studies are linked to on-going national policy revision processes and related GEF Projects in each country. </w:t>
            </w:r>
          </w:p>
          <w:p w14:paraId="30EE91CE" w14:textId="77777777" w:rsidR="00D15D8E" w:rsidRPr="001C2BA1" w:rsidRDefault="00D15D8E" w:rsidP="00983E0B">
            <w:pPr>
              <w:rPr>
                <w:rFonts w:asciiTheme="minorHAnsi" w:eastAsiaTheme="minorEastAsia" w:hAnsiTheme="minorHAnsi" w:cstheme="minorHAnsi"/>
                <w:sz w:val="22"/>
                <w:szCs w:val="22"/>
              </w:rPr>
            </w:pPr>
          </w:p>
          <w:p w14:paraId="4B5C5B1C" w14:textId="77777777" w:rsidR="00D15D8E" w:rsidRPr="001C2BA1" w:rsidRDefault="00D15D8E" w:rsidP="00983E0B">
            <w:pPr>
              <w:rPr>
                <w:rFonts w:asciiTheme="minorHAnsi" w:eastAsiaTheme="minorEastAsia" w:hAnsiTheme="minorHAnsi" w:cstheme="minorHAnsi"/>
                <w:color w:val="1C1E29"/>
                <w:sz w:val="22"/>
                <w:szCs w:val="22"/>
              </w:rPr>
            </w:pPr>
            <w:r w:rsidRPr="001C2BA1">
              <w:rPr>
                <w:rFonts w:asciiTheme="minorHAnsi" w:eastAsiaTheme="minorEastAsia" w:hAnsiTheme="minorHAnsi" w:cstheme="minorHAnsi"/>
                <w:color w:val="1C1E29"/>
                <w:sz w:val="22"/>
                <w:szCs w:val="22"/>
              </w:rPr>
              <w:lastRenderedPageBreak/>
              <w:t>During 2022, the results (recommendations) of the PAGE-supported TSA continued to be used to advancing policy reform. The table below summarizes TSA-supported policies in the targeted countries. These policies aim to improve sustainable sectorial development; and reduce the pressure on forests, ecosystems, and biodiversity.</w:t>
            </w:r>
          </w:p>
          <w:p w14:paraId="312021C1" w14:textId="77777777" w:rsidR="00D15D8E" w:rsidRPr="001C2BA1" w:rsidRDefault="00D15D8E" w:rsidP="00983E0B">
            <w:pPr>
              <w:rPr>
                <w:rFonts w:asciiTheme="minorHAnsi" w:eastAsiaTheme="minorEastAsia" w:hAnsiTheme="minorHAnsi" w:cstheme="minorHAnsi"/>
                <w:color w:val="1C1E29"/>
                <w:sz w:val="22"/>
                <w:szCs w:val="22"/>
              </w:rPr>
            </w:pPr>
          </w:p>
          <w:tbl>
            <w:tblPr>
              <w:tblW w:w="7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3"/>
              <w:gridCol w:w="5931"/>
            </w:tblGrid>
            <w:tr w:rsidR="00D15D8E" w:rsidRPr="00565A85" w14:paraId="24D4485C" w14:textId="77777777" w:rsidTr="00565A85">
              <w:trPr>
                <w:trHeight w:val="416"/>
              </w:trPr>
              <w:tc>
                <w:tcPr>
                  <w:tcW w:w="1963" w:type="dxa"/>
                  <w:shd w:val="clear" w:color="auto" w:fill="auto"/>
                  <w:tcMar>
                    <w:top w:w="15" w:type="dxa"/>
                    <w:left w:w="79" w:type="dxa"/>
                    <w:bottom w:w="0" w:type="dxa"/>
                    <w:right w:w="79" w:type="dxa"/>
                  </w:tcMar>
                  <w:hideMark/>
                </w:tcPr>
                <w:p w14:paraId="38BBC820" w14:textId="77777777" w:rsidR="00D15D8E" w:rsidRPr="00565A85" w:rsidRDefault="00D15D8E" w:rsidP="00983E0B">
                  <w:pPr>
                    <w:jc w:val="left"/>
                    <w:rPr>
                      <w:rFonts w:asciiTheme="minorHAnsi" w:hAnsiTheme="minorHAnsi" w:cstheme="minorHAnsi"/>
                      <w:sz w:val="20"/>
                      <w:szCs w:val="20"/>
                    </w:rPr>
                  </w:pPr>
                  <w:r w:rsidRPr="00565A85">
                    <w:rPr>
                      <w:rFonts w:asciiTheme="minorHAnsi" w:hAnsiTheme="minorHAnsi" w:cstheme="minorHAnsi"/>
                      <w:b/>
                      <w:bCs/>
                      <w:sz w:val="20"/>
                      <w:szCs w:val="20"/>
                    </w:rPr>
                    <w:t xml:space="preserve">Country / TSA sector </w:t>
                  </w:r>
                </w:p>
              </w:tc>
              <w:tc>
                <w:tcPr>
                  <w:tcW w:w="5931" w:type="dxa"/>
                  <w:shd w:val="clear" w:color="auto" w:fill="auto"/>
                  <w:tcMar>
                    <w:top w:w="15" w:type="dxa"/>
                    <w:left w:w="79" w:type="dxa"/>
                    <w:bottom w:w="0" w:type="dxa"/>
                    <w:right w:w="79" w:type="dxa"/>
                  </w:tcMar>
                  <w:hideMark/>
                </w:tcPr>
                <w:p w14:paraId="71354CE8" w14:textId="610F3A8A" w:rsidR="00D15D8E" w:rsidRPr="00565A85" w:rsidRDefault="00D15D8E" w:rsidP="00565A85">
                  <w:pPr>
                    <w:rPr>
                      <w:rFonts w:asciiTheme="minorHAnsi" w:hAnsiTheme="minorHAnsi" w:cstheme="minorHAnsi"/>
                      <w:sz w:val="20"/>
                      <w:szCs w:val="20"/>
                    </w:rPr>
                  </w:pPr>
                  <w:r w:rsidRPr="00565A85">
                    <w:rPr>
                      <w:rFonts w:asciiTheme="minorHAnsi" w:hAnsiTheme="minorHAnsi" w:cstheme="minorHAnsi"/>
                      <w:b/>
                      <w:bCs/>
                      <w:sz w:val="20"/>
                      <w:szCs w:val="20"/>
                    </w:rPr>
                    <w:t>TSA-supported policy under government revision</w:t>
                  </w:r>
                </w:p>
              </w:tc>
            </w:tr>
            <w:tr w:rsidR="00D15D8E" w:rsidRPr="00565A85" w14:paraId="147F9A7F" w14:textId="77777777" w:rsidTr="00565A85">
              <w:trPr>
                <w:trHeight w:val="1059"/>
              </w:trPr>
              <w:tc>
                <w:tcPr>
                  <w:tcW w:w="1963" w:type="dxa"/>
                  <w:shd w:val="clear" w:color="auto" w:fill="auto"/>
                  <w:tcMar>
                    <w:top w:w="15" w:type="dxa"/>
                    <w:left w:w="79" w:type="dxa"/>
                    <w:bottom w:w="0" w:type="dxa"/>
                    <w:right w:w="79" w:type="dxa"/>
                  </w:tcMar>
                  <w:hideMark/>
                </w:tcPr>
                <w:p w14:paraId="7EE8B06F"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Colombia: Deforestation-free Livestock</w:t>
                  </w:r>
                </w:p>
              </w:tc>
              <w:tc>
                <w:tcPr>
                  <w:tcW w:w="5931" w:type="dxa"/>
                  <w:shd w:val="clear" w:color="auto" w:fill="auto"/>
                  <w:tcMar>
                    <w:top w:w="15" w:type="dxa"/>
                    <w:left w:w="79" w:type="dxa"/>
                    <w:bottom w:w="0" w:type="dxa"/>
                    <w:right w:w="79" w:type="dxa"/>
                  </w:tcMar>
                  <w:hideMark/>
                </w:tcPr>
                <w:p w14:paraId="3FC58950"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Approved Municipal Guidelines for Sustainable, Climate Friendly Livestock Production in the Municipality of La Macarena.</w:t>
                  </w:r>
                </w:p>
                <w:p w14:paraId="183186A0"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Conservation agreements policy (under Executive Decree 1076 de 2015)</w:t>
                  </w:r>
                </w:p>
                <w:p w14:paraId="3F066352"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Legal Framework of Autonomous Development Corporations</w:t>
                  </w:r>
                </w:p>
                <w:p w14:paraId="731D074B"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Establish a Nacional Livestock Fund under Law 89 of 1993</w:t>
                  </w:r>
                </w:p>
                <w:p w14:paraId="3BADC587" w14:textId="77777777" w:rsidR="00D15D8E" w:rsidRPr="00565A85" w:rsidRDefault="00D15D8E" w:rsidP="00983E0B">
                  <w:pPr>
                    <w:ind w:left="720"/>
                    <w:jc w:val="left"/>
                    <w:rPr>
                      <w:rFonts w:asciiTheme="minorHAnsi" w:hAnsiTheme="minorHAnsi" w:cstheme="minorHAnsi"/>
                      <w:sz w:val="20"/>
                      <w:szCs w:val="20"/>
                    </w:rPr>
                  </w:pPr>
                </w:p>
              </w:tc>
            </w:tr>
            <w:tr w:rsidR="00D15D8E" w:rsidRPr="00565A85" w14:paraId="1876140B" w14:textId="77777777" w:rsidTr="00565A85">
              <w:trPr>
                <w:trHeight w:val="1059"/>
              </w:trPr>
              <w:tc>
                <w:tcPr>
                  <w:tcW w:w="1963" w:type="dxa"/>
                  <w:shd w:val="clear" w:color="auto" w:fill="auto"/>
                  <w:tcMar>
                    <w:top w:w="15" w:type="dxa"/>
                    <w:left w:w="79" w:type="dxa"/>
                    <w:bottom w:w="0" w:type="dxa"/>
                    <w:right w:w="79" w:type="dxa"/>
                  </w:tcMar>
                  <w:hideMark/>
                </w:tcPr>
                <w:p w14:paraId="7E56B46D"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Ecuador: Artesian and Small-scale Gold Mining (ASGM)</w:t>
                  </w:r>
                </w:p>
                <w:p w14:paraId="5F54C5F0"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 </w:t>
                  </w:r>
                </w:p>
              </w:tc>
              <w:tc>
                <w:tcPr>
                  <w:tcW w:w="5931" w:type="dxa"/>
                  <w:shd w:val="clear" w:color="auto" w:fill="auto"/>
                  <w:tcMar>
                    <w:top w:w="15" w:type="dxa"/>
                    <w:left w:w="79" w:type="dxa"/>
                    <w:bottom w:w="0" w:type="dxa"/>
                    <w:right w:w="79" w:type="dxa"/>
                  </w:tcMar>
                  <w:hideMark/>
                </w:tcPr>
                <w:p w14:paraId="523A6A45" w14:textId="77777777" w:rsidR="00D15D8E" w:rsidRPr="00565A85" w:rsidRDefault="00D15D8E">
                  <w:pPr>
                    <w:numPr>
                      <w:ilvl w:val="0"/>
                      <w:numId w:val="5"/>
                    </w:numPr>
                    <w:jc w:val="left"/>
                    <w:rPr>
                      <w:rFonts w:asciiTheme="minorHAnsi" w:hAnsiTheme="minorHAnsi" w:cstheme="minorHAnsi"/>
                      <w:sz w:val="20"/>
                      <w:szCs w:val="20"/>
                    </w:rPr>
                  </w:pPr>
                  <w:r w:rsidRPr="00565A85">
                    <w:rPr>
                      <w:rFonts w:asciiTheme="minorHAnsi" w:hAnsiTheme="minorHAnsi" w:cstheme="minorHAnsi"/>
                      <w:sz w:val="20"/>
                      <w:szCs w:val="20"/>
                    </w:rPr>
                    <w:t>National Mining Strategy and ASGM Law</w:t>
                  </w:r>
                </w:p>
                <w:p w14:paraId="260BA9FE" w14:textId="77777777" w:rsidR="00D15D8E" w:rsidRPr="00565A85" w:rsidRDefault="00D15D8E">
                  <w:pPr>
                    <w:numPr>
                      <w:ilvl w:val="0"/>
                      <w:numId w:val="5"/>
                    </w:numPr>
                    <w:jc w:val="left"/>
                    <w:rPr>
                      <w:rFonts w:asciiTheme="minorHAnsi" w:hAnsiTheme="minorHAnsi" w:cstheme="minorHAnsi"/>
                      <w:sz w:val="20"/>
                      <w:szCs w:val="20"/>
                    </w:rPr>
                  </w:pPr>
                  <w:r w:rsidRPr="00565A85">
                    <w:rPr>
                      <w:rFonts w:asciiTheme="minorHAnsi" w:hAnsiTheme="minorHAnsi" w:cstheme="minorHAnsi"/>
                      <w:sz w:val="20"/>
                      <w:szCs w:val="20"/>
                    </w:rPr>
                    <w:t>Central Bank’s Investment policy (Gold purchasing regulations and ceiling)</w:t>
                  </w:r>
                </w:p>
                <w:p w14:paraId="28852F58" w14:textId="77777777" w:rsidR="00D15D8E" w:rsidRPr="00565A85" w:rsidRDefault="00D15D8E">
                  <w:pPr>
                    <w:numPr>
                      <w:ilvl w:val="0"/>
                      <w:numId w:val="5"/>
                    </w:numPr>
                    <w:jc w:val="left"/>
                    <w:rPr>
                      <w:rFonts w:asciiTheme="minorHAnsi" w:hAnsiTheme="minorHAnsi" w:cstheme="minorHAnsi"/>
                      <w:sz w:val="20"/>
                      <w:szCs w:val="20"/>
                    </w:rPr>
                  </w:pPr>
                  <w:r w:rsidRPr="00565A85">
                    <w:rPr>
                      <w:rFonts w:asciiTheme="minorHAnsi" w:hAnsiTheme="minorHAnsi" w:cstheme="minorHAnsi"/>
                      <w:sz w:val="20"/>
                      <w:szCs w:val="20"/>
                    </w:rPr>
                    <w:t xml:space="preserve">Corporate investment policy (private raw material processing plants)  </w:t>
                  </w:r>
                </w:p>
              </w:tc>
            </w:tr>
            <w:tr w:rsidR="00D15D8E" w:rsidRPr="00565A85" w14:paraId="0EDA71C6" w14:textId="77777777" w:rsidTr="00565A85">
              <w:trPr>
                <w:trHeight w:val="1059"/>
              </w:trPr>
              <w:tc>
                <w:tcPr>
                  <w:tcW w:w="1963" w:type="dxa"/>
                  <w:shd w:val="clear" w:color="auto" w:fill="auto"/>
                  <w:tcMar>
                    <w:top w:w="15" w:type="dxa"/>
                    <w:left w:w="79" w:type="dxa"/>
                    <w:bottom w:w="0" w:type="dxa"/>
                    <w:right w:w="79" w:type="dxa"/>
                  </w:tcMar>
                  <w:hideMark/>
                </w:tcPr>
                <w:p w14:paraId="04EBB202"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Peru: Deforestation-free Cacao</w:t>
                  </w:r>
                </w:p>
              </w:tc>
              <w:tc>
                <w:tcPr>
                  <w:tcW w:w="5931" w:type="dxa"/>
                  <w:shd w:val="clear" w:color="auto" w:fill="auto"/>
                  <w:tcMar>
                    <w:top w:w="15" w:type="dxa"/>
                    <w:left w:w="79" w:type="dxa"/>
                    <w:bottom w:w="0" w:type="dxa"/>
                    <w:right w:w="79" w:type="dxa"/>
                  </w:tcMar>
                  <w:hideMark/>
                </w:tcPr>
                <w:p w14:paraId="61189931"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 xml:space="preserve">National Plan for Developing the Cocoa-Chocolate Value Chain 2020-2030 (final draft under revision at the Ministry of Agriculture) </w:t>
                  </w:r>
                </w:p>
                <w:p w14:paraId="07B9DBEC"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Municipal policy to promote agricultural competitiveness</w:t>
                  </w:r>
                </w:p>
                <w:p w14:paraId="0036AE87"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Investment policy: green credits</w:t>
                  </w:r>
                </w:p>
                <w:p w14:paraId="4CD21096"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Regulatory framework for sustainable cocoa production and marketing</w:t>
                  </w:r>
                </w:p>
                <w:p w14:paraId="31D33664" w14:textId="77777777" w:rsidR="00D15D8E" w:rsidRPr="00565A85" w:rsidRDefault="00D15D8E" w:rsidP="00983E0B">
                  <w:pPr>
                    <w:ind w:left="720"/>
                    <w:jc w:val="left"/>
                    <w:rPr>
                      <w:rFonts w:asciiTheme="minorHAnsi" w:hAnsiTheme="minorHAnsi" w:cstheme="minorHAnsi"/>
                      <w:sz w:val="20"/>
                      <w:szCs w:val="20"/>
                    </w:rPr>
                  </w:pPr>
                </w:p>
              </w:tc>
            </w:tr>
            <w:tr w:rsidR="00D15D8E" w:rsidRPr="00565A85" w14:paraId="381D01C9" w14:textId="77777777" w:rsidTr="00565A85">
              <w:trPr>
                <w:trHeight w:val="1059"/>
              </w:trPr>
              <w:tc>
                <w:tcPr>
                  <w:tcW w:w="1963" w:type="dxa"/>
                  <w:shd w:val="clear" w:color="auto" w:fill="auto"/>
                  <w:tcMar>
                    <w:top w:w="15" w:type="dxa"/>
                    <w:left w:w="79" w:type="dxa"/>
                    <w:bottom w:w="0" w:type="dxa"/>
                    <w:right w:w="79" w:type="dxa"/>
                  </w:tcMar>
                  <w:hideMark/>
                </w:tcPr>
                <w:p w14:paraId="6D4B6B6E"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Peru: Deforestation-free Palm Oil</w:t>
                  </w:r>
                </w:p>
                <w:p w14:paraId="01654523"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 </w:t>
                  </w:r>
                </w:p>
              </w:tc>
              <w:tc>
                <w:tcPr>
                  <w:tcW w:w="5931" w:type="dxa"/>
                  <w:shd w:val="clear" w:color="auto" w:fill="auto"/>
                  <w:tcMar>
                    <w:top w:w="15" w:type="dxa"/>
                    <w:left w:w="79" w:type="dxa"/>
                    <w:bottom w:w="0" w:type="dxa"/>
                    <w:right w:w="79" w:type="dxa"/>
                  </w:tcMar>
                  <w:hideMark/>
                </w:tcPr>
                <w:p w14:paraId="251A1207" w14:textId="77777777" w:rsidR="00D15D8E" w:rsidRPr="00565A85" w:rsidRDefault="00D15D8E">
                  <w:pPr>
                    <w:numPr>
                      <w:ilvl w:val="0"/>
                      <w:numId w:val="7"/>
                    </w:numPr>
                    <w:jc w:val="left"/>
                    <w:rPr>
                      <w:rFonts w:asciiTheme="minorHAnsi" w:hAnsiTheme="minorHAnsi" w:cstheme="minorHAnsi"/>
                      <w:sz w:val="20"/>
                      <w:szCs w:val="20"/>
                    </w:rPr>
                  </w:pPr>
                  <w:r w:rsidRPr="00565A85">
                    <w:rPr>
                      <w:rFonts w:asciiTheme="minorHAnsi" w:hAnsiTheme="minorHAnsi" w:cstheme="minorHAnsi"/>
                      <w:sz w:val="20"/>
                      <w:szCs w:val="20"/>
                    </w:rPr>
                    <w:t>National Oil Palm Value Chain Plan/ National Competitiveness and Productivity Policy.</w:t>
                  </w:r>
                </w:p>
                <w:p w14:paraId="743266DD" w14:textId="77777777" w:rsidR="00D15D8E" w:rsidRPr="00565A85" w:rsidRDefault="00D15D8E">
                  <w:pPr>
                    <w:numPr>
                      <w:ilvl w:val="0"/>
                      <w:numId w:val="7"/>
                    </w:numPr>
                    <w:jc w:val="left"/>
                    <w:rPr>
                      <w:rFonts w:asciiTheme="minorHAnsi" w:hAnsiTheme="minorHAnsi" w:cstheme="minorHAnsi"/>
                      <w:sz w:val="20"/>
                      <w:szCs w:val="20"/>
                    </w:rPr>
                  </w:pPr>
                  <w:r w:rsidRPr="00565A85">
                    <w:rPr>
                      <w:rFonts w:asciiTheme="minorHAnsi" w:hAnsiTheme="minorHAnsi" w:cstheme="minorHAnsi"/>
                      <w:sz w:val="20"/>
                      <w:szCs w:val="20"/>
                    </w:rPr>
                    <w:t>Standards for RSPO or ISCC certifications, including zero-deforestation</w:t>
                  </w:r>
                </w:p>
                <w:p w14:paraId="4CA12D33" w14:textId="77777777" w:rsidR="00D15D8E" w:rsidRPr="00565A85" w:rsidRDefault="00D15D8E">
                  <w:pPr>
                    <w:numPr>
                      <w:ilvl w:val="0"/>
                      <w:numId w:val="7"/>
                    </w:numPr>
                    <w:jc w:val="left"/>
                    <w:rPr>
                      <w:rFonts w:asciiTheme="minorHAnsi" w:hAnsiTheme="minorHAnsi" w:cstheme="minorHAnsi"/>
                      <w:sz w:val="20"/>
                      <w:szCs w:val="20"/>
                    </w:rPr>
                  </w:pPr>
                  <w:r w:rsidRPr="00565A85">
                    <w:rPr>
                      <w:rFonts w:asciiTheme="minorHAnsi" w:hAnsiTheme="minorHAnsi" w:cstheme="minorHAnsi"/>
                      <w:sz w:val="20"/>
                      <w:szCs w:val="20"/>
                    </w:rPr>
                    <w:t>Corporate investment policy and AGROBANCO’s Credit System</w:t>
                  </w:r>
                </w:p>
                <w:p w14:paraId="5E4FD7F7" w14:textId="77777777" w:rsidR="00D15D8E" w:rsidRPr="00565A85" w:rsidRDefault="00D15D8E" w:rsidP="00983E0B">
                  <w:pPr>
                    <w:ind w:left="720"/>
                    <w:jc w:val="left"/>
                    <w:rPr>
                      <w:rFonts w:asciiTheme="minorHAnsi" w:hAnsiTheme="minorHAnsi" w:cstheme="minorHAnsi"/>
                      <w:sz w:val="20"/>
                      <w:szCs w:val="20"/>
                    </w:rPr>
                  </w:pPr>
                </w:p>
              </w:tc>
            </w:tr>
          </w:tbl>
          <w:p w14:paraId="4BDA5ACE" w14:textId="77777777" w:rsidR="00D15D8E" w:rsidRPr="001C2BA1" w:rsidRDefault="00D15D8E" w:rsidP="00983E0B">
            <w:pPr>
              <w:rPr>
                <w:rFonts w:asciiTheme="minorHAnsi" w:eastAsiaTheme="minorEastAsia" w:hAnsiTheme="minorHAnsi" w:cstheme="minorHAnsi"/>
                <w:sz w:val="22"/>
                <w:szCs w:val="22"/>
              </w:rPr>
            </w:pPr>
          </w:p>
          <w:p w14:paraId="12DA6210" w14:textId="687407F8" w:rsidR="00D15D8E" w:rsidRPr="001C2BA1" w:rsidRDefault="00D15D8E" w:rsidP="00983E0B">
            <w:pPr>
              <w:rPr>
                <w:rFonts w:asciiTheme="minorHAnsi" w:hAnsiTheme="minorHAnsi" w:cstheme="minorHAnsi"/>
                <w:sz w:val="22"/>
                <w:szCs w:val="22"/>
              </w:rPr>
            </w:pPr>
            <w:r w:rsidRPr="001C2BA1">
              <w:rPr>
                <w:rFonts w:asciiTheme="minorHAnsi" w:hAnsiTheme="minorHAnsi" w:cstheme="minorHAnsi"/>
                <w:sz w:val="22"/>
                <w:szCs w:val="22"/>
              </w:rPr>
              <w:t xml:space="preserve">In the case of Peru, </w:t>
            </w:r>
            <w:r w:rsidR="008B0959" w:rsidRPr="001C2BA1">
              <w:rPr>
                <w:rFonts w:asciiTheme="minorHAnsi" w:hAnsiTheme="minorHAnsi" w:cstheme="minorHAnsi"/>
                <w:sz w:val="22"/>
                <w:szCs w:val="22"/>
              </w:rPr>
              <w:t>t</w:t>
            </w:r>
            <w:r w:rsidRPr="001C2BA1">
              <w:rPr>
                <w:rFonts w:asciiTheme="minorHAnsi" w:hAnsiTheme="minorHAnsi" w:cstheme="minorHAnsi"/>
                <w:sz w:val="22"/>
                <w:szCs w:val="22"/>
              </w:rPr>
              <w:t xml:space="preserve">he PAGE-supported TSA inspired two additional TSA in the livestock and coffee sectors. The former is under implementation, and the latter is planned for 2023. The PAGE-supported mining study inspired other similar mining studies, one in Colombia and one in Suriname. Both are under implementation.  </w:t>
            </w:r>
          </w:p>
          <w:p w14:paraId="5EF0AF64" w14:textId="77777777" w:rsidR="00D15D8E" w:rsidRPr="001C2BA1" w:rsidRDefault="00D15D8E" w:rsidP="00983E0B">
            <w:pPr>
              <w:rPr>
                <w:rFonts w:asciiTheme="minorHAnsi" w:eastAsiaTheme="minorEastAsia" w:hAnsiTheme="minorHAnsi" w:cstheme="minorHAnsi"/>
                <w:sz w:val="22"/>
                <w:szCs w:val="22"/>
              </w:rPr>
            </w:pPr>
          </w:p>
          <w:p w14:paraId="203BA271" w14:textId="77777777" w:rsidR="00D15D8E" w:rsidRPr="001C2BA1" w:rsidRDefault="00D15D8E" w:rsidP="00983E0B">
            <w:pPr>
              <w:pStyle w:val="Heading2"/>
              <w:rPr>
                <w:rFonts w:asciiTheme="minorHAnsi" w:hAnsiTheme="minorHAnsi" w:cstheme="minorHAnsi"/>
                <w:sz w:val="22"/>
                <w:szCs w:val="22"/>
              </w:rPr>
            </w:pPr>
            <w:r w:rsidRPr="001C2BA1">
              <w:rPr>
                <w:rFonts w:asciiTheme="minorHAnsi" w:eastAsia="Calibri" w:hAnsiTheme="minorHAnsi" w:cstheme="minorHAnsi"/>
                <w:color w:val="2F5496" w:themeColor="accent5" w:themeShade="BF"/>
                <w:sz w:val="22"/>
                <w:szCs w:val="22"/>
              </w:rPr>
              <w:t>Country-level highlights and impact</w:t>
            </w:r>
          </w:p>
          <w:p w14:paraId="2AD3988D" w14:textId="77777777" w:rsidR="00D15D8E" w:rsidRPr="001C2BA1" w:rsidRDefault="00D15D8E" w:rsidP="00983E0B">
            <w:pPr>
              <w:rPr>
                <w:rFonts w:asciiTheme="minorHAnsi" w:hAnsiTheme="minorHAnsi" w:cstheme="minorHAnsi"/>
                <w:sz w:val="22"/>
                <w:szCs w:val="22"/>
              </w:rPr>
            </w:pPr>
            <w:r w:rsidRPr="001C2BA1">
              <w:rPr>
                <w:rFonts w:asciiTheme="minorHAnsi" w:eastAsia="Calibri" w:hAnsiTheme="minorHAnsi" w:cstheme="minorHAnsi"/>
                <w:b/>
                <w:bCs/>
                <w:sz w:val="22"/>
                <w:szCs w:val="22"/>
              </w:rPr>
              <w:t xml:space="preserve"> </w:t>
            </w:r>
          </w:p>
          <w:p w14:paraId="2BFECED8"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b/>
                <w:bCs/>
                <w:sz w:val="22"/>
                <w:szCs w:val="22"/>
                <w:lang w:val="en-GB"/>
              </w:rPr>
              <w:t>Colombia</w:t>
            </w:r>
          </w:p>
          <w:p w14:paraId="4E4CA9EC" w14:textId="080AED15"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Deforestation in the Colombian Amazon region presents significant challenges. Under BAU, extensive unsustainable livestock systems (with low productivity) are the most significant activity that transforms forests into pasture lands.</w:t>
            </w:r>
            <w:r w:rsidR="00565A85">
              <w:rPr>
                <w:rFonts w:asciiTheme="minorHAnsi" w:eastAsia="Calibri" w:hAnsiTheme="minorHAnsi" w:cstheme="minorHAnsi"/>
                <w:sz w:val="22"/>
                <w:szCs w:val="22"/>
                <w:lang w:val="en-GB"/>
              </w:rPr>
              <w:t xml:space="preserve"> </w:t>
            </w:r>
            <w:r w:rsidRPr="001C2BA1">
              <w:rPr>
                <w:rFonts w:asciiTheme="minorHAnsi" w:eastAsia="Calibri" w:hAnsiTheme="minorHAnsi" w:cstheme="minorHAnsi"/>
                <w:sz w:val="22"/>
                <w:szCs w:val="22"/>
                <w:lang w:val="en-GB"/>
              </w:rPr>
              <w:t xml:space="preserve">The TSA shows that the SEM scenario can decrease deforestation, i.e., around 35,000 has of deforestation could be avoided in the analysed period. Besides, SEM can add more than 1,000 jobs annually, increase fiscal income at 109 million pesos per year on average during the 15 years of study, and increase ecosystem services. However, </w:t>
            </w:r>
            <w:r w:rsidR="00565A85">
              <w:rPr>
                <w:rFonts w:asciiTheme="minorHAnsi" w:eastAsia="Calibri" w:hAnsiTheme="minorHAnsi" w:cstheme="minorHAnsi"/>
                <w:sz w:val="22"/>
                <w:szCs w:val="22"/>
                <w:lang w:val="en-GB"/>
              </w:rPr>
              <w:t>the analysis also showed</w:t>
            </w:r>
            <w:r w:rsidRPr="001C2BA1">
              <w:rPr>
                <w:rFonts w:asciiTheme="minorHAnsi" w:eastAsia="Calibri" w:hAnsiTheme="minorHAnsi" w:cstheme="minorHAnsi"/>
                <w:sz w:val="22"/>
                <w:szCs w:val="22"/>
                <w:lang w:val="en-GB"/>
              </w:rPr>
              <w:t xml:space="preserve"> that there will be a negative impact on the producers' profitability during the first seven years without the necessary investment. Nevertheless, the income level returns to the pre-intervention level after year seven; subsequently, the SEM scenario's income will be higher. </w:t>
            </w:r>
            <w:r w:rsidRPr="001C2BA1">
              <w:rPr>
                <w:rFonts w:asciiTheme="minorHAnsi" w:eastAsia="Calibri" w:hAnsiTheme="minorHAnsi" w:cstheme="minorHAnsi"/>
                <w:sz w:val="22"/>
                <w:szCs w:val="22"/>
                <w:lang w:val="en-GB"/>
              </w:rPr>
              <w:lastRenderedPageBreak/>
              <w:t xml:space="preserve">Considering a 15-year horizon, the accumulated annual net benefits from the shift from BAU to SEM are 1.5 million pesos for the small producers and 9 million pesos for mid-size producers. These are modest earnings considering that they require a seven-year transition period. </w:t>
            </w:r>
          </w:p>
          <w:p w14:paraId="6E1FAAE2"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 </w:t>
            </w:r>
          </w:p>
          <w:p w14:paraId="4FEB8C5F" w14:textId="7DB3720B"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However, avoiding deforestation and implementing around 35,000 hectares of </w:t>
            </w:r>
            <w:proofErr w:type="spellStart"/>
            <w:r w:rsidRPr="001C2BA1">
              <w:rPr>
                <w:rFonts w:asciiTheme="minorHAnsi" w:eastAsia="Calibri" w:hAnsiTheme="minorHAnsi" w:cstheme="minorHAnsi"/>
                <w:sz w:val="22"/>
                <w:szCs w:val="22"/>
                <w:lang w:val="en-GB"/>
              </w:rPr>
              <w:t>silvopastoral</w:t>
            </w:r>
            <w:proofErr w:type="spellEnd"/>
            <w:r w:rsidRPr="001C2BA1">
              <w:rPr>
                <w:rFonts w:asciiTheme="minorHAnsi" w:eastAsia="Calibri" w:hAnsiTheme="minorHAnsi" w:cstheme="minorHAnsi"/>
                <w:sz w:val="22"/>
                <w:szCs w:val="22"/>
                <w:lang w:val="en-GB"/>
              </w:rPr>
              <w:t xml:space="preserve"> systems will result in massive profits in environmental </w:t>
            </w:r>
            <w:r w:rsidR="000D6E51">
              <w:rPr>
                <w:rFonts w:asciiTheme="minorHAnsi" w:eastAsia="Calibri" w:hAnsiTheme="minorHAnsi" w:cstheme="minorHAnsi"/>
                <w:sz w:val="22"/>
                <w:szCs w:val="22"/>
                <w:lang w:val="en-GB"/>
              </w:rPr>
              <w:t xml:space="preserve">benefits </w:t>
            </w:r>
            <w:r w:rsidRPr="001C2BA1">
              <w:rPr>
                <w:rFonts w:asciiTheme="minorHAnsi" w:eastAsia="Calibri" w:hAnsiTheme="minorHAnsi" w:cstheme="minorHAnsi"/>
                <w:sz w:val="22"/>
                <w:szCs w:val="22"/>
                <w:lang w:val="en-GB"/>
              </w:rPr>
              <w:t xml:space="preserve">such as water quality and quantity, soil quality, and biodiversity indicators. In total, adding all the ecosystem services of the 690 thousand hectares analysed in the two municipalities, the SEM scenario provides around 1.9 billion pesos (USD 540 million), i.e., USD 36 million more than BAU annually. The provision of ecosystem services also contributes to farmers' best productivity and profitability, increasing forage production up to 65%, decreasing the impacts of drought up to 50%, and avoiding costs by erosion and fertilizers. The shift from BAU to SEM requires around 272 billion pesos, equivalent to USD 78 million, to transform 5,587 farms in the Macarena and San Vicente del </w:t>
            </w:r>
            <w:proofErr w:type="spellStart"/>
            <w:r w:rsidRPr="001C2BA1">
              <w:rPr>
                <w:rFonts w:asciiTheme="minorHAnsi" w:eastAsia="Calibri" w:hAnsiTheme="minorHAnsi" w:cstheme="minorHAnsi"/>
                <w:sz w:val="22"/>
                <w:szCs w:val="22"/>
                <w:lang w:val="en-GB"/>
              </w:rPr>
              <w:t>Caguán</w:t>
            </w:r>
            <w:proofErr w:type="spellEnd"/>
            <w:r w:rsidRPr="001C2BA1">
              <w:rPr>
                <w:rFonts w:asciiTheme="minorHAnsi" w:eastAsia="Calibri" w:hAnsiTheme="minorHAnsi" w:cstheme="minorHAnsi"/>
                <w:sz w:val="22"/>
                <w:szCs w:val="22"/>
                <w:lang w:val="en-GB"/>
              </w:rPr>
              <w:t>. Consequently, the TSA recommends policy reforms to improve existing PES, increase the agricultural development fund, introduce credit lines, and establish the National Livestock Fund. All these articulated reforms through the subscription of conservation and production agreements with commercializing companies.</w:t>
            </w:r>
          </w:p>
          <w:p w14:paraId="1A75047C"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 </w:t>
            </w:r>
          </w:p>
          <w:p w14:paraId="1639D913"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b/>
                <w:bCs/>
                <w:sz w:val="22"/>
                <w:szCs w:val="22"/>
                <w:lang w:val="en-GB"/>
              </w:rPr>
              <w:t>Ecuador</w:t>
            </w:r>
          </w:p>
          <w:p w14:paraId="44496114"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color w:val="000000" w:themeColor="text1"/>
                <w:sz w:val="22"/>
                <w:szCs w:val="22"/>
              </w:rPr>
              <w:t xml:space="preserve">In Ecuador, the TSA provides evidence-based data of the economic and environmental gains that will result from reforming the legal and regulatory framework of the Artesian and Small-Scale Mining sector. Nearly 100,000 people directly depend on Artisanal and Small-Scale Gold Mining (ASGM). Gold is the main export mineral, and ASGM produces at least 85% of Ecuadorian gold, which corresponds to more than USD 300,000,000 in annual income. Despite this importance, the sector lacks access to financing, which produces technological inefficiencies, and the persistent pollution from the use of mercury represents a cost of at least USD 80,000,000 per year. Current mining practices have a high negative impact on ecosystems services such as water supply and biodiversity habitat. The TSA shows that, under SEM, miners will increase their annual net income by USD 40,000 and processing plants USD 134,000. Investing in improving processing plants could increase international reserves by USD 4,000,000 per year over ten years period (per processing plant). Besides, the SEM model reduces mercury use by 80%. The UNDP CO is now discussing the results of the TSA with the authorities of the Ministry of Mining and the Ministry of Environment. The TSA’s data is considered as part of the negotiations with small-scale miners, processing plants, the Central Bank, investors, and environmental groups. The TSA is helping to define a road map for the future of Artesian and Small-Scale Mining and contributing to alleviate the current volatile relation between the Government, mining companies, local farmers and environmental groups. </w:t>
            </w:r>
          </w:p>
          <w:p w14:paraId="4E1E186D"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color w:val="000000" w:themeColor="text1"/>
                <w:sz w:val="22"/>
                <w:szCs w:val="22"/>
              </w:rPr>
              <w:t xml:space="preserve"> </w:t>
            </w:r>
          </w:p>
          <w:p w14:paraId="739BF778"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b/>
                <w:bCs/>
                <w:color w:val="000000" w:themeColor="text1"/>
                <w:sz w:val="22"/>
                <w:szCs w:val="22"/>
              </w:rPr>
              <w:t>Peru</w:t>
            </w:r>
          </w:p>
          <w:p w14:paraId="4171A9AF" w14:textId="682B1405"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color w:val="000000" w:themeColor="text1"/>
                <w:sz w:val="22"/>
                <w:szCs w:val="22"/>
              </w:rPr>
              <w:t>Two TSA</w:t>
            </w:r>
            <w:r w:rsidR="000D6E51">
              <w:rPr>
                <w:rFonts w:asciiTheme="minorHAnsi" w:eastAsia="Calibri" w:hAnsiTheme="minorHAnsi" w:cstheme="minorHAnsi"/>
                <w:color w:val="000000" w:themeColor="text1"/>
                <w:sz w:val="22"/>
                <w:szCs w:val="22"/>
              </w:rPr>
              <w:t>s</w:t>
            </w:r>
            <w:r w:rsidRPr="001C2BA1">
              <w:rPr>
                <w:rFonts w:asciiTheme="minorHAnsi" w:eastAsia="Calibri" w:hAnsiTheme="minorHAnsi" w:cstheme="minorHAnsi"/>
                <w:color w:val="000000" w:themeColor="text1"/>
                <w:sz w:val="22"/>
                <w:szCs w:val="22"/>
              </w:rPr>
              <w:t xml:space="preserve"> are completed in Peru: cacao and palm oil in the Amazon region.  </w:t>
            </w:r>
            <w:r w:rsidRPr="001C2BA1">
              <w:rPr>
                <w:rFonts w:asciiTheme="minorHAnsi" w:eastAsia="Calibri" w:hAnsiTheme="minorHAnsi" w:cstheme="minorHAnsi"/>
                <w:sz w:val="22"/>
                <w:szCs w:val="22"/>
                <w:lang w:val="en-GB"/>
              </w:rPr>
              <w:t xml:space="preserve">Both TSA compared the financial, economic, and environmental effects of current practices in cocoa/palm oil production versus the adoption of alternative practices with different types of cocoa over a 10-year timespan. The TSA revealed that the Fine Aroma Cacao (CFA, for its acronym in Spanish) could generate greater profitability and at the same time be friendlier with ecosystems. The alternative practices analysed considered meeting the projected demand for 2030 while reducing the pressure on forests. Further, the study measures the effects of increasing productive yields with an adjustment in technological </w:t>
            </w:r>
            <w:r w:rsidRPr="001C2BA1">
              <w:rPr>
                <w:rFonts w:asciiTheme="minorHAnsi" w:eastAsia="Calibri" w:hAnsiTheme="minorHAnsi" w:cstheme="minorHAnsi"/>
                <w:sz w:val="22"/>
                <w:szCs w:val="22"/>
                <w:lang w:val="en-GB"/>
              </w:rPr>
              <w:lastRenderedPageBreak/>
              <w:t>management that allows cultivation on intervened land and thus avoids a further expansion of the agricultural frontier.</w:t>
            </w:r>
          </w:p>
          <w:p w14:paraId="4087786A"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 </w:t>
            </w:r>
          </w:p>
          <w:p w14:paraId="2235DB1B" w14:textId="77B3C414" w:rsidR="00D15D8E" w:rsidRDefault="00D15D8E" w:rsidP="000D6E51">
            <w:pPr>
              <w:rPr>
                <w:rFonts w:asciiTheme="minorHAnsi" w:eastAsia="Calibri" w:hAnsiTheme="minorHAnsi" w:cstheme="minorHAnsi"/>
                <w:color w:val="0E101A"/>
                <w:sz w:val="22"/>
                <w:szCs w:val="22"/>
              </w:rPr>
            </w:pPr>
            <w:r w:rsidRPr="001C2BA1">
              <w:rPr>
                <w:rFonts w:asciiTheme="minorHAnsi" w:eastAsia="Calibri" w:hAnsiTheme="minorHAnsi" w:cstheme="minorHAnsi"/>
                <w:color w:val="0E101A"/>
                <w:sz w:val="22"/>
                <w:szCs w:val="22"/>
              </w:rPr>
              <w:t xml:space="preserve">The cacao TSA showed the profitability and social and environmental benefits of CFA. Under SEM, CFA can increase 85% net profits to small producers and generate an estimated 13% in investment costs. In addition, promoting its cultivation through appropriate practices contributes to the National Strategy on Forests and Climate Change and Nationally Determined Contributions (NDC), which are part of the international commitments signed by the Peruvian government to tackle deforestation and reduce greenhouse gas emissions globally. The transition to the SEM scenario requires improving systems maintenance, improving inputs and equipment, and introducing improved agricultural practices. The Ministry of Agriculture is using the TSA data to support informed decision-making to advance the implementation of the "National Development Plan for the Cocoa - Chocolate Value Chain (NDPCCVC) 2020 -2030. </w:t>
            </w:r>
          </w:p>
          <w:p w14:paraId="467632B8" w14:textId="77777777" w:rsidR="000D6E51" w:rsidRPr="001C2BA1" w:rsidRDefault="000D6E51" w:rsidP="000D6E51">
            <w:pPr>
              <w:rPr>
                <w:rFonts w:asciiTheme="minorHAnsi" w:hAnsiTheme="minorHAnsi" w:cstheme="minorHAnsi"/>
                <w:sz w:val="22"/>
                <w:szCs w:val="22"/>
              </w:rPr>
            </w:pPr>
          </w:p>
          <w:p w14:paraId="58EB2485" w14:textId="432DB2D1" w:rsidR="00D15D8E" w:rsidRDefault="00D15D8E" w:rsidP="000D6E51">
            <w:pPr>
              <w:rPr>
                <w:rFonts w:asciiTheme="minorHAnsi" w:eastAsia="Calibri" w:hAnsiTheme="minorHAnsi" w:cstheme="minorHAnsi"/>
                <w:color w:val="0E101A"/>
                <w:sz w:val="22"/>
                <w:szCs w:val="22"/>
              </w:rPr>
            </w:pPr>
            <w:r w:rsidRPr="001C2BA1">
              <w:rPr>
                <w:rFonts w:asciiTheme="minorHAnsi" w:eastAsia="Calibri" w:hAnsiTheme="minorHAnsi" w:cstheme="minorHAnsi"/>
                <w:color w:val="0E101A"/>
                <w:sz w:val="22"/>
                <w:szCs w:val="22"/>
              </w:rPr>
              <w:t xml:space="preserve">The palm oil TSA included the production system level (comparing values per hectare) and the scenario level (at the national scale). The TSA assesses the effect of expanding sustainable production systems on a national scale by comparing current production (BAU scenario) with three alternative scenarios (SEM1, SEM2, and SEM3), which propose reducing crop expansion with the performance increase. </w:t>
            </w:r>
            <w:r w:rsidR="000D6E51">
              <w:rPr>
                <w:rFonts w:asciiTheme="minorHAnsi" w:eastAsia="Calibri" w:hAnsiTheme="minorHAnsi" w:cstheme="minorHAnsi"/>
                <w:color w:val="0E101A"/>
                <w:sz w:val="22"/>
                <w:szCs w:val="22"/>
              </w:rPr>
              <w:t xml:space="preserve"> </w:t>
            </w:r>
            <w:r w:rsidRPr="001C2BA1">
              <w:rPr>
                <w:rFonts w:asciiTheme="minorHAnsi" w:eastAsia="Calibri" w:hAnsiTheme="minorHAnsi" w:cstheme="minorHAnsi"/>
                <w:color w:val="0E101A"/>
                <w:sz w:val="22"/>
                <w:szCs w:val="22"/>
              </w:rPr>
              <w:t xml:space="preserve">The TSA results indicate that the aggregate net gains with the transition from the BAU Scenario to the SEM3 Scenario are 4,394 million </w:t>
            </w:r>
            <w:proofErr w:type="spellStart"/>
            <w:r w:rsidRPr="001C2BA1">
              <w:rPr>
                <w:rFonts w:asciiTheme="minorHAnsi" w:eastAsia="Calibri" w:hAnsiTheme="minorHAnsi" w:cstheme="minorHAnsi"/>
                <w:color w:val="0E101A"/>
                <w:sz w:val="22"/>
                <w:szCs w:val="22"/>
              </w:rPr>
              <w:t>Nuevos</w:t>
            </w:r>
            <w:proofErr w:type="spellEnd"/>
            <w:r w:rsidRPr="001C2BA1">
              <w:rPr>
                <w:rFonts w:asciiTheme="minorHAnsi" w:eastAsia="Calibri" w:hAnsiTheme="minorHAnsi" w:cstheme="minorHAnsi"/>
                <w:color w:val="0E101A"/>
                <w:sz w:val="22"/>
                <w:szCs w:val="22"/>
              </w:rPr>
              <w:t xml:space="preserve"> Soles (NS) for the total evaluated period (2019-2030) compared to the gains from continuing with the BAU Scenario, which add up to NS 3,827 million.</w:t>
            </w:r>
            <w:r w:rsidR="000D6E51">
              <w:rPr>
                <w:rFonts w:asciiTheme="minorHAnsi" w:eastAsia="Calibri" w:hAnsiTheme="minorHAnsi" w:cstheme="minorHAnsi"/>
                <w:color w:val="0E101A"/>
                <w:sz w:val="22"/>
                <w:szCs w:val="22"/>
              </w:rPr>
              <w:t xml:space="preserve"> </w:t>
            </w:r>
            <w:r w:rsidRPr="001C2BA1">
              <w:rPr>
                <w:rFonts w:asciiTheme="minorHAnsi" w:eastAsia="Calibri" w:hAnsiTheme="minorHAnsi" w:cstheme="minorHAnsi"/>
                <w:color w:val="0E101A"/>
                <w:sz w:val="22"/>
                <w:szCs w:val="22"/>
              </w:rPr>
              <w:t>In the period studied, the aggregate net benefits are higher for the SEM3 Scenario than for BAU by 9% on average. However, from 2025 to 2030, the SEM3 Scenario would exceed BAU by 32% on average; and the benefits will be more significant in the long term. These benefits add to the socio-economic benefits generated by the positive environmental externalities of conversion derived from avoided deforestation (i.e., capacity to capture carbon and conserve biodiversity).</w:t>
            </w:r>
            <w:r w:rsidR="000D6E51">
              <w:rPr>
                <w:rFonts w:asciiTheme="minorHAnsi" w:eastAsia="Calibri" w:hAnsiTheme="minorHAnsi" w:cstheme="minorHAnsi"/>
                <w:color w:val="0E101A"/>
                <w:sz w:val="22"/>
                <w:szCs w:val="22"/>
              </w:rPr>
              <w:t xml:space="preserve"> </w:t>
            </w:r>
            <w:r w:rsidRPr="001C2BA1">
              <w:rPr>
                <w:rFonts w:asciiTheme="minorHAnsi" w:eastAsia="Calibri" w:hAnsiTheme="minorHAnsi" w:cstheme="minorHAnsi"/>
                <w:color w:val="0E101A"/>
                <w:sz w:val="22"/>
                <w:szCs w:val="22"/>
              </w:rPr>
              <w:t xml:space="preserve">The TSA recommendations propose that the soil resource be used intensively rather than extensively (as is currently the case) to reduce the loss of areas of high conservation value forest, including their carbon reserves and the habitat of emblematic species of biodiversity like the jaguar. MINAGRI uses TSA data to advance negotiations with palm oil producers and processors and other key stakeholders in the public sector and the value chain. </w:t>
            </w:r>
          </w:p>
          <w:p w14:paraId="7DE57A9A" w14:textId="77777777" w:rsidR="000D6E51" w:rsidRPr="001C2BA1" w:rsidRDefault="000D6E51" w:rsidP="000D6E51">
            <w:pPr>
              <w:rPr>
                <w:rFonts w:asciiTheme="minorHAnsi" w:hAnsiTheme="minorHAnsi" w:cstheme="minorHAnsi"/>
                <w:sz w:val="22"/>
                <w:szCs w:val="22"/>
              </w:rPr>
            </w:pPr>
          </w:p>
          <w:p w14:paraId="4FE4DF27" w14:textId="77777777" w:rsidR="00D15D8E" w:rsidRPr="001C2BA1" w:rsidRDefault="00D15D8E" w:rsidP="00D15D8E">
            <w:pPr>
              <w:rPr>
                <w:rFonts w:asciiTheme="minorHAnsi" w:hAnsiTheme="minorHAnsi" w:cstheme="minorHAnsi"/>
                <w:sz w:val="22"/>
                <w:szCs w:val="22"/>
              </w:rPr>
            </w:pPr>
          </w:p>
          <w:p w14:paraId="25FD9039" w14:textId="138D8A9C" w:rsidR="00393058" w:rsidRPr="000D6E51" w:rsidRDefault="00393058" w:rsidP="000D6E51">
            <w:pPr>
              <w:rPr>
                <w:rFonts w:asciiTheme="minorHAnsi" w:hAnsiTheme="minorHAnsi" w:cstheme="minorHAnsi"/>
                <w:b/>
                <w:bCs/>
                <w:color w:val="000000"/>
                <w:sz w:val="22"/>
                <w:szCs w:val="22"/>
                <w:u w:val="single"/>
                <w:lang w:val="en-AU"/>
              </w:rPr>
            </w:pPr>
            <w:r w:rsidRPr="000D6E51">
              <w:rPr>
                <w:rFonts w:asciiTheme="minorHAnsi" w:hAnsiTheme="minorHAnsi" w:cstheme="minorHAnsi"/>
                <w:b/>
                <w:bCs/>
                <w:sz w:val="22"/>
                <w:szCs w:val="22"/>
                <w:u w:val="single"/>
                <w:lang w:val="en-GB"/>
              </w:rPr>
              <w:t xml:space="preserve">PAGE support to Mongolia </w:t>
            </w:r>
            <w:r w:rsidR="000D6E51" w:rsidRPr="000D6E51">
              <w:rPr>
                <w:rFonts w:asciiTheme="minorHAnsi" w:hAnsiTheme="minorHAnsi" w:cstheme="minorHAnsi"/>
                <w:b/>
                <w:bCs/>
                <w:sz w:val="22"/>
                <w:szCs w:val="22"/>
                <w:u w:val="single"/>
                <w:lang w:val="en-GB"/>
              </w:rPr>
              <w:t xml:space="preserve">- </w:t>
            </w:r>
            <w:r w:rsidRPr="000D6E51">
              <w:rPr>
                <w:rFonts w:asciiTheme="minorHAnsi" w:hAnsiTheme="minorHAnsi" w:cstheme="minorHAnsi"/>
                <w:b/>
                <w:bCs/>
                <w:color w:val="000000"/>
                <w:sz w:val="22"/>
                <w:szCs w:val="22"/>
                <w:u w:val="single"/>
                <w:lang w:val="en-AU"/>
              </w:rPr>
              <w:t>SDG-based environmental budgeting</w:t>
            </w:r>
          </w:p>
          <w:p w14:paraId="380B33C0" w14:textId="77777777" w:rsidR="000D6E51" w:rsidRPr="001C2BA1" w:rsidRDefault="000D6E51" w:rsidP="000D6E51">
            <w:pPr>
              <w:rPr>
                <w:rFonts w:asciiTheme="minorHAnsi" w:hAnsiTheme="minorHAnsi" w:cstheme="minorHAnsi"/>
                <w:b/>
                <w:bCs/>
                <w:color w:val="000000"/>
                <w:sz w:val="22"/>
                <w:szCs w:val="22"/>
                <w:lang w:val="en-AU"/>
              </w:rPr>
            </w:pPr>
          </w:p>
          <w:p w14:paraId="0B929FDF" w14:textId="0F8E31D1" w:rsidR="00393058" w:rsidRPr="001C2BA1" w:rsidRDefault="00393058" w:rsidP="000D6E51">
            <w:pPr>
              <w:rPr>
                <w:rFonts w:asciiTheme="minorHAnsi" w:hAnsiTheme="minorHAnsi" w:cstheme="minorHAnsi"/>
                <w:sz w:val="22"/>
                <w:szCs w:val="22"/>
              </w:rPr>
            </w:pPr>
            <w:r w:rsidRPr="001C2BA1">
              <w:rPr>
                <w:rFonts w:asciiTheme="minorHAnsi" w:hAnsiTheme="minorHAnsi" w:cstheme="minorHAnsi"/>
                <w:sz w:val="22"/>
                <w:szCs w:val="22"/>
                <w:lang w:val="en-GB"/>
              </w:rPr>
              <w:t xml:space="preserve">UNDP </w:t>
            </w:r>
            <w:r w:rsidR="001A57F2" w:rsidRPr="001C2BA1">
              <w:rPr>
                <w:rFonts w:asciiTheme="minorHAnsi" w:hAnsiTheme="minorHAnsi" w:cstheme="minorHAnsi"/>
                <w:sz w:val="22"/>
                <w:szCs w:val="22"/>
                <w:lang w:val="en-GB"/>
              </w:rPr>
              <w:t>has been</w:t>
            </w:r>
            <w:r w:rsidRPr="001C2BA1">
              <w:rPr>
                <w:rFonts w:asciiTheme="minorHAnsi" w:hAnsiTheme="minorHAnsi" w:cstheme="minorHAnsi"/>
                <w:sz w:val="22"/>
                <w:szCs w:val="22"/>
                <w:lang w:val="en-GB"/>
              </w:rPr>
              <w:t xml:space="preserve"> support</w:t>
            </w:r>
            <w:r w:rsidR="001A57F2" w:rsidRPr="001C2BA1">
              <w:rPr>
                <w:rFonts w:asciiTheme="minorHAnsi" w:hAnsiTheme="minorHAnsi" w:cstheme="minorHAnsi"/>
                <w:sz w:val="22"/>
                <w:szCs w:val="22"/>
                <w:lang w:val="en-GB"/>
              </w:rPr>
              <w:t>ing</w:t>
            </w:r>
            <w:r w:rsidRPr="001C2BA1">
              <w:rPr>
                <w:rFonts w:asciiTheme="minorHAnsi" w:hAnsiTheme="minorHAnsi" w:cstheme="minorHAnsi"/>
                <w:sz w:val="22"/>
                <w:szCs w:val="22"/>
                <w:lang w:val="en-GB"/>
              </w:rPr>
              <w:t xml:space="preserve"> a pilot project at the Ministry of Environment and Tourism, designed to assist the Ministry of Finance to integrate the SDGs into the budgeting process. The initiative is designed to ensure that public expenditures are more directly aligned with priorities identified in the country’s GE Action Plan and related environmental strategies. Within the reporting period, assessments on fiscal analysis and financing mechanism of Mongolia’s environment and tourism sector were finalized. </w:t>
            </w:r>
          </w:p>
          <w:p w14:paraId="130BD43A" w14:textId="77777777" w:rsidR="00393058" w:rsidRPr="001C2BA1" w:rsidRDefault="00393058" w:rsidP="000D6E51">
            <w:pPr>
              <w:rPr>
                <w:rFonts w:asciiTheme="minorHAnsi" w:hAnsiTheme="minorHAnsi" w:cstheme="minorHAnsi"/>
                <w:sz w:val="22"/>
                <w:szCs w:val="22"/>
                <w:lang w:val="en-GB"/>
              </w:rPr>
            </w:pPr>
          </w:p>
          <w:p w14:paraId="47D980F9"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In 2022, as a result of the PAGE technical support, the staff of the Ministry of Environment and Tourism involved in policymaking gained practical skills to differentiate between different levels of results and their interlinkages and expressed more acceptance for intersectoral and vertical coordination for better environmental protection.  </w:t>
            </w:r>
          </w:p>
          <w:p w14:paraId="7E35AA5E" w14:textId="77777777" w:rsidR="00393058" w:rsidRPr="001C2BA1" w:rsidRDefault="00393058" w:rsidP="000D6E51">
            <w:pPr>
              <w:rPr>
                <w:rFonts w:asciiTheme="minorHAnsi" w:hAnsiTheme="minorHAnsi" w:cstheme="minorHAnsi"/>
                <w:sz w:val="22"/>
                <w:szCs w:val="22"/>
                <w:lang w:val="en-GB"/>
              </w:rPr>
            </w:pPr>
          </w:p>
          <w:p w14:paraId="6BD5D726"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lastRenderedPageBreak/>
              <w:t xml:space="preserve">The PAGE support was focused to institutionalization of results-based planning and budgeting that was piloted in the environment sector in the previous two years. 10-year, medium-term development policy framework or six “National Targeted Programmes” (NTPs) were drafted using Integrated Results-based Management (IRBM) methodology. One the six NTPs was on environment sector. Four levels of results and corresponding indicators were developed for the environment sector (national, sectoral, ministry, programme). The NTPs are due to be approved by the Parliament early 2023.  </w:t>
            </w:r>
          </w:p>
          <w:p w14:paraId="05ABC884" w14:textId="77777777" w:rsidR="00393058" w:rsidRPr="001C2BA1" w:rsidRDefault="00393058" w:rsidP="000D6E51">
            <w:pPr>
              <w:rPr>
                <w:rFonts w:asciiTheme="minorHAnsi" w:hAnsiTheme="minorHAnsi" w:cstheme="minorHAnsi"/>
                <w:sz w:val="22"/>
                <w:szCs w:val="22"/>
                <w:lang w:val="en-GB"/>
              </w:rPr>
            </w:pPr>
          </w:p>
          <w:p w14:paraId="2A381F3C"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Even though the approval of the NTPs is pending, the results framework is already being used in annual development planning for the sector. The Ministry of Finance included the environment sector results-based budgeting for its 2023 workplan. </w:t>
            </w:r>
          </w:p>
          <w:p w14:paraId="46130BE0" w14:textId="77777777" w:rsidR="00393058" w:rsidRPr="001C2BA1" w:rsidRDefault="00393058" w:rsidP="000D6E51">
            <w:pPr>
              <w:rPr>
                <w:rFonts w:asciiTheme="minorHAnsi" w:hAnsiTheme="minorHAnsi" w:cstheme="minorHAnsi"/>
                <w:sz w:val="22"/>
                <w:szCs w:val="22"/>
                <w:lang w:val="en-GB"/>
              </w:rPr>
            </w:pPr>
          </w:p>
          <w:p w14:paraId="63BB6A5D"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The support provided by the PAGE programme was coordinated with the other project that UNDP is implementing with EU funding, “SDG-aligned Budgeting to Transform Employment”, complementing its two pilot sectors, employment and agriculture. Further support to environment sector results-based planning and budgeting will be provided under this project in 2023, enhancing continuity and sustainability.  </w:t>
            </w:r>
          </w:p>
          <w:p w14:paraId="27EC5165" w14:textId="77777777" w:rsidR="00393058" w:rsidRPr="001C2BA1" w:rsidRDefault="00393058" w:rsidP="000D6E51">
            <w:pPr>
              <w:rPr>
                <w:rFonts w:asciiTheme="minorHAnsi" w:hAnsiTheme="minorHAnsi" w:cstheme="minorHAnsi"/>
                <w:sz w:val="22"/>
                <w:szCs w:val="22"/>
                <w:lang w:val="en-GB"/>
              </w:rPr>
            </w:pPr>
          </w:p>
          <w:p w14:paraId="2FFB60D7" w14:textId="77777777" w:rsidR="00393058" w:rsidRPr="001C2BA1" w:rsidRDefault="00393058" w:rsidP="000D6E51">
            <w:pPr>
              <w:rPr>
                <w:rFonts w:asciiTheme="minorHAnsi" w:hAnsiTheme="minorHAnsi" w:cstheme="minorHAnsi"/>
                <w:sz w:val="22"/>
                <w:szCs w:val="22"/>
              </w:rPr>
            </w:pPr>
            <w:r w:rsidRPr="001C2BA1">
              <w:rPr>
                <w:rFonts w:asciiTheme="minorHAnsi" w:hAnsiTheme="minorHAnsi" w:cstheme="minorHAnsi"/>
                <w:sz w:val="22"/>
                <w:szCs w:val="22"/>
                <w:lang w:val="en-GB"/>
              </w:rPr>
              <w:t xml:space="preserve">Fiscal analysis: The purpose of this study is to </w:t>
            </w:r>
            <w:proofErr w:type="spellStart"/>
            <w:r w:rsidRPr="001C2BA1">
              <w:rPr>
                <w:rFonts w:asciiTheme="minorHAnsi" w:hAnsiTheme="minorHAnsi" w:cstheme="minorHAnsi"/>
                <w:sz w:val="22"/>
                <w:szCs w:val="22"/>
                <w:lang w:val="en-GB"/>
              </w:rPr>
              <w:t>analyze</w:t>
            </w:r>
            <w:proofErr w:type="spellEnd"/>
            <w:r w:rsidRPr="001C2BA1">
              <w:rPr>
                <w:rFonts w:asciiTheme="minorHAnsi" w:hAnsiTheme="minorHAnsi" w:cstheme="minorHAnsi"/>
                <w:sz w:val="22"/>
                <w:szCs w:val="22"/>
                <w:lang w:val="en-GB"/>
              </w:rPr>
              <w:t xml:space="preserve"> each budget programs based on the last 5 years fiscal statistics of Mongolia’s environment and tourism sector, to determine expenditure trend, and to identify issues in the top-down and bottom-up budgeting process. By comparing budget components of revenue, recurrent expenditures, and public investments, it seeks to determine the expenditure trend, and developed proposals and recommendations to increase the efficiency of the budgeting at the state and local level. In addition to conducting a budget analysis of the budget of the MET portfolio, it attempted to conduct a statistical analysis of the revenue of natural resource use fees, the main source of environmental protection at the provincial level, and its spending. It also explores international good practices of SDG-budgeting and aims to identify the prerequisites for the transition to SDG-budgeting to integrate the long- and medium-term National Development policy objectives of Mongolia.</w:t>
            </w:r>
          </w:p>
          <w:p w14:paraId="59BEE714" w14:textId="77777777" w:rsidR="00393058" w:rsidRPr="001C2BA1" w:rsidRDefault="00393058" w:rsidP="000D6E51">
            <w:pPr>
              <w:rPr>
                <w:rFonts w:asciiTheme="minorHAnsi" w:hAnsiTheme="minorHAnsi" w:cstheme="minorHAnsi"/>
                <w:sz w:val="22"/>
                <w:szCs w:val="22"/>
                <w:lang w:val="en-GB"/>
              </w:rPr>
            </w:pPr>
          </w:p>
          <w:p w14:paraId="0BB3D557"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Financing mechanism: The purpose of this study is to explore international experience in implementing sustainable financing mechanisms to support biodiversity and tourism development, to identify the types of financing mechanisms exist in Mongolia and investigate the possible ways to improve fund biodiversity conservation. In order to improve public funding, which is a major source of funding for biodiversity conservation, it aims to develop a long-term and medium-term fiscal reform proposal for this sector based on the discussion among group of professional at Ministry of Environment and Tourism.</w:t>
            </w:r>
          </w:p>
          <w:p w14:paraId="0D0C33BD" w14:textId="77777777" w:rsidR="00393058" w:rsidRPr="001C2BA1" w:rsidRDefault="00393058" w:rsidP="000D6E51">
            <w:pPr>
              <w:rPr>
                <w:rFonts w:asciiTheme="minorHAnsi" w:hAnsiTheme="minorHAnsi" w:cstheme="minorHAnsi"/>
                <w:sz w:val="22"/>
                <w:szCs w:val="22"/>
              </w:rPr>
            </w:pPr>
          </w:p>
          <w:p w14:paraId="52D0F40F" w14:textId="2907E552" w:rsidR="00D15D8E"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In addition, eight budget programmes of MET along with performance indicators for the 2022 fiscal year were developed using SDG budgeting methodology.  In total 9 of billion MNT (ca 3.2 million USD) resources were allocated for 2 budget programs at MET for along with performance indicators for the 2021 and 2022 fiscal year and endorsed by authorized bodies. </w:t>
            </w:r>
          </w:p>
        </w:tc>
      </w:tr>
    </w:tbl>
    <w:p w14:paraId="695F3FC8" w14:textId="061ED139" w:rsidR="00D15D8E" w:rsidRPr="001C2BA1" w:rsidRDefault="00D15D8E" w:rsidP="0078455A">
      <w:pPr>
        <w:rPr>
          <w:rFonts w:asciiTheme="minorHAnsi" w:hAnsiTheme="minorHAnsi" w:cstheme="minorHAnsi"/>
          <w:b/>
          <w:iCs/>
          <w:sz w:val="22"/>
          <w:szCs w:val="22"/>
        </w:rPr>
      </w:pPr>
    </w:p>
    <w:p w14:paraId="6D42E396" w14:textId="77777777" w:rsidR="00D15D8E" w:rsidRPr="001C2BA1" w:rsidRDefault="00D15D8E" w:rsidP="0078455A">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78455A" w:rsidRPr="001C2BA1" w14:paraId="5738C701" w14:textId="77777777" w:rsidTr="00D035B3">
        <w:tc>
          <w:tcPr>
            <w:tcW w:w="9895" w:type="dxa"/>
            <w:gridSpan w:val="2"/>
          </w:tcPr>
          <w:p w14:paraId="603E75C4" w14:textId="2016C7EE" w:rsidR="0078455A" w:rsidRPr="001C2BA1" w:rsidRDefault="0078455A" w:rsidP="00D035B3">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78455A" w:rsidRPr="001C2BA1" w14:paraId="72102983" w14:textId="77777777" w:rsidTr="00D035B3">
        <w:tc>
          <w:tcPr>
            <w:tcW w:w="1885" w:type="dxa"/>
          </w:tcPr>
          <w:p w14:paraId="3837534C" w14:textId="0A89B839" w:rsidR="0078455A" w:rsidRPr="001C2BA1" w:rsidRDefault="0078455A" w:rsidP="00D035B3">
            <w:pPr>
              <w:rPr>
                <w:rFonts w:asciiTheme="minorHAnsi" w:hAnsiTheme="minorHAnsi" w:cstheme="minorHAnsi"/>
                <w:b/>
                <w:iCs/>
                <w:sz w:val="22"/>
                <w:szCs w:val="22"/>
              </w:rPr>
            </w:pPr>
            <w:r w:rsidRPr="001C2BA1">
              <w:rPr>
                <w:rFonts w:asciiTheme="minorHAnsi" w:hAnsiTheme="minorHAnsi" w:cstheme="minorHAnsi"/>
                <w:b/>
                <w:iCs/>
                <w:sz w:val="22"/>
                <w:szCs w:val="22"/>
              </w:rPr>
              <w:lastRenderedPageBreak/>
              <w:t>Key achievements in 2022</w:t>
            </w:r>
          </w:p>
          <w:p w14:paraId="3D834D99" w14:textId="77777777" w:rsidR="0078455A" w:rsidRPr="001C2BA1" w:rsidRDefault="0078455A" w:rsidP="00D035B3">
            <w:pPr>
              <w:rPr>
                <w:rFonts w:asciiTheme="minorHAnsi" w:hAnsiTheme="minorHAnsi" w:cstheme="minorHAnsi"/>
                <w:b/>
                <w:iCs/>
                <w:sz w:val="22"/>
                <w:szCs w:val="22"/>
              </w:rPr>
            </w:pPr>
          </w:p>
        </w:tc>
        <w:tc>
          <w:tcPr>
            <w:tcW w:w="8010" w:type="dxa"/>
          </w:tcPr>
          <w:p w14:paraId="7144A8E4" w14:textId="6E2B3FE5" w:rsidR="0078455A" w:rsidRPr="001C2BA1" w:rsidRDefault="003F1982" w:rsidP="00D035B3">
            <w:pPr>
              <w:rPr>
                <w:rFonts w:asciiTheme="minorHAnsi" w:hAnsiTheme="minorHAnsi" w:cstheme="minorHAnsi"/>
                <w:iCs/>
                <w:sz w:val="22"/>
                <w:szCs w:val="22"/>
              </w:rPr>
            </w:pPr>
            <w:r>
              <w:rPr>
                <w:rFonts w:asciiTheme="minorHAnsi" w:hAnsiTheme="minorHAnsi" w:cstheme="minorHAnsi"/>
                <w:iCs/>
                <w:sz w:val="22"/>
                <w:szCs w:val="22"/>
              </w:rPr>
              <w:t>n/a</w:t>
            </w:r>
          </w:p>
        </w:tc>
      </w:tr>
    </w:tbl>
    <w:p w14:paraId="71157C00" w14:textId="77777777" w:rsidR="0078455A" w:rsidRPr="001C2BA1" w:rsidRDefault="0078455A" w:rsidP="0078455A">
      <w:pPr>
        <w:rPr>
          <w:rFonts w:asciiTheme="minorHAnsi" w:hAnsiTheme="minorHAnsi" w:cstheme="minorHAnsi"/>
          <w:b/>
          <w:iCs/>
          <w:sz w:val="22"/>
          <w:szCs w:val="22"/>
        </w:rPr>
      </w:pPr>
    </w:p>
    <w:p w14:paraId="6042FE1D" w14:textId="77777777" w:rsidR="0078455A" w:rsidRPr="001C2BA1" w:rsidRDefault="0078455A" w:rsidP="0078455A">
      <w:pPr>
        <w:jc w:val="center"/>
        <w:rPr>
          <w:rFonts w:asciiTheme="minorHAnsi" w:hAnsiTheme="minorHAnsi" w:cstheme="minorHAnsi"/>
          <w:b/>
          <w:iCs/>
          <w:sz w:val="22"/>
          <w:szCs w:val="22"/>
        </w:rPr>
      </w:pPr>
    </w:p>
    <w:p w14:paraId="051B90F4" w14:textId="77777777" w:rsidR="0078455A" w:rsidRPr="001C2BA1" w:rsidRDefault="0078455A" w:rsidP="0078455A">
      <w:pPr>
        <w:jc w:val="center"/>
        <w:rPr>
          <w:rFonts w:asciiTheme="minorHAnsi" w:hAnsiTheme="minorHAnsi" w:cstheme="minorHAnsi"/>
          <w:b/>
          <w:iCs/>
          <w:sz w:val="22"/>
          <w:szCs w:val="22"/>
        </w:rPr>
      </w:pPr>
    </w:p>
    <w:p w14:paraId="0D94A222" w14:textId="77777777" w:rsidR="0078455A" w:rsidRPr="001C2BA1" w:rsidRDefault="0078455A" w:rsidP="0078455A">
      <w:pPr>
        <w:jc w:val="center"/>
        <w:rPr>
          <w:rFonts w:asciiTheme="minorHAnsi" w:hAnsiTheme="minorHAnsi" w:cstheme="minorHAnsi"/>
          <w:b/>
          <w:iCs/>
          <w:sz w:val="22"/>
          <w:szCs w:val="22"/>
        </w:rPr>
      </w:pPr>
    </w:p>
    <w:p w14:paraId="5E05FC40" w14:textId="77777777" w:rsidR="0078455A" w:rsidRPr="001C2BA1" w:rsidRDefault="0078455A" w:rsidP="0078455A">
      <w:pPr>
        <w:jc w:val="center"/>
        <w:rPr>
          <w:rFonts w:asciiTheme="minorHAnsi" w:hAnsiTheme="minorHAnsi" w:cstheme="minorHAnsi"/>
          <w:b/>
          <w:iCs/>
          <w:sz w:val="22"/>
          <w:szCs w:val="22"/>
        </w:rPr>
      </w:pPr>
      <w:r w:rsidRPr="001C2BA1">
        <w:rPr>
          <w:rFonts w:asciiTheme="minorHAnsi" w:hAnsiTheme="minorHAnsi" w:cstheme="minorHAnsi"/>
          <w:b/>
          <w:iCs/>
          <w:sz w:val="22"/>
          <w:szCs w:val="22"/>
        </w:rPr>
        <w:t>UNDP Special Project – Global and Regional level</w:t>
      </w:r>
    </w:p>
    <w:p w14:paraId="26AB1B10" w14:textId="77777777" w:rsidR="0078455A" w:rsidRPr="001C2BA1" w:rsidRDefault="0078455A" w:rsidP="0078455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78455A" w:rsidRPr="001C2BA1" w14:paraId="041DB334" w14:textId="77777777" w:rsidTr="00D035B3">
        <w:tc>
          <w:tcPr>
            <w:tcW w:w="9895" w:type="dxa"/>
            <w:gridSpan w:val="2"/>
          </w:tcPr>
          <w:p w14:paraId="0D39F94D" w14:textId="5EDE1565" w:rsidR="0078455A" w:rsidRPr="001C2BA1" w:rsidRDefault="0078455A" w:rsidP="00D035B3">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78455A" w:rsidRPr="001C2BA1" w14:paraId="0187C448" w14:textId="77777777" w:rsidTr="00D035B3">
        <w:tc>
          <w:tcPr>
            <w:tcW w:w="1885" w:type="dxa"/>
          </w:tcPr>
          <w:p w14:paraId="02707629" w14:textId="52FEC5FF" w:rsidR="0078455A" w:rsidRPr="001C2BA1" w:rsidRDefault="0078455A" w:rsidP="00D035B3">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F71B313" w14:textId="77777777" w:rsidR="0078455A" w:rsidRPr="001C2BA1" w:rsidRDefault="0078455A" w:rsidP="00D035B3">
            <w:pPr>
              <w:rPr>
                <w:rFonts w:asciiTheme="minorHAnsi" w:hAnsiTheme="minorHAnsi" w:cstheme="minorHAnsi"/>
                <w:b/>
                <w:iCs/>
                <w:sz w:val="22"/>
                <w:szCs w:val="22"/>
              </w:rPr>
            </w:pPr>
          </w:p>
        </w:tc>
        <w:tc>
          <w:tcPr>
            <w:tcW w:w="8010" w:type="dxa"/>
            <w:vAlign w:val="center"/>
          </w:tcPr>
          <w:p w14:paraId="648000FD" w14:textId="18D9DB7E"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For the fifth year, </w:t>
            </w:r>
            <w:r w:rsidRPr="001C2BA1">
              <w:rPr>
                <w:rFonts w:asciiTheme="minorHAnsi" w:eastAsiaTheme="minorEastAsia" w:hAnsiTheme="minorHAnsi" w:cstheme="minorHAnsi"/>
                <w:b/>
                <w:bCs/>
                <w:sz w:val="22"/>
                <w:szCs w:val="22"/>
              </w:rPr>
              <w:t xml:space="preserve">Latin America </w:t>
            </w:r>
            <w:r w:rsidR="000D6E51">
              <w:rPr>
                <w:rFonts w:asciiTheme="minorHAnsi" w:eastAsiaTheme="minorEastAsia" w:hAnsiTheme="minorHAnsi" w:cstheme="minorHAnsi"/>
                <w:b/>
                <w:bCs/>
                <w:sz w:val="22"/>
                <w:szCs w:val="22"/>
              </w:rPr>
              <w:t xml:space="preserve">and Caribbean </w:t>
            </w:r>
            <w:r w:rsidRPr="001C2BA1">
              <w:rPr>
                <w:rFonts w:asciiTheme="minorHAnsi" w:eastAsiaTheme="minorEastAsia" w:hAnsiTheme="minorHAnsi" w:cstheme="minorHAnsi"/>
                <w:b/>
                <w:bCs/>
                <w:sz w:val="22"/>
                <w:szCs w:val="22"/>
              </w:rPr>
              <w:t>Green Awards</w:t>
            </w:r>
            <w:r w:rsidRPr="001C2BA1">
              <w:rPr>
                <w:rFonts w:asciiTheme="minorHAnsi" w:eastAsiaTheme="minorEastAsia" w:hAnsiTheme="minorHAnsi" w:cstheme="minorHAnsi"/>
                <w:sz w:val="22"/>
                <w:szCs w:val="22"/>
              </w:rPr>
              <w:t xml:space="preserve"> </w:t>
            </w:r>
            <w:r w:rsidR="000D6E51">
              <w:rPr>
                <w:rFonts w:asciiTheme="minorHAnsi" w:eastAsiaTheme="minorEastAsia" w:hAnsiTheme="minorHAnsi" w:cstheme="minorHAnsi"/>
                <w:sz w:val="22"/>
                <w:szCs w:val="22"/>
              </w:rPr>
              <w:t>(LAC Green Award</w:t>
            </w:r>
            <w:r w:rsidR="00D159A3">
              <w:rPr>
                <w:rFonts w:asciiTheme="minorHAnsi" w:eastAsiaTheme="minorEastAsia" w:hAnsiTheme="minorHAnsi" w:cstheme="minorHAnsi"/>
                <w:sz w:val="22"/>
                <w:szCs w:val="22"/>
              </w:rPr>
              <w:t>s</w:t>
            </w:r>
            <w:r w:rsidR="000D6E51">
              <w:rPr>
                <w:rFonts w:asciiTheme="minorHAnsi" w:eastAsiaTheme="minorEastAsia" w:hAnsiTheme="minorHAnsi" w:cstheme="minorHAnsi"/>
                <w:sz w:val="22"/>
                <w:szCs w:val="22"/>
              </w:rPr>
              <w:t xml:space="preserve">) </w:t>
            </w:r>
            <w:r w:rsidRPr="001C2BA1">
              <w:rPr>
                <w:rFonts w:asciiTheme="minorHAnsi" w:eastAsiaTheme="minorEastAsia" w:hAnsiTheme="minorHAnsi" w:cstheme="minorHAnsi"/>
                <w:sz w:val="22"/>
                <w:szCs w:val="22"/>
                <w:lang w:val="en"/>
              </w:rPr>
              <w:t>and PAGE worked as strategic partners to promote local actions towards sustainable development in the region.</w:t>
            </w:r>
          </w:p>
          <w:p w14:paraId="1DB2E2D9"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682EE766" w14:textId="5A121DFC" w:rsidR="00790A60" w:rsidRPr="001C2BA1" w:rsidRDefault="000D6E51" w:rsidP="00790A60">
            <w:pPr>
              <w:ind w:left="76" w:right="76"/>
              <w:rPr>
                <w:rFonts w:asciiTheme="minorHAnsi" w:eastAsiaTheme="minorEastAsia" w:hAnsiTheme="minorHAnsi" w:cstheme="minorHAnsi"/>
                <w:sz w:val="22"/>
                <w:szCs w:val="22"/>
                <w:lang w:val="en"/>
              </w:rPr>
            </w:pPr>
            <w:r>
              <w:rPr>
                <w:rFonts w:asciiTheme="minorHAnsi" w:eastAsiaTheme="minorEastAsia" w:hAnsiTheme="minorHAnsi" w:cstheme="minorHAnsi"/>
                <w:sz w:val="22"/>
                <w:szCs w:val="22"/>
                <w:lang w:val="en"/>
              </w:rPr>
              <w:t xml:space="preserve">LAC Green Awards or </w:t>
            </w:r>
            <w:proofErr w:type="spellStart"/>
            <w:r w:rsidR="00790A60" w:rsidRPr="001C2BA1">
              <w:rPr>
                <w:rFonts w:asciiTheme="minorHAnsi" w:eastAsiaTheme="minorEastAsia" w:hAnsiTheme="minorHAnsi" w:cstheme="minorHAnsi"/>
                <w:sz w:val="22"/>
                <w:szCs w:val="22"/>
                <w:lang w:val="en"/>
              </w:rPr>
              <w:t>Premios</w:t>
            </w:r>
            <w:proofErr w:type="spellEnd"/>
            <w:r w:rsidR="00790A60" w:rsidRPr="001C2BA1">
              <w:rPr>
                <w:rFonts w:asciiTheme="minorHAnsi" w:eastAsiaTheme="minorEastAsia" w:hAnsiTheme="minorHAnsi" w:cstheme="minorHAnsi"/>
                <w:sz w:val="22"/>
                <w:szCs w:val="22"/>
                <w:lang w:val="en"/>
              </w:rPr>
              <w:t xml:space="preserve"> Verde is an annual event organized by Fundación </w:t>
            </w:r>
            <w:proofErr w:type="spellStart"/>
            <w:r w:rsidR="00790A60" w:rsidRPr="001C2BA1">
              <w:rPr>
                <w:rFonts w:asciiTheme="minorHAnsi" w:eastAsiaTheme="minorEastAsia" w:hAnsiTheme="minorHAnsi" w:cstheme="minorHAnsi"/>
                <w:sz w:val="22"/>
                <w:szCs w:val="22"/>
                <w:lang w:val="en"/>
              </w:rPr>
              <w:t>Latinoam</w:t>
            </w:r>
            <w:proofErr w:type="spellEnd"/>
            <w:r w:rsidR="00790A60" w:rsidRPr="001C2BA1">
              <w:rPr>
                <w:rFonts w:asciiTheme="minorHAnsi" w:hAnsiTheme="minorHAnsi" w:cstheme="minorHAnsi"/>
                <w:sz w:val="22"/>
                <w:szCs w:val="22"/>
              </w:rPr>
              <w:t xml:space="preserve"> </w:t>
            </w:r>
            <w:proofErr w:type="spellStart"/>
            <w:r w:rsidR="00790A60" w:rsidRPr="001C2BA1">
              <w:rPr>
                <w:rFonts w:asciiTheme="minorHAnsi" w:eastAsiaTheme="minorEastAsia" w:hAnsiTheme="minorHAnsi" w:cstheme="minorHAnsi"/>
                <w:sz w:val="22"/>
                <w:szCs w:val="22"/>
                <w:lang w:val="en"/>
              </w:rPr>
              <w:t>érica</w:t>
            </w:r>
            <w:proofErr w:type="spellEnd"/>
            <w:r w:rsidR="00790A60" w:rsidRPr="001C2BA1">
              <w:rPr>
                <w:rFonts w:asciiTheme="minorHAnsi" w:eastAsiaTheme="minorEastAsia" w:hAnsiTheme="minorHAnsi" w:cstheme="minorHAnsi"/>
                <w:sz w:val="22"/>
                <w:szCs w:val="22"/>
                <w:lang w:val="en"/>
              </w:rPr>
              <w:t xml:space="preserve"> Verde. </w:t>
            </w:r>
            <w:r>
              <w:rPr>
                <w:rFonts w:asciiTheme="minorHAnsi" w:eastAsiaTheme="minorEastAsia" w:hAnsiTheme="minorHAnsi" w:cstheme="minorHAnsi"/>
                <w:sz w:val="22"/>
                <w:szCs w:val="22"/>
                <w:lang w:val="en"/>
              </w:rPr>
              <w:t>Its</w:t>
            </w:r>
            <w:r w:rsidR="00790A60" w:rsidRPr="001C2BA1">
              <w:rPr>
                <w:rFonts w:asciiTheme="minorHAnsi" w:eastAsiaTheme="minorEastAsia" w:hAnsiTheme="minorHAnsi" w:cstheme="minorHAnsi"/>
                <w:sz w:val="22"/>
                <w:szCs w:val="22"/>
                <w:lang w:val="en"/>
              </w:rPr>
              <w:t xml:space="preserve"> objectives </w:t>
            </w:r>
            <w:r>
              <w:rPr>
                <w:rFonts w:asciiTheme="minorHAnsi" w:eastAsiaTheme="minorEastAsia" w:hAnsiTheme="minorHAnsi" w:cstheme="minorHAnsi"/>
                <w:sz w:val="22"/>
                <w:szCs w:val="22"/>
                <w:lang w:val="en"/>
              </w:rPr>
              <w:t>include promoti</w:t>
            </w:r>
            <w:r w:rsidR="006A65CB">
              <w:rPr>
                <w:rFonts w:asciiTheme="minorHAnsi" w:eastAsiaTheme="minorEastAsia" w:hAnsiTheme="minorHAnsi" w:cstheme="minorHAnsi"/>
                <w:sz w:val="22"/>
                <w:szCs w:val="22"/>
                <w:lang w:val="en"/>
              </w:rPr>
              <w:t>ng</w:t>
            </w:r>
            <w:r>
              <w:rPr>
                <w:rFonts w:asciiTheme="minorHAnsi" w:eastAsiaTheme="minorEastAsia" w:hAnsiTheme="minorHAnsi" w:cstheme="minorHAnsi"/>
                <w:sz w:val="22"/>
                <w:szCs w:val="22"/>
                <w:lang w:val="en"/>
              </w:rPr>
              <w:t xml:space="preserve"> </w:t>
            </w:r>
            <w:r w:rsidR="00790A60" w:rsidRPr="001C2BA1">
              <w:rPr>
                <w:rFonts w:asciiTheme="minorHAnsi" w:eastAsiaTheme="minorEastAsia" w:hAnsiTheme="minorHAnsi" w:cstheme="minorHAnsi"/>
                <w:sz w:val="22"/>
                <w:szCs w:val="22"/>
                <w:lang w:val="en"/>
              </w:rPr>
              <w:t>the best socio-environmental projects in Latin America</w:t>
            </w:r>
            <w:r>
              <w:rPr>
                <w:rFonts w:asciiTheme="minorHAnsi" w:eastAsiaTheme="minorEastAsia" w:hAnsiTheme="minorHAnsi" w:cstheme="minorHAnsi"/>
                <w:sz w:val="22"/>
                <w:szCs w:val="22"/>
                <w:lang w:val="en"/>
              </w:rPr>
              <w:t xml:space="preserve"> and the Carib</w:t>
            </w:r>
            <w:r w:rsidR="006A65CB">
              <w:rPr>
                <w:rFonts w:asciiTheme="minorHAnsi" w:eastAsiaTheme="minorEastAsia" w:hAnsiTheme="minorHAnsi" w:cstheme="minorHAnsi"/>
                <w:sz w:val="22"/>
                <w:szCs w:val="22"/>
                <w:lang w:val="en"/>
              </w:rPr>
              <w:t>b</w:t>
            </w:r>
            <w:r>
              <w:rPr>
                <w:rFonts w:asciiTheme="minorHAnsi" w:eastAsiaTheme="minorEastAsia" w:hAnsiTheme="minorHAnsi" w:cstheme="minorHAnsi"/>
                <w:sz w:val="22"/>
                <w:szCs w:val="22"/>
                <w:lang w:val="en"/>
              </w:rPr>
              <w:t>ean</w:t>
            </w:r>
            <w:r w:rsidR="00C375BE">
              <w:rPr>
                <w:rFonts w:asciiTheme="minorHAnsi" w:eastAsiaTheme="minorEastAsia" w:hAnsiTheme="minorHAnsi" w:cstheme="minorHAnsi"/>
                <w:sz w:val="22"/>
                <w:szCs w:val="22"/>
                <w:lang w:val="en"/>
              </w:rPr>
              <w:t xml:space="preserve"> contributing to the green economy transition</w:t>
            </w:r>
            <w:r w:rsidR="00790A60" w:rsidRPr="001C2BA1">
              <w:rPr>
                <w:rFonts w:asciiTheme="minorHAnsi" w:eastAsiaTheme="minorEastAsia" w:hAnsiTheme="minorHAnsi" w:cstheme="minorHAnsi"/>
                <w:sz w:val="22"/>
                <w:szCs w:val="22"/>
                <w:lang w:val="en"/>
              </w:rPr>
              <w:t>, encourag</w:t>
            </w:r>
            <w:r>
              <w:rPr>
                <w:rFonts w:asciiTheme="minorHAnsi" w:eastAsiaTheme="minorEastAsia" w:hAnsiTheme="minorHAnsi" w:cstheme="minorHAnsi"/>
                <w:sz w:val="22"/>
                <w:szCs w:val="22"/>
                <w:lang w:val="en"/>
              </w:rPr>
              <w:t>ing</w:t>
            </w:r>
            <w:r w:rsidR="00790A60" w:rsidRPr="001C2BA1">
              <w:rPr>
                <w:rFonts w:asciiTheme="minorHAnsi" w:eastAsiaTheme="minorEastAsia" w:hAnsiTheme="minorHAnsi" w:cstheme="minorHAnsi"/>
                <w:sz w:val="22"/>
                <w:szCs w:val="22"/>
                <w:lang w:val="en"/>
              </w:rPr>
              <w:t xml:space="preserve"> the banking industry to adopt sustainability criteria, promot</w:t>
            </w:r>
            <w:r>
              <w:rPr>
                <w:rFonts w:asciiTheme="minorHAnsi" w:eastAsiaTheme="minorEastAsia" w:hAnsiTheme="minorHAnsi" w:cstheme="minorHAnsi"/>
                <w:sz w:val="22"/>
                <w:szCs w:val="22"/>
                <w:lang w:val="en"/>
              </w:rPr>
              <w:t>ing</w:t>
            </w:r>
            <w:r w:rsidR="00790A60" w:rsidRPr="001C2BA1">
              <w:rPr>
                <w:rFonts w:asciiTheme="minorHAnsi" w:eastAsiaTheme="minorEastAsia" w:hAnsiTheme="minorHAnsi" w:cstheme="minorHAnsi"/>
                <w:sz w:val="22"/>
                <w:szCs w:val="22"/>
                <w:lang w:val="en"/>
              </w:rPr>
              <w:t xml:space="preserve"> 2030 SDG awareness, </w:t>
            </w:r>
            <w:r>
              <w:rPr>
                <w:rFonts w:asciiTheme="minorHAnsi" w:eastAsiaTheme="minorEastAsia" w:hAnsiTheme="minorHAnsi" w:cstheme="minorHAnsi"/>
                <w:sz w:val="22"/>
                <w:szCs w:val="22"/>
                <w:lang w:val="en"/>
              </w:rPr>
              <w:t>and</w:t>
            </w:r>
            <w:r w:rsidR="00790A60" w:rsidRPr="001C2BA1">
              <w:rPr>
                <w:rFonts w:asciiTheme="minorHAnsi" w:eastAsiaTheme="minorEastAsia" w:hAnsiTheme="minorHAnsi" w:cstheme="minorHAnsi"/>
                <w:sz w:val="22"/>
                <w:szCs w:val="22"/>
                <w:lang w:val="en"/>
              </w:rPr>
              <w:t xml:space="preserve"> support</w:t>
            </w:r>
            <w:r w:rsidR="006A65CB">
              <w:rPr>
                <w:rFonts w:asciiTheme="minorHAnsi" w:eastAsiaTheme="minorEastAsia" w:hAnsiTheme="minorHAnsi" w:cstheme="minorHAnsi"/>
                <w:sz w:val="22"/>
                <w:szCs w:val="22"/>
                <w:lang w:val="en"/>
              </w:rPr>
              <w:t>ing</w:t>
            </w:r>
            <w:r w:rsidR="00790A60" w:rsidRPr="001C2BA1">
              <w:rPr>
                <w:rFonts w:asciiTheme="minorHAnsi" w:eastAsiaTheme="minorEastAsia" w:hAnsiTheme="minorHAnsi" w:cstheme="minorHAnsi"/>
                <w:sz w:val="22"/>
                <w:szCs w:val="22"/>
                <w:lang w:val="en"/>
              </w:rPr>
              <w:t xml:space="preserve"> environmental cooperation programs. </w:t>
            </w:r>
            <w:r w:rsidR="006A65CB">
              <w:rPr>
                <w:rFonts w:asciiTheme="minorHAnsi" w:eastAsiaTheme="minorEastAsia" w:hAnsiTheme="minorHAnsi" w:cstheme="minorHAnsi"/>
                <w:sz w:val="22"/>
                <w:szCs w:val="22"/>
                <w:lang w:val="en"/>
              </w:rPr>
              <w:t xml:space="preserve">The initiative represents an effective example of South-South and Triangular Cooperation (SSTC) in the LAC region. </w:t>
            </w:r>
          </w:p>
          <w:p w14:paraId="6A7021AC"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6AC8B9B8" w14:textId="3195C0F0" w:rsidR="00790A60" w:rsidRPr="001C2BA1" w:rsidRDefault="006A65CB" w:rsidP="00790A60">
            <w:pPr>
              <w:ind w:left="76" w:right="76"/>
              <w:rPr>
                <w:rFonts w:asciiTheme="minorHAnsi" w:eastAsiaTheme="minorEastAsia" w:hAnsiTheme="minorHAnsi" w:cstheme="minorHAnsi"/>
                <w:sz w:val="22"/>
                <w:szCs w:val="22"/>
                <w:lang w:val="en"/>
              </w:rPr>
            </w:pPr>
            <w:r>
              <w:rPr>
                <w:rFonts w:asciiTheme="minorHAnsi" w:eastAsiaTheme="minorEastAsia" w:hAnsiTheme="minorHAnsi" w:cstheme="minorHAnsi"/>
                <w:sz w:val="22"/>
                <w:szCs w:val="22"/>
                <w:lang w:val="en"/>
              </w:rPr>
              <w:t xml:space="preserve">In the framework of the LAC Greed Awards, PAGE has been supporting the </w:t>
            </w:r>
            <w:r w:rsidR="00790A60" w:rsidRPr="001C2BA1">
              <w:rPr>
                <w:rFonts w:asciiTheme="minorHAnsi" w:eastAsiaTheme="minorEastAsia" w:hAnsiTheme="minorHAnsi" w:cstheme="minorHAnsi"/>
                <w:sz w:val="22"/>
                <w:szCs w:val="22"/>
                <w:lang w:val="en"/>
              </w:rPr>
              <w:t xml:space="preserve">Skills Strengthening </w:t>
            </w:r>
            <w:proofErr w:type="spellStart"/>
            <w:r w:rsidR="00790A60" w:rsidRPr="001C2BA1">
              <w:rPr>
                <w:rFonts w:asciiTheme="minorHAnsi" w:eastAsiaTheme="minorEastAsia" w:hAnsiTheme="minorHAnsi" w:cstheme="minorHAnsi"/>
                <w:sz w:val="22"/>
                <w:szCs w:val="22"/>
                <w:lang w:val="en"/>
              </w:rPr>
              <w:t>Programme</w:t>
            </w:r>
            <w:proofErr w:type="spellEnd"/>
            <w:r w:rsidR="00790A60" w:rsidRPr="001C2BA1">
              <w:rPr>
                <w:rFonts w:asciiTheme="minorHAnsi" w:eastAsiaTheme="minorEastAsia" w:hAnsiTheme="minorHAnsi" w:cstheme="minorHAnsi"/>
                <w:sz w:val="22"/>
                <w:szCs w:val="22"/>
                <w:lang w:val="en"/>
              </w:rPr>
              <w:t xml:space="preserve"> and the SDG PAGE Award for the best project that targets the achievement of the SDGs in its business model. </w:t>
            </w:r>
            <w:r>
              <w:rPr>
                <w:rFonts w:asciiTheme="minorHAnsi" w:eastAsiaTheme="minorEastAsia" w:hAnsiTheme="minorHAnsi" w:cstheme="minorHAnsi"/>
                <w:sz w:val="22"/>
                <w:szCs w:val="22"/>
                <w:lang w:val="en"/>
              </w:rPr>
              <w:t xml:space="preserve">Over the five years, PAGE leveraged a strong impact and partnerships within the LAC Green Awards. </w:t>
            </w:r>
            <w:r w:rsidR="00790A60" w:rsidRPr="001C2BA1">
              <w:rPr>
                <w:rFonts w:asciiTheme="minorHAnsi" w:eastAsiaTheme="minorEastAsia" w:hAnsiTheme="minorHAnsi" w:cstheme="minorHAnsi"/>
                <w:sz w:val="22"/>
                <w:szCs w:val="22"/>
                <w:lang w:val="en"/>
              </w:rPr>
              <w:t>PAGE funds allocated in 2022 contribute</w:t>
            </w:r>
            <w:r>
              <w:rPr>
                <w:rFonts w:asciiTheme="minorHAnsi" w:eastAsiaTheme="minorEastAsia" w:hAnsiTheme="minorHAnsi" w:cstheme="minorHAnsi"/>
                <w:sz w:val="22"/>
                <w:szCs w:val="22"/>
                <w:lang w:val="en"/>
              </w:rPr>
              <w:t>d</w:t>
            </w:r>
            <w:r w:rsidR="00790A60" w:rsidRPr="001C2BA1">
              <w:rPr>
                <w:rFonts w:asciiTheme="minorHAnsi" w:eastAsiaTheme="minorEastAsia" w:hAnsiTheme="minorHAnsi" w:cstheme="minorHAnsi"/>
                <w:sz w:val="22"/>
                <w:szCs w:val="22"/>
                <w:lang w:val="en"/>
              </w:rPr>
              <w:t xml:space="preserve"> to the celebration of the 11th edition, which closes in April 2023.</w:t>
            </w:r>
          </w:p>
          <w:p w14:paraId="3189B9D0" w14:textId="77777777" w:rsidR="00790A60" w:rsidRPr="001C2BA1" w:rsidRDefault="00790A60" w:rsidP="00790A60">
            <w:pPr>
              <w:tabs>
                <w:tab w:val="left" w:pos="3482"/>
              </w:tabs>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ab/>
            </w:r>
          </w:p>
          <w:p w14:paraId="0BAA1EAE"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b/>
                <w:bCs/>
                <w:sz w:val="22"/>
                <w:szCs w:val="22"/>
                <w:lang w:val="en"/>
              </w:rPr>
              <w:t>Skills Strengthening Program</w:t>
            </w:r>
            <w:r w:rsidRPr="001C2BA1">
              <w:rPr>
                <w:rFonts w:asciiTheme="minorHAnsi" w:eastAsiaTheme="minorEastAsia" w:hAnsiTheme="minorHAnsi" w:cstheme="minorHAnsi"/>
                <w:sz w:val="22"/>
                <w:szCs w:val="22"/>
                <w:lang w:val="en"/>
              </w:rPr>
              <w:t xml:space="preserve"> </w:t>
            </w:r>
          </w:p>
          <w:p w14:paraId="0AC617C3" w14:textId="43695A48" w:rsidR="006A65CB" w:rsidRDefault="00790A60" w:rsidP="006A65CB">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The Skills Strengthening Program is an educational platform designed specifically for green </w:t>
            </w:r>
            <w:r w:rsidR="006A65CB">
              <w:rPr>
                <w:rFonts w:asciiTheme="minorHAnsi" w:eastAsiaTheme="minorEastAsia" w:hAnsiTheme="minorHAnsi" w:cstheme="minorHAnsi"/>
                <w:sz w:val="22"/>
                <w:szCs w:val="22"/>
                <w:lang w:val="en"/>
              </w:rPr>
              <w:t xml:space="preserve">transition </w:t>
            </w:r>
            <w:r w:rsidRPr="001C2BA1">
              <w:rPr>
                <w:rFonts w:asciiTheme="minorHAnsi" w:eastAsiaTheme="minorEastAsia" w:hAnsiTheme="minorHAnsi" w:cstheme="minorHAnsi"/>
                <w:sz w:val="22"/>
                <w:szCs w:val="22"/>
                <w:lang w:val="en"/>
              </w:rPr>
              <w:t>projects in Latin America and the Caribbean. Its methodology and contents were created to respond to the needs of the region's entrepreneurs.</w:t>
            </w:r>
            <w:r w:rsidR="006A65CB">
              <w:rPr>
                <w:rFonts w:asciiTheme="minorHAnsi" w:eastAsiaTheme="minorEastAsia" w:hAnsiTheme="minorHAnsi" w:cstheme="minorHAnsi"/>
                <w:sz w:val="22"/>
                <w:szCs w:val="22"/>
                <w:lang w:val="en"/>
              </w:rPr>
              <w:t xml:space="preserve"> The </w:t>
            </w:r>
            <w:r w:rsidRPr="001C2BA1">
              <w:rPr>
                <w:rFonts w:asciiTheme="minorHAnsi" w:eastAsiaTheme="minorEastAsia" w:hAnsiTheme="minorHAnsi" w:cstheme="minorHAnsi"/>
                <w:sz w:val="22"/>
                <w:szCs w:val="22"/>
                <w:lang w:val="en"/>
              </w:rPr>
              <w:t>Skills Strengthening Program ha</w:t>
            </w:r>
            <w:r w:rsidR="006A65CB">
              <w:rPr>
                <w:rFonts w:asciiTheme="minorHAnsi" w:eastAsiaTheme="minorEastAsia" w:hAnsiTheme="minorHAnsi" w:cstheme="minorHAnsi"/>
                <w:sz w:val="22"/>
                <w:szCs w:val="22"/>
                <w:lang w:val="en"/>
              </w:rPr>
              <w:t>s</w:t>
            </w:r>
            <w:r w:rsidRPr="001C2BA1">
              <w:rPr>
                <w:rFonts w:asciiTheme="minorHAnsi" w:eastAsiaTheme="minorEastAsia" w:hAnsiTheme="minorHAnsi" w:cstheme="minorHAnsi"/>
                <w:sz w:val="22"/>
                <w:szCs w:val="22"/>
                <w:lang w:val="en"/>
              </w:rPr>
              <w:t xml:space="preserve"> </w:t>
            </w:r>
            <w:r w:rsidR="006A65CB">
              <w:rPr>
                <w:rFonts w:asciiTheme="minorHAnsi" w:eastAsiaTheme="minorEastAsia" w:hAnsiTheme="minorHAnsi" w:cstheme="minorHAnsi"/>
                <w:sz w:val="22"/>
                <w:szCs w:val="22"/>
                <w:lang w:val="en"/>
              </w:rPr>
              <w:t xml:space="preserve">been having a strong impact </w:t>
            </w:r>
            <w:r w:rsidRPr="001C2BA1">
              <w:rPr>
                <w:rFonts w:asciiTheme="minorHAnsi" w:eastAsiaTheme="minorEastAsia" w:hAnsiTheme="minorHAnsi" w:cstheme="minorHAnsi"/>
                <w:sz w:val="22"/>
                <w:szCs w:val="22"/>
                <w:lang w:val="en"/>
              </w:rPr>
              <w:t xml:space="preserve">on the </w:t>
            </w:r>
            <w:r w:rsidR="00057432">
              <w:rPr>
                <w:rFonts w:asciiTheme="minorHAnsi" w:eastAsiaTheme="minorEastAsia" w:hAnsiTheme="minorHAnsi" w:cstheme="minorHAnsi"/>
                <w:sz w:val="22"/>
                <w:szCs w:val="22"/>
                <w:lang w:val="en"/>
              </w:rPr>
              <w:t xml:space="preserve">quality of the </w:t>
            </w:r>
            <w:r w:rsidRPr="001C2BA1">
              <w:rPr>
                <w:rFonts w:asciiTheme="minorHAnsi" w:eastAsiaTheme="minorEastAsia" w:hAnsiTheme="minorHAnsi" w:cstheme="minorHAnsi"/>
                <w:sz w:val="22"/>
                <w:szCs w:val="22"/>
                <w:lang w:val="en"/>
              </w:rPr>
              <w:t>projects</w:t>
            </w:r>
            <w:r w:rsidR="006A65CB">
              <w:rPr>
                <w:rFonts w:asciiTheme="minorHAnsi" w:eastAsiaTheme="minorEastAsia" w:hAnsiTheme="minorHAnsi" w:cstheme="minorHAnsi"/>
                <w:sz w:val="22"/>
                <w:szCs w:val="22"/>
                <w:lang w:val="en"/>
              </w:rPr>
              <w:t xml:space="preserve"> submitted under the Green LAC Awards. A</w:t>
            </w:r>
            <w:r w:rsidRPr="001C2BA1">
              <w:rPr>
                <w:rFonts w:asciiTheme="minorHAnsi" w:eastAsiaTheme="minorEastAsia" w:hAnsiTheme="minorHAnsi" w:cstheme="minorHAnsi"/>
                <w:sz w:val="22"/>
                <w:szCs w:val="22"/>
                <w:lang w:val="en"/>
              </w:rPr>
              <w:t>ll 3</w:t>
            </w:r>
            <w:r w:rsidR="006A65CB">
              <w:rPr>
                <w:rFonts w:asciiTheme="minorHAnsi" w:eastAsiaTheme="minorEastAsia" w:hAnsiTheme="minorHAnsi" w:cstheme="minorHAnsi"/>
                <w:sz w:val="22"/>
                <w:szCs w:val="22"/>
                <w:lang w:val="en"/>
              </w:rPr>
              <w:t>,</w:t>
            </w:r>
            <w:r w:rsidRPr="001C2BA1">
              <w:rPr>
                <w:rFonts w:asciiTheme="minorHAnsi" w:eastAsiaTheme="minorEastAsia" w:hAnsiTheme="minorHAnsi" w:cstheme="minorHAnsi"/>
                <w:sz w:val="22"/>
                <w:szCs w:val="22"/>
                <w:lang w:val="en"/>
              </w:rPr>
              <w:t>026 registered project</w:t>
            </w:r>
            <w:r w:rsidR="006A65CB">
              <w:rPr>
                <w:rFonts w:asciiTheme="minorHAnsi" w:eastAsiaTheme="minorEastAsia" w:hAnsiTheme="minorHAnsi" w:cstheme="minorHAnsi"/>
                <w:sz w:val="22"/>
                <w:szCs w:val="22"/>
                <w:lang w:val="en"/>
              </w:rPr>
              <w:t xml:space="preserve"> </w:t>
            </w:r>
            <w:proofErr w:type="spellStart"/>
            <w:r w:rsidR="006A65CB">
              <w:rPr>
                <w:rFonts w:asciiTheme="minorHAnsi" w:eastAsiaTheme="minorEastAsia" w:hAnsiTheme="minorHAnsi" w:cstheme="minorHAnsi"/>
                <w:sz w:val="22"/>
                <w:szCs w:val="22"/>
                <w:lang w:val="en"/>
              </w:rPr>
              <w:t>proponets</w:t>
            </w:r>
            <w:proofErr w:type="spellEnd"/>
            <w:r w:rsidR="006A65CB">
              <w:rPr>
                <w:rFonts w:asciiTheme="minorHAnsi" w:eastAsiaTheme="minorEastAsia" w:hAnsiTheme="minorHAnsi" w:cstheme="minorHAnsi"/>
                <w:sz w:val="22"/>
                <w:szCs w:val="22"/>
                <w:lang w:val="en"/>
              </w:rPr>
              <w:t>/</w:t>
            </w:r>
            <w:r w:rsidRPr="001C2BA1">
              <w:rPr>
                <w:rFonts w:asciiTheme="minorHAnsi" w:eastAsiaTheme="minorEastAsia" w:hAnsiTheme="minorHAnsi" w:cstheme="minorHAnsi"/>
                <w:sz w:val="22"/>
                <w:szCs w:val="22"/>
                <w:lang w:val="en"/>
              </w:rPr>
              <w:t xml:space="preserve">participants </w:t>
            </w:r>
            <w:r w:rsidR="006A65CB">
              <w:rPr>
                <w:rFonts w:asciiTheme="minorHAnsi" w:eastAsiaTheme="minorEastAsia" w:hAnsiTheme="minorHAnsi" w:cstheme="minorHAnsi"/>
                <w:sz w:val="22"/>
                <w:szCs w:val="22"/>
                <w:lang w:val="en"/>
              </w:rPr>
              <w:t>h</w:t>
            </w:r>
            <w:r w:rsidRPr="001C2BA1">
              <w:rPr>
                <w:rFonts w:asciiTheme="minorHAnsi" w:eastAsiaTheme="minorEastAsia" w:hAnsiTheme="minorHAnsi" w:cstheme="minorHAnsi"/>
                <w:sz w:val="22"/>
                <w:szCs w:val="22"/>
                <w:lang w:val="en"/>
              </w:rPr>
              <w:t>ave access to the platform modules</w:t>
            </w:r>
            <w:r w:rsidR="006A65CB">
              <w:rPr>
                <w:rFonts w:asciiTheme="minorHAnsi" w:eastAsiaTheme="minorEastAsia" w:hAnsiTheme="minorHAnsi" w:cstheme="minorHAnsi"/>
                <w:sz w:val="22"/>
                <w:szCs w:val="22"/>
                <w:lang w:val="en"/>
              </w:rPr>
              <w:t>, including</w:t>
            </w:r>
            <w:r w:rsidRPr="001C2BA1">
              <w:rPr>
                <w:rFonts w:asciiTheme="minorHAnsi" w:eastAsiaTheme="minorEastAsia" w:hAnsiTheme="minorHAnsi" w:cstheme="minorHAnsi"/>
                <w:sz w:val="22"/>
                <w:szCs w:val="22"/>
                <w:lang w:val="en"/>
              </w:rPr>
              <w:t xml:space="preserve">: </w:t>
            </w:r>
          </w:p>
          <w:p w14:paraId="69B54D20" w14:textId="66333973" w:rsidR="00790A60" w:rsidRPr="001C2BA1" w:rsidRDefault="00790A60" w:rsidP="006A65CB">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1 - Strengthen your project </w:t>
            </w:r>
          </w:p>
          <w:p w14:paraId="5D125790"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2 – Your project on a single page </w:t>
            </w:r>
          </w:p>
          <w:p w14:paraId="1B10DD41"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2.1 - Finance for sustainable projects </w:t>
            </w:r>
          </w:p>
          <w:p w14:paraId="5F917CF0"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3 - Connect and seal </w:t>
            </w:r>
          </w:p>
          <w:p w14:paraId="40B9EC97" w14:textId="3109E2A4"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Module 4 –</w:t>
            </w:r>
            <w:r w:rsidR="006A65CB">
              <w:rPr>
                <w:rFonts w:asciiTheme="minorHAnsi" w:eastAsiaTheme="minorEastAsia" w:hAnsiTheme="minorHAnsi" w:cstheme="minorHAnsi"/>
                <w:sz w:val="22"/>
                <w:szCs w:val="22"/>
                <w:lang w:val="en"/>
              </w:rPr>
              <w:t xml:space="preserve"> </w:t>
            </w:r>
            <w:r w:rsidRPr="001C2BA1">
              <w:rPr>
                <w:rFonts w:asciiTheme="minorHAnsi" w:eastAsiaTheme="minorEastAsia" w:hAnsiTheme="minorHAnsi" w:cstheme="minorHAnsi"/>
                <w:sz w:val="22"/>
                <w:szCs w:val="22"/>
                <w:lang w:val="en"/>
              </w:rPr>
              <w:t>Mentoring (</w:t>
            </w:r>
            <w:r w:rsidR="006A65CB">
              <w:rPr>
                <w:rFonts w:asciiTheme="minorHAnsi" w:eastAsiaTheme="minorEastAsia" w:hAnsiTheme="minorHAnsi" w:cstheme="minorHAnsi"/>
                <w:sz w:val="22"/>
                <w:szCs w:val="22"/>
                <w:lang w:val="en"/>
              </w:rPr>
              <w:t>a</w:t>
            </w:r>
            <w:r w:rsidRPr="001C2BA1">
              <w:rPr>
                <w:rFonts w:asciiTheme="minorHAnsi" w:eastAsiaTheme="minorEastAsia" w:hAnsiTheme="minorHAnsi" w:cstheme="minorHAnsi"/>
                <w:sz w:val="22"/>
                <w:szCs w:val="22"/>
                <w:lang w:val="en"/>
              </w:rPr>
              <w:t xml:space="preserve">vailable top-500 </w:t>
            </w:r>
            <w:r w:rsidR="006A65CB">
              <w:rPr>
                <w:rFonts w:asciiTheme="minorHAnsi" w:eastAsiaTheme="minorEastAsia" w:hAnsiTheme="minorHAnsi" w:cstheme="minorHAnsi"/>
                <w:sz w:val="22"/>
                <w:szCs w:val="22"/>
                <w:lang w:val="en"/>
              </w:rPr>
              <w:t>projects</w:t>
            </w:r>
            <w:r w:rsidRPr="001C2BA1">
              <w:rPr>
                <w:rFonts w:asciiTheme="minorHAnsi" w:eastAsiaTheme="minorEastAsia" w:hAnsiTheme="minorHAnsi" w:cstheme="minorHAnsi"/>
                <w:sz w:val="22"/>
                <w:szCs w:val="22"/>
                <w:lang w:val="en"/>
              </w:rPr>
              <w:t xml:space="preserve"> that completed the three previous modules.) </w:t>
            </w:r>
          </w:p>
          <w:p w14:paraId="37B62743"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620CF6FA" w14:textId="43C83553"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This year, additional activities have been strengthened and coordinated within the framework of the Skills Strengthening </w:t>
            </w:r>
            <w:proofErr w:type="spellStart"/>
            <w:r w:rsidRPr="001C2BA1">
              <w:rPr>
                <w:rFonts w:asciiTheme="minorHAnsi" w:eastAsiaTheme="minorEastAsia" w:hAnsiTheme="minorHAnsi" w:cstheme="minorHAnsi"/>
                <w:sz w:val="22"/>
                <w:szCs w:val="22"/>
                <w:lang w:val="en"/>
              </w:rPr>
              <w:t>Programme</w:t>
            </w:r>
            <w:proofErr w:type="spellEnd"/>
            <w:r w:rsidR="006A65CB">
              <w:rPr>
                <w:rFonts w:asciiTheme="minorHAnsi" w:eastAsiaTheme="minorEastAsia" w:hAnsiTheme="minorHAnsi" w:cstheme="minorHAnsi"/>
                <w:sz w:val="22"/>
                <w:szCs w:val="22"/>
                <w:lang w:val="en"/>
              </w:rPr>
              <w:t xml:space="preserve"> including the following: </w:t>
            </w:r>
          </w:p>
          <w:p w14:paraId="266BB328"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0CC4D34F" w14:textId="3AAA2BE6" w:rsidR="00790A60" w:rsidRPr="0021147E" w:rsidRDefault="00790A60"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 xml:space="preserve">A series of Masterclasses </w:t>
            </w:r>
            <w:r w:rsidR="006A65CB" w:rsidRPr="0021147E">
              <w:rPr>
                <w:rFonts w:asciiTheme="minorHAnsi" w:eastAsiaTheme="minorEastAsia" w:hAnsiTheme="minorHAnsi" w:cstheme="minorHAnsi"/>
                <w:sz w:val="22"/>
                <w:szCs w:val="22"/>
                <w:lang w:val="en"/>
              </w:rPr>
              <w:t xml:space="preserve">were </w:t>
            </w:r>
            <w:r w:rsidRPr="0021147E">
              <w:rPr>
                <w:rFonts w:asciiTheme="minorHAnsi" w:eastAsiaTheme="minorEastAsia" w:hAnsiTheme="minorHAnsi" w:cstheme="minorHAnsi"/>
                <w:sz w:val="22"/>
                <w:szCs w:val="22"/>
                <w:lang w:val="en"/>
              </w:rPr>
              <w:t>designed to consolidate the path towards a green economy in the region. The main topics range from entrepreneurship and economic growth to responsible consumption, gender and social inclusion.</w:t>
            </w:r>
          </w:p>
          <w:p w14:paraId="5DE97911" w14:textId="66F5C7B2" w:rsidR="00790A60" w:rsidRPr="0021147E" w:rsidRDefault="0021147E"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lastRenderedPageBreak/>
              <w:t>A</w:t>
            </w:r>
            <w:r w:rsidR="00790A60" w:rsidRPr="0021147E">
              <w:rPr>
                <w:rFonts w:asciiTheme="minorHAnsi" w:eastAsiaTheme="minorEastAsia" w:hAnsiTheme="minorHAnsi" w:cstheme="minorHAnsi"/>
                <w:sz w:val="22"/>
                <w:szCs w:val="22"/>
                <w:lang w:val="en"/>
              </w:rPr>
              <w:t xml:space="preserve"> workshop </w:t>
            </w:r>
            <w:r w:rsidRPr="0021147E">
              <w:rPr>
                <w:rFonts w:asciiTheme="minorHAnsi" w:eastAsiaTheme="minorEastAsia" w:hAnsiTheme="minorHAnsi" w:cstheme="minorHAnsi"/>
                <w:sz w:val="22"/>
                <w:szCs w:val="22"/>
                <w:lang w:val="en"/>
              </w:rPr>
              <w:t>was</w:t>
            </w:r>
            <w:r w:rsidR="00790A60" w:rsidRPr="0021147E">
              <w:rPr>
                <w:rFonts w:asciiTheme="minorHAnsi" w:eastAsiaTheme="minorEastAsia" w:hAnsiTheme="minorHAnsi" w:cstheme="minorHAnsi"/>
                <w:sz w:val="22"/>
                <w:szCs w:val="22"/>
                <w:lang w:val="en"/>
              </w:rPr>
              <w:t xml:space="preserve"> designed to inspire and promote youth</w:t>
            </w:r>
            <w:r w:rsidRPr="0021147E">
              <w:rPr>
                <w:rFonts w:asciiTheme="minorHAnsi" w:eastAsiaTheme="minorEastAsia" w:hAnsiTheme="minorHAnsi" w:cstheme="minorHAnsi"/>
                <w:sz w:val="22"/>
                <w:szCs w:val="22"/>
                <w:lang w:val="en"/>
              </w:rPr>
              <w:t xml:space="preserve"> leadership</w:t>
            </w:r>
            <w:r w:rsidR="00790A60" w:rsidRPr="0021147E">
              <w:rPr>
                <w:rFonts w:asciiTheme="minorHAnsi" w:eastAsiaTheme="minorEastAsia" w:hAnsiTheme="minorHAnsi" w:cstheme="minorHAnsi"/>
                <w:sz w:val="22"/>
                <w:szCs w:val="22"/>
                <w:lang w:val="en"/>
              </w:rPr>
              <w:t xml:space="preserve"> in the development of sustainable initiatives and activism. </w:t>
            </w:r>
            <w:r w:rsidRPr="0021147E">
              <w:rPr>
                <w:rFonts w:asciiTheme="minorHAnsi" w:eastAsiaTheme="minorEastAsia" w:hAnsiTheme="minorHAnsi" w:cstheme="minorHAnsi"/>
                <w:sz w:val="22"/>
                <w:szCs w:val="22"/>
                <w:lang w:val="en"/>
              </w:rPr>
              <w:t xml:space="preserve">The workshop themes included </w:t>
            </w:r>
            <w:r w:rsidR="00790A60" w:rsidRPr="0021147E">
              <w:rPr>
                <w:rFonts w:asciiTheme="minorHAnsi" w:eastAsiaTheme="minorEastAsia" w:hAnsiTheme="minorHAnsi" w:cstheme="minorHAnsi"/>
                <w:sz w:val="22"/>
                <w:szCs w:val="22"/>
                <w:lang w:val="en"/>
              </w:rPr>
              <w:t>education</w:t>
            </w:r>
            <w:r w:rsidRPr="0021147E">
              <w:rPr>
                <w:rFonts w:asciiTheme="minorHAnsi" w:eastAsiaTheme="minorEastAsia" w:hAnsiTheme="minorHAnsi" w:cstheme="minorHAnsi"/>
                <w:sz w:val="22"/>
                <w:szCs w:val="22"/>
                <w:lang w:val="en"/>
              </w:rPr>
              <w:t xml:space="preserve"> for sustainability</w:t>
            </w:r>
            <w:r w:rsidR="00790A60" w:rsidRPr="0021147E">
              <w:rPr>
                <w:rFonts w:asciiTheme="minorHAnsi" w:eastAsiaTheme="minorEastAsia" w:hAnsiTheme="minorHAnsi" w:cstheme="minorHAnsi"/>
                <w:sz w:val="22"/>
                <w:szCs w:val="22"/>
                <w:lang w:val="en"/>
              </w:rPr>
              <w:t xml:space="preserve">, industry, conservation and </w:t>
            </w:r>
            <w:r w:rsidRPr="0021147E">
              <w:rPr>
                <w:rFonts w:asciiTheme="minorHAnsi" w:eastAsiaTheme="minorEastAsia" w:hAnsiTheme="minorHAnsi" w:cstheme="minorHAnsi"/>
                <w:sz w:val="22"/>
                <w:szCs w:val="22"/>
                <w:lang w:val="en"/>
              </w:rPr>
              <w:t xml:space="preserve">sustainable </w:t>
            </w:r>
            <w:r w:rsidR="00790A60" w:rsidRPr="0021147E">
              <w:rPr>
                <w:rFonts w:asciiTheme="minorHAnsi" w:eastAsiaTheme="minorEastAsia" w:hAnsiTheme="minorHAnsi" w:cstheme="minorHAnsi"/>
                <w:sz w:val="22"/>
                <w:szCs w:val="22"/>
                <w:lang w:val="en"/>
              </w:rPr>
              <w:t>lifestyles.</w:t>
            </w:r>
          </w:p>
          <w:p w14:paraId="1B2671DA" w14:textId="4C416268" w:rsidR="00790A60" w:rsidRPr="0021147E" w:rsidRDefault="0021147E"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L</w:t>
            </w:r>
            <w:r w:rsidR="00790A60" w:rsidRPr="0021147E">
              <w:rPr>
                <w:rFonts w:asciiTheme="minorHAnsi" w:eastAsiaTheme="minorEastAsia" w:hAnsiTheme="minorHAnsi" w:cstheme="minorHAnsi"/>
                <w:sz w:val="22"/>
                <w:szCs w:val="22"/>
                <w:lang w:val="en"/>
              </w:rPr>
              <w:t xml:space="preserve">essons learned </w:t>
            </w:r>
            <w:r w:rsidRPr="0021147E">
              <w:rPr>
                <w:rFonts w:asciiTheme="minorHAnsi" w:eastAsiaTheme="minorEastAsia" w:hAnsiTheme="minorHAnsi" w:cstheme="minorHAnsi"/>
                <w:sz w:val="22"/>
                <w:szCs w:val="22"/>
                <w:lang w:val="en"/>
              </w:rPr>
              <w:t xml:space="preserve">analysis is carried out to better </w:t>
            </w:r>
            <w:r w:rsidR="00790A60" w:rsidRPr="0021147E">
              <w:rPr>
                <w:rFonts w:asciiTheme="minorHAnsi" w:eastAsiaTheme="minorEastAsia" w:hAnsiTheme="minorHAnsi" w:cstheme="minorHAnsi"/>
                <w:sz w:val="22"/>
                <w:szCs w:val="22"/>
                <w:lang w:val="en"/>
              </w:rPr>
              <w:t>understand the needs of the participants</w:t>
            </w:r>
            <w:r w:rsidR="00057432">
              <w:rPr>
                <w:rFonts w:asciiTheme="minorHAnsi" w:eastAsiaTheme="minorEastAsia" w:hAnsiTheme="minorHAnsi" w:cstheme="minorHAnsi"/>
                <w:sz w:val="22"/>
                <w:szCs w:val="22"/>
                <w:lang w:val="en"/>
              </w:rPr>
              <w:t xml:space="preserve"> and improved the </w:t>
            </w:r>
            <w:proofErr w:type="spellStart"/>
            <w:r w:rsidR="00057432">
              <w:rPr>
                <w:rFonts w:asciiTheme="minorHAnsi" w:eastAsiaTheme="minorEastAsia" w:hAnsiTheme="minorHAnsi" w:cstheme="minorHAnsi"/>
                <w:sz w:val="22"/>
                <w:szCs w:val="22"/>
                <w:lang w:val="en"/>
              </w:rPr>
              <w:t>programme</w:t>
            </w:r>
            <w:proofErr w:type="spellEnd"/>
            <w:r w:rsidR="00057432">
              <w:rPr>
                <w:rFonts w:asciiTheme="minorHAnsi" w:eastAsiaTheme="minorEastAsia" w:hAnsiTheme="minorHAnsi" w:cstheme="minorHAnsi"/>
                <w:sz w:val="22"/>
                <w:szCs w:val="22"/>
                <w:lang w:val="en"/>
              </w:rPr>
              <w:t xml:space="preserve"> delivery</w:t>
            </w:r>
            <w:r w:rsidR="00790A60" w:rsidRPr="0021147E">
              <w:rPr>
                <w:rFonts w:asciiTheme="minorHAnsi" w:eastAsiaTheme="minorEastAsia" w:hAnsiTheme="minorHAnsi" w:cstheme="minorHAnsi"/>
                <w:sz w:val="22"/>
                <w:szCs w:val="22"/>
                <w:lang w:val="en"/>
              </w:rPr>
              <w:t>.</w:t>
            </w:r>
          </w:p>
          <w:p w14:paraId="38D82FA8" w14:textId="6830294A" w:rsidR="00790A60" w:rsidRPr="0021147E" w:rsidRDefault="00790A60"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 xml:space="preserve">English translations of the entire </w:t>
            </w:r>
            <w:proofErr w:type="spellStart"/>
            <w:r w:rsidRPr="0021147E">
              <w:rPr>
                <w:rFonts w:asciiTheme="minorHAnsi" w:eastAsiaTheme="minorEastAsia" w:hAnsiTheme="minorHAnsi" w:cstheme="minorHAnsi"/>
                <w:sz w:val="22"/>
                <w:szCs w:val="22"/>
                <w:lang w:val="en"/>
              </w:rPr>
              <w:t>programme</w:t>
            </w:r>
            <w:proofErr w:type="spellEnd"/>
            <w:r w:rsidRPr="0021147E">
              <w:rPr>
                <w:rFonts w:asciiTheme="minorHAnsi" w:eastAsiaTheme="minorEastAsia" w:hAnsiTheme="minorHAnsi" w:cstheme="minorHAnsi"/>
                <w:sz w:val="22"/>
                <w:szCs w:val="22"/>
                <w:lang w:val="en"/>
              </w:rPr>
              <w:t xml:space="preserve"> were </w:t>
            </w:r>
            <w:r w:rsidR="0021147E" w:rsidRPr="0021147E">
              <w:rPr>
                <w:rFonts w:asciiTheme="minorHAnsi" w:eastAsiaTheme="minorEastAsia" w:hAnsiTheme="minorHAnsi" w:cstheme="minorHAnsi"/>
                <w:sz w:val="22"/>
                <w:szCs w:val="22"/>
                <w:lang w:val="en"/>
              </w:rPr>
              <w:t>secured</w:t>
            </w:r>
            <w:r w:rsidRPr="0021147E">
              <w:rPr>
                <w:rFonts w:asciiTheme="minorHAnsi" w:eastAsiaTheme="minorEastAsia" w:hAnsiTheme="minorHAnsi" w:cstheme="minorHAnsi"/>
                <w:sz w:val="22"/>
                <w:szCs w:val="22"/>
                <w:lang w:val="en"/>
              </w:rPr>
              <w:t xml:space="preserve"> along with the videos and other materials included in the </w:t>
            </w:r>
            <w:proofErr w:type="spellStart"/>
            <w:r w:rsidRPr="0021147E">
              <w:rPr>
                <w:rFonts w:asciiTheme="minorHAnsi" w:eastAsiaTheme="minorEastAsia" w:hAnsiTheme="minorHAnsi" w:cstheme="minorHAnsi"/>
                <w:sz w:val="22"/>
                <w:szCs w:val="22"/>
                <w:lang w:val="en"/>
              </w:rPr>
              <w:t>programme</w:t>
            </w:r>
            <w:proofErr w:type="spellEnd"/>
            <w:r w:rsidRPr="0021147E">
              <w:rPr>
                <w:rFonts w:asciiTheme="minorHAnsi" w:eastAsiaTheme="minorEastAsia" w:hAnsiTheme="minorHAnsi" w:cstheme="minorHAnsi"/>
                <w:sz w:val="22"/>
                <w:szCs w:val="22"/>
                <w:lang w:val="en"/>
              </w:rPr>
              <w:t>.</w:t>
            </w:r>
          </w:p>
          <w:p w14:paraId="68EDE1B8" w14:textId="35A6164B" w:rsidR="00790A60" w:rsidRPr="0021147E" w:rsidRDefault="00790A60"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 xml:space="preserve">Spaces were developed to consolidate the </w:t>
            </w:r>
            <w:r w:rsidR="0021147E">
              <w:rPr>
                <w:rFonts w:asciiTheme="minorHAnsi" w:eastAsiaTheme="minorEastAsia" w:hAnsiTheme="minorHAnsi" w:cstheme="minorHAnsi"/>
                <w:sz w:val="22"/>
                <w:szCs w:val="22"/>
                <w:lang w:val="en"/>
              </w:rPr>
              <w:t xml:space="preserve">Skills Strengthening </w:t>
            </w:r>
            <w:proofErr w:type="spellStart"/>
            <w:r w:rsidRPr="0021147E">
              <w:rPr>
                <w:rFonts w:asciiTheme="minorHAnsi" w:eastAsiaTheme="minorEastAsia" w:hAnsiTheme="minorHAnsi" w:cstheme="minorHAnsi"/>
                <w:sz w:val="22"/>
                <w:szCs w:val="22"/>
                <w:lang w:val="en"/>
              </w:rPr>
              <w:t>Programme</w:t>
            </w:r>
            <w:proofErr w:type="spellEnd"/>
            <w:r w:rsidRPr="0021147E">
              <w:rPr>
                <w:rFonts w:asciiTheme="minorHAnsi" w:eastAsiaTheme="minorEastAsia" w:hAnsiTheme="minorHAnsi" w:cstheme="minorHAnsi"/>
                <w:sz w:val="22"/>
                <w:szCs w:val="22"/>
                <w:lang w:val="en"/>
              </w:rPr>
              <w:t xml:space="preserve"> </w:t>
            </w:r>
            <w:r w:rsidR="0021147E">
              <w:rPr>
                <w:rFonts w:asciiTheme="minorHAnsi" w:eastAsiaTheme="minorEastAsia" w:hAnsiTheme="minorHAnsi" w:cstheme="minorHAnsi"/>
                <w:sz w:val="22"/>
                <w:szCs w:val="22"/>
                <w:lang w:val="en"/>
              </w:rPr>
              <w:t xml:space="preserve">learning content </w:t>
            </w:r>
            <w:r w:rsidRPr="0021147E">
              <w:rPr>
                <w:rFonts w:asciiTheme="minorHAnsi" w:eastAsiaTheme="minorEastAsia" w:hAnsiTheme="minorHAnsi" w:cstheme="minorHAnsi"/>
                <w:sz w:val="22"/>
                <w:szCs w:val="22"/>
                <w:lang w:val="en"/>
              </w:rPr>
              <w:t xml:space="preserve">with </w:t>
            </w:r>
            <w:proofErr w:type="spellStart"/>
            <w:r w:rsidRPr="0021147E">
              <w:rPr>
                <w:rFonts w:asciiTheme="minorHAnsi" w:eastAsiaTheme="minorEastAsia" w:hAnsiTheme="minorHAnsi" w:cstheme="minorHAnsi"/>
                <w:sz w:val="22"/>
                <w:szCs w:val="22"/>
                <w:lang w:val="en"/>
              </w:rPr>
              <w:t>MeetUps</w:t>
            </w:r>
            <w:proofErr w:type="spellEnd"/>
            <w:r w:rsidRPr="0021147E">
              <w:rPr>
                <w:rFonts w:asciiTheme="minorHAnsi" w:eastAsiaTheme="minorEastAsia" w:hAnsiTheme="minorHAnsi" w:cstheme="minorHAnsi"/>
                <w:sz w:val="22"/>
                <w:szCs w:val="22"/>
                <w:lang w:val="en"/>
              </w:rPr>
              <w:t xml:space="preserve">, </w:t>
            </w:r>
            <w:r w:rsidR="0021147E">
              <w:rPr>
                <w:rFonts w:asciiTheme="minorHAnsi" w:eastAsiaTheme="minorEastAsia" w:hAnsiTheme="minorHAnsi" w:cstheme="minorHAnsi"/>
                <w:sz w:val="22"/>
                <w:szCs w:val="22"/>
                <w:lang w:val="en"/>
              </w:rPr>
              <w:t xml:space="preserve">where experts could assist the participants </w:t>
            </w:r>
            <w:r w:rsidRPr="0021147E">
              <w:rPr>
                <w:rFonts w:asciiTheme="minorHAnsi" w:eastAsiaTheme="minorEastAsia" w:hAnsiTheme="minorHAnsi" w:cstheme="minorHAnsi"/>
                <w:sz w:val="22"/>
                <w:szCs w:val="22"/>
                <w:lang w:val="en"/>
              </w:rPr>
              <w:t xml:space="preserve">to </w:t>
            </w:r>
            <w:r w:rsidR="0021147E">
              <w:rPr>
                <w:rFonts w:asciiTheme="minorHAnsi" w:eastAsiaTheme="minorEastAsia" w:hAnsiTheme="minorHAnsi" w:cstheme="minorHAnsi"/>
                <w:sz w:val="22"/>
                <w:szCs w:val="22"/>
                <w:lang w:val="en"/>
              </w:rPr>
              <w:t>address their questions</w:t>
            </w:r>
            <w:r w:rsidRPr="0021147E">
              <w:rPr>
                <w:rFonts w:asciiTheme="minorHAnsi" w:eastAsiaTheme="minorEastAsia" w:hAnsiTheme="minorHAnsi" w:cstheme="minorHAnsi"/>
                <w:sz w:val="22"/>
                <w:szCs w:val="22"/>
                <w:lang w:val="en"/>
              </w:rPr>
              <w:t>.</w:t>
            </w:r>
          </w:p>
          <w:p w14:paraId="08F93586"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5B871BD0" w14:textId="77777777" w:rsidR="00790A60" w:rsidRPr="001C2BA1" w:rsidRDefault="00790A60" w:rsidP="00790A60">
            <w:pPr>
              <w:ind w:left="76" w:right="76"/>
              <w:rPr>
                <w:rFonts w:asciiTheme="minorHAnsi" w:eastAsiaTheme="minorEastAsia" w:hAnsiTheme="minorHAnsi" w:cstheme="minorHAnsi"/>
                <w:b/>
                <w:bCs/>
                <w:sz w:val="22"/>
                <w:szCs w:val="22"/>
                <w:lang w:val="en"/>
              </w:rPr>
            </w:pPr>
            <w:r w:rsidRPr="001C2BA1">
              <w:rPr>
                <w:rFonts w:asciiTheme="minorHAnsi" w:eastAsiaTheme="minorEastAsia" w:hAnsiTheme="minorHAnsi" w:cstheme="minorHAnsi"/>
                <w:b/>
                <w:bCs/>
                <w:sz w:val="22"/>
                <w:szCs w:val="22"/>
                <w:lang w:val="en"/>
              </w:rPr>
              <w:t xml:space="preserve">SDG PAGE Award </w:t>
            </w:r>
          </w:p>
          <w:p w14:paraId="13BDCFAF" w14:textId="6129545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PAGE places particular importance on promoting initiatives to implement the 2030 Agenda and its 17 SDGs. </w:t>
            </w:r>
            <w:r w:rsidR="0021147E">
              <w:rPr>
                <w:rFonts w:asciiTheme="minorHAnsi" w:eastAsiaTheme="minorEastAsia" w:hAnsiTheme="minorHAnsi" w:cstheme="minorHAnsi"/>
                <w:sz w:val="22"/>
                <w:szCs w:val="22"/>
                <w:lang w:val="en"/>
              </w:rPr>
              <w:t>The LAC Green Award</w:t>
            </w:r>
            <w:r w:rsidRPr="001C2BA1">
              <w:rPr>
                <w:rFonts w:asciiTheme="minorHAnsi" w:eastAsiaTheme="minorEastAsia" w:hAnsiTheme="minorHAnsi" w:cstheme="minorHAnsi"/>
                <w:sz w:val="22"/>
                <w:szCs w:val="22"/>
                <w:lang w:val="en"/>
              </w:rPr>
              <w:t xml:space="preserve"> promote</w:t>
            </w:r>
            <w:r w:rsidR="0021147E">
              <w:rPr>
                <w:rFonts w:asciiTheme="minorHAnsi" w:eastAsiaTheme="minorEastAsia" w:hAnsiTheme="minorHAnsi" w:cstheme="minorHAnsi"/>
                <w:sz w:val="22"/>
                <w:szCs w:val="22"/>
                <w:lang w:val="en"/>
              </w:rPr>
              <w:t>s</w:t>
            </w:r>
            <w:r w:rsidRPr="001C2BA1">
              <w:rPr>
                <w:rFonts w:asciiTheme="minorHAnsi" w:eastAsiaTheme="minorEastAsia" w:hAnsiTheme="minorHAnsi" w:cstheme="minorHAnsi"/>
                <w:sz w:val="22"/>
                <w:szCs w:val="22"/>
                <w:lang w:val="en"/>
              </w:rPr>
              <w:t xml:space="preserve"> and encourages all participating projects to identify, include and adopt the SDGs. PAGE </w:t>
            </w:r>
            <w:r w:rsidR="00057432">
              <w:rPr>
                <w:rFonts w:asciiTheme="minorHAnsi" w:eastAsiaTheme="minorEastAsia" w:hAnsiTheme="minorHAnsi" w:cstheme="minorHAnsi"/>
                <w:sz w:val="22"/>
                <w:szCs w:val="22"/>
                <w:lang w:val="en"/>
              </w:rPr>
              <w:t>rewards</w:t>
            </w:r>
            <w:r w:rsidRPr="001C2BA1">
              <w:rPr>
                <w:rFonts w:asciiTheme="minorHAnsi" w:eastAsiaTheme="minorEastAsia" w:hAnsiTheme="minorHAnsi" w:cstheme="minorHAnsi"/>
                <w:sz w:val="22"/>
                <w:szCs w:val="22"/>
                <w:lang w:val="en"/>
              </w:rPr>
              <w:t xml:space="preserve"> the project</w:t>
            </w:r>
            <w:r w:rsidR="00057432">
              <w:rPr>
                <w:rFonts w:asciiTheme="minorHAnsi" w:eastAsiaTheme="minorEastAsia" w:hAnsiTheme="minorHAnsi" w:cstheme="minorHAnsi"/>
                <w:sz w:val="22"/>
                <w:szCs w:val="22"/>
                <w:lang w:val="en"/>
              </w:rPr>
              <w:t>s</w:t>
            </w:r>
            <w:r w:rsidRPr="001C2BA1">
              <w:rPr>
                <w:rFonts w:asciiTheme="minorHAnsi" w:eastAsiaTheme="minorEastAsia" w:hAnsiTheme="minorHAnsi" w:cstheme="minorHAnsi"/>
                <w:sz w:val="22"/>
                <w:szCs w:val="22"/>
                <w:lang w:val="en"/>
              </w:rPr>
              <w:t xml:space="preserve"> </w:t>
            </w:r>
            <w:r w:rsidR="00057432">
              <w:rPr>
                <w:rFonts w:asciiTheme="minorHAnsi" w:eastAsiaTheme="minorEastAsia" w:hAnsiTheme="minorHAnsi" w:cstheme="minorHAnsi"/>
                <w:sz w:val="22"/>
                <w:szCs w:val="22"/>
                <w:lang w:val="en"/>
              </w:rPr>
              <w:t xml:space="preserve">which are best aligned </w:t>
            </w:r>
            <w:r w:rsidRPr="001C2BA1">
              <w:rPr>
                <w:rFonts w:asciiTheme="minorHAnsi" w:eastAsiaTheme="minorEastAsia" w:hAnsiTheme="minorHAnsi" w:cstheme="minorHAnsi"/>
                <w:sz w:val="22"/>
                <w:szCs w:val="22"/>
                <w:lang w:val="en"/>
              </w:rPr>
              <w:t>with the SDGs</w:t>
            </w:r>
            <w:r w:rsidR="00057432">
              <w:rPr>
                <w:rFonts w:asciiTheme="minorHAnsi" w:eastAsiaTheme="minorEastAsia" w:hAnsiTheme="minorHAnsi" w:cstheme="minorHAnsi"/>
                <w:sz w:val="22"/>
                <w:szCs w:val="22"/>
                <w:lang w:val="en"/>
              </w:rPr>
              <w:t xml:space="preserve">, have strongest potential to contribute to the achievement of SDGs, and </w:t>
            </w:r>
            <w:r w:rsidRPr="001C2BA1">
              <w:rPr>
                <w:rFonts w:asciiTheme="minorHAnsi" w:eastAsiaTheme="minorEastAsia" w:hAnsiTheme="minorHAnsi" w:cstheme="minorHAnsi"/>
                <w:sz w:val="22"/>
                <w:szCs w:val="22"/>
                <w:lang w:val="en"/>
              </w:rPr>
              <w:t xml:space="preserve">strengthen partnerships. The </w:t>
            </w:r>
            <w:r w:rsidR="00057432">
              <w:rPr>
                <w:rFonts w:asciiTheme="minorHAnsi" w:eastAsiaTheme="minorEastAsia" w:hAnsiTheme="minorHAnsi" w:cstheme="minorHAnsi"/>
                <w:sz w:val="22"/>
                <w:szCs w:val="22"/>
                <w:lang w:val="en"/>
              </w:rPr>
              <w:t>awards</w:t>
            </w:r>
            <w:r w:rsidRPr="001C2BA1">
              <w:rPr>
                <w:rFonts w:asciiTheme="minorHAnsi" w:eastAsiaTheme="minorEastAsia" w:hAnsiTheme="minorHAnsi" w:cstheme="minorHAnsi"/>
                <w:sz w:val="22"/>
                <w:szCs w:val="22"/>
                <w:lang w:val="en"/>
              </w:rPr>
              <w:t xml:space="preserve"> session will be held </w:t>
            </w:r>
            <w:r w:rsidR="00057432">
              <w:rPr>
                <w:rFonts w:asciiTheme="minorHAnsi" w:eastAsiaTheme="minorEastAsia" w:hAnsiTheme="minorHAnsi" w:cstheme="minorHAnsi"/>
                <w:sz w:val="22"/>
                <w:szCs w:val="22"/>
                <w:lang w:val="en"/>
              </w:rPr>
              <w:t>in</w:t>
            </w:r>
            <w:r w:rsidRPr="001C2BA1">
              <w:rPr>
                <w:rFonts w:asciiTheme="minorHAnsi" w:eastAsiaTheme="minorEastAsia" w:hAnsiTheme="minorHAnsi" w:cstheme="minorHAnsi"/>
                <w:sz w:val="22"/>
                <w:szCs w:val="22"/>
                <w:lang w:val="en"/>
              </w:rPr>
              <w:t xml:space="preserve"> April 2023 </w:t>
            </w:r>
            <w:r w:rsidR="00057432">
              <w:rPr>
                <w:rFonts w:asciiTheme="minorHAnsi" w:eastAsiaTheme="minorEastAsia" w:hAnsiTheme="minorHAnsi" w:cstheme="minorHAnsi"/>
                <w:sz w:val="22"/>
                <w:szCs w:val="22"/>
                <w:lang w:val="en"/>
              </w:rPr>
              <w:t>led by</w:t>
            </w:r>
            <w:r w:rsidRPr="001C2BA1">
              <w:rPr>
                <w:rFonts w:asciiTheme="minorHAnsi" w:eastAsiaTheme="minorEastAsia" w:hAnsiTheme="minorHAnsi" w:cstheme="minorHAnsi"/>
                <w:sz w:val="22"/>
                <w:szCs w:val="22"/>
                <w:lang w:val="en"/>
              </w:rPr>
              <w:t xml:space="preserve"> </w:t>
            </w:r>
            <w:r w:rsidR="00057432">
              <w:rPr>
                <w:rFonts w:asciiTheme="minorHAnsi" w:eastAsiaTheme="minorEastAsia" w:hAnsiTheme="minorHAnsi" w:cstheme="minorHAnsi"/>
                <w:sz w:val="22"/>
                <w:szCs w:val="22"/>
                <w:lang w:val="en"/>
              </w:rPr>
              <w:t>the</w:t>
            </w:r>
            <w:r w:rsidRPr="001C2BA1">
              <w:rPr>
                <w:rFonts w:asciiTheme="minorHAnsi" w:eastAsiaTheme="minorEastAsia" w:hAnsiTheme="minorHAnsi" w:cstheme="minorHAnsi"/>
                <w:sz w:val="22"/>
                <w:szCs w:val="22"/>
                <w:lang w:val="en"/>
              </w:rPr>
              <w:t xml:space="preserve"> International Jur</w:t>
            </w:r>
            <w:r w:rsidR="00057432">
              <w:rPr>
                <w:rFonts w:asciiTheme="minorHAnsi" w:eastAsiaTheme="minorEastAsia" w:hAnsiTheme="minorHAnsi" w:cstheme="minorHAnsi"/>
                <w:sz w:val="22"/>
                <w:szCs w:val="22"/>
                <w:lang w:val="en"/>
              </w:rPr>
              <w:t>ies</w:t>
            </w:r>
            <w:r w:rsidRPr="001C2BA1">
              <w:rPr>
                <w:rFonts w:asciiTheme="minorHAnsi" w:eastAsiaTheme="minorEastAsia" w:hAnsiTheme="minorHAnsi" w:cstheme="minorHAnsi"/>
                <w:sz w:val="22"/>
                <w:szCs w:val="22"/>
                <w:lang w:val="en"/>
              </w:rPr>
              <w:t>.</w:t>
            </w:r>
          </w:p>
          <w:p w14:paraId="37EFB1E1" w14:textId="77777777" w:rsidR="0078455A" w:rsidRPr="001C2BA1" w:rsidRDefault="0078455A" w:rsidP="00790A60">
            <w:pPr>
              <w:ind w:left="76" w:right="76"/>
              <w:rPr>
                <w:rFonts w:asciiTheme="minorHAnsi" w:hAnsiTheme="minorHAnsi" w:cstheme="minorHAnsi"/>
                <w:iCs/>
                <w:sz w:val="22"/>
                <w:szCs w:val="22"/>
                <w:lang w:val="en"/>
              </w:rPr>
            </w:pPr>
          </w:p>
        </w:tc>
      </w:tr>
    </w:tbl>
    <w:p w14:paraId="5081B2D5" w14:textId="77777777" w:rsidR="0078455A" w:rsidRPr="001C2BA1" w:rsidRDefault="0078455A" w:rsidP="0078455A">
      <w:pPr>
        <w:rPr>
          <w:rFonts w:asciiTheme="minorHAnsi" w:hAnsiTheme="minorHAnsi" w:cstheme="minorHAnsi"/>
          <w:b/>
          <w:iCs/>
          <w:sz w:val="22"/>
          <w:szCs w:val="22"/>
        </w:rPr>
      </w:pPr>
    </w:p>
    <w:p w14:paraId="56CB9964" w14:textId="77777777" w:rsidR="005A62A2" w:rsidRPr="001C2BA1" w:rsidRDefault="005A62A2" w:rsidP="0078455A">
      <w:pPr>
        <w:pStyle w:val="ListParagraph"/>
        <w:rPr>
          <w:rFonts w:asciiTheme="minorHAnsi" w:hAnsiTheme="minorHAnsi" w:cstheme="minorHAnsi"/>
          <w:b/>
          <w:iCs/>
          <w:sz w:val="22"/>
          <w:szCs w:val="22"/>
        </w:rPr>
      </w:pPr>
    </w:p>
    <w:sectPr w:rsidR="005A62A2" w:rsidRPr="001C2BA1" w:rsidSect="001E373D">
      <w:footerReference w:type="default" r:id="rId26"/>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izabeth Callie Ham" w:date="2023-01-18T06:43:00Z" w:initials="CH">
    <w:p w14:paraId="2BBF19BB" w14:textId="77777777" w:rsidR="00FE7709" w:rsidRDefault="00FE7709" w:rsidP="00FE7709">
      <w:pPr>
        <w:pStyle w:val="CommentText"/>
      </w:pPr>
      <w:r>
        <w:rPr>
          <w:rStyle w:val="CommentReference"/>
        </w:rPr>
        <w:annotationRef/>
      </w:r>
      <w:r>
        <w:t>This was for managers, civil society, academia and private sector as mentioned above? Or was this just for local policy makers?</w:t>
      </w:r>
    </w:p>
  </w:comment>
  <w:comment w:id="2" w:author="Elizabeth Callie Ham" w:date="2023-01-18T07:49:00Z" w:initials="CH">
    <w:p w14:paraId="5D4AE3FD" w14:textId="77777777" w:rsidR="00FE7709" w:rsidRDefault="00FE7709" w:rsidP="00FE7709">
      <w:pPr>
        <w:pStyle w:val="CommentText"/>
      </w:pPr>
      <w:r>
        <w:rPr>
          <w:rStyle w:val="CommentReference"/>
        </w:rPr>
        <w:annotationRef/>
      </w:r>
      <w:r>
        <w:t>Cuiaba, whole context, not just policies</w:t>
      </w:r>
    </w:p>
  </w:comment>
  <w:comment w:id="3" w:author="Elizabeth Callie Ham" w:date="2023-01-18T07:55:00Z" w:initials="CH">
    <w:p w14:paraId="1D193E93" w14:textId="77777777" w:rsidR="00FE7709" w:rsidRDefault="00FE7709" w:rsidP="00FE7709">
      <w:pPr>
        <w:pStyle w:val="CommentText"/>
      </w:pPr>
      <w:r>
        <w:rPr>
          <w:rStyle w:val="CommentReference"/>
        </w:rPr>
        <w:annotationRef/>
      </w:r>
      <w:r>
        <w:t>1 for all, 2 for public servants across multiple dept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F19BB" w15:done="1"/>
  <w15:commentEx w15:paraId="5D4AE3FD" w15:paraIdParent="2BBF19BB" w15:done="1"/>
  <w15:commentEx w15:paraId="1D193E93" w15:paraIdParent="2BBF19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1378" w16cex:dateUtc="2023-01-18T14:43:00Z"/>
  <w16cex:commentExtensible w16cex:durableId="27722309" w16cex:dateUtc="2023-01-18T15:49:00Z"/>
  <w16cex:commentExtensible w16cex:durableId="2772247C" w16cex:dateUtc="2023-01-18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F19BB" w16cid:durableId="27721378"/>
  <w16cid:commentId w16cid:paraId="5D4AE3FD" w16cid:durableId="27722309"/>
  <w16cid:commentId w16cid:paraId="1D193E93" w16cid:durableId="277224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A77F" w14:textId="77777777" w:rsidR="00B56199" w:rsidRDefault="00B56199" w:rsidP="001E373D">
      <w:r>
        <w:separator/>
      </w:r>
    </w:p>
  </w:endnote>
  <w:endnote w:type="continuationSeparator" w:id="0">
    <w:p w14:paraId="0B097226" w14:textId="77777777" w:rsidR="00B56199" w:rsidRDefault="00B56199" w:rsidP="001E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01022"/>
      <w:docPartObj>
        <w:docPartGallery w:val="Page Numbers (Bottom of Page)"/>
        <w:docPartUnique/>
      </w:docPartObj>
    </w:sdtPr>
    <w:sdtEndPr>
      <w:rPr>
        <w:noProof/>
      </w:rPr>
    </w:sdtEndPr>
    <w:sdtContent>
      <w:p w14:paraId="7681D6F2" w14:textId="06A9986C" w:rsidR="001F233F" w:rsidRDefault="001F23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E200868" w14:textId="77777777" w:rsidR="001F233F" w:rsidRDefault="001F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5385" w14:textId="77777777" w:rsidR="00B56199" w:rsidRDefault="00B56199" w:rsidP="001E373D">
      <w:r>
        <w:separator/>
      </w:r>
    </w:p>
  </w:footnote>
  <w:footnote w:type="continuationSeparator" w:id="0">
    <w:p w14:paraId="7354CEC4" w14:textId="77777777" w:rsidR="00B56199" w:rsidRDefault="00B56199" w:rsidP="001E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EEF"/>
    <w:multiLevelType w:val="multilevel"/>
    <w:tmpl w:val="8D1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72FDD"/>
    <w:multiLevelType w:val="hybridMultilevel"/>
    <w:tmpl w:val="D6EC947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F90450A"/>
    <w:multiLevelType w:val="hybridMultilevel"/>
    <w:tmpl w:val="B3EA90E4"/>
    <w:lvl w:ilvl="0" w:tplc="DE92325E">
      <w:start w:val="1"/>
      <w:numFmt w:val="bullet"/>
      <w:lvlText w:val=""/>
      <w:lvlJc w:val="left"/>
      <w:pPr>
        <w:tabs>
          <w:tab w:val="num" w:pos="720"/>
        </w:tabs>
        <w:ind w:left="720" w:hanging="360"/>
      </w:pPr>
      <w:rPr>
        <w:rFonts w:ascii="Symbol" w:hAnsi="Symbol" w:hint="default"/>
      </w:rPr>
    </w:lvl>
    <w:lvl w:ilvl="1" w:tplc="C990503C" w:tentative="1">
      <w:start w:val="1"/>
      <w:numFmt w:val="bullet"/>
      <w:lvlText w:val=""/>
      <w:lvlJc w:val="left"/>
      <w:pPr>
        <w:tabs>
          <w:tab w:val="num" w:pos="1440"/>
        </w:tabs>
        <w:ind w:left="1440" w:hanging="360"/>
      </w:pPr>
      <w:rPr>
        <w:rFonts w:ascii="Symbol" w:hAnsi="Symbol" w:hint="default"/>
      </w:rPr>
    </w:lvl>
    <w:lvl w:ilvl="2" w:tplc="79AAF898" w:tentative="1">
      <w:start w:val="1"/>
      <w:numFmt w:val="bullet"/>
      <w:lvlText w:val=""/>
      <w:lvlJc w:val="left"/>
      <w:pPr>
        <w:tabs>
          <w:tab w:val="num" w:pos="2160"/>
        </w:tabs>
        <w:ind w:left="2160" w:hanging="360"/>
      </w:pPr>
      <w:rPr>
        <w:rFonts w:ascii="Symbol" w:hAnsi="Symbol" w:hint="default"/>
      </w:rPr>
    </w:lvl>
    <w:lvl w:ilvl="3" w:tplc="6FCC5392" w:tentative="1">
      <w:start w:val="1"/>
      <w:numFmt w:val="bullet"/>
      <w:lvlText w:val=""/>
      <w:lvlJc w:val="left"/>
      <w:pPr>
        <w:tabs>
          <w:tab w:val="num" w:pos="2880"/>
        </w:tabs>
        <w:ind w:left="2880" w:hanging="360"/>
      </w:pPr>
      <w:rPr>
        <w:rFonts w:ascii="Symbol" w:hAnsi="Symbol" w:hint="default"/>
      </w:rPr>
    </w:lvl>
    <w:lvl w:ilvl="4" w:tplc="92069158" w:tentative="1">
      <w:start w:val="1"/>
      <w:numFmt w:val="bullet"/>
      <w:lvlText w:val=""/>
      <w:lvlJc w:val="left"/>
      <w:pPr>
        <w:tabs>
          <w:tab w:val="num" w:pos="3600"/>
        </w:tabs>
        <w:ind w:left="3600" w:hanging="360"/>
      </w:pPr>
      <w:rPr>
        <w:rFonts w:ascii="Symbol" w:hAnsi="Symbol" w:hint="default"/>
      </w:rPr>
    </w:lvl>
    <w:lvl w:ilvl="5" w:tplc="51CC7B2A" w:tentative="1">
      <w:start w:val="1"/>
      <w:numFmt w:val="bullet"/>
      <w:lvlText w:val=""/>
      <w:lvlJc w:val="left"/>
      <w:pPr>
        <w:tabs>
          <w:tab w:val="num" w:pos="4320"/>
        </w:tabs>
        <w:ind w:left="4320" w:hanging="360"/>
      </w:pPr>
      <w:rPr>
        <w:rFonts w:ascii="Symbol" w:hAnsi="Symbol" w:hint="default"/>
      </w:rPr>
    </w:lvl>
    <w:lvl w:ilvl="6" w:tplc="9B9656F2" w:tentative="1">
      <w:start w:val="1"/>
      <w:numFmt w:val="bullet"/>
      <w:lvlText w:val=""/>
      <w:lvlJc w:val="left"/>
      <w:pPr>
        <w:tabs>
          <w:tab w:val="num" w:pos="5040"/>
        </w:tabs>
        <w:ind w:left="5040" w:hanging="360"/>
      </w:pPr>
      <w:rPr>
        <w:rFonts w:ascii="Symbol" w:hAnsi="Symbol" w:hint="default"/>
      </w:rPr>
    </w:lvl>
    <w:lvl w:ilvl="7" w:tplc="DD6061FE" w:tentative="1">
      <w:start w:val="1"/>
      <w:numFmt w:val="bullet"/>
      <w:lvlText w:val=""/>
      <w:lvlJc w:val="left"/>
      <w:pPr>
        <w:tabs>
          <w:tab w:val="num" w:pos="5760"/>
        </w:tabs>
        <w:ind w:left="5760" w:hanging="360"/>
      </w:pPr>
      <w:rPr>
        <w:rFonts w:ascii="Symbol" w:hAnsi="Symbol" w:hint="default"/>
      </w:rPr>
    </w:lvl>
    <w:lvl w:ilvl="8" w:tplc="C84C87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423863"/>
    <w:multiLevelType w:val="hybridMultilevel"/>
    <w:tmpl w:val="DE3C5220"/>
    <w:lvl w:ilvl="0" w:tplc="E182E5B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1BFA"/>
    <w:multiLevelType w:val="hybridMultilevel"/>
    <w:tmpl w:val="F6606AFC"/>
    <w:lvl w:ilvl="0" w:tplc="C644B51C">
      <w:start w:val="1"/>
      <w:numFmt w:val="bullet"/>
      <w:lvlText w:val=""/>
      <w:lvlJc w:val="left"/>
      <w:pPr>
        <w:tabs>
          <w:tab w:val="num" w:pos="720"/>
        </w:tabs>
        <w:ind w:left="720" w:hanging="360"/>
      </w:pPr>
      <w:rPr>
        <w:rFonts w:ascii="Symbol" w:hAnsi="Symbol" w:hint="default"/>
      </w:rPr>
    </w:lvl>
    <w:lvl w:ilvl="1" w:tplc="73503204" w:tentative="1">
      <w:start w:val="1"/>
      <w:numFmt w:val="bullet"/>
      <w:lvlText w:val=""/>
      <w:lvlJc w:val="left"/>
      <w:pPr>
        <w:tabs>
          <w:tab w:val="num" w:pos="1440"/>
        </w:tabs>
        <w:ind w:left="1440" w:hanging="360"/>
      </w:pPr>
      <w:rPr>
        <w:rFonts w:ascii="Symbol" w:hAnsi="Symbol" w:hint="default"/>
      </w:rPr>
    </w:lvl>
    <w:lvl w:ilvl="2" w:tplc="1450B058" w:tentative="1">
      <w:start w:val="1"/>
      <w:numFmt w:val="bullet"/>
      <w:lvlText w:val=""/>
      <w:lvlJc w:val="left"/>
      <w:pPr>
        <w:tabs>
          <w:tab w:val="num" w:pos="2160"/>
        </w:tabs>
        <w:ind w:left="2160" w:hanging="360"/>
      </w:pPr>
      <w:rPr>
        <w:rFonts w:ascii="Symbol" w:hAnsi="Symbol" w:hint="default"/>
      </w:rPr>
    </w:lvl>
    <w:lvl w:ilvl="3" w:tplc="92DEE946" w:tentative="1">
      <w:start w:val="1"/>
      <w:numFmt w:val="bullet"/>
      <w:lvlText w:val=""/>
      <w:lvlJc w:val="left"/>
      <w:pPr>
        <w:tabs>
          <w:tab w:val="num" w:pos="2880"/>
        </w:tabs>
        <w:ind w:left="2880" w:hanging="360"/>
      </w:pPr>
      <w:rPr>
        <w:rFonts w:ascii="Symbol" w:hAnsi="Symbol" w:hint="default"/>
      </w:rPr>
    </w:lvl>
    <w:lvl w:ilvl="4" w:tplc="C4627438" w:tentative="1">
      <w:start w:val="1"/>
      <w:numFmt w:val="bullet"/>
      <w:lvlText w:val=""/>
      <w:lvlJc w:val="left"/>
      <w:pPr>
        <w:tabs>
          <w:tab w:val="num" w:pos="3600"/>
        </w:tabs>
        <w:ind w:left="3600" w:hanging="360"/>
      </w:pPr>
      <w:rPr>
        <w:rFonts w:ascii="Symbol" w:hAnsi="Symbol" w:hint="default"/>
      </w:rPr>
    </w:lvl>
    <w:lvl w:ilvl="5" w:tplc="F508B6F6" w:tentative="1">
      <w:start w:val="1"/>
      <w:numFmt w:val="bullet"/>
      <w:lvlText w:val=""/>
      <w:lvlJc w:val="left"/>
      <w:pPr>
        <w:tabs>
          <w:tab w:val="num" w:pos="4320"/>
        </w:tabs>
        <w:ind w:left="4320" w:hanging="360"/>
      </w:pPr>
      <w:rPr>
        <w:rFonts w:ascii="Symbol" w:hAnsi="Symbol" w:hint="default"/>
      </w:rPr>
    </w:lvl>
    <w:lvl w:ilvl="6" w:tplc="7C74D3FC" w:tentative="1">
      <w:start w:val="1"/>
      <w:numFmt w:val="bullet"/>
      <w:lvlText w:val=""/>
      <w:lvlJc w:val="left"/>
      <w:pPr>
        <w:tabs>
          <w:tab w:val="num" w:pos="5040"/>
        </w:tabs>
        <w:ind w:left="5040" w:hanging="360"/>
      </w:pPr>
      <w:rPr>
        <w:rFonts w:ascii="Symbol" w:hAnsi="Symbol" w:hint="default"/>
      </w:rPr>
    </w:lvl>
    <w:lvl w:ilvl="7" w:tplc="21F8AB8A" w:tentative="1">
      <w:start w:val="1"/>
      <w:numFmt w:val="bullet"/>
      <w:lvlText w:val=""/>
      <w:lvlJc w:val="left"/>
      <w:pPr>
        <w:tabs>
          <w:tab w:val="num" w:pos="5760"/>
        </w:tabs>
        <w:ind w:left="5760" w:hanging="360"/>
      </w:pPr>
      <w:rPr>
        <w:rFonts w:ascii="Symbol" w:hAnsi="Symbol" w:hint="default"/>
      </w:rPr>
    </w:lvl>
    <w:lvl w:ilvl="8" w:tplc="7278BE9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1015D0"/>
    <w:multiLevelType w:val="hybridMultilevel"/>
    <w:tmpl w:val="0D246600"/>
    <w:lvl w:ilvl="0" w:tplc="967EF6D8">
      <w:start w:val="1"/>
      <w:numFmt w:val="bullet"/>
      <w:lvlText w:val="-"/>
      <w:lvlJc w:val="left"/>
      <w:pPr>
        <w:ind w:left="720" w:hanging="360"/>
      </w:pPr>
      <w:rPr>
        <w:rFonts w:ascii="Calibri" w:hAnsi="Calibri" w:hint="default"/>
      </w:rPr>
    </w:lvl>
    <w:lvl w:ilvl="1" w:tplc="4F62D004">
      <w:start w:val="1"/>
      <w:numFmt w:val="bullet"/>
      <w:lvlText w:val="o"/>
      <w:lvlJc w:val="left"/>
      <w:pPr>
        <w:ind w:left="1440" w:hanging="360"/>
      </w:pPr>
      <w:rPr>
        <w:rFonts w:ascii="Courier New" w:hAnsi="Courier New" w:hint="default"/>
      </w:rPr>
    </w:lvl>
    <w:lvl w:ilvl="2" w:tplc="CC6CD704">
      <w:start w:val="1"/>
      <w:numFmt w:val="bullet"/>
      <w:lvlText w:val=""/>
      <w:lvlJc w:val="left"/>
      <w:pPr>
        <w:ind w:left="2160" w:hanging="360"/>
      </w:pPr>
      <w:rPr>
        <w:rFonts w:ascii="Wingdings" w:hAnsi="Wingdings" w:hint="default"/>
      </w:rPr>
    </w:lvl>
    <w:lvl w:ilvl="3" w:tplc="62AA7D46">
      <w:start w:val="1"/>
      <w:numFmt w:val="bullet"/>
      <w:lvlText w:val=""/>
      <w:lvlJc w:val="left"/>
      <w:pPr>
        <w:ind w:left="2880" w:hanging="360"/>
      </w:pPr>
      <w:rPr>
        <w:rFonts w:ascii="Symbol" w:hAnsi="Symbol" w:hint="default"/>
      </w:rPr>
    </w:lvl>
    <w:lvl w:ilvl="4" w:tplc="865610CC">
      <w:start w:val="1"/>
      <w:numFmt w:val="bullet"/>
      <w:lvlText w:val="o"/>
      <w:lvlJc w:val="left"/>
      <w:pPr>
        <w:ind w:left="3600" w:hanging="360"/>
      </w:pPr>
      <w:rPr>
        <w:rFonts w:ascii="Courier New" w:hAnsi="Courier New" w:hint="default"/>
      </w:rPr>
    </w:lvl>
    <w:lvl w:ilvl="5" w:tplc="DF9E55A0">
      <w:start w:val="1"/>
      <w:numFmt w:val="bullet"/>
      <w:lvlText w:val=""/>
      <w:lvlJc w:val="left"/>
      <w:pPr>
        <w:ind w:left="4320" w:hanging="360"/>
      </w:pPr>
      <w:rPr>
        <w:rFonts w:ascii="Wingdings" w:hAnsi="Wingdings" w:hint="default"/>
      </w:rPr>
    </w:lvl>
    <w:lvl w:ilvl="6" w:tplc="2F367DF6">
      <w:start w:val="1"/>
      <w:numFmt w:val="bullet"/>
      <w:lvlText w:val=""/>
      <w:lvlJc w:val="left"/>
      <w:pPr>
        <w:ind w:left="5040" w:hanging="360"/>
      </w:pPr>
      <w:rPr>
        <w:rFonts w:ascii="Symbol" w:hAnsi="Symbol" w:hint="default"/>
      </w:rPr>
    </w:lvl>
    <w:lvl w:ilvl="7" w:tplc="CFB28628">
      <w:start w:val="1"/>
      <w:numFmt w:val="bullet"/>
      <w:lvlText w:val="o"/>
      <w:lvlJc w:val="left"/>
      <w:pPr>
        <w:ind w:left="5760" w:hanging="360"/>
      </w:pPr>
      <w:rPr>
        <w:rFonts w:ascii="Courier New" w:hAnsi="Courier New" w:hint="default"/>
      </w:rPr>
    </w:lvl>
    <w:lvl w:ilvl="8" w:tplc="46DAA0FA">
      <w:start w:val="1"/>
      <w:numFmt w:val="bullet"/>
      <w:lvlText w:val=""/>
      <w:lvlJc w:val="left"/>
      <w:pPr>
        <w:ind w:left="6480" w:hanging="360"/>
      </w:pPr>
      <w:rPr>
        <w:rFonts w:ascii="Wingdings" w:hAnsi="Wingdings" w:hint="default"/>
      </w:rPr>
    </w:lvl>
  </w:abstractNum>
  <w:abstractNum w:abstractNumId="6" w15:restartNumberingAfterBreak="0">
    <w:nsid w:val="1FF49C5B"/>
    <w:multiLevelType w:val="hybridMultilevel"/>
    <w:tmpl w:val="BBA08892"/>
    <w:lvl w:ilvl="0" w:tplc="C090DC84">
      <w:start w:val="1"/>
      <w:numFmt w:val="bullet"/>
      <w:lvlText w:val="-"/>
      <w:lvlJc w:val="left"/>
      <w:pPr>
        <w:ind w:left="720" w:hanging="360"/>
      </w:pPr>
      <w:rPr>
        <w:rFonts w:ascii="Calibri" w:hAnsi="Calibri" w:hint="default"/>
      </w:rPr>
    </w:lvl>
    <w:lvl w:ilvl="1" w:tplc="42BE000A">
      <w:start w:val="1"/>
      <w:numFmt w:val="bullet"/>
      <w:lvlText w:val="o"/>
      <w:lvlJc w:val="left"/>
      <w:pPr>
        <w:ind w:left="1440" w:hanging="360"/>
      </w:pPr>
      <w:rPr>
        <w:rFonts w:ascii="Courier New" w:hAnsi="Courier New" w:hint="default"/>
      </w:rPr>
    </w:lvl>
    <w:lvl w:ilvl="2" w:tplc="F1E8D8CC">
      <w:start w:val="1"/>
      <w:numFmt w:val="bullet"/>
      <w:lvlText w:val=""/>
      <w:lvlJc w:val="left"/>
      <w:pPr>
        <w:ind w:left="2160" w:hanging="360"/>
      </w:pPr>
      <w:rPr>
        <w:rFonts w:ascii="Wingdings" w:hAnsi="Wingdings" w:hint="default"/>
      </w:rPr>
    </w:lvl>
    <w:lvl w:ilvl="3" w:tplc="A3348BD4">
      <w:start w:val="1"/>
      <w:numFmt w:val="bullet"/>
      <w:lvlText w:val=""/>
      <w:lvlJc w:val="left"/>
      <w:pPr>
        <w:ind w:left="2880" w:hanging="360"/>
      </w:pPr>
      <w:rPr>
        <w:rFonts w:ascii="Symbol" w:hAnsi="Symbol" w:hint="default"/>
      </w:rPr>
    </w:lvl>
    <w:lvl w:ilvl="4" w:tplc="E4C88D6C">
      <w:start w:val="1"/>
      <w:numFmt w:val="bullet"/>
      <w:lvlText w:val="o"/>
      <w:lvlJc w:val="left"/>
      <w:pPr>
        <w:ind w:left="3600" w:hanging="360"/>
      </w:pPr>
      <w:rPr>
        <w:rFonts w:ascii="Courier New" w:hAnsi="Courier New" w:hint="default"/>
      </w:rPr>
    </w:lvl>
    <w:lvl w:ilvl="5" w:tplc="063EDB7C">
      <w:start w:val="1"/>
      <w:numFmt w:val="bullet"/>
      <w:lvlText w:val=""/>
      <w:lvlJc w:val="left"/>
      <w:pPr>
        <w:ind w:left="4320" w:hanging="360"/>
      </w:pPr>
      <w:rPr>
        <w:rFonts w:ascii="Wingdings" w:hAnsi="Wingdings" w:hint="default"/>
      </w:rPr>
    </w:lvl>
    <w:lvl w:ilvl="6" w:tplc="C2EEDE2C">
      <w:start w:val="1"/>
      <w:numFmt w:val="bullet"/>
      <w:lvlText w:val=""/>
      <w:lvlJc w:val="left"/>
      <w:pPr>
        <w:ind w:left="5040" w:hanging="360"/>
      </w:pPr>
      <w:rPr>
        <w:rFonts w:ascii="Symbol" w:hAnsi="Symbol" w:hint="default"/>
      </w:rPr>
    </w:lvl>
    <w:lvl w:ilvl="7" w:tplc="BC6ACD9A">
      <w:start w:val="1"/>
      <w:numFmt w:val="bullet"/>
      <w:lvlText w:val="o"/>
      <w:lvlJc w:val="left"/>
      <w:pPr>
        <w:ind w:left="5760" w:hanging="360"/>
      </w:pPr>
      <w:rPr>
        <w:rFonts w:ascii="Courier New" w:hAnsi="Courier New" w:hint="default"/>
      </w:rPr>
    </w:lvl>
    <w:lvl w:ilvl="8" w:tplc="18586E14">
      <w:start w:val="1"/>
      <w:numFmt w:val="bullet"/>
      <w:lvlText w:val=""/>
      <w:lvlJc w:val="left"/>
      <w:pPr>
        <w:ind w:left="6480" w:hanging="360"/>
      </w:pPr>
      <w:rPr>
        <w:rFonts w:ascii="Wingdings" w:hAnsi="Wingdings" w:hint="default"/>
      </w:rPr>
    </w:lvl>
  </w:abstractNum>
  <w:abstractNum w:abstractNumId="7" w15:restartNumberingAfterBreak="0">
    <w:nsid w:val="23663EDA"/>
    <w:multiLevelType w:val="multilevel"/>
    <w:tmpl w:val="D744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F69C0"/>
    <w:multiLevelType w:val="hybridMultilevel"/>
    <w:tmpl w:val="7896A8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141CE"/>
    <w:multiLevelType w:val="hybridMultilevel"/>
    <w:tmpl w:val="BDF6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208C8"/>
    <w:multiLevelType w:val="hybridMultilevel"/>
    <w:tmpl w:val="3FD4F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1433935"/>
    <w:multiLevelType w:val="hybridMultilevel"/>
    <w:tmpl w:val="5770D83C"/>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356A2"/>
    <w:multiLevelType w:val="hybridMultilevel"/>
    <w:tmpl w:val="9404CCF4"/>
    <w:lvl w:ilvl="0" w:tplc="64A0C1DC">
      <w:start w:val="1"/>
      <w:numFmt w:val="bullet"/>
      <w:lvlText w:val=""/>
      <w:lvlJc w:val="left"/>
      <w:pPr>
        <w:tabs>
          <w:tab w:val="num" w:pos="720"/>
        </w:tabs>
        <w:ind w:left="720" w:hanging="360"/>
      </w:pPr>
      <w:rPr>
        <w:rFonts w:ascii="Symbol" w:hAnsi="Symbol" w:hint="default"/>
      </w:rPr>
    </w:lvl>
    <w:lvl w:ilvl="1" w:tplc="A57C0518" w:tentative="1">
      <w:start w:val="1"/>
      <w:numFmt w:val="bullet"/>
      <w:lvlText w:val=""/>
      <w:lvlJc w:val="left"/>
      <w:pPr>
        <w:tabs>
          <w:tab w:val="num" w:pos="1440"/>
        </w:tabs>
        <w:ind w:left="1440" w:hanging="360"/>
      </w:pPr>
      <w:rPr>
        <w:rFonts w:ascii="Symbol" w:hAnsi="Symbol" w:hint="default"/>
      </w:rPr>
    </w:lvl>
    <w:lvl w:ilvl="2" w:tplc="A36E557C" w:tentative="1">
      <w:start w:val="1"/>
      <w:numFmt w:val="bullet"/>
      <w:lvlText w:val=""/>
      <w:lvlJc w:val="left"/>
      <w:pPr>
        <w:tabs>
          <w:tab w:val="num" w:pos="2160"/>
        </w:tabs>
        <w:ind w:left="2160" w:hanging="360"/>
      </w:pPr>
      <w:rPr>
        <w:rFonts w:ascii="Symbol" w:hAnsi="Symbol" w:hint="default"/>
      </w:rPr>
    </w:lvl>
    <w:lvl w:ilvl="3" w:tplc="F058E70C" w:tentative="1">
      <w:start w:val="1"/>
      <w:numFmt w:val="bullet"/>
      <w:lvlText w:val=""/>
      <w:lvlJc w:val="left"/>
      <w:pPr>
        <w:tabs>
          <w:tab w:val="num" w:pos="2880"/>
        </w:tabs>
        <w:ind w:left="2880" w:hanging="360"/>
      </w:pPr>
      <w:rPr>
        <w:rFonts w:ascii="Symbol" w:hAnsi="Symbol" w:hint="default"/>
      </w:rPr>
    </w:lvl>
    <w:lvl w:ilvl="4" w:tplc="402A0934" w:tentative="1">
      <w:start w:val="1"/>
      <w:numFmt w:val="bullet"/>
      <w:lvlText w:val=""/>
      <w:lvlJc w:val="left"/>
      <w:pPr>
        <w:tabs>
          <w:tab w:val="num" w:pos="3600"/>
        </w:tabs>
        <w:ind w:left="3600" w:hanging="360"/>
      </w:pPr>
      <w:rPr>
        <w:rFonts w:ascii="Symbol" w:hAnsi="Symbol" w:hint="default"/>
      </w:rPr>
    </w:lvl>
    <w:lvl w:ilvl="5" w:tplc="74D45CF8" w:tentative="1">
      <w:start w:val="1"/>
      <w:numFmt w:val="bullet"/>
      <w:lvlText w:val=""/>
      <w:lvlJc w:val="left"/>
      <w:pPr>
        <w:tabs>
          <w:tab w:val="num" w:pos="4320"/>
        </w:tabs>
        <w:ind w:left="4320" w:hanging="360"/>
      </w:pPr>
      <w:rPr>
        <w:rFonts w:ascii="Symbol" w:hAnsi="Symbol" w:hint="default"/>
      </w:rPr>
    </w:lvl>
    <w:lvl w:ilvl="6" w:tplc="19424FA2" w:tentative="1">
      <w:start w:val="1"/>
      <w:numFmt w:val="bullet"/>
      <w:lvlText w:val=""/>
      <w:lvlJc w:val="left"/>
      <w:pPr>
        <w:tabs>
          <w:tab w:val="num" w:pos="5040"/>
        </w:tabs>
        <w:ind w:left="5040" w:hanging="360"/>
      </w:pPr>
      <w:rPr>
        <w:rFonts w:ascii="Symbol" w:hAnsi="Symbol" w:hint="default"/>
      </w:rPr>
    </w:lvl>
    <w:lvl w:ilvl="7" w:tplc="59347976" w:tentative="1">
      <w:start w:val="1"/>
      <w:numFmt w:val="bullet"/>
      <w:lvlText w:val=""/>
      <w:lvlJc w:val="left"/>
      <w:pPr>
        <w:tabs>
          <w:tab w:val="num" w:pos="5760"/>
        </w:tabs>
        <w:ind w:left="5760" w:hanging="360"/>
      </w:pPr>
      <w:rPr>
        <w:rFonts w:ascii="Symbol" w:hAnsi="Symbol" w:hint="default"/>
      </w:rPr>
    </w:lvl>
    <w:lvl w:ilvl="8" w:tplc="34DADC4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750215"/>
    <w:multiLevelType w:val="hybridMultilevel"/>
    <w:tmpl w:val="4E208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C7E67"/>
    <w:multiLevelType w:val="multilevel"/>
    <w:tmpl w:val="1F324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03220"/>
    <w:multiLevelType w:val="hybridMultilevel"/>
    <w:tmpl w:val="4B30D980"/>
    <w:lvl w:ilvl="0" w:tplc="AD8E8D4E">
      <w:start w:val="1"/>
      <w:numFmt w:val="bullet"/>
      <w:lvlText w:val=""/>
      <w:lvlJc w:val="left"/>
      <w:pPr>
        <w:tabs>
          <w:tab w:val="num" w:pos="720"/>
        </w:tabs>
        <w:ind w:left="720" w:hanging="360"/>
      </w:pPr>
      <w:rPr>
        <w:rFonts w:ascii="Symbol" w:hAnsi="Symbol" w:hint="default"/>
      </w:rPr>
    </w:lvl>
    <w:lvl w:ilvl="1" w:tplc="5238B402" w:tentative="1">
      <w:start w:val="1"/>
      <w:numFmt w:val="bullet"/>
      <w:lvlText w:val=""/>
      <w:lvlJc w:val="left"/>
      <w:pPr>
        <w:tabs>
          <w:tab w:val="num" w:pos="1440"/>
        </w:tabs>
        <w:ind w:left="1440" w:hanging="360"/>
      </w:pPr>
      <w:rPr>
        <w:rFonts w:ascii="Symbol" w:hAnsi="Symbol" w:hint="default"/>
      </w:rPr>
    </w:lvl>
    <w:lvl w:ilvl="2" w:tplc="583EDA72" w:tentative="1">
      <w:start w:val="1"/>
      <w:numFmt w:val="bullet"/>
      <w:lvlText w:val=""/>
      <w:lvlJc w:val="left"/>
      <w:pPr>
        <w:tabs>
          <w:tab w:val="num" w:pos="2160"/>
        </w:tabs>
        <w:ind w:left="2160" w:hanging="360"/>
      </w:pPr>
      <w:rPr>
        <w:rFonts w:ascii="Symbol" w:hAnsi="Symbol" w:hint="default"/>
      </w:rPr>
    </w:lvl>
    <w:lvl w:ilvl="3" w:tplc="F19A3BDA" w:tentative="1">
      <w:start w:val="1"/>
      <w:numFmt w:val="bullet"/>
      <w:lvlText w:val=""/>
      <w:lvlJc w:val="left"/>
      <w:pPr>
        <w:tabs>
          <w:tab w:val="num" w:pos="2880"/>
        </w:tabs>
        <w:ind w:left="2880" w:hanging="360"/>
      </w:pPr>
      <w:rPr>
        <w:rFonts w:ascii="Symbol" w:hAnsi="Symbol" w:hint="default"/>
      </w:rPr>
    </w:lvl>
    <w:lvl w:ilvl="4" w:tplc="95D244E2" w:tentative="1">
      <w:start w:val="1"/>
      <w:numFmt w:val="bullet"/>
      <w:lvlText w:val=""/>
      <w:lvlJc w:val="left"/>
      <w:pPr>
        <w:tabs>
          <w:tab w:val="num" w:pos="3600"/>
        </w:tabs>
        <w:ind w:left="3600" w:hanging="360"/>
      </w:pPr>
      <w:rPr>
        <w:rFonts w:ascii="Symbol" w:hAnsi="Symbol" w:hint="default"/>
      </w:rPr>
    </w:lvl>
    <w:lvl w:ilvl="5" w:tplc="087483FE" w:tentative="1">
      <w:start w:val="1"/>
      <w:numFmt w:val="bullet"/>
      <w:lvlText w:val=""/>
      <w:lvlJc w:val="left"/>
      <w:pPr>
        <w:tabs>
          <w:tab w:val="num" w:pos="4320"/>
        </w:tabs>
        <w:ind w:left="4320" w:hanging="360"/>
      </w:pPr>
      <w:rPr>
        <w:rFonts w:ascii="Symbol" w:hAnsi="Symbol" w:hint="default"/>
      </w:rPr>
    </w:lvl>
    <w:lvl w:ilvl="6" w:tplc="38E401EA" w:tentative="1">
      <w:start w:val="1"/>
      <w:numFmt w:val="bullet"/>
      <w:lvlText w:val=""/>
      <w:lvlJc w:val="left"/>
      <w:pPr>
        <w:tabs>
          <w:tab w:val="num" w:pos="5040"/>
        </w:tabs>
        <w:ind w:left="5040" w:hanging="360"/>
      </w:pPr>
      <w:rPr>
        <w:rFonts w:ascii="Symbol" w:hAnsi="Symbol" w:hint="default"/>
      </w:rPr>
    </w:lvl>
    <w:lvl w:ilvl="7" w:tplc="D6E21336" w:tentative="1">
      <w:start w:val="1"/>
      <w:numFmt w:val="bullet"/>
      <w:lvlText w:val=""/>
      <w:lvlJc w:val="left"/>
      <w:pPr>
        <w:tabs>
          <w:tab w:val="num" w:pos="5760"/>
        </w:tabs>
        <w:ind w:left="5760" w:hanging="360"/>
      </w:pPr>
      <w:rPr>
        <w:rFonts w:ascii="Symbol" w:hAnsi="Symbol" w:hint="default"/>
      </w:rPr>
    </w:lvl>
    <w:lvl w:ilvl="8" w:tplc="671C17B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7655B41"/>
    <w:multiLevelType w:val="hybridMultilevel"/>
    <w:tmpl w:val="3692EA7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F4B6A87"/>
    <w:multiLevelType w:val="hybridMultilevel"/>
    <w:tmpl w:val="09BCF702"/>
    <w:lvl w:ilvl="0" w:tplc="AE1CDD28">
      <w:start w:val="1"/>
      <w:numFmt w:val="bullet"/>
      <w:lvlText w:val="v"/>
      <w:lvlJc w:val="left"/>
      <w:pPr>
        <w:ind w:left="720" w:hanging="360"/>
      </w:pPr>
      <w:rPr>
        <w:rFonts w:ascii="Wingdings" w:hAnsi="Wingdings" w:hint="default"/>
      </w:rPr>
    </w:lvl>
    <w:lvl w:ilvl="1" w:tplc="C608D940">
      <w:start w:val="1"/>
      <w:numFmt w:val="bullet"/>
      <w:lvlText w:val="o"/>
      <w:lvlJc w:val="left"/>
      <w:pPr>
        <w:ind w:left="1440" w:hanging="360"/>
      </w:pPr>
      <w:rPr>
        <w:rFonts w:ascii="&quot;Courier New&quot;" w:hAnsi="&quot;Courier New&quot;" w:hint="default"/>
      </w:rPr>
    </w:lvl>
    <w:lvl w:ilvl="2" w:tplc="29528BEA">
      <w:start w:val="1"/>
      <w:numFmt w:val="bullet"/>
      <w:lvlText w:val=""/>
      <w:lvlJc w:val="left"/>
      <w:pPr>
        <w:ind w:left="2160" w:hanging="360"/>
      </w:pPr>
      <w:rPr>
        <w:rFonts w:ascii="Wingdings" w:hAnsi="Wingdings" w:hint="default"/>
      </w:rPr>
    </w:lvl>
    <w:lvl w:ilvl="3" w:tplc="17D836BA">
      <w:start w:val="1"/>
      <w:numFmt w:val="bullet"/>
      <w:lvlText w:val=""/>
      <w:lvlJc w:val="left"/>
      <w:pPr>
        <w:ind w:left="2880" w:hanging="360"/>
      </w:pPr>
      <w:rPr>
        <w:rFonts w:ascii="Symbol" w:hAnsi="Symbol" w:hint="default"/>
      </w:rPr>
    </w:lvl>
    <w:lvl w:ilvl="4" w:tplc="EF0E7B4C">
      <w:start w:val="1"/>
      <w:numFmt w:val="bullet"/>
      <w:lvlText w:val="o"/>
      <w:lvlJc w:val="left"/>
      <w:pPr>
        <w:ind w:left="3600" w:hanging="360"/>
      </w:pPr>
      <w:rPr>
        <w:rFonts w:ascii="Courier New" w:hAnsi="Courier New" w:hint="default"/>
      </w:rPr>
    </w:lvl>
    <w:lvl w:ilvl="5" w:tplc="A4386FCE">
      <w:start w:val="1"/>
      <w:numFmt w:val="bullet"/>
      <w:lvlText w:val=""/>
      <w:lvlJc w:val="left"/>
      <w:pPr>
        <w:ind w:left="4320" w:hanging="360"/>
      </w:pPr>
      <w:rPr>
        <w:rFonts w:ascii="Wingdings" w:hAnsi="Wingdings" w:hint="default"/>
      </w:rPr>
    </w:lvl>
    <w:lvl w:ilvl="6" w:tplc="B9349492">
      <w:start w:val="1"/>
      <w:numFmt w:val="bullet"/>
      <w:lvlText w:val=""/>
      <w:lvlJc w:val="left"/>
      <w:pPr>
        <w:ind w:left="5040" w:hanging="360"/>
      </w:pPr>
      <w:rPr>
        <w:rFonts w:ascii="Symbol" w:hAnsi="Symbol" w:hint="default"/>
      </w:rPr>
    </w:lvl>
    <w:lvl w:ilvl="7" w:tplc="22A22228">
      <w:start w:val="1"/>
      <w:numFmt w:val="bullet"/>
      <w:lvlText w:val="o"/>
      <w:lvlJc w:val="left"/>
      <w:pPr>
        <w:ind w:left="5760" w:hanging="360"/>
      </w:pPr>
      <w:rPr>
        <w:rFonts w:ascii="Courier New" w:hAnsi="Courier New" w:hint="default"/>
      </w:rPr>
    </w:lvl>
    <w:lvl w:ilvl="8" w:tplc="A88EE390">
      <w:start w:val="1"/>
      <w:numFmt w:val="bullet"/>
      <w:lvlText w:val=""/>
      <w:lvlJc w:val="left"/>
      <w:pPr>
        <w:ind w:left="6480" w:hanging="360"/>
      </w:pPr>
      <w:rPr>
        <w:rFonts w:ascii="Wingdings" w:hAnsi="Wingdings" w:hint="default"/>
      </w:rPr>
    </w:lvl>
  </w:abstractNum>
  <w:abstractNum w:abstractNumId="18" w15:restartNumberingAfterBreak="0">
    <w:nsid w:val="7ADE56D1"/>
    <w:multiLevelType w:val="hybridMultilevel"/>
    <w:tmpl w:val="CAC47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33610">
    <w:abstractNumId w:val="13"/>
  </w:num>
  <w:num w:numId="2" w16cid:durableId="621886851">
    <w:abstractNumId w:val="3"/>
  </w:num>
  <w:num w:numId="3" w16cid:durableId="1176922429">
    <w:abstractNumId w:val="17"/>
  </w:num>
  <w:num w:numId="4" w16cid:durableId="1231964712">
    <w:abstractNumId w:val="15"/>
  </w:num>
  <w:num w:numId="5" w16cid:durableId="1412464232">
    <w:abstractNumId w:val="2"/>
  </w:num>
  <w:num w:numId="6" w16cid:durableId="113526191">
    <w:abstractNumId w:val="4"/>
  </w:num>
  <w:num w:numId="7" w16cid:durableId="539710494">
    <w:abstractNumId w:val="12"/>
  </w:num>
  <w:num w:numId="8" w16cid:durableId="1053195526">
    <w:abstractNumId w:val="18"/>
  </w:num>
  <w:num w:numId="9" w16cid:durableId="1128932141">
    <w:abstractNumId w:val="8"/>
  </w:num>
  <w:num w:numId="10" w16cid:durableId="1428968060">
    <w:abstractNumId w:val="16"/>
  </w:num>
  <w:num w:numId="11" w16cid:durableId="395587470">
    <w:abstractNumId w:val="5"/>
  </w:num>
  <w:num w:numId="12" w16cid:durableId="1172143001">
    <w:abstractNumId w:val="3"/>
  </w:num>
  <w:num w:numId="13" w16cid:durableId="1154957537">
    <w:abstractNumId w:val="9"/>
  </w:num>
  <w:num w:numId="14" w16cid:durableId="547187393">
    <w:abstractNumId w:val="11"/>
  </w:num>
  <w:num w:numId="15" w16cid:durableId="2110466140">
    <w:abstractNumId w:val="10"/>
  </w:num>
  <w:num w:numId="16" w16cid:durableId="116223312">
    <w:abstractNumId w:val="7"/>
  </w:num>
  <w:num w:numId="17" w16cid:durableId="1486706698">
    <w:abstractNumId w:val="14"/>
  </w:num>
  <w:num w:numId="18" w16cid:durableId="1740638110">
    <w:abstractNumId w:val="0"/>
  </w:num>
  <w:num w:numId="19" w16cid:durableId="570432236">
    <w:abstractNumId w:val="1"/>
  </w:num>
  <w:num w:numId="20" w16cid:durableId="1765492975">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Callie Ham">
    <w15:presenceInfo w15:providerId="None" w15:userId="Elizabeth Callie 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3D"/>
    <w:rsid w:val="00000959"/>
    <w:rsid w:val="000015C0"/>
    <w:rsid w:val="0000197A"/>
    <w:rsid w:val="000037ED"/>
    <w:rsid w:val="000041A2"/>
    <w:rsid w:val="00007408"/>
    <w:rsid w:val="000103BD"/>
    <w:rsid w:val="00010D13"/>
    <w:rsid w:val="00010D2E"/>
    <w:rsid w:val="000112AD"/>
    <w:rsid w:val="00011B40"/>
    <w:rsid w:val="00011E73"/>
    <w:rsid w:val="000122CA"/>
    <w:rsid w:val="00013065"/>
    <w:rsid w:val="00014C9B"/>
    <w:rsid w:val="00014D26"/>
    <w:rsid w:val="00015235"/>
    <w:rsid w:val="00015342"/>
    <w:rsid w:val="00015911"/>
    <w:rsid w:val="00016034"/>
    <w:rsid w:val="0001647B"/>
    <w:rsid w:val="000174D8"/>
    <w:rsid w:val="00017526"/>
    <w:rsid w:val="00017EB7"/>
    <w:rsid w:val="000226CF"/>
    <w:rsid w:val="0002274A"/>
    <w:rsid w:val="00023623"/>
    <w:rsid w:val="00023AB1"/>
    <w:rsid w:val="00023D3C"/>
    <w:rsid w:val="00024644"/>
    <w:rsid w:val="00025069"/>
    <w:rsid w:val="00026F64"/>
    <w:rsid w:val="00030271"/>
    <w:rsid w:val="0003119D"/>
    <w:rsid w:val="0003222B"/>
    <w:rsid w:val="00033E5F"/>
    <w:rsid w:val="00033F05"/>
    <w:rsid w:val="0003411E"/>
    <w:rsid w:val="000346D7"/>
    <w:rsid w:val="000347A0"/>
    <w:rsid w:val="00034A92"/>
    <w:rsid w:val="0003618D"/>
    <w:rsid w:val="00036599"/>
    <w:rsid w:val="00036EE6"/>
    <w:rsid w:val="0003794F"/>
    <w:rsid w:val="00037C2D"/>
    <w:rsid w:val="00037F51"/>
    <w:rsid w:val="000405DF"/>
    <w:rsid w:val="00040A9A"/>
    <w:rsid w:val="00040BA6"/>
    <w:rsid w:val="00040E33"/>
    <w:rsid w:val="00042CB5"/>
    <w:rsid w:val="000430BD"/>
    <w:rsid w:val="000439FB"/>
    <w:rsid w:val="00046208"/>
    <w:rsid w:val="00047C9D"/>
    <w:rsid w:val="0005069D"/>
    <w:rsid w:val="00050BF6"/>
    <w:rsid w:val="00051B92"/>
    <w:rsid w:val="00053095"/>
    <w:rsid w:val="000535A5"/>
    <w:rsid w:val="0005386F"/>
    <w:rsid w:val="00053EBE"/>
    <w:rsid w:val="0005497F"/>
    <w:rsid w:val="00054ED1"/>
    <w:rsid w:val="00054F16"/>
    <w:rsid w:val="00055985"/>
    <w:rsid w:val="00055EF0"/>
    <w:rsid w:val="0005705A"/>
    <w:rsid w:val="00057432"/>
    <w:rsid w:val="000579EF"/>
    <w:rsid w:val="00057D02"/>
    <w:rsid w:val="000609F2"/>
    <w:rsid w:val="00060FE7"/>
    <w:rsid w:val="000611D0"/>
    <w:rsid w:val="00062283"/>
    <w:rsid w:val="0006284E"/>
    <w:rsid w:val="00062D73"/>
    <w:rsid w:val="00063308"/>
    <w:rsid w:val="00063CEB"/>
    <w:rsid w:val="00064D43"/>
    <w:rsid w:val="00064FD6"/>
    <w:rsid w:val="0006666B"/>
    <w:rsid w:val="00066A22"/>
    <w:rsid w:val="00066F4A"/>
    <w:rsid w:val="00067C39"/>
    <w:rsid w:val="00067D9F"/>
    <w:rsid w:val="00070001"/>
    <w:rsid w:val="0007039D"/>
    <w:rsid w:val="00071156"/>
    <w:rsid w:val="00071AFA"/>
    <w:rsid w:val="00071DC3"/>
    <w:rsid w:val="0007271E"/>
    <w:rsid w:val="000729EF"/>
    <w:rsid w:val="00072A08"/>
    <w:rsid w:val="0007307F"/>
    <w:rsid w:val="00073347"/>
    <w:rsid w:val="00074A97"/>
    <w:rsid w:val="00074FE1"/>
    <w:rsid w:val="00075658"/>
    <w:rsid w:val="00077B85"/>
    <w:rsid w:val="00081573"/>
    <w:rsid w:val="00081B78"/>
    <w:rsid w:val="00082155"/>
    <w:rsid w:val="00082530"/>
    <w:rsid w:val="00083834"/>
    <w:rsid w:val="00083ADD"/>
    <w:rsid w:val="00083B94"/>
    <w:rsid w:val="00083FDA"/>
    <w:rsid w:val="000840DE"/>
    <w:rsid w:val="00084B1D"/>
    <w:rsid w:val="0008570B"/>
    <w:rsid w:val="00085A1E"/>
    <w:rsid w:val="0008744A"/>
    <w:rsid w:val="000874F7"/>
    <w:rsid w:val="0008782E"/>
    <w:rsid w:val="00087D30"/>
    <w:rsid w:val="000909D3"/>
    <w:rsid w:val="00090B37"/>
    <w:rsid w:val="00091495"/>
    <w:rsid w:val="00091648"/>
    <w:rsid w:val="00092850"/>
    <w:rsid w:val="00092DCC"/>
    <w:rsid w:val="00093292"/>
    <w:rsid w:val="00093491"/>
    <w:rsid w:val="0009438D"/>
    <w:rsid w:val="00094416"/>
    <w:rsid w:val="0009441A"/>
    <w:rsid w:val="000944F7"/>
    <w:rsid w:val="00094BEC"/>
    <w:rsid w:val="000970B4"/>
    <w:rsid w:val="000A08B9"/>
    <w:rsid w:val="000A1A18"/>
    <w:rsid w:val="000A1A5D"/>
    <w:rsid w:val="000A1E3A"/>
    <w:rsid w:val="000A27C7"/>
    <w:rsid w:val="000A2EAE"/>
    <w:rsid w:val="000A311A"/>
    <w:rsid w:val="000A4FF4"/>
    <w:rsid w:val="000A503C"/>
    <w:rsid w:val="000A5218"/>
    <w:rsid w:val="000A5E6F"/>
    <w:rsid w:val="000A64B3"/>
    <w:rsid w:val="000A6736"/>
    <w:rsid w:val="000A695F"/>
    <w:rsid w:val="000A6B04"/>
    <w:rsid w:val="000A72A0"/>
    <w:rsid w:val="000A78F5"/>
    <w:rsid w:val="000A7FDD"/>
    <w:rsid w:val="000B04F8"/>
    <w:rsid w:val="000B087E"/>
    <w:rsid w:val="000B0C2C"/>
    <w:rsid w:val="000B1799"/>
    <w:rsid w:val="000B2529"/>
    <w:rsid w:val="000B36C0"/>
    <w:rsid w:val="000B3930"/>
    <w:rsid w:val="000B3E3D"/>
    <w:rsid w:val="000B5D97"/>
    <w:rsid w:val="000B7078"/>
    <w:rsid w:val="000C0583"/>
    <w:rsid w:val="000C06F0"/>
    <w:rsid w:val="000C0E0F"/>
    <w:rsid w:val="000C3B43"/>
    <w:rsid w:val="000C3BAE"/>
    <w:rsid w:val="000C4179"/>
    <w:rsid w:val="000C48A5"/>
    <w:rsid w:val="000C48B8"/>
    <w:rsid w:val="000C594B"/>
    <w:rsid w:val="000C6D3F"/>
    <w:rsid w:val="000C71DA"/>
    <w:rsid w:val="000C7EB9"/>
    <w:rsid w:val="000D04A8"/>
    <w:rsid w:val="000D07D5"/>
    <w:rsid w:val="000D15AD"/>
    <w:rsid w:val="000D1A5C"/>
    <w:rsid w:val="000D1B7A"/>
    <w:rsid w:val="000D3D33"/>
    <w:rsid w:val="000D41DB"/>
    <w:rsid w:val="000D42CB"/>
    <w:rsid w:val="000D43C2"/>
    <w:rsid w:val="000D52A6"/>
    <w:rsid w:val="000D52CE"/>
    <w:rsid w:val="000D5BDD"/>
    <w:rsid w:val="000D6E2E"/>
    <w:rsid w:val="000D6E51"/>
    <w:rsid w:val="000D72CE"/>
    <w:rsid w:val="000D779C"/>
    <w:rsid w:val="000E030D"/>
    <w:rsid w:val="000E0937"/>
    <w:rsid w:val="000E0A6A"/>
    <w:rsid w:val="000E1113"/>
    <w:rsid w:val="000E2033"/>
    <w:rsid w:val="000E2F76"/>
    <w:rsid w:val="000E3FAA"/>
    <w:rsid w:val="000E404C"/>
    <w:rsid w:val="000E47E0"/>
    <w:rsid w:val="000E49A3"/>
    <w:rsid w:val="000E627E"/>
    <w:rsid w:val="000E6565"/>
    <w:rsid w:val="000E6CE9"/>
    <w:rsid w:val="000E6D42"/>
    <w:rsid w:val="000E7269"/>
    <w:rsid w:val="000E7760"/>
    <w:rsid w:val="000E7F09"/>
    <w:rsid w:val="000F2644"/>
    <w:rsid w:val="000F5A4D"/>
    <w:rsid w:val="000F64E7"/>
    <w:rsid w:val="000F6D3A"/>
    <w:rsid w:val="000F71A6"/>
    <w:rsid w:val="000F735C"/>
    <w:rsid w:val="000F75C4"/>
    <w:rsid w:val="000F78FE"/>
    <w:rsid w:val="000F7DA6"/>
    <w:rsid w:val="00100030"/>
    <w:rsid w:val="0010013B"/>
    <w:rsid w:val="001002EF"/>
    <w:rsid w:val="00100872"/>
    <w:rsid w:val="00100B77"/>
    <w:rsid w:val="00101173"/>
    <w:rsid w:val="00101475"/>
    <w:rsid w:val="0010153F"/>
    <w:rsid w:val="00101E50"/>
    <w:rsid w:val="001031E8"/>
    <w:rsid w:val="001033FA"/>
    <w:rsid w:val="001038F9"/>
    <w:rsid w:val="00103D10"/>
    <w:rsid w:val="00104CE9"/>
    <w:rsid w:val="00104EF4"/>
    <w:rsid w:val="0010687C"/>
    <w:rsid w:val="00106F84"/>
    <w:rsid w:val="00107684"/>
    <w:rsid w:val="00107824"/>
    <w:rsid w:val="00107E72"/>
    <w:rsid w:val="00110C20"/>
    <w:rsid w:val="0011155B"/>
    <w:rsid w:val="00111BB0"/>
    <w:rsid w:val="00111EA4"/>
    <w:rsid w:val="00113642"/>
    <w:rsid w:val="00113751"/>
    <w:rsid w:val="00113CC1"/>
    <w:rsid w:val="00113D31"/>
    <w:rsid w:val="00113DEA"/>
    <w:rsid w:val="001142A1"/>
    <w:rsid w:val="0011452F"/>
    <w:rsid w:val="00115191"/>
    <w:rsid w:val="00115431"/>
    <w:rsid w:val="001176BD"/>
    <w:rsid w:val="00117761"/>
    <w:rsid w:val="00117B6E"/>
    <w:rsid w:val="00117FF7"/>
    <w:rsid w:val="00120C13"/>
    <w:rsid w:val="00120EDB"/>
    <w:rsid w:val="00120F6A"/>
    <w:rsid w:val="0012112F"/>
    <w:rsid w:val="0012137C"/>
    <w:rsid w:val="00121A52"/>
    <w:rsid w:val="0012229F"/>
    <w:rsid w:val="001229C2"/>
    <w:rsid w:val="001230C5"/>
    <w:rsid w:val="00124620"/>
    <w:rsid w:val="00124DF7"/>
    <w:rsid w:val="0012521C"/>
    <w:rsid w:val="001254FE"/>
    <w:rsid w:val="00125A33"/>
    <w:rsid w:val="00126414"/>
    <w:rsid w:val="00126461"/>
    <w:rsid w:val="00126DD5"/>
    <w:rsid w:val="00131084"/>
    <w:rsid w:val="0013164D"/>
    <w:rsid w:val="00132C7F"/>
    <w:rsid w:val="00132E4E"/>
    <w:rsid w:val="00133F3F"/>
    <w:rsid w:val="0013498B"/>
    <w:rsid w:val="00134B60"/>
    <w:rsid w:val="0013521E"/>
    <w:rsid w:val="00135351"/>
    <w:rsid w:val="0013539C"/>
    <w:rsid w:val="001355D5"/>
    <w:rsid w:val="001357F3"/>
    <w:rsid w:val="00135DAE"/>
    <w:rsid w:val="00136F53"/>
    <w:rsid w:val="00136FEA"/>
    <w:rsid w:val="0014079E"/>
    <w:rsid w:val="00140868"/>
    <w:rsid w:val="00141501"/>
    <w:rsid w:val="00142465"/>
    <w:rsid w:val="00142C77"/>
    <w:rsid w:val="00144C0C"/>
    <w:rsid w:val="0014549A"/>
    <w:rsid w:val="0014561B"/>
    <w:rsid w:val="0014762A"/>
    <w:rsid w:val="0015054A"/>
    <w:rsid w:val="00150AAF"/>
    <w:rsid w:val="001513F8"/>
    <w:rsid w:val="00151E47"/>
    <w:rsid w:val="0015233C"/>
    <w:rsid w:val="00152436"/>
    <w:rsid w:val="00153CC3"/>
    <w:rsid w:val="0015419C"/>
    <w:rsid w:val="00154722"/>
    <w:rsid w:val="0015491A"/>
    <w:rsid w:val="00154C9A"/>
    <w:rsid w:val="00155F24"/>
    <w:rsid w:val="00155F8F"/>
    <w:rsid w:val="00156719"/>
    <w:rsid w:val="00156A79"/>
    <w:rsid w:val="001573B5"/>
    <w:rsid w:val="00161520"/>
    <w:rsid w:val="00161C97"/>
    <w:rsid w:val="001622B5"/>
    <w:rsid w:val="001638C3"/>
    <w:rsid w:val="0016416D"/>
    <w:rsid w:val="0016569F"/>
    <w:rsid w:val="00165BA4"/>
    <w:rsid w:val="00165D4C"/>
    <w:rsid w:val="00166A98"/>
    <w:rsid w:val="0017014D"/>
    <w:rsid w:val="001714FA"/>
    <w:rsid w:val="0017230D"/>
    <w:rsid w:val="0017267B"/>
    <w:rsid w:val="001726F9"/>
    <w:rsid w:val="00172B39"/>
    <w:rsid w:val="00172B5A"/>
    <w:rsid w:val="001747D8"/>
    <w:rsid w:val="00174C37"/>
    <w:rsid w:val="00174F86"/>
    <w:rsid w:val="00175AE7"/>
    <w:rsid w:val="00175BD1"/>
    <w:rsid w:val="00176114"/>
    <w:rsid w:val="00176318"/>
    <w:rsid w:val="00177DFC"/>
    <w:rsid w:val="00180377"/>
    <w:rsid w:val="00181B12"/>
    <w:rsid w:val="00182E7D"/>
    <w:rsid w:val="00183025"/>
    <w:rsid w:val="001835E2"/>
    <w:rsid w:val="0018428F"/>
    <w:rsid w:val="0018481D"/>
    <w:rsid w:val="0018545C"/>
    <w:rsid w:val="00185C42"/>
    <w:rsid w:val="001876E9"/>
    <w:rsid w:val="001907B1"/>
    <w:rsid w:val="00190EBE"/>
    <w:rsid w:val="001917C0"/>
    <w:rsid w:val="00191A29"/>
    <w:rsid w:val="00192456"/>
    <w:rsid w:val="00193543"/>
    <w:rsid w:val="00193851"/>
    <w:rsid w:val="00193D88"/>
    <w:rsid w:val="0019440F"/>
    <w:rsid w:val="00194E9A"/>
    <w:rsid w:val="00197919"/>
    <w:rsid w:val="00197A68"/>
    <w:rsid w:val="001A004A"/>
    <w:rsid w:val="001A00F5"/>
    <w:rsid w:val="001A02B1"/>
    <w:rsid w:val="001A0E4B"/>
    <w:rsid w:val="001A3721"/>
    <w:rsid w:val="001A3A23"/>
    <w:rsid w:val="001A3E09"/>
    <w:rsid w:val="001A4724"/>
    <w:rsid w:val="001A57F2"/>
    <w:rsid w:val="001A6871"/>
    <w:rsid w:val="001A6A8C"/>
    <w:rsid w:val="001A730D"/>
    <w:rsid w:val="001A7364"/>
    <w:rsid w:val="001A7A45"/>
    <w:rsid w:val="001A7D92"/>
    <w:rsid w:val="001B04A4"/>
    <w:rsid w:val="001B05A4"/>
    <w:rsid w:val="001B0A1F"/>
    <w:rsid w:val="001B2247"/>
    <w:rsid w:val="001B27CA"/>
    <w:rsid w:val="001B2A68"/>
    <w:rsid w:val="001B35E0"/>
    <w:rsid w:val="001B41B7"/>
    <w:rsid w:val="001B55C0"/>
    <w:rsid w:val="001B562D"/>
    <w:rsid w:val="001B5E52"/>
    <w:rsid w:val="001B630B"/>
    <w:rsid w:val="001B77CD"/>
    <w:rsid w:val="001C17E2"/>
    <w:rsid w:val="001C1C1F"/>
    <w:rsid w:val="001C2BA1"/>
    <w:rsid w:val="001C381A"/>
    <w:rsid w:val="001C45D0"/>
    <w:rsid w:val="001C48B1"/>
    <w:rsid w:val="001C5131"/>
    <w:rsid w:val="001C5679"/>
    <w:rsid w:val="001C5C97"/>
    <w:rsid w:val="001C7599"/>
    <w:rsid w:val="001C781D"/>
    <w:rsid w:val="001C7CC1"/>
    <w:rsid w:val="001D15AE"/>
    <w:rsid w:val="001D238F"/>
    <w:rsid w:val="001D3402"/>
    <w:rsid w:val="001D6191"/>
    <w:rsid w:val="001D7A5B"/>
    <w:rsid w:val="001D7D1F"/>
    <w:rsid w:val="001E076C"/>
    <w:rsid w:val="001E14C6"/>
    <w:rsid w:val="001E21C8"/>
    <w:rsid w:val="001E24FF"/>
    <w:rsid w:val="001E2DCA"/>
    <w:rsid w:val="001E3579"/>
    <w:rsid w:val="001E35E5"/>
    <w:rsid w:val="001E373D"/>
    <w:rsid w:val="001E3D5F"/>
    <w:rsid w:val="001E3FD5"/>
    <w:rsid w:val="001E4514"/>
    <w:rsid w:val="001E4C13"/>
    <w:rsid w:val="001E4C77"/>
    <w:rsid w:val="001E545E"/>
    <w:rsid w:val="001E57AD"/>
    <w:rsid w:val="001E63F3"/>
    <w:rsid w:val="001F0742"/>
    <w:rsid w:val="001F1A99"/>
    <w:rsid w:val="001F1D46"/>
    <w:rsid w:val="001F233F"/>
    <w:rsid w:val="001F2B98"/>
    <w:rsid w:val="001F2F83"/>
    <w:rsid w:val="001F4C68"/>
    <w:rsid w:val="001F53A9"/>
    <w:rsid w:val="001F5B45"/>
    <w:rsid w:val="001F6424"/>
    <w:rsid w:val="001F688D"/>
    <w:rsid w:val="001F6BB8"/>
    <w:rsid w:val="001F6F10"/>
    <w:rsid w:val="001F751D"/>
    <w:rsid w:val="001F7A86"/>
    <w:rsid w:val="001F7FC7"/>
    <w:rsid w:val="00200751"/>
    <w:rsid w:val="00200A4C"/>
    <w:rsid w:val="0020118B"/>
    <w:rsid w:val="002016B3"/>
    <w:rsid w:val="002024D7"/>
    <w:rsid w:val="00202E7B"/>
    <w:rsid w:val="00202E8F"/>
    <w:rsid w:val="00203030"/>
    <w:rsid w:val="002033C9"/>
    <w:rsid w:val="00203BB0"/>
    <w:rsid w:val="00203FC7"/>
    <w:rsid w:val="00204920"/>
    <w:rsid w:val="00204E23"/>
    <w:rsid w:val="00205293"/>
    <w:rsid w:val="00205F95"/>
    <w:rsid w:val="00206A2E"/>
    <w:rsid w:val="00206AE0"/>
    <w:rsid w:val="002100CF"/>
    <w:rsid w:val="00210975"/>
    <w:rsid w:val="00210AE8"/>
    <w:rsid w:val="002110D6"/>
    <w:rsid w:val="0021147E"/>
    <w:rsid w:val="0021159D"/>
    <w:rsid w:val="00212382"/>
    <w:rsid w:val="00212AAC"/>
    <w:rsid w:val="00212C08"/>
    <w:rsid w:val="00212C37"/>
    <w:rsid w:val="0021334C"/>
    <w:rsid w:val="00213756"/>
    <w:rsid w:val="0021454D"/>
    <w:rsid w:val="0021485C"/>
    <w:rsid w:val="00215265"/>
    <w:rsid w:val="00215A72"/>
    <w:rsid w:val="002166CF"/>
    <w:rsid w:val="00216AEF"/>
    <w:rsid w:val="00217735"/>
    <w:rsid w:val="00217AB3"/>
    <w:rsid w:val="00217D3C"/>
    <w:rsid w:val="0022105C"/>
    <w:rsid w:val="0022203D"/>
    <w:rsid w:val="00224367"/>
    <w:rsid w:val="00224495"/>
    <w:rsid w:val="00224BF0"/>
    <w:rsid w:val="0022524F"/>
    <w:rsid w:val="002258EC"/>
    <w:rsid w:val="00225910"/>
    <w:rsid w:val="00226FAB"/>
    <w:rsid w:val="00230B8E"/>
    <w:rsid w:val="00230D46"/>
    <w:rsid w:val="002312ED"/>
    <w:rsid w:val="00232159"/>
    <w:rsid w:val="00233145"/>
    <w:rsid w:val="00233F38"/>
    <w:rsid w:val="002341F0"/>
    <w:rsid w:val="00234714"/>
    <w:rsid w:val="00234E30"/>
    <w:rsid w:val="00234E66"/>
    <w:rsid w:val="002353BB"/>
    <w:rsid w:val="00235712"/>
    <w:rsid w:val="00235877"/>
    <w:rsid w:val="00235E90"/>
    <w:rsid w:val="00236491"/>
    <w:rsid w:val="002367C7"/>
    <w:rsid w:val="00236C89"/>
    <w:rsid w:val="00237247"/>
    <w:rsid w:val="00237641"/>
    <w:rsid w:val="002410B4"/>
    <w:rsid w:val="00242187"/>
    <w:rsid w:val="002423A3"/>
    <w:rsid w:val="00242A18"/>
    <w:rsid w:val="00243736"/>
    <w:rsid w:val="0024442B"/>
    <w:rsid w:val="00244764"/>
    <w:rsid w:val="00245252"/>
    <w:rsid w:val="00245408"/>
    <w:rsid w:val="002459AE"/>
    <w:rsid w:val="00245D7D"/>
    <w:rsid w:val="0024611C"/>
    <w:rsid w:val="00246304"/>
    <w:rsid w:val="00246E10"/>
    <w:rsid w:val="00247B03"/>
    <w:rsid w:val="00247F20"/>
    <w:rsid w:val="00250081"/>
    <w:rsid w:val="00250BD9"/>
    <w:rsid w:val="00251E61"/>
    <w:rsid w:val="00251EEC"/>
    <w:rsid w:val="00252127"/>
    <w:rsid w:val="00253336"/>
    <w:rsid w:val="00253D43"/>
    <w:rsid w:val="00255255"/>
    <w:rsid w:val="002553CF"/>
    <w:rsid w:val="00255820"/>
    <w:rsid w:val="00255AAA"/>
    <w:rsid w:val="00257CD8"/>
    <w:rsid w:val="00257F61"/>
    <w:rsid w:val="00260DD6"/>
    <w:rsid w:val="00261330"/>
    <w:rsid w:val="00261F12"/>
    <w:rsid w:val="0026200A"/>
    <w:rsid w:val="00262CD9"/>
    <w:rsid w:val="00264CF0"/>
    <w:rsid w:val="00265023"/>
    <w:rsid w:val="0026756E"/>
    <w:rsid w:val="00270105"/>
    <w:rsid w:val="00270809"/>
    <w:rsid w:val="00270C8E"/>
    <w:rsid w:val="002727F6"/>
    <w:rsid w:val="002736C5"/>
    <w:rsid w:val="00273EDD"/>
    <w:rsid w:val="002740C8"/>
    <w:rsid w:val="00274E35"/>
    <w:rsid w:val="00275499"/>
    <w:rsid w:val="00275658"/>
    <w:rsid w:val="00275EF0"/>
    <w:rsid w:val="002771BB"/>
    <w:rsid w:val="002776EA"/>
    <w:rsid w:val="002778F3"/>
    <w:rsid w:val="00277981"/>
    <w:rsid w:val="002800A5"/>
    <w:rsid w:val="00281089"/>
    <w:rsid w:val="00281554"/>
    <w:rsid w:val="00283D44"/>
    <w:rsid w:val="00284ECA"/>
    <w:rsid w:val="00285607"/>
    <w:rsid w:val="002858B5"/>
    <w:rsid w:val="002866E7"/>
    <w:rsid w:val="002874BC"/>
    <w:rsid w:val="00287A15"/>
    <w:rsid w:val="002900D9"/>
    <w:rsid w:val="00290251"/>
    <w:rsid w:val="0029105B"/>
    <w:rsid w:val="00291783"/>
    <w:rsid w:val="002918F0"/>
    <w:rsid w:val="002921E2"/>
    <w:rsid w:val="00292C66"/>
    <w:rsid w:val="00292E1C"/>
    <w:rsid w:val="002930C8"/>
    <w:rsid w:val="00293E76"/>
    <w:rsid w:val="00293EA7"/>
    <w:rsid w:val="002943BF"/>
    <w:rsid w:val="00294569"/>
    <w:rsid w:val="0029615D"/>
    <w:rsid w:val="0029791F"/>
    <w:rsid w:val="002A00A2"/>
    <w:rsid w:val="002A22FD"/>
    <w:rsid w:val="002A260B"/>
    <w:rsid w:val="002A270E"/>
    <w:rsid w:val="002A2E3A"/>
    <w:rsid w:val="002A41DD"/>
    <w:rsid w:val="002A4927"/>
    <w:rsid w:val="002A5045"/>
    <w:rsid w:val="002A53DC"/>
    <w:rsid w:val="002A5F3A"/>
    <w:rsid w:val="002A68F5"/>
    <w:rsid w:val="002A7D93"/>
    <w:rsid w:val="002B0168"/>
    <w:rsid w:val="002B1207"/>
    <w:rsid w:val="002B1E88"/>
    <w:rsid w:val="002B2194"/>
    <w:rsid w:val="002B24EC"/>
    <w:rsid w:val="002B2AEB"/>
    <w:rsid w:val="002B2BB0"/>
    <w:rsid w:val="002B2C0F"/>
    <w:rsid w:val="002B34D3"/>
    <w:rsid w:val="002B59AB"/>
    <w:rsid w:val="002B67D3"/>
    <w:rsid w:val="002B6B1B"/>
    <w:rsid w:val="002B6FD4"/>
    <w:rsid w:val="002B7448"/>
    <w:rsid w:val="002B7D25"/>
    <w:rsid w:val="002C0276"/>
    <w:rsid w:val="002C0884"/>
    <w:rsid w:val="002C08E1"/>
    <w:rsid w:val="002C10E8"/>
    <w:rsid w:val="002C262D"/>
    <w:rsid w:val="002C2FD5"/>
    <w:rsid w:val="002C3336"/>
    <w:rsid w:val="002C3795"/>
    <w:rsid w:val="002C382D"/>
    <w:rsid w:val="002C4EE7"/>
    <w:rsid w:val="002C62F1"/>
    <w:rsid w:val="002C68AD"/>
    <w:rsid w:val="002C707B"/>
    <w:rsid w:val="002C760F"/>
    <w:rsid w:val="002C79A4"/>
    <w:rsid w:val="002C7AFA"/>
    <w:rsid w:val="002D00BE"/>
    <w:rsid w:val="002D09E4"/>
    <w:rsid w:val="002D1765"/>
    <w:rsid w:val="002D1899"/>
    <w:rsid w:val="002D3497"/>
    <w:rsid w:val="002D3549"/>
    <w:rsid w:val="002D4613"/>
    <w:rsid w:val="002D4629"/>
    <w:rsid w:val="002D4C0B"/>
    <w:rsid w:val="002D4F0C"/>
    <w:rsid w:val="002D52D8"/>
    <w:rsid w:val="002E0413"/>
    <w:rsid w:val="002E0CFE"/>
    <w:rsid w:val="002E205B"/>
    <w:rsid w:val="002E25E7"/>
    <w:rsid w:val="002E2B7B"/>
    <w:rsid w:val="002E2CAD"/>
    <w:rsid w:val="002E3235"/>
    <w:rsid w:val="002E46C4"/>
    <w:rsid w:val="002E4F8E"/>
    <w:rsid w:val="002E574F"/>
    <w:rsid w:val="002E6151"/>
    <w:rsid w:val="002E61E1"/>
    <w:rsid w:val="002E6A37"/>
    <w:rsid w:val="002F016E"/>
    <w:rsid w:val="002F0267"/>
    <w:rsid w:val="002F0314"/>
    <w:rsid w:val="002F04B2"/>
    <w:rsid w:val="002F106A"/>
    <w:rsid w:val="002F10F5"/>
    <w:rsid w:val="002F1143"/>
    <w:rsid w:val="002F14BA"/>
    <w:rsid w:val="002F2425"/>
    <w:rsid w:val="002F27D0"/>
    <w:rsid w:val="002F298C"/>
    <w:rsid w:val="002F4D25"/>
    <w:rsid w:val="002F507D"/>
    <w:rsid w:val="002F5961"/>
    <w:rsid w:val="003005C1"/>
    <w:rsid w:val="003017AE"/>
    <w:rsid w:val="00301B1B"/>
    <w:rsid w:val="00301FC1"/>
    <w:rsid w:val="00302544"/>
    <w:rsid w:val="003044CC"/>
    <w:rsid w:val="0030475C"/>
    <w:rsid w:val="003051E3"/>
    <w:rsid w:val="003057C0"/>
    <w:rsid w:val="00305BF3"/>
    <w:rsid w:val="00305CCD"/>
    <w:rsid w:val="00306410"/>
    <w:rsid w:val="003064EA"/>
    <w:rsid w:val="00306A89"/>
    <w:rsid w:val="003105CB"/>
    <w:rsid w:val="00310D92"/>
    <w:rsid w:val="00311909"/>
    <w:rsid w:val="00311D69"/>
    <w:rsid w:val="0031287C"/>
    <w:rsid w:val="00314439"/>
    <w:rsid w:val="00314F75"/>
    <w:rsid w:val="00314FAB"/>
    <w:rsid w:val="0031540D"/>
    <w:rsid w:val="003158B9"/>
    <w:rsid w:val="00315A99"/>
    <w:rsid w:val="00315CC5"/>
    <w:rsid w:val="003167DC"/>
    <w:rsid w:val="003206B2"/>
    <w:rsid w:val="003208AC"/>
    <w:rsid w:val="00321B54"/>
    <w:rsid w:val="00321D56"/>
    <w:rsid w:val="003235ED"/>
    <w:rsid w:val="0032451F"/>
    <w:rsid w:val="003246F1"/>
    <w:rsid w:val="00324E07"/>
    <w:rsid w:val="00325731"/>
    <w:rsid w:val="00325798"/>
    <w:rsid w:val="00327068"/>
    <w:rsid w:val="003301C1"/>
    <w:rsid w:val="00330671"/>
    <w:rsid w:val="00330879"/>
    <w:rsid w:val="00330A53"/>
    <w:rsid w:val="0033246A"/>
    <w:rsid w:val="003329B8"/>
    <w:rsid w:val="00332F90"/>
    <w:rsid w:val="0033373C"/>
    <w:rsid w:val="003340D0"/>
    <w:rsid w:val="0033458A"/>
    <w:rsid w:val="0033563D"/>
    <w:rsid w:val="00336675"/>
    <w:rsid w:val="003368C7"/>
    <w:rsid w:val="0033724F"/>
    <w:rsid w:val="00337B0C"/>
    <w:rsid w:val="00337E00"/>
    <w:rsid w:val="00340BE5"/>
    <w:rsid w:val="00340CA2"/>
    <w:rsid w:val="00341081"/>
    <w:rsid w:val="003410A5"/>
    <w:rsid w:val="00341321"/>
    <w:rsid w:val="0034334B"/>
    <w:rsid w:val="003450EF"/>
    <w:rsid w:val="00345DFB"/>
    <w:rsid w:val="00345FD1"/>
    <w:rsid w:val="00346885"/>
    <w:rsid w:val="003469B4"/>
    <w:rsid w:val="00346B5B"/>
    <w:rsid w:val="00346D7C"/>
    <w:rsid w:val="00346ED4"/>
    <w:rsid w:val="003470C7"/>
    <w:rsid w:val="00347505"/>
    <w:rsid w:val="00347774"/>
    <w:rsid w:val="003477B8"/>
    <w:rsid w:val="003478C4"/>
    <w:rsid w:val="00347CE0"/>
    <w:rsid w:val="00347F74"/>
    <w:rsid w:val="003506A9"/>
    <w:rsid w:val="00350F1D"/>
    <w:rsid w:val="00351289"/>
    <w:rsid w:val="0035256F"/>
    <w:rsid w:val="00352931"/>
    <w:rsid w:val="00352F8F"/>
    <w:rsid w:val="0035345D"/>
    <w:rsid w:val="00353773"/>
    <w:rsid w:val="003550FC"/>
    <w:rsid w:val="00355465"/>
    <w:rsid w:val="00356E46"/>
    <w:rsid w:val="003570BF"/>
    <w:rsid w:val="00357422"/>
    <w:rsid w:val="003616E3"/>
    <w:rsid w:val="00361937"/>
    <w:rsid w:val="00362112"/>
    <w:rsid w:val="003621AE"/>
    <w:rsid w:val="00362509"/>
    <w:rsid w:val="003636D1"/>
    <w:rsid w:val="00363FB3"/>
    <w:rsid w:val="00364B19"/>
    <w:rsid w:val="00364CCC"/>
    <w:rsid w:val="00365249"/>
    <w:rsid w:val="0036590D"/>
    <w:rsid w:val="00365CF6"/>
    <w:rsid w:val="0036645A"/>
    <w:rsid w:val="00366E4B"/>
    <w:rsid w:val="003671FF"/>
    <w:rsid w:val="003676BB"/>
    <w:rsid w:val="003679EE"/>
    <w:rsid w:val="00367E1B"/>
    <w:rsid w:val="003707C6"/>
    <w:rsid w:val="00370898"/>
    <w:rsid w:val="00370F7E"/>
    <w:rsid w:val="003714EC"/>
    <w:rsid w:val="003722B0"/>
    <w:rsid w:val="00372834"/>
    <w:rsid w:val="003728FC"/>
    <w:rsid w:val="00374381"/>
    <w:rsid w:val="00374943"/>
    <w:rsid w:val="00375BF4"/>
    <w:rsid w:val="00375F1A"/>
    <w:rsid w:val="0037600F"/>
    <w:rsid w:val="00376604"/>
    <w:rsid w:val="00376A2A"/>
    <w:rsid w:val="00376EF5"/>
    <w:rsid w:val="003801C3"/>
    <w:rsid w:val="003807F3"/>
    <w:rsid w:val="00381E00"/>
    <w:rsid w:val="00381EFC"/>
    <w:rsid w:val="003821E4"/>
    <w:rsid w:val="003843CC"/>
    <w:rsid w:val="0038481B"/>
    <w:rsid w:val="00386CD4"/>
    <w:rsid w:val="00386E71"/>
    <w:rsid w:val="003878FB"/>
    <w:rsid w:val="0039012B"/>
    <w:rsid w:val="0039081F"/>
    <w:rsid w:val="00390EC3"/>
    <w:rsid w:val="00391060"/>
    <w:rsid w:val="003917AE"/>
    <w:rsid w:val="0039241C"/>
    <w:rsid w:val="00393058"/>
    <w:rsid w:val="00393585"/>
    <w:rsid w:val="00393BF8"/>
    <w:rsid w:val="00394E0B"/>
    <w:rsid w:val="00394F9A"/>
    <w:rsid w:val="003958C4"/>
    <w:rsid w:val="00395AFE"/>
    <w:rsid w:val="00396B02"/>
    <w:rsid w:val="00396E81"/>
    <w:rsid w:val="00397796"/>
    <w:rsid w:val="00397E08"/>
    <w:rsid w:val="003A1550"/>
    <w:rsid w:val="003A175B"/>
    <w:rsid w:val="003A1881"/>
    <w:rsid w:val="003A21BA"/>
    <w:rsid w:val="003A2326"/>
    <w:rsid w:val="003A25F0"/>
    <w:rsid w:val="003A376D"/>
    <w:rsid w:val="003A3A51"/>
    <w:rsid w:val="003A42F6"/>
    <w:rsid w:val="003A4BE3"/>
    <w:rsid w:val="003A5244"/>
    <w:rsid w:val="003A52EA"/>
    <w:rsid w:val="003A5519"/>
    <w:rsid w:val="003A586F"/>
    <w:rsid w:val="003A6AE3"/>
    <w:rsid w:val="003A77CA"/>
    <w:rsid w:val="003A781F"/>
    <w:rsid w:val="003B022E"/>
    <w:rsid w:val="003B16AE"/>
    <w:rsid w:val="003B2729"/>
    <w:rsid w:val="003B3A76"/>
    <w:rsid w:val="003B3F3D"/>
    <w:rsid w:val="003B463D"/>
    <w:rsid w:val="003B4DFF"/>
    <w:rsid w:val="003B51E6"/>
    <w:rsid w:val="003B5893"/>
    <w:rsid w:val="003B600A"/>
    <w:rsid w:val="003B6320"/>
    <w:rsid w:val="003B6419"/>
    <w:rsid w:val="003B66BE"/>
    <w:rsid w:val="003B6E90"/>
    <w:rsid w:val="003B7603"/>
    <w:rsid w:val="003C04E8"/>
    <w:rsid w:val="003C1F7C"/>
    <w:rsid w:val="003C20C4"/>
    <w:rsid w:val="003C2F74"/>
    <w:rsid w:val="003C31B3"/>
    <w:rsid w:val="003C3AA2"/>
    <w:rsid w:val="003C4472"/>
    <w:rsid w:val="003C4AD4"/>
    <w:rsid w:val="003C5359"/>
    <w:rsid w:val="003C565C"/>
    <w:rsid w:val="003C675B"/>
    <w:rsid w:val="003C6D91"/>
    <w:rsid w:val="003D06DB"/>
    <w:rsid w:val="003D1164"/>
    <w:rsid w:val="003D1F8C"/>
    <w:rsid w:val="003D34E6"/>
    <w:rsid w:val="003D37B8"/>
    <w:rsid w:val="003D39FB"/>
    <w:rsid w:val="003D43F5"/>
    <w:rsid w:val="003D45B2"/>
    <w:rsid w:val="003D4E5B"/>
    <w:rsid w:val="003D59C4"/>
    <w:rsid w:val="003D6044"/>
    <w:rsid w:val="003D615A"/>
    <w:rsid w:val="003D6CA1"/>
    <w:rsid w:val="003D6F46"/>
    <w:rsid w:val="003E09B7"/>
    <w:rsid w:val="003E0A55"/>
    <w:rsid w:val="003E23DB"/>
    <w:rsid w:val="003E28F4"/>
    <w:rsid w:val="003E2B38"/>
    <w:rsid w:val="003E2CFA"/>
    <w:rsid w:val="003E468F"/>
    <w:rsid w:val="003E4D5F"/>
    <w:rsid w:val="003E4E2E"/>
    <w:rsid w:val="003E4EF3"/>
    <w:rsid w:val="003E57A4"/>
    <w:rsid w:val="003E7440"/>
    <w:rsid w:val="003E78EF"/>
    <w:rsid w:val="003F0A4E"/>
    <w:rsid w:val="003F0F23"/>
    <w:rsid w:val="003F13C8"/>
    <w:rsid w:val="003F1982"/>
    <w:rsid w:val="003F1DB7"/>
    <w:rsid w:val="003F203B"/>
    <w:rsid w:val="003F3790"/>
    <w:rsid w:val="003F3F69"/>
    <w:rsid w:val="003F544D"/>
    <w:rsid w:val="003F636F"/>
    <w:rsid w:val="003F663B"/>
    <w:rsid w:val="003F6DD0"/>
    <w:rsid w:val="004007F2"/>
    <w:rsid w:val="0040099E"/>
    <w:rsid w:val="00401043"/>
    <w:rsid w:val="004019D0"/>
    <w:rsid w:val="004028B7"/>
    <w:rsid w:val="00402A74"/>
    <w:rsid w:val="0040346F"/>
    <w:rsid w:val="00403DF3"/>
    <w:rsid w:val="00404164"/>
    <w:rsid w:val="00404385"/>
    <w:rsid w:val="004046AB"/>
    <w:rsid w:val="0040488B"/>
    <w:rsid w:val="00405043"/>
    <w:rsid w:val="0040515D"/>
    <w:rsid w:val="00405D66"/>
    <w:rsid w:val="00406901"/>
    <w:rsid w:val="00407C19"/>
    <w:rsid w:val="004108FF"/>
    <w:rsid w:val="00410D96"/>
    <w:rsid w:val="00411494"/>
    <w:rsid w:val="00411965"/>
    <w:rsid w:val="00411A26"/>
    <w:rsid w:val="0041207D"/>
    <w:rsid w:val="0041228F"/>
    <w:rsid w:val="00412A8D"/>
    <w:rsid w:val="00413462"/>
    <w:rsid w:val="004136BC"/>
    <w:rsid w:val="004137F1"/>
    <w:rsid w:val="004149B4"/>
    <w:rsid w:val="00414A50"/>
    <w:rsid w:val="00415AE0"/>
    <w:rsid w:val="00415BBE"/>
    <w:rsid w:val="00416018"/>
    <w:rsid w:val="0041653B"/>
    <w:rsid w:val="004165A4"/>
    <w:rsid w:val="0041662A"/>
    <w:rsid w:val="00416D8B"/>
    <w:rsid w:val="0041772C"/>
    <w:rsid w:val="00420629"/>
    <w:rsid w:val="00420C2F"/>
    <w:rsid w:val="00420FC2"/>
    <w:rsid w:val="00421F1C"/>
    <w:rsid w:val="00424150"/>
    <w:rsid w:val="00424E3A"/>
    <w:rsid w:val="00425E56"/>
    <w:rsid w:val="00426021"/>
    <w:rsid w:val="0042772F"/>
    <w:rsid w:val="00427DBC"/>
    <w:rsid w:val="0043039D"/>
    <w:rsid w:val="00430995"/>
    <w:rsid w:val="00430CBF"/>
    <w:rsid w:val="004313CB"/>
    <w:rsid w:val="0043184C"/>
    <w:rsid w:val="00435266"/>
    <w:rsid w:val="0043636D"/>
    <w:rsid w:val="00436CB1"/>
    <w:rsid w:val="00437699"/>
    <w:rsid w:val="004400D0"/>
    <w:rsid w:val="00440E60"/>
    <w:rsid w:val="0044140E"/>
    <w:rsid w:val="00441624"/>
    <w:rsid w:val="00441886"/>
    <w:rsid w:val="00441E8D"/>
    <w:rsid w:val="00444143"/>
    <w:rsid w:val="00444851"/>
    <w:rsid w:val="00444911"/>
    <w:rsid w:val="00444A73"/>
    <w:rsid w:val="00444E16"/>
    <w:rsid w:val="004457B2"/>
    <w:rsid w:val="004459BA"/>
    <w:rsid w:val="0044653A"/>
    <w:rsid w:val="0044653B"/>
    <w:rsid w:val="00446A6E"/>
    <w:rsid w:val="00447640"/>
    <w:rsid w:val="00447CF1"/>
    <w:rsid w:val="004500AC"/>
    <w:rsid w:val="004507B3"/>
    <w:rsid w:val="00451096"/>
    <w:rsid w:val="00451169"/>
    <w:rsid w:val="00451D9E"/>
    <w:rsid w:val="00452114"/>
    <w:rsid w:val="0045213A"/>
    <w:rsid w:val="00452FB6"/>
    <w:rsid w:val="00453AE3"/>
    <w:rsid w:val="00455CD7"/>
    <w:rsid w:val="00456020"/>
    <w:rsid w:val="00456957"/>
    <w:rsid w:val="00456A9B"/>
    <w:rsid w:val="00457388"/>
    <w:rsid w:val="00457B72"/>
    <w:rsid w:val="00457D91"/>
    <w:rsid w:val="00457F79"/>
    <w:rsid w:val="00460DBE"/>
    <w:rsid w:val="00460E9F"/>
    <w:rsid w:val="00461976"/>
    <w:rsid w:val="00462233"/>
    <w:rsid w:val="0046260E"/>
    <w:rsid w:val="00462666"/>
    <w:rsid w:val="0046277E"/>
    <w:rsid w:val="0046288C"/>
    <w:rsid w:val="00462C50"/>
    <w:rsid w:val="00462DC8"/>
    <w:rsid w:val="0046304B"/>
    <w:rsid w:val="00463C33"/>
    <w:rsid w:val="00464185"/>
    <w:rsid w:val="004644F7"/>
    <w:rsid w:val="00467034"/>
    <w:rsid w:val="0046732A"/>
    <w:rsid w:val="00467536"/>
    <w:rsid w:val="00467F90"/>
    <w:rsid w:val="004707E2"/>
    <w:rsid w:val="00470963"/>
    <w:rsid w:val="00470A49"/>
    <w:rsid w:val="004713B8"/>
    <w:rsid w:val="00471798"/>
    <w:rsid w:val="00471956"/>
    <w:rsid w:val="00471F28"/>
    <w:rsid w:val="00471FC2"/>
    <w:rsid w:val="00472DAB"/>
    <w:rsid w:val="004743AB"/>
    <w:rsid w:val="0047477E"/>
    <w:rsid w:val="004748A9"/>
    <w:rsid w:val="00477225"/>
    <w:rsid w:val="0047784F"/>
    <w:rsid w:val="00480B35"/>
    <w:rsid w:val="00480BD1"/>
    <w:rsid w:val="00480F82"/>
    <w:rsid w:val="004816CB"/>
    <w:rsid w:val="004821D1"/>
    <w:rsid w:val="004822C5"/>
    <w:rsid w:val="004830B0"/>
    <w:rsid w:val="0048330D"/>
    <w:rsid w:val="004834C1"/>
    <w:rsid w:val="00483902"/>
    <w:rsid w:val="00484765"/>
    <w:rsid w:val="00484C65"/>
    <w:rsid w:val="00484EDB"/>
    <w:rsid w:val="0048572C"/>
    <w:rsid w:val="0048577F"/>
    <w:rsid w:val="0048595E"/>
    <w:rsid w:val="004869D7"/>
    <w:rsid w:val="00486CAA"/>
    <w:rsid w:val="00486CD9"/>
    <w:rsid w:val="00486E9B"/>
    <w:rsid w:val="00487280"/>
    <w:rsid w:val="00487343"/>
    <w:rsid w:val="004873D5"/>
    <w:rsid w:val="00487589"/>
    <w:rsid w:val="00487E77"/>
    <w:rsid w:val="00491161"/>
    <w:rsid w:val="00491522"/>
    <w:rsid w:val="0049194F"/>
    <w:rsid w:val="004920B0"/>
    <w:rsid w:val="00492605"/>
    <w:rsid w:val="004926E0"/>
    <w:rsid w:val="00492D43"/>
    <w:rsid w:val="00493008"/>
    <w:rsid w:val="0049350D"/>
    <w:rsid w:val="00493547"/>
    <w:rsid w:val="00493A01"/>
    <w:rsid w:val="00494310"/>
    <w:rsid w:val="0049513E"/>
    <w:rsid w:val="0049604A"/>
    <w:rsid w:val="00496E08"/>
    <w:rsid w:val="0049712B"/>
    <w:rsid w:val="00497967"/>
    <w:rsid w:val="00497E45"/>
    <w:rsid w:val="004A03BF"/>
    <w:rsid w:val="004A0430"/>
    <w:rsid w:val="004A1EA5"/>
    <w:rsid w:val="004A2D7F"/>
    <w:rsid w:val="004A2EA5"/>
    <w:rsid w:val="004A459C"/>
    <w:rsid w:val="004A64C8"/>
    <w:rsid w:val="004A7B49"/>
    <w:rsid w:val="004B029B"/>
    <w:rsid w:val="004B090F"/>
    <w:rsid w:val="004B0AAA"/>
    <w:rsid w:val="004B0CDD"/>
    <w:rsid w:val="004B141F"/>
    <w:rsid w:val="004B29CE"/>
    <w:rsid w:val="004B3010"/>
    <w:rsid w:val="004B377E"/>
    <w:rsid w:val="004B3A8E"/>
    <w:rsid w:val="004B456A"/>
    <w:rsid w:val="004B4589"/>
    <w:rsid w:val="004B509A"/>
    <w:rsid w:val="004B72F5"/>
    <w:rsid w:val="004B7988"/>
    <w:rsid w:val="004C01BE"/>
    <w:rsid w:val="004C02EF"/>
    <w:rsid w:val="004C0CD7"/>
    <w:rsid w:val="004C12B6"/>
    <w:rsid w:val="004C2CB3"/>
    <w:rsid w:val="004C3119"/>
    <w:rsid w:val="004C3C6C"/>
    <w:rsid w:val="004C4541"/>
    <w:rsid w:val="004C4708"/>
    <w:rsid w:val="004C47E4"/>
    <w:rsid w:val="004C50C5"/>
    <w:rsid w:val="004C58C1"/>
    <w:rsid w:val="004C5AAC"/>
    <w:rsid w:val="004C7953"/>
    <w:rsid w:val="004D0C19"/>
    <w:rsid w:val="004D1D68"/>
    <w:rsid w:val="004D360D"/>
    <w:rsid w:val="004D43A0"/>
    <w:rsid w:val="004D43E0"/>
    <w:rsid w:val="004D457E"/>
    <w:rsid w:val="004D4598"/>
    <w:rsid w:val="004D4C29"/>
    <w:rsid w:val="004D6080"/>
    <w:rsid w:val="004D6606"/>
    <w:rsid w:val="004E002C"/>
    <w:rsid w:val="004E0062"/>
    <w:rsid w:val="004E0584"/>
    <w:rsid w:val="004E0FA6"/>
    <w:rsid w:val="004E118F"/>
    <w:rsid w:val="004E4790"/>
    <w:rsid w:val="004E4B7B"/>
    <w:rsid w:val="004E57DE"/>
    <w:rsid w:val="004E595C"/>
    <w:rsid w:val="004E5A33"/>
    <w:rsid w:val="004E6829"/>
    <w:rsid w:val="004E74B7"/>
    <w:rsid w:val="004E766F"/>
    <w:rsid w:val="004E7855"/>
    <w:rsid w:val="004E7E3C"/>
    <w:rsid w:val="004F0939"/>
    <w:rsid w:val="004F143D"/>
    <w:rsid w:val="004F1880"/>
    <w:rsid w:val="004F21AD"/>
    <w:rsid w:val="004F2588"/>
    <w:rsid w:val="004F2844"/>
    <w:rsid w:val="004F2A9C"/>
    <w:rsid w:val="004F3055"/>
    <w:rsid w:val="004F3E49"/>
    <w:rsid w:val="004F4A90"/>
    <w:rsid w:val="004F5D41"/>
    <w:rsid w:val="004F63FE"/>
    <w:rsid w:val="004F6505"/>
    <w:rsid w:val="004F6A1D"/>
    <w:rsid w:val="004F7A00"/>
    <w:rsid w:val="00500C34"/>
    <w:rsid w:val="00500EBB"/>
    <w:rsid w:val="0050113B"/>
    <w:rsid w:val="005029E8"/>
    <w:rsid w:val="005034C5"/>
    <w:rsid w:val="0050350A"/>
    <w:rsid w:val="00503E9C"/>
    <w:rsid w:val="00504739"/>
    <w:rsid w:val="005047FB"/>
    <w:rsid w:val="0050482A"/>
    <w:rsid w:val="005048D7"/>
    <w:rsid w:val="00504BB3"/>
    <w:rsid w:val="00505105"/>
    <w:rsid w:val="005060F3"/>
    <w:rsid w:val="00507E7C"/>
    <w:rsid w:val="00511F31"/>
    <w:rsid w:val="00512BCC"/>
    <w:rsid w:val="00513FD3"/>
    <w:rsid w:val="0051409B"/>
    <w:rsid w:val="00514268"/>
    <w:rsid w:val="00515C19"/>
    <w:rsid w:val="0051656F"/>
    <w:rsid w:val="005171BD"/>
    <w:rsid w:val="005214F7"/>
    <w:rsid w:val="00522AA6"/>
    <w:rsid w:val="005234E2"/>
    <w:rsid w:val="00523BA4"/>
    <w:rsid w:val="00523D56"/>
    <w:rsid w:val="00523E4D"/>
    <w:rsid w:val="00524BB3"/>
    <w:rsid w:val="00525835"/>
    <w:rsid w:val="00525DE2"/>
    <w:rsid w:val="005269CE"/>
    <w:rsid w:val="00527618"/>
    <w:rsid w:val="00530197"/>
    <w:rsid w:val="00530B96"/>
    <w:rsid w:val="00530FE7"/>
    <w:rsid w:val="00531513"/>
    <w:rsid w:val="005319B8"/>
    <w:rsid w:val="0053252B"/>
    <w:rsid w:val="00533A0A"/>
    <w:rsid w:val="0053444F"/>
    <w:rsid w:val="0053468F"/>
    <w:rsid w:val="00534D58"/>
    <w:rsid w:val="00534F66"/>
    <w:rsid w:val="00534FD9"/>
    <w:rsid w:val="00535294"/>
    <w:rsid w:val="005358B3"/>
    <w:rsid w:val="00535A6F"/>
    <w:rsid w:val="00535BA6"/>
    <w:rsid w:val="00536097"/>
    <w:rsid w:val="00536AE3"/>
    <w:rsid w:val="005375EA"/>
    <w:rsid w:val="00537757"/>
    <w:rsid w:val="005408A8"/>
    <w:rsid w:val="00541CBF"/>
    <w:rsid w:val="00542FFB"/>
    <w:rsid w:val="00543731"/>
    <w:rsid w:val="0054376A"/>
    <w:rsid w:val="0054401C"/>
    <w:rsid w:val="00544E03"/>
    <w:rsid w:val="00545051"/>
    <w:rsid w:val="00550C5D"/>
    <w:rsid w:val="00550E34"/>
    <w:rsid w:val="005510FC"/>
    <w:rsid w:val="00551C63"/>
    <w:rsid w:val="00551E8F"/>
    <w:rsid w:val="00551F24"/>
    <w:rsid w:val="00553D55"/>
    <w:rsid w:val="0055503C"/>
    <w:rsid w:val="00555167"/>
    <w:rsid w:val="00555DAF"/>
    <w:rsid w:val="005560FA"/>
    <w:rsid w:val="005571E0"/>
    <w:rsid w:val="0056015A"/>
    <w:rsid w:val="005606AA"/>
    <w:rsid w:val="005608AE"/>
    <w:rsid w:val="00560D52"/>
    <w:rsid w:val="00560F5D"/>
    <w:rsid w:val="005614A9"/>
    <w:rsid w:val="00561CD0"/>
    <w:rsid w:val="00562515"/>
    <w:rsid w:val="00562882"/>
    <w:rsid w:val="00562E9E"/>
    <w:rsid w:val="00562FE2"/>
    <w:rsid w:val="00564A15"/>
    <w:rsid w:val="00564B62"/>
    <w:rsid w:val="00564ED7"/>
    <w:rsid w:val="00565A85"/>
    <w:rsid w:val="00565B70"/>
    <w:rsid w:val="00565FE0"/>
    <w:rsid w:val="0056626D"/>
    <w:rsid w:val="00566F73"/>
    <w:rsid w:val="00567850"/>
    <w:rsid w:val="00567FC4"/>
    <w:rsid w:val="00571D04"/>
    <w:rsid w:val="00572BAB"/>
    <w:rsid w:val="00573F16"/>
    <w:rsid w:val="005751C5"/>
    <w:rsid w:val="00575DA5"/>
    <w:rsid w:val="00575FB1"/>
    <w:rsid w:val="005774A4"/>
    <w:rsid w:val="00577904"/>
    <w:rsid w:val="00580841"/>
    <w:rsid w:val="00580D6B"/>
    <w:rsid w:val="0058163B"/>
    <w:rsid w:val="00581663"/>
    <w:rsid w:val="00581E4D"/>
    <w:rsid w:val="005822F0"/>
    <w:rsid w:val="00582696"/>
    <w:rsid w:val="00582726"/>
    <w:rsid w:val="005828F9"/>
    <w:rsid w:val="00582D71"/>
    <w:rsid w:val="00583C2A"/>
    <w:rsid w:val="00584198"/>
    <w:rsid w:val="00584818"/>
    <w:rsid w:val="00584E09"/>
    <w:rsid w:val="00585993"/>
    <w:rsid w:val="00585B72"/>
    <w:rsid w:val="00585C97"/>
    <w:rsid w:val="005863E5"/>
    <w:rsid w:val="0058668F"/>
    <w:rsid w:val="00587AC4"/>
    <w:rsid w:val="0059130D"/>
    <w:rsid w:val="00591442"/>
    <w:rsid w:val="005914C4"/>
    <w:rsid w:val="0059238F"/>
    <w:rsid w:val="00592F38"/>
    <w:rsid w:val="005941FE"/>
    <w:rsid w:val="00594B31"/>
    <w:rsid w:val="00595689"/>
    <w:rsid w:val="0059570E"/>
    <w:rsid w:val="00595B90"/>
    <w:rsid w:val="005967F3"/>
    <w:rsid w:val="00597120"/>
    <w:rsid w:val="0059752F"/>
    <w:rsid w:val="005A048C"/>
    <w:rsid w:val="005A150A"/>
    <w:rsid w:val="005A2EE1"/>
    <w:rsid w:val="005A360F"/>
    <w:rsid w:val="005A371F"/>
    <w:rsid w:val="005A42AC"/>
    <w:rsid w:val="005A46B0"/>
    <w:rsid w:val="005A5DDB"/>
    <w:rsid w:val="005A5EE4"/>
    <w:rsid w:val="005A62A2"/>
    <w:rsid w:val="005A6362"/>
    <w:rsid w:val="005A6BBD"/>
    <w:rsid w:val="005A75BC"/>
    <w:rsid w:val="005A766D"/>
    <w:rsid w:val="005A79AE"/>
    <w:rsid w:val="005B003C"/>
    <w:rsid w:val="005B0B51"/>
    <w:rsid w:val="005B1489"/>
    <w:rsid w:val="005B1644"/>
    <w:rsid w:val="005B2BB8"/>
    <w:rsid w:val="005B2C19"/>
    <w:rsid w:val="005B2F5D"/>
    <w:rsid w:val="005B31E3"/>
    <w:rsid w:val="005B3BD1"/>
    <w:rsid w:val="005B3E26"/>
    <w:rsid w:val="005B4245"/>
    <w:rsid w:val="005B47D2"/>
    <w:rsid w:val="005B4D00"/>
    <w:rsid w:val="005B5068"/>
    <w:rsid w:val="005B58FF"/>
    <w:rsid w:val="005B5C54"/>
    <w:rsid w:val="005B5EE8"/>
    <w:rsid w:val="005B659E"/>
    <w:rsid w:val="005B67AC"/>
    <w:rsid w:val="005B75FD"/>
    <w:rsid w:val="005B7CA0"/>
    <w:rsid w:val="005B7DCC"/>
    <w:rsid w:val="005C0954"/>
    <w:rsid w:val="005C1D33"/>
    <w:rsid w:val="005C2ACD"/>
    <w:rsid w:val="005C39CE"/>
    <w:rsid w:val="005C4011"/>
    <w:rsid w:val="005C415E"/>
    <w:rsid w:val="005C4651"/>
    <w:rsid w:val="005C4E3F"/>
    <w:rsid w:val="005C53D1"/>
    <w:rsid w:val="005C5626"/>
    <w:rsid w:val="005C57F4"/>
    <w:rsid w:val="005C6066"/>
    <w:rsid w:val="005D2535"/>
    <w:rsid w:val="005D4329"/>
    <w:rsid w:val="005D4C87"/>
    <w:rsid w:val="005D50B1"/>
    <w:rsid w:val="005D631F"/>
    <w:rsid w:val="005D64F1"/>
    <w:rsid w:val="005D6A46"/>
    <w:rsid w:val="005D7A70"/>
    <w:rsid w:val="005D7EE4"/>
    <w:rsid w:val="005D7F94"/>
    <w:rsid w:val="005E0432"/>
    <w:rsid w:val="005E0883"/>
    <w:rsid w:val="005E0C26"/>
    <w:rsid w:val="005E13A8"/>
    <w:rsid w:val="005E1BAC"/>
    <w:rsid w:val="005E2497"/>
    <w:rsid w:val="005E3D38"/>
    <w:rsid w:val="005E4AD5"/>
    <w:rsid w:val="005E4FA6"/>
    <w:rsid w:val="005E51C5"/>
    <w:rsid w:val="005E5365"/>
    <w:rsid w:val="005E5948"/>
    <w:rsid w:val="005E60E0"/>
    <w:rsid w:val="005E612C"/>
    <w:rsid w:val="005E613D"/>
    <w:rsid w:val="005F1AFD"/>
    <w:rsid w:val="005F2962"/>
    <w:rsid w:val="005F3619"/>
    <w:rsid w:val="005F3FB4"/>
    <w:rsid w:val="005F3FE7"/>
    <w:rsid w:val="005F459C"/>
    <w:rsid w:val="005F4798"/>
    <w:rsid w:val="005F4B11"/>
    <w:rsid w:val="005F4C13"/>
    <w:rsid w:val="005F5090"/>
    <w:rsid w:val="005F5201"/>
    <w:rsid w:val="005F65FE"/>
    <w:rsid w:val="005F669E"/>
    <w:rsid w:val="005F6723"/>
    <w:rsid w:val="005F68E8"/>
    <w:rsid w:val="005F7A58"/>
    <w:rsid w:val="00600422"/>
    <w:rsid w:val="00602DF1"/>
    <w:rsid w:val="00603071"/>
    <w:rsid w:val="00605AC2"/>
    <w:rsid w:val="0060613A"/>
    <w:rsid w:val="006065DD"/>
    <w:rsid w:val="00606886"/>
    <w:rsid w:val="00606951"/>
    <w:rsid w:val="00607A3F"/>
    <w:rsid w:val="006102C2"/>
    <w:rsid w:val="0061064B"/>
    <w:rsid w:val="00610A75"/>
    <w:rsid w:val="00610B6D"/>
    <w:rsid w:val="00611272"/>
    <w:rsid w:val="00611AD2"/>
    <w:rsid w:val="006126A1"/>
    <w:rsid w:val="00613114"/>
    <w:rsid w:val="00613449"/>
    <w:rsid w:val="00613C01"/>
    <w:rsid w:val="006149DD"/>
    <w:rsid w:val="00615A32"/>
    <w:rsid w:val="00616735"/>
    <w:rsid w:val="00616FBA"/>
    <w:rsid w:val="006209D6"/>
    <w:rsid w:val="00621FCA"/>
    <w:rsid w:val="0062342D"/>
    <w:rsid w:val="00623534"/>
    <w:rsid w:val="00623B67"/>
    <w:rsid w:val="0062407D"/>
    <w:rsid w:val="006249AB"/>
    <w:rsid w:val="00625891"/>
    <w:rsid w:val="006264E0"/>
    <w:rsid w:val="00626F66"/>
    <w:rsid w:val="00627376"/>
    <w:rsid w:val="00627BE0"/>
    <w:rsid w:val="006318DA"/>
    <w:rsid w:val="00632548"/>
    <w:rsid w:val="006327B9"/>
    <w:rsid w:val="0063302E"/>
    <w:rsid w:val="00633096"/>
    <w:rsid w:val="00633DAE"/>
    <w:rsid w:val="006364F8"/>
    <w:rsid w:val="00637183"/>
    <w:rsid w:val="00637434"/>
    <w:rsid w:val="00637800"/>
    <w:rsid w:val="00641263"/>
    <w:rsid w:val="00641BA9"/>
    <w:rsid w:val="00641E50"/>
    <w:rsid w:val="00642ECA"/>
    <w:rsid w:val="006431D0"/>
    <w:rsid w:val="00643436"/>
    <w:rsid w:val="0064343A"/>
    <w:rsid w:val="00643E40"/>
    <w:rsid w:val="00643E95"/>
    <w:rsid w:val="00643F5D"/>
    <w:rsid w:val="006452D3"/>
    <w:rsid w:val="006459DE"/>
    <w:rsid w:val="00645D0F"/>
    <w:rsid w:val="00646814"/>
    <w:rsid w:val="006468CE"/>
    <w:rsid w:val="006478F6"/>
    <w:rsid w:val="00647B5B"/>
    <w:rsid w:val="00650325"/>
    <w:rsid w:val="00650608"/>
    <w:rsid w:val="00651153"/>
    <w:rsid w:val="00651961"/>
    <w:rsid w:val="00651DB0"/>
    <w:rsid w:val="006533BC"/>
    <w:rsid w:val="00653B91"/>
    <w:rsid w:val="006554AF"/>
    <w:rsid w:val="00655A3C"/>
    <w:rsid w:val="006569A8"/>
    <w:rsid w:val="0065792E"/>
    <w:rsid w:val="00660726"/>
    <w:rsid w:val="00660B13"/>
    <w:rsid w:val="0066153E"/>
    <w:rsid w:val="00661545"/>
    <w:rsid w:val="00662239"/>
    <w:rsid w:val="00662B0B"/>
    <w:rsid w:val="006646F5"/>
    <w:rsid w:val="006650B4"/>
    <w:rsid w:val="006655EE"/>
    <w:rsid w:val="00665AF1"/>
    <w:rsid w:val="00665F27"/>
    <w:rsid w:val="006669C4"/>
    <w:rsid w:val="006670C2"/>
    <w:rsid w:val="00667912"/>
    <w:rsid w:val="00670603"/>
    <w:rsid w:val="00670DD8"/>
    <w:rsid w:val="00671D91"/>
    <w:rsid w:val="00671FFF"/>
    <w:rsid w:val="006729F0"/>
    <w:rsid w:val="00672A4A"/>
    <w:rsid w:val="00672FDF"/>
    <w:rsid w:val="0067369F"/>
    <w:rsid w:val="00673E6A"/>
    <w:rsid w:val="006756DB"/>
    <w:rsid w:val="00676AD0"/>
    <w:rsid w:val="0067771D"/>
    <w:rsid w:val="006807EE"/>
    <w:rsid w:val="00680870"/>
    <w:rsid w:val="00680D8D"/>
    <w:rsid w:val="00681412"/>
    <w:rsid w:val="00681B22"/>
    <w:rsid w:val="006822E4"/>
    <w:rsid w:val="00682624"/>
    <w:rsid w:val="0068265C"/>
    <w:rsid w:val="00682786"/>
    <w:rsid w:val="00682D98"/>
    <w:rsid w:val="006839A4"/>
    <w:rsid w:val="00683AE3"/>
    <w:rsid w:val="00684D00"/>
    <w:rsid w:val="0068564D"/>
    <w:rsid w:val="00685DA9"/>
    <w:rsid w:val="00686529"/>
    <w:rsid w:val="00686910"/>
    <w:rsid w:val="00686B5D"/>
    <w:rsid w:val="00686EE3"/>
    <w:rsid w:val="00686F6B"/>
    <w:rsid w:val="006907F7"/>
    <w:rsid w:val="006915C8"/>
    <w:rsid w:val="00691A3C"/>
    <w:rsid w:val="00692BB0"/>
    <w:rsid w:val="00693C81"/>
    <w:rsid w:val="006945FF"/>
    <w:rsid w:val="00695D06"/>
    <w:rsid w:val="006961E4"/>
    <w:rsid w:val="00696B30"/>
    <w:rsid w:val="00697C9E"/>
    <w:rsid w:val="006A027A"/>
    <w:rsid w:val="006A0406"/>
    <w:rsid w:val="006A1018"/>
    <w:rsid w:val="006A1164"/>
    <w:rsid w:val="006A11B9"/>
    <w:rsid w:val="006A141F"/>
    <w:rsid w:val="006A1959"/>
    <w:rsid w:val="006A1C4D"/>
    <w:rsid w:val="006A44A7"/>
    <w:rsid w:val="006A4DD1"/>
    <w:rsid w:val="006A5B00"/>
    <w:rsid w:val="006A5D30"/>
    <w:rsid w:val="006A6329"/>
    <w:rsid w:val="006A65CB"/>
    <w:rsid w:val="006A7C85"/>
    <w:rsid w:val="006B215C"/>
    <w:rsid w:val="006B315C"/>
    <w:rsid w:val="006B31DA"/>
    <w:rsid w:val="006B329F"/>
    <w:rsid w:val="006B3836"/>
    <w:rsid w:val="006B4052"/>
    <w:rsid w:val="006B534C"/>
    <w:rsid w:val="006B5A8F"/>
    <w:rsid w:val="006B6569"/>
    <w:rsid w:val="006B7135"/>
    <w:rsid w:val="006B7CA1"/>
    <w:rsid w:val="006C0858"/>
    <w:rsid w:val="006C1241"/>
    <w:rsid w:val="006C15CF"/>
    <w:rsid w:val="006C1B27"/>
    <w:rsid w:val="006C1D1F"/>
    <w:rsid w:val="006C1FBB"/>
    <w:rsid w:val="006C3CE9"/>
    <w:rsid w:val="006C4364"/>
    <w:rsid w:val="006C44B5"/>
    <w:rsid w:val="006C4B4B"/>
    <w:rsid w:val="006C549E"/>
    <w:rsid w:val="006C59F6"/>
    <w:rsid w:val="006C5C03"/>
    <w:rsid w:val="006C6023"/>
    <w:rsid w:val="006C6A15"/>
    <w:rsid w:val="006C6E5E"/>
    <w:rsid w:val="006C7703"/>
    <w:rsid w:val="006C7991"/>
    <w:rsid w:val="006D00E2"/>
    <w:rsid w:val="006D020D"/>
    <w:rsid w:val="006D02DD"/>
    <w:rsid w:val="006D040D"/>
    <w:rsid w:val="006D2C51"/>
    <w:rsid w:val="006D459F"/>
    <w:rsid w:val="006D4755"/>
    <w:rsid w:val="006D52F5"/>
    <w:rsid w:val="006D69CB"/>
    <w:rsid w:val="006D6AA6"/>
    <w:rsid w:val="006D6D58"/>
    <w:rsid w:val="006D6E7D"/>
    <w:rsid w:val="006D711C"/>
    <w:rsid w:val="006E13D1"/>
    <w:rsid w:val="006E1BFC"/>
    <w:rsid w:val="006E24F0"/>
    <w:rsid w:val="006E2A57"/>
    <w:rsid w:val="006E2D1F"/>
    <w:rsid w:val="006E37A6"/>
    <w:rsid w:val="006E3B33"/>
    <w:rsid w:val="006E3CC5"/>
    <w:rsid w:val="006E570F"/>
    <w:rsid w:val="006E5D94"/>
    <w:rsid w:val="006E6509"/>
    <w:rsid w:val="006E73D4"/>
    <w:rsid w:val="006E7609"/>
    <w:rsid w:val="006F03F1"/>
    <w:rsid w:val="006F0FF6"/>
    <w:rsid w:val="006F18AA"/>
    <w:rsid w:val="006F3396"/>
    <w:rsid w:val="006F38AD"/>
    <w:rsid w:val="006F3E94"/>
    <w:rsid w:val="006F4BC7"/>
    <w:rsid w:val="006F5399"/>
    <w:rsid w:val="006F5AF0"/>
    <w:rsid w:val="006F5B7E"/>
    <w:rsid w:val="006F6389"/>
    <w:rsid w:val="006F63DA"/>
    <w:rsid w:val="006F6BD1"/>
    <w:rsid w:val="006F7490"/>
    <w:rsid w:val="006F79C9"/>
    <w:rsid w:val="006F7E6F"/>
    <w:rsid w:val="007003C5"/>
    <w:rsid w:val="007004D4"/>
    <w:rsid w:val="00700A26"/>
    <w:rsid w:val="0070102E"/>
    <w:rsid w:val="0070129D"/>
    <w:rsid w:val="007023FC"/>
    <w:rsid w:val="0070297E"/>
    <w:rsid w:val="00703764"/>
    <w:rsid w:val="00703996"/>
    <w:rsid w:val="0070533E"/>
    <w:rsid w:val="00705B41"/>
    <w:rsid w:val="00706BB9"/>
    <w:rsid w:val="007070B8"/>
    <w:rsid w:val="0070735D"/>
    <w:rsid w:val="00707CB1"/>
    <w:rsid w:val="00710713"/>
    <w:rsid w:val="0071088D"/>
    <w:rsid w:val="00710F4D"/>
    <w:rsid w:val="007119B7"/>
    <w:rsid w:val="00711ACE"/>
    <w:rsid w:val="00712510"/>
    <w:rsid w:val="0071294E"/>
    <w:rsid w:val="00712DD9"/>
    <w:rsid w:val="007136BC"/>
    <w:rsid w:val="00715C8A"/>
    <w:rsid w:val="00716030"/>
    <w:rsid w:val="00716B1B"/>
    <w:rsid w:val="00717156"/>
    <w:rsid w:val="007177A9"/>
    <w:rsid w:val="007222EB"/>
    <w:rsid w:val="007224BF"/>
    <w:rsid w:val="0072321A"/>
    <w:rsid w:val="00724081"/>
    <w:rsid w:val="00725290"/>
    <w:rsid w:val="007264B4"/>
    <w:rsid w:val="007276DC"/>
    <w:rsid w:val="00731332"/>
    <w:rsid w:val="00732EA7"/>
    <w:rsid w:val="00734C75"/>
    <w:rsid w:val="0073559A"/>
    <w:rsid w:val="007360F1"/>
    <w:rsid w:val="007363A7"/>
    <w:rsid w:val="007363BB"/>
    <w:rsid w:val="007365F6"/>
    <w:rsid w:val="00736BA1"/>
    <w:rsid w:val="00737643"/>
    <w:rsid w:val="007379E0"/>
    <w:rsid w:val="00740D56"/>
    <w:rsid w:val="00740FDD"/>
    <w:rsid w:val="007412C9"/>
    <w:rsid w:val="00741B03"/>
    <w:rsid w:val="00742166"/>
    <w:rsid w:val="0074234B"/>
    <w:rsid w:val="0074249C"/>
    <w:rsid w:val="0074315E"/>
    <w:rsid w:val="00743243"/>
    <w:rsid w:val="00744331"/>
    <w:rsid w:val="007451F9"/>
    <w:rsid w:val="00745617"/>
    <w:rsid w:val="007456A3"/>
    <w:rsid w:val="00745842"/>
    <w:rsid w:val="00745BAA"/>
    <w:rsid w:val="00746A4F"/>
    <w:rsid w:val="00746C91"/>
    <w:rsid w:val="00747372"/>
    <w:rsid w:val="00747E7A"/>
    <w:rsid w:val="00747F69"/>
    <w:rsid w:val="007500AC"/>
    <w:rsid w:val="007501CF"/>
    <w:rsid w:val="007507A8"/>
    <w:rsid w:val="0075131D"/>
    <w:rsid w:val="0075240B"/>
    <w:rsid w:val="00752C56"/>
    <w:rsid w:val="00752E91"/>
    <w:rsid w:val="00753813"/>
    <w:rsid w:val="00753ED5"/>
    <w:rsid w:val="00754073"/>
    <w:rsid w:val="007545EA"/>
    <w:rsid w:val="0075587F"/>
    <w:rsid w:val="00756276"/>
    <w:rsid w:val="00757A0C"/>
    <w:rsid w:val="00757D0E"/>
    <w:rsid w:val="007608C4"/>
    <w:rsid w:val="00760970"/>
    <w:rsid w:val="00760E26"/>
    <w:rsid w:val="0076174C"/>
    <w:rsid w:val="007617BE"/>
    <w:rsid w:val="00761DC3"/>
    <w:rsid w:val="007628D1"/>
    <w:rsid w:val="00762E3C"/>
    <w:rsid w:val="00765AAA"/>
    <w:rsid w:val="007671EE"/>
    <w:rsid w:val="00767F73"/>
    <w:rsid w:val="007722E7"/>
    <w:rsid w:val="0077297C"/>
    <w:rsid w:val="00773E5A"/>
    <w:rsid w:val="007750B1"/>
    <w:rsid w:val="00776A64"/>
    <w:rsid w:val="00776E87"/>
    <w:rsid w:val="0077745D"/>
    <w:rsid w:val="007775D7"/>
    <w:rsid w:val="00777A24"/>
    <w:rsid w:val="0078037B"/>
    <w:rsid w:val="0078057F"/>
    <w:rsid w:val="0078059F"/>
    <w:rsid w:val="00781A28"/>
    <w:rsid w:val="00781F14"/>
    <w:rsid w:val="00782868"/>
    <w:rsid w:val="00782BD1"/>
    <w:rsid w:val="00782E4E"/>
    <w:rsid w:val="00783290"/>
    <w:rsid w:val="00783BA0"/>
    <w:rsid w:val="007841E4"/>
    <w:rsid w:val="0078455A"/>
    <w:rsid w:val="00784AB0"/>
    <w:rsid w:val="00784FC8"/>
    <w:rsid w:val="00786187"/>
    <w:rsid w:val="007868D4"/>
    <w:rsid w:val="00786A15"/>
    <w:rsid w:val="00786F2D"/>
    <w:rsid w:val="007870E6"/>
    <w:rsid w:val="00787F24"/>
    <w:rsid w:val="00790A60"/>
    <w:rsid w:val="00790E9E"/>
    <w:rsid w:val="007910EF"/>
    <w:rsid w:val="00791A52"/>
    <w:rsid w:val="00791F36"/>
    <w:rsid w:val="00792915"/>
    <w:rsid w:val="00793384"/>
    <w:rsid w:val="007940E4"/>
    <w:rsid w:val="00794B14"/>
    <w:rsid w:val="00794B60"/>
    <w:rsid w:val="007957CC"/>
    <w:rsid w:val="00795BAB"/>
    <w:rsid w:val="00795FC4"/>
    <w:rsid w:val="00797BF6"/>
    <w:rsid w:val="00797E29"/>
    <w:rsid w:val="007A01ED"/>
    <w:rsid w:val="007A03FC"/>
    <w:rsid w:val="007A047C"/>
    <w:rsid w:val="007A0BE9"/>
    <w:rsid w:val="007A0E62"/>
    <w:rsid w:val="007A1567"/>
    <w:rsid w:val="007A16D4"/>
    <w:rsid w:val="007A22C6"/>
    <w:rsid w:val="007A23C3"/>
    <w:rsid w:val="007A2A56"/>
    <w:rsid w:val="007A36B6"/>
    <w:rsid w:val="007A3ADB"/>
    <w:rsid w:val="007A554B"/>
    <w:rsid w:val="007A5F4B"/>
    <w:rsid w:val="007A65F6"/>
    <w:rsid w:val="007A68D8"/>
    <w:rsid w:val="007A6E6E"/>
    <w:rsid w:val="007A7044"/>
    <w:rsid w:val="007B0C23"/>
    <w:rsid w:val="007B0EA5"/>
    <w:rsid w:val="007B115C"/>
    <w:rsid w:val="007B1582"/>
    <w:rsid w:val="007B2E0B"/>
    <w:rsid w:val="007B43A9"/>
    <w:rsid w:val="007B474D"/>
    <w:rsid w:val="007B4839"/>
    <w:rsid w:val="007B4BE1"/>
    <w:rsid w:val="007B500C"/>
    <w:rsid w:val="007B6C6F"/>
    <w:rsid w:val="007C0761"/>
    <w:rsid w:val="007C089C"/>
    <w:rsid w:val="007C08C9"/>
    <w:rsid w:val="007C09ED"/>
    <w:rsid w:val="007C11BA"/>
    <w:rsid w:val="007C1900"/>
    <w:rsid w:val="007C292C"/>
    <w:rsid w:val="007C36EA"/>
    <w:rsid w:val="007C4984"/>
    <w:rsid w:val="007C6053"/>
    <w:rsid w:val="007C6C68"/>
    <w:rsid w:val="007C726C"/>
    <w:rsid w:val="007D07C0"/>
    <w:rsid w:val="007D0A19"/>
    <w:rsid w:val="007D0CFD"/>
    <w:rsid w:val="007D1AFF"/>
    <w:rsid w:val="007D212F"/>
    <w:rsid w:val="007D219F"/>
    <w:rsid w:val="007D2439"/>
    <w:rsid w:val="007D28ED"/>
    <w:rsid w:val="007D3736"/>
    <w:rsid w:val="007D50CC"/>
    <w:rsid w:val="007D527A"/>
    <w:rsid w:val="007D5530"/>
    <w:rsid w:val="007D5564"/>
    <w:rsid w:val="007D63E6"/>
    <w:rsid w:val="007D650C"/>
    <w:rsid w:val="007D6B31"/>
    <w:rsid w:val="007D7F87"/>
    <w:rsid w:val="007E09ED"/>
    <w:rsid w:val="007E0C32"/>
    <w:rsid w:val="007E0D3F"/>
    <w:rsid w:val="007E1309"/>
    <w:rsid w:val="007E1A12"/>
    <w:rsid w:val="007E22A5"/>
    <w:rsid w:val="007E2C6C"/>
    <w:rsid w:val="007E2C78"/>
    <w:rsid w:val="007E428C"/>
    <w:rsid w:val="007E46C2"/>
    <w:rsid w:val="007E59A8"/>
    <w:rsid w:val="007E652C"/>
    <w:rsid w:val="007E7430"/>
    <w:rsid w:val="007E7DB3"/>
    <w:rsid w:val="007F0E18"/>
    <w:rsid w:val="007F2275"/>
    <w:rsid w:val="007F25E5"/>
    <w:rsid w:val="007F2AA3"/>
    <w:rsid w:val="007F34DB"/>
    <w:rsid w:val="007F3995"/>
    <w:rsid w:val="007F3FE8"/>
    <w:rsid w:val="007F42DC"/>
    <w:rsid w:val="007F4F1A"/>
    <w:rsid w:val="007F6445"/>
    <w:rsid w:val="007F7226"/>
    <w:rsid w:val="008008B7"/>
    <w:rsid w:val="00800B96"/>
    <w:rsid w:val="00801A54"/>
    <w:rsid w:val="00803574"/>
    <w:rsid w:val="008042E4"/>
    <w:rsid w:val="00804D64"/>
    <w:rsid w:val="00804F2C"/>
    <w:rsid w:val="008057EA"/>
    <w:rsid w:val="008065EC"/>
    <w:rsid w:val="00806FB3"/>
    <w:rsid w:val="00807995"/>
    <w:rsid w:val="0081101A"/>
    <w:rsid w:val="00811256"/>
    <w:rsid w:val="008124C0"/>
    <w:rsid w:val="00813AC2"/>
    <w:rsid w:val="00814EDA"/>
    <w:rsid w:val="008152F7"/>
    <w:rsid w:val="00815611"/>
    <w:rsid w:val="008157B7"/>
    <w:rsid w:val="00816378"/>
    <w:rsid w:val="008163DD"/>
    <w:rsid w:val="00816636"/>
    <w:rsid w:val="00816861"/>
    <w:rsid w:val="00817BA0"/>
    <w:rsid w:val="00820F01"/>
    <w:rsid w:val="00821787"/>
    <w:rsid w:val="00822475"/>
    <w:rsid w:val="0082327A"/>
    <w:rsid w:val="00825F2D"/>
    <w:rsid w:val="00826063"/>
    <w:rsid w:val="008269AA"/>
    <w:rsid w:val="008308F5"/>
    <w:rsid w:val="0083163A"/>
    <w:rsid w:val="00831A66"/>
    <w:rsid w:val="00831AB2"/>
    <w:rsid w:val="00832934"/>
    <w:rsid w:val="00833E11"/>
    <w:rsid w:val="008350BD"/>
    <w:rsid w:val="00836C59"/>
    <w:rsid w:val="00836C8F"/>
    <w:rsid w:val="008378FD"/>
    <w:rsid w:val="00840B7B"/>
    <w:rsid w:val="00840D26"/>
    <w:rsid w:val="00841BB9"/>
    <w:rsid w:val="00841CC6"/>
    <w:rsid w:val="00842F56"/>
    <w:rsid w:val="00843307"/>
    <w:rsid w:val="0084349D"/>
    <w:rsid w:val="008435AD"/>
    <w:rsid w:val="00845038"/>
    <w:rsid w:val="0084534C"/>
    <w:rsid w:val="0084740C"/>
    <w:rsid w:val="00847CC4"/>
    <w:rsid w:val="00847D0C"/>
    <w:rsid w:val="0085075B"/>
    <w:rsid w:val="00850E65"/>
    <w:rsid w:val="00851EA5"/>
    <w:rsid w:val="008521A9"/>
    <w:rsid w:val="008523E8"/>
    <w:rsid w:val="008527AB"/>
    <w:rsid w:val="008532D1"/>
    <w:rsid w:val="0085393E"/>
    <w:rsid w:val="00854416"/>
    <w:rsid w:val="00854760"/>
    <w:rsid w:val="0085516D"/>
    <w:rsid w:val="008563CE"/>
    <w:rsid w:val="008566B3"/>
    <w:rsid w:val="00856BD8"/>
    <w:rsid w:val="00856E29"/>
    <w:rsid w:val="00857DC0"/>
    <w:rsid w:val="00860B31"/>
    <w:rsid w:val="00861A00"/>
    <w:rsid w:val="00861DBA"/>
    <w:rsid w:val="008628ED"/>
    <w:rsid w:val="00862A02"/>
    <w:rsid w:val="008630F1"/>
    <w:rsid w:val="008633DF"/>
    <w:rsid w:val="008638BC"/>
    <w:rsid w:val="00864391"/>
    <w:rsid w:val="00864467"/>
    <w:rsid w:val="008702D7"/>
    <w:rsid w:val="00870797"/>
    <w:rsid w:val="008707A3"/>
    <w:rsid w:val="00870E33"/>
    <w:rsid w:val="0087137B"/>
    <w:rsid w:val="00871413"/>
    <w:rsid w:val="00871EAA"/>
    <w:rsid w:val="00871FD4"/>
    <w:rsid w:val="008744F6"/>
    <w:rsid w:val="00874543"/>
    <w:rsid w:val="008762D7"/>
    <w:rsid w:val="00876AB2"/>
    <w:rsid w:val="00876DA7"/>
    <w:rsid w:val="0087701E"/>
    <w:rsid w:val="0087709E"/>
    <w:rsid w:val="008776A4"/>
    <w:rsid w:val="0088055E"/>
    <w:rsid w:val="0088074D"/>
    <w:rsid w:val="00882821"/>
    <w:rsid w:val="00883A27"/>
    <w:rsid w:val="00883D4A"/>
    <w:rsid w:val="00883E51"/>
    <w:rsid w:val="0088443A"/>
    <w:rsid w:val="00884C30"/>
    <w:rsid w:val="00884EEA"/>
    <w:rsid w:val="008853F9"/>
    <w:rsid w:val="008866CC"/>
    <w:rsid w:val="0088781E"/>
    <w:rsid w:val="00890F6F"/>
    <w:rsid w:val="008911AF"/>
    <w:rsid w:val="008919B2"/>
    <w:rsid w:val="00892365"/>
    <w:rsid w:val="008938F5"/>
    <w:rsid w:val="00893BCA"/>
    <w:rsid w:val="008947A2"/>
    <w:rsid w:val="00894F90"/>
    <w:rsid w:val="00895FFF"/>
    <w:rsid w:val="00897675"/>
    <w:rsid w:val="00897E9C"/>
    <w:rsid w:val="008A1A77"/>
    <w:rsid w:val="008A1C0B"/>
    <w:rsid w:val="008A3E23"/>
    <w:rsid w:val="008A3ED7"/>
    <w:rsid w:val="008A4090"/>
    <w:rsid w:val="008A4F74"/>
    <w:rsid w:val="008A5035"/>
    <w:rsid w:val="008A50C3"/>
    <w:rsid w:val="008A50D1"/>
    <w:rsid w:val="008A6C5C"/>
    <w:rsid w:val="008A7A80"/>
    <w:rsid w:val="008B0158"/>
    <w:rsid w:val="008B0959"/>
    <w:rsid w:val="008B1D53"/>
    <w:rsid w:val="008B2A51"/>
    <w:rsid w:val="008B30A5"/>
    <w:rsid w:val="008B3825"/>
    <w:rsid w:val="008B3C7C"/>
    <w:rsid w:val="008B64A7"/>
    <w:rsid w:val="008B6D50"/>
    <w:rsid w:val="008B6E92"/>
    <w:rsid w:val="008B7182"/>
    <w:rsid w:val="008B7612"/>
    <w:rsid w:val="008B76FC"/>
    <w:rsid w:val="008C02B1"/>
    <w:rsid w:val="008C02B3"/>
    <w:rsid w:val="008C0388"/>
    <w:rsid w:val="008C0404"/>
    <w:rsid w:val="008C0B9E"/>
    <w:rsid w:val="008C1264"/>
    <w:rsid w:val="008C13F9"/>
    <w:rsid w:val="008C181E"/>
    <w:rsid w:val="008C1E90"/>
    <w:rsid w:val="008C2BB2"/>
    <w:rsid w:val="008C2CB5"/>
    <w:rsid w:val="008C538E"/>
    <w:rsid w:val="008C58CD"/>
    <w:rsid w:val="008C65EB"/>
    <w:rsid w:val="008C6EED"/>
    <w:rsid w:val="008D266A"/>
    <w:rsid w:val="008D475F"/>
    <w:rsid w:val="008D58A9"/>
    <w:rsid w:val="008D68AB"/>
    <w:rsid w:val="008D6BFE"/>
    <w:rsid w:val="008D6F77"/>
    <w:rsid w:val="008D7DD8"/>
    <w:rsid w:val="008E0AC9"/>
    <w:rsid w:val="008E1419"/>
    <w:rsid w:val="008E215F"/>
    <w:rsid w:val="008E26F0"/>
    <w:rsid w:val="008E29C7"/>
    <w:rsid w:val="008E29D9"/>
    <w:rsid w:val="008E2C22"/>
    <w:rsid w:val="008E3046"/>
    <w:rsid w:val="008E363F"/>
    <w:rsid w:val="008E3991"/>
    <w:rsid w:val="008E3A91"/>
    <w:rsid w:val="008E40E4"/>
    <w:rsid w:val="008E558F"/>
    <w:rsid w:val="008E60DD"/>
    <w:rsid w:val="008E6ADB"/>
    <w:rsid w:val="008E6CD6"/>
    <w:rsid w:val="008E6EAB"/>
    <w:rsid w:val="008F0C19"/>
    <w:rsid w:val="008F100C"/>
    <w:rsid w:val="008F152F"/>
    <w:rsid w:val="008F1AF9"/>
    <w:rsid w:val="008F2BF0"/>
    <w:rsid w:val="008F2DCD"/>
    <w:rsid w:val="008F3325"/>
    <w:rsid w:val="008F3603"/>
    <w:rsid w:val="008F3690"/>
    <w:rsid w:val="008F3B7A"/>
    <w:rsid w:val="008F432B"/>
    <w:rsid w:val="008F7EBE"/>
    <w:rsid w:val="0090187A"/>
    <w:rsid w:val="00901B0F"/>
    <w:rsid w:val="00901CC8"/>
    <w:rsid w:val="00902656"/>
    <w:rsid w:val="00902F9F"/>
    <w:rsid w:val="00903535"/>
    <w:rsid w:val="0090416D"/>
    <w:rsid w:val="00906C36"/>
    <w:rsid w:val="0091029E"/>
    <w:rsid w:val="00911C2E"/>
    <w:rsid w:val="00912E6F"/>
    <w:rsid w:val="00913430"/>
    <w:rsid w:val="009138F8"/>
    <w:rsid w:val="0091484A"/>
    <w:rsid w:val="009149F7"/>
    <w:rsid w:val="00914E1B"/>
    <w:rsid w:val="00915BC8"/>
    <w:rsid w:val="009169C8"/>
    <w:rsid w:val="009169D0"/>
    <w:rsid w:val="009178E4"/>
    <w:rsid w:val="00917F4D"/>
    <w:rsid w:val="009202BD"/>
    <w:rsid w:val="0092040C"/>
    <w:rsid w:val="009224DC"/>
    <w:rsid w:val="00922556"/>
    <w:rsid w:val="00922805"/>
    <w:rsid w:val="00922C7E"/>
    <w:rsid w:val="009230E5"/>
    <w:rsid w:val="0092332B"/>
    <w:rsid w:val="00923539"/>
    <w:rsid w:val="009235CB"/>
    <w:rsid w:val="00923841"/>
    <w:rsid w:val="00925479"/>
    <w:rsid w:val="009278D5"/>
    <w:rsid w:val="00927A9E"/>
    <w:rsid w:val="00930D0A"/>
    <w:rsid w:val="00932CBD"/>
    <w:rsid w:val="009341B6"/>
    <w:rsid w:val="00934596"/>
    <w:rsid w:val="00935340"/>
    <w:rsid w:val="00940449"/>
    <w:rsid w:val="0094058A"/>
    <w:rsid w:val="00940B80"/>
    <w:rsid w:val="00941188"/>
    <w:rsid w:val="009417C1"/>
    <w:rsid w:val="00941BF9"/>
    <w:rsid w:val="00943C14"/>
    <w:rsid w:val="009449B2"/>
    <w:rsid w:val="00945136"/>
    <w:rsid w:val="00946241"/>
    <w:rsid w:val="00946363"/>
    <w:rsid w:val="0094743E"/>
    <w:rsid w:val="00947DAE"/>
    <w:rsid w:val="00947E63"/>
    <w:rsid w:val="00950FE2"/>
    <w:rsid w:val="00951386"/>
    <w:rsid w:val="009515AF"/>
    <w:rsid w:val="00951ACD"/>
    <w:rsid w:val="00951FFA"/>
    <w:rsid w:val="00952991"/>
    <w:rsid w:val="00952B8F"/>
    <w:rsid w:val="00952F49"/>
    <w:rsid w:val="009537BD"/>
    <w:rsid w:val="00953D58"/>
    <w:rsid w:val="009543C5"/>
    <w:rsid w:val="00955A83"/>
    <w:rsid w:val="0095615E"/>
    <w:rsid w:val="009569BF"/>
    <w:rsid w:val="00956F7E"/>
    <w:rsid w:val="009578AF"/>
    <w:rsid w:val="00957B7F"/>
    <w:rsid w:val="00960C09"/>
    <w:rsid w:val="00961969"/>
    <w:rsid w:val="009622A5"/>
    <w:rsid w:val="00964821"/>
    <w:rsid w:val="00964C7F"/>
    <w:rsid w:val="009657EB"/>
    <w:rsid w:val="0096605F"/>
    <w:rsid w:val="00966807"/>
    <w:rsid w:val="009678CD"/>
    <w:rsid w:val="00967B03"/>
    <w:rsid w:val="009710A1"/>
    <w:rsid w:val="00971B20"/>
    <w:rsid w:val="00974033"/>
    <w:rsid w:val="0097698E"/>
    <w:rsid w:val="00977447"/>
    <w:rsid w:val="00977533"/>
    <w:rsid w:val="00977D10"/>
    <w:rsid w:val="00980D39"/>
    <w:rsid w:val="009810CE"/>
    <w:rsid w:val="00982B20"/>
    <w:rsid w:val="00982DD4"/>
    <w:rsid w:val="00983F08"/>
    <w:rsid w:val="00983F6E"/>
    <w:rsid w:val="0098429D"/>
    <w:rsid w:val="00984426"/>
    <w:rsid w:val="009850B4"/>
    <w:rsid w:val="00985D01"/>
    <w:rsid w:val="00987563"/>
    <w:rsid w:val="00987881"/>
    <w:rsid w:val="009903C9"/>
    <w:rsid w:val="00990979"/>
    <w:rsid w:val="0099172C"/>
    <w:rsid w:val="00991D7E"/>
    <w:rsid w:val="00991DF9"/>
    <w:rsid w:val="00992CDF"/>
    <w:rsid w:val="00992F63"/>
    <w:rsid w:val="009941D4"/>
    <w:rsid w:val="009944DE"/>
    <w:rsid w:val="00994A31"/>
    <w:rsid w:val="00995017"/>
    <w:rsid w:val="009976C5"/>
    <w:rsid w:val="009A0435"/>
    <w:rsid w:val="009A09A4"/>
    <w:rsid w:val="009A0F63"/>
    <w:rsid w:val="009A11AA"/>
    <w:rsid w:val="009A3137"/>
    <w:rsid w:val="009A4057"/>
    <w:rsid w:val="009A442F"/>
    <w:rsid w:val="009A48A0"/>
    <w:rsid w:val="009A49CC"/>
    <w:rsid w:val="009A6D01"/>
    <w:rsid w:val="009A7214"/>
    <w:rsid w:val="009A74CA"/>
    <w:rsid w:val="009A7728"/>
    <w:rsid w:val="009A7C95"/>
    <w:rsid w:val="009B0217"/>
    <w:rsid w:val="009B0ADD"/>
    <w:rsid w:val="009B10D3"/>
    <w:rsid w:val="009B11D5"/>
    <w:rsid w:val="009B12D2"/>
    <w:rsid w:val="009B1470"/>
    <w:rsid w:val="009B1B7A"/>
    <w:rsid w:val="009B1BA5"/>
    <w:rsid w:val="009B1EE0"/>
    <w:rsid w:val="009B20E0"/>
    <w:rsid w:val="009B3FEA"/>
    <w:rsid w:val="009B4BAD"/>
    <w:rsid w:val="009B4CC0"/>
    <w:rsid w:val="009B58DD"/>
    <w:rsid w:val="009B5C6E"/>
    <w:rsid w:val="009B5CF1"/>
    <w:rsid w:val="009B60DA"/>
    <w:rsid w:val="009B646C"/>
    <w:rsid w:val="009B6D8A"/>
    <w:rsid w:val="009B7911"/>
    <w:rsid w:val="009C072A"/>
    <w:rsid w:val="009C11F9"/>
    <w:rsid w:val="009C17C1"/>
    <w:rsid w:val="009C19E7"/>
    <w:rsid w:val="009C2111"/>
    <w:rsid w:val="009C23BC"/>
    <w:rsid w:val="009C29CC"/>
    <w:rsid w:val="009C40AD"/>
    <w:rsid w:val="009C445C"/>
    <w:rsid w:val="009C579B"/>
    <w:rsid w:val="009C5CC5"/>
    <w:rsid w:val="009C649A"/>
    <w:rsid w:val="009C6B62"/>
    <w:rsid w:val="009C7C90"/>
    <w:rsid w:val="009C7E58"/>
    <w:rsid w:val="009D0A81"/>
    <w:rsid w:val="009D0DEB"/>
    <w:rsid w:val="009D18D2"/>
    <w:rsid w:val="009D1F56"/>
    <w:rsid w:val="009D2D63"/>
    <w:rsid w:val="009D305A"/>
    <w:rsid w:val="009D3688"/>
    <w:rsid w:val="009D3E45"/>
    <w:rsid w:val="009D52E0"/>
    <w:rsid w:val="009D53B2"/>
    <w:rsid w:val="009D5501"/>
    <w:rsid w:val="009D619F"/>
    <w:rsid w:val="009D6D33"/>
    <w:rsid w:val="009D74F8"/>
    <w:rsid w:val="009D753F"/>
    <w:rsid w:val="009D7C30"/>
    <w:rsid w:val="009E0665"/>
    <w:rsid w:val="009E16E8"/>
    <w:rsid w:val="009E1EDA"/>
    <w:rsid w:val="009E2300"/>
    <w:rsid w:val="009E28A2"/>
    <w:rsid w:val="009E32BC"/>
    <w:rsid w:val="009E4406"/>
    <w:rsid w:val="009E5653"/>
    <w:rsid w:val="009E6DA8"/>
    <w:rsid w:val="009F1AD7"/>
    <w:rsid w:val="009F1DAB"/>
    <w:rsid w:val="009F1FC1"/>
    <w:rsid w:val="009F2A12"/>
    <w:rsid w:val="009F3226"/>
    <w:rsid w:val="009F3BCD"/>
    <w:rsid w:val="009F3D89"/>
    <w:rsid w:val="009F451B"/>
    <w:rsid w:val="009F5036"/>
    <w:rsid w:val="009F64CC"/>
    <w:rsid w:val="009F6CB7"/>
    <w:rsid w:val="009F6FB3"/>
    <w:rsid w:val="00A0022D"/>
    <w:rsid w:val="00A00932"/>
    <w:rsid w:val="00A00E3A"/>
    <w:rsid w:val="00A014C3"/>
    <w:rsid w:val="00A0169A"/>
    <w:rsid w:val="00A01A83"/>
    <w:rsid w:val="00A02133"/>
    <w:rsid w:val="00A0282A"/>
    <w:rsid w:val="00A0283A"/>
    <w:rsid w:val="00A02A39"/>
    <w:rsid w:val="00A03053"/>
    <w:rsid w:val="00A0307E"/>
    <w:rsid w:val="00A03480"/>
    <w:rsid w:val="00A03DBC"/>
    <w:rsid w:val="00A042B2"/>
    <w:rsid w:val="00A0437C"/>
    <w:rsid w:val="00A053C6"/>
    <w:rsid w:val="00A053D3"/>
    <w:rsid w:val="00A05946"/>
    <w:rsid w:val="00A06241"/>
    <w:rsid w:val="00A06B55"/>
    <w:rsid w:val="00A079C6"/>
    <w:rsid w:val="00A07C7C"/>
    <w:rsid w:val="00A115C6"/>
    <w:rsid w:val="00A117E3"/>
    <w:rsid w:val="00A118C0"/>
    <w:rsid w:val="00A12748"/>
    <w:rsid w:val="00A12775"/>
    <w:rsid w:val="00A1310C"/>
    <w:rsid w:val="00A131E3"/>
    <w:rsid w:val="00A134EE"/>
    <w:rsid w:val="00A14227"/>
    <w:rsid w:val="00A150F3"/>
    <w:rsid w:val="00A15842"/>
    <w:rsid w:val="00A1636A"/>
    <w:rsid w:val="00A16BC1"/>
    <w:rsid w:val="00A20FD5"/>
    <w:rsid w:val="00A21EA3"/>
    <w:rsid w:val="00A22CF4"/>
    <w:rsid w:val="00A22EBC"/>
    <w:rsid w:val="00A239BF"/>
    <w:rsid w:val="00A23CB3"/>
    <w:rsid w:val="00A240AC"/>
    <w:rsid w:val="00A257B1"/>
    <w:rsid w:val="00A26349"/>
    <w:rsid w:val="00A27042"/>
    <w:rsid w:val="00A303EE"/>
    <w:rsid w:val="00A317FD"/>
    <w:rsid w:val="00A31971"/>
    <w:rsid w:val="00A31D69"/>
    <w:rsid w:val="00A323C9"/>
    <w:rsid w:val="00A3284C"/>
    <w:rsid w:val="00A32F1E"/>
    <w:rsid w:val="00A33587"/>
    <w:rsid w:val="00A33CBB"/>
    <w:rsid w:val="00A33DE2"/>
    <w:rsid w:val="00A3457D"/>
    <w:rsid w:val="00A359F3"/>
    <w:rsid w:val="00A364DF"/>
    <w:rsid w:val="00A36F2F"/>
    <w:rsid w:val="00A3739C"/>
    <w:rsid w:val="00A37757"/>
    <w:rsid w:val="00A408AB"/>
    <w:rsid w:val="00A41094"/>
    <w:rsid w:val="00A415BE"/>
    <w:rsid w:val="00A41E6A"/>
    <w:rsid w:val="00A41FCA"/>
    <w:rsid w:val="00A427E0"/>
    <w:rsid w:val="00A42DC2"/>
    <w:rsid w:val="00A43298"/>
    <w:rsid w:val="00A43446"/>
    <w:rsid w:val="00A434DA"/>
    <w:rsid w:val="00A4392B"/>
    <w:rsid w:val="00A43A2F"/>
    <w:rsid w:val="00A443C9"/>
    <w:rsid w:val="00A445D1"/>
    <w:rsid w:val="00A445DA"/>
    <w:rsid w:val="00A446D4"/>
    <w:rsid w:val="00A44EB5"/>
    <w:rsid w:val="00A45A92"/>
    <w:rsid w:val="00A474C7"/>
    <w:rsid w:val="00A475DC"/>
    <w:rsid w:val="00A475F8"/>
    <w:rsid w:val="00A515C8"/>
    <w:rsid w:val="00A51F2B"/>
    <w:rsid w:val="00A524BB"/>
    <w:rsid w:val="00A529DF"/>
    <w:rsid w:val="00A5381B"/>
    <w:rsid w:val="00A55287"/>
    <w:rsid w:val="00A5613C"/>
    <w:rsid w:val="00A5635A"/>
    <w:rsid w:val="00A60DF5"/>
    <w:rsid w:val="00A61CD6"/>
    <w:rsid w:val="00A62CB5"/>
    <w:rsid w:val="00A62CF7"/>
    <w:rsid w:val="00A63799"/>
    <w:rsid w:val="00A659A1"/>
    <w:rsid w:val="00A65A8D"/>
    <w:rsid w:val="00A6601E"/>
    <w:rsid w:val="00A664A5"/>
    <w:rsid w:val="00A66DB2"/>
    <w:rsid w:val="00A6720B"/>
    <w:rsid w:val="00A67A33"/>
    <w:rsid w:val="00A71866"/>
    <w:rsid w:val="00A71F48"/>
    <w:rsid w:val="00A7200D"/>
    <w:rsid w:val="00A72879"/>
    <w:rsid w:val="00A72F55"/>
    <w:rsid w:val="00A73491"/>
    <w:rsid w:val="00A740E2"/>
    <w:rsid w:val="00A74707"/>
    <w:rsid w:val="00A747A2"/>
    <w:rsid w:val="00A74E54"/>
    <w:rsid w:val="00A7535C"/>
    <w:rsid w:val="00A75546"/>
    <w:rsid w:val="00A7604C"/>
    <w:rsid w:val="00A76305"/>
    <w:rsid w:val="00A766A0"/>
    <w:rsid w:val="00A766D1"/>
    <w:rsid w:val="00A77267"/>
    <w:rsid w:val="00A77D42"/>
    <w:rsid w:val="00A77FA0"/>
    <w:rsid w:val="00A81E30"/>
    <w:rsid w:val="00A8250F"/>
    <w:rsid w:val="00A834A0"/>
    <w:rsid w:val="00A85327"/>
    <w:rsid w:val="00A8655E"/>
    <w:rsid w:val="00A866E4"/>
    <w:rsid w:val="00A867CA"/>
    <w:rsid w:val="00A86E3F"/>
    <w:rsid w:val="00A91AE5"/>
    <w:rsid w:val="00A92090"/>
    <w:rsid w:val="00A92A2A"/>
    <w:rsid w:val="00A92F16"/>
    <w:rsid w:val="00A92FA6"/>
    <w:rsid w:val="00A93F7E"/>
    <w:rsid w:val="00A94260"/>
    <w:rsid w:val="00A94B4F"/>
    <w:rsid w:val="00A95553"/>
    <w:rsid w:val="00A96D25"/>
    <w:rsid w:val="00A97516"/>
    <w:rsid w:val="00A97D76"/>
    <w:rsid w:val="00A97EAA"/>
    <w:rsid w:val="00A97EAF"/>
    <w:rsid w:val="00AA011F"/>
    <w:rsid w:val="00AA1891"/>
    <w:rsid w:val="00AA2010"/>
    <w:rsid w:val="00AA2701"/>
    <w:rsid w:val="00AA37B0"/>
    <w:rsid w:val="00AA434B"/>
    <w:rsid w:val="00AA440B"/>
    <w:rsid w:val="00AA5D85"/>
    <w:rsid w:val="00AA600E"/>
    <w:rsid w:val="00AA6242"/>
    <w:rsid w:val="00AA68F0"/>
    <w:rsid w:val="00AA692D"/>
    <w:rsid w:val="00AA6D4C"/>
    <w:rsid w:val="00AB02A1"/>
    <w:rsid w:val="00AB0BC7"/>
    <w:rsid w:val="00AB1096"/>
    <w:rsid w:val="00AB19AD"/>
    <w:rsid w:val="00AB20CD"/>
    <w:rsid w:val="00AB2AA5"/>
    <w:rsid w:val="00AB38F8"/>
    <w:rsid w:val="00AB4A00"/>
    <w:rsid w:val="00AB4C60"/>
    <w:rsid w:val="00AB4D5C"/>
    <w:rsid w:val="00AB5915"/>
    <w:rsid w:val="00AB5D24"/>
    <w:rsid w:val="00AB6789"/>
    <w:rsid w:val="00AB69FA"/>
    <w:rsid w:val="00AC07FE"/>
    <w:rsid w:val="00AC1DF0"/>
    <w:rsid w:val="00AC2239"/>
    <w:rsid w:val="00AC28B1"/>
    <w:rsid w:val="00AC3155"/>
    <w:rsid w:val="00AC374E"/>
    <w:rsid w:val="00AC3856"/>
    <w:rsid w:val="00AC3B40"/>
    <w:rsid w:val="00AC3E2C"/>
    <w:rsid w:val="00AC403C"/>
    <w:rsid w:val="00AC40FA"/>
    <w:rsid w:val="00AC4478"/>
    <w:rsid w:val="00AC46A3"/>
    <w:rsid w:val="00AC5751"/>
    <w:rsid w:val="00AC626E"/>
    <w:rsid w:val="00AC69BE"/>
    <w:rsid w:val="00AC6B9D"/>
    <w:rsid w:val="00AD1126"/>
    <w:rsid w:val="00AD1D6D"/>
    <w:rsid w:val="00AD2C8D"/>
    <w:rsid w:val="00AD4E43"/>
    <w:rsid w:val="00AD4FC3"/>
    <w:rsid w:val="00AD52F0"/>
    <w:rsid w:val="00AD5478"/>
    <w:rsid w:val="00AD5FB0"/>
    <w:rsid w:val="00AD6AAA"/>
    <w:rsid w:val="00AD72EE"/>
    <w:rsid w:val="00AD7B03"/>
    <w:rsid w:val="00AE0C56"/>
    <w:rsid w:val="00AE11FA"/>
    <w:rsid w:val="00AE1638"/>
    <w:rsid w:val="00AE1F3F"/>
    <w:rsid w:val="00AE240E"/>
    <w:rsid w:val="00AE2EFB"/>
    <w:rsid w:val="00AE34B9"/>
    <w:rsid w:val="00AE4D69"/>
    <w:rsid w:val="00AE4F2D"/>
    <w:rsid w:val="00AE5EEE"/>
    <w:rsid w:val="00AE6BC7"/>
    <w:rsid w:val="00AE755A"/>
    <w:rsid w:val="00AF080F"/>
    <w:rsid w:val="00AF1693"/>
    <w:rsid w:val="00AF1AD6"/>
    <w:rsid w:val="00AF271E"/>
    <w:rsid w:val="00AF2D83"/>
    <w:rsid w:val="00AF3CFD"/>
    <w:rsid w:val="00AF468C"/>
    <w:rsid w:val="00AF47EE"/>
    <w:rsid w:val="00AF492B"/>
    <w:rsid w:val="00AF4C67"/>
    <w:rsid w:val="00AF4E86"/>
    <w:rsid w:val="00AF5918"/>
    <w:rsid w:val="00AF6961"/>
    <w:rsid w:val="00AF70F7"/>
    <w:rsid w:val="00AF75A8"/>
    <w:rsid w:val="00AF76DD"/>
    <w:rsid w:val="00AF7941"/>
    <w:rsid w:val="00B003AA"/>
    <w:rsid w:val="00B003F1"/>
    <w:rsid w:val="00B00695"/>
    <w:rsid w:val="00B01A8A"/>
    <w:rsid w:val="00B01AAF"/>
    <w:rsid w:val="00B01B29"/>
    <w:rsid w:val="00B01B5B"/>
    <w:rsid w:val="00B02514"/>
    <w:rsid w:val="00B03752"/>
    <w:rsid w:val="00B03C04"/>
    <w:rsid w:val="00B0441D"/>
    <w:rsid w:val="00B056AD"/>
    <w:rsid w:val="00B06064"/>
    <w:rsid w:val="00B06481"/>
    <w:rsid w:val="00B065B6"/>
    <w:rsid w:val="00B06B1E"/>
    <w:rsid w:val="00B06DDE"/>
    <w:rsid w:val="00B07CDD"/>
    <w:rsid w:val="00B103B5"/>
    <w:rsid w:val="00B10E4A"/>
    <w:rsid w:val="00B11971"/>
    <w:rsid w:val="00B12D20"/>
    <w:rsid w:val="00B13732"/>
    <w:rsid w:val="00B13A9B"/>
    <w:rsid w:val="00B14C82"/>
    <w:rsid w:val="00B15C81"/>
    <w:rsid w:val="00B17053"/>
    <w:rsid w:val="00B202C0"/>
    <w:rsid w:val="00B20766"/>
    <w:rsid w:val="00B20D17"/>
    <w:rsid w:val="00B21C1A"/>
    <w:rsid w:val="00B21E7E"/>
    <w:rsid w:val="00B222E2"/>
    <w:rsid w:val="00B223C5"/>
    <w:rsid w:val="00B22A57"/>
    <w:rsid w:val="00B23366"/>
    <w:rsid w:val="00B24A45"/>
    <w:rsid w:val="00B25EA2"/>
    <w:rsid w:val="00B2642D"/>
    <w:rsid w:val="00B26C37"/>
    <w:rsid w:val="00B27311"/>
    <w:rsid w:val="00B27E2C"/>
    <w:rsid w:val="00B30BB8"/>
    <w:rsid w:val="00B31B9A"/>
    <w:rsid w:val="00B320EF"/>
    <w:rsid w:val="00B321A3"/>
    <w:rsid w:val="00B328F1"/>
    <w:rsid w:val="00B32B87"/>
    <w:rsid w:val="00B3301A"/>
    <w:rsid w:val="00B3379D"/>
    <w:rsid w:val="00B33D27"/>
    <w:rsid w:val="00B34245"/>
    <w:rsid w:val="00B3427B"/>
    <w:rsid w:val="00B34335"/>
    <w:rsid w:val="00B345EC"/>
    <w:rsid w:val="00B3535E"/>
    <w:rsid w:val="00B3545F"/>
    <w:rsid w:val="00B36A98"/>
    <w:rsid w:val="00B36EB3"/>
    <w:rsid w:val="00B37911"/>
    <w:rsid w:val="00B37D93"/>
    <w:rsid w:val="00B40BED"/>
    <w:rsid w:val="00B41DA2"/>
    <w:rsid w:val="00B41DCF"/>
    <w:rsid w:val="00B4238E"/>
    <w:rsid w:val="00B436E0"/>
    <w:rsid w:val="00B43D53"/>
    <w:rsid w:val="00B44D6E"/>
    <w:rsid w:val="00B459A3"/>
    <w:rsid w:val="00B46BAB"/>
    <w:rsid w:val="00B46F6E"/>
    <w:rsid w:val="00B47928"/>
    <w:rsid w:val="00B47930"/>
    <w:rsid w:val="00B500C6"/>
    <w:rsid w:val="00B50265"/>
    <w:rsid w:val="00B50713"/>
    <w:rsid w:val="00B50868"/>
    <w:rsid w:val="00B50AAF"/>
    <w:rsid w:val="00B50D4D"/>
    <w:rsid w:val="00B51497"/>
    <w:rsid w:val="00B51C97"/>
    <w:rsid w:val="00B523F7"/>
    <w:rsid w:val="00B52886"/>
    <w:rsid w:val="00B52A7D"/>
    <w:rsid w:val="00B52CBC"/>
    <w:rsid w:val="00B5346B"/>
    <w:rsid w:val="00B5347F"/>
    <w:rsid w:val="00B53839"/>
    <w:rsid w:val="00B540D3"/>
    <w:rsid w:val="00B54CF6"/>
    <w:rsid w:val="00B54D98"/>
    <w:rsid w:val="00B55D70"/>
    <w:rsid w:val="00B56199"/>
    <w:rsid w:val="00B56720"/>
    <w:rsid w:val="00B56B0A"/>
    <w:rsid w:val="00B56E66"/>
    <w:rsid w:val="00B5760E"/>
    <w:rsid w:val="00B576CC"/>
    <w:rsid w:val="00B57872"/>
    <w:rsid w:val="00B61B51"/>
    <w:rsid w:val="00B61CF1"/>
    <w:rsid w:val="00B61DB6"/>
    <w:rsid w:val="00B62B17"/>
    <w:rsid w:val="00B62B2F"/>
    <w:rsid w:val="00B63448"/>
    <w:rsid w:val="00B63747"/>
    <w:rsid w:val="00B63CDF"/>
    <w:rsid w:val="00B6452C"/>
    <w:rsid w:val="00B64573"/>
    <w:rsid w:val="00B65201"/>
    <w:rsid w:val="00B652A2"/>
    <w:rsid w:val="00B6583C"/>
    <w:rsid w:val="00B665FA"/>
    <w:rsid w:val="00B70052"/>
    <w:rsid w:val="00B7005A"/>
    <w:rsid w:val="00B717B9"/>
    <w:rsid w:val="00B72660"/>
    <w:rsid w:val="00B72B27"/>
    <w:rsid w:val="00B72CE9"/>
    <w:rsid w:val="00B731BE"/>
    <w:rsid w:val="00B73453"/>
    <w:rsid w:val="00B73806"/>
    <w:rsid w:val="00B7390B"/>
    <w:rsid w:val="00B73E6B"/>
    <w:rsid w:val="00B741FB"/>
    <w:rsid w:val="00B74202"/>
    <w:rsid w:val="00B75F97"/>
    <w:rsid w:val="00B76023"/>
    <w:rsid w:val="00B763A4"/>
    <w:rsid w:val="00B76F6B"/>
    <w:rsid w:val="00B77333"/>
    <w:rsid w:val="00B774BA"/>
    <w:rsid w:val="00B77FE2"/>
    <w:rsid w:val="00B80D78"/>
    <w:rsid w:val="00B81062"/>
    <w:rsid w:val="00B81DBD"/>
    <w:rsid w:val="00B81FF0"/>
    <w:rsid w:val="00B82719"/>
    <w:rsid w:val="00B8280F"/>
    <w:rsid w:val="00B84294"/>
    <w:rsid w:val="00B842B1"/>
    <w:rsid w:val="00B845C8"/>
    <w:rsid w:val="00B85588"/>
    <w:rsid w:val="00B8598F"/>
    <w:rsid w:val="00B85F8F"/>
    <w:rsid w:val="00B860E4"/>
    <w:rsid w:val="00B86376"/>
    <w:rsid w:val="00B86438"/>
    <w:rsid w:val="00B86EC9"/>
    <w:rsid w:val="00B8753D"/>
    <w:rsid w:val="00B90635"/>
    <w:rsid w:val="00B906B4"/>
    <w:rsid w:val="00B918FD"/>
    <w:rsid w:val="00B91FFB"/>
    <w:rsid w:val="00B94B6A"/>
    <w:rsid w:val="00B957EB"/>
    <w:rsid w:val="00B95964"/>
    <w:rsid w:val="00B96771"/>
    <w:rsid w:val="00B9705E"/>
    <w:rsid w:val="00BA001D"/>
    <w:rsid w:val="00BA0423"/>
    <w:rsid w:val="00BA0764"/>
    <w:rsid w:val="00BA24CD"/>
    <w:rsid w:val="00BA275F"/>
    <w:rsid w:val="00BA2CBB"/>
    <w:rsid w:val="00BA2F44"/>
    <w:rsid w:val="00BA4E7F"/>
    <w:rsid w:val="00BA524A"/>
    <w:rsid w:val="00BA5311"/>
    <w:rsid w:val="00BA6465"/>
    <w:rsid w:val="00BA6618"/>
    <w:rsid w:val="00BA6A43"/>
    <w:rsid w:val="00BA77AD"/>
    <w:rsid w:val="00BA7857"/>
    <w:rsid w:val="00BB1F32"/>
    <w:rsid w:val="00BB247F"/>
    <w:rsid w:val="00BB2CB2"/>
    <w:rsid w:val="00BB3FAD"/>
    <w:rsid w:val="00BB59AC"/>
    <w:rsid w:val="00BB5A98"/>
    <w:rsid w:val="00BB638A"/>
    <w:rsid w:val="00BB6616"/>
    <w:rsid w:val="00BB770C"/>
    <w:rsid w:val="00BB7A9E"/>
    <w:rsid w:val="00BC0E20"/>
    <w:rsid w:val="00BC1599"/>
    <w:rsid w:val="00BC15DD"/>
    <w:rsid w:val="00BC174A"/>
    <w:rsid w:val="00BC19DF"/>
    <w:rsid w:val="00BC218F"/>
    <w:rsid w:val="00BC2D9B"/>
    <w:rsid w:val="00BC3478"/>
    <w:rsid w:val="00BC3B64"/>
    <w:rsid w:val="00BC3FBA"/>
    <w:rsid w:val="00BC45BD"/>
    <w:rsid w:val="00BC587C"/>
    <w:rsid w:val="00BC5DEE"/>
    <w:rsid w:val="00BC633C"/>
    <w:rsid w:val="00BC68E4"/>
    <w:rsid w:val="00BC69EC"/>
    <w:rsid w:val="00BC6C64"/>
    <w:rsid w:val="00BD0CBF"/>
    <w:rsid w:val="00BD12C4"/>
    <w:rsid w:val="00BD1596"/>
    <w:rsid w:val="00BD2A5D"/>
    <w:rsid w:val="00BD2A8F"/>
    <w:rsid w:val="00BD324A"/>
    <w:rsid w:val="00BD3F63"/>
    <w:rsid w:val="00BD4719"/>
    <w:rsid w:val="00BD489A"/>
    <w:rsid w:val="00BD596F"/>
    <w:rsid w:val="00BD7795"/>
    <w:rsid w:val="00BE11A9"/>
    <w:rsid w:val="00BE1F96"/>
    <w:rsid w:val="00BE2125"/>
    <w:rsid w:val="00BE24E9"/>
    <w:rsid w:val="00BE3103"/>
    <w:rsid w:val="00BE3209"/>
    <w:rsid w:val="00BE3D5C"/>
    <w:rsid w:val="00BE45BE"/>
    <w:rsid w:val="00BE4F55"/>
    <w:rsid w:val="00BE5047"/>
    <w:rsid w:val="00BE5343"/>
    <w:rsid w:val="00BE5A51"/>
    <w:rsid w:val="00BE6A1D"/>
    <w:rsid w:val="00BE6B63"/>
    <w:rsid w:val="00BE6CA6"/>
    <w:rsid w:val="00BF0AD9"/>
    <w:rsid w:val="00BF33BB"/>
    <w:rsid w:val="00BF3D1A"/>
    <w:rsid w:val="00BF46AC"/>
    <w:rsid w:val="00BF4A7A"/>
    <w:rsid w:val="00BF5855"/>
    <w:rsid w:val="00BF7447"/>
    <w:rsid w:val="00C0003D"/>
    <w:rsid w:val="00C00068"/>
    <w:rsid w:val="00C00466"/>
    <w:rsid w:val="00C0052E"/>
    <w:rsid w:val="00C00CD1"/>
    <w:rsid w:val="00C0100C"/>
    <w:rsid w:val="00C036DE"/>
    <w:rsid w:val="00C040A4"/>
    <w:rsid w:val="00C04281"/>
    <w:rsid w:val="00C04491"/>
    <w:rsid w:val="00C04545"/>
    <w:rsid w:val="00C075D8"/>
    <w:rsid w:val="00C10675"/>
    <w:rsid w:val="00C10B48"/>
    <w:rsid w:val="00C10F2C"/>
    <w:rsid w:val="00C10F3E"/>
    <w:rsid w:val="00C10F71"/>
    <w:rsid w:val="00C128BD"/>
    <w:rsid w:val="00C12E89"/>
    <w:rsid w:val="00C12F70"/>
    <w:rsid w:val="00C13FD1"/>
    <w:rsid w:val="00C14079"/>
    <w:rsid w:val="00C14AD7"/>
    <w:rsid w:val="00C14E7B"/>
    <w:rsid w:val="00C164B9"/>
    <w:rsid w:val="00C2020B"/>
    <w:rsid w:val="00C216EC"/>
    <w:rsid w:val="00C21C86"/>
    <w:rsid w:val="00C224F7"/>
    <w:rsid w:val="00C22725"/>
    <w:rsid w:val="00C22C4D"/>
    <w:rsid w:val="00C23736"/>
    <w:rsid w:val="00C23F8E"/>
    <w:rsid w:val="00C24A76"/>
    <w:rsid w:val="00C25013"/>
    <w:rsid w:val="00C25502"/>
    <w:rsid w:val="00C26088"/>
    <w:rsid w:val="00C27E15"/>
    <w:rsid w:val="00C30275"/>
    <w:rsid w:val="00C3045B"/>
    <w:rsid w:val="00C319FE"/>
    <w:rsid w:val="00C31B27"/>
    <w:rsid w:val="00C31B3D"/>
    <w:rsid w:val="00C32520"/>
    <w:rsid w:val="00C32F2D"/>
    <w:rsid w:val="00C32F3E"/>
    <w:rsid w:val="00C33B5E"/>
    <w:rsid w:val="00C342AA"/>
    <w:rsid w:val="00C34418"/>
    <w:rsid w:val="00C34A15"/>
    <w:rsid w:val="00C36ABA"/>
    <w:rsid w:val="00C36C10"/>
    <w:rsid w:val="00C37233"/>
    <w:rsid w:val="00C375BE"/>
    <w:rsid w:val="00C40E8C"/>
    <w:rsid w:val="00C4139D"/>
    <w:rsid w:val="00C4171B"/>
    <w:rsid w:val="00C42C06"/>
    <w:rsid w:val="00C44720"/>
    <w:rsid w:val="00C44881"/>
    <w:rsid w:val="00C46058"/>
    <w:rsid w:val="00C475B9"/>
    <w:rsid w:val="00C47F57"/>
    <w:rsid w:val="00C50BEA"/>
    <w:rsid w:val="00C5109F"/>
    <w:rsid w:val="00C51C7E"/>
    <w:rsid w:val="00C524B3"/>
    <w:rsid w:val="00C52CF9"/>
    <w:rsid w:val="00C53656"/>
    <w:rsid w:val="00C53809"/>
    <w:rsid w:val="00C55DEE"/>
    <w:rsid w:val="00C55FA7"/>
    <w:rsid w:val="00C56444"/>
    <w:rsid w:val="00C57423"/>
    <w:rsid w:val="00C57BC0"/>
    <w:rsid w:val="00C57D74"/>
    <w:rsid w:val="00C605E0"/>
    <w:rsid w:val="00C6071B"/>
    <w:rsid w:val="00C60743"/>
    <w:rsid w:val="00C616FC"/>
    <w:rsid w:val="00C61D1D"/>
    <w:rsid w:val="00C62033"/>
    <w:rsid w:val="00C62B51"/>
    <w:rsid w:val="00C63071"/>
    <w:rsid w:val="00C6395C"/>
    <w:rsid w:val="00C64226"/>
    <w:rsid w:val="00C65375"/>
    <w:rsid w:val="00C654E1"/>
    <w:rsid w:val="00C662C5"/>
    <w:rsid w:val="00C70B2B"/>
    <w:rsid w:val="00C71446"/>
    <w:rsid w:val="00C71F3E"/>
    <w:rsid w:val="00C7285D"/>
    <w:rsid w:val="00C74515"/>
    <w:rsid w:val="00C74700"/>
    <w:rsid w:val="00C75623"/>
    <w:rsid w:val="00C7603D"/>
    <w:rsid w:val="00C76B8A"/>
    <w:rsid w:val="00C76D86"/>
    <w:rsid w:val="00C7735D"/>
    <w:rsid w:val="00C774DB"/>
    <w:rsid w:val="00C7769F"/>
    <w:rsid w:val="00C80502"/>
    <w:rsid w:val="00C8078F"/>
    <w:rsid w:val="00C80FEF"/>
    <w:rsid w:val="00C8111B"/>
    <w:rsid w:val="00C81E74"/>
    <w:rsid w:val="00C82240"/>
    <w:rsid w:val="00C82DAE"/>
    <w:rsid w:val="00C82F38"/>
    <w:rsid w:val="00C82FA0"/>
    <w:rsid w:val="00C838F2"/>
    <w:rsid w:val="00C83997"/>
    <w:rsid w:val="00C84051"/>
    <w:rsid w:val="00C845E0"/>
    <w:rsid w:val="00C84B05"/>
    <w:rsid w:val="00C864AB"/>
    <w:rsid w:val="00C87806"/>
    <w:rsid w:val="00C90B41"/>
    <w:rsid w:val="00C9223F"/>
    <w:rsid w:val="00C92777"/>
    <w:rsid w:val="00C92D03"/>
    <w:rsid w:val="00C92DB7"/>
    <w:rsid w:val="00C92F94"/>
    <w:rsid w:val="00C9365F"/>
    <w:rsid w:val="00C939A3"/>
    <w:rsid w:val="00C94D58"/>
    <w:rsid w:val="00C95033"/>
    <w:rsid w:val="00C96588"/>
    <w:rsid w:val="00C96F2D"/>
    <w:rsid w:val="00C9737B"/>
    <w:rsid w:val="00CA0884"/>
    <w:rsid w:val="00CA0D8E"/>
    <w:rsid w:val="00CA242D"/>
    <w:rsid w:val="00CA2802"/>
    <w:rsid w:val="00CA39A7"/>
    <w:rsid w:val="00CA3E3B"/>
    <w:rsid w:val="00CA4F86"/>
    <w:rsid w:val="00CA54DF"/>
    <w:rsid w:val="00CA5572"/>
    <w:rsid w:val="00CA5EEE"/>
    <w:rsid w:val="00CA6058"/>
    <w:rsid w:val="00CA61FC"/>
    <w:rsid w:val="00CA6C1C"/>
    <w:rsid w:val="00CA6F90"/>
    <w:rsid w:val="00CA72C9"/>
    <w:rsid w:val="00CA79B7"/>
    <w:rsid w:val="00CA7CE8"/>
    <w:rsid w:val="00CB025F"/>
    <w:rsid w:val="00CB0924"/>
    <w:rsid w:val="00CB0EAC"/>
    <w:rsid w:val="00CB10A6"/>
    <w:rsid w:val="00CB132F"/>
    <w:rsid w:val="00CB1332"/>
    <w:rsid w:val="00CB1C19"/>
    <w:rsid w:val="00CB1FDC"/>
    <w:rsid w:val="00CB26E2"/>
    <w:rsid w:val="00CB34B6"/>
    <w:rsid w:val="00CB367B"/>
    <w:rsid w:val="00CB3889"/>
    <w:rsid w:val="00CB3EA6"/>
    <w:rsid w:val="00CB3F31"/>
    <w:rsid w:val="00CB432E"/>
    <w:rsid w:val="00CB5777"/>
    <w:rsid w:val="00CB5BE6"/>
    <w:rsid w:val="00CB6563"/>
    <w:rsid w:val="00CB6A40"/>
    <w:rsid w:val="00CB6C27"/>
    <w:rsid w:val="00CB6E15"/>
    <w:rsid w:val="00CB70F5"/>
    <w:rsid w:val="00CC14D9"/>
    <w:rsid w:val="00CC3284"/>
    <w:rsid w:val="00CC3575"/>
    <w:rsid w:val="00CC41BF"/>
    <w:rsid w:val="00CC4A01"/>
    <w:rsid w:val="00CC4CFB"/>
    <w:rsid w:val="00CC50F4"/>
    <w:rsid w:val="00CC5681"/>
    <w:rsid w:val="00CC6133"/>
    <w:rsid w:val="00CC6B33"/>
    <w:rsid w:val="00CC7727"/>
    <w:rsid w:val="00CC7A05"/>
    <w:rsid w:val="00CC7AFC"/>
    <w:rsid w:val="00CD046B"/>
    <w:rsid w:val="00CD077A"/>
    <w:rsid w:val="00CD116A"/>
    <w:rsid w:val="00CD1D3E"/>
    <w:rsid w:val="00CD2703"/>
    <w:rsid w:val="00CD2B78"/>
    <w:rsid w:val="00CD3860"/>
    <w:rsid w:val="00CD3B17"/>
    <w:rsid w:val="00CD3F77"/>
    <w:rsid w:val="00CD4A38"/>
    <w:rsid w:val="00CD4EFD"/>
    <w:rsid w:val="00CD50EE"/>
    <w:rsid w:val="00CD5142"/>
    <w:rsid w:val="00CD542C"/>
    <w:rsid w:val="00CD586A"/>
    <w:rsid w:val="00CD6911"/>
    <w:rsid w:val="00CD70BB"/>
    <w:rsid w:val="00CD7306"/>
    <w:rsid w:val="00CD7347"/>
    <w:rsid w:val="00CD784C"/>
    <w:rsid w:val="00CE07E3"/>
    <w:rsid w:val="00CE0D3B"/>
    <w:rsid w:val="00CE1562"/>
    <w:rsid w:val="00CE1795"/>
    <w:rsid w:val="00CE1939"/>
    <w:rsid w:val="00CE1E45"/>
    <w:rsid w:val="00CE31DC"/>
    <w:rsid w:val="00CE4850"/>
    <w:rsid w:val="00CE5146"/>
    <w:rsid w:val="00CE52E7"/>
    <w:rsid w:val="00CE5D61"/>
    <w:rsid w:val="00CE6691"/>
    <w:rsid w:val="00CE7948"/>
    <w:rsid w:val="00CF14E7"/>
    <w:rsid w:val="00CF177C"/>
    <w:rsid w:val="00CF1E71"/>
    <w:rsid w:val="00CF207B"/>
    <w:rsid w:val="00CF34B2"/>
    <w:rsid w:val="00CF3AC5"/>
    <w:rsid w:val="00CF49BA"/>
    <w:rsid w:val="00CF71F3"/>
    <w:rsid w:val="00CF7233"/>
    <w:rsid w:val="00CF73A6"/>
    <w:rsid w:val="00D000A5"/>
    <w:rsid w:val="00D00D32"/>
    <w:rsid w:val="00D00E19"/>
    <w:rsid w:val="00D00EE2"/>
    <w:rsid w:val="00D018B3"/>
    <w:rsid w:val="00D022DB"/>
    <w:rsid w:val="00D03053"/>
    <w:rsid w:val="00D032B9"/>
    <w:rsid w:val="00D043EC"/>
    <w:rsid w:val="00D04765"/>
    <w:rsid w:val="00D04A6B"/>
    <w:rsid w:val="00D05B19"/>
    <w:rsid w:val="00D05CE2"/>
    <w:rsid w:val="00D060A6"/>
    <w:rsid w:val="00D07853"/>
    <w:rsid w:val="00D101E3"/>
    <w:rsid w:val="00D10DE6"/>
    <w:rsid w:val="00D11060"/>
    <w:rsid w:val="00D1122E"/>
    <w:rsid w:val="00D114A7"/>
    <w:rsid w:val="00D11EA4"/>
    <w:rsid w:val="00D12B92"/>
    <w:rsid w:val="00D13716"/>
    <w:rsid w:val="00D137AA"/>
    <w:rsid w:val="00D13957"/>
    <w:rsid w:val="00D13DB8"/>
    <w:rsid w:val="00D14032"/>
    <w:rsid w:val="00D14A85"/>
    <w:rsid w:val="00D14BB2"/>
    <w:rsid w:val="00D14FAA"/>
    <w:rsid w:val="00D159A3"/>
    <w:rsid w:val="00D15C25"/>
    <w:rsid w:val="00D15D8E"/>
    <w:rsid w:val="00D20955"/>
    <w:rsid w:val="00D20CBD"/>
    <w:rsid w:val="00D22BD7"/>
    <w:rsid w:val="00D233AF"/>
    <w:rsid w:val="00D23539"/>
    <w:rsid w:val="00D235CA"/>
    <w:rsid w:val="00D23A22"/>
    <w:rsid w:val="00D23D00"/>
    <w:rsid w:val="00D2539E"/>
    <w:rsid w:val="00D255D3"/>
    <w:rsid w:val="00D26A28"/>
    <w:rsid w:val="00D275A2"/>
    <w:rsid w:val="00D275CA"/>
    <w:rsid w:val="00D27BCD"/>
    <w:rsid w:val="00D27D3A"/>
    <w:rsid w:val="00D304B6"/>
    <w:rsid w:val="00D30506"/>
    <w:rsid w:val="00D30BEB"/>
    <w:rsid w:val="00D3145B"/>
    <w:rsid w:val="00D3177E"/>
    <w:rsid w:val="00D31ADC"/>
    <w:rsid w:val="00D31D8D"/>
    <w:rsid w:val="00D32C63"/>
    <w:rsid w:val="00D3375D"/>
    <w:rsid w:val="00D3377C"/>
    <w:rsid w:val="00D34285"/>
    <w:rsid w:val="00D34313"/>
    <w:rsid w:val="00D350F3"/>
    <w:rsid w:val="00D3537F"/>
    <w:rsid w:val="00D35B9E"/>
    <w:rsid w:val="00D41258"/>
    <w:rsid w:val="00D41304"/>
    <w:rsid w:val="00D41D37"/>
    <w:rsid w:val="00D425BD"/>
    <w:rsid w:val="00D431F3"/>
    <w:rsid w:val="00D43E93"/>
    <w:rsid w:val="00D44B14"/>
    <w:rsid w:val="00D4540A"/>
    <w:rsid w:val="00D456DF"/>
    <w:rsid w:val="00D46733"/>
    <w:rsid w:val="00D46BB7"/>
    <w:rsid w:val="00D479BC"/>
    <w:rsid w:val="00D5104B"/>
    <w:rsid w:val="00D5149D"/>
    <w:rsid w:val="00D5150D"/>
    <w:rsid w:val="00D520C6"/>
    <w:rsid w:val="00D52F73"/>
    <w:rsid w:val="00D5356A"/>
    <w:rsid w:val="00D5451C"/>
    <w:rsid w:val="00D54AEC"/>
    <w:rsid w:val="00D54B3B"/>
    <w:rsid w:val="00D54FCA"/>
    <w:rsid w:val="00D557D7"/>
    <w:rsid w:val="00D55A65"/>
    <w:rsid w:val="00D55B14"/>
    <w:rsid w:val="00D56753"/>
    <w:rsid w:val="00D56B88"/>
    <w:rsid w:val="00D57B3E"/>
    <w:rsid w:val="00D601C0"/>
    <w:rsid w:val="00D60289"/>
    <w:rsid w:val="00D61531"/>
    <w:rsid w:val="00D615E5"/>
    <w:rsid w:val="00D62AE6"/>
    <w:rsid w:val="00D62B7E"/>
    <w:rsid w:val="00D62ED7"/>
    <w:rsid w:val="00D630CF"/>
    <w:rsid w:val="00D6397A"/>
    <w:rsid w:val="00D65460"/>
    <w:rsid w:val="00D664C6"/>
    <w:rsid w:val="00D667FA"/>
    <w:rsid w:val="00D67DF2"/>
    <w:rsid w:val="00D70C88"/>
    <w:rsid w:val="00D7209E"/>
    <w:rsid w:val="00D72B95"/>
    <w:rsid w:val="00D72FEE"/>
    <w:rsid w:val="00D73B14"/>
    <w:rsid w:val="00D73FAF"/>
    <w:rsid w:val="00D74DBD"/>
    <w:rsid w:val="00D75F92"/>
    <w:rsid w:val="00D7610B"/>
    <w:rsid w:val="00D761D7"/>
    <w:rsid w:val="00D76B5B"/>
    <w:rsid w:val="00D76D70"/>
    <w:rsid w:val="00D7717C"/>
    <w:rsid w:val="00D77FC3"/>
    <w:rsid w:val="00D8001F"/>
    <w:rsid w:val="00D808D2"/>
    <w:rsid w:val="00D80CF8"/>
    <w:rsid w:val="00D81EC2"/>
    <w:rsid w:val="00D81EFB"/>
    <w:rsid w:val="00D829FB"/>
    <w:rsid w:val="00D82C3D"/>
    <w:rsid w:val="00D83E4E"/>
    <w:rsid w:val="00D842BE"/>
    <w:rsid w:val="00D84431"/>
    <w:rsid w:val="00D850F0"/>
    <w:rsid w:val="00D85644"/>
    <w:rsid w:val="00D863AF"/>
    <w:rsid w:val="00D8719A"/>
    <w:rsid w:val="00D873F5"/>
    <w:rsid w:val="00D87CC3"/>
    <w:rsid w:val="00D87D29"/>
    <w:rsid w:val="00D90E94"/>
    <w:rsid w:val="00D92288"/>
    <w:rsid w:val="00D92EED"/>
    <w:rsid w:val="00D9322B"/>
    <w:rsid w:val="00D937BE"/>
    <w:rsid w:val="00D94D47"/>
    <w:rsid w:val="00D95093"/>
    <w:rsid w:val="00D959AD"/>
    <w:rsid w:val="00D96300"/>
    <w:rsid w:val="00D9661A"/>
    <w:rsid w:val="00D96AA9"/>
    <w:rsid w:val="00D96AEF"/>
    <w:rsid w:val="00D96DBB"/>
    <w:rsid w:val="00D970A1"/>
    <w:rsid w:val="00D9730A"/>
    <w:rsid w:val="00D976E7"/>
    <w:rsid w:val="00D97B1C"/>
    <w:rsid w:val="00D97CC4"/>
    <w:rsid w:val="00DA03F0"/>
    <w:rsid w:val="00DA04A3"/>
    <w:rsid w:val="00DA0B0F"/>
    <w:rsid w:val="00DA1F5F"/>
    <w:rsid w:val="00DA3024"/>
    <w:rsid w:val="00DA31B3"/>
    <w:rsid w:val="00DA3350"/>
    <w:rsid w:val="00DA3450"/>
    <w:rsid w:val="00DA3487"/>
    <w:rsid w:val="00DA3E64"/>
    <w:rsid w:val="00DA43AD"/>
    <w:rsid w:val="00DA48CA"/>
    <w:rsid w:val="00DA5691"/>
    <w:rsid w:val="00DA637A"/>
    <w:rsid w:val="00DA675F"/>
    <w:rsid w:val="00DB00BF"/>
    <w:rsid w:val="00DB03BE"/>
    <w:rsid w:val="00DB0A52"/>
    <w:rsid w:val="00DB13AC"/>
    <w:rsid w:val="00DB14B9"/>
    <w:rsid w:val="00DB17A3"/>
    <w:rsid w:val="00DB25B8"/>
    <w:rsid w:val="00DB25FE"/>
    <w:rsid w:val="00DB2629"/>
    <w:rsid w:val="00DB37C8"/>
    <w:rsid w:val="00DB3E4F"/>
    <w:rsid w:val="00DB4A68"/>
    <w:rsid w:val="00DB4E9F"/>
    <w:rsid w:val="00DB536F"/>
    <w:rsid w:val="00DB5807"/>
    <w:rsid w:val="00DB63C9"/>
    <w:rsid w:val="00DB6F6B"/>
    <w:rsid w:val="00DC1033"/>
    <w:rsid w:val="00DC2EB1"/>
    <w:rsid w:val="00DC30AE"/>
    <w:rsid w:val="00DC44B1"/>
    <w:rsid w:val="00DC6D80"/>
    <w:rsid w:val="00DC784D"/>
    <w:rsid w:val="00DC7C55"/>
    <w:rsid w:val="00DC7E7E"/>
    <w:rsid w:val="00DD1AB1"/>
    <w:rsid w:val="00DD211B"/>
    <w:rsid w:val="00DD28FD"/>
    <w:rsid w:val="00DD3053"/>
    <w:rsid w:val="00DD36F1"/>
    <w:rsid w:val="00DD3C07"/>
    <w:rsid w:val="00DD46A0"/>
    <w:rsid w:val="00DD4F8C"/>
    <w:rsid w:val="00DD5A14"/>
    <w:rsid w:val="00DD5AA5"/>
    <w:rsid w:val="00DE090D"/>
    <w:rsid w:val="00DE278D"/>
    <w:rsid w:val="00DE2F1A"/>
    <w:rsid w:val="00DE342A"/>
    <w:rsid w:val="00DE3944"/>
    <w:rsid w:val="00DE3A26"/>
    <w:rsid w:val="00DE3DCA"/>
    <w:rsid w:val="00DE6580"/>
    <w:rsid w:val="00DE7A76"/>
    <w:rsid w:val="00DF0B2C"/>
    <w:rsid w:val="00DF2CD9"/>
    <w:rsid w:val="00DF2D61"/>
    <w:rsid w:val="00DF2D6B"/>
    <w:rsid w:val="00DF2DB2"/>
    <w:rsid w:val="00DF35FE"/>
    <w:rsid w:val="00DF4272"/>
    <w:rsid w:val="00DF446B"/>
    <w:rsid w:val="00DF47EA"/>
    <w:rsid w:val="00DF4821"/>
    <w:rsid w:val="00DF4A8E"/>
    <w:rsid w:val="00DF6341"/>
    <w:rsid w:val="00DF669C"/>
    <w:rsid w:val="00DF688A"/>
    <w:rsid w:val="00DF727E"/>
    <w:rsid w:val="00DF78B9"/>
    <w:rsid w:val="00DF7DA9"/>
    <w:rsid w:val="00DF7F10"/>
    <w:rsid w:val="00E0208B"/>
    <w:rsid w:val="00E023DB"/>
    <w:rsid w:val="00E02BDA"/>
    <w:rsid w:val="00E038F8"/>
    <w:rsid w:val="00E05410"/>
    <w:rsid w:val="00E068F5"/>
    <w:rsid w:val="00E10711"/>
    <w:rsid w:val="00E10C1F"/>
    <w:rsid w:val="00E111C2"/>
    <w:rsid w:val="00E1236E"/>
    <w:rsid w:val="00E126C5"/>
    <w:rsid w:val="00E129B8"/>
    <w:rsid w:val="00E13CE0"/>
    <w:rsid w:val="00E1407C"/>
    <w:rsid w:val="00E165E9"/>
    <w:rsid w:val="00E17F1B"/>
    <w:rsid w:val="00E203FF"/>
    <w:rsid w:val="00E2087A"/>
    <w:rsid w:val="00E20C83"/>
    <w:rsid w:val="00E20DFE"/>
    <w:rsid w:val="00E20FC4"/>
    <w:rsid w:val="00E21A91"/>
    <w:rsid w:val="00E22B87"/>
    <w:rsid w:val="00E230DF"/>
    <w:rsid w:val="00E23373"/>
    <w:rsid w:val="00E2388F"/>
    <w:rsid w:val="00E238CC"/>
    <w:rsid w:val="00E242D8"/>
    <w:rsid w:val="00E2545E"/>
    <w:rsid w:val="00E26451"/>
    <w:rsid w:val="00E26A23"/>
    <w:rsid w:val="00E26AEB"/>
    <w:rsid w:val="00E30BC8"/>
    <w:rsid w:val="00E31785"/>
    <w:rsid w:val="00E31894"/>
    <w:rsid w:val="00E322EE"/>
    <w:rsid w:val="00E32954"/>
    <w:rsid w:val="00E32DC7"/>
    <w:rsid w:val="00E335DB"/>
    <w:rsid w:val="00E33749"/>
    <w:rsid w:val="00E337AF"/>
    <w:rsid w:val="00E34735"/>
    <w:rsid w:val="00E35445"/>
    <w:rsid w:val="00E3596D"/>
    <w:rsid w:val="00E35BBE"/>
    <w:rsid w:val="00E35DFE"/>
    <w:rsid w:val="00E36B41"/>
    <w:rsid w:val="00E37700"/>
    <w:rsid w:val="00E4040A"/>
    <w:rsid w:val="00E40DB9"/>
    <w:rsid w:val="00E40DC3"/>
    <w:rsid w:val="00E412A2"/>
    <w:rsid w:val="00E415CC"/>
    <w:rsid w:val="00E43140"/>
    <w:rsid w:val="00E4399D"/>
    <w:rsid w:val="00E43A28"/>
    <w:rsid w:val="00E43B86"/>
    <w:rsid w:val="00E43EC4"/>
    <w:rsid w:val="00E44A74"/>
    <w:rsid w:val="00E4607F"/>
    <w:rsid w:val="00E46579"/>
    <w:rsid w:val="00E473A6"/>
    <w:rsid w:val="00E4794E"/>
    <w:rsid w:val="00E479EB"/>
    <w:rsid w:val="00E50437"/>
    <w:rsid w:val="00E50A70"/>
    <w:rsid w:val="00E51177"/>
    <w:rsid w:val="00E5178A"/>
    <w:rsid w:val="00E517A1"/>
    <w:rsid w:val="00E5200D"/>
    <w:rsid w:val="00E524A0"/>
    <w:rsid w:val="00E52A0D"/>
    <w:rsid w:val="00E5317A"/>
    <w:rsid w:val="00E53752"/>
    <w:rsid w:val="00E5471D"/>
    <w:rsid w:val="00E54C0C"/>
    <w:rsid w:val="00E56464"/>
    <w:rsid w:val="00E578B8"/>
    <w:rsid w:val="00E60068"/>
    <w:rsid w:val="00E60214"/>
    <w:rsid w:val="00E606D3"/>
    <w:rsid w:val="00E60CB3"/>
    <w:rsid w:val="00E61A52"/>
    <w:rsid w:val="00E61D3F"/>
    <w:rsid w:val="00E61E30"/>
    <w:rsid w:val="00E620D9"/>
    <w:rsid w:val="00E627B0"/>
    <w:rsid w:val="00E63F27"/>
    <w:rsid w:val="00E64F4B"/>
    <w:rsid w:val="00E65186"/>
    <w:rsid w:val="00E65325"/>
    <w:rsid w:val="00E65A44"/>
    <w:rsid w:val="00E65C64"/>
    <w:rsid w:val="00E661AF"/>
    <w:rsid w:val="00E67D26"/>
    <w:rsid w:val="00E70404"/>
    <w:rsid w:val="00E709CF"/>
    <w:rsid w:val="00E710A5"/>
    <w:rsid w:val="00E71801"/>
    <w:rsid w:val="00E726AA"/>
    <w:rsid w:val="00E7420E"/>
    <w:rsid w:val="00E749A9"/>
    <w:rsid w:val="00E74CAD"/>
    <w:rsid w:val="00E74D1B"/>
    <w:rsid w:val="00E752AF"/>
    <w:rsid w:val="00E756CF"/>
    <w:rsid w:val="00E759AB"/>
    <w:rsid w:val="00E76B36"/>
    <w:rsid w:val="00E778F1"/>
    <w:rsid w:val="00E80163"/>
    <w:rsid w:val="00E80CA4"/>
    <w:rsid w:val="00E82D41"/>
    <w:rsid w:val="00E830CE"/>
    <w:rsid w:val="00E83944"/>
    <w:rsid w:val="00E83C95"/>
    <w:rsid w:val="00E83E61"/>
    <w:rsid w:val="00E83FE4"/>
    <w:rsid w:val="00E84021"/>
    <w:rsid w:val="00E8406D"/>
    <w:rsid w:val="00E85336"/>
    <w:rsid w:val="00E8569C"/>
    <w:rsid w:val="00E859DA"/>
    <w:rsid w:val="00E85C8A"/>
    <w:rsid w:val="00E87424"/>
    <w:rsid w:val="00E877DE"/>
    <w:rsid w:val="00E9267E"/>
    <w:rsid w:val="00E93244"/>
    <w:rsid w:val="00E934CD"/>
    <w:rsid w:val="00E93A5A"/>
    <w:rsid w:val="00E94196"/>
    <w:rsid w:val="00E943FA"/>
    <w:rsid w:val="00E946E6"/>
    <w:rsid w:val="00E9528A"/>
    <w:rsid w:val="00E96176"/>
    <w:rsid w:val="00E968DE"/>
    <w:rsid w:val="00EA0353"/>
    <w:rsid w:val="00EA071C"/>
    <w:rsid w:val="00EA44FA"/>
    <w:rsid w:val="00EA4639"/>
    <w:rsid w:val="00EA500D"/>
    <w:rsid w:val="00EA5755"/>
    <w:rsid w:val="00EA594F"/>
    <w:rsid w:val="00EA63FD"/>
    <w:rsid w:val="00EB07FA"/>
    <w:rsid w:val="00EB0F1C"/>
    <w:rsid w:val="00EB11D5"/>
    <w:rsid w:val="00EB1283"/>
    <w:rsid w:val="00EB149B"/>
    <w:rsid w:val="00EB1EDC"/>
    <w:rsid w:val="00EB20AC"/>
    <w:rsid w:val="00EB2860"/>
    <w:rsid w:val="00EB4A80"/>
    <w:rsid w:val="00EB4B85"/>
    <w:rsid w:val="00EB55FD"/>
    <w:rsid w:val="00EB6C2C"/>
    <w:rsid w:val="00EB6F81"/>
    <w:rsid w:val="00EB7855"/>
    <w:rsid w:val="00EB7AE3"/>
    <w:rsid w:val="00EB7B15"/>
    <w:rsid w:val="00EB7D33"/>
    <w:rsid w:val="00EC0691"/>
    <w:rsid w:val="00EC14E2"/>
    <w:rsid w:val="00EC1ED7"/>
    <w:rsid w:val="00EC23EC"/>
    <w:rsid w:val="00EC3862"/>
    <w:rsid w:val="00EC49DA"/>
    <w:rsid w:val="00EC511B"/>
    <w:rsid w:val="00EC5703"/>
    <w:rsid w:val="00EC719A"/>
    <w:rsid w:val="00ED0E82"/>
    <w:rsid w:val="00ED1808"/>
    <w:rsid w:val="00ED2783"/>
    <w:rsid w:val="00ED2A30"/>
    <w:rsid w:val="00ED4014"/>
    <w:rsid w:val="00ED4762"/>
    <w:rsid w:val="00ED48F8"/>
    <w:rsid w:val="00ED4B65"/>
    <w:rsid w:val="00ED5DFC"/>
    <w:rsid w:val="00ED66D4"/>
    <w:rsid w:val="00ED6E87"/>
    <w:rsid w:val="00ED702C"/>
    <w:rsid w:val="00ED77DC"/>
    <w:rsid w:val="00ED7BA6"/>
    <w:rsid w:val="00ED7D64"/>
    <w:rsid w:val="00EE01C4"/>
    <w:rsid w:val="00EE0905"/>
    <w:rsid w:val="00EE1754"/>
    <w:rsid w:val="00EE2585"/>
    <w:rsid w:val="00EE2600"/>
    <w:rsid w:val="00EE2AB2"/>
    <w:rsid w:val="00EE2F12"/>
    <w:rsid w:val="00EE3AE3"/>
    <w:rsid w:val="00EE4CE8"/>
    <w:rsid w:val="00EE4D91"/>
    <w:rsid w:val="00EE53E5"/>
    <w:rsid w:val="00EE7034"/>
    <w:rsid w:val="00EE7AB3"/>
    <w:rsid w:val="00EE7CA1"/>
    <w:rsid w:val="00EF02B6"/>
    <w:rsid w:val="00EF02F3"/>
    <w:rsid w:val="00EF110D"/>
    <w:rsid w:val="00EF36C4"/>
    <w:rsid w:val="00EF3A6A"/>
    <w:rsid w:val="00EF4EEF"/>
    <w:rsid w:val="00EF59E4"/>
    <w:rsid w:val="00EF6523"/>
    <w:rsid w:val="00EF6ED2"/>
    <w:rsid w:val="00EF738C"/>
    <w:rsid w:val="00EF7EF4"/>
    <w:rsid w:val="00F0125C"/>
    <w:rsid w:val="00F01655"/>
    <w:rsid w:val="00F020DD"/>
    <w:rsid w:val="00F0230A"/>
    <w:rsid w:val="00F026AF"/>
    <w:rsid w:val="00F03ECE"/>
    <w:rsid w:val="00F03F7E"/>
    <w:rsid w:val="00F04B98"/>
    <w:rsid w:val="00F05999"/>
    <w:rsid w:val="00F0639A"/>
    <w:rsid w:val="00F06B7A"/>
    <w:rsid w:val="00F074D1"/>
    <w:rsid w:val="00F077C5"/>
    <w:rsid w:val="00F07E83"/>
    <w:rsid w:val="00F10112"/>
    <w:rsid w:val="00F105D4"/>
    <w:rsid w:val="00F129E4"/>
    <w:rsid w:val="00F136A7"/>
    <w:rsid w:val="00F13AF1"/>
    <w:rsid w:val="00F1413A"/>
    <w:rsid w:val="00F14772"/>
    <w:rsid w:val="00F14D8E"/>
    <w:rsid w:val="00F16337"/>
    <w:rsid w:val="00F16EAE"/>
    <w:rsid w:val="00F17A97"/>
    <w:rsid w:val="00F17AB6"/>
    <w:rsid w:val="00F2021D"/>
    <w:rsid w:val="00F20C0D"/>
    <w:rsid w:val="00F21186"/>
    <w:rsid w:val="00F21595"/>
    <w:rsid w:val="00F21E3A"/>
    <w:rsid w:val="00F22387"/>
    <w:rsid w:val="00F2269F"/>
    <w:rsid w:val="00F228D1"/>
    <w:rsid w:val="00F22DB4"/>
    <w:rsid w:val="00F22E7E"/>
    <w:rsid w:val="00F231CC"/>
    <w:rsid w:val="00F250A4"/>
    <w:rsid w:val="00F251A2"/>
    <w:rsid w:val="00F27D5F"/>
    <w:rsid w:val="00F303B3"/>
    <w:rsid w:val="00F30453"/>
    <w:rsid w:val="00F3066D"/>
    <w:rsid w:val="00F30DEB"/>
    <w:rsid w:val="00F31261"/>
    <w:rsid w:val="00F3132F"/>
    <w:rsid w:val="00F32AD1"/>
    <w:rsid w:val="00F32B8C"/>
    <w:rsid w:val="00F33D82"/>
    <w:rsid w:val="00F33F60"/>
    <w:rsid w:val="00F34060"/>
    <w:rsid w:val="00F3503D"/>
    <w:rsid w:val="00F356B3"/>
    <w:rsid w:val="00F35731"/>
    <w:rsid w:val="00F358F4"/>
    <w:rsid w:val="00F35D57"/>
    <w:rsid w:val="00F36C41"/>
    <w:rsid w:val="00F40865"/>
    <w:rsid w:val="00F40DF9"/>
    <w:rsid w:val="00F4102E"/>
    <w:rsid w:val="00F415C4"/>
    <w:rsid w:val="00F41D06"/>
    <w:rsid w:val="00F42F27"/>
    <w:rsid w:val="00F432BF"/>
    <w:rsid w:val="00F44435"/>
    <w:rsid w:val="00F4443C"/>
    <w:rsid w:val="00F44CE4"/>
    <w:rsid w:val="00F45091"/>
    <w:rsid w:val="00F4511C"/>
    <w:rsid w:val="00F459A2"/>
    <w:rsid w:val="00F467B2"/>
    <w:rsid w:val="00F46953"/>
    <w:rsid w:val="00F46CD1"/>
    <w:rsid w:val="00F47421"/>
    <w:rsid w:val="00F50EA3"/>
    <w:rsid w:val="00F517E1"/>
    <w:rsid w:val="00F51EEE"/>
    <w:rsid w:val="00F52545"/>
    <w:rsid w:val="00F52626"/>
    <w:rsid w:val="00F532E5"/>
    <w:rsid w:val="00F53417"/>
    <w:rsid w:val="00F537A5"/>
    <w:rsid w:val="00F545ED"/>
    <w:rsid w:val="00F54E9E"/>
    <w:rsid w:val="00F5635F"/>
    <w:rsid w:val="00F57279"/>
    <w:rsid w:val="00F57EB8"/>
    <w:rsid w:val="00F604D8"/>
    <w:rsid w:val="00F6066E"/>
    <w:rsid w:val="00F616C7"/>
    <w:rsid w:val="00F627D4"/>
    <w:rsid w:val="00F6309F"/>
    <w:rsid w:val="00F63351"/>
    <w:rsid w:val="00F64637"/>
    <w:rsid w:val="00F64D52"/>
    <w:rsid w:val="00F650BB"/>
    <w:rsid w:val="00F666A1"/>
    <w:rsid w:val="00F67D8D"/>
    <w:rsid w:val="00F70296"/>
    <w:rsid w:val="00F70541"/>
    <w:rsid w:val="00F70A0A"/>
    <w:rsid w:val="00F7168A"/>
    <w:rsid w:val="00F71798"/>
    <w:rsid w:val="00F71B85"/>
    <w:rsid w:val="00F71C3A"/>
    <w:rsid w:val="00F72F41"/>
    <w:rsid w:val="00F733D6"/>
    <w:rsid w:val="00F73FC5"/>
    <w:rsid w:val="00F74B68"/>
    <w:rsid w:val="00F764E1"/>
    <w:rsid w:val="00F76526"/>
    <w:rsid w:val="00F774F5"/>
    <w:rsid w:val="00F77F47"/>
    <w:rsid w:val="00F811EE"/>
    <w:rsid w:val="00F81992"/>
    <w:rsid w:val="00F81C35"/>
    <w:rsid w:val="00F82503"/>
    <w:rsid w:val="00F82A04"/>
    <w:rsid w:val="00F83B62"/>
    <w:rsid w:val="00F83D00"/>
    <w:rsid w:val="00F84419"/>
    <w:rsid w:val="00F8577D"/>
    <w:rsid w:val="00F8748A"/>
    <w:rsid w:val="00F87571"/>
    <w:rsid w:val="00F87FA7"/>
    <w:rsid w:val="00F90664"/>
    <w:rsid w:val="00F9070B"/>
    <w:rsid w:val="00F90932"/>
    <w:rsid w:val="00F913DE"/>
    <w:rsid w:val="00F91572"/>
    <w:rsid w:val="00F91946"/>
    <w:rsid w:val="00F92535"/>
    <w:rsid w:val="00F926C7"/>
    <w:rsid w:val="00F93547"/>
    <w:rsid w:val="00F94171"/>
    <w:rsid w:val="00F947C8"/>
    <w:rsid w:val="00F94B1B"/>
    <w:rsid w:val="00F95076"/>
    <w:rsid w:val="00F95B97"/>
    <w:rsid w:val="00F962A9"/>
    <w:rsid w:val="00F96347"/>
    <w:rsid w:val="00F9636F"/>
    <w:rsid w:val="00F9648E"/>
    <w:rsid w:val="00F96922"/>
    <w:rsid w:val="00F96AF3"/>
    <w:rsid w:val="00F96C4D"/>
    <w:rsid w:val="00F97D9A"/>
    <w:rsid w:val="00F97E2E"/>
    <w:rsid w:val="00FA070C"/>
    <w:rsid w:val="00FA1A2C"/>
    <w:rsid w:val="00FA1A6D"/>
    <w:rsid w:val="00FA2055"/>
    <w:rsid w:val="00FA2A6E"/>
    <w:rsid w:val="00FA2C79"/>
    <w:rsid w:val="00FA380C"/>
    <w:rsid w:val="00FA3A52"/>
    <w:rsid w:val="00FA4D47"/>
    <w:rsid w:val="00FA4EBC"/>
    <w:rsid w:val="00FA5CD2"/>
    <w:rsid w:val="00FA70C4"/>
    <w:rsid w:val="00FA7161"/>
    <w:rsid w:val="00FA74A7"/>
    <w:rsid w:val="00FA7C8D"/>
    <w:rsid w:val="00FB028F"/>
    <w:rsid w:val="00FB029F"/>
    <w:rsid w:val="00FB0E9F"/>
    <w:rsid w:val="00FB139E"/>
    <w:rsid w:val="00FB23DA"/>
    <w:rsid w:val="00FB2765"/>
    <w:rsid w:val="00FB3500"/>
    <w:rsid w:val="00FB3BDC"/>
    <w:rsid w:val="00FB4445"/>
    <w:rsid w:val="00FB4BEB"/>
    <w:rsid w:val="00FB56C5"/>
    <w:rsid w:val="00FC0FE2"/>
    <w:rsid w:val="00FC11CE"/>
    <w:rsid w:val="00FC1DB3"/>
    <w:rsid w:val="00FC23A8"/>
    <w:rsid w:val="00FC36CA"/>
    <w:rsid w:val="00FC397F"/>
    <w:rsid w:val="00FC399D"/>
    <w:rsid w:val="00FC4643"/>
    <w:rsid w:val="00FC5447"/>
    <w:rsid w:val="00FC5A41"/>
    <w:rsid w:val="00FC5A59"/>
    <w:rsid w:val="00FC5A8E"/>
    <w:rsid w:val="00FC638D"/>
    <w:rsid w:val="00FC7810"/>
    <w:rsid w:val="00FD085D"/>
    <w:rsid w:val="00FD3330"/>
    <w:rsid w:val="00FD397A"/>
    <w:rsid w:val="00FD413E"/>
    <w:rsid w:val="00FD41A9"/>
    <w:rsid w:val="00FD47CE"/>
    <w:rsid w:val="00FD5C23"/>
    <w:rsid w:val="00FD65ED"/>
    <w:rsid w:val="00FD6C79"/>
    <w:rsid w:val="00FD6F3F"/>
    <w:rsid w:val="00FD7847"/>
    <w:rsid w:val="00FD7884"/>
    <w:rsid w:val="00FD7A5D"/>
    <w:rsid w:val="00FD7DE5"/>
    <w:rsid w:val="00FD7F7F"/>
    <w:rsid w:val="00FE0F07"/>
    <w:rsid w:val="00FE1147"/>
    <w:rsid w:val="00FE13F6"/>
    <w:rsid w:val="00FE1526"/>
    <w:rsid w:val="00FE1CB5"/>
    <w:rsid w:val="00FE292A"/>
    <w:rsid w:val="00FE2C32"/>
    <w:rsid w:val="00FE2E3B"/>
    <w:rsid w:val="00FE2F12"/>
    <w:rsid w:val="00FE66F0"/>
    <w:rsid w:val="00FE6703"/>
    <w:rsid w:val="00FE6953"/>
    <w:rsid w:val="00FE7709"/>
    <w:rsid w:val="00FE77CD"/>
    <w:rsid w:val="00FE7BDA"/>
    <w:rsid w:val="00FF120E"/>
    <w:rsid w:val="00FF14AE"/>
    <w:rsid w:val="00FF1A1A"/>
    <w:rsid w:val="00FF1D49"/>
    <w:rsid w:val="00FF1E7D"/>
    <w:rsid w:val="00FF203E"/>
    <w:rsid w:val="00FF3EFF"/>
    <w:rsid w:val="00FF4C87"/>
    <w:rsid w:val="00FF56C5"/>
    <w:rsid w:val="00FF5F84"/>
    <w:rsid w:val="00FF68FE"/>
    <w:rsid w:val="00FF697D"/>
    <w:rsid w:val="00FF6E57"/>
    <w:rsid w:val="00FF759E"/>
    <w:rsid w:val="00FF7C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7C46D"/>
  <w15:chartTrackingRefBased/>
  <w15:docId w15:val="{2782E8DE-5266-402F-90A3-CAD3A13A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7F"/>
    <w:pPr>
      <w:spacing w:after="0" w:line="240" w:lineRule="auto"/>
      <w:jc w:val="both"/>
    </w:pPr>
    <w:rPr>
      <w:rFonts w:ascii="Times New Roman" w:hAnsi="Times New Roman" w:cs="Times New Roman"/>
      <w:sz w:val="24"/>
      <w:szCs w:val="24"/>
      <w:lang w:eastAsia="ko-KR"/>
    </w:rPr>
  </w:style>
  <w:style w:type="paragraph" w:styleId="Heading2">
    <w:name w:val="heading 2"/>
    <w:basedOn w:val="Normal"/>
    <w:next w:val="Normal"/>
    <w:link w:val="Heading2Char"/>
    <w:uiPriority w:val="9"/>
    <w:unhideWhenUsed/>
    <w:qFormat/>
    <w:rsid w:val="00D15D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492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E373D"/>
    <w:rPr>
      <w:rFonts w:eastAsia="Times New Roman"/>
      <w:sz w:val="20"/>
      <w:szCs w:val="20"/>
    </w:rPr>
  </w:style>
  <w:style w:type="character" w:customStyle="1" w:styleId="FootnoteTextChar">
    <w:name w:val="Footnote Text Char"/>
    <w:basedOn w:val="DefaultParagraphFont"/>
    <w:link w:val="FootnoteText"/>
    <w:uiPriority w:val="99"/>
    <w:rsid w:val="001E373D"/>
    <w:rPr>
      <w:rFonts w:ascii="Times New Roman" w:eastAsia="Times New Roman" w:hAnsi="Times New Roman" w:cs="Times New Roman"/>
      <w:sz w:val="20"/>
      <w:szCs w:val="20"/>
    </w:rPr>
  </w:style>
  <w:style w:type="character" w:styleId="FootnoteReference">
    <w:name w:val="footnote reference"/>
    <w:uiPriority w:val="99"/>
    <w:rsid w:val="001E373D"/>
    <w:rPr>
      <w:vertAlign w:val="superscript"/>
    </w:rPr>
  </w:style>
  <w:style w:type="paragraph" w:styleId="Header">
    <w:name w:val="header"/>
    <w:basedOn w:val="Normal"/>
    <w:link w:val="HeaderChar"/>
    <w:uiPriority w:val="99"/>
    <w:unhideWhenUsed/>
    <w:rsid w:val="001E373D"/>
    <w:pPr>
      <w:tabs>
        <w:tab w:val="center" w:pos="4680"/>
        <w:tab w:val="right" w:pos="9360"/>
      </w:tabs>
    </w:pPr>
  </w:style>
  <w:style w:type="character" w:customStyle="1" w:styleId="HeaderChar">
    <w:name w:val="Header Char"/>
    <w:basedOn w:val="DefaultParagraphFont"/>
    <w:link w:val="Header"/>
    <w:uiPriority w:val="99"/>
    <w:rsid w:val="001E373D"/>
  </w:style>
  <w:style w:type="paragraph" w:styleId="Footer">
    <w:name w:val="footer"/>
    <w:basedOn w:val="Normal"/>
    <w:link w:val="FooterChar"/>
    <w:uiPriority w:val="99"/>
    <w:unhideWhenUsed/>
    <w:rsid w:val="001E373D"/>
    <w:pPr>
      <w:tabs>
        <w:tab w:val="center" w:pos="4680"/>
        <w:tab w:val="right" w:pos="9360"/>
      </w:tabs>
    </w:pPr>
  </w:style>
  <w:style w:type="character" w:customStyle="1" w:styleId="FooterChar">
    <w:name w:val="Footer Char"/>
    <w:basedOn w:val="DefaultParagraphFont"/>
    <w:link w:val="Footer"/>
    <w:uiPriority w:val="99"/>
    <w:rsid w:val="001E373D"/>
  </w:style>
  <w:style w:type="paragraph" w:styleId="BalloonText">
    <w:name w:val="Balloon Text"/>
    <w:basedOn w:val="Normal"/>
    <w:link w:val="BalloonTextChar"/>
    <w:uiPriority w:val="99"/>
    <w:semiHidden/>
    <w:unhideWhenUsed/>
    <w:rsid w:val="001E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3D"/>
    <w:rPr>
      <w:rFonts w:ascii="Segoe UI" w:hAnsi="Segoe UI" w:cs="Segoe UI"/>
      <w:sz w:val="18"/>
      <w:szCs w:val="18"/>
    </w:rPr>
  </w:style>
  <w:style w:type="table" w:customStyle="1" w:styleId="TableGrid1">
    <w:name w:val="Table Grid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430"/>
    <w:rPr>
      <w:color w:val="0563C1" w:themeColor="hyperlink"/>
      <w:u w:val="single"/>
    </w:rPr>
  </w:style>
  <w:style w:type="character" w:customStyle="1" w:styleId="UnresolvedMention1">
    <w:name w:val="Unresolved Mention1"/>
    <w:basedOn w:val="DefaultParagraphFont"/>
    <w:uiPriority w:val="99"/>
    <w:semiHidden/>
    <w:unhideWhenUsed/>
    <w:rsid w:val="006A5B00"/>
    <w:rPr>
      <w:color w:val="808080"/>
      <w:shd w:val="clear" w:color="auto" w:fill="E6E6E6"/>
    </w:rPr>
  </w:style>
  <w:style w:type="character" w:styleId="CommentReference">
    <w:name w:val="annotation reference"/>
    <w:basedOn w:val="DefaultParagraphFont"/>
    <w:uiPriority w:val="99"/>
    <w:semiHidden/>
    <w:unhideWhenUsed/>
    <w:rsid w:val="00036EE6"/>
    <w:rPr>
      <w:sz w:val="16"/>
      <w:szCs w:val="16"/>
    </w:rPr>
  </w:style>
  <w:style w:type="paragraph" w:styleId="CommentText">
    <w:name w:val="annotation text"/>
    <w:basedOn w:val="Normal"/>
    <w:link w:val="CommentTextChar"/>
    <w:uiPriority w:val="99"/>
    <w:unhideWhenUsed/>
    <w:rsid w:val="00036EE6"/>
    <w:rPr>
      <w:sz w:val="20"/>
      <w:szCs w:val="20"/>
    </w:rPr>
  </w:style>
  <w:style w:type="character" w:customStyle="1" w:styleId="CommentTextChar">
    <w:name w:val="Comment Text Char"/>
    <w:basedOn w:val="DefaultParagraphFont"/>
    <w:link w:val="CommentText"/>
    <w:uiPriority w:val="99"/>
    <w:rsid w:val="00036EE6"/>
    <w:rPr>
      <w:sz w:val="20"/>
      <w:szCs w:val="20"/>
    </w:rPr>
  </w:style>
  <w:style w:type="paragraph" w:styleId="CommentSubject">
    <w:name w:val="annotation subject"/>
    <w:basedOn w:val="CommentText"/>
    <w:next w:val="CommentText"/>
    <w:link w:val="CommentSubjectChar"/>
    <w:uiPriority w:val="99"/>
    <w:semiHidden/>
    <w:unhideWhenUsed/>
    <w:rsid w:val="00036EE6"/>
    <w:rPr>
      <w:b/>
      <w:bCs/>
    </w:rPr>
  </w:style>
  <w:style w:type="character" w:customStyle="1" w:styleId="CommentSubjectChar">
    <w:name w:val="Comment Subject Char"/>
    <w:basedOn w:val="CommentTextChar"/>
    <w:link w:val="CommentSubject"/>
    <w:uiPriority w:val="99"/>
    <w:semiHidden/>
    <w:rsid w:val="00036EE6"/>
    <w:rPr>
      <w:b/>
      <w:bCs/>
      <w:sz w:val="20"/>
      <w:szCs w:val="20"/>
    </w:rPr>
  </w:style>
  <w:style w:type="paragraph" w:styleId="ListParagraph">
    <w:name w:val="List Paragraph"/>
    <w:aliases w:val="IBL List Paragraph,List Paragraph1,List Paragraph 1,Recommendation,List Paragraph11,L,Bullet Point,Numbered Paragraph,Main numbered paragraph,Bullets,References,Numbered List Paragraph,123 List Paragraph,List Paragraph (numbered (a)),lp1"/>
    <w:basedOn w:val="Normal"/>
    <w:link w:val="ListParagraphChar"/>
    <w:uiPriority w:val="34"/>
    <w:qFormat/>
    <w:rsid w:val="005408A8"/>
    <w:pPr>
      <w:ind w:left="720"/>
      <w:contextualSpacing/>
    </w:pPr>
  </w:style>
  <w:style w:type="paragraph" w:styleId="HTMLPreformatted">
    <w:name w:val="HTML Preformatted"/>
    <w:basedOn w:val="Normal"/>
    <w:link w:val="HTMLPreformattedChar"/>
    <w:uiPriority w:val="99"/>
    <w:semiHidden/>
    <w:unhideWhenUsed/>
    <w:rsid w:val="0059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52F"/>
    <w:rPr>
      <w:rFonts w:ascii="Courier New" w:eastAsia="Times New Roman" w:hAnsi="Courier New" w:cs="Courier New"/>
      <w:sz w:val="20"/>
      <w:szCs w:val="20"/>
    </w:rPr>
  </w:style>
  <w:style w:type="paragraph" w:customStyle="1" w:styleId="Default">
    <w:name w:val="Default"/>
    <w:rsid w:val="00E65325"/>
    <w:pPr>
      <w:autoSpaceDE w:val="0"/>
      <w:autoSpaceDN w:val="0"/>
      <w:adjustRightInd w:val="0"/>
      <w:spacing w:after="0" w:line="240" w:lineRule="auto"/>
    </w:pPr>
    <w:rPr>
      <w:rFonts w:ascii="Calibri" w:hAnsi="Calibri" w:cs="Calibri"/>
      <w:color w:val="000000"/>
      <w:sz w:val="24"/>
      <w:szCs w:val="24"/>
      <w:lang w:val="es-UY"/>
    </w:rPr>
  </w:style>
  <w:style w:type="character" w:customStyle="1" w:styleId="ListParagraphChar">
    <w:name w:val="List Paragraph Char"/>
    <w:aliases w:val="IBL List Paragraph Char,List Paragraph1 Char,List Paragraph 1 Char,Recommendation Char,List Paragraph11 Char,L Char,Bullet Point Char,Numbered Paragraph Char,Main numbered paragraph Char,Bullets Char,References Char,lp1 Char"/>
    <w:link w:val="ListParagraph"/>
    <w:uiPriority w:val="34"/>
    <w:qFormat/>
    <w:rsid w:val="00560D52"/>
  </w:style>
  <w:style w:type="character" w:styleId="FollowedHyperlink">
    <w:name w:val="FollowedHyperlink"/>
    <w:basedOn w:val="DefaultParagraphFont"/>
    <w:uiPriority w:val="99"/>
    <w:semiHidden/>
    <w:unhideWhenUsed/>
    <w:rsid w:val="004457B2"/>
    <w:rPr>
      <w:color w:val="954F72" w:themeColor="followedHyperlink"/>
      <w:u w:val="single"/>
    </w:rPr>
  </w:style>
  <w:style w:type="character" w:customStyle="1" w:styleId="table0020gridchar">
    <w:name w:val="table_0020grid__char"/>
    <w:basedOn w:val="DefaultParagraphFont"/>
    <w:rsid w:val="003616E3"/>
  </w:style>
  <w:style w:type="character" w:customStyle="1" w:styleId="EmailStyle24">
    <w:name w:val="EmailStyle24"/>
    <w:basedOn w:val="DefaultParagraphFont"/>
    <w:rsid w:val="0042772F"/>
    <w:rPr>
      <w:rFonts w:ascii="Arial" w:hAnsi="Arial" w:cs="Arial" w:hint="default"/>
      <w:color w:val="000000"/>
    </w:rPr>
  </w:style>
  <w:style w:type="character" w:styleId="UnresolvedMention">
    <w:name w:val="Unresolved Mention"/>
    <w:basedOn w:val="DefaultParagraphFont"/>
    <w:uiPriority w:val="99"/>
    <w:semiHidden/>
    <w:unhideWhenUsed/>
    <w:rsid w:val="00110C20"/>
    <w:rPr>
      <w:color w:val="605E5C"/>
      <w:shd w:val="clear" w:color="auto" w:fill="E1DFDD"/>
    </w:rPr>
  </w:style>
  <w:style w:type="character" w:customStyle="1" w:styleId="Heading2Char">
    <w:name w:val="Heading 2 Char"/>
    <w:basedOn w:val="DefaultParagraphFont"/>
    <w:link w:val="Heading2"/>
    <w:uiPriority w:val="9"/>
    <w:rsid w:val="00D15D8E"/>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uiPriority w:val="9"/>
    <w:rsid w:val="002A4927"/>
    <w:rPr>
      <w:rFonts w:asciiTheme="majorHAnsi" w:eastAsiaTheme="majorEastAsia" w:hAnsiTheme="majorHAnsi" w:cstheme="majorBidi"/>
      <w:color w:val="1F4D78" w:themeColor="accent1" w:themeShade="7F"/>
      <w:sz w:val="24"/>
      <w:szCs w:val="24"/>
      <w:lang w:eastAsia="ko-KR"/>
    </w:rPr>
  </w:style>
  <w:style w:type="paragraph" w:customStyle="1" w:styleId="paragraph">
    <w:name w:val="paragraph"/>
    <w:basedOn w:val="Normal"/>
    <w:rsid w:val="00EE01C4"/>
    <w:pPr>
      <w:spacing w:before="100" w:beforeAutospacing="1" w:after="100" w:afterAutospacing="1"/>
      <w:jc w:val="left"/>
    </w:pPr>
    <w:rPr>
      <w:rFonts w:eastAsia="Times New Roman"/>
      <w:lang w:eastAsia="en-US"/>
    </w:rPr>
  </w:style>
  <w:style w:type="character" w:customStyle="1" w:styleId="normaltextrun">
    <w:name w:val="normaltextrun"/>
    <w:basedOn w:val="DefaultParagraphFont"/>
    <w:rsid w:val="00EE01C4"/>
  </w:style>
  <w:style w:type="character" w:customStyle="1" w:styleId="eop">
    <w:name w:val="eop"/>
    <w:basedOn w:val="DefaultParagraphFont"/>
    <w:rsid w:val="00EE01C4"/>
  </w:style>
  <w:style w:type="paragraph" w:styleId="NormalWeb">
    <w:name w:val="Normal (Web)"/>
    <w:basedOn w:val="Normal"/>
    <w:uiPriority w:val="99"/>
    <w:unhideWhenUsed/>
    <w:rsid w:val="00A55287"/>
    <w:pPr>
      <w:spacing w:before="100" w:beforeAutospacing="1" w:after="100" w:afterAutospacing="1"/>
      <w:jc w:val="left"/>
    </w:pPr>
    <w:rPr>
      <w:rFonts w:eastAsia="Times New Roman"/>
      <w:lang w:eastAsia="en-US"/>
    </w:rPr>
  </w:style>
  <w:style w:type="character" w:customStyle="1" w:styleId="scxw39764223">
    <w:name w:val="scxw39764223"/>
    <w:basedOn w:val="DefaultParagraphFont"/>
    <w:rsid w:val="00E5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826">
      <w:bodyDiv w:val="1"/>
      <w:marLeft w:val="0"/>
      <w:marRight w:val="0"/>
      <w:marTop w:val="0"/>
      <w:marBottom w:val="0"/>
      <w:divBdr>
        <w:top w:val="none" w:sz="0" w:space="0" w:color="auto"/>
        <w:left w:val="none" w:sz="0" w:space="0" w:color="auto"/>
        <w:bottom w:val="none" w:sz="0" w:space="0" w:color="auto"/>
        <w:right w:val="none" w:sz="0" w:space="0" w:color="auto"/>
      </w:divBdr>
    </w:div>
    <w:div w:id="57094112">
      <w:bodyDiv w:val="1"/>
      <w:marLeft w:val="0"/>
      <w:marRight w:val="0"/>
      <w:marTop w:val="0"/>
      <w:marBottom w:val="0"/>
      <w:divBdr>
        <w:top w:val="none" w:sz="0" w:space="0" w:color="auto"/>
        <w:left w:val="none" w:sz="0" w:space="0" w:color="auto"/>
        <w:bottom w:val="none" w:sz="0" w:space="0" w:color="auto"/>
        <w:right w:val="none" w:sz="0" w:space="0" w:color="auto"/>
      </w:divBdr>
    </w:div>
    <w:div w:id="93206172">
      <w:bodyDiv w:val="1"/>
      <w:marLeft w:val="0"/>
      <w:marRight w:val="0"/>
      <w:marTop w:val="0"/>
      <w:marBottom w:val="0"/>
      <w:divBdr>
        <w:top w:val="none" w:sz="0" w:space="0" w:color="auto"/>
        <w:left w:val="none" w:sz="0" w:space="0" w:color="auto"/>
        <w:bottom w:val="none" w:sz="0" w:space="0" w:color="auto"/>
        <w:right w:val="none" w:sz="0" w:space="0" w:color="auto"/>
      </w:divBdr>
      <w:divsChild>
        <w:div w:id="1918519257">
          <w:marLeft w:val="0"/>
          <w:marRight w:val="0"/>
          <w:marTop w:val="120"/>
          <w:marBottom w:val="120"/>
          <w:divBdr>
            <w:top w:val="none" w:sz="0" w:space="0" w:color="auto"/>
            <w:left w:val="none" w:sz="0" w:space="0" w:color="auto"/>
            <w:bottom w:val="none" w:sz="0" w:space="0" w:color="auto"/>
            <w:right w:val="none" w:sz="0" w:space="0" w:color="auto"/>
          </w:divBdr>
        </w:div>
        <w:div w:id="1464739030">
          <w:marLeft w:val="0"/>
          <w:marRight w:val="0"/>
          <w:marTop w:val="120"/>
          <w:marBottom w:val="120"/>
          <w:divBdr>
            <w:top w:val="none" w:sz="0" w:space="0" w:color="auto"/>
            <w:left w:val="none" w:sz="0" w:space="0" w:color="auto"/>
            <w:bottom w:val="none" w:sz="0" w:space="0" w:color="auto"/>
            <w:right w:val="none" w:sz="0" w:space="0" w:color="auto"/>
          </w:divBdr>
        </w:div>
        <w:div w:id="1982226406">
          <w:marLeft w:val="0"/>
          <w:marRight w:val="0"/>
          <w:marTop w:val="120"/>
          <w:marBottom w:val="120"/>
          <w:divBdr>
            <w:top w:val="none" w:sz="0" w:space="0" w:color="auto"/>
            <w:left w:val="none" w:sz="0" w:space="0" w:color="auto"/>
            <w:bottom w:val="none" w:sz="0" w:space="0" w:color="auto"/>
            <w:right w:val="none" w:sz="0" w:space="0" w:color="auto"/>
          </w:divBdr>
        </w:div>
        <w:div w:id="1970818335">
          <w:marLeft w:val="0"/>
          <w:marRight w:val="0"/>
          <w:marTop w:val="120"/>
          <w:marBottom w:val="120"/>
          <w:divBdr>
            <w:top w:val="none" w:sz="0" w:space="0" w:color="auto"/>
            <w:left w:val="none" w:sz="0" w:space="0" w:color="auto"/>
            <w:bottom w:val="none" w:sz="0" w:space="0" w:color="auto"/>
            <w:right w:val="none" w:sz="0" w:space="0" w:color="auto"/>
          </w:divBdr>
        </w:div>
        <w:div w:id="2003653641">
          <w:marLeft w:val="0"/>
          <w:marRight w:val="0"/>
          <w:marTop w:val="120"/>
          <w:marBottom w:val="120"/>
          <w:divBdr>
            <w:top w:val="none" w:sz="0" w:space="0" w:color="auto"/>
            <w:left w:val="none" w:sz="0" w:space="0" w:color="auto"/>
            <w:bottom w:val="none" w:sz="0" w:space="0" w:color="auto"/>
            <w:right w:val="none" w:sz="0" w:space="0" w:color="auto"/>
          </w:divBdr>
        </w:div>
      </w:divsChild>
    </w:div>
    <w:div w:id="145126742">
      <w:bodyDiv w:val="1"/>
      <w:marLeft w:val="0"/>
      <w:marRight w:val="0"/>
      <w:marTop w:val="0"/>
      <w:marBottom w:val="0"/>
      <w:divBdr>
        <w:top w:val="none" w:sz="0" w:space="0" w:color="auto"/>
        <w:left w:val="none" w:sz="0" w:space="0" w:color="auto"/>
        <w:bottom w:val="none" w:sz="0" w:space="0" w:color="auto"/>
        <w:right w:val="none" w:sz="0" w:space="0" w:color="auto"/>
      </w:divBdr>
      <w:divsChild>
        <w:div w:id="1054427083">
          <w:marLeft w:val="0"/>
          <w:marRight w:val="0"/>
          <w:marTop w:val="0"/>
          <w:marBottom w:val="0"/>
          <w:divBdr>
            <w:top w:val="none" w:sz="0" w:space="0" w:color="auto"/>
            <w:left w:val="none" w:sz="0" w:space="0" w:color="auto"/>
            <w:bottom w:val="none" w:sz="0" w:space="0" w:color="auto"/>
            <w:right w:val="none" w:sz="0" w:space="0" w:color="auto"/>
          </w:divBdr>
        </w:div>
        <w:div w:id="1224566584">
          <w:marLeft w:val="0"/>
          <w:marRight w:val="0"/>
          <w:marTop w:val="0"/>
          <w:marBottom w:val="0"/>
          <w:divBdr>
            <w:top w:val="none" w:sz="0" w:space="0" w:color="auto"/>
            <w:left w:val="none" w:sz="0" w:space="0" w:color="auto"/>
            <w:bottom w:val="none" w:sz="0" w:space="0" w:color="auto"/>
            <w:right w:val="none" w:sz="0" w:space="0" w:color="auto"/>
          </w:divBdr>
        </w:div>
        <w:div w:id="1856534940">
          <w:marLeft w:val="0"/>
          <w:marRight w:val="0"/>
          <w:marTop w:val="0"/>
          <w:marBottom w:val="0"/>
          <w:divBdr>
            <w:top w:val="none" w:sz="0" w:space="0" w:color="auto"/>
            <w:left w:val="none" w:sz="0" w:space="0" w:color="auto"/>
            <w:bottom w:val="none" w:sz="0" w:space="0" w:color="auto"/>
            <w:right w:val="none" w:sz="0" w:space="0" w:color="auto"/>
          </w:divBdr>
        </w:div>
      </w:divsChild>
    </w:div>
    <w:div w:id="161556919">
      <w:bodyDiv w:val="1"/>
      <w:marLeft w:val="0"/>
      <w:marRight w:val="0"/>
      <w:marTop w:val="0"/>
      <w:marBottom w:val="0"/>
      <w:divBdr>
        <w:top w:val="none" w:sz="0" w:space="0" w:color="auto"/>
        <w:left w:val="none" w:sz="0" w:space="0" w:color="auto"/>
        <w:bottom w:val="none" w:sz="0" w:space="0" w:color="auto"/>
        <w:right w:val="none" w:sz="0" w:space="0" w:color="auto"/>
      </w:divBdr>
    </w:div>
    <w:div w:id="171652333">
      <w:bodyDiv w:val="1"/>
      <w:marLeft w:val="0"/>
      <w:marRight w:val="0"/>
      <w:marTop w:val="0"/>
      <w:marBottom w:val="0"/>
      <w:divBdr>
        <w:top w:val="none" w:sz="0" w:space="0" w:color="auto"/>
        <w:left w:val="none" w:sz="0" w:space="0" w:color="auto"/>
        <w:bottom w:val="none" w:sz="0" w:space="0" w:color="auto"/>
        <w:right w:val="none" w:sz="0" w:space="0" w:color="auto"/>
      </w:divBdr>
    </w:div>
    <w:div w:id="195198466">
      <w:bodyDiv w:val="1"/>
      <w:marLeft w:val="0"/>
      <w:marRight w:val="0"/>
      <w:marTop w:val="0"/>
      <w:marBottom w:val="0"/>
      <w:divBdr>
        <w:top w:val="none" w:sz="0" w:space="0" w:color="auto"/>
        <w:left w:val="none" w:sz="0" w:space="0" w:color="auto"/>
        <w:bottom w:val="none" w:sz="0" w:space="0" w:color="auto"/>
        <w:right w:val="none" w:sz="0" w:space="0" w:color="auto"/>
      </w:divBdr>
    </w:div>
    <w:div w:id="299768211">
      <w:bodyDiv w:val="1"/>
      <w:marLeft w:val="0"/>
      <w:marRight w:val="0"/>
      <w:marTop w:val="0"/>
      <w:marBottom w:val="0"/>
      <w:divBdr>
        <w:top w:val="none" w:sz="0" w:space="0" w:color="auto"/>
        <w:left w:val="none" w:sz="0" w:space="0" w:color="auto"/>
        <w:bottom w:val="none" w:sz="0" w:space="0" w:color="auto"/>
        <w:right w:val="none" w:sz="0" w:space="0" w:color="auto"/>
      </w:divBdr>
    </w:div>
    <w:div w:id="352344254">
      <w:bodyDiv w:val="1"/>
      <w:marLeft w:val="0"/>
      <w:marRight w:val="0"/>
      <w:marTop w:val="0"/>
      <w:marBottom w:val="0"/>
      <w:divBdr>
        <w:top w:val="none" w:sz="0" w:space="0" w:color="auto"/>
        <w:left w:val="none" w:sz="0" w:space="0" w:color="auto"/>
        <w:bottom w:val="none" w:sz="0" w:space="0" w:color="auto"/>
        <w:right w:val="none" w:sz="0" w:space="0" w:color="auto"/>
      </w:divBdr>
      <w:divsChild>
        <w:div w:id="681514239">
          <w:marLeft w:val="0"/>
          <w:marRight w:val="0"/>
          <w:marTop w:val="0"/>
          <w:marBottom w:val="0"/>
          <w:divBdr>
            <w:top w:val="none" w:sz="0" w:space="0" w:color="auto"/>
            <w:left w:val="none" w:sz="0" w:space="0" w:color="auto"/>
            <w:bottom w:val="none" w:sz="0" w:space="0" w:color="auto"/>
            <w:right w:val="none" w:sz="0" w:space="0" w:color="auto"/>
          </w:divBdr>
        </w:div>
        <w:div w:id="375278009">
          <w:marLeft w:val="0"/>
          <w:marRight w:val="0"/>
          <w:marTop w:val="0"/>
          <w:marBottom w:val="0"/>
          <w:divBdr>
            <w:top w:val="none" w:sz="0" w:space="0" w:color="auto"/>
            <w:left w:val="none" w:sz="0" w:space="0" w:color="auto"/>
            <w:bottom w:val="none" w:sz="0" w:space="0" w:color="auto"/>
            <w:right w:val="none" w:sz="0" w:space="0" w:color="auto"/>
          </w:divBdr>
        </w:div>
        <w:div w:id="1559440718">
          <w:marLeft w:val="0"/>
          <w:marRight w:val="0"/>
          <w:marTop w:val="0"/>
          <w:marBottom w:val="0"/>
          <w:divBdr>
            <w:top w:val="none" w:sz="0" w:space="0" w:color="auto"/>
            <w:left w:val="none" w:sz="0" w:space="0" w:color="auto"/>
            <w:bottom w:val="none" w:sz="0" w:space="0" w:color="auto"/>
            <w:right w:val="none" w:sz="0" w:space="0" w:color="auto"/>
          </w:divBdr>
        </w:div>
      </w:divsChild>
    </w:div>
    <w:div w:id="421879629">
      <w:bodyDiv w:val="1"/>
      <w:marLeft w:val="0"/>
      <w:marRight w:val="0"/>
      <w:marTop w:val="0"/>
      <w:marBottom w:val="0"/>
      <w:divBdr>
        <w:top w:val="none" w:sz="0" w:space="0" w:color="auto"/>
        <w:left w:val="none" w:sz="0" w:space="0" w:color="auto"/>
        <w:bottom w:val="none" w:sz="0" w:space="0" w:color="auto"/>
        <w:right w:val="none" w:sz="0" w:space="0" w:color="auto"/>
      </w:divBdr>
      <w:divsChild>
        <w:div w:id="496306579">
          <w:marLeft w:val="0"/>
          <w:marRight w:val="0"/>
          <w:marTop w:val="0"/>
          <w:marBottom w:val="0"/>
          <w:divBdr>
            <w:top w:val="none" w:sz="0" w:space="0" w:color="auto"/>
            <w:left w:val="none" w:sz="0" w:space="0" w:color="auto"/>
            <w:bottom w:val="none" w:sz="0" w:space="0" w:color="auto"/>
            <w:right w:val="none" w:sz="0" w:space="0" w:color="auto"/>
          </w:divBdr>
        </w:div>
        <w:div w:id="1499614037">
          <w:marLeft w:val="0"/>
          <w:marRight w:val="0"/>
          <w:marTop w:val="0"/>
          <w:marBottom w:val="0"/>
          <w:divBdr>
            <w:top w:val="none" w:sz="0" w:space="0" w:color="auto"/>
            <w:left w:val="none" w:sz="0" w:space="0" w:color="auto"/>
            <w:bottom w:val="none" w:sz="0" w:space="0" w:color="auto"/>
            <w:right w:val="none" w:sz="0" w:space="0" w:color="auto"/>
          </w:divBdr>
        </w:div>
      </w:divsChild>
    </w:div>
    <w:div w:id="439571082">
      <w:bodyDiv w:val="1"/>
      <w:marLeft w:val="0"/>
      <w:marRight w:val="0"/>
      <w:marTop w:val="0"/>
      <w:marBottom w:val="0"/>
      <w:divBdr>
        <w:top w:val="none" w:sz="0" w:space="0" w:color="auto"/>
        <w:left w:val="none" w:sz="0" w:space="0" w:color="auto"/>
        <w:bottom w:val="none" w:sz="0" w:space="0" w:color="auto"/>
        <w:right w:val="none" w:sz="0" w:space="0" w:color="auto"/>
      </w:divBdr>
      <w:divsChild>
        <w:div w:id="585193280">
          <w:marLeft w:val="0"/>
          <w:marRight w:val="0"/>
          <w:marTop w:val="0"/>
          <w:marBottom w:val="0"/>
          <w:divBdr>
            <w:top w:val="none" w:sz="0" w:space="0" w:color="auto"/>
            <w:left w:val="none" w:sz="0" w:space="0" w:color="auto"/>
            <w:bottom w:val="none" w:sz="0" w:space="0" w:color="auto"/>
            <w:right w:val="none" w:sz="0" w:space="0" w:color="auto"/>
          </w:divBdr>
        </w:div>
        <w:div w:id="1655647052">
          <w:marLeft w:val="0"/>
          <w:marRight w:val="0"/>
          <w:marTop w:val="0"/>
          <w:marBottom w:val="0"/>
          <w:divBdr>
            <w:top w:val="none" w:sz="0" w:space="0" w:color="auto"/>
            <w:left w:val="none" w:sz="0" w:space="0" w:color="auto"/>
            <w:bottom w:val="none" w:sz="0" w:space="0" w:color="auto"/>
            <w:right w:val="none" w:sz="0" w:space="0" w:color="auto"/>
          </w:divBdr>
        </w:div>
      </w:divsChild>
    </w:div>
    <w:div w:id="490146077">
      <w:bodyDiv w:val="1"/>
      <w:marLeft w:val="0"/>
      <w:marRight w:val="0"/>
      <w:marTop w:val="0"/>
      <w:marBottom w:val="0"/>
      <w:divBdr>
        <w:top w:val="none" w:sz="0" w:space="0" w:color="auto"/>
        <w:left w:val="none" w:sz="0" w:space="0" w:color="auto"/>
        <w:bottom w:val="none" w:sz="0" w:space="0" w:color="auto"/>
        <w:right w:val="none" w:sz="0" w:space="0" w:color="auto"/>
      </w:divBdr>
    </w:div>
    <w:div w:id="517355928">
      <w:bodyDiv w:val="1"/>
      <w:marLeft w:val="0"/>
      <w:marRight w:val="0"/>
      <w:marTop w:val="0"/>
      <w:marBottom w:val="0"/>
      <w:divBdr>
        <w:top w:val="none" w:sz="0" w:space="0" w:color="auto"/>
        <w:left w:val="none" w:sz="0" w:space="0" w:color="auto"/>
        <w:bottom w:val="none" w:sz="0" w:space="0" w:color="auto"/>
        <w:right w:val="none" w:sz="0" w:space="0" w:color="auto"/>
      </w:divBdr>
      <w:divsChild>
        <w:div w:id="1670330563">
          <w:marLeft w:val="0"/>
          <w:marRight w:val="0"/>
          <w:marTop w:val="0"/>
          <w:marBottom w:val="0"/>
          <w:divBdr>
            <w:top w:val="none" w:sz="0" w:space="0" w:color="auto"/>
            <w:left w:val="none" w:sz="0" w:space="0" w:color="auto"/>
            <w:bottom w:val="none" w:sz="0" w:space="0" w:color="auto"/>
            <w:right w:val="none" w:sz="0" w:space="0" w:color="auto"/>
          </w:divBdr>
        </w:div>
        <w:div w:id="1536691623">
          <w:marLeft w:val="0"/>
          <w:marRight w:val="0"/>
          <w:marTop w:val="0"/>
          <w:marBottom w:val="0"/>
          <w:divBdr>
            <w:top w:val="none" w:sz="0" w:space="0" w:color="auto"/>
            <w:left w:val="none" w:sz="0" w:space="0" w:color="auto"/>
            <w:bottom w:val="none" w:sz="0" w:space="0" w:color="auto"/>
            <w:right w:val="none" w:sz="0" w:space="0" w:color="auto"/>
          </w:divBdr>
        </w:div>
        <w:div w:id="584455306">
          <w:marLeft w:val="0"/>
          <w:marRight w:val="0"/>
          <w:marTop w:val="0"/>
          <w:marBottom w:val="0"/>
          <w:divBdr>
            <w:top w:val="none" w:sz="0" w:space="0" w:color="auto"/>
            <w:left w:val="none" w:sz="0" w:space="0" w:color="auto"/>
            <w:bottom w:val="none" w:sz="0" w:space="0" w:color="auto"/>
            <w:right w:val="none" w:sz="0" w:space="0" w:color="auto"/>
          </w:divBdr>
        </w:div>
        <w:div w:id="88163382">
          <w:marLeft w:val="0"/>
          <w:marRight w:val="0"/>
          <w:marTop w:val="0"/>
          <w:marBottom w:val="0"/>
          <w:divBdr>
            <w:top w:val="none" w:sz="0" w:space="0" w:color="auto"/>
            <w:left w:val="none" w:sz="0" w:space="0" w:color="auto"/>
            <w:bottom w:val="none" w:sz="0" w:space="0" w:color="auto"/>
            <w:right w:val="none" w:sz="0" w:space="0" w:color="auto"/>
          </w:divBdr>
        </w:div>
        <w:div w:id="1924488369">
          <w:marLeft w:val="0"/>
          <w:marRight w:val="0"/>
          <w:marTop w:val="0"/>
          <w:marBottom w:val="0"/>
          <w:divBdr>
            <w:top w:val="none" w:sz="0" w:space="0" w:color="auto"/>
            <w:left w:val="none" w:sz="0" w:space="0" w:color="auto"/>
            <w:bottom w:val="none" w:sz="0" w:space="0" w:color="auto"/>
            <w:right w:val="none" w:sz="0" w:space="0" w:color="auto"/>
          </w:divBdr>
        </w:div>
      </w:divsChild>
    </w:div>
    <w:div w:id="580020046">
      <w:bodyDiv w:val="1"/>
      <w:marLeft w:val="0"/>
      <w:marRight w:val="0"/>
      <w:marTop w:val="0"/>
      <w:marBottom w:val="0"/>
      <w:divBdr>
        <w:top w:val="none" w:sz="0" w:space="0" w:color="auto"/>
        <w:left w:val="none" w:sz="0" w:space="0" w:color="auto"/>
        <w:bottom w:val="none" w:sz="0" w:space="0" w:color="auto"/>
        <w:right w:val="none" w:sz="0" w:space="0" w:color="auto"/>
      </w:divBdr>
      <w:divsChild>
        <w:div w:id="1505591241">
          <w:marLeft w:val="0"/>
          <w:marRight w:val="0"/>
          <w:marTop w:val="0"/>
          <w:marBottom w:val="0"/>
          <w:divBdr>
            <w:top w:val="none" w:sz="0" w:space="0" w:color="auto"/>
            <w:left w:val="none" w:sz="0" w:space="0" w:color="auto"/>
            <w:bottom w:val="none" w:sz="0" w:space="0" w:color="auto"/>
            <w:right w:val="none" w:sz="0" w:space="0" w:color="auto"/>
          </w:divBdr>
        </w:div>
        <w:div w:id="9842821">
          <w:marLeft w:val="0"/>
          <w:marRight w:val="0"/>
          <w:marTop w:val="0"/>
          <w:marBottom w:val="0"/>
          <w:divBdr>
            <w:top w:val="none" w:sz="0" w:space="0" w:color="auto"/>
            <w:left w:val="none" w:sz="0" w:space="0" w:color="auto"/>
            <w:bottom w:val="none" w:sz="0" w:space="0" w:color="auto"/>
            <w:right w:val="none" w:sz="0" w:space="0" w:color="auto"/>
          </w:divBdr>
        </w:div>
        <w:div w:id="1650089678">
          <w:marLeft w:val="0"/>
          <w:marRight w:val="0"/>
          <w:marTop w:val="0"/>
          <w:marBottom w:val="0"/>
          <w:divBdr>
            <w:top w:val="none" w:sz="0" w:space="0" w:color="auto"/>
            <w:left w:val="none" w:sz="0" w:space="0" w:color="auto"/>
            <w:bottom w:val="none" w:sz="0" w:space="0" w:color="auto"/>
            <w:right w:val="none" w:sz="0" w:space="0" w:color="auto"/>
          </w:divBdr>
        </w:div>
      </w:divsChild>
    </w:div>
    <w:div w:id="633995483">
      <w:bodyDiv w:val="1"/>
      <w:marLeft w:val="0"/>
      <w:marRight w:val="0"/>
      <w:marTop w:val="0"/>
      <w:marBottom w:val="0"/>
      <w:divBdr>
        <w:top w:val="none" w:sz="0" w:space="0" w:color="auto"/>
        <w:left w:val="none" w:sz="0" w:space="0" w:color="auto"/>
        <w:bottom w:val="none" w:sz="0" w:space="0" w:color="auto"/>
        <w:right w:val="none" w:sz="0" w:space="0" w:color="auto"/>
      </w:divBdr>
    </w:div>
    <w:div w:id="645597347">
      <w:bodyDiv w:val="1"/>
      <w:marLeft w:val="0"/>
      <w:marRight w:val="0"/>
      <w:marTop w:val="0"/>
      <w:marBottom w:val="0"/>
      <w:divBdr>
        <w:top w:val="none" w:sz="0" w:space="0" w:color="auto"/>
        <w:left w:val="none" w:sz="0" w:space="0" w:color="auto"/>
        <w:bottom w:val="none" w:sz="0" w:space="0" w:color="auto"/>
        <w:right w:val="none" w:sz="0" w:space="0" w:color="auto"/>
      </w:divBdr>
    </w:div>
    <w:div w:id="684210147">
      <w:bodyDiv w:val="1"/>
      <w:marLeft w:val="0"/>
      <w:marRight w:val="0"/>
      <w:marTop w:val="0"/>
      <w:marBottom w:val="0"/>
      <w:divBdr>
        <w:top w:val="none" w:sz="0" w:space="0" w:color="auto"/>
        <w:left w:val="none" w:sz="0" w:space="0" w:color="auto"/>
        <w:bottom w:val="none" w:sz="0" w:space="0" w:color="auto"/>
        <w:right w:val="none" w:sz="0" w:space="0" w:color="auto"/>
      </w:divBdr>
      <w:divsChild>
        <w:div w:id="1589000653">
          <w:marLeft w:val="0"/>
          <w:marRight w:val="0"/>
          <w:marTop w:val="0"/>
          <w:marBottom w:val="0"/>
          <w:divBdr>
            <w:top w:val="none" w:sz="0" w:space="0" w:color="auto"/>
            <w:left w:val="none" w:sz="0" w:space="0" w:color="auto"/>
            <w:bottom w:val="none" w:sz="0" w:space="0" w:color="auto"/>
            <w:right w:val="none" w:sz="0" w:space="0" w:color="auto"/>
          </w:divBdr>
        </w:div>
        <w:div w:id="2115397083">
          <w:marLeft w:val="0"/>
          <w:marRight w:val="0"/>
          <w:marTop w:val="0"/>
          <w:marBottom w:val="0"/>
          <w:divBdr>
            <w:top w:val="none" w:sz="0" w:space="0" w:color="auto"/>
            <w:left w:val="none" w:sz="0" w:space="0" w:color="auto"/>
            <w:bottom w:val="none" w:sz="0" w:space="0" w:color="auto"/>
            <w:right w:val="none" w:sz="0" w:space="0" w:color="auto"/>
          </w:divBdr>
        </w:div>
      </w:divsChild>
    </w:div>
    <w:div w:id="745154553">
      <w:bodyDiv w:val="1"/>
      <w:marLeft w:val="0"/>
      <w:marRight w:val="0"/>
      <w:marTop w:val="0"/>
      <w:marBottom w:val="0"/>
      <w:divBdr>
        <w:top w:val="none" w:sz="0" w:space="0" w:color="auto"/>
        <w:left w:val="none" w:sz="0" w:space="0" w:color="auto"/>
        <w:bottom w:val="none" w:sz="0" w:space="0" w:color="auto"/>
        <w:right w:val="none" w:sz="0" w:space="0" w:color="auto"/>
      </w:divBdr>
    </w:div>
    <w:div w:id="751699034">
      <w:bodyDiv w:val="1"/>
      <w:marLeft w:val="0"/>
      <w:marRight w:val="0"/>
      <w:marTop w:val="0"/>
      <w:marBottom w:val="0"/>
      <w:divBdr>
        <w:top w:val="none" w:sz="0" w:space="0" w:color="auto"/>
        <w:left w:val="none" w:sz="0" w:space="0" w:color="auto"/>
        <w:bottom w:val="none" w:sz="0" w:space="0" w:color="auto"/>
        <w:right w:val="none" w:sz="0" w:space="0" w:color="auto"/>
      </w:divBdr>
    </w:div>
    <w:div w:id="755857636">
      <w:bodyDiv w:val="1"/>
      <w:marLeft w:val="0"/>
      <w:marRight w:val="0"/>
      <w:marTop w:val="0"/>
      <w:marBottom w:val="0"/>
      <w:divBdr>
        <w:top w:val="none" w:sz="0" w:space="0" w:color="auto"/>
        <w:left w:val="none" w:sz="0" w:space="0" w:color="auto"/>
        <w:bottom w:val="none" w:sz="0" w:space="0" w:color="auto"/>
        <w:right w:val="none" w:sz="0" w:space="0" w:color="auto"/>
      </w:divBdr>
    </w:div>
    <w:div w:id="760642653">
      <w:bodyDiv w:val="1"/>
      <w:marLeft w:val="0"/>
      <w:marRight w:val="0"/>
      <w:marTop w:val="0"/>
      <w:marBottom w:val="0"/>
      <w:divBdr>
        <w:top w:val="none" w:sz="0" w:space="0" w:color="auto"/>
        <w:left w:val="none" w:sz="0" w:space="0" w:color="auto"/>
        <w:bottom w:val="none" w:sz="0" w:space="0" w:color="auto"/>
        <w:right w:val="none" w:sz="0" w:space="0" w:color="auto"/>
      </w:divBdr>
      <w:divsChild>
        <w:div w:id="1836456170">
          <w:marLeft w:val="0"/>
          <w:marRight w:val="0"/>
          <w:marTop w:val="0"/>
          <w:marBottom w:val="0"/>
          <w:divBdr>
            <w:top w:val="none" w:sz="0" w:space="0" w:color="auto"/>
            <w:left w:val="none" w:sz="0" w:space="0" w:color="auto"/>
            <w:bottom w:val="none" w:sz="0" w:space="0" w:color="auto"/>
            <w:right w:val="none" w:sz="0" w:space="0" w:color="auto"/>
          </w:divBdr>
        </w:div>
        <w:div w:id="1398549091">
          <w:marLeft w:val="0"/>
          <w:marRight w:val="0"/>
          <w:marTop w:val="0"/>
          <w:marBottom w:val="0"/>
          <w:divBdr>
            <w:top w:val="none" w:sz="0" w:space="0" w:color="auto"/>
            <w:left w:val="none" w:sz="0" w:space="0" w:color="auto"/>
            <w:bottom w:val="none" w:sz="0" w:space="0" w:color="auto"/>
            <w:right w:val="none" w:sz="0" w:space="0" w:color="auto"/>
          </w:divBdr>
        </w:div>
      </w:divsChild>
    </w:div>
    <w:div w:id="808592573">
      <w:bodyDiv w:val="1"/>
      <w:marLeft w:val="0"/>
      <w:marRight w:val="0"/>
      <w:marTop w:val="0"/>
      <w:marBottom w:val="0"/>
      <w:divBdr>
        <w:top w:val="none" w:sz="0" w:space="0" w:color="auto"/>
        <w:left w:val="none" w:sz="0" w:space="0" w:color="auto"/>
        <w:bottom w:val="none" w:sz="0" w:space="0" w:color="auto"/>
        <w:right w:val="none" w:sz="0" w:space="0" w:color="auto"/>
      </w:divBdr>
    </w:div>
    <w:div w:id="847477221">
      <w:bodyDiv w:val="1"/>
      <w:marLeft w:val="0"/>
      <w:marRight w:val="0"/>
      <w:marTop w:val="0"/>
      <w:marBottom w:val="0"/>
      <w:divBdr>
        <w:top w:val="none" w:sz="0" w:space="0" w:color="auto"/>
        <w:left w:val="none" w:sz="0" w:space="0" w:color="auto"/>
        <w:bottom w:val="none" w:sz="0" w:space="0" w:color="auto"/>
        <w:right w:val="none" w:sz="0" w:space="0" w:color="auto"/>
      </w:divBdr>
      <w:divsChild>
        <w:div w:id="1579559643">
          <w:marLeft w:val="0"/>
          <w:marRight w:val="0"/>
          <w:marTop w:val="0"/>
          <w:marBottom w:val="0"/>
          <w:divBdr>
            <w:top w:val="none" w:sz="0" w:space="0" w:color="auto"/>
            <w:left w:val="none" w:sz="0" w:space="0" w:color="auto"/>
            <w:bottom w:val="none" w:sz="0" w:space="0" w:color="auto"/>
            <w:right w:val="none" w:sz="0" w:space="0" w:color="auto"/>
          </w:divBdr>
        </w:div>
        <w:div w:id="595286145">
          <w:marLeft w:val="0"/>
          <w:marRight w:val="0"/>
          <w:marTop w:val="0"/>
          <w:marBottom w:val="0"/>
          <w:divBdr>
            <w:top w:val="none" w:sz="0" w:space="0" w:color="auto"/>
            <w:left w:val="none" w:sz="0" w:space="0" w:color="auto"/>
            <w:bottom w:val="none" w:sz="0" w:space="0" w:color="auto"/>
            <w:right w:val="none" w:sz="0" w:space="0" w:color="auto"/>
          </w:divBdr>
        </w:div>
        <w:div w:id="2003387988">
          <w:marLeft w:val="0"/>
          <w:marRight w:val="0"/>
          <w:marTop w:val="0"/>
          <w:marBottom w:val="0"/>
          <w:divBdr>
            <w:top w:val="none" w:sz="0" w:space="0" w:color="auto"/>
            <w:left w:val="none" w:sz="0" w:space="0" w:color="auto"/>
            <w:bottom w:val="none" w:sz="0" w:space="0" w:color="auto"/>
            <w:right w:val="none" w:sz="0" w:space="0" w:color="auto"/>
          </w:divBdr>
        </w:div>
      </w:divsChild>
    </w:div>
    <w:div w:id="864173180">
      <w:bodyDiv w:val="1"/>
      <w:marLeft w:val="0"/>
      <w:marRight w:val="0"/>
      <w:marTop w:val="0"/>
      <w:marBottom w:val="0"/>
      <w:divBdr>
        <w:top w:val="none" w:sz="0" w:space="0" w:color="auto"/>
        <w:left w:val="none" w:sz="0" w:space="0" w:color="auto"/>
        <w:bottom w:val="none" w:sz="0" w:space="0" w:color="auto"/>
        <w:right w:val="none" w:sz="0" w:space="0" w:color="auto"/>
      </w:divBdr>
      <w:divsChild>
        <w:div w:id="1294601971">
          <w:marLeft w:val="0"/>
          <w:marRight w:val="0"/>
          <w:marTop w:val="0"/>
          <w:marBottom w:val="0"/>
          <w:divBdr>
            <w:top w:val="none" w:sz="0" w:space="0" w:color="auto"/>
            <w:left w:val="none" w:sz="0" w:space="0" w:color="auto"/>
            <w:bottom w:val="none" w:sz="0" w:space="0" w:color="auto"/>
            <w:right w:val="none" w:sz="0" w:space="0" w:color="auto"/>
          </w:divBdr>
        </w:div>
        <w:div w:id="352732428">
          <w:marLeft w:val="0"/>
          <w:marRight w:val="0"/>
          <w:marTop w:val="0"/>
          <w:marBottom w:val="0"/>
          <w:divBdr>
            <w:top w:val="none" w:sz="0" w:space="0" w:color="auto"/>
            <w:left w:val="none" w:sz="0" w:space="0" w:color="auto"/>
            <w:bottom w:val="none" w:sz="0" w:space="0" w:color="auto"/>
            <w:right w:val="none" w:sz="0" w:space="0" w:color="auto"/>
          </w:divBdr>
        </w:div>
        <w:div w:id="1812823660">
          <w:marLeft w:val="0"/>
          <w:marRight w:val="0"/>
          <w:marTop w:val="0"/>
          <w:marBottom w:val="0"/>
          <w:divBdr>
            <w:top w:val="none" w:sz="0" w:space="0" w:color="auto"/>
            <w:left w:val="none" w:sz="0" w:space="0" w:color="auto"/>
            <w:bottom w:val="none" w:sz="0" w:space="0" w:color="auto"/>
            <w:right w:val="none" w:sz="0" w:space="0" w:color="auto"/>
          </w:divBdr>
        </w:div>
      </w:divsChild>
    </w:div>
    <w:div w:id="921257643">
      <w:bodyDiv w:val="1"/>
      <w:marLeft w:val="0"/>
      <w:marRight w:val="0"/>
      <w:marTop w:val="0"/>
      <w:marBottom w:val="0"/>
      <w:divBdr>
        <w:top w:val="none" w:sz="0" w:space="0" w:color="auto"/>
        <w:left w:val="none" w:sz="0" w:space="0" w:color="auto"/>
        <w:bottom w:val="none" w:sz="0" w:space="0" w:color="auto"/>
        <w:right w:val="none" w:sz="0" w:space="0" w:color="auto"/>
      </w:divBdr>
    </w:div>
    <w:div w:id="930233896">
      <w:bodyDiv w:val="1"/>
      <w:marLeft w:val="0"/>
      <w:marRight w:val="0"/>
      <w:marTop w:val="0"/>
      <w:marBottom w:val="0"/>
      <w:divBdr>
        <w:top w:val="none" w:sz="0" w:space="0" w:color="auto"/>
        <w:left w:val="none" w:sz="0" w:space="0" w:color="auto"/>
        <w:bottom w:val="none" w:sz="0" w:space="0" w:color="auto"/>
        <w:right w:val="none" w:sz="0" w:space="0" w:color="auto"/>
      </w:divBdr>
    </w:div>
    <w:div w:id="979967985">
      <w:bodyDiv w:val="1"/>
      <w:marLeft w:val="0"/>
      <w:marRight w:val="0"/>
      <w:marTop w:val="0"/>
      <w:marBottom w:val="0"/>
      <w:divBdr>
        <w:top w:val="none" w:sz="0" w:space="0" w:color="auto"/>
        <w:left w:val="none" w:sz="0" w:space="0" w:color="auto"/>
        <w:bottom w:val="none" w:sz="0" w:space="0" w:color="auto"/>
        <w:right w:val="none" w:sz="0" w:space="0" w:color="auto"/>
      </w:divBdr>
    </w:div>
    <w:div w:id="1031612939">
      <w:bodyDiv w:val="1"/>
      <w:marLeft w:val="0"/>
      <w:marRight w:val="0"/>
      <w:marTop w:val="0"/>
      <w:marBottom w:val="0"/>
      <w:divBdr>
        <w:top w:val="none" w:sz="0" w:space="0" w:color="auto"/>
        <w:left w:val="none" w:sz="0" w:space="0" w:color="auto"/>
        <w:bottom w:val="none" w:sz="0" w:space="0" w:color="auto"/>
        <w:right w:val="none" w:sz="0" w:space="0" w:color="auto"/>
      </w:divBdr>
    </w:div>
    <w:div w:id="1088379972">
      <w:bodyDiv w:val="1"/>
      <w:marLeft w:val="0"/>
      <w:marRight w:val="0"/>
      <w:marTop w:val="0"/>
      <w:marBottom w:val="0"/>
      <w:divBdr>
        <w:top w:val="none" w:sz="0" w:space="0" w:color="auto"/>
        <w:left w:val="none" w:sz="0" w:space="0" w:color="auto"/>
        <w:bottom w:val="none" w:sz="0" w:space="0" w:color="auto"/>
        <w:right w:val="none" w:sz="0" w:space="0" w:color="auto"/>
      </w:divBdr>
      <w:divsChild>
        <w:div w:id="1714309286">
          <w:marLeft w:val="0"/>
          <w:marRight w:val="0"/>
          <w:marTop w:val="0"/>
          <w:marBottom w:val="0"/>
          <w:divBdr>
            <w:top w:val="none" w:sz="0" w:space="0" w:color="auto"/>
            <w:left w:val="none" w:sz="0" w:space="0" w:color="auto"/>
            <w:bottom w:val="none" w:sz="0" w:space="0" w:color="auto"/>
            <w:right w:val="none" w:sz="0" w:space="0" w:color="auto"/>
          </w:divBdr>
        </w:div>
        <w:div w:id="610359156">
          <w:marLeft w:val="0"/>
          <w:marRight w:val="0"/>
          <w:marTop w:val="0"/>
          <w:marBottom w:val="0"/>
          <w:divBdr>
            <w:top w:val="none" w:sz="0" w:space="0" w:color="auto"/>
            <w:left w:val="none" w:sz="0" w:space="0" w:color="auto"/>
            <w:bottom w:val="none" w:sz="0" w:space="0" w:color="auto"/>
            <w:right w:val="none" w:sz="0" w:space="0" w:color="auto"/>
          </w:divBdr>
        </w:div>
        <w:div w:id="244995441">
          <w:marLeft w:val="0"/>
          <w:marRight w:val="0"/>
          <w:marTop w:val="0"/>
          <w:marBottom w:val="0"/>
          <w:divBdr>
            <w:top w:val="none" w:sz="0" w:space="0" w:color="auto"/>
            <w:left w:val="none" w:sz="0" w:space="0" w:color="auto"/>
            <w:bottom w:val="none" w:sz="0" w:space="0" w:color="auto"/>
            <w:right w:val="none" w:sz="0" w:space="0" w:color="auto"/>
          </w:divBdr>
        </w:div>
        <w:div w:id="1598320280">
          <w:marLeft w:val="0"/>
          <w:marRight w:val="0"/>
          <w:marTop w:val="0"/>
          <w:marBottom w:val="0"/>
          <w:divBdr>
            <w:top w:val="none" w:sz="0" w:space="0" w:color="auto"/>
            <w:left w:val="none" w:sz="0" w:space="0" w:color="auto"/>
            <w:bottom w:val="none" w:sz="0" w:space="0" w:color="auto"/>
            <w:right w:val="none" w:sz="0" w:space="0" w:color="auto"/>
          </w:divBdr>
        </w:div>
        <w:div w:id="1607081815">
          <w:marLeft w:val="0"/>
          <w:marRight w:val="0"/>
          <w:marTop w:val="0"/>
          <w:marBottom w:val="0"/>
          <w:divBdr>
            <w:top w:val="none" w:sz="0" w:space="0" w:color="auto"/>
            <w:left w:val="none" w:sz="0" w:space="0" w:color="auto"/>
            <w:bottom w:val="none" w:sz="0" w:space="0" w:color="auto"/>
            <w:right w:val="none" w:sz="0" w:space="0" w:color="auto"/>
          </w:divBdr>
        </w:div>
        <w:div w:id="1338076403">
          <w:marLeft w:val="0"/>
          <w:marRight w:val="0"/>
          <w:marTop w:val="0"/>
          <w:marBottom w:val="0"/>
          <w:divBdr>
            <w:top w:val="none" w:sz="0" w:space="0" w:color="auto"/>
            <w:left w:val="none" w:sz="0" w:space="0" w:color="auto"/>
            <w:bottom w:val="none" w:sz="0" w:space="0" w:color="auto"/>
            <w:right w:val="none" w:sz="0" w:space="0" w:color="auto"/>
          </w:divBdr>
        </w:div>
        <w:div w:id="1622607275">
          <w:marLeft w:val="0"/>
          <w:marRight w:val="0"/>
          <w:marTop w:val="0"/>
          <w:marBottom w:val="0"/>
          <w:divBdr>
            <w:top w:val="none" w:sz="0" w:space="0" w:color="auto"/>
            <w:left w:val="none" w:sz="0" w:space="0" w:color="auto"/>
            <w:bottom w:val="none" w:sz="0" w:space="0" w:color="auto"/>
            <w:right w:val="none" w:sz="0" w:space="0" w:color="auto"/>
          </w:divBdr>
        </w:div>
        <w:div w:id="49505455">
          <w:marLeft w:val="0"/>
          <w:marRight w:val="0"/>
          <w:marTop w:val="0"/>
          <w:marBottom w:val="0"/>
          <w:divBdr>
            <w:top w:val="none" w:sz="0" w:space="0" w:color="auto"/>
            <w:left w:val="none" w:sz="0" w:space="0" w:color="auto"/>
            <w:bottom w:val="none" w:sz="0" w:space="0" w:color="auto"/>
            <w:right w:val="none" w:sz="0" w:space="0" w:color="auto"/>
          </w:divBdr>
        </w:div>
      </w:divsChild>
    </w:div>
    <w:div w:id="1136607239">
      <w:bodyDiv w:val="1"/>
      <w:marLeft w:val="0"/>
      <w:marRight w:val="0"/>
      <w:marTop w:val="0"/>
      <w:marBottom w:val="0"/>
      <w:divBdr>
        <w:top w:val="none" w:sz="0" w:space="0" w:color="auto"/>
        <w:left w:val="none" w:sz="0" w:space="0" w:color="auto"/>
        <w:bottom w:val="none" w:sz="0" w:space="0" w:color="auto"/>
        <w:right w:val="none" w:sz="0" w:space="0" w:color="auto"/>
      </w:divBdr>
    </w:div>
    <w:div w:id="1145705622">
      <w:bodyDiv w:val="1"/>
      <w:marLeft w:val="0"/>
      <w:marRight w:val="0"/>
      <w:marTop w:val="0"/>
      <w:marBottom w:val="0"/>
      <w:divBdr>
        <w:top w:val="none" w:sz="0" w:space="0" w:color="auto"/>
        <w:left w:val="none" w:sz="0" w:space="0" w:color="auto"/>
        <w:bottom w:val="none" w:sz="0" w:space="0" w:color="auto"/>
        <w:right w:val="none" w:sz="0" w:space="0" w:color="auto"/>
      </w:divBdr>
    </w:div>
    <w:div w:id="1150905771">
      <w:bodyDiv w:val="1"/>
      <w:marLeft w:val="0"/>
      <w:marRight w:val="0"/>
      <w:marTop w:val="0"/>
      <w:marBottom w:val="0"/>
      <w:divBdr>
        <w:top w:val="none" w:sz="0" w:space="0" w:color="auto"/>
        <w:left w:val="none" w:sz="0" w:space="0" w:color="auto"/>
        <w:bottom w:val="none" w:sz="0" w:space="0" w:color="auto"/>
        <w:right w:val="none" w:sz="0" w:space="0" w:color="auto"/>
      </w:divBdr>
    </w:div>
    <w:div w:id="1153645866">
      <w:bodyDiv w:val="1"/>
      <w:marLeft w:val="0"/>
      <w:marRight w:val="0"/>
      <w:marTop w:val="0"/>
      <w:marBottom w:val="0"/>
      <w:divBdr>
        <w:top w:val="none" w:sz="0" w:space="0" w:color="auto"/>
        <w:left w:val="none" w:sz="0" w:space="0" w:color="auto"/>
        <w:bottom w:val="none" w:sz="0" w:space="0" w:color="auto"/>
        <w:right w:val="none" w:sz="0" w:space="0" w:color="auto"/>
      </w:divBdr>
      <w:divsChild>
        <w:div w:id="1884436864">
          <w:marLeft w:val="0"/>
          <w:marRight w:val="0"/>
          <w:marTop w:val="0"/>
          <w:marBottom w:val="0"/>
          <w:divBdr>
            <w:top w:val="none" w:sz="0" w:space="0" w:color="auto"/>
            <w:left w:val="none" w:sz="0" w:space="0" w:color="auto"/>
            <w:bottom w:val="none" w:sz="0" w:space="0" w:color="auto"/>
            <w:right w:val="none" w:sz="0" w:space="0" w:color="auto"/>
          </w:divBdr>
          <w:divsChild>
            <w:div w:id="29962212">
              <w:marLeft w:val="0"/>
              <w:marRight w:val="0"/>
              <w:marTop w:val="0"/>
              <w:marBottom w:val="0"/>
              <w:divBdr>
                <w:top w:val="none" w:sz="0" w:space="0" w:color="auto"/>
                <w:left w:val="none" w:sz="0" w:space="0" w:color="auto"/>
                <w:bottom w:val="none" w:sz="0" w:space="0" w:color="auto"/>
                <w:right w:val="none" w:sz="0" w:space="0" w:color="auto"/>
              </w:divBdr>
            </w:div>
            <w:div w:id="1200976006">
              <w:marLeft w:val="0"/>
              <w:marRight w:val="0"/>
              <w:marTop w:val="0"/>
              <w:marBottom w:val="0"/>
              <w:divBdr>
                <w:top w:val="none" w:sz="0" w:space="0" w:color="auto"/>
                <w:left w:val="none" w:sz="0" w:space="0" w:color="auto"/>
                <w:bottom w:val="none" w:sz="0" w:space="0" w:color="auto"/>
                <w:right w:val="none" w:sz="0" w:space="0" w:color="auto"/>
              </w:divBdr>
            </w:div>
            <w:div w:id="1985701344">
              <w:marLeft w:val="0"/>
              <w:marRight w:val="0"/>
              <w:marTop w:val="0"/>
              <w:marBottom w:val="0"/>
              <w:divBdr>
                <w:top w:val="none" w:sz="0" w:space="0" w:color="auto"/>
                <w:left w:val="none" w:sz="0" w:space="0" w:color="auto"/>
                <w:bottom w:val="none" w:sz="0" w:space="0" w:color="auto"/>
                <w:right w:val="none" w:sz="0" w:space="0" w:color="auto"/>
              </w:divBdr>
            </w:div>
            <w:div w:id="2035223739">
              <w:marLeft w:val="0"/>
              <w:marRight w:val="0"/>
              <w:marTop w:val="0"/>
              <w:marBottom w:val="0"/>
              <w:divBdr>
                <w:top w:val="none" w:sz="0" w:space="0" w:color="auto"/>
                <w:left w:val="none" w:sz="0" w:space="0" w:color="auto"/>
                <w:bottom w:val="none" w:sz="0" w:space="0" w:color="auto"/>
                <w:right w:val="none" w:sz="0" w:space="0" w:color="auto"/>
              </w:divBdr>
            </w:div>
          </w:divsChild>
        </w:div>
        <w:div w:id="1005933739">
          <w:marLeft w:val="0"/>
          <w:marRight w:val="0"/>
          <w:marTop w:val="0"/>
          <w:marBottom w:val="0"/>
          <w:divBdr>
            <w:top w:val="none" w:sz="0" w:space="0" w:color="auto"/>
            <w:left w:val="none" w:sz="0" w:space="0" w:color="auto"/>
            <w:bottom w:val="none" w:sz="0" w:space="0" w:color="auto"/>
            <w:right w:val="none" w:sz="0" w:space="0" w:color="auto"/>
          </w:divBdr>
          <w:divsChild>
            <w:div w:id="257718756">
              <w:marLeft w:val="0"/>
              <w:marRight w:val="0"/>
              <w:marTop w:val="0"/>
              <w:marBottom w:val="0"/>
              <w:divBdr>
                <w:top w:val="none" w:sz="0" w:space="0" w:color="auto"/>
                <w:left w:val="none" w:sz="0" w:space="0" w:color="auto"/>
                <w:bottom w:val="none" w:sz="0" w:space="0" w:color="auto"/>
                <w:right w:val="none" w:sz="0" w:space="0" w:color="auto"/>
              </w:divBdr>
            </w:div>
            <w:div w:id="13692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920">
      <w:bodyDiv w:val="1"/>
      <w:marLeft w:val="0"/>
      <w:marRight w:val="0"/>
      <w:marTop w:val="0"/>
      <w:marBottom w:val="0"/>
      <w:divBdr>
        <w:top w:val="none" w:sz="0" w:space="0" w:color="auto"/>
        <w:left w:val="none" w:sz="0" w:space="0" w:color="auto"/>
        <w:bottom w:val="none" w:sz="0" w:space="0" w:color="auto"/>
        <w:right w:val="none" w:sz="0" w:space="0" w:color="auto"/>
      </w:divBdr>
      <w:divsChild>
        <w:div w:id="1938709343">
          <w:marLeft w:val="0"/>
          <w:marRight w:val="0"/>
          <w:marTop w:val="0"/>
          <w:marBottom w:val="0"/>
          <w:divBdr>
            <w:top w:val="none" w:sz="0" w:space="0" w:color="auto"/>
            <w:left w:val="none" w:sz="0" w:space="0" w:color="auto"/>
            <w:bottom w:val="none" w:sz="0" w:space="0" w:color="auto"/>
            <w:right w:val="none" w:sz="0" w:space="0" w:color="auto"/>
          </w:divBdr>
        </w:div>
        <w:div w:id="1883594170">
          <w:marLeft w:val="0"/>
          <w:marRight w:val="0"/>
          <w:marTop w:val="0"/>
          <w:marBottom w:val="0"/>
          <w:divBdr>
            <w:top w:val="none" w:sz="0" w:space="0" w:color="auto"/>
            <w:left w:val="none" w:sz="0" w:space="0" w:color="auto"/>
            <w:bottom w:val="none" w:sz="0" w:space="0" w:color="auto"/>
            <w:right w:val="none" w:sz="0" w:space="0" w:color="auto"/>
          </w:divBdr>
        </w:div>
      </w:divsChild>
    </w:div>
    <w:div w:id="1241674896">
      <w:bodyDiv w:val="1"/>
      <w:marLeft w:val="0"/>
      <w:marRight w:val="0"/>
      <w:marTop w:val="0"/>
      <w:marBottom w:val="0"/>
      <w:divBdr>
        <w:top w:val="none" w:sz="0" w:space="0" w:color="auto"/>
        <w:left w:val="none" w:sz="0" w:space="0" w:color="auto"/>
        <w:bottom w:val="none" w:sz="0" w:space="0" w:color="auto"/>
        <w:right w:val="none" w:sz="0" w:space="0" w:color="auto"/>
      </w:divBdr>
    </w:div>
    <w:div w:id="1287390311">
      <w:bodyDiv w:val="1"/>
      <w:marLeft w:val="0"/>
      <w:marRight w:val="0"/>
      <w:marTop w:val="0"/>
      <w:marBottom w:val="0"/>
      <w:divBdr>
        <w:top w:val="none" w:sz="0" w:space="0" w:color="auto"/>
        <w:left w:val="none" w:sz="0" w:space="0" w:color="auto"/>
        <w:bottom w:val="none" w:sz="0" w:space="0" w:color="auto"/>
        <w:right w:val="none" w:sz="0" w:space="0" w:color="auto"/>
      </w:divBdr>
    </w:div>
    <w:div w:id="1337146499">
      <w:bodyDiv w:val="1"/>
      <w:marLeft w:val="0"/>
      <w:marRight w:val="0"/>
      <w:marTop w:val="0"/>
      <w:marBottom w:val="0"/>
      <w:divBdr>
        <w:top w:val="none" w:sz="0" w:space="0" w:color="auto"/>
        <w:left w:val="none" w:sz="0" w:space="0" w:color="auto"/>
        <w:bottom w:val="none" w:sz="0" w:space="0" w:color="auto"/>
        <w:right w:val="none" w:sz="0" w:space="0" w:color="auto"/>
      </w:divBdr>
    </w:div>
    <w:div w:id="1553539596">
      <w:bodyDiv w:val="1"/>
      <w:marLeft w:val="0"/>
      <w:marRight w:val="0"/>
      <w:marTop w:val="0"/>
      <w:marBottom w:val="0"/>
      <w:divBdr>
        <w:top w:val="none" w:sz="0" w:space="0" w:color="auto"/>
        <w:left w:val="none" w:sz="0" w:space="0" w:color="auto"/>
        <w:bottom w:val="none" w:sz="0" w:space="0" w:color="auto"/>
        <w:right w:val="none" w:sz="0" w:space="0" w:color="auto"/>
      </w:divBdr>
      <w:divsChild>
        <w:div w:id="1429345467">
          <w:marLeft w:val="0"/>
          <w:marRight w:val="0"/>
          <w:marTop w:val="300"/>
          <w:marBottom w:val="300"/>
          <w:divBdr>
            <w:top w:val="none" w:sz="0" w:space="0" w:color="auto"/>
            <w:left w:val="none" w:sz="0" w:space="0" w:color="auto"/>
            <w:bottom w:val="none" w:sz="0" w:space="0" w:color="auto"/>
            <w:right w:val="none" w:sz="0" w:space="0" w:color="auto"/>
          </w:divBdr>
        </w:div>
      </w:divsChild>
    </w:div>
    <w:div w:id="1620916971">
      <w:bodyDiv w:val="1"/>
      <w:marLeft w:val="0"/>
      <w:marRight w:val="0"/>
      <w:marTop w:val="0"/>
      <w:marBottom w:val="0"/>
      <w:divBdr>
        <w:top w:val="none" w:sz="0" w:space="0" w:color="auto"/>
        <w:left w:val="none" w:sz="0" w:space="0" w:color="auto"/>
        <w:bottom w:val="none" w:sz="0" w:space="0" w:color="auto"/>
        <w:right w:val="none" w:sz="0" w:space="0" w:color="auto"/>
      </w:divBdr>
    </w:div>
    <w:div w:id="1650750125">
      <w:bodyDiv w:val="1"/>
      <w:marLeft w:val="0"/>
      <w:marRight w:val="0"/>
      <w:marTop w:val="0"/>
      <w:marBottom w:val="0"/>
      <w:divBdr>
        <w:top w:val="none" w:sz="0" w:space="0" w:color="auto"/>
        <w:left w:val="none" w:sz="0" w:space="0" w:color="auto"/>
        <w:bottom w:val="none" w:sz="0" w:space="0" w:color="auto"/>
        <w:right w:val="none" w:sz="0" w:space="0" w:color="auto"/>
      </w:divBdr>
    </w:div>
    <w:div w:id="1703050559">
      <w:bodyDiv w:val="1"/>
      <w:marLeft w:val="0"/>
      <w:marRight w:val="0"/>
      <w:marTop w:val="0"/>
      <w:marBottom w:val="0"/>
      <w:divBdr>
        <w:top w:val="none" w:sz="0" w:space="0" w:color="auto"/>
        <w:left w:val="none" w:sz="0" w:space="0" w:color="auto"/>
        <w:bottom w:val="none" w:sz="0" w:space="0" w:color="auto"/>
        <w:right w:val="none" w:sz="0" w:space="0" w:color="auto"/>
      </w:divBdr>
    </w:div>
    <w:div w:id="1761756436">
      <w:bodyDiv w:val="1"/>
      <w:marLeft w:val="0"/>
      <w:marRight w:val="0"/>
      <w:marTop w:val="0"/>
      <w:marBottom w:val="0"/>
      <w:divBdr>
        <w:top w:val="none" w:sz="0" w:space="0" w:color="auto"/>
        <w:left w:val="none" w:sz="0" w:space="0" w:color="auto"/>
        <w:bottom w:val="none" w:sz="0" w:space="0" w:color="auto"/>
        <w:right w:val="none" w:sz="0" w:space="0" w:color="auto"/>
      </w:divBdr>
      <w:divsChild>
        <w:div w:id="1952004757">
          <w:marLeft w:val="0"/>
          <w:marRight w:val="0"/>
          <w:marTop w:val="0"/>
          <w:marBottom w:val="0"/>
          <w:divBdr>
            <w:top w:val="none" w:sz="0" w:space="0" w:color="auto"/>
            <w:left w:val="none" w:sz="0" w:space="0" w:color="auto"/>
            <w:bottom w:val="none" w:sz="0" w:space="0" w:color="auto"/>
            <w:right w:val="none" w:sz="0" w:space="0" w:color="auto"/>
          </w:divBdr>
        </w:div>
        <w:div w:id="1899241510">
          <w:marLeft w:val="0"/>
          <w:marRight w:val="0"/>
          <w:marTop w:val="0"/>
          <w:marBottom w:val="0"/>
          <w:divBdr>
            <w:top w:val="none" w:sz="0" w:space="0" w:color="auto"/>
            <w:left w:val="none" w:sz="0" w:space="0" w:color="auto"/>
            <w:bottom w:val="none" w:sz="0" w:space="0" w:color="auto"/>
            <w:right w:val="none" w:sz="0" w:space="0" w:color="auto"/>
          </w:divBdr>
        </w:div>
      </w:divsChild>
    </w:div>
    <w:div w:id="1847329804">
      <w:bodyDiv w:val="1"/>
      <w:marLeft w:val="0"/>
      <w:marRight w:val="0"/>
      <w:marTop w:val="0"/>
      <w:marBottom w:val="0"/>
      <w:divBdr>
        <w:top w:val="none" w:sz="0" w:space="0" w:color="auto"/>
        <w:left w:val="none" w:sz="0" w:space="0" w:color="auto"/>
        <w:bottom w:val="none" w:sz="0" w:space="0" w:color="auto"/>
        <w:right w:val="none" w:sz="0" w:space="0" w:color="auto"/>
      </w:divBdr>
    </w:div>
    <w:div w:id="1865900209">
      <w:bodyDiv w:val="1"/>
      <w:marLeft w:val="0"/>
      <w:marRight w:val="0"/>
      <w:marTop w:val="0"/>
      <w:marBottom w:val="0"/>
      <w:divBdr>
        <w:top w:val="none" w:sz="0" w:space="0" w:color="auto"/>
        <w:left w:val="none" w:sz="0" w:space="0" w:color="auto"/>
        <w:bottom w:val="none" w:sz="0" w:space="0" w:color="auto"/>
        <w:right w:val="none" w:sz="0" w:space="0" w:color="auto"/>
      </w:divBdr>
      <w:divsChild>
        <w:div w:id="169417118">
          <w:marLeft w:val="446"/>
          <w:marRight w:val="0"/>
          <w:marTop w:val="0"/>
          <w:marBottom w:val="0"/>
          <w:divBdr>
            <w:top w:val="none" w:sz="0" w:space="0" w:color="auto"/>
            <w:left w:val="none" w:sz="0" w:space="0" w:color="auto"/>
            <w:bottom w:val="none" w:sz="0" w:space="0" w:color="auto"/>
            <w:right w:val="none" w:sz="0" w:space="0" w:color="auto"/>
          </w:divBdr>
        </w:div>
        <w:div w:id="1091967425">
          <w:marLeft w:val="446"/>
          <w:marRight w:val="0"/>
          <w:marTop w:val="0"/>
          <w:marBottom w:val="0"/>
          <w:divBdr>
            <w:top w:val="none" w:sz="0" w:space="0" w:color="auto"/>
            <w:left w:val="none" w:sz="0" w:space="0" w:color="auto"/>
            <w:bottom w:val="none" w:sz="0" w:space="0" w:color="auto"/>
            <w:right w:val="none" w:sz="0" w:space="0" w:color="auto"/>
          </w:divBdr>
        </w:div>
        <w:div w:id="1955556755">
          <w:marLeft w:val="446"/>
          <w:marRight w:val="0"/>
          <w:marTop w:val="0"/>
          <w:marBottom w:val="0"/>
          <w:divBdr>
            <w:top w:val="none" w:sz="0" w:space="0" w:color="auto"/>
            <w:left w:val="none" w:sz="0" w:space="0" w:color="auto"/>
            <w:bottom w:val="none" w:sz="0" w:space="0" w:color="auto"/>
            <w:right w:val="none" w:sz="0" w:space="0" w:color="auto"/>
          </w:divBdr>
        </w:div>
        <w:div w:id="1488783160">
          <w:marLeft w:val="446"/>
          <w:marRight w:val="0"/>
          <w:marTop w:val="0"/>
          <w:marBottom w:val="0"/>
          <w:divBdr>
            <w:top w:val="none" w:sz="0" w:space="0" w:color="auto"/>
            <w:left w:val="none" w:sz="0" w:space="0" w:color="auto"/>
            <w:bottom w:val="none" w:sz="0" w:space="0" w:color="auto"/>
            <w:right w:val="none" w:sz="0" w:space="0" w:color="auto"/>
          </w:divBdr>
        </w:div>
      </w:divsChild>
    </w:div>
    <w:div w:id="1901361314">
      <w:bodyDiv w:val="1"/>
      <w:marLeft w:val="0"/>
      <w:marRight w:val="0"/>
      <w:marTop w:val="0"/>
      <w:marBottom w:val="0"/>
      <w:divBdr>
        <w:top w:val="none" w:sz="0" w:space="0" w:color="auto"/>
        <w:left w:val="none" w:sz="0" w:space="0" w:color="auto"/>
        <w:bottom w:val="none" w:sz="0" w:space="0" w:color="auto"/>
        <w:right w:val="none" w:sz="0" w:space="0" w:color="auto"/>
      </w:divBdr>
    </w:div>
    <w:div w:id="1932933392">
      <w:bodyDiv w:val="1"/>
      <w:marLeft w:val="0"/>
      <w:marRight w:val="0"/>
      <w:marTop w:val="0"/>
      <w:marBottom w:val="0"/>
      <w:divBdr>
        <w:top w:val="none" w:sz="0" w:space="0" w:color="auto"/>
        <w:left w:val="none" w:sz="0" w:space="0" w:color="auto"/>
        <w:bottom w:val="none" w:sz="0" w:space="0" w:color="auto"/>
        <w:right w:val="none" w:sz="0" w:space="0" w:color="auto"/>
      </w:divBdr>
    </w:div>
    <w:div w:id="1965966672">
      <w:bodyDiv w:val="1"/>
      <w:marLeft w:val="0"/>
      <w:marRight w:val="0"/>
      <w:marTop w:val="0"/>
      <w:marBottom w:val="0"/>
      <w:divBdr>
        <w:top w:val="none" w:sz="0" w:space="0" w:color="auto"/>
        <w:left w:val="none" w:sz="0" w:space="0" w:color="auto"/>
        <w:bottom w:val="none" w:sz="0" w:space="0" w:color="auto"/>
        <w:right w:val="none" w:sz="0" w:space="0" w:color="auto"/>
      </w:divBdr>
    </w:div>
    <w:div w:id="1967155824">
      <w:bodyDiv w:val="1"/>
      <w:marLeft w:val="0"/>
      <w:marRight w:val="0"/>
      <w:marTop w:val="0"/>
      <w:marBottom w:val="0"/>
      <w:divBdr>
        <w:top w:val="none" w:sz="0" w:space="0" w:color="auto"/>
        <w:left w:val="none" w:sz="0" w:space="0" w:color="auto"/>
        <w:bottom w:val="none" w:sz="0" w:space="0" w:color="auto"/>
        <w:right w:val="none" w:sz="0" w:space="0" w:color="auto"/>
      </w:divBdr>
    </w:div>
    <w:div w:id="2110000357">
      <w:bodyDiv w:val="1"/>
      <w:marLeft w:val="0"/>
      <w:marRight w:val="0"/>
      <w:marTop w:val="0"/>
      <w:marBottom w:val="0"/>
      <w:divBdr>
        <w:top w:val="none" w:sz="0" w:space="0" w:color="auto"/>
        <w:left w:val="none" w:sz="0" w:space="0" w:color="auto"/>
        <w:bottom w:val="none" w:sz="0" w:space="0" w:color="auto"/>
        <w:right w:val="none" w:sz="0" w:space="0" w:color="auto"/>
      </w:divBdr>
    </w:div>
    <w:div w:id="2118871477">
      <w:bodyDiv w:val="1"/>
      <w:marLeft w:val="0"/>
      <w:marRight w:val="0"/>
      <w:marTop w:val="0"/>
      <w:marBottom w:val="0"/>
      <w:divBdr>
        <w:top w:val="none" w:sz="0" w:space="0" w:color="auto"/>
        <w:left w:val="none" w:sz="0" w:space="0" w:color="auto"/>
        <w:bottom w:val="none" w:sz="0" w:space="0" w:color="auto"/>
        <w:right w:val="none" w:sz="0" w:space="0" w:color="auto"/>
      </w:divBdr>
    </w:div>
    <w:div w:id="21231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yperlink" Target="https://www.ramcc.net/noticia.php?id=196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rgentina.gob.ar/noticias/se-presento-el-informe-de-los-dialogos-nacionales-rumbo-estocolmo50"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undp.org/kyrgyzstan/press-releases/undp-looks-enhance-sustainable-finance-kyrgyz-republic" TargetMode="External"/><Relationship Id="rId25" Type="http://schemas.openxmlformats.org/officeDocument/2006/relationships/hyperlink" Target="http://www.undp.org/content/gcp/en/home.html" TargetMode="External"/><Relationship Id="rId2" Type="http://schemas.openxmlformats.org/officeDocument/2006/relationships/numbering" Target="numbering.xml"/><Relationship Id="rId16" Type="http://schemas.openxmlformats.org/officeDocument/2006/relationships/hyperlink" Target="https://page-matogrosso.com/" TargetMode="External"/><Relationship Id="rId20" Type="http://schemas.openxmlformats.org/officeDocument/2006/relationships/hyperlink" Target="https://unitednations.sharepoint.com/:b:/r/sites/PAGECountryTeams-TestChannelArg/Shared%20Documents/Test%20Channel%20Arg/Monitoring%20and%20Reporting/Reporting%20Documents/2022/Informe%20Estrategia%20de%20Comunicacion%20Impacto%20Digital%20PAGE.pdf?csf=1&amp;web=1&amp;e=lO2Y0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biodiversityfinance.net/"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brasil.un.org/pt-br/176976-programa-page-lanca-webinar-sobre-incentivo-economia-verde-em-mato-grosso" TargetMode="External"/><Relationship Id="rId23" Type="http://schemas.openxmlformats.org/officeDocument/2006/relationships/hyperlink" Target="https://eur03.safelinks.protection.outlook.com/?url=https%3A%2F%2Fyoutu.be%2F_g1xFYsZmMI&amp;data=05%7C01%7Camal.nadim%40undp.org%7C5bb59bdbc9c1436d1fef08db207a131a%7Cb3e5db5e2944483799f57488ace54319%7C0%7C0%7C638139481537248853%7CUnknown%7CTWFpbGZsb3d8eyJWIjoiMC4wLjAwMDAiLCJQIjoiV2luMzIiLCJBTiI6Ik1haWwiLCJXVCI6Mn0%3D%7C3000%7C%7C%7C&amp;sdata=fWXTiSWO2GQe58G9%2BDggismr98dYk%2BunRt51qEt3v0c%3D&amp;reserved=0" TargetMode="External"/><Relationship Id="rId28" Type="http://schemas.microsoft.com/office/2011/relationships/people" Target="people.xml"/><Relationship Id="rId10" Type="http://schemas.openxmlformats.org/officeDocument/2006/relationships/hyperlink" Target="https://data.undp.org/content/global-recovery-observatory/" TargetMode="External"/><Relationship Id="rId19" Type="http://schemas.openxmlformats.org/officeDocument/2006/relationships/hyperlink" Target="https://www.ramcc.net/noticia.php?id=1852"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 Id="rId22" Type="http://schemas.openxmlformats.org/officeDocument/2006/relationships/hyperlink" Target="https://www.undp.org/es/argentina/news/argentina-debati%C3%B3-sus-prioridades-ambientales-rumbo-estocolmo50"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yousif.almasri@undp.org</UploadedBy>
    <Classification xmlns="b1528a4b-5ccb-40f7-a09e-43427183cd95">External</Classification>
    <FormCode xmlns="b1528a4b-5ccb-40f7-a09e-43427183cd95" xsi:nil="true"/>
    <FundId xmlns="f9695bc1-6109-4dcd-a27a-f8a0370b00e2">149</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MPTF_00145_00008</ProjectId>
    <FundCode xmlns="f9695bc1-6109-4dcd-a27a-f8a0370b00e2">MPTF_00145</FundCode>
    <Comments xmlns="f9695bc1-6109-4dcd-a27a-f8a0370b00e2" xsi:nil="true"/>
    <Active xmlns="f9695bc1-6109-4dcd-a27a-f8a0370b00e2">Yes</Active>
    <DocumentDate xmlns="b1528a4b-5ccb-40f7-a09e-43427183cd95">2022-12-31T08:00:00+00:00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89A6A885-E03A-4FF3-A477-A76E56D3735E}">
  <ds:schemaRefs>
    <ds:schemaRef ds:uri="http://schemas.openxmlformats.org/officeDocument/2006/bibliography"/>
  </ds:schemaRefs>
</ds:datastoreItem>
</file>

<file path=customXml/itemProps2.xml><?xml version="1.0" encoding="utf-8"?>
<ds:datastoreItem xmlns:ds="http://schemas.openxmlformats.org/officeDocument/2006/customXml" ds:itemID="{8B049418-5B0C-44C3-8D05-DDE8F125975A}"/>
</file>

<file path=customXml/itemProps3.xml><?xml version="1.0" encoding="utf-8"?>
<ds:datastoreItem xmlns:ds="http://schemas.openxmlformats.org/officeDocument/2006/customXml" ds:itemID="{6502CEF7-BB55-4995-B1AE-862012FED21F}"/>
</file>

<file path=customXml/itemProps4.xml><?xml version="1.0" encoding="utf-8"?>
<ds:datastoreItem xmlns:ds="http://schemas.openxmlformats.org/officeDocument/2006/customXml" ds:itemID="{53919A96-9F35-40F1-B0D7-E50AFFEEE17C}"/>
</file>

<file path=docProps/app.xml><?xml version="1.0" encoding="utf-8"?>
<Properties xmlns="http://schemas.openxmlformats.org/officeDocument/2006/extended-properties" xmlns:vt="http://schemas.openxmlformats.org/officeDocument/2006/docPropsVTypes">
  <Template>Normal</Template>
  <TotalTime>1009</TotalTime>
  <Pages>40</Pages>
  <Words>15933</Words>
  <Characters>90822</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Narrative Report 2022 UNDP MPTF 1 March 2023.docx</dc:title>
  <dc:subject/>
  <dc:creator>Mitsy Jean-Louis</dc:creator>
  <cp:keywords/>
  <dc:description/>
  <cp:lastModifiedBy>Nataly Olofinskaya</cp:lastModifiedBy>
  <cp:revision>41</cp:revision>
  <cp:lastPrinted>2018-03-12T19:37:00Z</cp:lastPrinted>
  <dcterms:created xsi:type="dcterms:W3CDTF">2023-03-01T10:57:00Z</dcterms:created>
  <dcterms:modified xsi:type="dcterms:W3CDTF">2023-03-30T16:37:00Z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