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553"/>
        <w:gridCol w:w="5105"/>
        <w:gridCol w:w="1710"/>
      </w:tblGrid>
      <w:tr w:rsidR="001114B2" w:rsidRPr="00C5660F" w14:paraId="731B3998" w14:textId="77777777" w:rsidTr="00092B43">
        <w:trPr>
          <w:trHeight w:val="2340"/>
        </w:trPr>
        <w:tc>
          <w:tcPr>
            <w:tcW w:w="3553" w:type="dxa"/>
            <w:shd w:val="clear" w:color="auto" w:fill="auto"/>
          </w:tcPr>
          <w:p w14:paraId="02F5A81C" w14:textId="64207140" w:rsidR="001114B2" w:rsidRPr="00C5660F" w:rsidRDefault="00C23975" w:rsidP="001114B2">
            <w:pPr>
              <w:rPr>
                <w:sz w:val="28"/>
                <w:szCs w:val="28"/>
              </w:rPr>
            </w:pPr>
            <w:r>
              <w:rPr>
                <w:noProof/>
              </w:rPr>
              <w:drawing>
                <wp:inline distT="0" distB="0" distL="0" distR="0" wp14:anchorId="2BFDB25A" wp14:editId="73F525BE">
                  <wp:extent cx="1460500" cy="1460500"/>
                  <wp:effectExtent l="0" t="0" r="6350" b="635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60572" cy="1460572"/>
                          </a:xfrm>
                          <a:prstGeom prst="rect">
                            <a:avLst/>
                          </a:prstGeom>
                        </pic:spPr>
                      </pic:pic>
                    </a:graphicData>
                  </a:graphic>
                </wp:inline>
              </w:drawing>
            </w:r>
          </w:p>
        </w:tc>
        <w:tc>
          <w:tcPr>
            <w:tcW w:w="5105" w:type="dxa"/>
            <w:shd w:val="clear" w:color="auto" w:fill="auto"/>
          </w:tcPr>
          <w:p w14:paraId="253EDB98" w14:textId="7F989D99" w:rsidR="001114B2" w:rsidRDefault="001114B2" w:rsidP="00C5660F">
            <w:pPr>
              <w:jc w:val="right"/>
              <w:rPr>
                <w:noProof/>
              </w:rPr>
            </w:pPr>
          </w:p>
          <w:p w14:paraId="777B0A25" w14:textId="1CE2EE65" w:rsidR="001114B2" w:rsidRDefault="008D3362" w:rsidP="00C5660F">
            <w:pPr>
              <w:jc w:val="right"/>
              <w:rPr>
                <w:noProof/>
              </w:rPr>
            </w:pPr>
            <w:r>
              <w:rPr>
                <w:noProof/>
                <w:color w:val="2B579A"/>
                <w:shd w:val="clear" w:color="auto" w:fill="E6E6E6"/>
              </w:rPr>
              <w:drawing>
                <wp:anchor distT="0" distB="0" distL="114300" distR="114300" simplePos="0" relativeHeight="251658245" behindDoc="0" locked="0" layoutInCell="1" allowOverlap="1" wp14:anchorId="157EC470" wp14:editId="6EB859C2">
                  <wp:simplePos x="0" y="0"/>
                  <wp:positionH relativeFrom="column">
                    <wp:posOffset>2004735</wp:posOffset>
                  </wp:positionH>
                  <wp:positionV relativeFrom="paragraph">
                    <wp:posOffset>14545</wp:posOffset>
                  </wp:positionV>
                  <wp:extent cx="1495425" cy="5403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542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11990" w14:textId="77777777" w:rsidR="001114B2" w:rsidRPr="00C5660F" w:rsidRDefault="001114B2" w:rsidP="00C5660F">
            <w:pPr>
              <w:jc w:val="right"/>
              <w:rPr>
                <w:b/>
                <w:sz w:val="28"/>
                <w:szCs w:val="28"/>
                <w:u w:val="single"/>
              </w:rPr>
            </w:pPr>
          </w:p>
        </w:tc>
        <w:tc>
          <w:tcPr>
            <w:tcW w:w="1710" w:type="dxa"/>
            <w:shd w:val="clear" w:color="auto" w:fill="auto"/>
          </w:tcPr>
          <w:p w14:paraId="4A7E8759" w14:textId="2107FFAD" w:rsidR="001114B2" w:rsidRPr="00165286" w:rsidRDefault="00F4447E" w:rsidP="00C5660F">
            <w:pPr>
              <w:jc w:val="right"/>
              <w:rPr>
                <w:b/>
                <w:sz w:val="28"/>
                <w:szCs w:val="28"/>
              </w:rPr>
            </w:pPr>
            <w:r w:rsidRPr="00165286">
              <w:rPr>
                <w:b/>
                <w:noProof/>
                <w:color w:val="2B579A"/>
                <w:sz w:val="28"/>
                <w:szCs w:val="28"/>
                <w:shd w:val="clear" w:color="auto" w:fill="E6E6E6"/>
              </w:rPr>
              <w:drawing>
                <wp:inline distT="0" distB="0" distL="0" distR="0" wp14:anchorId="5462D659" wp14:editId="3D5FD8AB">
                  <wp:extent cx="615315" cy="1002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315" cy="1002030"/>
                          </a:xfrm>
                          <a:prstGeom prst="rect">
                            <a:avLst/>
                          </a:prstGeom>
                          <a:noFill/>
                          <a:ln>
                            <a:noFill/>
                          </a:ln>
                        </pic:spPr>
                      </pic:pic>
                    </a:graphicData>
                  </a:graphic>
                </wp:inline>
              </w:drawing>
            </w:r>
          </w:p>
        </w:tc>
      </w:tr>
    </w:tbl>
    <w:p w14:paraId="277F095F" w14:textId="77777777" w:rsidR="008D3362" w:rsidRDefault="008D3362" w:rsidP="00875706">
      <w:pPr>
        <w:jc w:val="center"/>
        <w:rPr>
          <w:b/>
          <w:bCs/>
          <w:caps/>
        </w:rPr>
      </w:pPr>
    </w:p>
    <w:p w14:paraId="783FEF6A" w14:textId="77777777" w:rsidR="008D3362" w:rsidRDefault="008D3362" w:rsidP="00875706">
      <w:pPr>
        <w:jc w:val="center"/>
        <w:rPr>
          <w:b/>
          <w:bCs/>
          <w:caps/>
        </w:rPr>
      </w:pPr>
    </w:p>
    <w:p w14:paraId="46F2CECB" w14:textId="4F973E5A" w:rsidR="00875706" w:rsidRDefault="00875706" w:rsidP="00875706">
      <w:pPr>
        <w:jc w:val="center"/>
        <w:rPr>
          <w:b/>
          <w:bCs/>
          <w:caps/>
        </w:rPr>
      </w:pPr>
      <w:r>
        <w:rPr>
          <w:b/>
          <w:bCs/>
          <w:caps/>
        </w:rPr>
        <w:t xml:space="preserve">MPTF OFfice GENERIC </w:t>
      </w:r>
      <w:r w:rsidRPr="00675DCC">
        <w:rPr>
          <w:b/>
          <w:bCs/>
          <w:caps/>
        </w:rPr>
        <w:t>ANNUAL</w:t>
      </w:r>
      <w:r>
        <w:rPr>
          <w:b/>
          <w:bCs/>
          <w:caps/>
        </w:rPr>
        <w:t xml:space="preserve"> programme</w:t>
      </w:r>
      <w:r>
        <w:rPr>
          <w:rStyle w:val="FootnoteReference"/>
          <w:b/>
          <w:bCs/>
          <w:caps/>
        </w:rPr>
        <w:footnoteReference w:id="2"/>
      </w:r>
      <w:r w:rsidRPr="00675DCC">
        <w:rPr>
          <w:b/>
          <w:bCs/>
          <w:caps/>
        </w:rPr>
        <w:t xml:space="preserve"> NARRATIVE progress report </w:t>
      </w:r>
    </w:p>
    <w:p w14:paraId="6BF40F25" w14:textId="403F193C" w:rsidR="00875706" w:rsidRDefault="0CA9BCDE" w:rsidP="00875706">
      <w:pPr>
        <w:jc w:val="center"/>
        <w:rPr>
          <w:b/>
          <w:bCs/>
          <w:caps/>
        </w:rPr>
      </w:pPr>
      <w:r w:rsidRPr="3DCE18E0">
        <w:rPr>
          <w:b/>
          <w:bCs/>
          <w:caps/>
        </w:rPr>
        <w:t>REPORTING PERI</w:t>
      </w:r>
      <w:r w:rsidR="36C2CDA5" w:rsidRPr="3DCE18E0">
        <w:rPr>
          <w:b/>
          <w:bCs/>
          <w:caps/>
        </w:rPr>
        <w:t>OD: 1 january – 31 December 20</w:t>
      </w:r>
      <w:r w:rsidR="21EC43F3" w:rsidRPr="3DCE18E0">
        <w:rPr>
          <w:b/>
          <w:bCs/>
          <w:caps/>
        </w:rPr>
        <w:t>22</w:t>
      </w:r>
    </w:p>
    <w:p w14:paraId="0CF5F0A3" w14:textId="77777777" w:rsidR="00875706" w:rsidRDefault="00875706" w:rsidP="00875706">
      <w:pPr>
        <w:jc w:val="center"/>
        <w:rPr>
          <w:b/>
          <w:bCs/>
          <w:caps/>
        </w:rPr>
      </w:pPr>
    </w:p>
    <w:tbl>
      <w:tblPr>
        <w:tblW w:w="10386" w:type="dxa"/>
        <w:tblInd w:w="-72" w:type="dxa"/>
        <w:tblLayout w:type="fixed"/>
        <w:tblLook w:val="01E0" w:firstRow="1" w:lastRow="1" w:firstColumn="1" w:lastColumn="1" w:noHBand="0" w:noVBand="0"/>
      </w:tblPr>
      <w:tblGrid>
        <w:gridCol w:w="2677"/>
        <w:gridCol w:w="2465"/>
        <w:gridCol w:w="258"/>
        <w:gridCol w:w="3002"/>
        <w:gridCol w:w="1984"/>
      </w:tblGrid>
      <w:tr w:rsidR="000B2CC8" w:rsidRPr="00947685" w14:paraId="76404466" w14:textId="77777777" w:rsidTr="632815BE">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521D49CC" w14:textId="77777777" w:rsidR="00875706" w:rsidRPr="00947685" w:rsidRDefault="00875706" w:rsidP="00C5660F">
            <w:pPr>
              <w:pStyle w:val="H1"/>
              <w:jc w:val="center"/>
              <w:rPr>
                <w:rFonts w:cs="Times New Roman"/>
              </w:rPr>
            </w:pPr>
            <w:r>
              <w:rPr>
                <w:rFonts w:cs="Times New Roman"/>
              </w:rPr>
              <w:t>Programme Title &amp; Project Number</w:t>
            </w:r>
          </w:p>
        </w:tc>
        <w:tc>
          <w:tcPr>
            <w:tcW w:w="258" w:type="dxa"/>
            <w:vMerge w:val="restart"/>
            <w:tcBorders>
              <w:left w:val="single" w:sz="4" w:space="0" w:color="auto"/>
              <w:right w:val="single" w:sz="4" w:space="0" w:color="auto"/>
            </w:tcBorders>
            <w:vAlign w:val="center"/>
          </w:tcPr>
          <w:p w14:paraId="48A4F3DF" w14:textId="77777777" w:rsidR="00875706" w:rsidRPr="0094768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7B2C86E7" w14:textId="77777777" w:rsidR="00875706" w:rsidRPr="00E407A4" w:rsidRDefault="00875706" w:rsidP="00C5660F">
            <w:pPr>
              <w:pStyle w:val="H1"/>
              <w:jc w:val="center"/>
              <w:rPr>
                <w:rFonts w:cs="Times New Roman"/>
              </w:rPr>
            </w:pPr>
            <w:r>
              <w:rPr>
                <w:rFonts w:cs="Times New Roman"/>
              </w:rPr>
              <w:t xml:space="preserve">Country, Locality(s), Priority Area(s) / </w:t>
            </w:r>
            <w:r w:rsidRPr="007C14A5">
              <w:rPr>
                <w:rFonts w:cs="Times New Roman"/>
              </w:rPr>
              <w:t>Strategic Results</w:t>
            </w:r>
            <w:r w:rsidRPr="007C14A5">
              <w:rPr>
                <w:rStyle w:val="FootnoteReference"/>
                <w:rFonts w:cs="Times New Roman"/>
              </w:rPr>
              <w:footnoteReference w:id="3"/>
            </w:r>
          </w:p>
        </w:tc>
      </w:tr>
      <w:tr w:rsidR="00104EC0" w:rsidRPr="00947685" w14:paraId="723016E5" w14:textId="77777777" w:rsidTr="632815BE">
        <w:trPr>
          <w:trHeight w:val="300"/>
        </w:trPr>
        <w:tc>
          <w:tcPr>
            <w:tcW w:w="5142" w:type="dxa"/>
            <w:gridSpan w:val="2"/>
            <w:vMerge w:val="restart"/>
            <w:tcBorders>
              <w:left w:val="single" w:sz="4" w:space="0" w:color="auto"/>
              <w:right w:val="single" w:sz="4" w:space="0" w:color="auto"/>
            </w:tcBorders>
          </w:tcPr>
          <w:p w14:paraId="1A8D0042" w14:textId="1E2632D4" w:rsidR="00875706" w:rsidRPr="00793C3B" w:rsidRDefault="00875706" w:rsidP="005B3E24">
            <w:pPr>
              <w:pStyle w:val="BodyText"/>
              <w:numPr>
                <w:ilvl w:val="0"/>
                <w:numId w:val="2"/>
              </w:numPr>
              <w:spacing w:before="60" w:after="60"/>
              <w:ind w:left="342"/>
              <w:jc w:val="both"/>
              <w:rPr>
                <w:rFonts w:ascii="Times New Roman" w:hAnsi="Times New Roman"/>
                <w:snapToGrid w:val="0"/>
                <w:szCs w:val="28"/>
              </w:rPr>
            </w:pPr>
            <w:r w:rsidRPr="00793C3B">
              <w:rPr>
                <w:rFonts w:ascii="Times New Roman" w:hAnsi="Times New Roman"/>
                <w:bCs/>
                <w:iCs/>
                <w:snapToGrid w:val="0"/>
                <w:szCs w:val="28"/>
              </w:rPr>
              <w:t>Programme Title:</w:t>
            </w:r>
            <w:r w:rsidR="00793C3B" w:rsidRPr="00793C3B">
              <w:rPr>
                <w:rFonts w:ascii="Times New Roman" w:hAnsi="Times New Roman"/>
                <w:bCs/>
                <w:iCs/>
                <w:snapToGrid w:val="0"/>
                <w:szCs w:val="28"/>
              </w:rPr>
              <w:t xml:space="preserve"> </w:t>
            </w:r>
            <w:r w:rsidR="009C3084" w:rsidRPr="00793C3B">
              <w:rPr>
                <w:rFonts w:ascii="Times New Roman" w:hAnsi="Times New Roman"/>
                <w:bCs/>
                <w:iCs/>
                <w:snapToGrid w:val="0"/>
                <w:szCs w:val="28"/>
              </w:rPr>
              <w:t>P</w:t>
            </w:r>
            <w:r w:rsidR="009C3084" w:rsidRPr="00793C3B">
              <w:rPr>
                <w:rFonts w:ascii="Times New Roman" w:hAnsi="Times New Roman"/>
                <w:snapToGrid w:val="0"/>
                <w:szCs w:val="28"/>
              </w:rPr>
              <w:t>assport</w:t>
            </w:r>
            <w:r w:rsidR="00793C3B" w:rsidRPr="006966F6">
              <w:rPr>
                <w:rFonts w:ascii="Times New Roman" w:hAnsi="Times New Roman"/>
                <w:snapToGrid w:val="0"/>
                <w:szCs w:val="28"/>
              </w:rPr>
              <w:t xml:space="preserve"> to E</w:t>
            </w:r>
            <w:r w:rsidR="00793C3B">
              <w:rPr>
                <w:rFonts w:ascii="Times New Roman" w:hAnsi="Times New Roman"/>
                <w:bCs/>
                <w:iCs/>
                <w:snapToGrid w:val="0"/>
                <w:szCs w:val="28"/>
              </w:rPr>
              <w:t xml:space="preserve">arning </w:t>
            </w:r>
            <w:r w:rsidR="00465A66">
              <w:rPr>
                <w:rFonts w:ascii="Times New Roman" w:hAnsi="Times New Roman"/>
                <w:bCs/>
                <w:iCs/>
                <w:snapToGrid w:val="0"/>
                <w:szCs w:val="28"/>
              </w:rPr>
              <w:t>(P2E)</w:t>
            </w:r>
          </w:p>
          <w:p w14:paraId="2E4F998D" w14:textId="0AD9285E" w:rsidR="00875706" w:rsidRPr="00EE7F33" w:rsidRDefault="00875706" w:rsidP="005B3E24">
            <w:pPr>
              <w:pStyle w:val="BodyText"/>
              <w:numPr>
                <w:ilvl w:val="0"/>
                <w:numId w:val="2"/>
              </w:numPr>
              <w:spacing w:before="60" w:after="60"/>
              <w:ind w:left="342"/>
              <w:jc w:val="both"/>
              <w:rPr>
                <w:rFonts w:ascii="Times New Roman" w:hAnsi="Times New Roman" w:cs="Times New Roman"/>
                <w:i/>
                <w:snapToGrid w:val="0"/>
                <w:lang w:val="en-GB"/>
              </w:rPr>
            </w:pPr>
            <w:r w:rsidRPr="009A75F8">
              <w:rPr>
                <w:rFonts w:ascii="Times New Roman" w:hAnsi="Times New Roman"/>
                <w:bCs/>
                <w:iCs/>
                <w:snapToGrid w:val="0"/>
                <w:szCs w:val="28"/>
              </w:rPr>
              <w:t>Programme Number</w:t>
            </w:r>
            <w:r w:rsidR="00EE7F33" w:rsidRPr="00EE7F33">
              <w:rPr>
                <w:rFonts w:ascii="Times New Roman" w:hAnsi="Times New Roman"/>
                <w:bCs/>
                <w:iCs/>
                <w:snapToGrid w:val="0"/>
              </w:rPr>
              <w:t>:</w:t>
            </w:r>
            <w:r w:rsidR="00E74E7C">
              <w:rPr>
                <w:rFonts w:ascii="Times New Roman" w:hAnsi="Times New Roman"/>
                <w:bCs/>
                <w:iCs/>
                <w:snapToGrid w:val="0"/>
                <w:szCs w:val="28"/>
              </w:rPr>
              <w:t xml:space="preserve"> </w:t>
            </w:r>
            <w:r w:rsidR="006B1465" w:rsidRPr="00EE7F33">
              <w:rPr>
                <w:rFonts w:ascii="Times New Roman" w:hAnsi="Times New Roman" w:cs="Times New Roman"/>
                <w:snapToGrid w:val="0"/>
                <w:lang w:val="en-GB"/>
              </w:rPr>
              <w:t xml:space="preserve">SC220670 </w:t>
            </w:r>
          </w:p>
          <w:p w14:paraId="3EC28B31" w14:textId="782F6A69" w:rsidR="00875706" w:rsidRPr="001F0CA6" w:rsidRDefault="00875706" w:rsidP="005B3E24">
            <w:pPr>
              <w:pStyle w:val="BodyText"/>
              <w:numPr>
                <w:ilvl w:val="0"/>
                <w:numId w:val="2"/>
              </w:numPr>
              <w:spacing w:before="60" w:after="60"/>
              <w:ind w:left="342"/>
              <w:jc w:val="both"/>
              <w:rPr>
                <w:rFonts w:ascii="Times New Roman" w:hAnsi="Times New Roman"/>
                <w:i/>
              </w:rPr>
            </w:pPr>
            <w:r w:rsidRPr="0C34CF0E">
              <w:rPr>
                <w:rFonts w:ascii="Times New Roman" w:hAnsi="Times New Roman"/>
                <w:snapToGrid w:val="0"/>
              </w:rPr>
              <w:t>MPTF Office Project Reference Number:</w:t>
            </w:r>
            <w:r w:rsidR="564062C4" w:rsidRPr="0C34CF0E">
              <w:rPr>
                <w:rFonts w:ascii="Times New Roman" w:hAnsi="Times New Roman"/>
                <w:snapToGrid w:val="0"/>
              </w:rPr>
              <w:t xml:space="preserve"> </w:t>
            </w:r>
            <w:r w:rsidR="000A1A76">
              <w:rPr>
                <w:rFonts w:ascii="Times New Roman" w:hAnsi="Times New Roman"/>
                <w:iCs/>
              </w:rPr>
              <w:t>00122</w:t>
            </w:r>
            <w:r w:rsidR="00026D67">
              <w:rPr>
                <w:rFonts w:ascii="Times New Roman" w:hAnsi="Times New Roman"/>
                <w:iCs/>
              </w:rPr>
              <w:t>974</w:t>
            </w:r>
          </w:p>
        </w:tc>
        <w:tc>
          <w:tcPr>
            <w:tcW w:w="258" w:type="dxa"/>
            <w:vMerge/>
          </w:tcPr>
          <w:p w14:paraId="4862AFE4" w14:textId="77777777"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37562EBC" w14:textId="7F4F2478" w:rsidR="00875706" w:rsidRPr="00473890" w:rsidRDefault="007B49D1" w:rsidP="00C5660F">
            <w:pPr>
              <w:pStyle w:val="BodyText"/>
              <w:rPr>
                <w:rFonts w:ascii="Times New Roman" w:hAnsi="Times New Roman"/>
                <w:snapToGrid w:val="0"/>
              </w:rPr>
            </w:pPr>
            <w:r w:rsidRPr="00473890">
              <w:rPr>
                <w:rFonts w:ascii="Times New Roman" w:hAnsi="Times New Roman"/>
                <w:snapToGrid w:val="0"/>
              </w:rPr>
              <w:t xml:space="preserve">Niger </w:t>
            </w:r>
          </w:p>
          <w:p w14:paraId="004BACC8" w14:textId="11C68117" w:rsidR="00875706" w:rsidRPr="00164424" w:rsidRDefault="007A166B" w:rsidP="00C5660F">
            <w:pPr>
              <w:pStyle w:val="BodyText"/>
              <w:rPr>
                <w:rFonts w:ascii="Times New Roman" w:hAnsi="Times New Roman"/>
                <w:sz w:val="24"/>
              </w:rPr>
            </w:pPr>
            <w:r w:rsidRPr="007A166B">
              <w:rPr>
                <w:rFonts w:ascii="Times New Roman" w:hAnsi="Times New Roman"/>
                <w:szCs w:val="16"/>
              </w:rPr>
              <w:t xml:space="preserve">National with components in selected municipalities in Niger, especially the regions of Diffa, </w:t>
            </w:r>
            <w:proofErr w:type="spellStart"/>
            <w:r w:rsidRPr="007A166B">
              <w:rPr>
                <w:rFonts w:ascii="Times New Roman" w:hAnsi="Times New Roman"/>
                <w:szCs w:val="16"/>
              </w:rPr>
              <w:t>Dosso</w:t>
            </w:r>
            <w:proofErr w:type="spellEnd"/>
            <w:r w:rsidRPr="007A166B">
              <w:rPr>
                <w:rFonts w:ascii="Times New Roman" w:hAnsi="Times New Roman"/>
                <w:szCs w:val="16"/>
              </w:rPr>
              <w:t>, Zinder and Agadez</w:t>
            </w:r>
          </w:p>
        </w:tc>
      </w:tr>
      <w:tr w:rsidR="00775166" w:rsidRPr="00947685" w14:paraId="3F58AC98" w14:textId="77777777" w:rsidTr="632815BE">
        <w:trPr>
          <w:trHeight w:val="426"/>
        </w:trPr>
        <w:tc>
          <w:tcPr>
            <w:tcW w:w="5142" w:type="dxa"/>
            <w:gridSpan w:val="2"/>
            <w:vMerge/>
          </w:tcPr>
          <w:p w14:paraId="39EB4FC5" w14:textId="77777777" w:rsidR="00875706" w:rsidRPr="009A75F8" w:rsidRDefault="00875706" w:rsidP="005B3E24">
            <w:pPr>
              <w:pStyle w:val="BodyText"/>
              <w:numPr>
                <w:ilvl w:val="0"/>
                <w:numId w:val="2"/>
              </w:numPr>
              <w:spacing w:before="60" w:after="60"/>
              <w:ind w:left="342"/>
              <w:jc w:val="both"/>
              <w:rPr>
                <w:rFonts w:ascii="Times New Roman" w:hAnsi="Times New Roman"/>
                <w:bCs/>
                <w:iCs/>
                <w:snapToGrid w:val="0"/>
                <w:szCs w:val="28"/>
              </w:rPr>
            </w:pPr>
          </w:p>
        </w:tc>
        <w:tc>
          <w:tcPr>
            <w:tcW w:w="258" w:type="dxa"/>
            <w:vMerge/>
          </w:tcPr>
          <w:p w14:paraId="1360151B" w14:textId="77777777" w:rsidR="00875706" w:rsidRPr="00947685" w:rsidRDefault="00875706" w:rsidP="00C5660F">
            <w:pPr>
              <w:pStyle w:val="BodyText"/>
              <w:rPr>
                <w:rFonts w:ascii="Times New Roman" w:hAnsi="Times New Roman"/>
              </w:rPr>
            </w:pPr>
          </w:p>
        </w:tc>
        <w:tc>
          <w:tcPr>
            <w:tcW w:w="4986" w:type="dxa"/>
            <w:gridSpan w:val="2"/>
            <w:tcBorders>
              <w:top w:val="single" w:sz="4" w:space="0" w:color="auto"/>
              <w:left w:val="single" w:sz="4" w:space="0" w:color="auto"/>
              <w:bottom w:val="single" w:sz="4" w:space="0" w:color="auto"/>
              <w:right w:val="single" w:sz="4" w:space="0" w:color="auto"/>
            </w:tcBorders>
          </w:tcPr>
          <w:p w14:paraId="795FC025" w14:textId="77777777" w:rsidR="00875706" w:rsidRDefault="00875706" w:rsidP="005A706E">
            <w:pPr>
              <w:pStyle w:val="BodyText"/>
              <w:jc w:val="both"/>
              <w:rPr>
                <w:rFonts w:ascii="Times New Roman" w:hAnsi="Times New Roman"/>
                <w:bCs/>
                <w:snapToGrid w:val="0"/>
              </w:rPr>
            </w:pPr>
            <w:r w:rsidRPr="00473890">
              <w:rPr>
                <w:rFonts w:ascii="Times New Roman" w:hAnsi="Times New Roman"/>
                <w:snapToGrid w:val="0"/>
              </w:rPr>
              <w:t xml:space="preserve">Priority area/ strategic results </w:t>
            </w:r>
          </w:p>
          <w:p w14:paraId="569D1617" w14:textId="6DD635E3" w:rsidR="008F1762" w:rsidRPr="005A706E" w:rsidRDefault="008F1762" w:rsidP="005A706E">
            <w:pPr>
              <w:pStyle w:val="BodyText"/>
              <w:jc w:val="both"/>
              <w:rPr>
                <w:rFonts w:ascii="Times New Roman" w:eastAsia="Arial" w:hAnsi="Times New Roman" w:cs="Times New Roman"/>
                <w:lang w:val="en-GB"/>
              </w:rPr>
            </w:pPr>
          </w:p>
          <w:p w14:paraId="3F18BAA1" w14:textId="77777777" w:rsidR="008F1762" w:rsidRPr="005A706E" w:rsidRDefault="008F1762" w:rsidP="005A706E">
            <w:pPr>
              <w:pStyle w:val="BodyText"/>
              <w:jc w:val="both"/>
              <w:rPr>
                <w:rFonts w:ascii="Times New Roman" w:eastAsia="Arial" w:hAnsi="Times New Roman" w:cs="Times New Roman"/>
                <w:lang w:val="en-GB"/>
              </w:rPr>
            </w:pPr>
            <w:r w:rsidRPr="005A706E">
              <w:rPr>
                <w:rFonts w:ascii="Times New Roman" w:eastAsia="Arial" w:hAnsi="Times New Roman" w:cs="Times New Roman"/>
                <w:b/>
                <w:lang w:val="en-GB"/>
              </w:rPr>
              <w:t>Girls’ Education Strategy:</w:t>
            </w:r>
            <w:r w:rsidRPr="005A706E">
              <w:rPr>
                <w:rFonts w:ascii="Times New Roman" w:eastAsia="Arial" w:hAnsi="Times New Roman" w:cs="Times New Roman"/>
                <w:lang w:val="en-GB"/>
              </w:rPr>
              <w:t xml:space="preserve"> Niger has recently finalized a new Girls’ and Women’s Education and Training Strategy (SNAEFFF). Under Priority 2 (Growing the education and training offering), the strategy lists the ‘development of ICT competencies’, ‘the improvement of girls’ employability’, and the ‘prevention and reduction of girls’ dropout from school’.</w:t>
            </w:r>
          </w:p>
          <w:p w14:paraId="32BC9791" w14:textId="77777777" w:rsidR="008F1762" w:rsidRPr="005A706E" w:rsidRDefault="008F1762" w:rsidP="005A706E">
            <w:pPr>
              <w:pStyle w:val="BodyText"/>
              <w:jc w:val="both"/>
              <w:rPr>
                <w:rFonts w:ascii="Times New Roman" w:eastAsia="Arial" w:hAnsi="Times New Roman" w:cs="Times New Roman"/>
                <w:lang w:val="en-GB"/>
              </w:rPr>
            </w:pPr>
          </w:p>
          <w:p w14:paraId="080F70CB" w14:textId="18C4840A" w:rsidR="008F1762" w:rsidRPr="005A706E" w:rsidRDefault="008F1762" w:rsidP="005A706E">
            <w:pPr>
              <w:pStyle w:val="BodyText"/>
              <w:jc w:val="both"/>
              <w:rPr>
                <w:rFonts w:ascii="Times New Roman" w:eastAsia="Arial" w:hAnsi="Times New Roman" w:cs="Times New Roman"/>
                <w:lang w:val="en-GB"/>
              </w:rPr>
            </w:pPr>
            <w:r w:rsidRPr="005A706E">
              <w:rPr>
                <w:rFonts w:ascii="Times New Roman" w:eastAsia="Arial" w:hAnsi="Times New Roman" w:cs="Times New Roman"/>
                <w:b/>
                <w:lang w:val="en-GB"/>
              </w:rPr>
              <w:t>Youth National Policy:</w:t>
            </w:r>
            <w:r w:rsidRPr="005A706E">
              <w:rPr>
                <w:rFonts w:ascii="Times New Roman" w:eastAsia="Arial" w:hAnsi="Times New Roman" w:cs="Times New Roman"/>
                <w:lang w:val="en-GB"/>
              </w:rPr>
              <w:t xml:space="preserve"> </w:t>
            </w:r>
            <w:proofErr w:type="spellStart"/>
            <w:r w:rsidRPr="005A706E">
              <w:rPr>
                <w:rFonts w:ascii="Times New Roman" w:eastAsia="Arial" w:hAnsi="Times New Roman" w:cs="Times New Roman"/>
                <w:lang w:val="en-GB"/>
              </w:rPr>
              <w:t>i</w:t>
            </w:r>
            <w:proofErr w:type="spellEnd"/>
            <w:r w:rsidRPr="005A706E">
              <w:rPr>
                <w:rFonts w:ascii="Times New Roman" w:eastAsia="Arial" w:hAnsi="Times New Roman" w:cs="Times New Roman"/>
                <w:lang w:val="en-GB"/>
              </w:rPr>
              <w:t>) Young girls and young boys have continuous, increased and non-discriminatory access to knowledge and opportunities to learn and develop their specific skills; ii) The commitment and participation of young people in the promotion of good citizenship</w:t>
            </w:r>
            <w:r w:rsidRPr="005A706E" w:rsidDel="00F8680A">
              <w:rPr>
                <w:rFonts w:ascii="Times New Roman" w:eastAsia="Arial" w:hAnsi="Times New Roman" w:cs="Times New Roman"/>
                <w:lang w:val="en-GB"/>
              </w:rPr>
              <w:t xml:space="preserve"> </w:t>
            </w:r>
            <w:r w:rsidRPr="005A706E">
              <w:rPr>
                <w:rFonts w:ascii="Times New Roman" w:eastAsia="Arial" w:hAnsi="Times New Roman" w:cs="Times New Roman"/>
                <w:lang w:val="en-GB"/>
              </w:rPr>
              <w:t>and the democratic exercise of political and social leadership at all levels are strengthened; iii) Young people are better integrated into economic channels; iv) Intersectoral coordination and steering capacities for the implementation of the National Youth Policy are strengthened</w:t>
            </w:r>
          </w:p>
          <w:p w14:paraId="5F76DCA0" w14:textId="77777777" w:rsidR="008F1762" w:rsidRPr="005A706E" w:rsidRDefault="008F1762" w:rsidP="005A706E">
            <w:pPr>
              <w:pStyle w:val="BodyText"/>
              <w:jc w:val="both"/>
              <w:rPr>
                <w:rFonts w:ascii="Times New Roman" w:eastAsia="Arial" w:hAnsi="Times New Roman" w:cs="Times New Roman"/>
                <w:lang w:val="en-GB"/>
              </w:rPr>
            </w:pPr>
          </w:p>
          <w:p w14:paraId="6DFAC2BC" w14:textId="77777777" w:rsidR="008F1762" w:rsidRPr="005A706E" w:rsidRDefault="008F1762" w:rsidP="005A706E">
            <w:pPr>
              <w:pStyle w:val="BodyText"/>
              <w:jc w:val="both"/>
              <w:rPr>
                <w:rFonts w:ascii="Times New Roman" w:eastAsia="Arial" w:hAnsi="Times New Roman" w:cs="Times New Roman"/>
                <w:b/>
                <w:lang w:val="en-GB"/>
              </w:rPr>
            </w:pPr>
            <w:r w:rsidRPr="005A706E">
              <w:rPr>
                <w:rFonts w:ascii="Times New Roman" w:eastAsia="Arial" w:hAnsi="Times New Roman" w:cs="Times New Roman"/>
                <w:b/>
                <w:lang w:val="en-GB"/>
              </w:rPr>
              <w:t>United Nations Sustainable Development Cooperation Framework (UNSCDF) /Niger</w:t>
            </w:r>
          </w:p>
          <w:p w14:paraId="480D939E" w14:textId="77777777" w:rsidR="008F1762" w:rsidRPr="005A706E" w:rsidRDefault="008F1762" w:rsidP="005A706E">
            <w:pPr>
              <w:pStyle w:val="BodyText"/>
              <w:jc w:val="both"/>
              <w:rPr>
                <w:rFonts w:ascii="Times New Roman" w:eastAsia="Arial" w:hAnsi="Times New Roman" w:cs="Times New Roman"/>
                <w:lang w:val="en-GB"/>
              </w:rPr>
            </w:pPr>
            <w:r w:rsidRPr="005A706E">
              <w:rPr>
                <w:rFonts w:ascii="Times New Roman" w:eastAsia="Arial" w:hAnsi="Times New Roman" w:cs="Times New Roman"/>
                <w:lang w:val="en-GB"/>
              </w:rPr>
              <w:t>By 2027, populations, in particular women, children, adolescents, young people (boys and girls) and vulnerable groups, have inclusive, equitable and enhanced access to quality basic social services, to decent employment, social protection and protection from harmful practices.</w:t>
            </w:r>
          </w:p>
          <w:p w14:paraId="4BE4EED6" w14:textId="77777777" w:rsidR="008F1762" w:rsidRPr="005A706E" w:rsidRDefault="008F1762" w:rsidP="005A706E">
            <w:pPr>
              <w:pStyle w:val="BodyText"/>
              <w:jc w:val="both"/>
              <w:rPr>
                <w:rFonts w:ascii="Times New Roman" w:eastAsia="Arial" w:hAnsi="Times New Roman" w:cs="Times New Roman"/>
                <w:lang w:val="en-GB"/>
              </w:rPr>
            </w:pPr>
          </w:p>
          <w:p w14:paraId="2BC5EF6B" w14:textId="13DBB576" w:rsidR="008F1762" w:rsidRPr="005A706E" w:rsidRDefault="00A40B58" w:rsidP="005A706E">
            <w:pPr>
              <w:pStyle w:val="BodyText"/>
              <w:jc w:val="both"/>
              <w:rPr>
                <w:rFonts w:ascii="Times New Roman" w:eastAsia="Arial" w:hAnsi="Times New Roman" w:cs="Times New Roman"/>
                <w:lang w:val="en-GB"/>
              </w:rPr>
            </w:pPr>
            <w:r>
              <w:rPr>
                <w:rFonts w:ascii="Times New Roman" w:eastAsia="Arial" w:hAnsi="Times New Roman" w:cs="Times New Roman"/>
                <w:b/>
                <w:lang w:val="en-GB"/>
              </w:rPr>
              <w:t>UNICEF</w:t>
            </w:r>
            <w:r w:rsidR="008F1762" w:rsidRPr="005A706E">
              <w:rPr>
                <w:rFonts w:ascii="Times New Roman" w:eastAsia="Arial" w:hAnsi="Times New Roman" w:cs="Times New Roman"/>
                <w:b/>
                <w:lang w:val="en-GB"/>
              </w:rPr>
              <w:t xml:space="preserve"> Education Niger Country Office Programme for 2023-2027</w:t>
            </w:r>
            <w:r w:rsidR="008F1762" w:rsidRPr="005A706E">
              <w:rPr>
                <w:rFonts w:ascii="Times New Roman" w:eastAsia="Arial" w:hAnsi="Times New Roman" w:cs="Times New Roman"/>
                <w:lang w:val="en-GB"/>
              </w:rPr>
              <w:t xml:space="preserve"> Outcome:  By 2027, girls and boys will have access to equitable quality education and training and acquire fundamental skills to develop their full potential, their commitment, and their active participation in their communities. (Output 3: In the area of intervention, private sector and civil society actors have the capacities and means </w:t>
            </w:r>
            <w:r w:rsidR="008F1762" w:rsidRPr="005A706E">
              <w:rPr>
                <w:rFonts w:ascii="Times New Roman" w:eastAsia="Arial" w:hAnsi="Times New Roman" w:cs="Times New Roman"/>
                <w:lang w:val="en-GB"/>
              </w:rPr>
              <w:lastRenderedPageBreak/>
              <w:t xml:space="preserve">to offer adolescents and young people opportunities for better participation and employability, in the development and humanitarian context) </w:t>
            </w:r>
          </w:p>
          <w:p w14:paraId="637E9437" w14:textId="77777777" w:rsidR="008F1762" w:rsidRPr="005A706E" w:rsidRDefault="008F1762" w:rsidP="005A706E">
            <w:pPr>
              <w:pStyle w:val="BodyText"/>
              <w:jc w:val="both"/>
              <w:rPr>
                <w:rFonts w:ascii="Times New Roman" w:eastAsia="Arial" w:hAnsi="Times New Roman" w:cs="Times New Roman"/>
                <w:lang w:val="en-GB"/>
              </w:rPr>
            </w:pPr>
          </w:p>
          <w:p w14:paraId="0A08F29A" w14:textId="77777777" w:rsidR="008F1762" w:rsidRPr="005A706E" w:rsidRDefault="008F1762" w:rsidP="005A706E">
            <w:pPr>
              <w:pStyle w:val="BodyText"/>
              <w:jc w:val="both"/>
              <w:rPr>
                <w:rFonts w:ascii="Times New Roman" w:eastAsia="Arial" w:hAnsi="Times New Roman" w:cs="Times New Roman"/>
                <w:b/>
                <w:lang w:val="en-GB"/>
              </w:rPr>
            </w:pPr>
            <w:r w:rsidRPr="005A706E">
              <w:rPr>
                <w:rFonts w:ascii="Times New Roman" w:eastAsia="Arial" w:hAnsi="Times New Roman" w:cs="Times New Roman"/>
                <w:b/>
                <w:lang w:val="en-GB"/>
              </w:rPr>
              <w:t>Generation Unlimited Strategic Priorities:</w:t>
            </w:r>
          </w:p>
          <w:p w14:paraId="144FB1A6" w14:textId="36BF6EAC" w:rsidR="008F1762" w:rsidRPr="005A706E" w:rsidRDefault="008F1762" w:rsidP="005A706E">
            <w:pPr>
              <w:pStyle w:val="BodyText"/>
              <w:jc w:val="both"/>
              <w:rPr>
                <w:rFonts w:ascii="Times New Roman" w:eastAsia="Arial" w:hAnsi="Times New Roman" w:cs="Times New Roman"/>
                <w:lang w:val="en-GB"/>
              </w:rPr>
            </w:pPr>
            <w:r w:rsidRPr="005A706E">
              <w:rPr>
                <w:rFonts w:ascii="Times New Roman" w:eastAsia="Arial" w:hAnsi="Times New Roman" w:cs="Times New Roman"/>
                <w:lang w:val="en-GB"/>
              </w:rPr>
              <w:t>1.</w:t>
            </w:r>
            <w:r w:rsidR="00296E5A" w:rsidRPr="005A706E">
              <w:rPr>
                <w:rFonts w:ascii="Times New Roman" w:eastAsia="Arial" w:hAnsi="Times New Roman" w:cs="Times New Roman"/>
                <w:lang w:val="en-GB"/>
              </w:rPr>
              <w:t xml:space="preserve"> </w:t>
            </w:r>
            <w:r w:rsidRPr="005A706E">
              <w:rPr>
                <w:rFonts w:ascii="Times New Roman" w:eastAsia="Arial" w:hAnsi="Times New Roman" w:cs="Times New Roman"/>
                <w:lang w:val="en-GB"/>
              </w:rPr>
              <w:t xml:space="preserve">Transform the formal school experience to build skills young people need for productive lives and the future of work </w:t>
            </w:r>
          </w:p>
          <w:p w14:paraId="505EED84" w14:textId="13A75F62" w:rsidR="008F1762" w:rsidRPr="005A706E" w:rsidRDefault="008F1762" w:rsidP="005A706E">
            <w:pPr>
              <w:pStyle w:val="BodyText"/>
              <w:jc w:val="both"/>
              <w:rPr>
                <w:rFonts w:ascii="Times New Roman" w:eastAsia="Arial" w:hAnsi="Times New Roman" w:cs="Times New Roman"/>
                <w:lang w:val="en-GB"/>
              </w:rPr>
            </w:pPr>
            <w:r w:rsidRPr="005A706E">
              <w:rPr>
                <w:rFonts w:ascii="Times New Roman" w:eastAsia="Arial" w:hAnsi="Times New Roman" w:cs="Times New Roman"/>
                <w:lang w:val="en-GB"/>
              </w:rPr>
              <w:t>2.</w:t>
            </w:r>
            <w:r w:rsidR="00296E5A" w:rsidRPr="005A706E">
              <w:rPr>
                <w:rFonts w:ascii="Times New Roman" w:eastAsia="Arial" w:hAnsi="Times New Roman" w:cs="Times New Roman"/>
                <w:lang w:val="en-GB"/>
              </w:rPr>
              <w:t xml:space="preserve"> </w:t>
            </w:r>
            <w:r w:rsidRPr="005A706E">
              <w:rPr>
                <w:rFonts w:ascii="Times New Roman" w:eastAsia="Arial" w:hAnsi="Times New Roman" w:cs="Times New Roman"/>
                <w:lang w:val="en-GB"/>
              </w:rPr>
              <w:t>Provide young people outside formal schooling with opportunities for training, skill development and additional education</w:t>
            </w:r>
          </w:p>
          <w:p w14:paraId="6FDF4EAC" w14:textId="77777777" w:rsidR="00296E5A" w:rsidRPr="005A706E" w:rsidRDefault="008F1762" w:rsidP="005A706E">
            <w:pPr>
              <w:pStyle w:val="BodyText"/>
              <w:jc w:val="both"/>
              <w:rPr>
                <w:rFonts w:ascii="Times New Roman" w:eastAsia="Arial" w:hAnsi="Times New Roman" w:cs="Times New Roman"/>
                <w:lang w:val="en-GB"/>
              </w:rPr>
            </w:pPr>
            <w:r w:rsidRPr="005A706E">
              <w:rPr>
                <w:rFonts w:ascii="Times New Roman" w:eastAsia="Arial" w:hAnsi="Times New Roman" w:cs="Times New Roman"/>
                <w:lang w:val="en-GB"/>
              </w:rPr>
              <w:t>3.</w:t>
            </w:r>
            <w:r w:rsidR="00296E5A" w:rsidRPr="005A706E">
              <w:rPr>
                <w:rFonts w:ascii="Times New Roman" w:eastAsia="Arial" w:hAnsi="Times New Roman" w:cs="Times New Roman"/>
                <w:lang w:val="en-GB"/>
              </w:rPr>
              <w:t xml:space="preserve"> </w:t>
            </w:r>
            <w:r w:rsidRPr="005A706E">
              <w:rPr>
                <w:rFonts w:ascii="Times New Roman" w:eastAsia="Arial" w:hAnsi="Times New Roman" w:cs="Times New Roman"/>
                <w:lang w:val="en-GB"/>
              </w:rPr>
              <w:t>Promote equitable access to quality education, training, employment, entrepreneurship, and civic participation</w:t>
            </w:r>
          </w:p>
          <w:p w14:paraId="5BB0C717" w14:textId="77777777" w:rsidR="00753ABF" w:rsidRPr="00AD7146" w:rsidRDefault="00753ABF" w:rsidP="005A706E">
            <w:pPr>
              <w:pStyle w:val="BodyText"/>
              <w:jc w:val="both"/>
              <w:rPr>
                <w:rFonts w:ascii="Times New Roman" w:eastAsia="Arial" w:hAnsi="Times New Roman"/>
                <w:snapToGrid w:val="0"/>
              </w:rPr>
            </w:pPr>
          </w:p>
          <w:p w14:paraId="68166CCC" w14:textId="4608D3C3" w:rsidR="00875706" w:rsidRPr="00AD7146" w:rsidRDefault="00875706" w:rsidP="005A706E">
            <w:pPr>
              <w:pStyle w:val="BodyText"/>
              <w:jc w:val="both"/>
              <w:rPr>
                <w:rFonts w:ascii="Times New Roman" w:hAnsi="Times New Roman"/>
                <w:snapToGrid w:val="0"/>
              </w:rPr>
            </w:pPr>
          </w:p>
        </w:tc>
      </w:tr>
      <w:tr w:rsidR="000B2CC8" w:rsidRPr="00947685" w14:paraId="5E1C59F6" w14:textId="77777777" w:rsidTr="632815BE">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47E21EEE" w14:textId="77777777" w:rsidR="00875706" w:rsidRPr="00947685" w:rsidRDefault="00875706" w:rsidP="00C5660F">
            <w:pPr>
              <w:pStyle w:val="H1"/>
              <w:jc w:val="center"/>
              <w:rPr>
                <w:rFonts w:cs="Times New Roman"/>
              </w:rPr>
            </w:pPr>
            <w:r w:rsidRPr="00947685">
              <w:rPr>
                <w:rFonts w:cs="Times New Roman"/>
              </w:rPr>
              <w:lastRenderedPageBreak/>
              <w:t>Participating Organi</w:t>
            </w:r>
            <w:r>
              <w:rPr>
                <w:rFonts w:cs="Times New Roman"/>
              </w:rPr>
              <w:t>zation(s)</w:t>
            </w:r>
          </w:p>
        </w:tc>
        <w:tc>
          <w:tcPr>
            <w:tcW w:w="258" w:type="dxa"/>
            <w:vMerge w:val="restart"/>
            <w:tcBorders>
              <w:left w:val="single" w:sz="4" w:space="0" w:color="auto"/>
              <w:right w:val="single" w:sz="4" w:space="0" w:color="auto"/>
            </w:tcBorders>
            <w:vAlign w:val="center"/>
          </w:tcPr>
          <w:p w14:paraId="48C976E3" w14:textId="77777777" w:rsidR="00875706" w:rsidRPr="0094768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73E2C7EA" w14:textId="77777777" w:rsidR="00875706" w:rsidRPr="00947685" w:rsidRDefault="00875706" w:rsidP="00C5660F">
            <w:pPr>
              <w:pStyle w:val="H1"/>
              <w:jc w:val="center"/>
              <w:rPr>
                <w:rFonts w:cs="Times New Roman"/>
                <w:sz w:val="20"/>
              </w:rPr>
            </w:pPr>
            <w:r>
              <w:rPr>
                <w:rFonts w:cs="Times New Roman"/>
              </w:rPr>
              <w:t>Implementing Partners</w:t>
            </w:r>
          </w:p>
        </w:tc>
      </w:tr>
      <w:tr w:rsidR="00DA2997" w:rsidRPr="00947685" w14:paraId="52C0B613" w14:textId="77777777" w:rsidTr="632815BE">
        <w:trPr>
          <w:trHeight w:val="495"/>
        </w:trPr>
        <w:tc>
          <w:tcPr>
            <w:tcW w:w="5142" w:type="dxa"/>
            <w:gridSpan w:val="2"/>
            <w:tcBorders>
              <w:left w:val="single" w:sz="4" w:space="0" w:color="auto"/>
              <w:bottom w:val="single" w:sz="4" w:space="0" w:color="auto"/>
              <w:right w:val="single" w:sz="4" w:space="0" w:color="auto"/>
            </w:tcBorders>
          </w:tcPr>
          <w:p w14:paraId="78BF2F03" w14:textId="4FF40B94" w:rsidR="0078745D" w:rsidRPr="0070378C" w:rsidRDefault="00A40B58" w:rsidP="005B3E24">
            <w:pPr>
              <w:pStyle w:val="BodyText"/>
              <w:numPr>
                <w:ilvl w:val="0"/>
                <w:numId w:val="6"/>
              </w:numPr>
              <w:rPr>
                <w:rFonts w:ascii="Times New Roman" w:hAnsi="Times New Roman"/>
              </w:rPr>
            </w:pPr>
            <w:r>
              <w:rPr>
                <w:rFonts w:ascii="Times New Roman" w:hAnsi="Times New Roman"/>
              </w:rPr>
              <w:t>UNICEF</w:t>
            </w:r>
            <w:r w:rsidR="0078745D">
              <w:rPr>
                <w:rFonts w:ascii="Times New Roman" w:hAnsi="Times New Roman"/>
              </w:rPr>
              <w:t xml:space="preserve"> </w:t>
            </w:r>
          </w:p>
          <w:p w14:paraId="689C3C76" w14:textId="77777777" w:rsidR="00875706" w:rsidRPr="0023201B" w:rsidRDefault="00875706" w:rsidP="00C5660F">
            <w:pPr>
              <w:pStyle w:val="BodyText"/>
              <w:rPr>
                <w:rFonts w:ascii="Times New Roman" w:hAnsi="Times New Roman"/>
                <w:i/>
                <w:sz w:val="24"/>
              </w:rPr>
            </w:pPr>
          </w:p>
        </w:tc>
        <w:tc>
          <w:tcPr>
            <w:tcW w:w="258" w:type="dxa"/>
            <w:vMerge/>
          </w:tcPr>
          <w:p w14:paraId="4CC86F6B" w14:textId="77777777"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46FA0B17" w14:textId="31B03A99" w:rsidR="00E71E60" w:rsidRPr="00F86D8F" w:rsidRDefault="00E71E60" w:rsidP="00E71E60">
            <w:pPr>
              <w:pStyle w:val="BodyText"/>
              <w:spacing w:before="60" w:after="60"/>
              <w:ind w:left="16"/>
              <w:jc w:val="both"/>
              <w:rPr>
                <w:rFonts w:ascii="Times New Roman" w:hAnsi="Times New Roman"/>
                <w:b/>
                <w:snapToGrid w:val="0"/>
                <w:color w:val="000000"/>
                <w:szCs w:val="28"/>
              </w:rPr>
            </w:pPr>
            <w:r w:rsidRPr="00F86D8F">
              <w:rPr>
                <w:rFonts w:ascii="Times New Roman" w:hAnsi="Times New Roman"/>
                <w:b/>
                <w:iCs/>
                <w:snapToGrid w:val="0"/>
                <w:color w:val="000000"/>
                <w:szCs w:val="28"/>
              </w:rPr>
              <w:t>Government</w:t>
            </w:r>
            <w:r w:rsidR="00E1048F" w:rsidRPr="00F86D8F">
              <w:rPr>
                <w:rFonts w:ascii="Times New Roman" w:hAnsi="Times New Roman"/>
                <w:b/>
                <w:iCs/>
                <w:snapToGrid w:val="0"/>
                <w:color w:val="000000"/>
                <w:szCs w:val="28"/>
              </w:rPr>
              <w:t>:</w:t>
            </w:r>
          </w:p>
          <w:p w14:paraId="40ECB5FA" w14:textId="2667C862" w:rsidR="00E71E60" w:rsidRDefault="00E1048F" w:rsidP="005B3E24">
            <w:pPr>
              <w:pStyle w:val="BodyText"/>
              <w:numPr>
                <w:ilvl w:val="0"/>
                <w:numId w:val="2"/>
              </w:numPr>
              <w:spacing w:before="60" w:after="60"/>
              <w:jc w:val="both"/>
              <w:rPr>
                <w:rFonts w:ascii="Times New Roman" w:hAnsi="Times New Roman"/>
                <w:bCs/>
                <w:iCs/>
                <w:snapToGrid w:val="0"/>
                <w:color w:val="000000"/>
                <w:szCs w:val="28"/>
              </w:rPr>
            </w:pPr>
            <w:r>
              <w:rPr>
                <w:rFonts w:ascii="Times New Roman" w:hAnsi="Times New Roman"/>
                <w:bCs/>
                <w:iCs/>
                <w:snapToGrid w:val="0"/>
                <w:color w:val="000000"/>
                <w:szCs w:val="28"/>
              </w:rPr>
              <w:t xml:space="preserve">Ministry of Education </w:t>
            </w:r>
          </w:p>
          <w:p w14:paraId="05FDABBB" w14:textId="181365CC" w:rsidR="00E1048F" w:rsidRDefault="00E1048F" w:rsidP="005B3E24">
            <w:pPr>
              <w:pStyle w:val="BodyText"/>
              <w:numPr>
                <w:ilvl w:val="0"/>
                <w:numId w:val="2"/>
              </w:numPr>
              <w:spacing w:before="60" w:after="60"/>
              <w:jc w:val="both"/>
              <w:rPr>
                <w:rFonts w:ascii="Times New Roman" w:hAnsi="Times New Roman"/>
                <w:bCs/>
                <w:iCs/>
                <w:snapToGrid w:val="0"/>
                <w:color w:val="000000"/>
                <w:szCs w:val="28"/>
              </w:rPr>
            </w:pPr>
            <w:r>
              <w:rPr>
                <w:rFonts w:ascii="Times New Roman" w:hAnsi="Times New Roman"/>
                <w:bCs/>
                <w:iCs/>
                <w:snapToGrid w:val="0"/>
                <w:color w:val="000000"/>
                <w:szCs w:val="28"/>
              </w:rPr>
              <w:t xml:space="preserve">Ministry of </w:t>
            </w:r>
            <w:r w:rsidR="003B6EBA">
              <w:rPr>
                <w:rFonts w:ascii="Times New Roman" w:hAnsi="Times New Roman"/>
                <w:bCs/>
                <w:iCs/>
                <w:snapToGrid w:val="0"/>
                <w:color w:val="000000"/>
                <w:szCs w:val="28"/>
              </w:rPr>
              <w:t>Telecommunication</w:t>
            </w:r>
            <w:r w:rsidR="00264D9C">
              <w:rPr>
                <w:rFonts w:ascii="Times New Roman" w:hAnsi="Times New Roman"/>
                <w:bCs/>
                <w:iCs/>
                <w:snapToGrid w:val="0"/>
                <w:color w:val="000000"/>
                <w:szCs w:val="28"/>
              </w:rPr>
              <w:t>s</w:t>
            </w:r>
          </w:p>
          <w:p w14:paraId="7CFE0677" w14:textId="4D3C4872" w:rsidR="00264D9C" w:rsidRDefault="00264D9C" w:rsidP="005B3E24">
            <w:pPr>
              <w:pStyle w:val="BodyText"/>
              <w:numPr>
                <w:ilvl w:val="0"/>
                <w:numId w:val="2"/>
              </w:numPr>
              <w:spacing w:before="60" w:after="60"/>
              <w:jc w:val="both"/>
              <w:rPr>
                <w:rFonts w:ascii="Times New Roman" w:hAnsi="Times New Roman"/>
                <w:bCs/>
                <w:iCs/>
                <w:snapToGrid w:val="0"/>
                <w:color w:val="000000"/>
                <w:szCs w:val="28"/>
              </w:rPr>
            </w:pPr>
            <w:r>
              <w:rPr>
                <w:rFonts w:ascii="Times New Roman" w:hAnsi="Times New Roman"/>
                <w:bCs/>
                <w:iCs/>
                <w:snapToGrid w:val="0"/>
                <w:color w:val="000000"/>
                <w:szCs w:val="28"/>
              </w:rPr>
              <w:t xml:space="preserve">Ministry of Youth </w:t>
            </w:r>
          </w:p>
          <w:p w14:paraId="437F5330" w14:textId="0B0CC851" w:rsidR="00264D9C" w:rsidRDefault="00537E7E" w:rsidP="005B3E24">
            <w:pPr>
              <w:pStyle w:val="BodyText"/>
              <w:numPr>
                <w:ilvl w:val="0"/>
                <w:numId w:val="2"/>
              </w:numPr>
              <w:spacing w:before="60" w:after="60"/>
              <w:jc w:val="both"/>
              <w:rPr>
                <w:rFonts w:ascii="Times New Roman" w:hAnsi="Times New Roman"/>
                <w:bCs/>
                <w:iCs/>
                <w:snapToGrid w:val="0"/>
                <w:color w:val="000000"/>
                <w:szCs w:val="28"/>
              </w:rPr>
            </w:pPr>
            <w:r>
              <w:rPr>
                <w:rFonts w:ascii="Times New Roman" w:hAnsi="Times New Roman"/>
                <w:bCs/>
                <w:iCs/>
                <w:snapToGrid w:val="0"/>
                <w:color w:val="000000"/>
                <w:szCs w:val="28"/>
              </w:rPr>
              <w:t>Ministry of environme</w:t>
            </w:r>
            <w:r w:rsidR="00030934">
              <w:rPr>
                <w:rFonts w:ascii="Times New Roman" w:hAnsi="Times New Roman"/>
                <w:bCs/>
                <w:iCs/>
                <w:snapToGrid w:val="0"/>
                <w:color w:val="000000"/>
                <w:szCs w:val="28"/>
              </w:rPr>
              <w:t xml:space="preserve">nt </w:t>
            </w:r>
          </w:p>
          <w:p w14:paraId="77C4146C" w14:textId="15823A39" w:rsidR="00030934" w:rsidRDefault="00030934" w:rsidP="005B3E24">
            <w:pPr>
              <w:pStyle w:val="BodyText"/>
              <w:numPr>
                <w:ilvl w:val="0"/>
                <w:numId w:val="2"/>
              </w:numPr>
              <w:spacing w:before="60" w:after="60"/>
              <w:jc w:val="both"/>
              <w:rPr>
                <w:rFonts w:ascii="Times New Roman" w:hAnsi="Times New Roman"/>
                <w:bCs/>
                <w:iCs/>
                <w:snapToGrid w:val="0"/>
                <w:color w:val="000000"/>
                <w:szCs w:val="28"/>
              </w:rPr>
            </w:pPr>
            <w:r>
              <w:rPr>
                <w:rFonts w:ascii="Times New Roman" w:hAnsi="Times New Roman"/>
                <w:bCs/>
                <w:iCs/>
                <w:snapToGrid w:val="0"/>
                <w:color w:val="000000"/>
                <w:szCs w:val="28"/>
              </w:rPr>
              <w:t xml:space="preserve">Ministry of </w:t>
            </w:r>
            <w:r w:rsidR="00794CFD">
              <w:rPr>
                <w:rFonts w:ascii="Times New Roman" w:hAnsi="Times New Roman"/>
                <w:bCs/>
                <w:iCs/>
                <w:snapToGrid w:val="0"/>
                <w:color w:val="000000"/>
                <w:szCs w:val="28"/>
              </w:rPr>
              <w:t>P</w:t>
            </w:r>
            <w:r>
              <w:rPr>
                <w:rFonts w:ascii="Times New Roman" w:hAnsi="Times New Roman"/>
                <w:bCs/>
                <w:iCs/>
                <w:snapToGrid w:val="0"/>
                <w:color w:val="000000"/>
                <w:szCs w:val="28"/>
              </w:rPr>
              <w:t>rofessional Education</w:t>
            </w:r>
          </w:p>
          <w:p w14:paraId="4C3A1B46" w14:textId="3CAFA301" w:rsidR="009A64E7" w:rsidRDefault="009A64E7" w:rsidP="005B3E24">
            <w:pPr>
              <w:pStyle w:val="BodyText"/>
              <w:numPr>
                <w:ilvl w:val="0"/>
                <w:numId w:val="2"/>
              </w:numPr>
              <w:spacing w:before="60" w:after="60"/>
              <w:jc w:val="both"/>
              <w:rPr>
                <w:rFonts w:ascii="Times New Roman" w:hAnsi="Times New Roman"/>
                <w:bCs/>
                <w:iCs/>
                <w:snapToGrid w:val="0"/>
                <w:color w:val="000000"/>
                <w:szCs w:val="28"/>
              </w:rPr>
            </w:pPr>
            <w:r>
              <w:rPr>
                <w:rFonts w:ascii="Times New Roman" w:hAnsi="Times New Roman"/>
                <w:bCs/>
                <w:iCs/>
                <w:snapToGrid w:val="0"/>
                <w:color w:val="000000"/>
                <w:szCs w:val="28"/>
              </w:rPr>
              <w:t>Ministry of Transport</w:t>
            </w:r>
          </w:p>
          <w:p w14:paraId="50F077E5" w14:textId="53DA9161" w:rsidR="00577682" w:rsidRDefault="00B13C7A" w:rsidP="005B3E24">
            <w:pPr>
              <w:pStyle w:val="BodyText"/>
              <w:numPr>
                <w:ilvl w:val="0"/>
                <w:numId w:val="2"/>
              </w:numPr>
              <w:spacing w:before="60" w:after="60"/>
              <w:jc w:val="both"/>
              <w:rPr>
                <w:rFonts w:ascii="Times New Roman" w:hAnsi="Times New Roman"/>
                <w:bCs/>
                <w:iCs/>
                <w:snapToGrid w:val="0"/>
                <w:color w:val="000000"/>
                <w:szCs w:val="28"/>
              </w:rPr>
            </w:pPr>
            <w:r>
              <w:rPr>
                <w:rFonts w:ascii="Times New Roman" w:hAnsi="Times New Roman"/>
                <w:bCs/>
                <w:iCs/>
                <w:snapToGrid w:val="0"/>
                <w:color w:val="000000"/>
                <w:szCs w:val="28"/>
              </w:rPr>
              <w:t xml:space="preserve">National Agency for the </w:t>
            </w:r>
            <w:r w:rsidR="00577682">
              <w:rPr>
                <w:rFonts w:ascii="Times New Roman" w:hAnsi="Times New Roman"/>
                <w:bCs/>
                <w:iCs/>
                <w:snapToGrid w:val="0"/>
                <w:color w:val="000000"/>
                <w:szCs w:val="28"/>
              </w:rPr>
              <w:t>I</w:t>
            </w:r>
            <w:r>
              <w:rPr>
                <w:rFonts w:ascii="Times New Roman" w:hAnsi="Times New Roman"/>
                <w:bCs/>
                <w:iCs/>
                <w:snapToGrid w:val="0"/>
                <w:color w:val="000000"/>
                <w:szCs w:val="28"/>
              </w:rPr>
              <w:t>nformation Socie</w:t>
            </w:r>
            <w:r w:rsidR="00577682">
              <w:rPr>
                <w:rFonts w:ascii="Times New Roman" w:hAnsi="Times New Roman"/>
                <w:bCs/>
                <w:iCs/>
                <w:snapToGrid w:val="0"/>
                <w:color w:val="000000"/>
                <w:szCs w:val="28"/>
              </w:rPr>
              <w:t>ty (ANSI)</w:t>
            </w:r>
          </w:p>
          <w:p w14:paraId="6D80028A" w14:textId="77028AB2" w:rsidR="00E1048F" w:rsidRPr="00E519D0" w:rsidRDefault="004F641F" w:rsidP="005B3E24">
            <w:pPr>
              <w:pStyle w:val="BodyText"/>
              <w:numPr>
                <w:ilvl w:val="0"/>
                <w:numId w:val="2"/>
              </w:numPr>
              <w:spacing w:before="60" w:after="60"/>
              <w:jc w:val="both"/>
              <w:rPr>
                <w:rFonts w:ascii="Times New Roman" w:hAnsi="Times New Roman"/>
                <w:snapToGrid w:val="0"/>
                <w:color w:val="000000"/>
                <w:szCs w:val="28"/>
              </w:rPr>
            </w:pPr>
            <w:r>
              <w:rPr>
                <w:rFonts w:ascii="Times New Roman" w:hAnsi="Times New Roman"/>
                <w:bCs/>
                <w:iCs/>
                <w:snapToGrid w:val="0"/>
                <w:color w:val="000000"/>
                <w:szCs w:val="28"/>
              </w:rPr>
              <w:t>National agency for emplo</w:t>
            </w:r>
            <w:r w:rsidR="005548D2">
              <w:rPr>
                <w:rFonts w:ascii="Times New Roman" w:hAnsi="Times New Roman"/>
                <w:bCs/>
                <w:iCs/>
                <w:snapToGrid w:val="0"/>
                <w:color w:val="000000"/>
                <w:szCs w:val="28"/>
              </w:rPr>
              <w:t>yment Promotion</w:t>
            </w:r>
          </w:p>
          <w:p w14:paraId="6107263C" w14:textId="77777777" w:rsidR="00993312" w:rsidRPr="00D41A38" w:rsidRDefault="00993312" w:rsidP="00F86D8F">
            <w:pPr>
              <w:pStyle w:val="BodyText"/>
              <w:spacing w:before="60" w:after="60"/>
              <w:ind w:left="720"/>
              <w:jc w:val="both"/>
              <w:rPr>
                <w:rFonts w:ascii="Times New Roman" w:hAnsi="Times New Roman"/>
                <w:snapToGrid w:val="0"/>
                <w:color w:val="000000"/>
                <w:szCs w:val="28"/>
              </w:rPr>
            </w:pPr>
          </w:p>
          <w:p w14:paraId="66D5F685" w14:textId="5221CCF3" w:rsidR="00E71E60" w:rsidRDefault="008042B6" w:rsidP="008042B6">
            <w:pPr>
              <w:pStyle w:val="BodyText"/>
              <w:spacing w:before="60" w:after="60"/>
              <w:jc w:val="both"/>
              <w:rPr>
                <w:rFonts w:ascii="Times New Roman" w:hAnsi="Times New Roman"/>
                <w:bCs/>
                <w:iCs/>
                <w:snapToGrid w:val="0"/>
                <w:color w:val="000000"/>
                <w:szCs w:val="28"/>
              </w:rPr>
            </w:pPr>
            <w:r w:rsidRPr="00F86D8F">
              <w:rPr>
                <w:rFonts w:ascii="Times New Roman" w:hAnsi="Times New Roman"/>
                <w:b/>
                <w:iCs/>
                <w:snapToGrid w:val="0"/>
                <w:color w:val="000000"/>
                <w:szCs w:val="28"/>
              </w:rPr>
              <w:t>P</w:t>
            </w:r>
            <w:r w:rsidR="00875706" w:rsidRPr="00F86D8F">
              <w:rPr>
                <w:rFonts w:ascii="Times New Roman" w:hAnsi="Times New Roman"/>
                <w:b/>
                <w:iCs/>
                <w:snapToGrid w:val="0"/>
                <w:color w:val="000000"/>
                <w:szCs w:val="28"/>
              </w:rPr>
              <w:t>rivate</w:t>
            </w:r>
            <w:r w:rsidR="00875706" w:rsidRPr="009A75F8">
              <w:rPr>
                <w:rFonts w:ascii="Times New Roman" w:hAnsi="Times New Roman"/>
                <w:bCs/>
                <w:iCs/>
                <w:snapToGrid w:val="0"/>
                <w:color w:val="000000"/>
                <w:szCs w:val="28"/>
              </w:rPr>
              <w:t xml:space="preserve"> </w:t>
            </w:r>
            <w:r w:rsidR="00F86D8F">
              <w:rPr>
                <w:rFonts w:ascii="Times New Roman" w:hAnsi="Times New Roman"/>
                <w:bCs/>
                <w:iCs/>
                <w:snapToGrid w:val="0"/>
                <w:color w:val="000000"/>
                <w:szCs w:val="28"/>
              </w:rPr>
              <w:t>sector:</w:t>
            </w:r>
          </w:p>
          <w:p w14:paraId="5992B650" w14:textId="293DE1D6" w:rsidR="00FC2473" w:rsidRDefault="001C6EB6" w:rsidP="005B3E24">
            <w:pPr>
              <w:pStyle w:val="BodyText"/>
              <w:numPr>
                <w:ilvl w:val="0"/>
                <w:numId w:val="12"/>
              </w:numPr>
              <w:spacing w:before="60" w:after="60"/>
              <w:jc w:val="both"/>
              <w:rPr>
                <w:rFonts w:ascii="Times New Roman" w:hAnsi="Times New Roman"/>
                <w:snapToGrid w:val="0"/>
                <w:color w:val="000000"/>
              </w:rPr>
            </w:pPr>
            <w:r w:rsidRPr="27DE69CA">
              <w:rPr>
                <w:rFonts w:ascii="Times New Roman" w:hAnsi="Times New Roman"/>
                <w:color w:val="000000" w:themeColor="text1"/>
              </w:rPr>
              <w:t xml:space="preserve">Chamber of commerce </w:t>
            </w:r>
            <w:r w:rsidR="003E30CC" w:rsidRPr="27DE69CA">
              <w:rPr>
                <w:rFonts w:ascii="Times New Roman" w:hAnsi="Times New Roman"/>
                <w:color w:val="000000" w:themeColor="text1"/>
              </w:rPr>
              <w:t>and industr</w:t>
            </w:r>
            <w:r w:rsidR="00D017A8" w:rsidRPr="27DE69CA">
              <w:rPr>
                <w:rFonts w:ascii="Times New Roman" w:hAnsi="Times New Roman"/>
                <w:color w:val="000000" w:themeColor="text1"/>
              </w:rPr>
              <w:t xml:space="preserve">y of Niger </w:t>
            </w:r>
          </w:p>
          <w:p w14:paraId="73FA0CC0" w14:textId="7B3BD250" w:rsidR="00714192" w:rsidRDefault="006E33B5" w:rsidP="005B3E24">
            <w:pPr>
              <w:pStyle w:val="BodyText"/>
              <w:numPr>
                <w:ilvl w:val="0"/>
                <w:numId w:val="12"/>
              </w:numPr>
              <w:spacing w:before="60" w:after="60"/>
              <w:jc w:val="both"/>
              <w:rPr>
                <w:rFonts w:ascii="Times New Roman" w:hAnsi="Times New Roman"/>
                <w:bCs/>
                <w:iCs/>
                <w:snapToGrid w:val="0"/>
                <w:color w:val="000000"/>
                <w:szCs w:val="28"/>
              </w:rPr>
            </w:pPr>
            <w:r>
              <w:rPr>
                <w:rFonts w:ascii="Times New Roman" w:hAnsi="Times New Roman"/>
                <w:bCs/>
                <w:iCs/>
                <w:snapToGrid w:val="0"/>
                <w:color w:val="000000"/>
                <w:szCs w:val="28"/>
              </w:rPr>
              <w:t xml:space="preserve">Microsoft </w:t>
            </w:r>
            <w:r w:rsidR="00875993">
              <w:rPr>
                <w:rFonts w:ascii="Times New Roman" w:hAnsi="Times New Roman"/>
                <w:bCs/>
                <w:iCs/>
                <w:snapToGrid w:val="0"/>
                <w:color w:val="000000"/>
                <w:szCs w:val="28"/>
              </w:rPr>
              <w:t xml:space="preserve">(P2E </w:t>
            </w:r>
            <w:r w:rsidR="006D6975">
              <w:rPr>
                <w:rFonts w:ascii="Times New Roman" w:hAnsi="Times New Roman"/>
                <w:bCs/>
                <w:iCs/>
                <w:snapToGrid w:val="0"/>
                <w:color w:val="000000"/>
                <w:szCs w:val="28"/>
              </w:rPr>
              <w:t>platform</w:t>
            </w:r>
            <w:r w:rsidR="00875993">
              <w:rPr>
                <w:rFonts w:ascii="Times New Roman" w:hAnsi="Times New Roman"/>
                <w:bCs/>
                <w:iCs/>
                <w:snapToGrid w:val="0"/>
                <w:color w:val="000000"/>
                <w:szCs w:val="28"/>
              </w:rPr>
              <w:t>)</w:t>
            </w:r>
          </w:p>
          <w:p w14:paraId="64C425ED" w14:textId="73577B1A" w:rsidR="00024142" w:rsidRDefault="00361CDB" w:rsidP="005B3E24">
            <w:pPr>
              <w:pStyle w:val="BodyText"/>
              <w:numPr>
                <w:ilvl w:val="0"/>
                <w:numId w:val="12"/>
              </w:numPr>
              <w:spacing w:before="60" w:after="60"/>
              <w:jc w:val="both"/>
              <w:rPr>
                <w:rFonts w:ascii="Times New Roman" w:hAnsi="Times New Roman"/>
                <w:bCs/>
                <w:iCs/>
                <w:snapToGrid w:val="0"/>
                <w:color w:val="000000"/>
                <w:szCs w:val="28"/>
              </w:rPr>
            </w:pPr>
            <w:r>
              <w:rPr>
                <w:rFonts w:ascii="Times New Roman" w:hAnsi="Times New Roman"/>
                <w:bCs/>
                <w:iCs/>
                <w:snapToGrid w:val="0"/>
                <w:color w:val="000000"/>
                <w:szCs w:val="28"/>
              </w:rPr>
              <w:t>M</w:t>
            </w:r>
            <w:r w:rsidR="006D6975">
              <w:rPr>
                <w:rFonts w:ascii="Times New Roman" w:hAnsi="Times New Roman"/>
                <w:bCs/>
                <w:iCs/>
                <w:snapToGrid w:val="0"/>
                <w:color w:val="000000"/>
                <w:szCs w:val="28"/>
              </w:rPr>
              <w:t xml:space="preserve">obile Network operator (Airtel, </w:t>
            </w:r>
            <w:proofErr w:type="spellStart"/>
            <w:r w:rsidR="00024142">
              <w:rPr>
                <w:rFonts w:ascii="Times New Roman" w:hAnsi="Times New Roman"/>
                <w:bCs/>
                <w:iCs/>
                <w:snapToGrid w:val="0"/>
                <w:color w:val="000000"/>
                <w:szCs w:val="28"/>
              </w:rPr>
              <w:t>Moo</w:t>
            </w:r>
            <w:r w:rsidR="00715106">
              <w:rPr>
                <w:rFonts w:ascii="Times New Roman" w:hAnsi="Times New Roman"/>
                <w:bCs/>
                <w:iCs/>
                <w:snapToGrid w:val="0"/>
                <w:color w:val="000000"/>
                <w:szCs w:val="28"/>
              </w:rPr>
              <w:t>v</w:t>
            </w:r>
            <w:proofErr w:type="spellEnd"/>
            <w:r w:rsidR="00715106">
              <w:rPr>
                <w:rFonts w:ascii="Times New Roman" w:hAnsi="Times New Roman"/>
                <w:bCs/>
                <w:iCs/>
                <w:snapToGrid w:val="0"/>
                <w:color w:val="000000"/>
                <w:szCs w:val="28"/>
              </w:rPr>
              <w:t xml:space="preserve"> </w:t>
            </w:r>
          </w:p>
          <w:p w14:paraId="0DCF0398" w14:textId="3E05C147" w:rsidR="00715106" w:rsidRDefault="00715106" w:rsidP="00F86D8F">
            <w:pPr>
              <w:pStyle w:val="BodyText"/>
              <w:spacing w:before="60" w:after="60"/>
              <w:ind w:left="720"/>
              <w:jc w:val="both"/>
              <w:rPr>
                <w:rFonts w:ascii="Times New Roman" w:hAnsi="Times New Roman"/>
                <w:bCs/>
                <w:iCs/>
                <w:snapToGrid w:val="0"/>
                <w:color w:val="000000"/>
                <w:szCs w:val="28"/>
              </w:rPr>
            </w:pPr>
            <w:r>
              <w:rPr>
                <w:rFonts w:ascii="Times New Roman" w:hAnsi="Times New Roman"/>
                <w:bCs/>
                <w:iCs/>
                <w:snapToGrid w:val="0"/>
                <w:color w:val="000000"/>
                <w:szCs w:val="28"/>
              </w:rPr>
              <w:t>Niger Telecom</w:t>
            </w:r>
            <w:r w:rsidR="006D6975">
              <w:rPr>
                <w:rFonts w:ascii="Times New Roman" w:hAnsi="Times New Roman"/>
                <w:bCs/>
                <w:iCs/>
                <w:snapToGrid w:val="0"/>
                <w:color w:val="000000"/>
                <w:szCs w:val="28"/>
              </w:rPr>
              <w:t>; Zamani)</w:t>
            </w:r>
          </w:p>
          <w:p w14:paraId="38F0029F" w14:textId="52DACA21" w:rsidR="008042B6" w:rsidRDefault="00E03707" w:rsidP="005B3E24">
            <w:pPr>
              <w:pStyle w:val="BodyText"/>
              <w:numPr>
                <w:ilvl w:val="0"/>
                <w:numId w:val="12"/>
              </w:numPr>
              <w:spacing w:before="60" w:after="60"/>
              <w:jc w:val="both"/>
              <w:rPr>
                <w:rFonts w:ascii="Times New Roman" w:hAnsi="Times New Roman"/>
                <w:bCs/>
                <w:iCs/>
                <w:snapToGrid w:val="0"/>
                <w:color w:val="000000"/>
                <w:szCs w:val="28"/>
              </w:rPr>
            </w:pPr>
            <w:r>
              <w:rPr>
                <w:rFonts w:ascii="Times New Roman" w:hAnsi="Times New Roman"/>
                <w:bCs/>
                <w:iCs/>
                <w:snapToGrid w:val="0"/>
                <w:color w:val="000000"/>
                <w:szCs w:val="28"/>
              </w:rPr>
              <w:t xml:space="preserve">Network of </w:t>
            </w:r>
            <w:r w:rsidR="00E81FE4">
              <w:rPr>
                <w:rFonts w:ascii="Times New Roman" w:hAnsi="Times New Roman"/>
                <w:bCs/>
                <w:iCs/>
                <w:snapToGrid w:val="0"/>
                <w:color w:val="000000"/>
                <w:szCs w:val="28"/>
              </w:rPr>
              <w:t xml:space="preserve">youth </w:t>
            </w:r>
            <w:r w:rsidR="00611361">
              <w:rPr>
                <w:rFonts w:ascii="Times New Roman" w:hAnsi="Times New Roman"/>
                <w:bCs/>
                <w:iCs/>
                <w:snapToGrid w:val="0"/>
                <w:color w:val="000000"/>
                <w:szCs w:val="28"/>
              </w:rPr>
              <w:t>leaders</w:t>
            </w:r>
          </w:p>
          <w:p w14:paraId="61BB1826" w14:textId="77777777" w:rsidR="00993312" w:rsidRPr="00993312" w:rsidRDefault="00993312" w:rsidP="00F86D8F">
            <w:pPr>
              <w:pStyle w:val="BodyText"/>
              <w:spacing w:before="60" w:after="60"/>
              <w:ind w:left="720"/>
              <w:jc w:val="both"/>
              <w:rPr>
                <w:rFonts w:ascii="Times New Roman" w:hAnsi="Times New Roman"/>
                <w:snapToGrid w:val="0"/>
                <w:color w:val="000000"/>
                <w:szCs w:val="28"/>
              </w:rPr>
            </w:pPr>
          </w:p>
          <w:p w14:paraId="19BAB799" w14:textId="30317F0B" w:rsidR="00875706" w:rsidRDefault="008042B6" w:rsidP="008042B6">
            <w:pPr>
              <w:pStyle w:val="BodyText"/>
              <w:spacing w:before="60" w:after="60"/>
              <w:jc w:val="both"/>
              <w:rPr>
                <w:rFonts w:ascii="Times New Roman" w:hAnsi="Times New Roman"/>
                <w:b/>
                <w:iCs/>
                <w:snapToGrid w:val="0"/>
                <w:color w:val="000000"/>
                <w:szCs w:val="28"/>
              </w:rPr>
            </w:pPr>
            <w:r w:rsidRPr="00F86D8F">
              <w:rPr>
                <w:rFonts w:ascii="Times New Roman" w:hAnsi="Times New Roman"/>
                <w:b/>
                <w:iCs/>
                <w:snapToGrid w:val="0"/>
                <w:color w:val="000000"/>
                <w:szCs w:val="28"/>
              </w:rPr>
              <w:t>O</w:t>
            </w:r>
            <w:r w:rsidR="00875706" w:rsidRPr="00F86D8F">
              <w:rPr>
                <w:rFonts w:ascii="Times New Roman" w:hAnsi="Times New Roman"/>
                <w:b/>
                <w:iCs/>
                <w:snapToGrid w:val="0"/>
                <w:color w:val="000000"/>
                <w:szCs w:val="28"/>
              </w:rPr>
              <w:t>ther</w:t>
            </w:r>
            <w:r w:rsidR="00875706" w:rsidRPr="00F86D8F">
              <w:rPr>
                <w:rFonts w:ascii="Times New Roman" w:hAnsi="Times New Roman"/>
                <w:b/>
                <w:snapToGrid w:val="0"/>
                <w:color w:val="000000"/>
                <w:szCs w:val="28"/>
              </w:rPr>
              <w:t xml:space="preserve"> International Organizations</w:t>
            </w:r>
          </w:p>
          <w:p w14:paraId="4BDEBA8A" w14:textId="1DAD3BE0" w:rsidR="00D41A38" w:rsidRPr="00F86D8F" w:rsidRDefault="0022563B" w:rsidP="005B3E24">
            <w:pPr>
              <w:pStyle w:val="BodyText"/>
              <w:numPr>
                <w:ilvl w:val="0"/>
                <w:numId w:val="11"/>
              </w:numPr>
              <w:spacing w:before="60" w:after="60"/>
              <w:jc w:val="both"/>
              <w:rPr>
                <w:rFonts w:ascii="Times New Roman" w:hAnsi="Times New Roman"/>
                <w:snapToGrid w:val="0"/>
                <w:color w:val="000000"/>
              </w:rPr>
            </w:pPr>
            <w:r w:rsidRPr="79FE9950">
              <w:rPr>
                <w:rFonts w:ascii="Times New Roman" w:hAnsi="Times New Roman"/>
                <w:snapToGrid w:val="0"/>
                <w:color w:val="000000"/>
              </w:rPr>
              <w:t xml:space="preserve">World </w:t>
            </w:r>
            <w:r w:rsidR="3F2463E8" w:rsidRPr="3846A21B">
              <w:rPr>
                <w:rFonts w:ascii="Times New Roman" w:hAnsi="Times New Roman"/>
                <w:snapToGrid w:val="0"/>
                <w:color w:val="000000"/>
              </w:rPr>
              <w:t>B</w:t>
            </w:r>
            <w:r w:rsidR="56342173" w:rsidRPr="3846A21B">
              <w:rPr>
                <w:rFonts w:ascii="Times New Roman" w:hAnsi="Times New Roman"/>
                <w:snapToGrid w:val="0"/>
                <w:color w:val="000000"/>
              </w:rPr>
              <w:t>ank</w:t>
            </w:r>
            <w:r w:rsidRPr="79FE9950">
              <w:rPr>
                <w:rFonts w:ascii="Times New Roman" w:hAnsi="Times New Roman"/>
                <w:snapToGrid w:val="0"/>
                <w:color w:val="000000"/>
              </w:rPr>
              <w:t xml:space="preserve"> </w:t>
            </w:r>
          </w:p>
          <w:p w14:paraId="3AFBAE06" w14:textId="77777777" w:rsidR="0022563B" w:rsidRPr="00F86D8F" w:rsidRDefault="3F2F18A4" w:rsidP="005B3E24">
            <w:pPr>
              <w:pStyle w:val="BodyText"/>
              <w:numPr>
                <w:ilvl w:val="0"/>
                <w:numId w:val="11"/>
              </w:numPr>
              <w:spacing w:before="60" w:after="60"/>
              <w:jc w:val="both"/>
              <w:rPr>
                <w:rFonts w:ascii="Times New Roman" w:hAnsi="Times New Roman"/>
                <w:snapToGrid w:val="0"/>
                <w:color w:val="000000"/>
              </w:rPr>
            </w:pPr>
            <w:r w:rsidRPr="3846A21B">
              <w:rPr>
                <w:rFonts w:ascii="Times New Roman" w:hAnsi="Times New Roman"/>
                <w:snapToGrid w:val="0"/>
                <w:color w:val="000000"/>
              </w:rPr>
              <w:t>ILO</w:t>
            </w:r>
          </w:p>
          <w:p w14:paraId="489F77A9" w14:textId="77777777" w:rsidR="0022563B" w:rsidRPr="00F86D8F" w:rsidRDefault="0022563B" w:rsidP="005B3E24">
            <w:pPr>
              <w:pStyle w:val="BodyText"/>
              <w:numPr>
                <w:ilvl w:val="0"/>
                <w:numId w:val="11"/>
              </w:numPr>
              <w:spacing w:before="60" w:after="60"/>
              <w:jc w:val="both"/>
              <w:rPr>
                <w:rFonts w:ascii="Times New Roman" w:hAnsi="Times New Roman"/>
                <w:snapToGrid w:val="0"/>
                <w:color w:val="000000"/>
                <w:szCs w:val="28"/>
              </w:rPr>
            </w:pPr>
            <w:r w:rsidRPr="00F86D8F">
              <w:rPr>
                <w:rFonts w:ascii="Times New Roman" w:hAnsi="Times New Roman"/>
                <w:snapToGrid w:val="0"/>
                <w:color w:val="000000"/>
                <w:szCs w:val="28"/>
              </w:rPr>
              <w:t>UNFP</w:t>
            </w:r>
            <w:r w:rsidR="00C726E8" w:rsidRPr="00F86D8F">
              <w:rPr>
                <w:rFonts w:ascii="Times New Roman" w:hAnsi="Times New Roman"/>
                <w:snapToGrid w:val="0"/>
                <w:color w:val="000000"/>
                <w:szCs w:val="28"/>
              </w:rPr>
              <w:t xml:space="preserve">A </w:t>
            </w:r>
          </w:p>
          <w:p w14:paraId="2177D0B4" w14:textId="1E53E82F" w:rsidR="00C726E8" w:rsidRPr="00F86D8F" w:rsidRDefault="7C96B0C1" w:rsidP="005B3E24">
            <w:pPr>
              <w:pStyle w:val="BodyText"/>
              <w:numPr>
                <w:ilvl w:val="0"/>
                <w:numId w:val="11"/>
              </w:numPr>
              <w:spacing w:before="60" w:after="60"/>
              <w:jc w:val="both"/>
              <w:rPr>
                <w:rFonts w:ascii="Times New Roman" w:hAnsi="Times New Roman"/>
                <w:snapToGrid w:val="0"/>
                <w:color w:val="000000"/>
              </w:rPr>
            </w:pPr>
            <w:r w:rsidRPr="3846A21B">
              <w:rPr>
                <w:rFonts w:ascii="Times New Roman" w:hAnsi="Times New Roman"/>
                <w:snapToGrid w:val="0"/>
                <w:color w:val="000000"/>
              </w:rPr>
              <w:t>UN</w:t>
            </w:r>
            <w:r w:rsidR="7C456216" w:rsidRPr="3846A21B">
              <w:rPr>
                <w:rFonts w:ascii="Times New Roman" w:hAnsi="Times New Roman"/>
                <w:snapToGrid w:val="0"/>
                <w:color w:val="000000"/>
              </w:rPr>
              <w:t xml:space="preserve">HCR </w:t>
            </w:r>
          </w:p>
          <w:p w14:paraId="2B969932" w14:textId="2BA52F36" w:rsidR="00C726E8" w:rsidRPr="00F86D8F" w:rsidRDefault="00D9333F" w:rsidP="005B3E24">
            <w:pPr>
              <w:pStyle w:val="BodyText"/>
              <w:numPr>
                <w:ilvl w:val="0"/>
                <w:numId w:val="11"/>
              </w:numPr>
              <w:spacing w:before="60" w:after="60"/>
              <w:jc w:val="both"/>
              <w:rPr>
                <w:rFonts w:ascii="Times New Roman" w:hAnsi="Times New Roman"/>
                <w:snapToGrid w:val="0"/>
                <w:color w:val="000000"/>
                <w:szCs w:val="28"/>
              </w:rPr>
            </w:pPr>
            <w:r w:rsidRPr="00F86D8F">
              <w:rPr>
                <w:rFonts w:ascii="Times New Roman" w:hAnsi="Times New Roman"/>
                <w:snapToGrid w:val="0"/>
                <w:color w:val="000000"/>
                <w:szCs w:val="28"/>
              </w:rPr>
              <w:t xml:space="preserve">Niger </w:t>
            </w:r>
            <w:r w:rsidR="000263FE" w:rsidRPr="00F86D8F">
              <w:rPr>
                <w:rFonts w:ascii="Times New Roman" w:hAnsi="Times New Roman"/>
                <w:snapToGrid w:val="0"/>
                <w:color w:val="000000"/>
                <w:szCs w:val="28"/>
              </w:rPr>
              <w:t>Resident Coo</w:t>
            </w:r>
            <w:r w:rsidR="00977E9F" w:rsidRPr="00F86D8F">
              <w:rPr>
                <w:rFonts w:ascii="Times New Roman" w:hAnsi="Times New Roman"/>
                <w:snapToGrid w:val="0"/>
                <w:color w:val="000000"/>
                <w:szCs w:val="28"/>
              </w:rPr>
              <w:t>rdinator office</w:t>
            </w:r>
            <w:r w:rsidR="00455020" w:rsidRPr="00F86D8F">
              <w:rPr>
                <w:rFonts w:ascii="Times New Roman" w:hAnsi="Times New Roman"/>
                <w:snapToGrid w:val="0"/>
                <w:color w:val="000000"/>
                <w:szCs w:val="28"/>
              </w:rPr>
              <w:t xml:space="preserve"> (RCO) </w:t>
            </w:r>
          </w:p>
          <w:p w14:paraId="743A49DD" w14:textId="14948B13" w:rsidR="00D9333F" w:rsidRPr="00F86D8F" w:rsidRDefault="00455020" w:rsidP="005B3E24">
            <w:pPr>
              <w:pStyle w:val="BodyText"/>
              <w:numPr>
                <w:ilvl w:val="0"/>
                <w:numId w:val="11"/>
              </w:numPr>
              <w:spacing w:before="60" w:after="60"/>
              <w:jc w:val="both"/>
              <w:rPr>
                <w:rFonts w:ascii="Times New Roman" w:hAnsi="Times New Roman"/>
                <w:snapToGrid w:val="0"/>
                <w:color w:val="000000"/>
                <w:szCs w:val="28"/>
              </w:rPr>
            </w:pPr>
            <w:r w:rsidRPr="00F86D8F">
              <w:rPr>
                <w:rFonts w:ascii="Times New Roman" w:hAnsi="Times New Roman"/>
                <w:snapToGrid w:val="0"/>
                <w:color w:val="000000"/>
                <w:szCs w:val="28"/>
              </w:rPr>
              <w:t xml:space="preserve">UNDP </w:t>
            </w:r>
          </w:p>
          <w:p w14:paraId="40673749" w14:textId="23847559" w:rsidR="00977E9F" w:rsidRPr="00F86D8F" w:rsidRDefault="00977E9F" w:rsidP="00F86D8F">
            <w:pPr>
              <w:pStyle w:val="BodyText"/>
              <w:spacing w:before="60" w:after="60"/>
              <w:jc w:val="both"/>
              <w:rPr>
                <w:rFonts w:ascii="Times New Roman" w:hAnsi="Times New Roman"/>
                <w:b/>
                <w:snapToGrid w:val="0"/>
                <w:color w:val="000000"/>
                <w:szCs w:val="28"/>
              </w:rPr>
            </w:pPr>
          </w:p>
        </w:tc>
      </w:tr>
      <w:tr w:rsidR="00775166" w:rsidRPr="00F75023" w14:paraId="7071D388" w14:textId="77777777" w:rsidTr="63281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4615C67A" w14:textId="77777777" w:rsidR="00875706" w:rsidRPr="00F75023" w:rsidRDefault="00875706" w:rsidP="00C5660F">
            <w:pPr>
              <w:pStyle w:val="H1"/>
              <w:jc w:val="center"/>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14:paraId="4C6C0C6A" w14:textId="77777777" w:rsidR="00875706" w:rsidRPr="00F75023" w:rsidRDefault="00875706" w:rsidP="00C5660F">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68250D08" w14:textId="77777777" w:rsidR="00875706" w:rsidRPr="00F75023" w:rsidRDefault="00875706" w:rsidP="00C5660F">
            <w:pPr>
              <w:pStyle w:val="H1"/>
              <w:jc w:val="center"/>
              <w:rPr>
                <w:rFonts w:cs="Times New Roman"/>
              </w:rPr>
            </w:pPr>
            <w:r>
              <w:rPr>
                <w:rFonts w:cs="Times New Roman"/>
              </w:rPr>
              <w:t>Programme Duration</w:t>
            </w:r>
          </w:p>
        </w:tc>
      </w:tr>
      <w:tr w:rsidR="00775166" w:rsidRPr="00F75023" w14:paraId="7DC9D486" w14:textId="77777777" w:rsidTr="00C06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677" w:type="dxa"/>
            <w:tcBorders>
              <w:top w:val="nil"/>
              <w:left w:val="single" w:sz="4" w:space="0" w:color="auto"/>
              <w:bottom w:val="nil"/>
              <w:right w:val="nil"/>
            </w:tcBorders>
            <w:shd w:val="clear" w:color="auto" w:fill="auto"/>
            <w:vAlign w:val="center"/>
          </w:tcPr>
          <w:p w14:paraId="59CCEA43" w14:textId="77777777" w:rsidR="00875706" w:rsidRPr="003F480D" w:rsidRDefault="00875706" w:rsidP="00C5660F">
            <w:pPr>
              <w:pStyle w:val="H2"/>
              <w:rPr>
                <w:rFonts w:cs="Times New Roman"/>
                <w:b w:val="0"/>
                <w:sz w:val="20"/>
                <w:szCs w:val="20"/>
              </w:rPr>
            </w:pPr>
            <w:r w:rsidRPr="003F480D">
              <w:rPr>
                <w:rFonts w:cs="Times New Roman"/>
                <w:b w:val="0"/>
                <w:sz w:val="20"/>
                <w:szCs w:val="20"/>
              </w:rPr>
              <w:t xml:space="preserve">Total approved budget as per project document: </w:t>
            </w:r>
          </w:p>
          <w:p w14:paraId="2543EEDF" w14:textId="77777777" w:rsidR="00875706" w:rsidRPr="003F480D" w:rsidRDefault="00875706" w:rsidP="00C5660F">
            <w:pPr>
              <w:pStyle w:val="H2"/>
              <w:rPr>
                <w:rFonts w:cs="Times New Roman"/>
                <w:b w:val="0"/>
                <w:sz w:val="20"/>
                <w:szCs w:val="20"/>
              </w:rPr>
            </w:pPr>
            <w:r w:rsidRPr="003F480D">
              <w:rPr>
                <w:rFonts w:cs="Times New Roman"/>
                <w:b w:val="0"/>
                <w:sz w:val="20"/>
                <w:szCs w:val="20"/>
              </w:rPr>
              <w:t>MPTF /JP Contribution</w:t>
            </w:r>
            <w:r w:rsidRPr="003F480D">
              <w:rPr>
                <w:rStyle w:val="FootnoteReference"/>
                <w:rFonts w:cs="Times New Roman"/>
                <w:b w:val="0"/>
                <w:sz w:val="20"/>
                <w:szCs w:val="20"/>
              </w:rPr>
              <w:footnoteReference w:id="4"/>
            </w:r>
            <w:r w:rsidRPr="003F480D">
              <w:rPr>
                <w:rFonts w:cs="Times New Roman"/>
                <w:b w:val="0"/>
                <w:sz w:val="20"/>
                <w:szCs w:val="20"/>
              </w:rPr>
              <w:t xml:space="preserve">:  </w:t>
            </w:r>
          </w:p>
          <w:p w14:paraId="3A2FB562" w14:textId="77777777" w:rsidR="00875706" w:rsidRPr="008062C3" w:rsidRDefault="00875706" w:rsidP="005B3E24">
            <w:pPr>
              <w:pStyle w:val="H2"/>
              <w:numPr>
                <w:ilvl w:val="0"/>
                <w:numId w:val="4"/>
              </w:numPr>
              <w:ind w:left="162" w:hanging="180"/>
              <w:rPr>
                <w:rFonts w:cs="Times New Roman"/>
                <w:i/>
                <w:sz w:val="18"/>
                <w:szCs w:val="18"/>
              </w:rPr>
            </w:pPr>
            <w:r>
              <w:rPr>
                <w:rFonts w:cs="Times New Roman"/>
                <w:b w:val="0"/>
                <w:i/>
                <w:sz w:val="18"/>
                <w:szCs w:val="18"/>
              </w:rPr>
              <w:t>b</w:t>
            </w:r>
            <w:r w:rsidRPr="008062C3">
              <w:rPr>
                <w:rFonts w:cs="Times New Roman"/>
                <w:b w:val="0"/>
                <w:i/>
                <w:sz w:val="18"/>
                <w:szCs w:val="18"/>
              </w:rPr>
              <w:t>y Agency (if applicable)</w:t>
            </w:r>
          </w:p>
        </w:tc>
        <w:tc>
          <w:tcPr>
            <w:tcW w:w="2465" w:type="dxa"/>
            <w:tcBorders>
              <w:top w:val="nil"/>
              <w:left w:val="nil"/>
              <w:bottom w:val="nil"/>
              <w:right w:val="single" w:sz="4" w:space="0" w:color="auto"/>
            </w:tcBorders>
            <w:shd w:val="clear" w:color="auto" w:fill="auto"/>
            <w:vAlign w:val="center"/>
          </w:tcPr>
          <w:p w14:paraId="534E384F" w14:textId="31ED36CC" w:rsidR="00875706" w:rsidRPr="00833157" w:rsidRDefault="008D3362" w:rsidP="00C5660F">
            <w:pPr>
              <w:pStyle w:val="BodyText"/>
              <w:rPr>
                <w:rFonts w:ascii="Times New Roman" w:hAnsi="Times New Roman"/>
                <w:color w:val="000000"/>
              </w:rPr>
            </w:pPr>
            <w:r>
              <w:rPr>
                <w:rFonts w:ascii="Times New Roman" w:hAnsi="Times New Roman"/>
                <w:color w:val="000000"/>
              </w:rPr>
              <w:t>US$</w:t>
            </w:r>
            <w:r w:rsidR="009460C4">
              <w:rPr>
                <w:rFonts w:ascii="Times New Roman" w:hAnsi="Times New Roman"/>
                <w:color w:val="000000"/>
              </w:rPr>
              <w:t>555</w:t>
            </w:r>
            <w:r w:rsidR="00F2502A">
              <w:rPr>
                <w:rFonts w:ascii="Times New Roman" w:hAnsi="Times New Roman"/>
                <w:color w:val="000000"/>
              </w:rPr>
              <w:t>,958</w:t>
            </w:r>
          </w:p>
        </w:tc>
        <w:tc>
          <w:tcPr>
            <w:tcW w:w="258" w:type="dxa"/>
            <w:tcBorders>
              <w:top w:val="nil"/>
              <w:left w:val="single" w:sz="4" w:space="0" w:color="auto"/>
              <w:bottom w:val="nil"/>
              <w:right w:val="single" w:sz="4" w:space="0" w:color="auto"/>
            </w:tcBorders>
            <w:shd w:val="clear" w:color="auto" w:fill="auto"/>
            <w:vAlign w:val="center"/>
          </w:tcPr>
          <w:p w14:paraId="7AD30204"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0C01530F" w14:textId="601CD24A" w:rsidR="00875706" w:rsidRPr="00423A4D" w:rsidRDefault="00875706" w:rsidP="00C5660F">
            <w:pPr>
              <w:pStyle w:val="BodyText"/>
              <w:rPr>
                <w:rFonts w:ascii="Times New Roman" w:hAnsi="Times New Roman"/>
              </w:rPr>
            </w:pPr>
            <w:r w:rsidRPr="00BC4FF0">
              <w:rPr>
                <w:rFonts w:ascii="Times New Roman" w:hAnsi="Times New Roman"/>
              </w:rPr>
              <w:t>Overall Duration</w:t>
            </w:r>
            <w:r>
              <w:rPr>
                <w:rFonts w:ascii="Times New Roman" w:hAnsi="Times New Roman"/>
              </w:rPr>
              <w:t xml:space="preserve"> </w:t>
            </w:r>
          </w:p>
        </w:tc>
        <w:tc>
          <w:tcPr>
            <w:tcW w:w="1984" w:type="dxa"/>
            <w:tcBorders>
              <w:top w:val="nil"/>
              <w:left w:val="nil"/>
              <w:bottom w:val="nil"/>
              <w:right w:val="single" w:sz="4" w:space="0" w:color="auto"/>
            </w:tcBorders>
            <w:shd w:val="clear" w:color="auto" w:fill="auto"/>
            <w:vAlign w:val="center"/>
          </w:tcPr>
          <w:p w14:paraId="29DC26D0" w14:textId="5A102FC8" w:rsidR="00875706" w:rsidRPr="00F75023" w:rsidRDefault="007E6426" w:rsidP="00C5660F">
            <w:pPr>
              <w:pStyle w:val="BodyText"/>
              <w:widowControl w:val="0"/>
              <w:rPr>
                <w:rFonts w:ascii="Times New Roman" w:hAnsi="Times New Roman"/>
              </w:rPr>
            </w:pPr>
            <w:r>
              <w:rPr>
                <w:rFonts w:ascii="Times New Roman" w:hAnsi="Times New Roman"/>
              </w:rPr>
              <w:t xml:space="preserve">12 months </w:t>
            </w:r>
          </w:p>
        </w:tc>
      </w:tr>
      <w:tr w:rsidR="00775166" w:rsidRPr="00F75023" w14:paraId="548CB29B" w14:textId="77777777" w:rsidTr="00C06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677" w:type="dxa"/>
            <w:tcBorders>
              <w:top w:val="nil"/>
              <w:left w:val="single" w:sz="4" w:space="0" w:color="auto"/>
              <w:bottom w:val="nil"/>
              <w:right w:val="nil"/>
            </w:tcBorders>
            <w:shd w:val="clear" w:color="auto" w:fill="auto"/>
            <w:vAlign w:val="center"/>
          </w:tcPr>
          <w:p w14:paraId="42EB0626" w14:textId="77777777" w:rsidR="00875706" w:rsidRPr="003F480D" w:rsidRDefault="00875706" w:rsidP="00C5660F">
            <w:pPr>
              <w:pStyle w:val="H2"/>
              <w:rPr>
                <w:rFonts w:cs="Times New Roman"/>
                <w:b w:val="0"/>
                <w:sz w:val="20"/>
                <w:szCs w:val="20"/>
              </w:rPr>
            </w:pPr>
            <w:r w:rsidRPr="003F480D">
              <w:rPr>
                <w:rFonts w:cs="Times New Roman"/>
                <w:b w:val="0"/>
                <w:sz w:val="20"/>
                <w:szCs w:val="20"/>
              </w:rPr>
              <w:lastRenderedPageBreak/>
              <w:t>Agency Contribution</w:t>
            </w:r>
          </w:p>
          <w:p w14:paraId="4D57C82E" w14:textId="3FEA6CCE" w:rsidR="00875706" w:rsidRPr="00F75023" w:rsidRDefault="00A40B58" w:rsidP="005B3E24">
            <w:pPr>
              <w:pStyle w:val="H2"/>
              <w:numPr>
                <w:ilvl w:val="0"/>
                <w:numId w:val="3"/>
              </w:numPr>
              <w:ind w:left="162" w:hanging="162"/>
              <w:rPr>
                <w:rFonts w:cs="Times New Roman"/>
              </w:rPr>
            </w:pPr>
            <w:r>
              <w:rPr>
                <w:rFonts w:cs="Times New Roman"/>
                <w:b w:val="0"/>
                <w:i/>
                <w:sz w:val="18"/>
                <w:szCs w:val="18"/>
              </w:rPr>
              <w:t>Unicef</w:t>
            </w:r>
          </w:p>
        </w:tc>
        <w:tc>
          <w:tcPr>
            <w:tcW w:w="2465" w:type="dxa"/>
            <w:tcBorders>
              <w:top w:val="nil"/>
              <w:left w:val="nil"/>
              <w:bottom w:val="nil"/>
              <w:right w:val="single" w:sz="4" w:space="0" w:color="auto"/>
            </w:tcBorders>
            <w:shd w:val="clear" w:color="auto" w:fill="auto"/>
            <w:vAlign w:val="center"/>
          </w:tcPr>
          <w:p w14:paraId="3BA76786" w14:textId="6374051F" w:rsidR="00875706" w:rsidRPr="00833157" w:rsidRDefault="00C06794" w:rsidP="00C5660F">
            <w:pPr>
              <w:pStyle w:val="BodyText"/>
              <w:rPr>
                <w:rFonts w:ascii="Times New Roman" w:hAnsi="Times New Roman"/>
                <w:color w:val="000000"/>
              </w:rPr>
            </w:pPr>
            <w:r>
              <w:rPr>
                <w:rFonts w:ascii="Times New Roman" w:hAnsi="Times New Roman"/>
                <w:color w:val="000000"/>
              </w:rPr>
              <w:t>US$ 30,081</w:t>
            </w:r>
          </w:p>
        </w:tc>
        <w:tc>
          <w:tcPr>
            <w:tcW w:w="258" w:type="dxa"/>
            <w:tcBorders>
              <w:top w:val="nil"/>
              <w:left w:val="single" w:sz="4" w:space="0" w:color="auto"/>
              <w:bottom w:val="nil"/>
              <w:right w:val="single" w:sz="4" w:space="0" w:color="auto"/>
            </w:tcBorders>
            <w:shd w:val="clear" w:color="auto" w:fill="auto"/>
            <w:vAlign w:val="center"/>
          </w:tcPr>
          <w:p w14:paraId="203B5F37"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20C08B29" w14:textId="62626A89" w:rsidR="00875706" w:rsidRPr="00423A4D" w:rsidRDefault="00875706" w:rsidP="00C5660F">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5"/>
            </w:r>
          </w:p>
        </w:tc>
        <w:tc>
          <w:tcPr>
            <w:tcW w:w="1984" w:type="dxa"/>
            <w:tcBorders>
              <w:top w:val="nil"/>
              <w:left w:val="nil"/>
              <w:bottom w:val="nil"/>
              <w:right w:val="single" w:sz="4" w:space="0" w:color="auto"/>
            </w:tcBorders>
            <w:shd w:val="clear" w:color="auto" w:fill="auto"/>
            <w:vAlign w:val="center"/>
          </w:tcPr>
          <w:p w14:paraId="15A776FE" w14:textId="2C2FF0E3" w:rsidR="00875706" w:rsidRPr="00F75023" w:rsidRDefault="007B71BB" w:rsidP="00C5660F">
            <w:pPr>
              <w:pStyle w:val="BodyText"/>
              <w:rPr>
                <w:rFonts w:ascii="Times New Roman" w:hAnsi="Times New Roman"/>
              </w:rPr>
            </w:pPr>
            <w:r>
              <w:rPr>
                <w:rFonts w:ascii="Times New Roman" w:hAnsi="Times New Roman"/>
              </w:rPr>
              <w:t>31.10.2022</w:t>
            </w:r>
          </w:p>
        </w:tc>
      </w:tr>
      <w:tr w:rsidR="00775166" w:rsidRPr="00F75023" w14:paraId="482AADDB" w14:textId="77777777" w:rsidTr="00C06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677" w:type="dxa"/>
            <w:tcBorders>
              <w:top w:val="nil"/>
              <w:left w:val="single" w:sz="4" w:space="0" w:color="auto"/>
              <w:bottom w:val="nil"/>
              <w:right w:val="nil"/>
            </w:tcBorders>
            <w:shd w:val="clear" w:color="auto" w:fill="D9D9D9" w:themeFill="background1" w:themeFillShade="D9"/>
            <w:vAlign w:val="center"/>
          </w:tcPr>
          <w:p w14:paraId="34ACD753" w14:textId="77777777" w:rsidR="00875706" w:rsidRPr="003F480D" w:rsidRDefault="00875706" w:rsidP="00C5660F">
            <w:pPr>
              <w:pStyle w:val="H2"/>
              <w:rPr>
                <w:rFonts w:cs="Times New Roman"/>
                <w:b w:val="0"/>
                <w:sz w:val="20"/>
                <w:szCs w:val="20"/>
              </w:rPr>
            </w:pPr>
            <w:r w:rsidRPr="003F480D">
              <w:rPr>
                <w:rFonts w:cs="Times New Roman"/>
                <w:b w:val="0"/>
                <w:sz w:val="20"/>
                <w:szCs w:val="20"/>
              </w:rPr>
              <w:t>Government Contribution</w:t>
            </w:r>
          </w:p>
          <w:p w14:paraId="65CD5E05" w14:textId="77777777" w:rsidR="00875706" w:rsidRPr="00F75023" w:rsidRDefault="00875706" w:rsidP="00C5660F">
            <w:pPr>
              <w:pStyle w:val="H2"/>
              <w:rPr>
                <w:rFonts w:cs="Times New Roman"/>
              </w:rPr>
            </w:pPr>
            <w:r w:rsidRPr="00146226">
              <w:rPr>
                <w:rFonts w:cs="Times New Roman"/>
                <w:b w:val="0"/>
                <w:i/>
                <w:sz w:val="18"/>
                <w:szCs w:val="18"/>
              </w:rPr>
              <w:t>(if applicable)</w:t>
            </w:r>
          </w:p>
        </w:tc>
        <w:tc>
          <w:tcPr>
            <w:tcW w:w="2465" w:type="dxa"/>
            <w:tcBorders>
              <w:top w:val="nil"/>
              <w:left w:val="nil"/>
              <w:bottom w:val="nil"/>
              <w:right w:val="single" w:sz="4" w:space="0" w:color="auto"/>
            </w:tcBorders>
            <w:shd w:val="clear" w:color="auto" w:fill="D9D9D9" w:themeFill="background1" w:themeFillShade="D9"/>
            <w:vAlign w:val="center"/>
          </w:tcPr>
          <w:p w14:paraId="129CE1FA"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2795E679"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3CB781B4" w14:textId="6374F724" w:rsidR="00875706" w:rsidRPr="00BC4FF0" w:rsidRDefault="00875706" w:rsidP="00C5660F">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6"/>
            </w:r>
            <w:r>
              <w:rPr>
                <w:rFonts w:ascii="Times New Roman" w:hAnsi="Times New Roman"/>
              </w:rPr>
              <w:t xml:space="preserve"> </w:t>
            </w:r>
          </w:p>
        </w:tc>
        <w:tc>
          <w:tcPr>
            <w:tcW w:w="1984" w:type="dxa"/>
            <w:tcBorders>
              <w:top w:val="nil"/>
              <w:left w:val="nil"/>
              <w:bottom w:val="nil"/>
              <w:right w:val="single" w:sz="4" w:space="0" w:color="auto"/>
            </w:tcBorders>
            <w:shd w:val="clear" w:color="auto" w:fill="auto"/>
            <w:vAlign w:val="center"/>
          </w:tcPr>
          <w:p w14:paraId="66F7B6BF" w14:textId="6560CB12" w:rsidR="00875706" w:rsidRPr="00F75023" w:rsidRDefault="00547F02" w:rsidP="00C5660F">
            <w:pPr>
              <w:pStyle w:val="BodyText"/>
              <w:rPr>
                <w:rFonts w:ascii="Times New Roman" w:hAnsi="Times New Roman"/>
              </w:rPr>
            </w:pPr>
            <w:r>
              <w:rPr>
                <w:rFonts w:ascii="Times New Roman" w:hAnsi="Times New Roman"/>
              </w:rPr>
              <w:t>31.10.2023</w:t>
            </w:r>
          </w:p>
        </w:tc>
      </w:tr>
      <w:tr w:rsidR="00775166" w:rsidRPr="00F75023" w14:paraId="6435DA16" w14:textId="77777777" w:rsidTr="00092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0"/>
        </w:trPr>
        <w:tc>
          <w:tcPr>
            <w:tcW w:w="2677" w:type="dxa"/>
            <w:tcBorders>
              <w:top w:val="nil"/>
              <w:left w:val="single" w:sz="4" w:space="0" w:color="auto"/>
              <w:bottom w:val="nil"/>
              <w:right w:val="nil"/>
            </w:tcBorders>
            <w:shd w:val="clear" w:color="auto" w:fill="D9D9D9" w:themeFill="background1" w:themeFillShade="D9"/>
            <w:vAlign w:val="center"/>
          </w:tcPr>
          <w:p w14:paraId="285C76B0" w14:textId="0B8CAF51" w:rsidR="00875706" w:rsidRDefault="00875706" w:rsidP="00C5660F">
            <w:pPr>
              <w:pStyle w:val="H2"/>
              <w:rPr>
                <w:rFonts w:cs="Times New Roman"/>
                <w:b w:val="0"/>
                <w:sz w:val="20"/>
                <w:szCs w:val="20"/>
              </w:rPr>
            </w:pPr>
            <w:r w:rsidRPr="003F480D">
              <w:rPr>
                <w:rFonts w:cs="Times New Roman"/>
                <w:b w:val="0"/>
                <w:sz w:val="20"/>
                <w:szCs w:val="20"/>
              </w:rPr>
              <w:t>Other Contributions (donors)</w:t>
            </w:r>
          </w:p>
          <w:p w14:paraId="2F2E5D8A" w14:textId="77777777" w:rsidR="00C06794" w:rsidRPr="003F480D" w:rsidRDefault="00C06794" w:rsidP="00C5660F">
            <w:pPr>
              <w:pStyle w:val="H2"/>
              <w:rPr>
                <w:rFonts w:cs="Times New Roman"/>
                <w:b w:val="0"/>
                <w:sz w:val="20"/>
                <w:szCs w:val="20"/>
              </w:rPr>
            </w:pPr>
          </w:p>
          <w:p w14:paraId="7A53D83A" w14:textId="6648267C" w:rsidR="00C06794" w:rsidRPr="00C06794" w:rsidRDefault="00C06794" w:rsidP="005B3E24">
            <w:pPr>
              <w:pStyle w:val="BodyText"/>
              <w:numPr>
                <w:ilvl w:val="0"/>
                <w:numId w:val="3"/>
              </w:numPr>
              <w:rPr>
                <w:rFonts w:ascii="Times New Roman" w:hAnsi="Times New Roman" w:cs="Times New Roman"/>
                <w:bCs/>
                <w:i/>
                <w:iCs/>
                <w:snapToGrid w:val="0"/>
                <w:sz w:val="18"/>
                <w:szCs w:val="18"/>
                <w:lang w:val="en-GB"/>
              </w:rPr>
            </w:pPr>
            <w:r w:rsidRPr="00C06794">
              <w:rPr>
                <w:rFonts w:ascii="Times New Roman" w:hAnsi="Times New Roman" w:cs="Times New Roman"/>
                <w:bCs/>
                <w:i/>
                <w:iCs/>
                <w:snapToGrid w:val="0"/>
                <w:sz w:val="18"/>
                <w:szCs w:val="18"/>
                <w:lang w:val="en-GB"/>
              </w:rPr>
              <w:t>Canada:</w:t>
            </w:r>
          </w:p>
          <w:p w14:paraId="7D9B2047" w14:textId="78F94F17" w:rsidR="00C06794" w:rsidRPr="00C06794" w:rsidRDefault="00C06794" w:rsidP="005B3E24">
            <w:pPr>
              <w:pStyle w:val="BodyText"/>
              <w:numPr>
                <w:ilvl w:val="0"/>
                <w:numId w:val="3"/>
              </w:numPr>
              <w:rPr>
                <w:rFonts w:ascii="Times New Roman" w:hAnsi="Times New Roman" w:cs="Times New Roman"/>
                <w:bCs/>
                <w:i/>
                <w:iCs/>
                <w:snapToGrid w:val="0"/>
                <w:sz w:val="18"/>
                <w:szCs w:val="18"/>
                <w:lang w:val="en-GB"/>
              </w:rPr>
            </w:pPr>
            <w:r w:rsidRPr="00C06794">
              <w:rPr>
                <w:rFonts w:ascii="Times New Roman" w:hAnsi="Times New Roman" w:cs="Times New Roman"/>
                <w:bCs/>
                <w:i/>
                <w:iCs/>
                <w:snapToGrid w:val="0"/>
                <w:sz w:val="18"/>
                <w:szCs w:val="18"/>
                <w:lang w:val="en-GB"/>
              </w:rPr>
              <w:t xml:space="preserve">Denmark: </w:t>
            </w:r>
          </w:p>
          <w:p w14:paraId="433243B2" w14:textId="0F5C22B7" w:rsidR="00C06794" w:rsidRPr="00C06794" w:rsidRDefault="00C06794" w:rsidP="005B3E24">
            <w:pPr>
              <w:pStyle w:val="BodyText"/>
              <w:numPr>
                <w:ilvl w:val="0"/>
                <w:numId w:val="3"/>
              </w:numPr>
              <w:rPr>
                <w:rFonts w:ascii="Times New Roman" w:hAnsi="Times New Roman" w:cs="Times New Roman"/>
                <w:bCs/>
                <w:i/>
                <w:iCs/>
                <w:snapToGrid w:val="0"/>
                <w:sz w:val="18"/>
                <w:szCs w:val="18"/>
                <w:lang w:val="en-GB"/>
              </w:rPr>
            </w:pPr>
            <w:r w:rsidRPr="00C06794">
              <w:rPr>
                <w:rFonts w:ascii="Times New Roman" w:hAnsi="Times New Roman" w:cs="Times New Roman"/>
                <w:bCs/>
                <w:i/>
                <w:iCs/>
                <w:snapToGrid w:val="0"/>
                <w:sz w:val="18"/>
                <w:szCs w:val="18"/>
                <w:lang w:val="en-GB"/>
              </w:rPr>
              <w:t xml:space="preserve">Germany: </w:t>
            </w:r>
          </w:p>
          <w:p w14:paraId="7A5BDFE6" w14:textId="08AF033B" w:rsidR="00C06794" w:rsidRPr="00C06794" w:rsidRDefault="00A40B58" w:rsidP="005B3E24">
            <w:pPr>
              <w:pStyle w:val="BodyText"/>
              <w:numPr>
                <w:ilvl w:val="0"/>
                <w:numId w:val="3"/>
              </w:numPr>
              <w:rPr>
                <w:rFonts w:ascii="Times New Roman" w:hAnsi="Times New Roman" w:cs="Times New Roman"/>
                <w:bCs/>
                <w:i/>
                <w:iCs/>
                <w:snapToGrid w:val="0"/>
                <w:sz w:val="18"/>
                <w:szCs w:val="18"/>
                <w:lang w:val="en-GB"/>
              </w:rPr>
            </w:pPr>
            <w:r>
              <w:rPr>
                <w:rFonts w:ascii="Times New Roman" w:hAnsi="Times New Roman" w:cs="Times New Roman"/>
                <w:bCs/>
                <w:i/>
                <w:iCs/>
                <w:snapToGrid w:val="0"/>
                <w:sz w:val="18"/>
                <w:szCs w:val="18"/>
                <w:lang w:val="en-GB"/>
              </w:rPr>
              <w:t>Unicef</w:t>
            </w:r>
            <w:r w:rsidR="00C06794" w:rsidRPr="00C06794">
              <w:rPr>
                <w:rFonts w:ascii="Times New Roman" w:hAnsi="Times New Roman" w:cs="Times New Roman"/>
                <w:bCs/>
                <w:i/>
                <w:iCs/>
                <w:snapToGrid w:val="0"/>
                <w:sz w:val="18"/>
                <w:szCs w:val="18"/>
                <w:lang w:val="en-GB"/>
              </w:rPr>
              <w:t xml:space="preserve"> Italy: </w:t>
            </w:r>
          </w:p>
          <w:p w14:paraId="7E420664" w14:textId="6841CEC2" w:rsidR="00875706" w:rsidRPr="00092B43" w:rsidRDefault="00A40B58" w:rsidP="00C5660F">
            <w:pPr>
              <w:pStyle w:val="BodyText"/>
              <w:numPr>
                <w:ilvl w:val="0"/>
                <w:numId w:val="3"/>
              </w:numPr>
              <w:rPr>
                <w:rFonts w:ascii="Times New Roman" w:hAnsi="Times New Roman" w:cs="Times New Roman"/>
                <w:bCs/>
                <w:i/>
                <w:iCs/>
                <w:snapToGrid w:val="0"/>
                <w:sz w:val="18"/>
                <w:szCs w:val="18"/>
                <w:lang w:val="en-GB"/>
              </w:rPr>
            </w:pPr>
            <w:r>
              <w:rPr>
                <w:rFonts w:ascii="Times New Roman" w:hAnsi="Times New Roman" w:cs="Times New Roman"/>
                <w:bCs/>
                <w:i/>
                <w:iCs/>
                <w:snapToGrid w:val="0"/>
                <w:sz w:val="18"/>
                <w:szCs w:val="18"/>
                <w:lang w:val="en-GB"/>
              </w:rPr>
              <w:t>Unicef</w:t>
            </w:r>
            <w:r w:rsidR="00C06794" w:rsidRPr="00C06794">
              <w:rPr>
                <w:rFonts w:ascii="Times New Roman" w:hAnsi="Times New Roman" w:cs="Times New Roman"/>
                <w:bCs/>
                <w:i/>
                <w:iCs/>
                <w:snapToGrid w:val="0"/>
                <w:sz w:val="18"/>
                <w:szCs w:val="18"/>
                <w:lang w:val="en-GB"/>
              </w:rPr>
              <w:t xml:space="preserve"> Japan: </w:t>
            </w:r>
          </w:p>
        </w:tc>
        <w:tc>
          <w:tcPr>
            <w:tcW w:w="2465" w:type="dxa"/>
            <w:tcBorders>
              <w:top w:val="nil"/>
              <w:left w:val="nil"/>
              <w:bottom w:val="nil"/>
              <w:right w:val="single" w:sz="4" w:space="0" w:color="auto"/>
            </w:tcBorders>
            <w:shd w:val="clear" w:color="auto" w:fill="D9D9D9" w:themeFill="background1" w:themeFillShade="D9"/>
            <w:vAlign w:val="center"/>
          </w:tcPr>
          <w:p w14:paraId="186BFE4A" w14:textId="77777777" w:rsidR="00C06794" w:rsidRDefault="00C06794" w:rsidP="00C5660F">
            <w:pPr>
              <w:pStyle w:val="BodyText"/>
              <w:rPr>
                <w:rFonts w:ascii="Times New Roman" w:hAnsi="Times New Roman"/>
                <w:color w:val="000000"/>
              </w:rPr>
            </w:pPr>
          </w:p>
          <w:p w14:paraId="6489E567" w14:textId="77777777" w:rsidR="00C06794" w:rsidRDefault="00C06794" w:rsidP="00C5660F">
            <w:pPr>
              <w:pStyle w:val="BodyText"/>
              <w:rPr>
                <w:rFonts w:ascii="Times New Roman" w:hAnsi="Times New Roman"/>
                <w:color w:val="000000"/>
              </w:rPr>
            </w:pPr>
          </w:p>
          <w:p w14:paraId="7E2249F2" w14:textId="020713A9" w:rsidR="00C06794" w:rsidRDefault="00C06794" w:rsidP="00C5660F">
            <w:pPr>
              <w:pStyle w:val="BodyText"/>
              <w:rPr>
                <w:rFonts w:ascii="Times New Roman" w:hAnsi="Times New Roman"/>
                <w:color w:val="000000"/>
              </w:rPr>
            </w:pPr>
            <w:r>
              <w:rPr>
                <w:rFonts w:ascii="Times New Roman" w:hAnsi="Times New Roman"/>
                <w:color w:val="000000"/>
              </w:rPr>
              <w:t>US$ 5,454</w:t>
            </w:r>
          </w:p>
          <w:p w14:paraId="0D9C3B8A" w14:textId="2155BFFB" w:rsidR="00C06794" w:rsidRDefault="00C06794" w:rsidP="00C5660F">
            <w:pPr>
              <w:pStyle w:val="BodyText"/>
              <w:rPr>
                <w:rFonts w:ascii="Times New Roman" w:hAnsi="Times New Roman"/>
                <w:color w:val="000000"/>
              </w:rPr>
            </w:pPr>
            <w:r>
              <w:rPr>
                <w:rFonts w:ascii="Times New Roman" w:hAnsi="Times New Roman"/>
                <w:color w:val="000000"/>
              </w:rPr>
              <w:t>US$ 61,814</w:t>
            </w:r>
          </w:p>
          <w:p w14:paraId="360E8ADC" w14:textId="54D1FEA5" w:rsidR="00C06794" w:rsidRDefault="00C06794" w:rsidP="00C5660F">
            <w:pPr>
              <w:pStyle w:val="BodyText"/>
              <w:rPr>
                <w:rFonts w:ascii="Times New Roman" w:hAnsi="Times New Roman"/>
                <w:color w:val="000000"/>
              </w:rPr>
            </w:pPr>
            <w:r>
              <w:rPr>
                <w:rFonts w:ascii="Times New Roman" w:hAnsi="Times New Roman"/>
                <w:color w:val="000000"/>
              </w:rPr>
              <w:t>US$ 497,404</w:t>
            </w:r>
          </w:p>
          <w:p w14:paraId="1B79FDDA" w14:textId="5DE99437" w:rsidR="00C06794" w:rsidRDefault="00C06794" w:rsidP="00C5660F">
            <w:pPr>
              <w:pStyle w:val="BodyText"/>
              <w:rPr>
                <w:rFonts w:ascii="Times New Roman" w:hAnsi="Times New Roman"/>
                <w:color w:val="000000"/>
              </w:rPr>
            </w:pPr>
            <w:r>
              <w:rPr>
                <w:rFonts w:ascii="Times New Roman" w:hAnsi="Times New Roman"/>
                <w:color w:val="000000"/>
              </w:rPr>
              <w:t>US$306,079</w:t>
            </w:r>
          </w:p>
          <w:p w14:paraId="5FED0BDB" w14:textId="7DB3679E" w:rsidR="00C06794" w:rsidRDefault="00C06794" w:rsidP="00C5660F">
            <w:pPr>
              <w:pStyle w:val="BodyText"/>
              <w:rPr>
                <w:rFonts w:ascii="Times New Roman" w:hAnsi="Times New Roman"/>
                <w:color w:val="000000"/>
              </w:rPr>
            </w:pPr>
            <w:r>
              <w:rPr>
                <w:rFonts w:ascii="Times New Roman" w:hAnsi="Times New Roman"/>
                <w:color w:val="000000"/>
              </w:rPr>
              <w:t>US$ 10,120</w:t>
            </w:r>
          </w:p>
          <w:p w14:paraId="45FC1CF8" w14:textId="1D008EA0" w:rsidR="00C06794" w:rsidRPr="00833157" w:rsidRDefault="00C06794" w:rsidP="00C5660F">
            <w:pPr>
              <w:pStyle w:val="BodyText"/>
              <w:rPr>
                <w:rFonts w:ascii="Times New Roman" w:hAnsi="Times New Roman"/>
                <w:color w:val="000000"/>
              </w:rPr>
            </w:pPr>
            <w:r>
              <w:rPr>
                <w:rFonts w:ascii="Times New Roman" w:hAnsi="Times New Roman"/>
                <w:color w:val="000000"/>
              </w:rPr>
              <w:t xml:space="preserve"> </w:t>
            </w:r>
          </w:p>
        </w:tc>
        <w:tc>
          <w:tcPr>
            <w:tcW w:w="258" w:type="dxa"/>
            <w:tcBorders>
              <w:top w:val="nil"/>
              <w:left w:val="single" w:sz="4" w:space="0" w:color="auto"/>
              <w:bottom w:val="nil"/>
              <w:right w:val="single" w:sz="4" w:space="0" w:color="auto"/>
            </w:tcBorders>
            <w:shd w:val="clear" w:color="auto" w:fill="auto"/>
            <w:vAlign w:val="center"/>
          </w:tcPr>
          <w:p w14:paraId="73F02CA2"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5FED3B2F" w14:textId="746868F9" w:rsidR="00875706" w:rsidRPr="00423A4D" w:rsidRDefault="00875706" w:rsidP="00C5660F">
            <w:pPr>
              <w:pStyle w:val="BodyText"/>
              <w:rPr>
                <w:rFonts w:ascii="Times New Roman" w:hAnsi="Times New Roman"/>
              </w:rPr>
            </w:pPr>
            <w:r>
              <w:rPr>
                <w:rFonts w:ascii="Times New Roman" w:hAnsi="Times New Roman"/>
              </w:rPr>
              <w:t>Current End date</w:t>
            </w:r>
            <w:r>
              <w:rPr>
                <w:rStyle w:val="FootnoteReference"/>
                <w:rFonts w:ascii="Times New Roman" w:hAnsi="Times New Roman"/>
              </w:rPr>
              <w:footnoteReference w:id="7"/>
            </w:r>
          </w:p>
        </w:tc>
        <w:tc>
          <w:tcPr>
            <w:tcW w:w="1984" w:type="dxa"/>
            <w:tcBorders>
              <w:top w:val="nil"/>
              <w:left w:val="nil"/>
              <w:bottom w:val="nil"/>
              <w:right w:val="single" w:sz="4" w:space="0" w:color="auto"/>
            </w:tcBorders>
            <w:shd w:val="clear" w:color="auto" w:fill="auto"/>
            <w:vAlign w:val="center"/>
          </w:tcPr>
          <w:p w14:paraId="2B046F7D" w14:textId="7A935E9F" w:rsidR="00875706" w:rsidRPr="00F75023" w:rsidRDefault="008411E7" w:rsidP="00C5660F">
            <w:pPr>
              <w:pStyle w:val="BodyText"/>
              <w:rPr>
                <w:rFonts w:ascii="Times New Roman" w:hAnsi="Times New Roman"/>
              </w:rPr>
            </w:pPr>
            <w:r>
              <w:rPr>
                <w:rFonts w:ascii="Times New Roman" w:hAnsi="Times New Roman"/>
              </w:rPr>
              <w:t>31.10.2023</w:t>
            </w:r>
          </w:p>
        </w:tc>
      </w:tr>
      <w:tr w:rsidR="00775166" w:rsidRPr="00F75023" w14:paraId="515AF65B" w14:textId="77777777" w:rsidTr="00C06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677" w:type="dxa"/>
            <w:tcBorders>
              <w:top w:val="nil"/>
              <w:left w:val="single" w:sz="4" w:space="0" w:color="auto"/>
              <w:bottom w:val="single" w:sz="4" w:space="0" w:color="auto"/>
              <w:right w:val="nil"/>
            </w:tcBorders>
            <w:shd w:val="clear" w:color="auto" w:fill="auto"/>
            <w:vAlign w:val="center"/>
          </w:tcPr>
          <w:p w14:paraId="00FC695E" w14:textId="278AFD5C" w:rsidR="00875706" w:rsidRPr="003F480D" w:rsidRDefault="00875706" w:rsidP="00C5660F">
            <w:pPr>
              <w:pStyle w:val="H2"/>
              <w:rPr>
                <w:rFonts w:cs="Times New Roman"/>
                <w:sz w:val="20"/>
                <w:szCs w:val="20"/>
              </w:rPr>
            </w:pPr>
            <w:r w:rsidRPr="003F480D">
              <w:rPr>
                <w:rFonts w:cs="Times New Roman"/>
                <w:sz w:val="20"/>
                <w:szCs w:val="20"/>
              </w:rPr>
              <w:t>TOTAL:</w:t>
            </w:r>
            <w:r w:rsidR="002C30C6">
              <w:rPr>
                <w:rFonts w:cs="Times New Roman"/>
                <w:sz w:val="20"/>
                <w:szCs w:val="20"/>
              </w:rPr>
              <w:t xml:space="preserve"> </w:t>
            </w:r>
          </w:p>
        </w:tc>
        <w:tc>
          <w:tcPr>
            <w:tcW w:w="2465" w:type="dxa"/>
            <w:tcBorders>
              <w:top w:val="nil"/>
              <w:left w:val="nil"/>
              <w:bottom w:val="single" w:sz="4" w:space="0" w:color="auto"/>
              <w:right w:val="single" w:sz="4" w:space="0" w:color="auto"/>
            </w:tcBorders>
            <w:shd w:val="clear" w:color="auto" w:fill="auto"/>
            <w:vAlign w:val="center"/>
          </w:tcPr>
          <w:p w14:paraId="6E62F9C9" w14:textId="69C13BC7" w:rsidR="00875706" w:rsidRPr="00833157" w:rsidRDefault="008D3362" w:rsidP="00C5660F">
            <w:pPr>
              <w:pStyle w:val="BodyText"/>
              <w:rPr>
                <w:rFonts w:ascii="Times New Roman" w:hAnsi="Times New Roman"/>
                <w:color w:val="000000"/>
              </w:rPr>
            </w:pPr>
            <w:r>
              <w:rPr>
                <w:rFonts w:ascii="Times New Roman" w:hAnsi="Times New Roman"/>
                <w:color w:val="000000"/>
              </w:rPr>
              <w:t>US$1,446,910</w:t>
            </w:r>
          </w:p>
        </w:tc>
        <w:tc>
          <w:tcPr>
            <w:tcW w:w="258" w:type="dxa"/>
            <w:tcBorders>
              <w:top w:val="nil"/>
              <w:left w:val="single" w:sz="4" w:space="0" w:color="auto"/>
              <w:bottom w:val="nil"/>
              <w:right w:val="single" w:sz="4" w:space="0" w:color="auto"/>
            </w:tcBorders>
            <w:shd w:val="clear" w:color="auto" w:fill="auto"/>
            <w:vAlign w:val="center"/>
          </w:tcPr>
          <w:p w14:paraId="66158E87"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14:paraId="6409B5D2" w14:textId="77777777" w:rsidR="00875706" w:rsidRPr="00833157" w:rsidRDefault="00875706" w:rsidP="00C5660F">
            <w:pPr>
              <w:pStyle w:val="BodyTex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tcPr>
          <w:p w14:paraId="63911EE4" w14:textId="77777777" w:rsidR="00875706" w:rsidRPr="00F75023" w:rsidRDefault="00875706" w:rsidP="00C5660F">
            <w:pPr>
              <w:pStyle w:val="BodyText"/>
              <w:rPr>
                <w:rFonts w:ascii="Times New Roman" w:hAnsi="Times New Roman"/>
              </w:rPr>
            </w:pPr>
          </w:p>
        </w:tc>
      </w:tr>
      <w:tr w:rsidR="00775166" w:rsidRPr="00947685" w14:paraId="5CDBEEDD" w14:textId="77777777" w:rsidTr="632815BE">
        <w:trPr>
          <w:trHeight w:val="206"/>
        </w:trPr>
        <w:tc>
          <w:tcPr>
            <w:tcW w:w="5142" w:type="dxa"/>
            <w:gridSpan w:val="2"/>
            <w:tcBorders>
              <w:top w:val="single" w:sz="4" w:space="0" w:color="auto"/>
              <w:left w:val="single" w:sz="4" w:space="0" w:color="auto"/>
              <w:right w:val="single" w:sz="4" w:space="0" w:color="auto"/>
            </w:tcBorders>
            <w:shd w:val="clear" w:color="auto" w:fill="F3F3F3"/>
          </w:tcPr>
          <w:p w14:paraId="29A9DF9F" w14:textId="77777777" w:rsidR="00875706" w:rsidRPr="00947685" w:rsidRDefault="00875706" w:rsidP="00C5660F">
            <w:pPr>
              <w:pStyle w:val="H1"/>
              <w:ind w:right="-120" w:hanging="70"/>
              <w:jc w:val="center"/>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14:paraId="74F49313" w14:textId="77777777" w:rsidR="00875706" w:rsidRPr="00947685" w:rsidRDefault="00875706" w:rsidP="00C5660F"/>
        </w:tc>
        <w:tc>
          <w:tcPr>
            <w:tcW w:w="4986" w:type="dxa"/>
            <w:gridSpan w:val="2"/>
            <w:tcBorders>
              <w:top w:val="single" w:sz="4" w:space="0" w:color="auto"/>
              <w:left w:val="single" w:sz="4" w:space="0" w:color="auto"/>
              <w:right w:val="single" w:sz="4" w:space="0" w:color="auto"/>
            </w:tcBorders>
            <w:shd w:val="clear" w:color="auto" w:fill="F3F3F3"/>
          </w:tcPr>
          <w:p w14:paraId="65BB4892" w14:textId="77777777" w:rsidR="00875706" w:rsidRPr="0026644C" w:rsidRDefault="00875706" w:rsidP="00C5660F">
            <w:pPr>
              <w:pStyle w:val="H1"/>
              <w:jc w:val="center"/>
              <w:rPr>
                <w:rFonts w:cs="Times New Roman"/>
              </w:rPr>
            </w:pPr>
            <w:r>
              <w:rPr>
                <w:bCs w:val="0"/>
              </w:rPr>
              <w:t xml:space="preserve">Report </w:t>
            </w:r>
            <w:r w:rsidRPr="0026644C">
              <w:rPr>
                <w:bCs w:val="0"/>
              </w:rPr>
              <w:t>Submitted By</w:t>
            </w:r>
          </w:p>
        </w:tc>
      </w:tr>
      <w:tr w:rsidR="00DA2997" w:rsidRPr="00947685" w14:paraId="0B46DDB0" w14:textId="77777777" w:rsidTr="632815BE">
        <w:trPr>
          <w:trHeight w:val="285"/>
        </w:trPr>
        <w:tc>
          <w:tcPr>
            <w:tcW w:w="5142" w:type="dxa"/>
            <w:gridSpan w:val="2"/>
            <w:tcBorders>
              <w:left w:val="single" w:sz="4" w:space="0" w:color="auto"/>
              <w:bottom w:val="single" w:sz="4" w:space="0" w:color="auto"/>
              <w:right w:val="single" w:sz="4" w:space="0" w:color="auto"/>
            </w:tcBorders>
          </w:tcPr>
          <w:p w14:paraId="7C678EB7" w14:textId="476AB6C5" w:rsidR="00875706" w:rsidRPr="00066978" w:rsidRDefault="00875706" w:rsidP="00C5660F">
            <w:pPr>
              <w:pStyle w:val="BodyText"/>
              <w:rPr>
                <w:rFonts w:ascii="Times New Roman" w:hAnsi="Times New Roman" w:cs="Times New Roman"/>
                <w:bCs/>
                <w:i/>
                <w:iCs/>
                <w:snapToGrid w:val="0"/>
                <w:sz w:val="18"/>
                <w:szCs w:val="18"/>
                <w:lang w:val="en-GB"/>
              </w:rPr>
            </w:pPr>
            <w:r>
              <w:rPr>
                <w:rFonts w:ascii="Times New Roman" w:hAnsi="Times New Roman"/>
              </w:rPr>
              <w:t>Assessment/</w:t>
            </w:r>
            <w:r w:rsidDel="00230D18">
              <w:rPr>
                <w:rFonts w:ascii="Times New Roman" w:hAnsi="Times New Roman"/>
              </w:rPr>
              <w:t xml:space="preserve">Review </w:t>
            </w:r>
            <w:r w:rsidR="00230D18">
              <w:rPr>
                <w:rFonts w:ascii="Times New Roman" w:hAnsi="Times New Roman"/>
              </w:rPr>
              <w:t>-</w:t>
            </w:r>
            <w:r>
              <w:rPr>
                <w:rFonts w:ascii="Times New Roman" w:hAnsi="Times New Roman"/>
              </w:rPr>
              <w:t xml:space="preserve"> if applicable </w:t>
            </w:r>
            <w:r w:rsidRPr="00066978">
              <w:rPr>
                <w:rFonts w:ascii="Times New Roman" w:hAnsi="Times New Roman" w:cs="Times New Roman"/>
                <w:bCs/>
                <w:i/>
                <w:iCs/>
                <w:snapToGrid w:val="0"/>
                <w:sz w:val="18"/>
                <w:szCs w:val="18"/>
                <w:lang w:val="en-GB"/>
              </w:rPr>
              <w:t>please attach</w:t>
            </w:r>
          </w:p>
          <w:p w14:paraId="2BDAFB0B" w14:textId="3B1CC543" w:rsidR="00875706" w:rsidRDefault="00F4447E" w:rsidP="00C5660F">
            <w:pPr>
              <w:pStyle w:val="BodyText"/>
              <w:rPr>
                <w:rFonts w:ascii="Times New Roman" w:hAnsi="Times New Roman"/>
              </w:rPr>
            </w:pPr>
            <w:r w:rsidRPr="00084444">
              <w:rPr>
                <w:rFonts w:ascii="Times New Roman" w:hAnsi="Times New Roman"/>
                <w:i/>
                <w:noProof/>
                <w:color w:val="2B579A"/>
                <w:shd w:val="clear" w:color="auto" w:fill="E6E6E6"/>
              </w:rPr>
              <mc:AlternateContent>
                <mc:Choice Requires="wps">
                  <w:drawing>
                    <wp:anchor distT="0" distB="0" distL="114300" distR="114300" simplePos="0" relativeHeight="251658241" behindDoc="0" locked="0" layoutInCell="1" allowOverlap="1" wp14:anchorId="3B42B615" wp14:editId="387F6131">
                      <wp:simplePos x="0" y="0"/>
                      <wp:positionH relativeFrom="column">
                        <wp:posOffset>524510</wp:posOffset>
                      </wp:positionH>
                      <wp:positionV relativeFrom="paragraph">
                        <wp:posOffset>17145</wp:posOffset>
                      </wp:positionV>
                      <wp:extent cx="90805" cy="90805"/>
                      <wp:effectExtent l="0" t="0" r="2349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5672D13E">
                    <v:rect id="Rectangle 6" style="position:absolute;margin-left:41.3pt;margin-top:1.3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00]" strokecolor="white [3201]" strokeweight="1.5pt" w14:anchorId="4F62A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"/>
                  </w:pict>
                </mc:Fallback>
              </mc:AlternateContent>
            </w:r>
            <w:r>
              <w:rPr>
                <w:rFonts w:ascii="Times New Roman" w:hAnsi="Times New Roman"/>
                <w:i/>
                <w:noProof/>
                <w:color w:val="2B579A"/>
                <w:shd w:val="clear" w:color="auto" w:fill="E6E6E6"/>
              </w:rPr>
              <mc:AlternateContent>
                <mc:Choice Requires="wps">
                  <w:drawing>
                    <wp:anchor distT="0" distB="0" distL="114300" distR="114300" simplePos="0" relativeHeight="251658244" behindDoc="0" locked="0" layoutInCell="1" allowOverlap="1" wp14:anchorId="095022B7" wp14:editId="4CDADC7B">
                      <wp:simplePos x="0" y="0"/>
                      <wp:positionH relativeFrom="column">
                        <wp:posOffset>-8890</wp:posOffset>
                      </wp:positionH>
                      <wp:positionV relativeFrom="paragraph">
                        <wp:posOffset>17145</wp:posOffset>
                      </wp:positionV>
                      <wp:extent cx="90805" cy="90805"/>
                      <wp:effectExtent l="9525" t="6985" r="1397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3F07E31B">
                    <v:rect id="Rectangle 5" style="position:absolute;margin-left:-.7pt;margin-top:1.35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FB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ONE8n4aAgAAOQQAAA4AAAAAAAAAAAAAAAAALgIAAGRycy9lMm9Eb2MueG1sUEsBAi0AFAAG&#10;AAgAAAAhAFGXxGzcAAAABgEAAA8AAAAAAAAAAAAAAAAAdAQAAGRycy9kb3ducmV2LnhtbFBLBQYA&#10;AAAABAAEAPMAAAB9BQAAAAA=&#10;"/>
                  </w:pict>
                </mc:Fallback>
              </mc:AlternateContent>
            </w:r>
            <w:r w:rsidR="00875706">
              <w:rPr>
                <w:rFonts w:ascii="Times New Roman" w:hAnsi="Times New Roman"/>
              </w:rPr>
              <w:t xml:space="preserve">     </w:t>
            </w:r>
            <w:r w:rsidR="00C06794">
              <w:rPr>
                <w:rFonts w:ascii="Times New Roman" w:hAnsi="Times New Roman"/>
              </w:rPr>
              <w:t xml:space="preserve">Yes,  </w:t>
            </w:r>
            <w:r w:rsidR="00875706">
              <w:rPr>
                <w:rFonts w:ascii="Times New Roman" w:hAnsi="Times New Roman"/>
              </w:rPr>
              <w:t xml:space="preserve">   No    Date: </w:t>
            </w:r>
            <w:r w:rsidR="00CB6FE1" w:rsidRPr="005B1F46">
              <w:rPr>
                <w:rFonts w:ascii="Times New Roman" w:hAnsi="Times New Roman"/>
                <w:i/>
              </w:rPr>
              <w:t xml:space="preserve">dd.mm. </w:t>
            </w:r>
            <w:proofErr w:type="spellStart"/>
            <w:r w:rsidR="00CB6FE1" w:rsidRPr="005B1F46">
              <w:rPr>
                <w:rFonts w:ascii="Times New Roman" w:hAnsi="Times New Roman"/>
                <w:i/>
              </w:rPr>
              <w:t>yyyy</w:t>
            </w:r>
            <w:proofErr w:type="spellEnd"/>
          </w:p>
          <w:p w14:paraId="0ADD9284" w14:textId="77777777" w:rsidR="00875706" w:rsidRPr="004D1571" w:rsidRDefault="00875706" w:rsidP="00C5660F">
            <w:pPr>
              <w:pStyle w:val="BodyText"/>
              <w:rPr>
                <w:rFonts w:ascii="Times New Roman" w:hAnsi="Times New Roman"/>
              </w:rPr>
            </w:pPr>
            <w:r>
              <w:rPr>
                <w:rFonts w:ascii="Times New Roman" w:hAnsi="Times New Roman"/>
              </w:rPr>
              <w:t xml:space="preserve">Mid-Term </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14:paraId="714A8A4C" w14:textId="775A0363" w:rsidR="00875706" w:rsidRPr="003507AD" w:rsidRDefault="00F4447E" w:rsidP="00C5660F">
            <w:pPr>
              <w:pStyle w:val="BodyText"/>
              <w:rPr>
                <w:rFonts w:ascii="Times New Roman" w:hAnsi="Times New Roman"/>
              </w:rPr>
            </w:pPr>
            <w:r w:rsidRPr="00084444">
              <w:rPr>
                <w:rFonts w:ascii="Times New Roman" w:hAnsi="Times New Roman"/>
                <w:i/>
                <w:noProof/>
                <w:color w:val="2B579A"/>
                <w:shd w:val="clear" w:color="auto" w:fill="E6E6E6"/>
              </w:rPr>
              <mc:AlternateContent>
                <mc:Choice Requires="wps">
                  <w:drawing>
                    <wp:anchor distT="0" distB="0" distL="114300" distR="114300" simplePos="0" relativeHeight="251658243" behindDoc="0" locked="0" layoutInCell="1" allowOverlap="1" wp14:anchorId="62508D36" wp14:editId="69C94D1D">
                      <wp:simplePos x="0" y="0"/>
                      <wp:positionH relativeFrom="column">
                        <wp:posOffset>519430</wp:posOffset>
                      </wp:positionH>
                      <wp:positionV relativeFrom="paragraph">
                        <wp:posOffset>20320</wp:posOffset>
                      </wp:positionV>
                      <wp:extent cx="90805" cy="90805"/>
                      <wp:effectExtent l="0" t="0" r="2349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14999034">
                    <v:rect id="Rectangle 4" style="position:absolute;margin-left:40.9pt;margin-top:1.6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00]" strokecolor="white [3201]" strokeweight="1.5pt" w14:anchorId="3DCC5A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"/>
                  </w:pict>
                </mc:Fallback>
              </mc:AlternateContent>
            </w:r>
            <w:r w:rsidRPr="00084444">
              <w:rPr>
                <w:rFonts w:ascii="Times New Roman" w:hAnsi="Times New Roman"/>
                <w:i/>
                <w:noProof/>
                <w:color w:val="2B579A"/>
                <w:shd w:val="clear" w:color="auto" w:fill="E6E6E6"/>
              </w:rPr>
              <mc:AlternateContent>
                <mc:Choice Requires="wps">
                  <w:drawing>
                    <wp:anchor distT="0" distB="0" distL="114300" distR="114300" simplePos="0" relativeHeight="251658242" behindDoc="0" locked="0" layoutInCell="1" allowOverlap="1" wp14:anchorId="47463C70" wp14:editId="2FA54CEF">
                      <wp:simplePos x="0" y="0"/>
                      <wp:positionH relativeFrom="column">
                        <wp:posOffset>-8890</wp:posOffset>
                      </wp:positionH>
                      <wp:positionV relativeFrom="paragraph">
                        <wp:posOffset>20955</wp:posOffset>
                      </wp:positionV>
                      <wp:extent cx="90805" cy="90805"/>
                      <wp:effectExtent l="9525" t="7620" r="1397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531E6F54">
                    <v:rect id="Rectangle 3" style="position:absolute;margin-left:-.7pt;margin-top:1.6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894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As1dfEGwIAADkEAAAOAAAAAAAAAAAAAAAAAC4CAABkcnMvZTJvRG9jLnhtbFBLAQItABQA&#10;BgAIAAAAIQB1G/Ls3AAAAAYBAAAPAAAAAAAAAAAAAAAAAHUEAABkcnMvZG93bnJldi54bWxQSwUG&#10;AAAAAAQABADzAAAAfgUAAAAA&#10;"/>
                  </w:pict>
                </mc:Fallback>
              </mc:AlternateContent>
            </w:r>
            <w:r w:rsidR="00875706">
              <w:rPr>
                <w:rFonts w:ascii="Times New Roman" w:hAnsi="Times New Roman"/>
              </w:rPr>
              <w:t xml:space="preserve">      </w:t>
            </w:r>
            <w:r w:rsidR="00C06794" w:rsidRPr="002A0C41">
              <w:rPr>
                <w:rFonts w:ascii="Times New Roman" w:hAnsi="Times New Roman"/>
              </w:rPr>
              <w:t>Yes,</w:t>
            </w:r>
            <w:r w:rsidR="00C06794">
              <w:rPr>
                <w:rFonts w:ascii="Times New Roman" w:hAnsi="Times New Roman"/>
              </w:rPr>
              <w:t xml:space="preserve">  </w:t>
            </w:r>
            <w:r w:rsidR="00875706">
              <w:rPr>
                <w:rFonts w:ascii="Times New Roman" w:hAnsi="Times New Roman"/>
              </w:rPr>
              <w:t xml:space="preserve">     </w:t>
            </w:r>
            <w:r w:rsidR="00875706" w:rsidRPr="002A0C41">
              <w:rPr>
                <w:rFonts w:ascii="Times New Roman" w:hAnsi="Times New Roman"/>
              </w:rPr>
              <w:t>No</w:t>
            </w:r>
            <w:r w:rsidR="00875706">
              <w:rPr>
                <w:rFonts w:ascii="Times New Roman" w:hAnsi="Times New Roman"/>
              </w:rPr>
              <w:t xml:space="preserve">    Date: </w:t>
            </w:r>
            <w:r w:rsidR="00CB6FE1" w:rsidRPr="0043308F">
              <w:rPr>
                <w:rFonts w:ascii="Times New Roman" w:hAnsi="Times New Roman"/>
                <w:i/>
              </w:rPr>
              <w:t xml:space="preserve">dd.mm. </w:t>
            </w:r>
            <w:proofErr w:type="spellStart"/>
            <w:r w:rsidR="00CB6FE1" w:rsidRPr="0043308F">
              <w:rPr>
                <w:rFonts w:ascii="Times New Roman" w:hAnsi="Times New Roman"/>
                <w:i/>
              </w:rPr>
              <w:t>yyyy</w:t>
            </w:r>
            <w:proofErr w:type="spellEnd"/>
          </w:p>
        </w:tc>
        <w:tc>
          <w:tcPr>
            <w:tcW w:w="258" w:type="dxa"/>
            <w:vMerge/>
          </w:tcPr>
          <w:p w14:paraId="53A8763A" w14:textId="77777777"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00CC6937" w14:textId="586180F0" w:rsidR="00875706" w:rsidRPr="003F480D" w:rsidRDefault="00875706" w:rsidP="005B3E24">
            <w:pPr>
              <w:numPr>
                <w:ilvl w:val="0"/>
                <w:numId w:val="5"/>
              </w:numPr>
              <w:ind w:left="342"/>
              <w:rPr>
                <w:sz w:val="20"/>
                <w:szCs w:val="20"/>
                <w:lang w:val="en-GB"/>
              </w:rPr>
            </w:pPr>
            <w:r w:rsidRPr="003F480D">
              <w:rPr>
                <w:sz w:val="20"/>
                <w:szCs w:val="20"/>
                <w:lang w:val="en-GB"/>
              </w:rPr>
              <w:t>Name:</w:t>
            </w:r>
            <w:r w:rsidR="00D3333B">
              <w:rPr>
                <w:sz w:val="20"/>
                <w:szCs w:val="20"/>
                <w:lang w:val="en-GB"/>
              </w:rPr>
              <w:t xml:space="preserve"> Nathalie Hamoudi </w:t>
            </w:r>
          </w:p>
          <w:p w14:paraId="3CED03CD" w14:textId="323A000E" w:rsidR="00875706" w:rsidRPr="003F480D" w:rsidRDefault="00875706" w:rsidP="005B3E24">
            <w:pPr>
              <w:numPr>
                <w:ilvl w:val="0"/>
                <w:numId w:val="5"/>
              </w:numPr>
              <w:ind w:left="342"/>
              <w:rPr>
                <w:sz w:val="20"/>
                <w:szCs w:val="20"/>
                <w:lang w:val="en-GB"/>
              </w:rPr>
            </w:pPr>
            <w:r w:rsidRPr="003F480D">
              <w:rPr>
                <w:sz w:val="20"/>
                <w:szCs w:val="20"/>
                <w:lang w:val="en-GB"/>
              </w:rPr>
              <w:t>Title:</w:t>
            </w:r>
            <w:r w:rsidR="00230D18">
              <w:rPr>
                <w:sz w:val="20"/>
                <w:szCs w:val="20"/>
                <w:lang w:val="en-GB"/>
              </w:rPr>
              <w:t xml:space="preserve"> Deputy Representative </w:t>
            </w:r>
          </w:p>
          <w:p w14:paraId="6BB79860" w14:textId="0AA4FEB9" w:rsidR="00875706" w:rsidRPr="003F480D" w:rsidRDefault="00875706" w:rsidP="005B3E24">
            <w:pPr>
              <w:numPr>
                <w:ilvl w:val="0"/>
                <w:numId w:val="5"/>
              </w:numPr>
              <w:ind w:left="342"/>
              <w:rPr>
                <w:sz w:val="20"/>
                <w:szCs w:val="20"/>
                <w:lang w:val="en-GB"/>
              </w:rPr>
            </w:pPr>
            <w:r w:rsidRPr="003F480D">
              <w:rPr>
                <w:sz w:val="20"/>
                <w:szCs w:val="20"/>
                <w:lang w:val="en-GB"/>
              </w:rPr>
              <w:t>Participating Organization (Lead):</w:t>
            </w:r>
            <w:r w:rsidR="00230D18">
              <w:rPr>
                <w:sz w:val="20"/>
                <w:szCs w:val="20"/>
                <w:lang w:val="en-GB"/>
              </w:rPr>
              <w:t xml:space="preserve"> </w:t>
            </w:r>
            <w:r w:rsidR="00A40B58">
              <w:rPr>
                <w:sz w:val="20"/>
                <w:szCs w:val="20"/>
                <w:lang w:val="en-GB"/>
              </w:rPr>
              <w:t>Unicef</w:t>
            </w:r>
            <w:r w:rsidR="00230D18">
              <w:rPr>
                <w:sz w:val="20"/>
                <w:szCs w:val="20"/>
                <w:lang w:val="en-GB"/>
              </w:rPr>
              <w:t xml:space="preserve"> </w:t>
            </w:r>
          </w:p>
          <w:p w14:paraId="7D5D9C6C" w14:textId="75D2A5DF" w:rsidR="00875706" w:rsidRPr="004D1571" w:rsidRDefault="00875706" w:rsidP="005B3E24">
            <w:pPr>
              <w:pStyle w:val="BodyText"/>
              <w:numPr>
                <w:ilvl w:val="0"/>
                <w:numId w:val="5"/>
              </w:numPr>
              <w:spacing w:after="120"/>
              <w:ind w:left="342"/>
              <w:jc w:val="both"/>
              <w:rPr>
                <w:rFonts w:ascii="Times New Roman" w:hAnsi="Times New Roman"/>
                <w:b/>
                <w:bCs/>
                <w:snapToGrid w:val="0"/>
                <w:kern w:val="32"/>
                <w:sz w:val="24"/>
                <w:szCs w:val="32"/>
              </w:rPr>
            </w:pPr>
            <w:r w:rsidRPr="003F480D">
              <w:rPr>
                <w:rFonts w:ascii="Times New Roman" w:hAnsi="Times New Roman"/>
              </w:rPr>
              <w:t xml:space="preserve">Email </w:t>
            </w:r>
            <w:r w:rsidRPr="003F480D" w:rsidDel="00230D18">
              <w:rPr>
                <w:rFonts w:ascii="Times New Roman" w:hAnsi="Times New Roman"/>
              </w:rPr>
              <w:t>address:</w:t>
            </w:r>
            <w:r w:rsidR="00230D18">
              <w:rPr>
                <w:rFonts w:ascii="Times New Roman" w:hAnsi="Times New Roman"/>
              </w:rPr>
              <w:t xml:space="preserve"> </w:t>
            </w:r>
            <w:r w:rsidR="00230D18" w:rsidRPr="008D3362">
              <w:rPr>
                <w:rFonts w:ascii="Times New Roman" w:hAnsi="Times New Roman"/>
                <w:color w:val="2E74B5" w:themeColor="accent5" w:themeShade="BF"/>
                <w:u w:val="single"/>
              </w:rPr>
              <w:t>nhamoudi@</w:t>
            </w:r>
            <w:r w:rsidR="00A40B58">
              <w:rPr>
                <w:rFonts w:ascii="Times New Roman" w:hAnsi="Times New Roman"/>
                <w:color w:val="2E74B5" w:themeColor="accent5" w:themeShade="BF"/>
                <w:u w:val="single"/>
              </w:rPr>
              <w:t>Unicef</w:t>
            </w:r>
            <w:r w:rsidR="00230D18" w:rsidRPr="008D3362">
              <w:rPr>
                <w:rFonts w:ascii="Times New Roman" w:hAnsi="Times New Roman"/>
                <w:color w:val="2E74B5" w:themeColor="accent5" w:themeShade="BF"/>
                <w:u w:val="single"/>
              </w:rPr>
              <w:t>.org</w:t>
            </w:r>
          </w:p>
        </w:tc>
      </w:tr>
    </w:tbl>
    <w:p w14:paraId="38B3658E" w14:textId="77777777" w:rsidR="00AB0274" w:rsidRDefault="00875706" w:rsidP="00AB0274">
      <w:r>
        <w:rPr>
          <w:b/>
          <w:bCs/>
          <w:caps/>
        </w:rPr>
        <w:br w:type="page"/>
      </w:r>
    </w:p>
    <w:p w14:paraId="58F133F7" w14:textId="6DD635E3" w:rsidR="00AB0274" w:rsidRDefault="00AB0274" w:rsidP="00AB0274"/>
    <w:p w14:paraId="59B3F416" w14:textId="77777777" w:rsidR="00AB0274" w:rsidRPr="00954264" w:rsidRDefault="00AB0274" w:rsidP="00AB0274">
      <w:pPr>
        <w:rPr>
          <w:sz w:val="16"/>
        </w:rPr>
      </w:pPr>
    </w:p>
    <w:p w14:paraId="67A7DDC3" w14:textId="77777777" w:rsidR="003B1DFF" w:rsidRDefault="000803A0" w:rsidP="003B1DFF">
      <w:pPr>
        <w:pStyle w:val="Heading1"/>
        <w:tabs>
          <w:tab w:val="left" w:pos="360"/>
        </w:tabs>
        <w:ind w:left="0"/>
        <w:jc w:val="left"/>
        <w:rPr>
          <w:rFonts w:ascii="Times New Roman" w:hAnsi="Times New Roman"/>
          <w:sz w:val="24"/>
          <w:szCs w:val="24"/>
          <w:lang w:val="en-US"/>
        </w:rPr>
      </w:pPr>
      <w:bookmarkStart w:id="0" w:name="_Toc249364483"/>
      <w:r>
        <w:rPr>
          <w:rFonts w:ascii="Times New Roman" w:hAnsi="Times New Roman"/>
          <w:sz w:val="24"/>
          <w:szCs w:val="24"/>
          <w:lang w:val="en-US"/>
        </w:rPr>
        <w:t xml:space="preserve">EXECUTIVE </w:t>
      </w:r>
      <w:r w:rsidR="003B1DFF">
        <w:rPr>
          <w:rFonts w:ascii="Times New Roman" w:hAnsi="Times New Roman"/>
          <w:sz w:val="24"/>
          <w:szCs w:val="24"/>
          <w:lang w:val="en-US"/>
        </w:rPr>
        <w:t xml:space="preserve">SUMMARY </w:t>
      </w:r>
    </w:p>
    <w:p w14:paraId="691D13F5" w14:textId="77777777" w:rsidR="007029B8" w:rsidRDefault="007029B8" w:rsidP="007029B8">
      <w:pPr>
        <w:rPr>
          <w:lang w:eastAsia="x-none"/>
        </w:rPr>
      </w:pPr>
    </w:p>
    <w:p w14:paraId="5E9C3C02" w14:textId="050B25EA" w:rsidR="007029B8" w:rsidRPr="007029B8" w:rsidRDefault="007029B8" w:rsidP="007029B8">
      <w:pPr>
        <w:jc w:val="both"/>
        <w:rPr>
          <w:lang w:eastAsia="x-none"/>
        </w:rPr>
      </w:pPr>
      <w:r w:rsidRPr="6F05AD95">
        <w:t xml:space="preserve">Estimated at </w:t>
      </w:r>
      <w:bookmarkStart w:id="1" w:name="_Int_uXNcWm0W"/>
      <w:r w:rsidRPr="6F05AD95">
        <w:t>26 million people</w:t>
      </w:r>
      <w:bookmarkEnd w:id="1"/>
      <w:r w:rsidRPr="6F05AD95">
        <w:t xml:space="preserve"> in 2022, </w:t>
      </w:r>
      <w:r w:rsidR="00FF49A3">
        <w:t>Niger has one of the world’s</w:t>
      </w:r>
      <w:r w:rsidR="00FF49A3" w:rsidRPr="008922CE">
        <w:t xml:space="preserve"> youngest population structure with a median population age of 15. </w:t>
      </w:r>
      <w:r w:rsidRPr="6F05AD95">
        <w:t xml:space="preserve">With the lowest Human Development Index in the world, the annual population growth is about 3.9%, a rate that will lead to a doubling of the population in less than 20 years. Recent data reveal that equitable access to quality education and training remains a challenge, particularly for young children (under 6), adolescents (13-16) and youth (15-24). </w:t>
      </w:r>
      <w:r w:rsidR="0031624F" w:rsidRPr="6F05AD95">
        <w:t>O</w:t>
      </w:r>
      <w:r w:rsidRPr="6F05AD95">
        <w:t xml:space="preserve">ut-of-school children and youth </w:t>
      </w:r>
      <w:r w:rsidR="00EC0B84" w:rsidRPr="6F05AD95">
        <w:t xml:space="preserve">are </w:t>
      </w:r>
      <w:r w:rsidRPr="6F05AD95">
        <w:t>estimated at 4 million by the World Bank.</w:t>
      </w:r>
    </w:p>
    <w:p w14:paraId="2AB70C6B" w14:textId="2183AA9C" w:rsidR="007029B8" w:rsidRPr="007029B8" w:rsidRDefault="007029B8" w:rsidP="007029B8">
      <w:pPr>
        <w:jc w:val="both"/>
        <w:rPr>
          <w:lang w:eastAsia="x-none"/>
        </w:rPr>
      </w:pPr>
    </w:p>
    <w:p w14:paraId="4B6429BB" w14:textId="67B17A1B" w:rsidR="007029B8" w:rsidRPr="007029B8" w:rsidRDefault="007029B8" w:rsidP="007029B8">
      <w:pPr>
        <w:jc w:val="both"/>
        <w:rPr>
          <w:lang w:eastAsia="x-none"/>
        </w:rPr>
      </w:pPr>
      <w:r w:rsidRPr="6F05AD95">
        <w:t xml:space="preserve">Among </w:t>
      </w:r>
      <w:r w:rsidR="00FF49A3">
        <w:t>those</w:t>
      </w:r>
      <w:r w:rsidR="00FF49A3" w:rsidRPr="6F05AD95">
        <w:t xml:space="preserve"> </w:t>
      </w:r>
      <w:r w:rsidRPr="6F05AD95">
        <w:t xml:space="preserve">in-school, a great number </w:t>
      </w:r>
      <w:r w:rsidR="4AC117B0" w:rsidRPr="6F05AD95">
        <w:t>drop</w:t>
      </w:r>
      <w:r w:rsidRPr="6F05AD95">
        <w:t xml:space="preserve"> out. In addition</w:t>
      </w:r>
      <w:r w:rsidRPr="6F05AD95" w:rsidDel="00FF49A3">
        <w:t xml:space="preserve">, </w:t>
      </w:r>
      <w:r w:rsidRPr="6F05AD95">
        <w:t xml:space="preserve">less than 8% of children at the end of primary school acquire sufficient literacy and numeracy skills. In this context young people are not competitive and have great difficulty entering the labor market and therefore developing their full potential. 69% of young people aged 15 to 24 are not in employment, </w:t>
      </w:r>
      <w:r w:rsidR="00CB6FE1" w:rsidRPr="6F05AD95">
        <w:t>education,</w:t>
      </w:r>
      <w:r w:rsidR="110945F5" w:rsidRPr="6F05AD95">
        <w:t xml:space="preserve"> </w:t>
      </w:r>
      <w:r w:rsidR="4C667383" w:rsidRPr="6F05AD95">
        <w:t>or</w:t>
      </w:r>
      <w:r w:rsidRPr="6F05AD95">
        <w:t xml:space="preserve"> training. For </w:t>
      </w:r>
      <w:r w:rsidRPr="6F05AD95" w:rsidDel="00035237">
        <w:t>young</w:t>
      </w:r>
      <w:r w:rsidR="00035237">
        <w:t xml:space="preserve"> </w:t>
      </w:r>
      <w:r w:rsidR="001D2CB3">
        <w:t xml:space="preserve">women, </w:t>
      </w:r>
      <w:r w:rsidR="001D2CB3" w:rsidRPr="6F05AD95">
        <w:t>the</w:t>
      </w:r>
      <w:r w:rsidRPr="6F05AD95">
        <w:t xml:space="preserve"> percentage increases to 78%. </w:t>
      </w:r>
    </w:p>
    <w:p w14:paraId="5CA1C200" w14:textId="77777777" w:rsidR="007029B8" w:rsidRPr="007029B8" w:rsidRDefault="007029B8" w:rsidP="007029B8">
      <w:pPr>
        <w:jc w:val="both"/>
        <w:rPr>
          <w:lang w:eastAsia="x-none"/>
        </w:rPr>
      </w:pPr>
      <w:r w:rsidRPr="6F05AD95">
        <w:t xml:space="preserve"> </w:t>
      </w:r>
    </w:p>
    <w:p w14:paraId="6CA94D07" w14:textId="124BC302" w:rsidR="003B1DFF" w:rsidRDefault="007029B8" w:rsidP="007029B8">
      <w:pPr>
        <w:jc w:val="both"/>
      </w:pPr>
      <w:r w:rsidRPr="6F05AD95">
        <w:t xml:space="preserve">To address this situation, </w:t>
      </w:r>
      <w:r w:rsidR="00A40B58">
        <w:t>Unicef</w:t>
      </w:r>
      <w:r w:rsidRPr="6F05AD95">
        <w:t xml:space="preserve"> Niger joined the Generation Unlimited (GenU) movement in 2020, working with national government counterparts, partners (including the private sector), and youth-led organizations, to make young Nigeriens</w:t>
      </w:r>
      <w:r w:rsidR="00035237">
        <w:t>’</w:t>
      </w:r>
      <w:r w:rsidRPr="6F05AD95">
        <w:t xml:space="preserve"> voice</w:t>
      </w:r>
      <w:r w:rsidR="00035237">
        <w:t>s</w:t>
      </w:r>
      <w:r w:rsidRPr="6F05AD95">
        <w:t xml:space="preserve"> heard, and to offer young people opportunities to be skillful, </w:t>
      </w:r>
      <w:r w:rsidR="00E36854" w:rsidRPr="6F05AD95">
        <w:t>engaged,</w:t>
      </w:r>
      <w:r w:rsidRPr="6F05AD95">
        <w:t xml:space="preserve"> and impactful members in society.</w:t>
      </w:r>
    </w:p>
    <w:p w14:paraId="618A7696" w14:textId="77777777" w:rsidR="004E1428" w:rsidRDefault="004E1428" w:rsidP="007029B8">
      <w:pPr>
        <w:jc w:val="both"/>
      </w:pPr>
    </w:p>
    <w:p w14:paraId="2FCB6536" w14:textId="78FC7C65" w:rsidR="004E1428" w:rsidRPr="00542369" w:rsidRDefault="004E1428" w:rsidP="004E1428">
      <w:pPr>
        <w:jc w:val="both"/>
        <w:rPr>
          <w:lang w:eastAsia="x-none"/>
        </w:rPr>
      </w:pPr>
      <w:r w:rsidRPr="6F05AD95">
        <w:t xml:space="preserve">At the launch of GenU Sahel, on 2 November 2021, the President of the Republic, Mohamed </w:t>
      </w:r>
      <w:proofErr w:type="spellStart"/>
      <w:r w:rsidRPr="6F05AD95">
        <w:t>Bazoum</w:t>
      </w:r>
      <w:proofErr w:type="spellEnd"/>
      <w:r w:rsidRPr="6F05AD95">
        <w:t xml:space="preserve">, </w:t>
      </w:r>
      <w:r w:rsidR="003E0F99">
        <w:t>highlighted</w:t>
      </w:r>
      <w:r w:rsidRPr="6F05AD95">
        <w:t xml:space="preserve"> the Government's </w:t>
      </w:r>
      <w:r w:rsidR="003E0F99">
        <w:t>commitment to</w:t>
      </w:r>
      <w:r w:rsidRPr="6F05AD95">
        <w:t xml:space="preserve"> </w:t>
      </w:r>
      <w:r w:rsidRPr="6F05AD95" w:rsidDel="003E0F99">
        <w:t xml:space="preserve">capacity building </w:t>
      </w:r>
      <w:r w:rsidR="003E0F99">
        <w:t>of young people in the country</w:t>
      </w:r>
      <w:r w:rsidRPr="6F05AD95">
        <w:t xml:space="preserve"> and position</w:t>
      </w:r>
      <w:r w:rsidR="003E0F99">
        <w:t>ed</w:t>
      </w:r>
      <w:r w:rsidRPr="6F05AD95">
        <w:t xml:space="preserve"> Niger </w:t>
      </w:r>
      <w:r w:rsidR="003E0F99">
        <w:t>to become</w:t>
      </w:r>
      <w:r w:rsidRPr="6F05AD95">
        <w:t xml:space="preserve"> actively engaged in the GenU mission. This interest from the</w:t>
      </w:r>
      <w:r w:rsidR="003E0F99">
        <w:t xml:space="preserve"> Head of</w:t>
      </w:r>
      <w:r w:rsidRPr="6F05AD95">
        <w:t xml:space="preserve"> Government has positively encouraged the National Agency for the Information Society (ANSI) to agree to co-chair the GenU Niger Steering Committee with </w:t>
      </w:r>
      <w:r>
        <w:t>UNICEF</w:t>
      </w:r>
      <w:r w:rsidRPr="6F05AD95">
        <w:t>. The goal</w:t>
      </w:r>
      <w:r w:rsidR="003E0F99">
        <w:t xml:space="preserve"> of GenU in Niger</w:t>
      </w:r>
      <w:r w:rsidRPr="6F05AD95">
        <w:t xml:space="preserve"> is to improve the alignment and coordination of other partners around school connectivity, youth engagement, skills development, and entrepreneurial opportunities.</w:t>
      </w:r>
      <w:r w:rsidR="003E0F99">
        <w:t xml:space="preserve">  The following are other key partners: </w:t>
      </w:r>
    </w:p>
    <w:p w14:paraId="28F690B3" w14:textId="77777777" w:rsidR="004E1428" w:rsidRPr="00542369" w:rsidRDefault="004E1428" w:rsidP="004E1428">
      <w:pPr>
        <w:jc w:val="both"/>
        <w:rPr>
          <w:lang w:eastAsia="x-none"/>
        </w:rPr>
      </w:pPr>
    </w:p>
    <w:p w14:paraId="7C8573A6" w14:textId="77777777" w:rsidR="004E1428" w:rsidRPr="00542369" w:rsidRDefault="004E1428" w:rsidP="004E1428">
      <w:pPr>
        <w:pStyle w:val="ListParagraph"/>
        <w:numPr>
          <w:ilvl w:val="0"/>
          <w:numId w:val="9"/>
        </w:numPr>
        <w:jc w:val="both"/>
        <w:rPr>
          <w:lang w:eastAsia="x-none"/>
        </w:rPr>
      </w:pPr>
      <w:r w:rsidRPr="6F05AD95">
        <w:t>Scouts, Junior Chamber International, and youth networks to support the engagement and sustainable participation of youth and girls.</w:t>
      </w:r>
    </w:p>
    <w:p w14:paraId="26B28FD5" w14:textId="00BA35B8" w:rsidR="004E1428" w:rsidRPr="00542369" w:rsidRDefault="004E1428" w:rsidP="004E1428">
      <w:pPr>
        <w:pStyle w:val="ListParagraph"/>
        <w:numPr>
          <w:ilvl w:val="0"/>
          <w:numId w:val="9"/>
        </w:numPr>
        <w:jc w:val="both"/>
        <w:rPr>
          <w:lang w:eastAsia="x-none"/>
        </w:rPr>
      </w:pPr>
      <w:r w:rsidRPr="6F05AD95">
        <w:t xml:space="preserve">The traditional ministries in charge of education and training, but also beyond those of youth, </w:t>
      </w:r>
      <w:r w:rsidR="003E0F99">
        <w:t xml:space="preserve">including </w:t>
      </w:r>
      <w:r w:rsidRPr="6F05AD95">
        <w:t xml:space="preserve">environment, industry, entrepreneurship, and telecommunications, </w:t>
      </w:r>
      <w:r w:rsidR="003E0F99">
        <w:t xml:space="preserve">to </w:t>
      </w:r>
      <w:r w:rsidRPr="6F05AD95">
        <w:t>guarantee relevant institutional support.</w:t>
      </w:r>
    </w:p>
    <w:p w14:paraId="2B44A0D8" w14:textId="02AB7FE8" w:rsidR="004E1428" w:rsidRPr="00542369" w:rsidRDefault="004E1428" w:rsidP="004E1428">
      <w:pPr>
        <w:pStyle w:val="ListParagraph"/>
        <w:numPr>
          <w:ilvl w:val="0"/>
          <w:numId w:val="9"/>
        </w:numPr>
        <w:jc w:val="both"/>
        <w:rPr>
          <w:lang w:eastAsia="x-none"/>
        </w:rPr>
      </w:pPr>
      <w:r w:rsidRPr="6F05AD95">
        <w:t>Telecommunications operators, such as Airtel and Zamani Telecom to amplify the voice</w:t>
      </w:r>
      <w:r w:rsidR="003E0F99">
        <w:t>s</w:t>
      </w:r>
      <w:r w:rsidRPr="6F05AD95">
        <w:t xml:space="preserve"> of youth through U-Report.</w:t>
      </w:r>
    </w:p>
    <w:p w14:paraId="02DB365F" w14:textId="77777777" w:rsidR="004E1428" w:rsidRPr="00542369" w:rsidRDefault="004E1428" w:rsidP="004E1428">
      <w:pPr>
        <w:jc w:val="both"/>
        <w:rPr>
          <w:lang w:eastAsia="x-none"/>
        </w:rPr>
      </w:pPr>
    </w:p>
    <w:p w14:paraId="2EC17AF5" w14:textId="4DCAF731" w:rsidR="004E1428" w:rsidRPr="00542369" w:rsidRDefault="00747337" w:rsidP="004E1428">
      <w:pPr>
        <w:jc w:val="both"/>
        <w:rPr>
          <w:lang w:eastAsia="x-none"/>
        </w:rPr>
      </w:pPr>
      <w:r>
        <w:t>UNICEF, as lead agency in t</w:t>
      </w:r>
      <w:r w:rsidR="004E1428" w:rsidRPr="6F05AD95">
        <w:t xml:space="preserve">he group of development partners involved in education and training, </w:t>
      </w:r>
      <w:r>
        <w:t xml:space="preserve">has also </w:t>
      </w:r>
      <w:r w:rsidR="004E1428" w:rsidRPr="6F05AD95">
        <w:t>play</w:t>
      </w:r>
      <w:r>
        <w:t xml:space="preserve">ed </w:t>
      </w:r>
      <w:r w:rsidR="004E1428" w:rsidRPr="6F05AD95">
        <w:t>a key role in amplifying youth voices, and in positioning GenU as a joint initiative supported by the UN with the support of the Resident Coordinator's office.</w:t>
      </w:r>
    </w:p>
    <w:p w14:paraId="0F32ED6F" w14:textId="77777777" w:rsidR="004E1428" w:rsidRDefault="004E1428" w:rsidP="007029B8">
      <w:pPr>
        <w:jc w:val="both"/>
        <w:rPr>
          <w:lang w:eastAsia="x-none"/>
        </w:rPr>
      </w:pPr>
    </w:p>
    <w:p w14:paraId="190B034C" w14:textId="2250F154" w:rsidR="00B5383D" w:rsidRDefault="00035237" w:rsidP="001D2CB3">
      <w:pPr>
        <w:jc w:val="both"/>
      </w:pPr>
      <w:r>
        <w:t>Previously, funds from the GenU Trust Fund were used for the Connect My School project</w:t>
      </w:r>
      <w:r w:rsidR="00B5383D">
        <w:t xml:space="preserve">, which reached </w:t>
      </w:r>
      <w:r w:rsidR="005F7A17">
        <w:t xml:space="preserve">over </w:t>
      </w:r>
      <w:r w:rsidR="00B5383D">
        <w:t>6,900 students (including 3,344 girls) with tablet-based learning, equipping them with skills and competencies and exceeding the planned target of 3,600 young people, while helping to bridge the technology gap in remote areas. Through partnership with Airtel, Niger also launched U-Report and grew the number of users from 12 to 20,000</w:t>
      </w:r>
      <w:r w:rsidR="00BE10DC">
        <w:t xml:space="preserve"> in 2021</w:t>
      </w:r>
      <w:r w:rsidR="00B5383D">
        <w:t xml:space="preserve"> in all eight regions of the country. </w:t>
      </w:r>
    </w:p>
    <w:p w14:paraId="7E84495B" w14:textId="77777777" w:rsidR="005F7A17" w:rsidRDefault="005F7A17" w:rsidP="00B5383D"/>
    <w:p w14:paraId="5E342A09" w14:textId="09D9B36C" w:rsidR="005F7A17" w:rsidRDefault="005F7A17" w:rsidP="001D2CB3">
      <w:pPr>
        <w:jc w:val="both"/>
      </w:pPr>
      <w:r>
        <w:t xml:space="preserve">After discussions with the Ministry of Foreign Affairs of The Netherlands, it was agreed to transition funding from Connect My School </w:t>
      </w:r>
      <w:r w:rsidR="00B9475C">
        <w:t>and develop and implement</w:t>
      </w:r>
      <w:r>
        <w:t xml:space="preserve"> Passport to Earning </w:t>
      </w:r>
      <w:r w:rsidR="00B9475C">
        <w:t>(P2E) in Niger.  P2E is a GenU global programme, led by Microsoft, Accenture</w:t>
      </w:r>
      <w:r w:rsidR="005A7B46">
        <w:t xml:space="preserve">, Silatech, </w:t>
      </w:r>
      <w:r w:rsidR="00B9475C">
        <w:t>Dubai Cares</w:t>
      </w:r>
      <w:r w:rsidR="005A7B46">
        <w:t xml:space="preserve"> and UNICEF</w:t>
      </w:r>
      <w:r w:rsidR="00B9475C">
        <w:t xml:space="preserve">, </w:t>
      </w:r>
      <w:r w:rsidR="006269E6">
        <w:t xml:space="preserve">that provides young people aged 15-24 with free, world-class and job relevant skills training, and positions them for job </w:t>
      </w:r>
      <w:r w:rsidR="006269E6">
        <w:lastRenderedPageBreak/>
        <w:t>opportunities. Built on Microsoft’s Community Training platform, it offers online digitized curricula curated at the national level, with content provided by public and private sector partners.</w:t>
      </w:r>
    </w:p>
    <w:p w14:paraId="5145246A" w14:textId="77777777" w:rsidR="00B9475C" w:rsidRDefault="00B9475C" w:rsidP="00B5383D"/>
    <w:p w14:paraId="64995DE5" w14:textId="65345029" w:rsidR="008A505D" w:rsidRDefault="00C907AA" w:rsidP="00E36854">
      <w:pPr>
        <w:jc w:val="both"/>
      </w:pPr>
      <w:r>
        <w:t>In 2022,</w:t>
      </w:r>
      <w:r w:rsidR="005F1C1F">
        <w:t xml:space="preserve"> groundwork for implementation of P2E in Niger</w:t>
      </w:r>
      <w:r>
        <w:t xml:space="preserve"> was done through other sources of funding</w:t>
      </w:r>
      <w:r w:rsidR="008A505D">
        <w:t>, including:</w:t>
      </w:r>
    </w:p>
    <w:p w14:paraId="167193E4" w14:textId="77777777" w:rsidR="008A505D" w:rsidRDefault="008A505D" w:rsidP="00E36854">
      <w:pPr>
        <w:jc w:val="both"/>
      </w:pPr>
    </w:p>
    <w:p w14:paraId="1E9895A9" w14:textId="77777777" w:rsidR="008A505D" w:rsidRDefault="008A505D" w:rsidP="008A505D">
      <w:pPr>
        <w:pStyle w:val="ListParagraph"/>
        <w:numPr>
          <w:ilvl w:val="0"/>
          <w:numId w:val="14"/>
        </w:numPr>
        <w:jc w:val="both"/>
      </w:pPr>
      <w:r>
        <w:t>Expanding digital connectivity as well as U-Report, which will be leveraged to develop P2E based on young people’s feedback and drive participation of young people to the platform</w:t>
      </w:r>
      <w:r w:rsidR="005F1C1F">
        <w:t xml:space="preserve">. </w:t>
      </w:r>
    </w:p>
    <w:p w14:paraId="69F06C4C" w14:textId="75B4BE86" w:rsidR="009F233E" w:rsidRDefault="009F233E" w:rsidP="008A505D">
      <w:pPr>
        <w:pStyle w:val="ListParagraph"/>
        <w:numPr>
          <w:ilvl w:val="0"/>
          <w:numId w:val="14"/>
        </w:numPr>
        <w:jc w:val="both"/>
      </w:pPr>
      <w:r>
        <w:t>Development of</w:t>
      </w:r>
      <w:r w:rsidR="009A244B">
        <w:t xml:space="preserve"> partnerships and</w:t>
      </w:r>
      <w:r>
        <w:t xml:space="preserve"> courses </w:t>
      </w:r>
      <w:r w:rsidRPr="00BD3311">
        <w:t xml:space="preserve">to </w:t>
      </w:r>
      <w:r>
        <w:t>provide youth with 21</w:t>
      </w:r>
      <w:r w:rsidRPr="00BD3311">
        <w:rPr>
          <w:vertAlign w:val="superscript"/>
        </w:rPr>
        <w:t>st</w:t>
      </w:r>
      <w:r>
        <w:t xml:space="preserve"> century skills related to drone technology and data analysis, thereby improving their employability and entrepreneurial skills.  </w:t>
      </w:r>
      <w:r w:rsidRPr="00BD3311">
        <w:t xml:space="preserve"> </w:t>
      </w:r>
    </w:p>
    <w:p w14:paraId="3E53A9CC" w14:textId="1EA65E9D" w:rsidR="009F233E" w:rsidRDefault="0014128C" w:rsidP="008A505D">
      <w:pPr>
        <w:pStyle w:val="ListParagraph"/>
        <w:numPr>
          <w:ilvl w:val="0"/>
          <w:numId w:val="14"/>
        </w:numPr>
        <w:jc w:val="both"/>
      </w:pPr>
      <w:r>
        <w:t xml:space="preserve">Structural and technological </w:t>
      </w:r>
      <w:r w:rsidR="009F233E">
        <w:t xml:space="preserve"> </w:t>
      </w:r>
      <w:r>
        <w:t>support will be provided</w:t>
      </w:r>
      <w:r w:rsidR="009F233E">
        <w:t xml:space="preserve"> to 29 y</w:t>
      </w:r>
      <w:r w:rsidR="009F233E" w:rsidRPr="6F05AD95">
        <w:t xml:space="preserve">outh promotion </w:t>
      </w:r>
      <w:proofErr w:type="spellStart"/>
      <w:r w:rsidR="009F233E" w:rsidRPr="6F05AD95">
        <w:t>centres</w:t>
      </w:r>
      <w:proofErr w:type="spellEnd"/>
      <w:r w:rsidR="009F233E" w:rsidRPr="6F05AD95">
        <w:t xml:space="preserve"> </w:t>
      </w:r>
      <w:r w:rsidR="009F233E">
        <w:t>across Niger, in which P2E activities will be develop</w:t>
      </w:r>
      <w:r w:rsidR="00F474C7">
        <w:t>ed</w:t>
      </w:r>
      <w:r w:rsidR="009F233E">
        <w:t xml:space="preserve"> and where young people will benefit. </w:t>
      </w:r>
      <w:r w:rsidR="009F233E" w:rsidRPr="6F05AD95">
        <w:t>Ahead of P2E deployment, a tracking app has been designed</w:t>
      </w:r>
      <w:r w:rsidR="009F233E">
        <w:t xml:space="preserve">, which will </w:t>
      </w:r>
      <w:r w:rsidR="009F233E" w:rsidRPr="6F05AD95">
        <w:t>allow</w:t>
      </w:r>
      <w:r w:rsidR="009F233E" w:rsidRPr="6F05AD95" w:rsidDel="00F82E24">
        <w:t xml:space="preserve"> </w:t>
      </w:r>
      <w:r w:rsidR="009F233E" w:rsidRPr="6F05AD95">
        <w:t xml:space="preserve">the GenU Niger team to follow-up </w:t>
      </w:r>
      <w:r w:rsidR="009F233E">
        <w:t xml:space="preserve">on </w:t>
      </w:r>
      <w:r w:rsidR="009F233E" w:rsidRPr="6F05AD95">
        <w:t xml:space="preserve">activities in these centers and to collect </w:t>
      </w:r>
      <w:r w:rsidR="009F233E">
        <w:t>valuable</w:t>
      </w:r>
      <w:r w:rsidR="009F233E" w:rsidRPr="6F05AD95">
        <w:t xml:space="preserve"> data about </w:t>
      </w:r>
      <w:r w:rsidR="009F233E">
        <w:t xml:space="preserve">youth </w:t>
      </w:r>
      <w:r w:rsidR="009F233E" w:rsidRPr="6F05AD95">
        <w:t xml:space="preserve">visits and </w:t>
      </w:r>
      <w:r w:rsidR="009F233E">
        <w:t>engagement</w:t>
      </w:r>
      <w:r w:rsidR="0027796F">
        <w:t>.</w:t>
      </w:r>
    </w:p>
    <w:p w14:paraId="3540B9BE" w14:textId="6F8869B9" w:rsidR="00EE47EF" w:rsidRPr="00217F27" w:rsidRDefault="00EE47EF" w:rsidP="00EE47EF">
      <w:pPr>
        <w:pStyle w:val="ListParagraph"/>
        <w:numPr>
          <w:ilvl w:val="0"/>
          <w:numId w:val="14"/>
        </w:numPr>
        <w:tabs>
          <w:tab w:val="left" w:pos="9105"/>
        </w:tabs>
        <w:jc w:val="both"/>
        <w:rPr>
          <w:lang w:eastAsia="x-none"/>
        </w:rPr>
      </w:pPr>
      <w:r>
        <w:t>Development of an</w:t>
      </w:r>
      <w:r w:rsidRPr="6F05AD95">
        <w:t xml:space="preserve"> incubation programme (pre-incubation 3 months and incubation 9 months) through Abdou Moumouni University for</w:t>
      </w:r>
      <w:r>
        <w:t xml:space="preserve"> youth-led</w:t>
      </w:r>
      <w:r w:rsidRPr="6F05AD95">
        <w:t xml:space="preserve"> projects on agr</w:t>
      </w:r>
      <w:r>
        <w:t>i-</w:t>
      </w:r>
      <w:r w:rsidRPr="6F05AD95">
        <w:t>business and plastic waste recycling.</w:t>
      </w:r>
      <w:r w:rsidRPr="00556C6A">
        <w:t xml:space="preserve"> </w:t>
      </w:r>
      <w:r>
        <w:t xml:space="preserve">This will be an important </w:t>
      </w:r>
      <w:r w:rsidRPr="6F05AD95">
        <w:t xml:space="preserve">partnership </w:t>
      </w:r>
      <w:r>
        <w:t xml:space="preserve">for the development of the </w:t>
      </w:r>
      <w:r w:rsidRPr="6F05AD95">
        <w:t>entrepreneurship component of P2E</w:t>
      </w:r>
      <w:r>
        <w:t xml:space="preserve">,and will enable young people to develop solutions to problems in their communities and scale them up. </w:t>
      </w:r>
      <w:r w:rsidRPr="6F05AD95">
        <w:t xml:space="preserve"> </w:t>
      </w:r>
    </w:p>
    <w:p w14:paraId="4643E1F8" w14:textId="65138D77" w:rsidR="00EE47EF" w:rsidRDefault="003C6360" w:rsidP="008A505D">
      <w:pPr>
        <w:pStyle w:val="ListParagraph"/>
        <w:numPr>
          <w:ilvl w:val="0"/>
          <w:numId w:val="14"/>
        </w:numPr>
        <w:jc w:val="both"/>
      </w:pPr>
      <w:r>
        <w:t xml:space="preserve">Continued advocacy and engagement with </w:t>
      </w:r>
      <w:r w:rsidR="00D00447">
        <w:t xml:space="preserve">government, </w:t>
      </w:r>
      <w:r>
        <w:t xml:space="preserve">community leaders, parents and young people to </w:t>
      </w:r>
      <w:r w:rsidRPr="6F05AD95">
        <w:t xml:space="preserve">encourage </w:t>
      </w:r>
      <w:r>
        <w:t>girls and young women</w:t>
      </w:r>
      <w:r w:rsidRPr="6F05AD95">
        <w:t xml:space="preserve"> to build careers in scientific fields</w:t>
      </w:r>
      <w:r>
        <w:t>.</w:t>
      </w:r>
    </w:p>
    <w:p w14:paraId="0388993D" w14:textId="57FF05B0" w:rsidR="006B174B" w:rsidRPr="00625BA6" w:rsidRDefault="006B174B" w:rsidP="00625BA6">
      <w:pPr>
        <w:pStyle w:val="CommentText"/>
        <w:numPr>
          <w:ilvl w:val="0"/>
          <w:numId w:val="14"/>
        </w:numPr>
        <w:rPr>
          <w:sz w:val="24"/>
          <w:szCs w:val="24"/>
        </w:rPr>
      </w:pPr>
      <w:r w:rsidRPr="00625BA6">
        <w:rPr>
          <w:sz w:val="24"/>
          <w:szCs w:val="24"/>
        </w:rPr>
        <w:t xml:space="preserve">Setting up P2E </w:t>
      </w:r>
      <w:r w:rsidR="00042D2F" w:rsidRPr="00625BA6">
        <w:rPr>
          <w:sz w:val="24"/>
          <w:szCs w:val="24"/>
        </w:rPr>
        <w:t xml:space="preserve">Governance body aimed at </w:t>
      </w:r>
      <w:r w:rsidRPr="00625BA6">
        <w:rPr>
          <w:sz w:val="24"/>
          <w:szCs w:val="24"/>
        </w:rPr>
        <w:t>developing partnerships</w:t>
      </w:r>
      <w:r w:rsidR="009F5049" w:rsidRPr="00625BA6">
        <w:rPr>
          <w:sz w:val="24"/>
          <w:szCs w:val="24"/>
        </w:rPr>
        <w:t xml:space="preserve"> </w:t>
      </w:r>
      <w:r w:rsidR="00153294">
        <w:rPr>
          <w:sz w:val="24"/>
          <w:szCs w:val="24"/>
        </w:rPr>
        <w:t xml:space="preserve"> </w:t>
      </w:r>
      <w:r w:rsidR="009F5049" w:rsidRPr="00625BA6">
        <w:rPr>
          <w:sz w:val="24"/>
          <w:szCs w:val="24"/>
        </w:rPr>
        <w:t xml:space="preserve">with the Ministries in charge of Education, Youth, </w:t>
      </w:r>
      <w:r w:rsidR="009D692F">
        <w:rPr>
          <w:sz w:val="24"/>
          <w:szCs w:val="24"/>
        </w:rPr>
        <w:t xml:space="preserve">Entrepreneurship, Employment, </w:t>
      </w:r>
      <w:r w:rsidR="00C3273D" w:rsidRPr="00625BA6">
        <w:rPr>
          <w:sz w:val="24"/>
          <w:szCs w:val="24"/>
        </w:rPr>
        <w:t>ANSI and M</w:t>
      </w:r>
      <w:r w:rsidR="0083608A" w:rsidRPr="00625BA6">
        <w:rPr>
          <w:sz w:val="24"/>
          <w:szCs w:val="24"/>
        </w:rPr>
        <w:t xml:space="preserve">obile network operators </w:t>
      </w:r>
    </w:p>
    <w:p w14:paraId="78963F6E" w14:textId="083583A5" w:rsidR="00312C12" w:rsidRDefault="00312C12" w:rsidP="008922CE">
      <w:pPr>
        <w:ind w:left="360"/>
        <w:jc w:val="both"/>
      </w:pPr>
    </w:p>
    <w:p w14:paraId="60FF61FA" w14:textId="7A3AB26B" w:rsidR="006F751C" w:rsidRDefault="00C907AA">
      <w:pPr>
        <w:jc w:val="both"/>
      </w:pPr>
      <w:r>
        <w:t xml:space="preserve">Funds which were received for P2E from the GenU Trust Fund in November 2022 will be used to </w:t>
      </w:r>
      <w:r w:rsidR="000109F5">
        <w:t>implement the programme in 2023. Thus, t</w:t>
      </w:r>
      <w:r>
        <w:t>his report highlights results that were achieved with other sources of complementary funding</w:t>
      </w:r>
      <w:r w:rsidR="0027796F">
        <w:t xml:space="preserve"> in 2022</w:t>
      </w:r>
      <w:r>
        <w:t xml:space="preserve"> </w:t>
      </w:r>
      <w:r w:rsidR="000109F5">
        <w:t>and results of funding</w:t>
      </w:r>
      <w:r w:rsidR="006F751C">
        <w:t xml:space="preserve"> from the Trust Fund</w:t>
      </w:r>
      <w:r w:rsidR="00191F27">
        <w:t xml:space="preserve"> to implement the programme</w:t>
      </w:r>
      <w:r w:rsidR="006F751C">
        <w:t xml:space="preserve"> will be reported on next year.</w:t>
      </w:r>
      <w:r w:rsidR="00442C0A">
        <w:t xml:space="preserve"> </w:t>
      </w:r>
      <w:r w:rsidR="00E36854" w:rsidRPr="6F05AD95">
        <w:t xml:space="preserve"> </w:t>
      </w:r>
    </w:p>
    <w:p w14:paraId="4CD3D013" w14:textId="77777777" w:rsidR="001D2E22" w:rsidRDefault="001D2E22" w:rsidP="00E36854">
      <w:pPr>
        <w:jc w:val="both"/>
      </w:pPr>
    </w:p>
    <w:p w14:paraId="70E29DF4" w14:textId="77777777" w:rsidR="007029B8" w:rsidRDefault="007029B8" w:rsidP="007029B8">
      <w:pPr>
        <w:rPr>
          <w:lang w:eastAsia="x-none"/>
        </w:rPr>
      </w:pPr>
    </w:p>
    <w:p w14:paraId="35FCEAB2" w14:textId="77777777" w:rsidR="00AB0274" w:rsidRPr="00234CC4" w:rsidRDefault="00AB0274" w:rsidP="005B3E24">
      <w:pPr>
        <w:pStyle w:val="Heading1"/>
        <w:numPr>
          <w:ilvl w:val="0"/>
          <w:numId w:val="1"/>
        </w:numPr>
        <w:tabs>
          <w:tab w:val="clear" w:pos="1080"/>
          <w:tab w:val="left" w:pos="360"/>
        </w:tabs>
        <w:ind w:left="360" w:hanging="360"/>
        <w:jc w:val="left"/>
        <w:rPr>
          <w:rFonts w:ascii="Times New Roman" w:hAnsi="Times New Roman"/>
          <w:sz w:val="24"/>
          <w:szCs w:val="24"/>
        </w:rPr>
      </w:pPr>
      <w:r w:rsidRPr="00234CC4">
        <w:rPr>
          <w:rFonts w:ascii="Times New Roman" w:hAnsi="Times New Roman"/>
          <w:sz w:val="24"/>
          <w:szCs w:val="24"/>
        </w:rPr>
        <w:t>Purpose</w:t>
      </w:r>
      <w:bookmarkEnd w:id="0"/>
    </w:p>
    <w:p w14:paraId="632146B8" w14:textId="77777777" w:rsidR="00B7771A" w:rsidRDefault="00B7771A" w:rsidP="00B7771A">
      <w:pPr>
        <w:pStyle w:val="BodyText"/>
        <w:jc w:val="both"/>
        <w:rPr>
          <w:rFonts w:ascii="Times New Roman" w:hAnsi="Times New Roman"/>
          <w:bCs/>
          <w:color w:val="0070C0"/>
          <w:sz w:val="24"/>
        </w:rPr>
      </w:pPr>
    </w:p>
    <w:p w14:paraId="3C3CC73B" w14:textId="1965262E" w:rsidR="00466C94" w:rsidRDefault="006F751C" w:rsidP="00B7771A">
      <w:pPr>
        <w:pStyle w:val="BodyText"/>
        <w:jc w:val="both"/>
        <w:rPr>
          <w:rFonts w:ascii="Times New Roman" w:hAnsi="Times New Roman"/>
          <w:sz w:val="24"/>
          <w:szCs w:val="24"/>
        </w:rPr>
      </w:pPr>
      <w:r>
        <w:rPr>
          <w:rFonts w:ascii="Times New Roman" w:hAnsi="Times New Roman"/>
          <w:sz w:val="24"/>
          <w:szCs w:val="24"/>
        </w:rPr>
        <w:t xml:space="preserve">In Niger, and within GenU’s framework, UNICEF </w:t>
      </w:r>
      <w:r w:rsidR="00B7771A" w:rsidRPr="6F05AD95">
        <w:rPr>
          <w:rFonts w:ascii="Times New Roman" w:hAnsi="Times New Roman"/>
          <w:sz w:val="24"/>
          <w:szCs w:val="24"/>
        </w:rPr>
        <w:t xml:space="preserve"> </w:t>
      </w:r>
      <w:r>
        <w:rPr>
          <w:rFonts w:ascii="Times New Roman" w:hAnsi="Times New Roman"/>
          <w:sz w:val="24"/>
          <w:szCs w:val="24"/>
        </w:rPr>
        <w:t>works with public and private sector partners, and youth, to</w:t>
      </w:r>
      <w:r w:rsidR="00B7771A" w:rsidRPr="6F05AD95">
        <w:rPr>
          <w:rFonts w:ascii="Times New Roman" w:hAnsi="Times New Roman"/>
          <w:sz w:val="24"/>
          <w:szCs w:val="24"/>
        </w:rPr>
        <w:t xml:space="preserve"> support skills development, youth engagement and employability program</w:t>
      </w:r>
      <w:r w:rsidR="00A27745" w:rsidRPr="6F05AD95">
        <w:rPr>
          <w:rFonts w:ascii="Times New Roman" w:hAnsi="Times New Roman"/>
          <w:sz w:val="24"/>
          <w:szCs w:val="24"/>
        </w:rPr>
        <w:t>me</w:t>
      </w:r>
      <w:r w:rsidR="00B7771A" w:rsidRPr="6F05AD95">
        <w:rPr>
          <w:rFonts w:ascii="Times New Roman" w:hAnsi="Times New Roman"/>
          <w:sz w:val="24"/>
          <w:szCs w:val="24"/>
        </w:rPr>
        <w:t>s, as well as break down stereotypes about gender-based pathways</w:t>
      </w:r>
      <w:r w:rsidR="00711B93" w:rsidRPr="6F05AD95">
        <w:rPr>
          <w:rFonts w:ascii="Times New Roman" w:hAnsi="Times New Roman"/>
          <w:sz w:val="24"/>
          <w:szCs w:val="24"/>
        </w:rPr>
        <w:t xml:space="preserve"> or car</w:t>
      </w:r>
      <w:r w:rsidR="00665905" w:rsidRPr="6F05AD95">
        <w:rPr>
          <w:rFonts w:ascii="Times New Roman" w:hAnsi="Times New Roman"/>
          <w:sz w:val="24"/>
          <w:szCs w:val="24"/>
        </w:rPr>
        <w:t>eer</w:t>
      </w:r>
      <w:r w:rsidR="00677650">
        <w:rPr>
          <w:rFonts w:ascii="Times New Roman" w:hAnsi="Times New Roman"/>
          <w:sz w:val="24"/>
          <w:szCs w:val="24"/>
        </w:rPr>
        <w:t xml:space="preserve">s. </w:t>
      </w:r>
      <w:r w:rsidR="00B7771A" w:rsidRPr="6F05AD95">
        <w:rPr>
          <w:rFonts w:ascii="Times New Roman" w:hAnsi="Times New Roman"/>
          <w:sz w:val="24"/>
          <w:szCs w:val="24"/>
        </w:rPr>
        <w:t>The</w:t>
      </w:r>
      <w:r w:rsidR="00696BAB" w:rsidRPr="6F05AD95">
        <w:rPr>
          <w:rFonts w:ascii="Times New Roman" w:hAnsi="Times New Roman"/>
          <w:sz w:val="24"/>
          <w:szCs w:val="24"/>
        </w:rPr>
        <w:t xml:space="preserve"> </w:t>
      </w:r>
      <w:r w:rsidR="00677650">
        <w:rPr>
          <w:rFonts w:ascii="Times New Roman" w:hAnsi="Times New Roman"/>
          <w:sz w:val="24"/>
          <w:szCs w:val="24"/>
        </w:rPr>
        <w:t>purpose is</w:t>
      </w:r>
      <w:r w:rsidR="00724356" w:rsidRPr="6F05AD95" w:rsidDel="00DD591C">
        <w:rPr>
          <w:rFonts w:ascii="Times New Roman" w:hAnsi="Times New Roman"/>
          <w:sz w:val="24"/>
          <w:szCs w:val="24"/>
        </w:rPr>
        <w:t xml:space="preserve"> </w:t>
      </w:r>
      <w:r w:rsidR="00724356" w:rsidRPr="6F05AD95">
        <w:rPr>
          <w:rFonts w:ascii="Times New Roman" w:hAnsi="Times New Roman"/>
          <w:sz w:val="24"/>
          <w:szCs w:val="24"/>
        </w:rPr>
        <w:t xml:space="preserve">to </w:t>
      </w:r>
      <w:r w:rsidR="005C786F" w:rsidRPr="6F05AD95">
        <w:rPr>
          <w:rFonts w:ascii="Times New Roman" w:hAnsi="Times New Roman"/>
          <w:sz w:val="24"/>
          <w:szCs w:val="24"/>
        </w:rPr>
        <w:t xml:space="preserve">give adolescents and </w:t>
      </w:r>
      <w:r w:rsidR="00BC17E2" w:rsidRPr="6F05AD95">
        <w:rPr>
          <w:rFonts w:ascii="Times New Roman" w:hAnsi="Times New Roman"/>
          <w:sz w:val="24"/>
          <w:szCs w:val="24"/>
        </w:rPr>
        <w:t xml:space="preserve">young people </w:t>
      </w:r>
      <w:r w:rsidR="00F65B7A" w:rsidRPr="6F05AD95">
        <w:rPr>
          <w:rFonts w:ascii="Times New Roman" w:hAnsi="Times New Roman"/>
          <w:sz w:val="24"/>
          <w:szCs w:val="24"/>
        </w:rPr>
        <w:t xml:space="preserve">diverse </w:t>
      </w:r>
      <w:r w:rsidR="00BC17E2" w:rsidRPr="6F05AD95">
        <w:rPr>
          <w:rFonts w:ascii="Times New Roman" w:hAnsi="Times New Roman"/>
          <w:sz w:val="24"/>
          <w:szCs w:val="24"/>
        </w:rPr>
        <w:t xml:space="preserve">opportunities for training, </w:t>
      </w:r>
      <w:r w:rsidR="002B1EB5" w:rsidRPr="6F05AD95">
        <w:rPr>
          <w:rFonts w:ascii="Times New Roman" w:hAnsi="Times New Roman"/>
          <w:sz w:val="24"/>
          <w:szCs w:val="24"/>
        </w:rPr>
        <w:t xml:space="preserve">so that they </w:t>
      </w:r>
      <w:r w:rsidR="004D143B" w:rsidRPr="6F05AD95">
        <w:rPr>
          <w:rFonts w:ascii="Times New Roman" w:hAnsi="Times New Roman"/>
          <w:sz w:val="24"/>
          <w:szCs w:val="24"/>
        </w:rPr>
        <w:t xml:space="preserve">become well-educated </w:t>
      </w:r>
      <w:r w:rsidR="000015C7" w:rsidRPr="6F05AD95">
        <w:rPr>
          <w:rFonts w:ascii="Times New Roman" w:hAnsi="Times New Roman"/>
          <w:sz w:val="24"/>
          <w:szCs w:val="24"/>
        </w:rPr>
        <w:t xml:space="preserve">and skillful </w:t>
      </w:r>
      <w:r w:rsidR="004D143B" w:rsidRPr="6F05AD95">
        <w:rPr>
          <w:rFonts w:ascii="Times New Roman" w:hAnsi="Times New Roman"/>
          <w:sz w:val="24"/>
          <w:szCs w:val="24"/>
        </w:rPr>
        <w:t>citizens</w:t>
      </w:r>
      <w:r w:rsidR="002076CC" w:rsidRPr="6F05AD95">
        <w:rPr>
          <w:rFonts w:ascii="Times New Roman" w:hAnsi="Times New Roman"/>
          <w:sz w:val="24"/>
          <w:szCs w:val="24"/>
        </w:rPr>
        <w:t xml:space="preserve"> </w:t>
      </w:r>
      <w:r w:rsidR="00BD1465">
        <w:rPr>
          <w:rFonts w:ascii="Times New Roman" w:hAnsi="Times New Roman"/>
          <w:sz w:val="24"/>
          <w:szCs w:val="24"/>
        </w:rPr>
        <w:t>who are able to thrive in the current and future labor market</w:t>
      </w:r>
      <w:r w:rsidR="004D143B" w:rsidRPr="6F05AD95">
        <w:rPr>
          <w:rFonts w:ascii="Times New Roman" w:hAnsi="Times New Roman"/>
          <w:sz w:val="24"/>
          <w:szCs w:val="24"/>
        </w:rPr>
        <w:t>.</w:t>
      </w:r>
      <w:r w:rsidR="00665BF4" w:rsidRPr="6F05AD95">
        <w:rPr>
          <w:rFonts w:ascii="Times New Roman" w:hAnsi="Times New Roman"/>
          <w:sz w:val="24"/>
          <w:szCs w:val="24"/>
        </w:rPr>
        <w:t xml:space="preserve"> These </w:t>
      </w:r>
      <w:r w:rsidR="0058777B" w:rsidRPr="6F05AD95">
        <w:rPr>
          <w:rFonts w:ascii="Times New Roman" w:hAnsi="Times New Roman"/>
          <w:sz w:val="24"/>
          <w:szCs w:val="24"/>
        </w:rPr>
        <w:t xml:space="preserve">goals are </w:t>
      </w:r>
      <w:r w:rsidR="00B7771A" w:rsidRPr="6F05AD95">
        <w:rPr>
          <w:rFonts w:ascii="Times New Roman" w:hAnsi="Times New Roman"/>
          <w:sz w:val="24"/>
          <w:szCs w:val="24"/>
        </w:rPr>
        <w:t xml:space="preserve">also aligned with </w:t>
      </w:r>
      <w:r w:rsidR="005B6841" w:rsidRPr="6F05AD95">
        <w:rPr>
          <w:rFonts w:ascii="Times New Roman" w:hAnsi="Times New Roman"/>
          <w:sz w:val="24"/>
          <w:szCs w:val="24"/>
        </w:rPr>
        <w:t xml:space="preserve">key strategic documents such as </w:t>
      </w:r>
      <w:r w:rsidR="00466C94" w:rsidRPr="6F05AD95">
        <w:rPr>
          <w:rFonts w:ascii="Times New Roman" w:hAnsi="Times New Roman"/>
          <w:sz w:val="24"/>
          <w:szCs w:val="24"/>
        </w:rPr>
        <w:t>the</w:t>
      </w:r>
      <w:r w:rsidR="005B6841" w:rsidRPr="6F05AD95">
        <w:rPr>
          <w:rFonts w:ascii="Times New Roman" w:hAnsi="Times New Roman"/>
          <w:sz w:val="24"/>
          <w:szCs w:val="24"/>
        </w:rPr>
        <w:t xml:space="preserve">: </w:t>
      </w:r>
    </w:p>
    <w:p w14:paraId="4D467842" w14:textId="77777777" w:rsidR="00F1034B" w:rsidRDefault="00F1034B" w:rsidP="00B7771A">
      <w:pPr>
        <w:pStyle w:val="BodyText"/>
        <w:jc w:val="both"/>
        <w:rPr>
          <w:rFonts w:ascii="Times New Roman" w:hAnsi="Times New Roman"/>
          <w:b/>
          <w:sz w:val="24"/>
          <w:szCs w:val="24"/>
        </w:rPr>
      </w:pPr>
    </w:p>
    <w:p w14:paraId="4D4F41B2" w14:textId="3E3BB506" w:rsidR="00466C94" w:rsidRDefault="00466C94" w:rsidP="00B7771A">
      <w:pPr>
        <w:pStyle w:val="BodyText"/>
        <w:jc w:val="both"/>
        <w:rPr>
          <w:rFonts w:ascii="Times New Roman" w:hAnsi="Times New Roman"/>
          <w:sz w:val="24"/>
          <w:szCs w:val="24"/>
        </w:rPr>
      </w:pPr>
      <w:r w:rsidRPr="6F05AD95">
        <w:rPr>
          <w:rFonts w:ascii="Times New Roman" w:hAnsi="Times New Roman"/>
          <w:b/>
          <w:sz w:val="24"/>
          <w:szCs w:val="24"/>
        </w:rPr>
        <w:t>Youth National Policy</w:t>
      </w:r>
      <w:r w:rsidR="00BB457C" w:rsidRPr="6F05AD95">
        <w:rPr>
          <w:rFonts w:ascii="Times New Roman" w:hAnsi="Times New Roman"/>
          <w:b/>
          <w:sz w:val="24"/>
          <w:szCs w:val="24"/>
        </w:rPr>
        <w:t xml:space="preserve"> </w:t>
      </w:r>
      <w:r w:rsidR="00BB457C" w:rsidRPr="6F05AD95">
        <w:rPr>
          <w:rFonts w:ascii="Times New Roman" w:hAnsi="Times New Roman"/>
          <w:sz w:val="24"/>
          <w:szCs w:val="24"/>
        </w:rPr>
        <w:t>which has the ambition that</w:t>
      </w:r>
      <w:r w:rsidRPr="6F05AD95">
        <w:rPr>
          <w:rFonts w:ascii="Times New Roman" w:hAnsi="Times New Roman"/>
          <w:sz w:val="24"/>
          <w:szCs w:val="24"/>
        </w:rPr>
        <w:t xml:space="preserve">: </w:t>
      </w:r>
      <w:r w:rsidR="00F1034B" w:rsidRPr="6F05AD95">
        <w:rPr>
          <w:rFonts w:ascii="Times New Roman" w:hAnsi="Times New Roman"/>
          <w:sz w:val="24"/>
          <w:szCs w:val="24"/>
        </w:rPr>
        <w:t>(1</w:t>
      </w:r>
      <w:r w:rsidRPr="6F05AD95">
        <w:rPr>
          <w:rFonts w:ascii="Times New Roman" w:hAnsi="Times New Roman"/>
          <w:sz w:val="24"/>
          <w:szCs w:val="24"/>
        </w:rPr>
        <w:t xml:space="preserve">) Young </w:t>
      </w:r>
      <w:r w:rsidR="00BD1465">
        <w:rPr>
          <w:rFonts w:ascii="Times New Roman" w:hAnsi="Times New Roman"/>
          <w:sz w:val="24"/>
          <w:szCs w:val="24"/>
        </w:rPr>
        <w:t xml:space="preserve">women </w:t>
      </w:r>
      <w:r w:rsidRPr="6F05AD95">
        <w:rPr>
          <w:rFonts w:ascii="Times New Roman" w:hAnsi="Times New Roman"/>
          <w:sz w:val="24"/>
          <w:szCs w:val="24"/>
        </w:rPr>
        <w:t xml:space="preserve">and </w:t>
      </w:r>
      <w:r w:rsidR="00BD1465">
        <w:rPr>
          <w:rFonts w:ascii="Times New Roman" w:hAnsi="Times New Roman"/>
          <w:sz w:val="24"/>
          <w:szCs w:val="24"/>
        </w:rPr>
        <w:t>men</w:t>
      </w:r>
      <w:r w:rsidRPr="6F05AD95">
        <w:rPr>
          <w:rFonts w:ascii="Times New Roman" w:hAnsi="Times New Roman"/>
          <w:sz w:val="24"/>
          <w:szCs w:val="24"/>
        </w:rPr>
        <w:t xml:space="preserve"> have continuous, </w:t>
      </w:r>
      <w:r w:rsidR="009723DC" w:rsidRPr="6F05AD95">
        <w:rPr>
          <w:rFonts w:ascii="Times New Roman" w:hAnsi="Times New Roman"/>
          <w:sz w:val="24"/>
          <w:szCs w:val="24"/>
        </w:rPr>
        <w:t>increased,</w:t>
      </w:r>
      <w:r w:rsidRPr="6F05AD95">
        <w:rPr>
          <w:rFonts w:ascii="Times New Roman" w:hAnsi="Times New Roman"/>
          <w:sz w:val="24"/>
          <w:szCs w:val="24"/>
        </w:rPr>
        <w:t xml:space="preserve"> and non-discriminatory access to knowledge and opportunities to learn and develop their specific skills; </w:t>
      </w:r>
      <w:r w:rsidR="00F1034B" w:rsidRPr="6F05AD95">
        <w:rPr>
          <w:rFonts w:ascii="Times New Roman" w:hAnsi="Times New Roman"/>
          <w:sz w:val="24"/>
          <w:szCs w:val="24"/>
        </w:rPr>
        <w:t>(2</w:t>
      </w:r>
      <w:r w:rsidRPr="6F05AD95">
        <w:rPr>
          <w:rFonts w:ascii="Times New Roman" w:hAnsi="Times New Roman"/>
          <w:sz w:val="24"/>
          <w:szCs w:val="24"/>
        </w:rPr>
        <w:t xml:space="preserve">) The commitment and participation of young people in the promotion of good citizenship, and the democratic exercise of political and social leadership at all levels are strengthened; </w:t>
      </w:r>
      <w:r w:rsidR="00F1034B" w:rsidRPr="6F05AD95">
        <w:rPr>
          <w:rFonts w:ascii="Times New Roman" w:hAnsi="Times New Roman"/>
          <w:sz w:val="24"/>
          <w:szCs w:val="24"/>
        </w:rPr>
        <w:t>(3</w:t>
      </w:r>
      <w:r w:rsidRPr="6F05AD95">
        <w:rPr>
          <w:rFonts w:ascii="Times New Roman" w:hAnsi="Times New Roman"/>
          <w:sz w:val="24"/>
          <w:szCs w:val="24"/>
        </w:rPr>
        <w:t>) Young people are better integrated into economic channels</w:t>
      </w:r>
      <w:r w:rsidR="0070788C" w:rsidRPr="6F05AD95">
        <w:rPr>
          <w:rFonts w:ascii="Times New Roman" w:hAnsi="Times New Roman"/>
          <w:sz w:val="24"/>
          <w:szCs w:val="24"/>
        </w:rPr>
        <w:t>.</w:t>
      </w:r>
    </w:p>
    <w:p w14:paraId="2993C21E" w14:textId="77777777" w:rsidR="00466C94" w:rsidRDefault="00466C94" w:rsidP="00B7771A">
      <w:pPr>
        <w:pStyle w:val="BodyText"/>
        <w:jc w:val="both"/>
        <w:rPr>
          <w:rFonts w:ascii="Times New Roman" w:hAnsi="Times New Roman"/>
          <w:sz w:val="24"/>
          <w:szCs w:val="24"/>
        </w:rPr>
      </w:pPr>
    </w:p>
    <w:p w14:paraId="33B30853" w14:textId="4A026E8D" w:rsidR="00CE72D3" w:rsidRDefault="00824956" w:rsidP="00B7771A">
      <w:pPr>
        <w:pStyle w:val="BodyText"/>
        <w:jc w:val="both"/>
        <w:rPr>
          <w:rFonts w:ascii="Times New Roman" w:hAnsi="Times New Roman"/>
          <w:sz w:val="24"/>
          <w:szCs w:val="24"/>
        </w:rPr>
      </w:pPr>
      <w:r w:rsidRPr="6F05AD95">
        <w:rPr>
          <w:rFonts w:ascii="Times New Roman" w:hAnsi="Times New Roman"/>
          <w:b/>
          <w:sz w:val="24"/>
          <w:szCs w:val="24"/>
        </w:rPr>
        <w:t>Niger Girls’ Education Strategy</w:t>
      </w:r>
      <w:r w:rsidRPr="6F05AD95">
        <w:rPr>
          <w:rFonts w:ascii="Times New Roman" w:hAnsi="Times New Roman"/>
          <w:sz w:val="24"/>
          <w:szCs w:val="24"/>
        </w:rPr>
        <w:t xml:space="preserve"> which focus</w:t>
      </w:r>
      <w:r w:rsidR="00292CA7" w:rsidRPr="6F05AD95">
        <w:rPr>
          <w:rFonts w:ascii="Times New Roman" w:hAnsi="Times New Roman"/>
          <w:sz w:val="24"/>
          <w:szCs w:val="24"/>
        </w:rPr>
        <w:t>es</w:t>
      </w:r>
      <w:r w:rsidRPr="6F05AD95">
        <w:rPr>
          <w:rFonts w:ascii="Times New Roman" w:hAnsi="Times New Roman"/>
          <w:sz w:val="24"/>
          <w:szCs w:val="24"/>
        </w:rPr>
        <w:t xml:space="preserve"> </w:t>
      </w:r>
      <w:r w:rsidR="00CE72D3" w:rsidRPr="6F05AD95">
        <w:rPr>
          <w:rFonts w:ascii="Times New Roman" w:hAnsi="Times New Roman"/>
          <w:sz w:val="24"/>
          <w:szCs w:val="24"/>
        </w:rPr>
        <w:t>on ‘development of ICT competencies’, ‘the improvement of girls’ employability’, and the ‘prevention and reduction of girls’ dropout from school’ among other</w:t>
      </w:r>
      <w:r w:rsidR="00292CA7" w:rsidRPr="6F05AD95">
        <w:rPr>
          <w:rFonts w:ascii="Times New Roman" w:hAnsi="Times New Roman"/>
          <w:sz w:val="24"/>
          <w:szCs w:val="24"/>
        </w:rPr>
        <w:t xml:space="preserve"> priorities.</w:t>
      </w:r>
    </w:p>
    <w:p w14:paraId="6F1F410C" w14:textId="77777777" w:rsidR="00CE72D3" w:rsidRDefault="00CE72D3" w:rsidP="00B7771A">
      <w:pPr>
        <w:pStyle w:val="BodyText"/>
        <w:jc w:val="both"/>
        <w:rPr>
          <w:rFonts w:ascii="Times New Roman" w:hAnsi="Times New Roman"/>
          <w:sz w:val="24"/>
          <w:szCs w:val="24"/>
        </w:rPr>
      </w:pPr>
    </w:p>
    <w:p w14:paraId="718C5377" w14:textId="139C727C" w:rsidR="004E6830" w:rsidRDefault="004E6830" w:rsidP="004E6830">
      <w:pPr>
        <w:pStyle w:val="BodyText"/>
        <w:jc w:val="both"/>
        <w:rPr>
          <w:rFonts w:ascii="Times New Roman" w:hAnsi="Times New Roman"/>
          <w:sz w:val="24"/>
          <w:szCs w:val="24"/>
        </w:rPr>
      </w:pPr>
      <w:r w:rsidRPr="6F05AD95">
        <w:rPr>
          <w:rFonts w:ascii="Times New Roman" w:hAnsi="Times New Roman"/>
          <w:b/>
          <w:sz w:val="24"/>
          <w:szCs w:val="24"/>
        </w:rPr>
        <w:t xml:space="preserve">United Nations Sustainable Development Cooperation Framework (UNSCDF) Niger </w:t>
      </w:r>
      <w:r w:rsidR="00A161A7" w:rsidRPr="6F05AD95">
        <w:rPr>
          <w:rFonts w:ascii="Times New Roman" w:hAnsi="Times New Roman"/>
          <w:sz w:val="24"/>
          <w:szCs w:val="24"/>
        </w:rPr>
        <w:t>aspire</w:t>
      </w:r>
      <w:r w:rsidR="00F43E73" w:rsidRPr="6F05AD95">
        <w:rPr>
          <w:rFonts w:ascii="Times New Roman" w:hAnsi="Times New Roman"/>
          <w:sz w:val="24"/>
          <w:szCs w:val="24"/>
        </w:rPr>
        <w:t>s</w:t>
      </w:r>
      <w:r w:rsidR="00A161A7" w:rsidRPr="6F05AD95">
        <w:rPr>
          <w:rFonts w:ascii="Times New Roman" w:hAnsi="Times New Roman"/>
          <w:sz w:val="24"/>
          <w:szCs w:val="24"/>
        </w:rPr>
        <w:t xml:space="preserve"> that by</w:t>
      </w:r>
      <w:r w:rsidR="00A161A7" w:rsidRPr="6F05AD95">
        <w:rPr>
          <w:rFonts w:ascii="Times New Roman" w:hAnsi="Times New Roman"/>
          <w:b/>
          <w:sz w:val="24"/>
          <w:szCs w:val="24"/>
        </w:rPr>
        <w:t xml:space="preserve"> </w:t>
      </w:r>
      <w:r w:rsidRPr="6F05AD95">
        <w:rPr>
          <w:rFonts w:ascii="Times New Roman" w:hAnsi="Times New Roman"/>
          <w:sz w:val="24"/>
          <w:szCs w:val="24"/>
        </w:rPr>
        <w:t>2027, populations, in particular women, children, adolescents, young people (</w:t>
      </w:r>
      <w:r w:rsidR="00F94DA3">
        <w:rPr>
          <w:rFonts w:ascii="Times New Roman" w:hAnsi="Times New Roman"/>
          <w:sz w:val="24"/>
          <w:szCs w:val="24"/>
        </w:rPr>
        <w:t>men and women</w:t>
      </w:r>
      <w:r w:rsidRPr="6F05AD95">
        <w:rPr>
          <w:rFonts w:ascii="Times New Roman" w:hAnsi="Times New Roman"/>
          <w:sz w:val="24"/>
          <w:szCs w:val="24"/>
        </w:rPr>
        <w:t xml:space="preserve">) and vulnerable </w:t>
      </w:r>
      <w:r w:rsidRPr="6F05AD95">
        <w:rPr>
          <w:rFonts w:ascii="Times New Roman" w:hAnsi="Times New Roman"/>
          <w:sz w:val="24"/>
          <w:szCs w:val="24"/>
        </w:rPr>
        <w:lastRenderedPageBreak/>
        <w:t>groups, have inclusive, equitable and enhanced access to quality basic social services, to decent employment, social protection</w:t>
      </w:r>
      <w:r w:rsidR="00A161A7" w:rsidRPr="6F05AD95">
        <w:rPr>
          <w:rFonts w:ascii="Times New Roman" w:hAnsi="Times New Roman"/>
          <w:sz w:val="24"/>
          <w:szCs w:val="24"/>
        </w:rPr>
        <w:t>,</w:t>
      </w:r>
      <w:r w:rsidRPr="6F05AD95">
        <w:rPr>
          <w:rFonts w:ascii="Times New Roman" w:hAnsi="Times New Roman"/>
          <w:sz w:val="24"/>
          <w:szCs w:val="24"/>
        </w:rPr>
        <w:t xml:space="preserve"> and protection from harmful practices.</w:t>
      </w:r>
    </w:p>
    <w:p w14:paraId="14E15C7F" w14:textId="77777777" w:rsidR="001D2E22" w:rsidRDefault="001D2E22" w:rsidP="004E6830">
      <w:pPr>
        <w:pStyle w:val="BodyText"/>
        <w:jc w:val="both"/>
        <w:rPr>
          <w:rFonts w:ascii="Times New Roman" w:hAnsi="Times New Roman"/>
          <w:sz w:val="24"/>
          <w:szCs w:val="24"/>
        </w:rPr>
      </w:pPr>
    </w:p>
    <w:p w14:paraId="482C37CF" w14:textId="73745EC2" w:rsidR="001D2E22" w:rsidRPr="00A564AF" w:rsidRDefault="001D2E22" w:rsidP="001D2E22">
      <w:pPr>
        <w:pStyle w:val="BodyText"/>
        <w:jc w:val="both"/>
        <w:rPr>
          <w:rFonts w:ascii="Times New Roman" w:hAnsi="Times New Roman"/>
          <w:sz w:val="24"/>
          <w:szCs w:val="24"/>
          <w:lang w:val="en-GB"/>
        </w:rPr>
      </w:pPr>
      <w:r w:rsidRPr="00A564AF">
        <w:rPr>
          <w:rFonts w:ascii="Times New Roman" w:hAnsi="Times New Roman"/>
          <w:sz w:val="24"/>
          <w:szCs w:val="24"/>
          <w:lang w:val="en-GB"/>
        </w:rPr>
        <w:t xml:space="preserve">The year 2022 served as the culmination of the current </w:t>
      </w:r>
      <w:r>
        <w:rPr>
          <w:rFonts w:ascii="Times New Roman" w:hAnsi="Times New Roman"/>
          <w:sz w:val="24"/>
          <w:szCs w:val="24"/>
          <w:lang w:val="en-GB"/>
        </w:rPr>
        <w:t xml:space="preserve">UNICEF </w:t>
      </w:r>
      <w:r w:rsidRPr="00A564AF">
        <w:rPr>
          <w:rFonts w:ascii="Times New Roman" w:hAnsi="Times New Roman"/>
          <w:sz w:val="24"/>
          <w:szCs w:val="24"/>
          <w:lang w:val="en-GB"/>
        </w:rPr>
        <w:t xml:space="preserve">country programme, providing the basis to assess and plan for the next phase of </w:t>
      </w:r>
      <w:proofErr w:type="spellStart"/>
      <w:r>
        <w:rPr>
          <w:rFonts w:ascii="Times New Roman" w:hAnsi="Times New Roman"/>
          <w:sz w:val="24"/>
          <w:szCs w:val="24"/>
          <w:lang w:val="en-GB"/>
        </w:rPr>
        <w:t>Unicef</w:t>
      </w:r>
      <w:r w:rsidRPr="00A564AF">
        <w:rPr>
          <w:rFonts w:ascii="Times New Roman" w:hAnsi="Times New Roman"/>
          <w:sz w:val="24"/>
          <w:szCs w:val="24"/>
          <w:lang w:val="en-GB"/>
        </w:rPr>
        <w:t>’s</w:t>
      </w:r>
      <w:proofErr w:type="spellEnd"/>
      <w:r w:rsidRPr="00A564AF">
        <w:rPr>
          <w:rFonts w:ascii="Times New Roman" w:hAnsi="Times New Roman"/>
          <w:sz w:val="24"/>
          <w:szCs w:val="24"/>
          <w:lang w:val="en-GB"/>
        </w:rPr>
        <w:t xml:space="preserve"> partnership in development cooperation assistance and humanitarian response with the Government and the United Nations system in Niger. This led to the finalization of Niger's Economic and Social Development Plan (PDES) 2022-2026, the United Nations Sustainable Development Cooperation Framework (UNSDCF) 2023-2027 and </w:t>
      </w:r>
      <w:r>
        <w:rPr>
          <w:rFonts w:ascii="Times New Roman" w:hAnsi="Times New Roman"/>
          <w:sz w:val="24"/>
          <w:szCs w:val="24"/>
          <w:lang w:val="en-GB"/>
        </w:rPr>
        <w:t>UNICEF</w:t>
      </w:r>
      <w:r w:rsidRPr="00A564AF">
        <w:rPr>
          <w:rFonts w:ascii="Times New Roman" w:hAnsi="Times New Roman"/>
          <w:sz w:val="24"/>
          <w:szCs w:val="24"/>
          <w:lang w:val="en-GB"/>
        </w:rPr>
        <w:t>'s Country Programme Document (CPD) 2023-2027.</w:t>
      </w:r>
    </w:p>
    <w:p w14:paraId="6365D52B" w14:textId="77777777" w:rsidR="001D2E22" w:rsidRDefault="001D2E22" w:rsidP="001D2E22">
      <w:pPr>
        <w:pStyle w:val="BodyText"/>
        <w:rPr>
          <w:rFonts w:ascii="Times New Roman" w:hAnsi="Times New Roman"/>
          <w:sz w:val="24"/>
          <w:szCs w:val="24"/>
        </w:rPr>
      </w:pPr>
    </w:p>
    <w:p w14:paraId="54AFABB6" w14:textId="77777777" w:rsidR="001D2E22" w:rsidRPr="00A564AF" w:rsidRDefault="001D2E22" w:rsidP="001D2E22">
      <w:pPr>
        <w:pStyle w:val="BodyText"/>
        <w:jc w:val="both"/>
        <w:rPr>
          <w:rFonts w:ascii="Times New Roman" w:hAnsi="Times New Roman"/>
          <w:sz w:val="24"/>
          <w:szCs w:val="24"/>
        </w:rPr>
      </w:pPr>
      <w:r>
        <w:rPr>
          <w:rFonts w:ascii="Times New Roman" w:hAnsi="Times New Roman"/>
          <w:sz w:val="24"/>
          <w:szCs w:val="24"/>
        </w:rPr>
        <w:t>2023</w:t>
      </w:r>
      <w:r w:rsidRPr="66726A95">
        <w:rPr>
          <w:rFonts w:ascii="Times New Roman" w:hAnsi="Times New Roman"/>
          <w:sz w:val="24"/>
          <w:szCs w:val="24"/>
        </w:rPr>
        <w:t xml:space="preserve"> marks the start of </w:t>
      </w:r>
      <w:r>
        <w:rPr>
          <w:rFonts w:ascii="Times New Roman" w:hAnsi="Times New Roman"/>
          <w:sz w:val="24"/>
          <w:szCs w:val="24"/>
        </w:rPr>
        <w:t>Unicef</w:t>
      </w:r>
      <w:r w:rsidRPr="66726A95">
        <w:rPr>
          <w:rFonts w:ascii="Times New Roman" w:hAnsi="Times New Roman"/>
          <w:sz w:val="24"/>
          <w:szCs w:val="24"/>
        </w:rPr>
        <w:t xml:space="preserve"> Niger’s new Country Programme Document. The P2E Ge</w:t>
      </w:r>
      <w:r>
        <w:rPr>
          <w:rFonts w:ascii="Times New Roman" w:hAnsi="Times New Roman"/>
          <w:sz w:val="24"/>
          <w:szCs w:val="24"/>
        </w:rPr>
        <w:t>n</w:t>
      </w:r>
      <w:r w:rsidRPr="66726A95">
        <w:rPr>
          <w:rFonts w:ascii="Times New Roman" w:hAnsi="Times New Roman"/>
          <w:sz w:val="24"/>
          <w:szCs w:val="24"/>
        </w:rPr>
        <w:t xml:space="preserve">U programme aligns with </w:t>
      </w:r>
      <w:r w:rsidRPr="342003C3">
        <w:rPr>
          <w:rFonts w:ascii="Times New Roman" w:hAnsi="Times New Roman"/>
          <w:sz w:val="24"/>
          <w:szCs w:val="24"/>
        </w:rPr>
        <w:t>the Education Outcome, specifically:</w:t>
      </w:r>
    </w:p>
    <w:p w14:paraId="725B3DD4" w14:textId="77777777" w:rsidR="001D2E22" w:rsidRDefault="001D2E22" w:rsidP="001D2E22">
      <w:pPr>
        <w:pStyle w:val="BodyText"/>
        <w:numPr>
          <w:ilvl w:val="0"/>
          <w:numId w:val="13"/>
        </w:numPr>
        <w:jc w:val="both"/>
        <w:rPr>
          <w:rFonts w:ascii="Times New Roman" w:hAnsi="Times New Roman"/>
          <w:sz w:val="24"/>
          <w:szCs w:val="24"/>
          <w:lang w:val="en-GB"/>
        </w:rPr>
      </w:pPr>
      <w:r w:rsidRPr="66726A95">
        <w:rPr>
          <w:rFonts w:ascii="Times New Roman" w:hAnsi="Times New Roman"/>
          <w:sz w:val="24"/>
          <w:szCs w:val="24"/>
          <w:lang w:val="en-GB"/>
        </w:rPr>
        <w:t>Outcome:  By 2027, girls and boys will have access to equitable quality education and training and acquire fundamental skills to develop their full potential, their commitment, and their active participation in their communities.</w:t>
      </w:r>
    </w:p>
    <w:p w14:paraId="315FF09E" w14:textId="38F2A6C2" w:rsidR="001D2E22" w:rsidRPr="00A564AF" w:rsidRDefault="001D2E22" w:rsidP="001D2E22">
      <w:pPr>
        <w:pStyle w:val="BodyText"/>
        <w:numPr>
          <w:ilvl w:val="0"/>
          <w:numId w:val="13"/>
        </w:numPr>
        <w:jc w:val="both"/>
        <w:rPr>
          <w:rFonts w:ascii="Times New Roman" w:hAnsi="Times New Roman"/>
          <w:sz w:val="24"/>
          <w:szCs w:val="24"/>
          <w:lang w:val="en-GB"/>
        </w:rPr>
      </w:pPr>
      <w:r w:rsidRPr="66726A95">
        <w:rPr>
          <w:rFonts w:ascii="Times New Roman" w:hAnsi="Times New Roman"/>
          <w:sz w:val="24"/>
          <w:szCs w:val="24"/>
          <w:lang w:val="en-GB"/>
        </w:rPr>
        <w:t>Output 3: In the area of intervention, private sector and civil society actors have the capacities and means to offer adolescents and young people opportunities for better participation and employability, in the development and humanitarian context</w:t>
      </w:r>
      <w:r>
        <w:rPr>
          <w:rFonts w:ascii="Times New Roman" w:hAnsi="Times New Roman"/>
          <w:sz w:val="24"/>
          <w:szCs w:val="24"/>
          <w:lang w:val="en-GB"/>
        </w:rPr>
        <w:t>.</w:t>
      </w:r>
    </w:p>
    <w:p w14:paraId="489EA7F4" w14:textId="77777777" w:rsidR="001D2E22" w:rsidRDefault="001D2E22" w:rsidP="001D2E22">
      <w:pPr>
        <w:jc w:val="both"/>
      </w:pPr>
    </w:p>
    <w:p w14:paraId="3A8B7280" w14:textId="433B200F" w:rsidR="00BE724E" w:rsidRDefault="00CC4813" w:rsidP="004E6830">
      <w:pPr>
        <w:pStyle w:val="BodyText"/>
        <w:jc w:val="both"/>
        <w:rPr>
          <w:rFonts w:ascii="Times New Roman" w:hAnsi="Times New Roman"/>
          <w:sz w:val="24"/>
          <w:szCs w:val="24"/>
        </w:rPr>
      </w:pPr>
      <w:r>
        <w:rPr>
          <w:rFonts w:ascii="Times New Roman" w:hAnsi="Times New Roman"/>
          <w:sz w:val="24"/>
          <w:szCs w:val="24"/>
        </w:rPr>
        <w:t xml:space="preserve">In line with </w:t>
      </w:r>
      <w:r w:rsidR="0087300B">
        <w:rPr>
          <w:rFonts w:ascii="Times New Roman" w:hAnsi="Times New Roman"/>
          <w:sz w:val="24"/>
          <w:szCs w:val="24"/>
        </w:rPr>
        <w:t xml:space="preserve">UNICEF’s and GenU’s </w:t>
      </w:r>
      <w:r>
        <w:rPr>
          <w:rFonts w:ascii="Times New Roman" w:hAnsi="Times New Roman"/>
          <w:sz w:val="24"/>
          <w:szCs w:val="24"/>
        </w:rPr>
        <w:t xml:space="preserve">focus on skills development and employability, </w:t>
      </w:r>
      <w:r w:rsidR="00BE724E">
        <w:rPr>
          <w:rFonts w:ascii="Times New Roman" w:hAnsi="Times New Roman"/>
          <w:sz w:val="24"/>
          <w:szCs w:val="24"/>
        </w:rPr>
        <w:t>Passport to Earning in Niger aims to build the skills and employability of an initial 3000 young people</w:t>
      </w:r>
      <w:r w:rsidR="004B08FC">
        <w:rPr>
          <w:rFonts w:ascii="Times New Roman" w:hAnsi="Times New Roman"/>
          <w:sz w:val="24"/>
          <w:szCs w:val="24"/>
        </w:rPr>
        <w:t xml:space="preserve"> in Niger. </w:t>
      </w:r>
    </w:p>
    <w:p w14:paraId="16C3EBF9" w14:textId="77777777" w:rsidR="00D96C6A" w:rsidRPr="00954264" w:rsidRDefault="00D96C6A" w:rsidP="00D96C6A">
      <w:pPr>
        <w:pStyle w:val="BodyText"/>
        <w:jc w:val="both"/>
        <w:rPr>
          <w:rFonts w:ascii="Times New Roman" w:hAnsi="Times New Roman"/>
          <w:sz w:val="16"/>
          <w:szCs w:val="16"/>
        </w:rPr>
      </w:pPr>
    </w:p>
    <w:p w14:paraId="76F84AE9" w14:textId="77777777" w:rsidR="00AB0274" w:rsidRPr="007C14A5" w:rsidRDefault="00AB0274" w:rsidP="005B3E24">
      <w:pPr>
        <w:pStyle w:val="Heading1"/>
        <w:numPr>
          <w:ilvl w:val="0"/>
          <w:numId w:val="1"/>
        </w:numPr>
        <w:tabs>
          <w:tab w:val="clear" w:pos="1080"/>
          <w:tab w:val="left" w:pos="360"/>
        </w:tabs>
        <w:ind w:left="360" w:hanging="360"/>
        <w:jc w:val="left"/>
        <w:rPr>
          <w:rFonts w:ascii="Times New Roman" w:hAnsi="Times New Roman"/>
          <w:sz w:val="24"/>
          <w:szCs w:val="24"/>
          <w:lang w:val="en-US"/>
        </w:rPr>
      </w:pPr>
      <w:bookmarkStart w:id="2" w:name="_Toc249364486"/>
      <w:r w:rsidRPr="007C14A5">
        <w:rPr>
          <w:rFonts w:ascii="Times New Roman" w:hAnsi="Times New Roman"/>
          <w:sz w:val="24"/>
          <w:szCs w:val="24"/>
        </w:rPr>
        <w:t>Results</w:t>
      </w:r>
      <w:bookmarkEnd w:id="2"/>
      <w:r w:rsidRPr="007C14A5">
        <w:rPr>
          <w:rFonts w:ascii="Times New Roman" w:hAnsi="Times New Roman"/>
          <w:sz w:val="24"/>
          <w:szCs w:val="24"/>
        </w:rPr>
        <w:t xml:space="preserve"> </w:t>
      </w:r>
    </w:p>
    <w:p w14:paraId="2938A3B2" w14:textId="77777777" w:rsidR="00EB6692" w:rsidRDefault="00EB6692" w:rsidP="00EB6692">
      <w:pPr>
        <w:rPr>
          <w:lang w:eastAsia="x-none"/>
        </w:rPr>
      </w:pPr>
    </w:p>
    <w:p w14:paraId="1DB47570" w14:textId="1116CD31" w:rsidR="00EB6692" w:rsidRPr="00EB6692" w:rsidRDefault="7679B2B2" w:rsidP="00356988">
      <w:pPr>
        <w:jc w:val="both"/>
        <w:rPr>
          <w:lang w:eastAsia="x-none"/>
        </w:rPr>
      </w:pPr>
      <w:r w:rsidRPr="6F05AD95">
        <w:t>Adolescents and y</w:t>
      </w:r>
      <w:r w:rsidR="01FC915D" w:rsidRPr="6F05AD95">
        <w:t xml:space="preserve">oung people are increasingly interested in capacity building </w:t>
      </w:r>
      <w:r w:rsidR="403B506F" w:rsidRPr="6F05AD95">
        <w:t>opportunities</w:t>
      </w:r>
      <w:r w:rsidR="01FC915D" w:rsidRPr="6F05AD95">
        <w:t xml:space="preserve"> on digital literacy </w:t>
      </w:r>
      <w:r w:rsidR="33FBF33F" w:rsidRPr="6F05AD95">
        <w:t xml:space="preserve">and employment </w:t>
      </w:r>
      <w:r w:rsidR="00C63850" w:rsidRPr="6F05AD95">
        <w:t>due to</w:t>
      </w:r>
      <w:r w:rsidR="01FC915D" w:rsidRPr="6F05AD95">
        <w:t xml:space="preserve"> </w:t>
      </w:r>
      <w:r w:rsidR="36B00D3D" w:rsidRPr="6F05AD95">
        <w:t xml:space="preserve">multipurpose </w:t>
      </w:r>
      <w:r w:rsidR="00A67610" w:rsidRPr="6F05AD95">
        <w:t>digital</w:t>
      </w:r>
      <w:r w:rsidR="00093DB2" w:rsidRPr="6F05AD95">
        <w:t xml:space="preserve"> technology </w:t>
      </w:r>
      <w:r w:rsidR="01FC915D" w:rsidRPr="6F05AD95">
        <w:t>in social interactions, education, business</w:t>
      </w:r>
      <w:r w:rsidR="00136061" w:rsidRPr="6F05AD95">
        <w:t>,</w:t>
      </w:r>
      <w:r w:rsidR="01FC915D" w:rsidRPr="6F05AD95">
        <w:t xml:space="preserve"> and work </w:t>
      </w:r>
      <w:r w:rsidR="566C59BD" w:rsidRPr="6F05AD95">
        <w:t>environments</w:t>
      </w:r>
      <w:r w:rsidR="01FC915D" w:rsidRPr="6F05AD95">
        <w:t xml:space="preserve">. </w:t>
      </w:r>
      <w:r w:rsidR="00D61339">
        <w:t>The following were</w:t>
      </w:r>
      <w:r w:rsidR="32267165" w:rsidRPr="6F05AD95">
        <w:t xml:space="preserve"> </w:t>
      </w:r>
      <w:r w:rsidR="178ED0BF" w:rsidRPr="6F05AD95">
        <w:t>key achievements for and with adolescents and young people</w:t>
      </w:r>
      <w:r w:rsidR="00D61339">
        <w:t xml:space="preserve">, which helped to lay the groundwork </w:t>
      </w:r>
      <w:r w:rsidR="004E3350">
        <w:t xml:space="preserve">and develop the partner and programme ecosystem </w:t>
      </w:r>
      <w:r w:rsidR="00D61339">
        <w:t>for Passport to Earning in Niger</w:t>
      </w:r>
      <w:r w:rsidR="0082309B">
        <w:t>.</w:t>
      </w:r>
    </w:p>
    <w:p w14:paraId="52247BB3" w14:textId="77777777" w:rsidR="00EB6692" w:rsidRDefault="00EB6692" w:rsidP="00EB6692">
      <w:pPr>
        <w:rPr>
          <w:lang w:eastAsia="x-none"/>
        </w:rPr>
      </w:pPr>
    </w:p>
    <w:p w14:paraId="1B1394E3" w14:textId="1B13F2AD" w:rsidR="0060384C" w:rsidRDefault="77596227">
      <w:pPr>
        <w:jc w:val="both"/>
        <w:rPr>
          <w:bCs/>
        </w:rPr>
      </w:pPr>
      <w:r w:rsidRPr="6F05AD95">
        <w:t>You</w:t>
      </w:r>
      <w:r w:rsidR="00D61339">
        <w:t>ng people’s</w:t>
      </w:r>
      <w:r w:rsidRPr="6F05AD95">
        <w:t xml:space="preserve"> participation and engagement in U-Report in Niger has been gradually increasing to 85 active U-Report communities across the country, </w:t>
      </w:r>
      <w:r w:rsidR="003A41D3">
        <w:t xml:space="preserve">now </w:t>
      </w:r>
      <w:r w:rsidR="00A765DF">
        <w:t xml:space="preserve">consisting of </w:t>
      </w:r>
      <w:r w:rsidRPr="6F05AD95">
        <w:t>34,216 U-Reporters (68% men and 32% women)</w:t>
      </w:r>
      <w:r w:rsidR="003A41D3">
        <w:t xml:space="preserve"> – up from around 20,000 in 2021</w:t>
      </w:r>
      <w:r w:rsidRPr="6F05AD95">
        <w:t xml:space="preserve">. Various ICT equipment </w:t>
      </w:r>
      <w:r w:rsidR="00F45228" w:rsidRPr="6F05AD95">
        <w:t>was</w:t>
      </w:r>
      <w:r w:rsidRPr="6F05AD95">
        <w:t xml:space="preserve"> given to strengthen the communities’ digital literacy and engagement. Further, over 10 polls via </w:t>
      </w:r>
      <w:r w:rsidR="00A765DF">
        <w:t xml:space="preserve">the </w:t>
      </w:r>
      <w:r w:rsidRPr="6F05AD95">
        <w:t>U-Report platform on themes such as transforming education, girls’ education, COVID-19, skills</w:t>
      </w:r>
      <w:r w:rsidR="00DD6D7C">
        <w:t xml:space="preserve"> and</w:t>
      </w:r>
      <w:r w:rsidRPr="6F05AD95">
        <w:t xml:space="preserve"> employability </w:t>
      </w:r>
      <w:r w:rsidR="00DD6D7C">
        <w:t>were conducted, with participation of around 29,650 young people.</w:t>
      </w:r>
      <w:r w:rsidR="00651CF6">
        <w:t xml:space="preserve"> U-Report will be leveraged to drive engagement in Passport to Earning and obtain feedback from young people on how to make it especially relevant for their context.</w:t>
      </w:r>
      <w:r w:rsidR="00DD6D7C">
        <w:t xml:space="preserve"> </w:t>
      </w:r>
      <w:r w:rsidR="00B839A9">
        <w:t xml:space="preserve"> </w:t>
      </w:r>
    </w:p>
    <w:p w14:paraId="2DEA6145" w14:textId="77777777" w:rsidR="00556C6A" w:rsidRDefault="00556C6A" w:rsidP="3DCE18E0">
      <w:pPr>
        <w:jc w:val="both"/>
        <w:rPr>
          <w:bCs/>
        </w:rPr>
      </w:pPr>
    </w:p>
    <w:p w14:paraId="595087A2" w14:textId="5CD62B14" w:rsidR="00556C6A" w:rsidRPr="00217F27" w:rsidRDefault="00556C6A" w:rsidP="00556C6A">
      <w:pPr>
        <w:tabs>
          <w:tab w:val="left" w:pos="9105"/>
        </w:tabs>
        <w:jc w:val="both"/>
        <w:rPr>
          <w:lang w:eastAsia="x-none"/>
        </w:rPr>
      </w:pPr>
      <w:r w:rsidRPr="6F05AD95">
        <w:t xml:space="preserve">Ahead of the implementation of the GenU-supported P2E programme, </w:t>
      </w:r>
      <w:r>
        <w:t>Unicef</w:t>
      </w:r>
      <w:r w:rsidRPr="6F05AD95">
        <w:t xml:space="preserve"> launched a poll via </w:t>
      </w:r>
      <w:r>
        <w:t>the</w:t>
      </w:r>
      <w:r w:rsidRPr="6F05AD95">
        <w:t xml:space="preserve"> U-Report digital platform to</w:t>
      </w:r>
      <w:r w:rsidR="00CD69B8">
        <w:t xml:space="preserve"> obtain</w:t>
      </w:r>
      <w:r w:rsidRPr="6F05AD95" w:rsidDel="00CD69B8">
        <w:t xml:space="preserve"> </w:t>
      </w:r>
      <w:r w:rsidRPr="6F05AD95">
        <w:t xml:space="preserve">feedback from young people on their needs in terms of skills, employability, and entrepreneurship. 4,785 </w:t>
      </w:r>
      <w:r w:rsidR="00CD69B8">
        <w:t>young people responded</w:t>
      </w:r>
      <w:r w:rsidRPr="6F05AD95">
        <w:t>. According to th</w:t>
      </w:r>
      <w:r w:rsidR="00CD69B8">
        <w:t>e</w:t>
      </w:r>
      <w:r w:rsidRPr="6F05AD95">
        <w:t xml:space="preserve"> survey results:</w:t>
      </w:r>
    </w:p>
    <w:p w14:paraId="4800EEB2" w14:textId="1ED528EC" w:rsidR="00556C6A" w:rsidRPr="00C4273E" w:rsidRDefault="00556C6A" w:rsidP="00556C6A">
      <w:pPr>
        <w:pStyle w:val="ListParagraph"/>
        <w:numPr>
          <w:ilvl w:val="0"/>
          <w:numId w:val="10"/>
        </w:numPr>
        <w:tabs>
          <w:tab w:val="left" w:pos="9105"/>
        </w:tabs>
        <w:jc w:val="both"/>
        <w:rPr>
          <w:lang w:eastAsia="x-none"/>
        </w:rPr>
      </w:pPr>
      <w:r w:rsidRPr="6F05AD95">
        <w:t>96%</w:t>
      </w:r>
      <w:r w:rsidRPr="6F05AD95" w:rsidDel="00007DAF">
        <w:t xml:space="preserve"> </w:t>
      </w:r>
      <w:r w:rsidRPr="6F05AD95">
        <w:t>are interested in vocational training (offline 57% and online 43%)</w:t>
      </w:r>
      <w:r w:rsidR="00836744">
        <w:t>.</w:t>
      </w:r>
    </w:p>
    <w:p w14:paraId="66D200D9" w14:textId="728FB023" w:rsidR="00556C6A" w:rsidRPr="00E04D55" w:rsidRDefault="00556C6A" w:rsidP="00556C6A">
      <w:pPr>
        <w:pStyle w:val="ListParagraph"/>
        <w:numPr>
          <w:ilvl w:val="0"/>
          <w:numId w:val="10"/>
        </w:numPr>
        <w:tabs>
          <w:tab w:val="left" w:pos="9105"/>
        </w:tabs>
        <w:jc w:val="both"/>
        <w:rPr>
          <w:lang w:eastAsia="x-none"/>
        </w:rPr>
      </w:pPr>
      <w:r w:rsidRPr="6F05AD95">
        <w:t>The three main reasons why respondents want to attend a vocational training are the following: get new skills (32%), learn a job (23%), have a degree (20%)</w:t>
      </w:r>
      <w:r w:rsidR="00CD69B8">
        <w:t>.</w:t>
      </w:r>
    </w:p>
    <w:p w14:paraId="21777680" w14:textId="0E9C62E5" w:rsidR="00556C6A" w:rsidRPr="00C4273E" w:rsidRDefault="00556C6A" w:rsidP="00556C6A">
      <w:pPr>
        <w:pStyle w:val="ListParagraph"/>
        <w:numPr>
          <w:ilvl w:val="0"/>
          <w:numId w:val="10"/>
        </w:numPr>
        <w:tabs>
          <w:tab w:val="left" w:pos="9105"/>
        </w:tabs>
        <w:jc w:val="both"/>
        <w:rPr>
          <w:lang w:eastAsia="x-none"/>
        </w:rPr>
      </w:pPr>
      <w:r w:rsidRPr="6F05AD95">
        <w:t>42% of respondents are interested in trainings related to ICT, communication, and marketing</w:t>
      </w:r>
      <w:r w:rsidR="00CD69B8">
        <w:t>.</w:t>
      </w:r>
    </w:p>
    <w:p w14:paraId="579063C6" w14:textId="77777777" w:rsidR="00556C6A" w:rsidRDefault="00556C6A" w:rsidP="3DCE18E0">
      <w:pPr>
        <w:jc w:val="both"/>
        <w:rPr>
          <w:bCs/>
        </w:rPr>
      </w:pPr>
    </w:p>
    <w:p w14:paraId="5F180A07" w14:textId="2FC1BC6B" w:rsidR="00D148D3" w:rsidRDefault="00D148D3" w:rsidP="00D148D3">
      <w:pPr>
        <w:jc w:val="both"/>
        <w:rPr>
          <w:bCs/>
        </w:rPr>
      </w:pPr>
      <w:r>
        <w:t>In addition, increasing digital connectivity is important</w:t>
      </w:r>
      <w:r w:rsidR="00B80CCD">
        <w:t xml:space="preserve"> for implementation and scale up of P2E. E</w:t>
      </w:r>
      <w:r>
        <w:t xml:space="preserve">fforts to connect schools and communities to the internet have continued, with </w:t>
      </w:r>
      <w:r>
        <w:rPr>
          <w:bCs/>
        </w:rPr>
        <w:t>an additional</w:t>
      </w:r>
      <w:r w:rsidRPr="001C3A5D">
        <w:rPr>
          <w:bCs/>
        </w:rPr>
        <w:t xml:space="preserve"> 6,683 </w:t>
      </w:r>
      <w:r>
        <w:rPr>
          <w:bCs/>
        </w:rPr>
        <w:t xml:space="preserve">additional </w:t>
      </w:r>
      <w:r w:rsidRPr="001C3A5D">
        <w:rPr>
          <w:bCs/>
        </w:rPr>
        <w:t xml:space="preserve">young </w:t>
      </w:r>
      <w:r>
        <w:rPr>
          <w:bCs/>
        </w:rPr>
        <w:t>people gaining</w:t>
      </w:r>
      <w:r w:rsidRPr="001C3A5D">
        <w:rPr>
          <w:bCs/>
        </w:rPr>
        <w:t xml:space="preserve"> connectivity in 367 schools</w:t>
      </w:r>
      <w:r>
        <w:rPr>
          <w:bCs/>
        </w:rPr>
        <w:t xml:space="preserve"> in 2022</w:t>
      </w:r>
      <w:r w:rsidRPr="001C3A5D">
        <w:rPr>
          <w:bCs/>
        </w:rPr>
        <w:t>.</w:t>
      </w:r>
      <w:r>
        <w:rPr>
          <w:bCs/>
        </w:rPr>
        <w:t xml:space="preserve">  </w:t>
      </w:r>
    </w:p>
    <w:p w14:paraId="61A18C29" w14:textId="77777777" w:rsidR="00D148D3" w:rsidRDefault="00D148D3" w:rsidP="3DCE18E0">
      <w:pPr>
        <w:pStyle w:val="ListParagraph"/>
        <w:jc w:val="both"/>
        <w:rPr>
          <w:b/>
        </w:rPr>
      </w:pPr>
    </w:p>
    <w:p w14:paraId="5AAF3712" w14:textId="454F5931" w:rsidR="00A564AF" w:rsidRDefault="00B80CCD" w:rsidP="3DCE18E0">
      <w:pPr>
        <w:jc w:val="both"/>
      </w:pPr>
      <w:r w:rsidRPr="008922CE">
        <w:t xml:space="preserve">UNICEF Niger has also been working with the government to </w:t>
      </w:r>
      <w:r w:rsidR="00DD0E36">
        <w:t>provide youth with 21</w:t>
      </w:r>
      <w:r w:rsidR="00DD0E36" w:rsidRPr="008922CE">
        <w:rPr>
          <w:vertAlign w:val="superscript"/>
        </w:rPr>
        <w:t>st</w:t>
      </w:r>
      <w:r w:rsidR="00DD0E36">
        <w:t xml:space="preserve"> century skills</w:t>
      </w:r>
      <w:r w:rsidR="00FD40B2">
        <w:t xml:space="preserve"> related to drone technology and data analysis,</w:t>
      </w:r>
      <w:r w:rsidR="00AB2E21">
        <w:t xml:space="preserve"> thereby improving their employability and entrepreneurial skills. </w:t>
      </w:r>
      <w:r w:rsidR="00FD40B2">
        <w:t xml:space="preserve"> </w:t>
      </w:r>
      <w:r w:rsidRPr="008922CE">
        <w:t xml:space="preserve"> </w:t>
      </w:r>
      <w:r w:rsidR="77596227" w:rsidRPr="6F05AD95">
        <w:lastRenderedPageBreak/>
        <w:t xml:space="preserve">Niger became the first francophone African country to host a campus of the African Drone and Data Academy (ADDA), which aims to support the training of a skilled workforce in African countries. Following an agreement between ANSI and </w:t>
      </w:r>
      <w:r w:rsidR="00A40B58">
        <w:t>Unicef</w:t>
      </w:r>
      <w:r w:rsidR="77596227" w:rsidRPr="6F05AD95">
        <w:t>, initial steps were taken to set up the ADDA in Niger (ADDA-N) as a scale-up of the original model developed in Malawi</w:t>
      </w:r>
      <w:r w:rsidR="00674A12">
        <w:t xml:space="preserve">. </w:t>
      </w:r>
      <w:r w:rsidR="00A564AF" w:rsidRPr="00A564AF">
        <w:t xml:space="preserve">In collaboration with Virginia Tech and </w:t>
      </w:r>
      <w:r w:rsidR="00674A12">
        <w:t>the UNICEF Regional Office for Southern Africa,</w:t>
      </w:r>
      <w:r w:rsidR="00A564AF" w:rsidRPr="00A564AF">
        <w:t xml:space="preserve"> the first online course for the Certificate of Drone and Data Technology Level 1 (CDDT 1) of the ADDA-N was conducted during the period of 5 September to 7 October 2022. A total of 20 Nigerien youth including 9 women passed the exam with 22 registered. The second cohort of CDDT 1 and the first cohort of in-person training for the Certificate of Drone and Data Technology Level 2 (CDDT 2) are planned for 2023 with the contribution of different donors.</w:t>
      </w:r>
      <w:r w:rsidR="007B685B">
        <w:t xml:space="preserve">  O</w:t>
      </w:r>
      <w:r w:rsidR="007B685B" w:rsidRPr="008922CE">
        <w:t xml:space="preserve">pportunities </w:t>
      </w:r>
      <w:r w:rsidR="003252E5">
        <w:t>are being</w:t>
      </w:r>
      <w:r w:rsidR="007B685B" w:rsidRPr="008922CE">
        <w:t xml:space="preserve"> </w:t>
      </w:r>
      <w:r w:rsidR="00C97324">
        <w:t xml:space="preserve">looked into to </w:t>
      </w:r>
      <w:r w:rsidR="007B685B" w:rsidRPr="008922CE">
        <w:t>link this innovative programme to the Passport to Earning platform in Niger.</w:t>
      </w:r>
    </w:p>
    <w:p w14:paraId="1B35FFC6" w14:textId="77777777" w:rsidR="004E3350" w:rsidRDefault="004E3350" w:rsidP="3DCE18E0">
      <w:pPr>
        <w:jc w:val="both"/>
      </w:pPr>
    </w:p>
    <w:p w14:paraId="2FF21659" w14:textId="2D385313" w:rsidR="00556C6A" w:rsidRPr="00217F27" w:rsidRDefault="009F64F9" w:rsidP="00556C6A">
      <w:pPr>
        <w:tabs>
          <w:tab w:val="left" w:pos="9105"/>
        </w:tabs>
        <w:jc w:val="both"/>
        <w:rPr>
          <w:lang w:eastAsia="x-none"/>
        </w:rPr>
      </w:pPr>
      <w:r>
        <w:t>Also in 2022, UNICEF</w:t>
      </w:r>
      <w:r w:rsidR="00556C6A" w:rsidRPr="6F05AD95">
        <w:t xml:space="preserve"> supported an incubation programme (pre-incubation 3 months and incubation 9 months) through Abdou Moumouni University incubation center for</w:t>
      </w:r>
      <w:r w:rsidR="001235A7">
        <w:t xml:space="preserve"> youth-led</w:t>
      </w:r>
      <w:r w:rsidR="00556C6A" w:rsidRPr="6F05AD95">
        <w:t xml:space="preserve"> projects on agr</w:t>
      </w:r>
      <w:r w:rsidR="005A483C">
        <w:t>i-</w:t>
      </w:r>
      <w:r w:rsidR="00556C6A" w:rsidRPr="6F05AD95">
        <w:t>business and plastic waste recycling.</w:t>
      </w:r>
      <w:r w:rsidR="00556C6A" w:rsidRPr="00556C6A">
        <w:t xml:space="preserve"> </w:t>
      </w:r>
      <w:r w:rsidR="005A483C">
        <w:t xml:space="preserve">This will be an important </w:t>
      </w:r>
      <w:r w:rsidR="00556C6A" w:rsidRPr="6F05AD95">
        <w:t xml:space="preserve">partnership </w:t>
      </w:r>
      <w:r w:rsidR="005A483C">
        <w:t xml:space="preserve">for the </w:t>
      </w:r>
      <w:r w:rsidR="001235A7">
        <w:t xml:space="preserve">development of the </w:t>
      </w:r>
      <w:r w:rsidR="005A483C" w:rsidRPr="6F05AD95">
        <w:t>entrepreneurship component of P2E</w:t>
      </w:r>
      <w:r w:rsidR="001235A7">
        <w:t>, and will enable young people to develop solutions to problems in their communities and scale them up</w:t>
      </w:r>
      <w:r w:rsidR="005A483C">
        <w:t xml:space="preserve">. </w:t>
      </w:r>
      <w:r w:rsidR="00556C6A" w:rsidRPr="6F05AD95">
        <w:t xml:space="preserve"> </w:t>
      </w:r>
    </w:p>
    <w:p w14:paraId="6CEBB51F" w14:textId="77777777" w:rsidR="004E3350" w:rsidRDefault="004E3350" w:rsidP="3DCE18E0">
      <w:pPr>
        <w:jc w:val="both"/>
      </w:pPr>
    </w:p>
    <w:p w14:paraId="36811921" w14:textId="01271869" w:rsidR="009F7D9C" w:rsidRDefault="00F5154B" w:rsidP="009F7D9C">
      <w:pPr>
        <w:tabs>
          <w:tab w:val="left" w:pos="9105"/>
        </w:tabs>
        <w:jc w:val="both"/>
      </w:pPr>
      <w:r>
        <w:t>The 29 y</w:t>
      </w:r>
      <w:r w:rsidR="009F7D9C" w:rsidRPr="6F05AD95">
        <w:t xml:space="preserve">outh promotion </w:t>
      </w:r>
      <w:proofErr w:type="spellStart"/>
      <w:r w:rsidR="009F7D9C" w:rsidRPr="6F05AD95">
        <w:t>centres</w:t>
      </w:r>
      <w:proofErr w:type="spellEnd"/>
      <w:r w:rsidR="009F7D9C" w:rsidRPr="6F05AD95">
        <w:t xml:space="preserve"> </w:t>
      </w:r>
      <w:r>
        <w:t xml:space="preserve">across Niger </w:t>
      </w:r>
      <w:r w:rsidR="009F7D9C" w:rsidRPr="6F05AD95">
        <w:t xml:space="preserve">are </w:t>
      </w:r>
      <w:r>
        <w:t xml:space="preserve">also </w:t>
      </w:r>
      <w:r w:rsidR="009F7D9C" w:rsidRPr="6F05AD95">
        <w:t>among institutions that will benefit from P2E</w:t>
      </w:r>
      <w:r>
        <w:t xml:space="preserve"> </w:t>
      </w:r>
      <w:r w:rsidR="009F7D9C" w:rsidRPr="6F05AD95">
        <w:t xml:space="preserve">and in which </w:t>
      </w:r>
      <w:r>
        <w:t xml:space="preserve">P2E </w:t>
      </w:r>
      <w:r w:rsidR="009F7D9C" w:rsidRPr="6F05AD95">
        <w:t>activities will be developed. Ahead of P2E deployment, a tracking app has been designed</w:t>
      </w:r>
      <w:r>
        <w:t xml:space="preserve">, which will </w:t>
      </w:r>
      <w:r w:rsidR="009F7D9C" w:rsidRPr="6F05AD95">
        <w:t>allow</w:t>
      </w:r>
      <w:r w:rsidR="009F7D9C" w:rsidRPr="6F05AD95" w:rsidDel="00F82E24">
        <w:t xml:space="preserve"> </w:t>
      </w:r>
      <w:r w:rsidR="009F7D9C" w:rsidRPr="6F05AD95">
        <w:t xml:space="preserve">the GenU Niger team to follow-up </w:t>
      </w:r>
      <w:r>
        <w:t xml:space="preserve">on </w:t>
      </w:r>
      <w:r w:rsidR="009F7D9C" w:rsidRPr="6F05AD95">
        <w:t xml:space="preserve">activities in these centers and to collect </w:t>
      </w:r>
      <w:r>
        <w:t>valuable</w:t>
      </w:r>
      <w:r w:rsidR="009F7D9C" w:rsidRPr="6F05AD95">
        <w:t xml:space="preserve"> data about </w:t>
      </w:r>
      <w:r>
        <w:t xml:space="preserve">youth </w:t>
      </w:r>
      <w:r w:rsidR="009F7D9C" w:rsidRPr="6F05AD95">
        <w:t xml:space="preserve">visits and </w:t>
      </w:r>
      <w:r>
        <w:t>engagement</w:t>
      </w:r>
      <w:r w:rsidR="009F7D9C" w:rsidRPr="6F05AD95">
        <w:t xml:space="preserve">. </w:t>
      </w:r>
    </w:p>
    <w:p w14:paraId="426C52C7" w14:textId="77777777" w:rsidR="00C72390" w:rsidRDefault="00C72390" w:rsidP="009F7D9C">
      <w:pPr>
        <w:tabs>
          <w:tab w:val="left" w:pos="9105"/>
        </w:tabs>
        <w:jc w:val="both"/>
      </w:pPr>
    </w:p>
    <w:p w14:paraId="605C0BDE" w14:textId="2B56DDAD" w:rsidR="00C72390" w:rsidRDefault="00C97324" w:rsidP="00C72390">
      <w:pPr>
        <w:spacing w:after="240"/>
        <w:jc w:val="both"/>
      </w:pPr>
      <w:r>
        <w:t xml:space="preserve">In follow up to the </w:t>
      </w:r>
      <w:r w:rsidR="00C72390" w:rsidRPr="6F05AD95">
        <w:t>Transforming Education Summit</w:t>
      </w:r>
      <w:r>
        <w:t>, y</w:t>
      </w:r>
      <w:r w:rsidR="00C72390" w:rsidRPr="6F05AD95">
        <w:t xml:space="preserve">oung people of Niger produced a </w:t>
      </w:r>
      <w:hyperlink r:id="rId16">
        <w:r w:rsidR="00C72390" w:rsidRPr="6F05AD95">
          <w:t>youth declaration</w:t>
        </w:r>
      </w:hyperlink>
      <w:r w:rsidR="00C72390" w:rsidRPr="6F05AD95">
        <w:t xml:space="preserve">, defining youth priorities for education which was presented to the President of the Republic </w:t>
      </w:r>
      <w:r w:rsidR="0028371E">
        <w:t xml:space="preserve">for </w:t>
      </w:r>
      <w:r w:rsidR="00C72390" w:rsidRPr="6F05AD95">
        <w:t xml:space="preserve">advocacy and buy-in. Over 50 young people, coming from the 8 regions of Niger, took part in </w:t>
      </w:r>
      <w:r w:rsidR="0028371E">
        <w:t>this,</w:t>
      </w:r>
      <w:r w:rsidR="00C72390" w:rsidRPr="6F05AD95">
        <w:t xml:space="preserve"> and developed a roadmap</w:t>
      </w:r>
      <w:r w:rsidR="001B088E">
        <w:t>.</w:t>
      </w:r>
      <w:r w:rsidR="00C72390" w:rsidRPr="6F05AD95">
        <w:t xml:space="preserve"> to </w:t>
      </w:r>
      <w:r w:rsidR="00D32EEB">
        <w:t>on how Nigerien youth can be meaningfully engaged to help transform education in Niger</w:t>
      </w:r>
      <w:r w:rsidR="0028371E">
        <w:t>.</w:t>
      </w:r>
      <w:r w:rsidR="00C72390" w:rsidRPr="6F05AD95">
        <w:t xml:space="preserve"> </w:t>
      </w:r>
    </w:p>
    <w:p w14:paraId="5006C130" w14:textId="0E115057" w:rsidR="00652992" w:rsidRDefault="0028371E">
      <w:pPr>
        <w:spacing w:after="240"/>
        <w:jc w:val="both"/>
      </w:pPr>
      <w:r>
        <w:t>On</w:t>
      </w:r>
      <w:r w:rsidR="00EC6CDF" w:rsidRPr="6F05AD95">
        <w:t xml:space="preserve"> International Women and Girls in Science Day, in collaboration with Girls in ICT Niger, 100 young people participated in a debate on scientific professions that are either little known or practiced by women (such as hydrogeology, geotechnics, software engineering). This was to encourage young girls to build careers in scientific fields by breaking down the </w:t>
      </w:r>
      <w:r w:rsidR="00EC6CDF">
        <w:t>limitation</w:t>
      </w:r>
      <w:r w:rsidR="000B7EA0">
        <w:t>s that</w:t>
      </w:r>
      <w:r w:rsidR="00EC6CDF" w:rsidRPr="6F05AD95">
        <w:t xml:space="preserve"> society has fixed for them, or they have fixed for themselves.</w:t>
      </w:r>
      <w:r w:rsidR="000B7EA0">
        <w:t xml:space="preserve">  </w:t>
      </w:r>
    </w:p>
    <w:p w14:paraId="26EFFA89" w14:textId="2DAC1A19" w:rsidR="00652992" w:rsidRPr="008922CE" w:rsidRDefault="00B42E23" w:rsidP="00652992">
      <w:pPr>
        <w:jc w:val="both"/>
        <w:rPr>
          <w:lang w:eastAsia="x-none"/>
        </w:rPr>
      </w:pPr>
      <w:r w:rsidRPr="008922CE">
        <w:t>Overall, wi</w:t>
      </w:r>
      <w:r w:rsidR="00652992" w:rsidRPr="008922CE">
        <w:t xml:space="preserve">th the funding from complementary sources, 8,660 adolescents and young people were reached with capacity building, civic </w:t>
      </w:r>
      <w:r w:rsidRPr="008922CE">
        <w:t>engagement</w:t>
      </w:r>
      <w:r w:rsidR="00652992" w:rsidRPr="008922CE">
        <w:t xml:space="preserve"> and employability opportunities</w:t>
      </w:r>
      <w:r w:rsidRPr="008922CE">
        <w:t>, covering</w:t>
      </w:r>
      <w:r w:rsidR="00652992" w:rsidRPr="008922CE">
        <w:t xml:space="preserve"> </w:t>
      </w:r>
      <w:r w:rsidRPr="008922CE">
        <w:t>the four</w:t>
      </w:r>
      <w:r w:rsidR="00652992" w:rsidRPr="008922CE">
        <w:t xml:space="preserve"> </w:t>
      </w:r>
      <w:r w:rsidRPr="008922CE">
        <w:t>GenU priority areas</w:t>
      </w:r>
      <w:r w:rsidR="00652992" w:rsidRPr="008922CE">
        <w:t>: connectivity; skilling and employability; entrepreneurship and social impact.</w:t>
      </w:r>
    </w:p>
    <w:p w14:paraId="3AC6693C" w14:textId="77777777" w:rsidR="00652992" w:rsidRPr="00A23C05" w:rsidRDefault="00652992" w:rsidP="00A23C05">
      <w:pPr>
        <w:spacing w:after="240"/>
        <w:jc w:val="both"/>
        <w:rPr>
          <w:lang w:eastAsia="x-none"/>
        </w:rPr>
      </w:pPr>
    </w:p>
    <w:p w14:paraId="3B4F3152" w14:textId="4ECE8AB8" w:rsidR="5CCC1679" w:rsidRDefault="5CCC1679" w:rsidP="5CCC1679">
      <w:pPr>
        <w:tabs>
          <w:tab w:val="left" w:pos="9105"/>
        </w:tabs>
        <w:jc w:val="both"/>
      </w:pPr>
    </w:p>
    <w:p w14:paraId="635EB42C" w14:textId="6F61D36E" w:rsidR="00944374" w:rsidRDefault="00944374" w:rsidP="00944374">
      <w:pPr>
        <w:tabs>
          <w:tab w:val="left" w:pos="9105"/>
        </w:tabs>
        <w:jc w:val="both"/>
        <w:rPr>
          <w:b/>
        </w:rPr>
      </w:pPr>
      <w:r w:rsidRPr="6F05AD95">
        <w:rPr>
          <w:b/>
        </w:rPr>
        <w:t>Work Plan</w:t>
      </w:r>
      <w:r w:rsidR="00C31CF1" w:rsidRPr="6F05AD95">
        <w:rPr>
          <w:b/>
        </w:rPr>
        <w:t xml:space="preserve"> 2023</w:t>
      </w:r>
      <w:r w:rsidR="00792153" w:rsidRPr="6F05AD95">
        <w:rPr>
          <w:b/>
        </w:rPr>
        <w:t xml:space="preserve"> and next steps</w:t>
      </w:r>
    </w:p>
    <w:p w14:paraId="16F913A8" w14:textId="77777777" w:rsidR="001C3A5D" w:rsidRPr="00217F27" w:rsidRDefault="001C3A5D" w:rsidP="00944374">
      <w:pPr>
        <w:tabs>
          <w:tab w:val="left" w:pos="9105"/>
        </w:tabs>
        <w:jc w:val="both"/>
        <w:rPr>
          <w:lang w:eastAsia="x-none"/>
        </w:rPr>
      </w:pPr>
    </w:p>
    <w:p w14:paraId="4332F8E4" w14:textId="3284ED75" w:rsidR="00944374" w:rsidRPr="00217F27" w:rsidRDefault="00944374" w:rsidP="00944374">
      <w:pPr>
        <w:tabs>
          <w:tab w:val="left" w:pos="9105"/>
        </w:tabs>
        <w:jc w:val="both"/>
        <w:rPr>
          <w:lang w:eastAsia="x-none"/>
        </w:rPr>
      </w:pPr>
      <w:r w:rsidRPr="6F05AD95">
        <w:t xml:space="preserve">As </w:t>
      </w:r>
      <w:r w:rsidR="00020ABE">
        <w:t>mentioned, funding from the GenU Trust Fund</w:t>
      </w:r>
      <w:r w:rsidR="00282350">
        <w:t xml:space="preserve"> – received in November 2022 -</w:t>
      </w:r>
      <w:r w:rsidR="00020ABE">
        <w:t xml:space="preserve"> is being used </w:t>
      </w:r>
      <w:r w:rsidR="00282350">
        <w:t>in</w:t>
      </w:r>
      <w:r w:rsidR="00020ABE">
        <w:t xml:space="preserve"> 2023 to develop and implement P2E, building on advances in partnerships and programmes in 2022</w:t>
      </w:r>
      <w:r w:rsidR="00AF5E57">
        <w:t xml:space="preserve"> from complementary funding sources</w:t>
      </w:r>
      <w:r w:rsidR="00020ABE">
        <w:t xml:space="preserve">. </w:t>
      </w:r>
      <w:r w:rsidR="008D318F">
        <w:t>The</w:t>
      </w:r>
      <w:r w:rsidRPr="6F05AD95">
        <w:t xml:space="preserve"> U-Report </w:t>
      </w:r>
      <w:r w:rsidR="00EB34D8" w:rsidRPr="6F05AD95">
        <w:t xml:space="preserve">work plan </w:t>
      </w:r>
      <w:r w:rsidRPr="6F05AD95">
        <w:t>for 2023 was finalized in January and includes</w:t>
      </w:r>
      <w:r w:rsidR="008D318F">
        <w:t xml:space="preserve"> </w:t>
      </w:r>
      <w:r w:rsidRPr="6F05AD95">
        <w:t xml:space="preserve">capacity building </w:t>
      </w:r>
      <w:r w:rsidR="00263828" w:rsidRPr="6F05AD95">
        <w:t xml:space="preserve">workshops </w:t>
      </w:r>
      <w:r w:rsidRPr="6F05AD95">
        <w:t>for adolescents and you</w:t>
      </w:r>
      <w:r w:rsidR="00263828" w:rsidRPr="6F05AD95">
        <w:t xml:space="preserve">ng people </w:t>
      </w:r>
      <w:r w:rsidRPr="6F05AD95">
        <w:t xml:space="preserve">as well as initiatives </w:t>
      </w:r>
      <w:r w:rsidR="008D318F">
        <w:t>to engage them in</w:t>
      </w:r>
      <w:r w:rsidR="001759B7" w:rsidRPr="6F05AD95">
        <w:t xml:space="preserve"> social impact</w:t>
      </w:r>
      <w:r w:rsidR="008D318F">
        <w:t xml:space="preserve"> activities</w:t>
      </w:r>
      <w:r w:rsidR="00481EA3">
        <w:t>, which will better enable them to participate in the P2E platform</w:t>
      </w:r>
      <w:r w:rsidRPr="6F05AD95">
        <w:t>.</w:t>
      </w:r>
      <w:r w:rsidR="00EA43FA" w:rsidRPr="6F05AD95">
        <w:t xml:space="preserve"> Th</w:t>
      </w:r>
      <w:r w:rsidR="00C31CF1" w:rsidRPr="6F05AD95">
        <w:t xml:space="preserve">ese activities will be </w:t>
      </w:r>
      <w:r w:rsidR="00AF5E57">
        <w:t>integrated in</w:t>
      </w:r>
      <w:r w:rsidR="00C31CF1" w:rsidRPr="6F05AD95">
        <w:t xml:space="preserve"> the P2E work plan</w:t>
      </w:r>
      <w:r w:rsidR="00F52972" w:rsidRPr="6F05AD95">
        <w:t xml:space="preserve"> by </w:t>
      </w:r>
      <w:r w:rsidR="00FC26D0" w:rsidRPr="6F05AD95">
        <w:t>the end of April</w:t>
      </w:r>
      <w:r w:rsidR="002C439C" w:rsidRPr="6F05AD95">
        <w:t xml:space="preserve"> 2023</w:t>
      </w:r>
      <w:r w:rsidR="00C31CF1" w:rsidRPr="6F05AD95">
        <w:t>.</w:t>
      </w:r>
      <w:r w:rsidR="00EA43FA" w:rsidRPr="6F05AD95">
        <w:t xml:space="preserve"> </w:t>
      </w:r>
    </w:p>
    <w:p w14:paraId="6FC6F735" w14:textId="0653B3B2" w:rsidR="00217F27" w:rsidRPr="00217F27" w:rsidRDefault="00217F27" w:rsidP="00217F27">
      <w:pPr>
        <w:tabs>
          <w:tab w:val="left" w:pos="9105"/>
        </w:tabs>
        <w:jc w:val="both"/>
        <w:rPr>
          <w:lang w:eastAsia="x-none"/>
        </w:rPr>
      </w:pPr>
    </w:p>
    <w:p w14:paraId="67591F95" w14:textId="074E4B5F" w:rsidR="00805CCF" w:rsidRDefault="00792153" w:rsidP="00217F27">
      <w:pPr>
        <w:tabs>
          <w:tab w:val="left" w:pos="9105"/>
        </w:tabs>
        <w:jc w:val="both"/>
        <w:rPr>
          <w:lang w:eastAsia="x-none"/>
        </w:rPr>
      </w:pPr>
      <w:r w:rsidRPr="6F05AD95">
        <w:t>The next steps are:</w:t>
      </w:r>
    </w:p>
    <w:p w14:paraId="709BA3F9" w14:textId="3365AB23" w:rsidR="007B7062" w:rsidRPr="00E9413A" w:rsidRDefault="00792153" w:rsidP="005B3E24">
      <w:pPr>
        <w:pStyle w:val="ListParagraph"/>
        <w:numPr>
          <w:ilvl w:val="0"/>
          <w:numId w:val="8"/>
        </w:numPr>
        <w:jc w:val="both"/>
        <w:rPr>
          <w:lang w:eastAsia="x-none"/>
        </w:rPr>
      </w:pPr>
      <w:r w:rsidRPr="6F05AD95">
        <w:t>Formalize the</w:t>
      </w:r>
      <w:r w:rsidR="69D9115F" w:rsidRPr="6F05AD95">
        <w:t xml:space="preserve"> P2E working group with key stakeholders</w:t>
      </w:r>
      <w:r w:rsidR="00233AD2">
        <w:t>, including government partners, start-up representatives, private sector and youth represen</w:t>
      </w:r>
      <w:r w:rsidR="00C56FBF">
        <w:t>tatives,</w:t>
      </w:r>
      <w:r w:rsidR="00B476FC">
        <w:t xml:space="preserve"> </w:t>
      </w:r>
      <w:r w:rsidR="69D9115F" w:rsidRPr="6F05AD95">
        <w:t xml:space="preserve">to serve </w:t>
      </w:r>
      <w:r w:rsidR="3BF6A8A7" w:rsidRPr="6F05AD95">
        <w:t>as</w:t>
      </w:r>
      <w:r w:rsidR="2FF371D2" w:rsidRPr="6F05AD95">
        <w:t xml:space="preserve"> </w:t>
      </w:r>
      <w:r w:rsidR="69D9115F" w:rsidRPr="6F05AD95">
        <w:t>a governing body for the project’s implementation</w:t>
      </w:r>
      <w:r w:rsidR="00E10FE8">
        <w:t xml:space="preserve"> by end of June</w:t>
      </w:r>
      <w:r w:rsidR="00233AD2">
        <w:t xml:space="preserve"> 2023</w:t>
      </w:r>
      <w:r w:rsidR="69D9115F" w:rsidRPr="6F05AD95">
        <w:t>.</w:t>
      </w:r>
    </w:p>
    <w:p w14:paraId="3FF53667" w14:textId="142035A0" w:rsidR="002A3D3F" w:rsidRDefault="002A3D3F" w:rsidP="005B3E24">
      <w:pPr>
        <w:pStyle w:val="ListParagraph"/>
        <w:numPr>
          <w:ilvl w:val="0"/>
          <w:numId w:val="8"/>
        </w:numPr>
        <w:jc w:val="both"/>
        <w:rPr>
          <w:lang w:eastAsia="x-none"/>
        </w:rPr>
      </w:pPr>
      <w:r w:rsidRPr="6F05AD95">
        <w:lastRenderedPageBreak/>
        <w:t>Finalize the P2E work plan</w:t>
      </w:r>
      <w:r w:rsidR="000F0014">
        <w:t>, with proper ownership from government</w:t>
      </w:r>
      <w:r w:rsidR="00762237">
        <w:t xml:space="preserve">’s counterparts by </w:t>
      </w:r>
      <w:r w:rsidR="00925E2F">
        <w:t>end of May</w:t>
      </w:r>
      <w:r w:rsidR="00F13AA3">
        <w:t xml:space="preserve"> 2023. This includes </w:t>
      </w:r>
      <w:r w:rsidR="00721951">
        <w:t xml:space="preserve">establishing the digital platform, </w:t>
      </w:r>
      <w:r w:rsidR="00F13AA3">
        <w:t xml:space="preserve">capacity building activities, services that will connect young people to skilling, </w:t>
      </w:r>
      <w:r w:rsidR="00721951">
        <w:t xml:space="preserve">internship and employment opportunities and youth consultation activities. </w:t>
      </w:r>
    </w:p>
    <w:p w14:paraId="7364EE96" w14:textId="4D59C527" w:rsidR="00FA2B00" w:rsidRDefault="00F424A5" w:rsidP="005B3E24">
      <w:pPr>
        <w:pStyle w:val="ListParagraph"/>
        <w:numPr>
          <w:ilvl w:val="0"/>
          <w:numId w:val="8"/>
        </w:numPr>
        <w:jc w:val="both"/>
        <w:rPr>
          <w:lang w:eastAsia="x-none"/>
        </w:rPr>
      </w:pPr>
      <w:r w:rsidRPr="6F05AD95">
        <w:t xml:space="preserve">Develop a communication plan for </w:t>
      </w:r>
      <w:r w:rsidR="00721951">
        <w:t xml:space="preserve">the </w:t>
      </w:r>
      <w:r w:rsidRPr="6F05AD95">
        <w:t xml:space="preserve">P2E </w:t>
      </w:r>
      <w:r w:rsidR="00E26DE0" w:rsidRPr="6F05AD95">
        <w:t>programme</w:t>
      </w:r>
      <w:r w:rsidR="00EC7996">
        <w:t xml:space="preserve">, by end of June </w:t>
      </w:r>
      <w:r w:rsidR="00721951">
        <w:t xml:space="preserve">2023, </w:t>
      </w:r>
      <w:r w:rsidR="00096566">
        <w:t>based on the validated work plan</w:t>
      </w:r>
      <w:r w:rsidRPr="6F05AD95" w:rsidDel="00792153">
        <w:t xml:space="preserve"> </w:t>
      </w:r>
    </w:p>
    <w:p w14:paraId="6338EBBE" w14:textId="51E02FE1" w:rsidR="007B7062" w:rsidRPr="00E9413A" w:rsidDel="00792153" w:rsidRDefault="69D9115F" w:rsidP="005B3E24">
      <w:pPr>
        <w:pStyle w:val="ListParagraph"/>
        <w:numPr>
          <w:ilvl w:val="0"/>
          <w:numId w:val="8"/>
        </w:numPr>
        <w:jc w:val="both"/>
        <w:rPr>
          <w:lang w:eastAsia="x-none"/>
        </w:rPr>
      </w:pPr>
      <w:r w:rsidRPr="6F05AD95" w:rsidDel="00792153">
        <w:t>Launch a skills mapping exercise under the Prime’s Ministry leadership through CAPEG</w:t>
      </w:r>
      <w:r w:rsidR="005C187E">
        <w:t xml:space="preserve"> </w:t>
      </w:r>
      <w:r w:rsidR="005C187E" w:rsidRPr="001D2CB3">
        <w:t>(</w:t>
      </w:r>
      <w:r w:rsidR="005C187E" w:rsidRPr="001D2CB3">
        <w:rPr>
          <w:i/>
          <w:iCs/>
        </w:rPr>
        <w:t xml:space="preserve">Cellule </w:t>
      </w:r>
      <w:proofErr w:type="spellStart"/>
      <w:r w:rsidR="005C187E" w:rsidRPr="001D2CB3">
        <w:rPr>
          <w:i/>
          <w:iCs/>
        </w:rPr>
        <w:t>d’Analyse</w:t>
      </w:r>
      <w:proofErr w:type="spellEnd"/>
      <w:r w:rsidR="005C187E" w:rsidRPr="001D2CB3">
        <w:rPr>
          <w:i/>
          <w:iCs/>
        </w:rPr>
        <w:t xml:space="preserve"> des Politiques </w:t>
      </w:r>
      <w:proofErr w:type="spellStart"/>
      <w:r w:rsidR="005C187E" w:rsidRPr="001D2CB3">
        <w:rPr>
          <w:i/>
          <w:iCs/>
        </w:rPr>
        <w:t>publiques</w:t>
      </w:r>
      <w:proofErr w:type="spellEnd"/>
      <w:r w:rsidR="005C187E" w:rsidRPr="001D2CB3">
        <w:rPr>
          <w:i/>
          <w:iCs/>
        </w:rPr>
        <w:t xml:space="preserve"> et </w:t>
      </w:r>
      <w:proofErr w:type="spellStart"/>
      <w:r w:rsidR="005C187E" w:rsidRPr="001D2CB3">
        <w:rPr>
          <w:i/>
          <w:iCs/>
        </w:rPr>
        <w:t>d’Evaluation</w:t>
      </w:r>
      <w:proofErr w:type="spellEnd"/>
      <w:r w:rsidR="005C187E" w:rsidRPr="001D2CB3">
        <w:rPr>
          <w:i/>
          <w:iCs/>
        </w:rPr>
        <w:t xml:space="preserve"> de </w:t>
      </w:r>
      <w:proofErr w:type="spellStart"/>
      <w:r w:rsidR="005C187E" w:rsidRPr="001D2CB3">
        <w:rPr>
          <w:i/>
          <w:iCs/>
        </w:rPr>
        <w:t>l’action</w:t>
      </w:r>
      <w:proofErr w:type="spellEnd"/>
      <w:r w:rsidR="005C187E" w:rsidRPr="001D2CB3">
        <w:rPr>
          <w:i/>
          <w:iCs/>
        </w:rPr>
        <w:t xml:space="preserve"> </w:t>
      </w:r>
      <w:proofErr w:type="spellStart"/>
      <w:r w:rsidR="005C187E" w:rsidRPr="001D2CB3">
        <w:rPr>
          <w:i/>
          <w:iCs/>
        </w:rPr>
        <w:t>Gouvernementale</w:t>
      </w:r>
      <w:proofErr w:type="spellEnd"/>
      <w:r w:rsidR="005C187E" w:rsidRPr="001D2CB3">
        <w:t xml:space="preserve"> </w:t>
      </w:r>
      <w:r w:rsidR="005C187E">
        <w:t xml:space="preserve">- </w:t>
      </w:r>
      <w:r w:rsidR="000D7ED1" w:rsidRPr="000D7ED1">
        <w:t>Public Policy Analysis and Government Action Evaluation Unit</w:t>
      </w:r>
      <w:r w:rsidR="005C187E" w:rsidRPr="001D2CB3">
        <w:t>)</w:t>
      </w:r>
      <w:r w:rsidR="000048B8">
        <w:t xml:space="preserve"> to inform the key offerings on P2E</w:t>
      </w:r>
      <w:r w:rsidRPr="6F05AD95" w:rsidDel="00792153">
        <w:t>.</w:t>
      </w:r>
    </w:p>
    <w:p w14:paraId="19B8C5B9" w14:textId="6378195F" w:rsidR="007B7062" w:rsidRPr="00E9413A" w:rsidDel="002A3D3F" w:rsidRDefault="69D9115F" w:rsidP="005B3E24">
      <w:pPr>
        <w:pStyle w:val="ListParagraph"/>
        <w:numPr>
          <w:ilvl w:val="0"/>
          <w:numId w:val="8"/>
        </w:numPr>
        <w:jc w:val="both"/>
        <w:rPr>
          <w:lang w:eastAsia="x-none"/>
        </w:rPr>
      </w:pPr>
      <w:r w:rsidRPr="6F05AD95" w:rsidDel="002A3D3F">
        <w:t>Hold a multi-</w:t>
      </w:r>
      <w:r w:rsidR="00D3237C">
        <w:t>stakeholder</w:t>
      </w:r>
      <w:r w:rsidR="00D3237C" w:rsidRPr="6F05AD95" w:rsidDel="002A3D3F">
        <w:t xml:space="preserve"> </w:t>
      </w:r>
      <w:r w:rsidRPr="6F05AD95" w:rsidDel="002A3D3F">
        <w:t xml:space="preserve">design workshop to define an execution road map, </w:t>
      </w:r>
      <w:r w:rsidR="00D3237C">
        <w:t>including</w:t>
      </w:r>
      <w:r w:rsidR="00D3237C" w:rsidRPr="6F05AD95" w:rsidDel="002A3D3F">
        <w:t xml:space="preserve"> </w:t>
      </w:r>
      <w:r w:rsidRPr="6F05AD95" w:rsidDel="002A3D3F">
        <w:t xml:space="preserve">targeted municipalities and criteria for selecting the </w:t>
      </w:r>
      <w:r w:rsidR="1AF41966" w:rsidRPr="6F05AD95">
        <w:t>3</w:t>
      </w:r>
      <w:r w:rsidR="6CBCC7D8" w:rsidRPr="6F05AD95">
        <w:t>,</w:t>
      </w:r>
      <w:r w:rsidR="1AF41966" w:rsidRPr="6F05AD95">
        <w:t>000</w:t>
      </w:r>
      <w:r w:rsidRPr="6F05AD95" w:rsidDel="002A3D3F">
        <w:t xml:space="preserve"> direct beneficiaries.</w:t>
      </w:r>
    </w:p>
    <w:p w14:paraId="6085FAAF" w14:textId="6DD635E3" w:rsidR="007B7062" w:rsidRDefault="69D9115F" w:rsidP="005B3E24">
      <w:pPr>
        <w:pStyle w:val="ListParagraph"/>
        <w:numPr>
          <w:ilvl w:val="0"/>
          <w:numId w:val="8"/>
        </w:numPr>
        <w:jc w:val="both"/>
        <w:rPr>
          <w:lang w:eastAsia="x-none"/>
        </w:rPr>
      </w:pPr>
      <w:r w:rsidRPr="6F05AD95" w:rsidDel="00792153">
        <w:t>Establish a Community of Practice composed of experts that will serve as employability coaches, mentors and “champions” with the skills and influence to support young people facing barriers to access employment or internship opportunities.</w:t>
      </w:r>
    </w:p>
    <w:p w14:paraId="6CD933ED" w14:textId="448583F7" w:rsidR="00382541" w:rsidRDefault="00B56121" w:rsidP="005B3E24">
      <w:pPr>
        <w:pStyle w:val="ListParagraph"/>
        <w:numPr>
          <w:ilvl w:val="0"/>
          <w:numId w:val="8"/>
        </w:numPr>
        <w:jc w:val="both"/>
        <w:rPr>
          <w:lang w:eastAsia="x-none"/>
        </w:rPr>
      </w:pPr>
      <w:r w:rsidRPr="6F05AD95">
        <w:t xml:space="preserve">Support </w:t>
      </w:r>
      <w:r w:rsidR="1CDC14AF" w:rsidRPr="6F05AD95">
        <w:t>the</w:t>
      </w:r>
      <w:r w:rsidRPr="6F05AD95">
        <w:t xml:space="preserve"> Government in </w:t>
      </w:r>
      <w:r w:rsidR="003E3270">
        <w:t>establishing the digital skilling and certification platform with</w:t>
      </w:r>
      <w:r w:rsidR="00073D8C" w:rsidRPr="6F05AD95">
        <w:t xml:space="preserve"> Microsoft</w:t>
      </w:r>
    </w:p>
    <w:p w14:paraId="61BA0932" w14:textId="6DD635E3" w:rsidR="00073D8C" w:rsidRPr="00E9413A" w:rsidDel="00792153" w:rsidRDefault="00073D8C" w:rsidP="0F01AF58">
      <w:pPr>
        <w:pStyle w:val="ListParagraph"/>
        <w:jc w:val="both"/>
        <w:rPr>
          <w:lang w:eastAsia="x-none"/>
        </w:rPr>
      </w:pPr>
    </w:p>
    <w:p w14:paraId="7D8390EC" w14:textId="4D2CCAA5" w:rsidR="00F113CF" w:rsidRPr="005B70D6" w:rsidRDefault="3CA0471D" w:rsidP="007D37BA">
      <w:pPr>
        <w:pStyle w:val="BodyText"/>
        <w:jc w:val="both"/>
        <w:rPr>
          <w:rFonts w:ascii="Times New Roman" w:hAnsi="Times New Roman"/>
          <w:sz w:val="24"/>
          <w:szCs w:val="24"/>
        </w:rPr>
      </w:pPr>
      <w:bookmarkStart w:id="3" w:name="_Toc249364487"/>
      <w:r w:rsidRPr="6F05AD95">
        <w:rPr>
          <w:rFonts w:ascii="Times New Roman" w:hAnsi="Times New Roman"/>
          <w:sz w:val="24"/>
          <w:szCs w:val="24"/>
        </w:rPr>
        <w:t>The</w:t>
      </w:r>
      <w:r w:rsidR="006651E9" w:rsidRPr="6F05AD95" w:rsidDel="00A30D05">
        <w:rPr>
          <w:rFonts w:ascii="Times New Roman" w:hAnsi="Times New Roman"/>
          <w:sz w:val="24"/>
          <w:szCs w:val="24"/>
        </w:rPr>
        <w:t xml:space="preserve"> </w:t>
      </w:r>
      <w:r w:rsidR="006651E9" w:rsidRPr="6F05AD95">
        <w:rPr>
          <w:rFonts w:ascii="Times New Roman" w:hAnsi="Times New Roman"/>
          <w:sz w:val="24"/>
          <w:szCs w:val="24"/>
        </w:rPr>
        <w:t xml:space="preserve">partnerships mentioned </w:t>
      </w:r>
      <w:r w:rsidR="00EF1005">
        <w:rPr>
          <w:rFonts w:ascii="Times New Roman" w:hAnsi="Times New Roman"/>
          <w:sz w:val="24"/>
          <w:szCs w:val="24"/>
        </w:rPr>
        <w:t xml:space="preserve">earlier </w:t>
      </w:r>
      <w:r w:rsidR="006651E9" w:rsidRPr="6F05AD95">
        <w:rPr>
          <w:rFonts w:ascii="Times New Roman" w:hAnsi="Times New Roman"/>
          <w:sz w:val="24"/>
          <w:szCs w:val="24"/>
        </w:rPr>
        <w:t xml:space="preserve">will allow the </w:t>
      </w:r>
      <w:r w:rsidR="38A1DAAA" w:rsidRPr="6F05AD95">
        <w:rPr>
          <w:rFonts w:ascii="Times New Roman" w:hAnsi="Times New Roman"/>
          <w:sz w:val="24"/>
          <w:szCs w:val="24"/>
        </w:rPr>
        <w:t>program</w:t>
      </w:r>
      <w:r w:rsidR="00EF1005">
        <w:rPr>
          <w:rFonts w:ascii="Times New Roman" w:hAnsi="Times New Roman"/>
          <w:sz w:val="24"/>
          <w:szCs w:val="24"/>
        </w:rPr>
        <w:t>me</w:t>
      </w:r>
      <w:r w:rsidR="006651E9" w:rsidRPr="6F05AD95">
        <w:rPr>
          <w:rFonts w:ascii="Times New Roman" w:hAnsi="Times New Roman"/>
          <w:sz w:val="24"/>
          <w:szCs w:val="24"/>
        </w:rPr>
        <w:t xml:space="preserve"> to run suc</w:t>
      </w:r>
      <w:r w:rsidR="005B70D6" w:rsidRPr="6F05AD95">
        <w:rPr>
          <w:rFonts w:ascii="Times New Roman" w:hAnsi="Times New Roman"/>
          <w:sz w:val="24"/>
          <w:szCs w:val="24"/>
        </w:rPr>
        <w:t>cessfully</w:t>
      </w:r>
      <w:r w:rsidR="006651E9" w:rsidRPr="6F05AD95">
        <w:rPr>
          <w:rFonts w:ascii="Times New Roman" w:hAnsi="Times New Roman"/>
          <w:sz w:val="24"/>
          <w:szCs w:val="24"/>
        </w:rPr>
        <w:t>: partnership with ministries and public institution</w:t>
      </w:r>
      <w:r w:rsidR="00EF1005">
        <w:rPr>
          <w:rFonts w:ascii="Times New Roman" w:hAnsi="Times New Roman"/>
          <w:sz w:val="24"/>
          <w:szCs w:val="24"/>
        </w:rPr>
        <w:t>s</w:t>
      </w:r>
      <w:r w:rsidR="006651E9" w:rsidRPr="6F05AD95">
        <w:rPr>
          <w:rFonts w:ascii="Times New Roman" w:hAnsi="Times New Roman"/>
          <w:sz w:val="24"/>
          <w:szCs w:val="24"/>
        </w:rPr>
        <w:t xml:space="preserve"> is important for optimal implementation of P2E; involvement of youth associations/networks for youth engagement; partnership with the private sector, including mobile phone operators, to amplify the voice of youth with free text messages for the polls launched on U-Report platform; </w:t>
      </w:r>
      <w:r w:rsidR="00EF1005">
        <w:rPr>
          <w:rFonts w:ascii="Times New Roman" w:hAnsi="Times New Roman"/>
          <w:sz w:val="24"/>
          <w:szCs w:val="24"/>
        </w:rPr>
        <w:t xml:space="preserve">and </w:t>
      </w:r>
      <w:r w:rsidR="006651E9" w:rsidRPr="6F05AD95">
        <w:rPr>
          <w:rFonts w:ascii="Times New Roman" w:hAnsi="Times New Roman"/>
          <w:sz w:val="24"/>
          <w:szCs w:val="24"/>
        </w:rPr>
        <w:t xml:space="preserve">support from the UN Resident Coordinator's Office for </w:t>
      </w:r>
      <w:r w:rsidR="00EF1005">
        <w:rPr>
          <w:rFonts w:ascii="Times New Roman" w:hAnsi="Times New Roman"/>
          <w:sz w:val="24"/>
          <w:szCs w:val="24"/>
        </w:rPr>
        <w:t>strategic</w:t>
      </w:r>
      <w:r w:rsidR="006651E9" w:rsidRPr="6F05AD95">
        <w:rPr>
          <w:rFonts w:ascii="Times New Roman" w:hAnsi="Times New Roman"/>
          <w:sz w:val="24"/>
          <w:szCs w:val="24"/>
        </w:rPr>
        <w:t xml:space="preserve"> positioning of GenU in Niger</w:t>
      </w:r>
      <w:r w:rsidR="00EF1005">
        <w:rPr>
          <w:rFonts w:ascii="Times New Roman" w:hAnsi="Times New Roman"/>
          <w:sz w:val="24"/>
          <w:szCs w:val="24"/>
        </w:rPr>
        <w:t xml:space="preserve"> and coordination with other UN agencies</w:t>
      </w:r>
      <w:r w:rsidR="006651E9" w:rsidRPr="6F05AD95">
        <w:rPr>
          <w:rFonts w:ascii="Times New Roman" w:hAnsi="Times New Roman"/>
          <w:sz w:val="24"/>
          <w:szCs w:val="24"/>
        </w:rPr>
        <w:t>.</w:t>
      </w:r>
    </w:p>
    <w:bookmarkEnd w:id="3"/>
    <w:p w14:paraId="3EF7876C" w14:textId="77777777" w:rsidR="00C416C0" w:rsidRDefault="00C416C0" w:rsidP="00C416C0">
      <w:pPr>
        <w:pStyle w:val="BodyText"/>
        <w:tabs>
          <w:tab w:val="left" w:pos="360"/>
        </w:tabs>
        <w:ind w:left="720"/>
        <w:jc w:val="both"/>
        <w:rPr>
          <w:rFonts w:ascii="Times New Roman" w:hAnsi="Times New Roman"/>
          <w:bCs/>
          <w:sz w:val="24"/>
        </w:rPr>
      </w:pPr>
    </w:p>
    <w:p w14:paraId="3B5B9EA7" w14:textId="182B43EE" w:rsidR="005450C6" w:rsidRPr="00235AE7" w:rsidRDefault="005450C6" w:rsidP="00C416C0">
      <w:pPr>
        <w:pStyle w:val="BodyText"/>
        <w:tabs>
          <w:tab w:val="left" w:pos="360"/>
        </w:tabs>
        <w:ind w:left="720"/>
        <w:jc w:val="both"/>
        <w:rPr>
          <w:rFonts w:ascii="Times New Roman" w:hAnsi="Times New Roman"/>
          <w:bCs/>
          <w:sz w:val="24"/>
        </w:rPr>
        <w:sectPr w:rsidR="005450C6" w:rsidRPr="00235AE7" w:rsidSect="001114B2">
          <w:footerReference w:type="default" r:id="rId17"/>
          <w:footerReference w:type="first" r:id="rId18"/>
          <w:pgSz w:w="12240" w:h="15840" w:code="1"/>
          <w:pgMar w:top="540" w:right="990" w:bottom="851" w:left="806" w:header="720" w:footer="418" w:gutter="0"/>
          <w:cols w:space="720"/>
          <w:docGrid w:linePitch="360"/>
        </w:sectPr>
      </w:pPr>
    </w:p>
    <w:p w14:paraId="44E23C51" w14:textId="73B571A0" w:rsidR="00C416C0" w:rsidRPr="00235AE7" w:rsidRDefault="00F4447E" w:rsidP="00C416C0">
      <w:pPr>
        <w:pStyle w:val="BodyText"/>
        <w:tabs>
          <w:tab w:val="left" w:pos="360"/>
        </w:tabs>
        <w:ind w:left="720"/>
        <w:jc w:val="both"/>
        <w:rPr>
          <w:rFonts w:ascii="Times New Roman" w:hAnsi="Times New Roman"/>
          <w:bCs/>
          <w:sz w:val="24"/>
        </w:rPr>
      </w:pPr>
      <w:r>
        <w:rPr>
          <w:rFonts w:ascii="Times New Roman" w:hAnsi="Times New Roman"/>
          <w:noProof/>
          <w:color w:val="2B579A"/>
          <w:sz w:val="24"/>
          <w:shd w:val="clear" w:color="auto" w:fill="E6E6E6"/>
        </w:rPr>
        <w:lastRenderedPageBreak/>
        <mc:AlternateContent>
          <mc:Choice Requires="wps">
            <w:drawing>
              <wp:anchor distT="0" distB="0" distL="114300" distR="114300" simplePos="0" relativeHeight="251658240" behindDoc="0" locked="0" layoutInCell="1" allowOverlap="1" wp14:anchorId="6C897D23" wp14:editId="50E4C70F">
                <wp:simplePos x="0" y="0"/>
                <wp:positionH relativeFrom="column">
                  <wp:posOffset>-518160</wp:posOffset>
                </wp:positionH>
                <wp:positionV relativeFrom="paragraph">
                  <wp:posOffset>-178435</wp:posOffset>
                </wp:positionV>
                <wp:extent cx="9446260" cy="291465"/>
                <wp:effectExtent l="8255" t="9525" r="133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721F99D7" w14:textId="77777777" w:rsidR="00F66338" w:rsidRPr="001613F4" w:rsidRDefault="000803A0" w:rsidP="00EF101E">
                            <w:pPr>
                              <w:jc w:val="center"/>
                              <w:rPr>
                                <w:b/>
                              </w:rPr>
                            </w:pPr>
                            <w:r>
                              <w:rPr>
                                <w:b/>
                              </w:rPr>
                              <w:t xml:space="preserve">ii) </w:t>
                            </w:r>
                            <w:r w:rsidR="00F66338">
                              <w:rPr>
                                <w:b/>
                              </w:rPr>
                              <w:t>I</w:t>
                            </w:r>
                            <w:r>
                              <w:rPr>
                                <w:b/>
                              </w:rPr>
                              <w:t xml:space="preserve">ndicator Based </w:t>
                            </w:r>
                            <w:r w:rsidR="00F66338">
                              <w:rPr>
                                <w:b/>
                              </w:rPr>
                              <w:t>P</w:t>
                            </w:r>
                            <w:r>
                              <w:rPr>
                                <w:b/>
                              </w:rPr>
                              <w:t>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7068D03">
              <v:shapetype id="_x0000_t202" coordsize="21600,21600" o:spt="202" path="m,l,21600r21600,l21600,xe" w14:anchorId="6C897D23">
                <v:stroke joinstyle="miter"/>
                <v:path gradientshapeok="t" o:connecttype="rect"/>
              </v:shapetype>
              <v:shape id="Text Box 2" style="position:absolute;left:0;text-align:left;margin-left:-40.8pt;margin-top:-14.05pt;width:743.8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strokecolor="#d8d8d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">
                <v:textbox>
                  <w:txbxContent>
                    <w:p w:rsidRPr="001613F4" w:rsidR="00F66338" w:rsidP="00EF101E" w:rsidRDefault="000803A0" w14:paraId="3DBB9F47" w14:textId="77777777">
                      <w:pPr>
                        <w:jc w:val="center"/>
                        <w:rPr>
                          <w:b/>
                        </w:rPr>
                      </w:pPr>
                      <w:r>
                        <w:rPr>
                          <w:b/>
                        </w:rPr>
                        <w:t xml:space="preserve">ii) </w:t>
                      </w:r>
                      <w:r w:rsidR="00F66338">
                        <w:rPr>
                          <w:b/>
                        </w:rPr>
                        <w:t>I</w:t>
                      </w:r>
                      <w:r>
                        <w:rPr>
                          <w:b/>
                        </w:rPr>
                        <w:t xml:space="preserve">ndicator Based </w:t>
                      </w:r>
                      <w:r w:rsidR="00F66338">
                        <w:rPr>
                          <w:b/>
                        </w:rPr>
                        <w:t>P</w:t>
                      </w:r>
                      <w:r>
                        <w:rPr>
                          <w:b/>
                        </w:rPr>
                        <w:t>erformance Assessment:</w:t>
                      </w:r>
                    </w:p>
                  </w:txbxContent>
                </v:textbox>
              </v:shape>
            </w:pict>
          </mc:Fallback>
        </mc:AlternateContent>
      </w:r>
    </w:p>
    <w:p w14:paraId="3630CC7D" w14:textId="77777777" w:rsidR="000803A0" w:rsidRDefault="000803A0" w:rsidP="000803A0">
      <w:pPr>
        <w:pStyle w:val="BodyText"/>
        <w:jc w:val="both"/>
        <w:rPr>
          <w:rFonts w:ascii="Times New Roman" w:hAnsi="Times New Roman"/>
          <w:bCs/>
          <w:sz w:val="24"/>
        </w:rPr>
      </w:pPr>
      <w:r w:rsidRPr="007C14A5">
        <w:rPr>
          <w:rFonts w:ascii="Times New Roman" w:hAnsi="Times New Roman"/>
          <w:bCs/>
          <w:sz w:val="24"/>
        </w:rPr>
        <w:t xml:space="preserve">Using the </w:t>
      </w:r>
      <w:r w:rsidRPr="007C14A5">
        <w:rPr>
          <w:rFonts w:ascii="Times New Roman" w:hAnsi="Times New Roman"/>
          <w:b/>
          <w:bCs/>
          <w:sz w:val="24"/>
        </w:rPr>
        <w:t>Programme Results Framework from the Project Document</w:t>
      </w:r>
      <w:r w:rsidRPr="007C14A5">
        <w:rPr>
          <w:rFonts w:ascii="Times New Roman" w:hAnsi="Times New Roman"/>
          <w:bCs/>
          <w:sz w:val="24"/>
        </w:rPr>
        <w:t xml:space="preserve"> </w:t>
      </w:r>
      <w:r w:rsidR="004B3940" w:rsidRPr="00875706">
        <w:rPr>
          <w:rFonts w:ascii="Times New Roman" w:hAnsi="Times New Roman"/>
          <w:b/>
          <w:bCs/>
          <w:sz w:val="24"/>
        </w:rPr>
        <w:t>/ AWP</w:t>
      </w:r>
      <w:r w:rsidR="004B3940">
        <w:rPr>
          <w:rFonts w:ascii="Times New Roman" w:hAnsi="Times New Roman"/>
          <w:bCs/>
          <w:sz w:val="24"/>
        </w:rPr>
        <w:t xml:space="preserve"> </w:t>
      </w:r>
      <w:r w:rsidRPr="007C14A5">
        <w:rPr>
          <w:rFonts w:ascii="Times New Roman" w:hAnsi="Times New Roman"/>
          <w:bCs/>
          <w:sz w:val="24"/>
        </w:rPr>
        <w:t>- provide an update on the achievement of indicators at both the output and outcome level in the table below. Where it has not been possible to collect data on indicators, clear explanation should be given explaining why, as well as plans on how and when this data will be collected.</w:t>
      </w:r>
      <w:r>
        <w:rPr>
          <w:rFonts w:ascii="Times New Roman" w:hAnsi="Times New Roman"/>
          <w:bCs/>
          <w:sz w:val="24"/>
        </w:rPr>
        <w:t xml:space="preserve"> </w:t>
      </w:r>
    </w:p>
    <w:p w14:paraId="0921A1D1" w14:textId="77777777" w:rsidR="0070645E" w:rsidRDefault="0070645E" w:rsidP="000803A0">
      <w:pPr>
        <w:pStyle w:val="BodyText"/>
        <w:jc w:val="both"/>
        <w:rPr>
          <w:rFonts w:ascii="Times New Roman" w:hAnsi="Times New Roman"/>
          <w:bCs/>
          <w:sz w:val="24"/>
        </w:rPr>
      </w:pPr>
    </w:p>
    <w:tbl>
      <w:tblPr>
        <w:tblW w:w="1470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3510"/>
        <w:gridCol w:w="3203"/>
        <w:gridCol w:w="3063"/>
      </w:tblGrid>
      <w:tr w:rsidR="00775166" w:rsidRPr="008D685F" w14:paraId="00630FC6" w14:textId="77777777" w:rsidTr="00A40B58">
        <w:trPr>
          <w:trHeight w:val="507"/>
        </w:trPr>
        <w:tc>
          <w:tcPr>
            <w:tcW w:w="4927" w:type="dxa"/>
            <w:tcBorders>
              <w:bottom w:val="single" w:sz="4" w:space="0" w:color="000000" w:themeColor="text1"/>
            </w:tcBorders>
            <w:shd w:val="clear" w:color="auto" w:fill="auto"/>
          </w:tcPr>
          <w:p w14:paraId="0EF848B3" w14:textId="77777777" w:rsidR="00CC4995" w:rsidRPr="008D685F" w:rsidRDefault="00CC4995" w:rsidP="005B799C">
            <w:pPr>
              <w:pStyle w:val="BodyText"/>
              <w:jc w:val="both"/>
              <w:rPr>
                <w:rFonts w:ascii="Times New Roman" w:hAnsi="Times New Roman"/>
                <w:sz w:val="24"/>
                <w:szCs w:val="24"/>
              </w:rPr>
            </w:pPr>
          </w:p>
        </w:tc>
        <w:tc>
          <w:tcPr>
            <w:tcW w:w="3510" w:type="dxa"/>
            <w:tcBorders>
              <w:bottom w:val="single" w:sz="4" w:space="0" w:color="000000" w:themeColor="text1"/>
            </w:tcBorders>
            <w:shd w:val="clear" w:color="auto" w:fill="auto"/>
          </w:tcPr>
          <w:p w14:paraId="6609AFDA" w14:textId="0496A8B2" w:rsidR="00CC4995" w:rsidRPr="008D685F" w:rsidRDefault="00CC4995" w:rsidP="005B799C">
            <w:pPr>
              <w:jc w:val="center"/>
              <w:rPr>
                <w:b/>
              </w:rPr>
            </w:pPr>
            <w:r w:rsidRPr="6F05AD95">
              <w:rPr>
                <w:b/>
                <w:u w:val="single"/>
              </w:rPr>
              <w:t>Achieved</w:t>
            </w:r>
            <w:r w:rsidRPr="6F05AD95">
              <w:rPr>
                <w:b/>
              </w:rPr>
              <w:t xml:space="preserve"> Indicator Targets</w:t>
            </w:r>
            <w:r w:rsidR="00662243">
              <w:rPr>
                <w:b/>
              </w:rPr>
              <w:t xml:space="preserve"> (</w:t>
            </w:r>
            <w:r w:rsidR="00FA7795">
              <w:rPr>
                <w:b/>
              </w:rPr>
              <w:t xml:space="preserve">most of these targets relate to the next phase of the programme in 2023 and </w:t>
            </w:r>
            <w:r w:rsidR="00662243">
              <w:rPr>
                <w:b/>
              </w:rPr>
              <w:t>will be defined through a workshop</w:t>
            </w:r>
            <w:r w:rsidR="00FA7795">
              <w:rPr>
                <w:b/>
              </w:rPr>
              <w:t xml:space="preserve"> with key stakeholders</w:t>
            </w:r>
            <w:r w:rsidR="00662243">
              <w:rPr>
                <w:b/>
              </w:rPr>
              <w:t xml:space="preserve"> in </w:t>
            </w:r>
            <w:r w:rsidR="00FA7795">
              <w:rPr>
                <w:b/>
              </w:rPr>
              <w:t>Q2 2023)</w:t>
            </w:r>
          </w:p>
        </w:tc>
        <w:tc>
          <w:tcPr>
            <w:tcW w:w="3203" w:type="dxa"/>
            <w:tcBorders>
              <w:bottom w:val="single" w:sz="4" w:space="0" w:color="000000" w:themeColor="text1"/>
            </w:tcBorders>
            <w:shd w:val="clear" w:color="auto" w:fill="auto"/>
          </w:tcPr>
          <w:p w14:paraId="1CAC1A36" w14:textId="77777777" w:rsidR="00CC4995" w:rsidRPr="008D685F" w:rsidRDefault="00CC4995" w:rsidP="005B799C">
            <w:pPr>
              <w:jc w:val="center"/>
              <w:rPr>
                <w:b/>
              </w:rPr>
            </w:pPr>
            <w:r w:rsidRPr="6F05AD95">
              <w:rPr>
                <w:b/>
              </w:rPr>
              <w:t>Reasons for Variance with Planned Target (if any)</w:t>
            </w:r>
          </w:p>
        </w:tc>
        <w:tc>
          <w:tcPr>
            <w:tcW w:w="3063" w:type="dxa"/>
            <w:tcBorders>
              <w:bottom w:val="single" w:sz="4" w:space="0" w:color="000000" w:themeColor="text1"/>
            </w:tcBorders>
            <w:shd w:val="clear" w:color="auto" w:fill="auto"/>
          </w:tcPr>
          <w:p w14:paraId="11763F32" w14:textId="77777777" w:rsidR="00CC4995" w:rsidRPr="008D685F" w:rsidRDefault="00CC4995" w:rsidP="005B799C">
            <w:pPr>
              <w:jc w:val="center"/>
              <w:rPr>
                <w:b/>
              </w:rPr>
            </w:pPr>
            <w:r w:rsidRPr="6F05AD95">
              <w:rPr>
                <w:b/>
              </w:rPr>
              <w:t>Source of Verification</w:t>
            </w:r>
          </w:p>
        </w:tc>
      </w:tr>
      <w:tr w:rsidR="000B2CC8" w:rsidRPr="008D685F" w14:paraId="5870A927" w14:textId="77777777" w:rsidTr="00A40B58">
        <w:trPr>
          <w:trHeight w:val="1509"/>
        </w:trPr>
        <w:tc>
          <w:tcPr>
            <w:tcW w:w="4927" w:type="dxa"/>
            <w:shd w:val="clear" w:color="auto" w:fill="D9D9D9" w:themeFill="background1" w:themeFillShade="D9"/>
          </w:tcPr>
          <w:p w14:paraId="7360D1A7" w14:textId="77777777" w:rsidR="00CC4995" w:rsidRPr="00157632" w:rsidRDefault="00CC4995" w:rsidP="005B799C">
            <w:pPr>
              <w:rPr>
                <w:b/>
              </w:rPr>
            </w:pPr>
            <w:r w:rsidRPr="6F05AD95">
              <w:rPr>
                <w:b/>
              </w:rPr>
              <w:t>Outcome 1</w:t>
            </w:r>
            <w:r w:rsidRPr="6F05AD95">
              <w:rPr>
                <w:rStyle w:val="FootnoteReference"/>
                <w:b/>
              </w:rPr>
              <w:footnoteReference w:id="8"/>
            </w:r>
            <w:r w:rsidRPr="6F05AD95">
              <w:rPr>
                <w:b/>
              </w:rPr>
              <w:t xml:space="preserve"> </w:t>
            </w:r>
          </w:p>
          <w:p w14:paraId="6457F2BF" w14:textId="77777777" w:rsidR="00CC4995" w:rsidRPr="00157632" w:rsidRDefault="00CC4995" w:rsidP="005B799C">
            <w:pPr>
              <w:widowControl w:val="0"/>
              <w:rPr>
                <w:b/>
              </w:rPr>
            </w:pPr>
            <w:r w:rsidRPr="6F05AD95">
              <w:rPr>
                <w:rFonts w:eastAsia="Arial"/>
                <w:b/>
                <w:lang w:val="en-GB"/>
              </w:rPr>
              <w:t>Outcome 1: By 2023, young men and women will have opportunities to develop job-relevant skills through the skills and professional development content, courses and trainings.</w:t>
            </w:r>
            <w:r w:rsidRPr="6F05AD95">
              <w:rPr>
                <w:b/>
              </w:rPr>
              <w:t xml:space="preserve"> </w:t>
            </w:r>
          </w:p>
        </w:tc>
        <w:tc>
          <w:tcPr>
            <w:tcW w:w="3510" w:type="dxa"/>
            <w:shd w:val="clear" w:color="auto" w:fill="D9D9D9" w:themeFill="background1" w:themeFillShade="D9"/>
          </w:tcPr>
          <w:p w14:paraId="1D087403" w14:textId="77777777" w:rsidR="00CC4995" w:rsidRPr="008D685F" w:rsidRDefault="00CC4995" w:rsidP="005B799C">
            <w:pPr>
              <w:pStyle w:val="BodyText"/>
              <w:jc w:val="both"/>
              <w:rPr>
                <w:rFonts w:ascii="Times New Roman" w:hAnsi="Times New Roman"/>
                <w:sz w:val="24"/>
                <w:szCs w:val="24"/>
              </w:rPr>
            </w:pPr>
          </w:p>
        </w:tc>
        <w:tc>
          <w:tcPr>
            <w:tcW w:w="3203" w:type="dxa"/>
            <w:shd w:val="clear" w:color="auto" w:fill="D9D9D9" w:themeFill="background1" w:themeFillShade="D9"/>
          </w:tcPr>
          <w:p w14:paraId="68575CC5" w14:textId="77777777" w:rsidR="00CC4995" w:rsidRPr="008D685F" w:rsidRDefault="00CC4995" w:rsidP="005B799C">
            <w:pPr>
              <w:pStyle w:val="BodyText"/>
              <w:jc w:val="both"/>
              <w:rPr>
                <w:rFonts w:ascii="Times New Roman" w:hAnsi="Times New Roman"/>
                <w:sz w:val="24"/>
                <w:szCs w:val="24"/>
              </w:rPr>
            </w:pPr>
          </w:p>
        </w:tc>
        <w:tc>
          <w:tcPr>
            <w:tcW w:w="3063" w:type="dxa"/>
            <w:shd w:val="clear" w:color="auto" w:fill="D9D9D9" w:themeFill="background1" w:themeFillShade="D9"/>
          </w:tcPr>
          <w:p w14:paraId="7A8EEEEB" w14:textId="1515F165" w:rsidR="00CC4995" w:rsidRPr="008D685F" w:rsidRDefault="007A2139" w:rsidP="005B799C">
            <w:pPr>
              <w:pStyle w:val="BodyText"/>
              <w:jc w:val="both"/>
              <w:rPr>
                <w:rFonts w:ascii="Times New Roman" w:hAnsi="Times New Roman"/>
                <w:sz w:val="24"/>
                <w:szCs w:val="24"/>
              </w:rPr>
            </w:pPr>
            <w:r>
              <w:rPr>
                <w:rFonts w:ascii="Times New Roman" w:hAnsi="Times New Roman"/>
                <w:sz w:val="24"/>
                <w:szCs w:val="24"/>
              </w:rPr>
              <w:t xml:space="preserve">A workshop is scheduled with key actors to co-develop the work </w:t>
            </w:r>
            <w:r w:rsidR="00C42475">
              <w:rPr>
                <w:rFonts w:ascii="Times New Roman" w:hAnsi="Times New Roman"/>
                <w:sz w:val="24"/>
                <w:szCs w:val="24"/>
              </w:rPr>
              <w:t xml:space="preserve">plan for this outcome. We are tentatively scheduling it in the last </w:t>
            </w:r>
            <w:r w:rsidR="00D85983">
              <w:rPr>
                <w:rFonts w:ascii="Times New Roman" w:hAnsi="Times New Roman"/>
                <w:sz w:val="24"/>
                <w:szCs w:val="24"/>
              </w:rPr>
              <w:t xml:space="preserve">week </w:t>
            </w:r>
            <w:r w:rsidR="00C42475">
              <w:rPr>
                <w:rFonts w:ascii="Times New Roman" w:hAnsi="Times New Roman"/>
                <w:sz w:val="24"/>
                <w:szCs w:val="24"/>
              </w:rPr>
              <w:t>of May</w:t>
            </w:r>
          </w:p>
        </w:tc>
      </w:tr>
      <w:tr w:rsidR="000B2CC8" w:rsidRPr="008D685F" w14:paraId="30F85DB8" w14:textId="77777777" w:rsidTr="00A40B58">
        <w:trPr>
          <w:trHeight w:val="1346"/>
        </w:trPr>
        <w:tc>
          <w:tcPr>
            <w:tcW w:w="4927" w:type="dxa"/>
            <w:vMerge w:val="restart"/>
            <w:shd w:val="clear" w:color="auto" w:fill="auto"/>
          </w:tcPr>
          <w:p w14:paraId="751619B4" w14:textId="77777777" w:rsidR="00CC4995" w:rsidRPr="00157632" w:rsidRDefault="00CC4995" w:rsidP="005B799C">
            <w:pPr>
              <w:rPr>
                <w:b/>
              </w:rPr>
            </w:pPr>
            <w:r w:rsidRPr="6F05AD95">
              <w:rPr>
                <w:b/>
              </w:rPr>
              <w:t>Output 1.1</w:t>
            </w:r>
          </w:p>
          <w:p w14:paraId="6BE4F4BE" w14:textId="77777777" w:rsidR="00CC4995" w:rsidRPr="00157632" w:rsidRDefault="00CC4995" w:rsidP="005B799C">
            <w:r w:rsidRPr="6F05AD95">
              <w:t>Young people, especially young women, have tools, information, and safe spaces to improve their lifelong learning and employability including in emergency situations</w:t>
            </w:r>
          </w:p>
          <w:p w14:paraId="498DFBA8" w14:textId="77777777" w:rsidR="00CC4995" w:rsidRDefault="00CC4995" w:rsidP="005B799C">
            <w:pPr>
              <w:rPr>
                <w:b/>
              </w:rPr>
            </w:pPr>
          </w:p>
          <w:p w14:paraId="66FC45C1" w14:textId="77777777" w:rsidR="00CC4995" w:rsidRPr="00157632" w:rsidRDefault="00CC4995" w:rsidP="005B799C">
            <w:pPr>
              <w:rPr>
                <w:b/>
              </w:rPr>
            </w:pPr>
            <w:r w:rsidRPr="6F05AD95">
              <w:rPr>
                <w:b/>
              </w:rPr>
              <w:t>Indicator 1.1.1</w:t>
            </w:r>
          </w:p>
          <w:p w14:paraId="770CE243" w14:textId="77777777" w:rsidR="00CC4995" w:rsidRPr="00157632" w:rsidRDefault="00CC4995" w:rsidP="005B799C">
            <w:r w:rsidRPr="6F05AD95">
              <w:t xml:space="preserve">Number of young women and men who completed the skills learning and professional development courses (disaggregated into male/female/youth with disability)  </w:t>
            </w:r>
          </w:p>
          <w:p w14:paraId="44512CC9" w14:textId="77777777" w:rsidR="00CC4995" w:rsidRPr="00157632" w:rsidRDefault="00CC4995" w:rsidP="005B799C">
            <w:pPr>
              <w:rPr>
                <w:b/>
              </w:rPr>
            </w:pPr>
            <w:r w:rsidRPr="6F05AD95">
              <w:rPr>
                <w:b/>
              </w:rPr>
              <w:t>Baseline: 0</w:t>
            </w:r>
          </w:p>
          <w:p w14:paraId="3E7E3CDB" w14:textId="339A29C7" w:rsidR="00CC4995" w:rsidRPr="00092B43" w:rsidRDefault="00CC4995" w:rsidP="00092B43">
            <w:pPr>
              <w:rPr>
                <w:b/>
              </w:rPr>
            </w:pPr>
            <w:r w:rsidRPr="6F05AD95">
              <w:rPr>
                <w:b/>
              </w:rPr>
              <w:t>Planned Target: 3,000</w:t>
            </w:r>
          </w:p>
        </w:tc>
        <w:tc>
          <w:tcPr>
            <w:tcW w:w="3510" w:type="dxa"/>
            <w:shd w:val="clear" w:color="auto" w:fill="auto"/>
          </w:tcPr>
          <w:p w14:paraId="0BF16A83" w14:textId="2AB98D47" w:rsidR="00CC4995" w:rsidRPr="008D685F" w:rsidRDefault="00CC4995" w:rsidP="005B799C">
            <w:pPr>
              <w:widowControl w:val="0"/>
              <w:ind w:left="511" w:hanging="450"/>
            </w:pPr>
          </w:p>
        </w:tc>
        <w:tc>
          <w:tcPr>
            <w:tcW w:w="3203" w:type="dxa"/>
            <w:shd w:val="clear" w:color="auto" w:fill="auto"/>
          </w:tcPr>
          <w:p w14:paraId="478FEBF8" w14:textId="0E854BCC" w:rsidR="00CC4995" w:rsidRPr="008D685F" w:rsidRDefault="00CC4995" w:rsidP="005B799C">
            <w:pPr>
              <w:pStyle w:val="BodyText"/>
              <w:jc w:val="both"/>
              <w:rPr>
                <w:rFonts w:ascii="Times New Roman" w:hAnsi="Times New Roman"/>
                <w:sz w:val="24"/>
                <w:szCs w:val="24"/>
              </w:rPr>
            </w:pPr>
          </w:p>
        </w:tc>
        <w:tc>
          <w:tcPr>
            <w:tcW w:w="3063" w:type="dxa"/>
            <w:shd w:val="clear" w:color="auto" w:fill="auto"/>
          </w:tcPr>
          <w:p w14:paraId="775C74C3" w14:textId="77777777" w:rsidR="00CC4995" w:rsidRPr="008D685F" w:rsidRDefault="00CC4995" w:rsidP="005B799C">
            <w:pPr>
              <w:pStyle w:val="BodyText"/>
              <w:jc w:val="both"/>
              <w:rPr>
                <w:rFonts w:ascii="Times New Roman" w:hAnsi="Times New Roman"/>
                <w:sz w:val="24"/>
                <w:szCs w:val="24"/>
              </w:rPr>
            </w:pPr>
          </w:p>
        </w:tc>
      </w:tr>
      <w:tr w:rsidR="000B2CC8" w:rsidRPr="008D685F" w14:paraId="2BB08659" w14:textId="77777777" w:rsidTr="00A40B58">
        <w:trPr>
          <w:trHeight w:val="1344"/>
        </w:trPr>
        <w:tc>
          <w:tcPr>
            <w:tcW w:w="4927" w:type="dxa"/>
            <w:vMerge/>
          </w:tcPr>
          <w:p w14:paraId="43301F81" w14:textId="77777777" w:rsidR="00CC4995" w:rsidRPr="00157632" w:rsidRDefault="00CC4995" w:rsidP="005B799C">
            <w:pPr>
              <w:pStyle w:val="BodyText"/>
              <w:jc w:val="both"/>
              <w:rPr>
                <w:rFonts w:ascii="Times New Roman" w:hAnsi="Times New Roman" w:cs="Times New Roman"/>
                <w:bCs/>
                <w:sz w:val="24"/>
                <w:szCs w:val="24"/>
              </w:rPr>
            </w:pPr>
          </w:p>
        </w:tc>
        <w:tc>
          <w:tcPr>
            <w:tcW w:w="3510" w:type="dxa"/>
            <w:shd w:val="clear" w:color="auto" w:fill="auto"/>
          </w:tcPr>
          <w:p w14:paraId="28357287" w14:textId="2A325FF7" w:rsidR="00CC4995" w:rsidRPr="008D685F" w:rsidRDefault="00CC4995" w:rsidP="005B799C">
            <w:pPr>
              <w:pStyle w:val="BodyText"/>
              <w:jc w:val="both"/>
              <w:rPr>
                <w:rFonts w:ascii="Times New Roman" w:hAnsi="Times New Roman"/>
                <w:sz w:val="24"/>
                <w:szCs w:val="24"/>
              </w:rPr>
            </w:pPr>
          </w:p>
        </w:tc>
        <w:tc>
          <w:tcPr>
            <w:tcW w:w="3203" w:type="dxa"/>
            <w:shd w:val="clear" w:color="auto" w:fill="auto"/>
          </w:tcPr>
          <w:p w14:paraId="257776A4" w14:textId="2B6DB12A" w:rsidR="00CC4995" w:rsidRPr="008D685F" w:rsidRDefault="00CC4995" w:rsidP="005B799C">
            <w:pPr>
              <w:pStyle w:val="BodyText"/>
              <w:jc w:val="both"/>
              <w:rPr>
                <w:rFonts w:ascii="Times New Roman" w:hAnsi="Times New Roman"/>
                <w:sz w:val="24"/>
                <w:szCs w:val="24"/>
              </w:rPr>
            </w:pPr>
          </w:p>
        </w:tc>
        <w:tc>
          <w:tcPr>
            <w:tcW w:w="3063" w:type="dxa"/>
            <w:shd w:val="clear" w:color="auto" w:fill="auto"/>
          </w:tcPr>
          <w:p w14:paraId="730F43FF" w14:textId="77777777" w:rsidR="00CC4995" w:rsidRPr="008D685F" w:rsidRDefault="00CC4995" w:rsidP="005B799C">
            <w:pPr>
              <w:pStyle w:val="BodyText"/>
              <w:jc w:val="both"/>
              <w:rPr>
                <w:rFonts w:ascii="Times New Roman" w:hAnsi="Times New Roman"/>
                <w:sz w:val="24"/>
                <w:szCs w:val="24"/>
              </w:rPr>
            </w:pPr>
          </w:p>
        </w:tc>
      </w:tr>
      <w:tr w:rsidR="000B2CC8" w:rsidRPr="008D685F" w14:paraId="4EB4D6B7" w14:textId="77777777" w:rsidTr="00A40B58">
        <w:trPr>
          <w:trHeight w:val="1239"/>
        </w:trPr>
        <w:tc>
          <w:tcPr>
            <w:tcW w:w="4927" w:type="dxa"/>
            <w:vMerge w:val="restart"/>
            <w:shd w:val="clear" w:color="auto" w:fill="auto"/>
          </w:tcPr>
          <w:p w14:paraId="2E1ECFC9" w14:textId="77777777" w:rsidR="00CC4995" w:rsidRPr="001C4B4F" w:rsidRDefault="00CC4995" w:rsidP="005B799C">
            <w:r w:rsidRPr="6F05AD95">
              <w:rPr>
                <w:b/>
              </w:rPr>
              <w:t>Output 1.2</w:t>
            </w:r>
            <w:r w:rsidRPr="6F05AD95">
              <w:t xml:space="preserve"> </w:t>
            </w:r>
          </w:p>
          <w:p w14:paraId="6F16287C" w14:textId="77777777" w:rsidR="00CC4995" w:rsidRPr="00157632" w:rsidRDefault="00CC4995" w:rsidP="005B799C">
            <w:pPr>
              <w:rPr>
                <w:rFonts w:eastAsia="Arial"/>
                <w:lang w:val="en-GB"/>
              </w:rPr>
            </w:pPr>
            <w:r w:rsidRPr="6F05AD95">
              <w:rPr>
                <w:rFonts w:eastAsia="Arial"/>
                <w:lang w:val="en-GB"/>
              </w:rPr>
              <w:t xml:space="preserve">Young men and women are more proactive in seeking information, expressing their opinions </w:t>
            </w:r>
            <w:r w:rsidRPr="6F05AD95">
              <w:rPr>
                <w:rFonts w:eastAsia="Arial"/>
                <w:lang w:val="en-GB"/>
              </w:rPr>
              <w:lastRenderedPageBreak/>
              <w:t>and aspirations, and participating effectively in decisions that affect them.</w:t>
            </w:r>
          </w:p>
          <w:p w14:paraId="401C0E6A" w14:textId="77777777" w:rsidR="00CC4995" w:rsidRPr="00157632" w:rsidRDefault="00CC4995" w:rsidP="005B799C">
            <w:pPr>
              <w:rPr>
                <w:b/>
              </w:rPr>
            </w:pPr>
          </w:p>
          <w:p w14:paraId="0F61CB9B" w14:textId="2E4EE953" w:rsidR="00CC4995" w:rsidRPr="00DE4206" w:rsidRDefault="00CC4995" w:rsidP="005B799C">
            <w:pPr>
              <w:rPr>
                <w:b/>
              </w:rPr>
            </w:pPr>
            <w:r w:rsidRPr="6F05AD95">
              <w:rPr>
                <w:b/>
              </w:rPr>
              <w:t>Indicator 1.2.1</w:t>
            </w:r>
          </w:p>
          <w:p w14:paraId="35CCBDA5" w14:textId="77777777" w:rsidR="00CC4995" w:rsidRPr="00157632" w:rsidRDefault="00CC4995" w:rsidP="005B799C">
            <w:r w:rsidRPr="6F05AD95">
              <w:t>Number of young women and men who participated in the regular polls on P2E skills and employability agenda</w:t>
            </w:r>
          </w:p>
          <w:p w14:paraId="0A942F99" w14:textId="77777777" w:rsidR="00CC4995" w:rsidRPr="00157632" w:rsidRDefault="00CC4995" w:rsidP="005B799C"/>
          <w:p w14:paraId="71F2AD16" w14:textId="77777777" w:rsidR="00CC4995" w:rsidRPr="00157632" w:rsidRDefault="00CC4995" w:rsidP="005B799C">
            <w:pPr>
              <w:widowControl w:val="0"/>
              <w:rPr>
                <w:rFonts w:eastAsia="Arial"/>
                <w:lang w:val="en-GB"/>
              </w:rPr>
            </w:pPr>
            <w:r w:rsidRPr="6F05AD95">
              <w:rPr>
                <w:b/>
              </w:rPr>
              <w:t>Baseline:</w:t>
            </w:r>
            <w:r w:rsidRPr="6F05AD95">
              <w:rPr>
                <w:rFonts w:eastAsia="Arial"/>
                <w:lang w:val="en-GB"/>
              </w:rPr>
              <w:t xml:space="preserve"> 2,460</w:t>
            </w:r>
          </w:p>
          <w:p w14:paraId="0EEF87E6" w14:textId="3C418E6F" w:rsidR="00CC4995" w:rsidRPr="00157632"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b/>
                <w:sz w:val="24"/>
                <w:szCs w:val="24"/>
              </w:rPr>
              <w:t>Planned Target:</w:t>
            </w:r>
            <w:r w:rsidRPr="6F05AD95">
              <w:rPr>
                <w:rFonts w:ascii="Times New Roman" w:hAnsi="Times New Roman" w:cs="Times New Roman"/>
                <w:sz w:val="24"/>
                <w:szCs w:val="24"/>
              </w:rPr>
              <w:t xml:space="preserve"> </w:t>
            </w:r>
            <w:r w:rsidRPr="6F05AD95">
              <w:rPr>
                <w:rFonts w:ascii="Times New Roman" w:hAnsi="Times New Roman" w:cs="Times New Roman"/>
                <w:b/>
                <w:sz w:val="24"/>
                <w:szCs w:val="24"/>
              </w:rPr>
              <w:t>200,000 (30% female) (Direct = 800)</w:t>
            </w:r>
          </w:p>
        </w:tc>
        <w:tc>
          <w:tcPr>
            <w:tcW w:w="3510" w:type="dxa"/>
            <w:shd w:val="clear" w:color="auto" w:fill="auto"/>
          </w:tcPr>
          <w:p w14:paraId="163D34E9" w14:textId="14C37DF7" w:rsidR="00CC4995" w:rsidRPr="008D685F" w:rsidRDefault="00CC4995" w:rsidP="005B799C">
            <w:pPr>
              <w:pStyle w:val="BodyText"/>
              <w:jc w:val="both"/>
              <w:rPr>
                <w:rFonts w:ascii="Times New Roman" w:hAnsi="Times New Roman"/>
                <w:sz w:val="24"/>
                <w:szCs w:val="24"/>
              </w:rPr>
            </w:pPr>
          </w:p>
        </w:tc>
        <w:tc>
          <w:tcPr>
            <w:tcW w:w="3203" w:type="dxa"/>
            <w:shd w:val="clear" w:color="auto" w:fill="auto"/>
          </w:tcPr>
          <w:p w14:paraId="45238485" w14:textId="69985A0C" w:rsidR="00CC4995" w:rsidRPr="008D685F" w:rsidRDefault="00CC4995" w:rsidP="005B799C">
            <w:pPr>
              <w:pStyle w:val="BodyText"/>
              <w:jc w:val="both"/>
              <w:rPr>
                <w:rFonts w:ascii="Times New Roman" w:hAnsi="Times New Roman"/>
                <w:sz w:val="24"/>
                <w:szCs w:val="24"/>
              </w:rPr>
            </w:pPr>
          </w:p>
        </w:tc>
        <w:tc>
          <w:tcPr>
            <w:tcW w:w="3063" w:type="dxa"/>
            <w:shd w:val="clear" w:color="auto" w:fill="auto"/>
          </w:tcPr>
          <w:p w14:paraId="7E9FACCB" w14:textId="77777777" w:rsidR="00CC4995" w:rsidRPr="008D685F" w:rsidRDefault="00CC4995" w:rsidP="005B799C">
            <w:pPr>
              <w:pStyle w:val="BodyText"/>
              <w:jc w:val="both"/>
              <w:rPr>
                <w:rFonts w:ascii="Times New Roman" w:hAnsi="Times New Roman"/>
                <w:sz w:val="24"/>
                <w:szCs w:val="24"/>
              </w:rPr>
            </w:pPr>
          </w:p>
        </w:tc>
      </w:tr>
      <w:tr w:rsidR="000B2CC8" w:rsidRPr="008D685F" w14:paraId="6A1ABFBA" w14:textId="77777777" w:rsidTr="00A40B58">
        <w:trPr>
          <w:trHeight w:val="1230"/>
        </w:trPr>
        <w:tc>
          <w:tcPr>
            <w:tcW w:w="4927" w:type="dxa"/>
            <w:vMerge/>
          </w:tcPr>
          <w:p w14:paraId="0A9E04C6" w14:textId="77777777" w:rsidR="00CC4995" w:rsidRPr="00157632" w:rsidRDefault="00CC4995" w:rsidP="005B799C">
            <w:pPr>
              <w:pStyle w:val="BodyText"/>
              <w:jc w:val="both"/>
              <w:rPr>
                <w:rFonts w:ascii="Times New Roman" w:hAnsi="Times New Roman" w:cs="Times New Roman"/>
                <w:bCs/>
                <w:sz w:val="24"/>
                <w:szCs w:val="24"/>
              </w:rPr>
            </w:pPr>
          </w:p>
        </w:tc>
        <w:tc>
          <w:tcPr>
            <w:tcW w:w="3510" w:type="dxa"/>
            <w:shd w:val="clear" w:color="auto" w:fill="auto"/>
          </w:tcPr>
          <w:p w14:paraId="026E37F2" w14:textId="1DAA74F0" w:rsidR="008249B6" w:rsidRPr="008249B6" w:rsidRDefault="37C9EF88" w:rsidP="008249B6">
            <w:pPr>
              <w:pStyle w:val="BodyText"/>
              <w:jc w:val="both"/>
              <w:rPr>
                <w:rFonts w:ascii="Times New Roman" w:hAnsi="Times New Roman"/>
                <w:b/>
                <w:sz w:val="24"/>
                <w:szCs w:val="24"/>
              </w:rPr>
            </w:pPr>
            <w:r w:rsidRPr="6F05AD95">
              <w:rPr>
                <w:rFonts w:ascii="Times New Roman" w:hAnsi="Times New Roman"/>
                <w:b/>
                <w:sz w:val="24"/>
                <w:szCs w:val="24"/>
              </w:rPr>
              <w:t xml:space="preserve">Indicator 1.2.1 </w:t>
            </w:r>
          </w:p>
          <w:p w14:paraId="0E975052" w14:textId="0C7DA24C" w:rsidR="008249B6" w:rsidRPr="008249B6" w:rsidRDefault="37C9EF88" w:rsidP="008249B6">
            <w:pPr>
              <w:pStyle w:val="BodyText"/>
              <w:jc w:val="both"/>
              <w:rPr>
                <w:rFonts w:ascii="Times New Roman" w:hAnsi="Times New Roman"/>
                <w:sz w:val="24"/>
                <w:szCs w:val="24"/>
              </w:rPr>
            </w:pPr>
            <w:r w:rsidRPr="6F05AD95">
              <w:rPr>
                <w:rFonts w:ascii="Times New Roman" w:hAnsi="Times New Roman"/>
                <w:sz w:val="24"/>
                <w:szCs w:val="24"/>
              </w:rPr>
              <w:t xml:space="preserve">Number of young women and men who participated in the regular polls on P2E skills and employability agenda </w:t>
            </w:r>
          </w:p>
          <w:p w14:paraId="5DF104F2" w14:textId="65151987" w:rsidR="008249B6" w:rsidRPr="008249B6" w:rsidRDefault="008249B6" w:rsidP="008249B6">
            <w:pPr>
              <w:pStyle w:val="BodyText"/>
              <w:jc w:val="both"/>
              <w:rPr>
                <w:rFonts w:ascii="Times New Roman" w:hAnsi="Times New Roman"/>
                <w:sz w:val="24"/>
                <w:szCs w:val="24"/>
              </w:rPr>
            </w:pPr>
          </w:p>
          <w:p w14:paraId="2F34D76D" w14:textId="5D2C3EDA" w:rsidR="008249B6" w:rsidRPr="008249B6" w:rsidRDefault="37C9EF88" w:rsidP="009451B3">
            <w:pPr>
              <w:pStyle w:val="BodyText"/>
              <w:rPr>
                <w:rFonts w:ascii="Times New Roman" w:hAnsi="Times New Roman"/>
                <w:sz w:val="24"/>
                <w:szCs w:val="24"/>
              </w:rPr>
            </w:pPr>
            <w:r w:rsidRPr="6F05AD95">
              <w:rPr>
                <w:rFonts w:ascii="Times New Roman" w:hAnsi="Times New Roman"/>
                <w:sz w:val="24"/>
                <w:szCs w:val="24"/>
              </w:rPr>
              <w:t xml:space="preserve">Baseline: 2,460 </w:t>
            </w:r>
          </w:p>
          <w:p w14:paraId="19393443" w14:textId="3416B680" w:rsidR="008249B6" w:rsidRPr="008249B6" w:rsidRDefault="008249B6" w:rsidP="009451B3">
            <w:pPr>
              <w:pStyle w:val="BodyText"/>
              <w:rPr>
                <w:rFonts w:ascii="Times New Roman" w:hAnsi="Times New Roman"/>
                <w:sz w:val="24"/>
                <w:szCs w:val="24"/>
              </w:rPr>
            </w:pPr>
          </w:p>
          <w:p w14:paraId="6B29CEAF" w14:textId="585EEA95" w:rsidR="00CC4995" w:rsidRPr="008D685F" w:rsidRDefault="37C9EF88" w:rsidP="009451B3">
            <w:pPr>
              <w:pStyle w:val="BodyText"/>
              <w:rPr>
                <w:rFonts w:ascii="Times New Roman" w:hAnsi="Times New Roman"/>
                <w:sz w:val="24"/>
                <w:szCs w:val="24"/>
              </w:rPr>
            </w:pPr>
            <w:r w:rsidRPr="6F05AD95">
              <w:rPr>
                <w:rFonts w:ascii="Times New Roman" w:hAnsi="Times New Roman"/>
                <w:sz w:val="24"/>
                <w:szCs w:val="24"/>
              </w:rPr>
              <w:t>Target</w:t>
            </w:r>
            <w:r w:rsidR="2119C3BD" w:rsidRPr="6F05AD95">
              <w:rPr>
                <w:rFonts w:ascii="Times New Roman" w:hAnsi="Times New Roman"/>
                <w:sz w:val="24"/>
                <w:szCs w:val="24"/>
              </w:rPr>
              <w:t xml:space="preserve"> achieved</w:t>
            </w:r>
            <w:r w:rsidR="00EC7D89" w:rsidRPr="6F05AD95">
              <w:rPr>
                <w:rFonts w:ascii="Times New Roman" w:hAnsi="Times New Roman"/>
                <w:sz w:val="24"/>
                <w:szCs w:val="24"/>
              </w:rPr>
              <w:t>:</w:t>
            </w:r>
            <w:r w:rsidRPr="6F05AD95">
              <w:rPr>
                <w:rFonts w:ascii="Times New Roman" w:hAnsi="Times New Roman"/>
                <w:sz w:val="24"/>
                <w:szCs w:val="24"/>
              </w:rPr>
              <w:t xml:space="preserve"> </w:t>
            </w:r>
            <w:r w:rsidR="3CE1162B" w:rsidRPr="6F05AD95">
              <w:rPr>
                <w:rFonts w:ascii="Times New Roman" w:hAnsi="Times New Roman"/>
                <w:sz w:val="24"/>
                <w:szCs w:val="24"/>
              </w:rPr>
              <w:t>4</w:t>
            </w:r>
            <w:r w:rsidR="00EC7D89" w:rsidRPr="6F05AD95">
              <w:rPr>
                <w:rFonts w:ascii="Times New Roman" w:hAnsi="Times New Roman"/>
                <w:sz w:val="24"/>
                <w:szCs w:val="24"/>
              </w:rPr>
              <w:t xml:space="preserve"> </w:t>
            </w:r>
            <w:r w:rsidR="00204F3A" w:rsidRPr="6F05AD95">
              <w:rPr>
                <w:rFonts w:ascii="Times New Roman" w:hAnsi="Times New Roman"/>
                <w:sz w:val="24"/>
                <w:szCs w:val="24"/>
              </w:rPr>
              <w:t xml:space="preserve">785 </w:t>
            </w:r>
            <w:r w:rsidRPr="6F05AD95">
              <w:rPr>
                <w:rFonts w:ascii="Times New Roman" w:hAnsi="Times New Roman"/>
                <w:sz w:val="24"/>
                <w:szCs w:val="24"/>
              </w:rPr>
              <w:t>(3</w:t>
            </w:r>
            <w:r w:rsidR="3CE1162B" w:rsidRPr="6F05AD95">
              <w:rPr>
                <w:rFonts w:ascii="Times New Roman" w:hAnsi="Times New Roman"/>
                <w:sz w:val="24"/>
                <w:szCs w:val="24"/>
              </w:rPr>
              <w:t>1</w:t>
            </w:r>
            <w:r w:rsidRPr="6F05AD95">
              <w:rPr>
                <w:rFonts w:ascii="Times New Roman" w:hAnsi="Times New Roman"/>
                <w:sz w:val="24"/>
                <w:szCs w:val="24"/>
              </w:rPr>
              <w:t xml:space="preserve">% female) </w:t>
            </w:r>
          </w:p>
        </w:tc>
        <w:tc>
          <w:tcPr>
            <w:tcW w:w="3203" w:type="dxa"/>
            <w:shd w:val="clear" w:color="auto" w:fill="auto"/>
          </w:tcPr>
          <w:p w14:paraId="3DEAF69A" w14:textId="77777777" w:rsidR="00CC4995" w:rsidRPr="008D685F" w:rsidRDefault="00CC4995" w:rsidP="005B799C">
            <w:pPr>
              <w:pStyle w:val="BodyText"/>
              <w:jc w:val="both"/>
              <w:rPr>
                <w:rFonts w:ascii="Times New Roman" w:hAnsi="Times New Roman"/>
                <w:sz w:val="24"/>
                <w:szCs w:val="24"/>
              </w:rPr>
            </w:pPr>
          </w:p>
        </w:tc>
        <w:tc>
          <w:tcPr>
            <w:tcW w:w="3063" w:type="dxa"/>
            <w:shd w:val="clear" w:color="auto" w:fill="auto"/>
          </w:tcPr>
          <w:p w14:paraId="56D3C73B" w14:textId="77777777" w:rsidR="00CC4995" w:rsidRDefault="00265AFA" w:rsidP="005B799C">
            <w:pPr>
              <w:pStyle w:val="BodyText"/>
              <w:jc w:val="both"/>
              <w:rPr>
                <w:rStyle w:val="Hyperlink"/>
                <w:rFonts w:ascii="Times New Roman" w:hAnsi="Times New Roman"/>
                <w:color w:val="0070C0"/>
                <w:sz w:val="24"/>
                <w:szCs w:val="24"/>
              </w:rPr>
            </w:pPr>
            <w:hyperlink r:id="rId19">
              <w:r w:rsidR="22C8C890" w:rsidRPr="6F05AD95">
                <w:rPr>
                  <w:rStyle w:val="Hyperlink"/>
                  <w:rFonts w:ascii="Times New Roman" w:hAnsi="Times New Roman"/>
                  <w:color w:val="0070C0"/>
                  <w:sz w:val="24"/>
                  <w:szCs w:val="24"/>
                </w:rPr>
                <w:t>U-Report</w:t>
              </w:r>
              <w:r w:rsidR="71F02CCD" w:rsidRPr="6F05AD95">
                <w:rPr>
                  <w:rStyle w:val="Hyperlink"/>
                  <w:rFonts w:ascii="Times New Roman" w:hAnsi="Times New Roman"/>
                  <w:color w:val="0070C0"/>
                  <w:sz w:val="24"/>
                  <w:szCs w:val="24"/>
                </w:rPr>
                <w:t xml:space="preserve"> Niger</w:t>
              </w:r>
            </w:hyperlink>
          </w:p>
          <w:p w14:paraId="7A03427D" w14:textId="70696C16" w:rsidR="00983415" w:rsidRPr="00DE4206" w:rsidRDefault="00983415" w:rsidP="00DE4206"/>
        </w:tc>
      </w:tr>
      <w:tr w:rsidR="000B2CC8" w:rsidRPr="008D685F" w14:paraId="4B1A3736" w14:textId="77777777" w:rsidTr="002B7DFC">
        <w:trPr>
          <w:trHeight w:val="1740"/>
        </w:trPr>
        <w:tc>
          <w:tcPr>
            <w:tcW w:w="4927" w:type="dxa"/>
            <w:shd w:val="clear" w:color="auto" w:fill="D9D9D9" w:themeFill="background1" w:themeFillShade="D9"/>
          </w:tcPr>
          <w:p w14:paraId="1F3A2866" w14:textId="77777777" w:rsidR="00CC4995" w:rsidRPr="000677F0" w:rsidRDefault="00CC4995" w:rsidP="005B799C">
            <w:pPr>
              <w:pStyle w:val="BodyText"/>
              <w:jc w:val="both"/>
              <w:rPr>
                <w:rFonts w:ascii="Times New Roman" w:hAnsi="Times New Roman" w:cs="Times New Roman"/>
                <w:b/>
                <w:sz w:val="24"/>
                <w:szCs w:val="24"/>
              </w:rPr>
            </w:pPr>
            <w:r w:rsidRPr="6F05AD95">
              <w:rPr>
                <w:rFonts w:ascii="Times New Roman" w:hAnsi="Times New Roman" w:cs="Times New Roman"/>
                <w:b/>
                <w:sz w:val="24"/>
                <w:szCs w:val="24"/>
              </w:rPr>
              <w:t>Outcome 2</w:t>
            </w:r>
          </w:p>
          <w:p w14:paraId="6CC78ED2" w14:textId="3A021BAE" w:rsidR="00CC4995" w:rsidRPr="000677F0" w:rsidRDefault="00CC4995" w:rsidP="005B799C">
            <w:pPr>
              <w:pStyle w:val="BodyText"/>
              <w:jc w:val="both"/>
              <w:rPr>
                <w:rFonts w:ascii="Times New Roman" w:hAnsi="Times New Roman" w:cs="Times New Roman"/>
                <w:b/>
                <w:sz w:val="24"/>
                <w:szCs w:val="24"/>
              </w:rPr>
            </w:pPr>
            <w:r w:rsidRPr="6F05AD95">
              <w:rPr>
                <w:rFonts w:ascii="Times New Roman" w:hAnsi="Times New Roman" w:cs="Times New Roman"/>
                <w:b/>
                <w:sz w:val="24"/>
                <w:szCs w:val="24"/>
              </w:rPr>
              <w:t xml:space="preserve">Outcome 2: By 2023, public, private, and civil society partners at regional and local levels will have enhanced capacities to support skills development and employability of young people  </w:t>
            </w:r>
          </w:p>
        </w:tc>
        <w:tc>
          <w:tcPr>
            <w:tcW w:w="3510" w:type="dxa"/>
            <w:shd w:val="clear" w:color="auto" w:fill="D9D9D9" w:themeFill="background1" w:themeFillShade="D9"/>
          </w:tcPr>
          <w:p w14:paraId="3EBEF218" w14:textId="77777777" w:rsidR="00CC4995" w:rsidRPr="008D685F" w:rsidRDefault="00CC4995" w:rsidP="005B799C">
            <w:pPr>
              <w:pStyle w:val="BodyText"/>
              <w:jc w:val="both"/>
              <w:rPr>
                <w:rFonts w:ascii="Times New Roman" w:hAnsi="Times New Roman"/>
                <w:sz w:val="24"/>
                <w:szCs w:val="24"/>
              </w:rPr>
            </w:pPr>
          </w:p>
        </w:tc>
        <w:tc>
          <w:tcPr>
            <w:tcW w:w="3203" w:type="dxa"/>
            <w:shd w:val="clear" w:color="auto" w:fill="D9D9D9" w:themeFill="background1" w:themeFillShade="D9"/>
          </w:tcPr>
          <w:p w14:paraId="3E5A5A76" w14:textId="77777777" w:rsidR="00CC4995" w:rsidRPr="008D685F" w:rsidRDefault="00CC4995" w:rsidP="005B799C">
            <w:pPr>
              <w:pStyle w:val="BodyText"/>
              <w:jc w:val="both"/>
              <w:rPr>
                <w:rFonts w:ascii="Times New Roman" w:hAnsi="Times New Roman"/>
                <w:sz w:val="24"/>
                <w:szCs w:val="24"/>
              </w:rPr>
            </w:pPr>
          </w:p>
        </w:tc>
        <w:tc>
          <w:tcPr>
            <w:tcW w:w="3063" w:type="dxa"/>
            <w:shd w:val="clear" w:color="auto" w:fill="D9D9D9" w:themeFill="background1" w:themeFillShade="D9"/>
          </w:tcPr>
          <w:p w14:paraId="2B4D2F3E" w14:textId="04D704A1" w:rsidR="00CC4995" w:rsidRPr="008D685F" w:rsidRDefault="00C42475" w:rsidP="005B799C">
            <w:pPr>
              <w:pStyle w:val="BodyText"/>
              <w:jc w:val="both"/>
              <w:rPr>
                <w:rFonts w:ascii="Times New Roman" w:hAnsi="Times New Roman"/>
                <w:sz w:val="24"/>
                <w:szCs w:val="24"/>
              </w:rPr>
            </w:pPr>
            <w:r>
              <w:rPr>
                <w:rFonts w:ascii="Times New Roman" w:hAnsi="Times New Roman"/>
                <w:sz w:val="24"/>
                <w:szCs w:val="24"/>
              </w:rPr>
              <w:t xml:space="preserve">A workshop is scheduled with key actors to co-develop the work plan for this outcome. We are tentatively scheduling it in the last </w:t>
            </w:r>
            <w:r w:rsidR="004A713E">
              <w:rPr>
                <w:rFonts w:ascii="Times New Roman" w:hAnsi="Times New Roman"/>
                <w:sz w:val="24"/>
                <w:szCs w:val="24"/>
              </w:rPr>
              <w:t xml:space="preserve">week </w:t>
            </w:r>
            <w:r>
              <w:rPr>
                <w:rFonts w:ascii="Times New Roman" w:hAnsi="Times New Roman"/>
                <w:sz w:val="24"/>
                <w:szCs w:val="24"/>
              </w:rPr>
              <w:t>of May</w:t>
            </w:r>
          </w:p>
        </w:tc>
      </w:tr>
      <w:tr w:rsidR="00775166" w:rsidRPr="008D685F" w14:paraId="1E25B199" w14:textId="77777777" w:rsidTr="00A40B58">
        <w:trPr>
          <w:trHeight w:val="1763"/>
        </w:trPr>
        <w:tc>
          <w:tcPr>
            <w:tcW w:w="4927" w:type="dxa"/>
            <w:shd w:val="clear" w:color="auto" w:fill="auto"/>
          </w:tcPr>
          <w:p w14:paraId="47C4FCB7" w14:textId="77777777" w:rsidR="00CC4995" w:rsidRPr="007D7DCE" w:rsidRDefault="00CC4995" w:rsidP="005B799C">
            <w:pPr>
              <w:pStyle w:val="BodyText"/>
              <w:jc w:val="both"/>
              <w:rPr>
                <w:rFonts w:ascii="Times New Roman" w:hAnsi="Times New Roman" w:cs="Times New Roman"/>
                <w:b/>
                <w:sz w:val="24"/>
                <w:szCs w:val="24"/>
              </w:rPr>
            </w:pPr>
            <w:r w:rsidRPr="6F05AD95">
              <w:rPr>
                <w:rFonts w:ascii="Times New Roman" w:hAnsi="Times New Roman" w:cs="Times New Roman"/>
                <w:b/>
                <w:sz w:val="24"/>
                <w:szCs w:val="24"/>
              </w:rPr>
              <w:t xml:space="preserve">Output 2.1: </w:t>
            </w:r>
          </w:p>
          <w:p w14:paraId="3FFF5803" w14:textId="7DECB680" w:rsidR="00CC4995" w:rsidRPr="00092B43"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 xml:space="preserve">Local authorities and decentralized structures have resources and capacities to offer young people friendly learning spaces and career </w:t>
            </w:r>
            <w:proofErr w:type="spellStart"/>
            <w:r w:rsidRPr="6F05AD95">
              <w:rPr>
                <w:rFonts w:ascii="Times New Roman" w:hAnsi="Times New Roman" w:cs="Times New Roman"/>
                <w:sz w:val="24"/>
                <w:szCs w:val="24"/>
              </w:rPr>
              <w:t>centres</w:t>
            </w:r>
            <w:proofErr w:type="spellEnd"/>
            <w:r w:rsidRPr="6F05AD95">
              <w:rPr>
                <w:rFonts w:ascii="Times New Roman" w:hAnsi="Times New Roman" w:cs="Times New Roman"/>
                <w:sz w:val="24"/>
                <w:szCs w:val="24"/>
              </w:rPr>
              <w:t xml:space="preserve"> that meet quality standards</w:t>
            </w:r>
          </w:p>
        </w:tc>
        <w:tc>
          <w:tcPr>
            <w:tcW w:w="3510" w:type="dxa"/>
            <w:shd w:val="clear" w:color="auto" w:fill="auto"/>
          </w:tcPr>
          <w:p w14:paraId="41E03E09" w14:textId="42FFECD0" w:rsidR="00CC4995" w:rsidRPr="008D685F" w:rsidRDefault="00CC4995" w:rsidP="005B799C">
            <w:pPr>
              <w:pStyle w:val="BodyText"/>
              <w:jc w:val="both"/>
              <w:rPr>
                <w:rFonts w:ascii="Times New Roman" w:hAnsi="Times New Roman"/>
                <w:sz w:val="24"/>
                <w:szCs w:val="24"/>
              </w:rPr>
            </w:pPr>
          </w:p>
        </w:tc>
        <w:tc>
          <w:tcPr>
            <w:tcW w:w="3203" w:type="dxa"/>
            <w:shd w:val="clear" w:color="auto" w:fill="auto"/>
          </w:tcPr>
          <w:p w14:paraId="52B8BC08" w14:textId="2AC42D05" w:rsidR="00CC4995" w:rsidRPr="008D685F" w:rsidRDefault="00CC4995" w:rsidP="005B799C">
            <w:pPr>
              <w:pStyle w:val="BodyText"/>
              <w:jc w:val="both"/>
              <w:rPr>
                <w:rFonts w:ascii="Times New Roman" w:hAnsi="Times New Roman"/>
                <w:sz w:val="24"/>
                <w:szCs w:val="24"/>
              </w:rPr>
            </w:pPr>
          </w:p>
        </w:tc>
        <w:tc>
          <w:tcPr>
            <w:tcW w:w="3063" w:type="dxa"/>
            <w:shd w:val="clear" w:color="auto" w:fill="auto"/>
          </w:tcPr>
          <w:p w14:paraId="141253CE" w14:textId="77777777" w:rsidR="00CC4995" w:rsidRPr="008D685F" w:rsidRDefault="00CC4995" w:rsidP="005B799C">
            <w:pPr>
              <w:pStyle w:val="BodyText"/>
              <w:jc w:val="both"/>
              <w:rPr>
                <w:rFonts w:ascii="Times New Roman" w:hAnsi="Times New Roman"/>
                <w:sz w:val="24"/>
                <w:szCs w:val="24"/>
              </w:rPr>
            </w:pPr>
          </w:p>
        </w:tc>
      </w:tr>
      <w:tr w:rsidR="00775166" w:rsidRPr="008D685F" w14:paraId="21920BC6" w14:textId="77777777" w:rsidTr="00A40B58">
        <w:trPr>
          <w:trHeight w:val="1763"/>
        </w:trPr>
        <w:tc>
          <w:tcPr>
            <w:tcW w:w="4927" w:type="dxa"/>
            <w:shd w:val="clear" w:color="auto" w:fill="auto"/>
          </w:tcPr>
          <w:p w14:paraId="271AF10F" w14:textId="77777777" w:rsidR="00CC4995" w:rsidRPr="007D7DCE" w:rsidRDefault="00CC4995" w:rsidP="005B799C">
            <w:pPr>
              <w:widowControl w:val="0"/>
            </w:pPr>
            <w:r w:rsidRPr="6F05AD95">
              <w:t xml:space="preserve">Indicator 2.1.1: </w:t>
            </w:r>
          </w:p>
          <w:p w14:paraId="4F9E81F3" w14:textId="77777777" w:rsidR="00CC4995" w:rsidRPr="007D7DCE" w:rsidRDefault="00CC4995" w:rsidP="005B799C">
            <w:pPr>
              <w:pStyle w:val="BodyText"/>
              <w:jc w:val="both"/>
              <w:rPr>
                <w:rFonts w:ascii="Times New Roman" w:hAnsi="Times New Roman" w:cs="Times New Roman"/>
                <w:sz w:val="24"/>
                <w:szCs w:val="24"/>
              </w:rPr>
            </w:pPr>
            <w:r w:rsidRPr="6F05AD95">
              <w:rPr>
                <w:rFonts w:ascii="Times New Roman" w:eastAsia="Arial" w:hAnsi="Times New Roman" w:cs="Times New Roman"/>
                <w:sz w:val="24"/>
                <w:szCs w:val="24"/>
                <w:lang w:val="en-GB"/>
              </w:rPr>
              <w:t xml:space="preserve">Number of service providers (learning and career advisors) able to deliver holistic support to enhance employability </w:t>
            </w:r>
          </w:p>
          <w:p w14:paraId="0EEC1548" w14:textId="77777777" w:rsidR="00CC4995" w:rsidRPr="007D7DCE"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Baseline: 0</w:t>
            </w:r>
          </w:p>
          <w:p w14:paraId="1D9A58B5" w14:textId="7D2259F6" w:rsidR="00CC4995" w:rsidRPr="00092B43"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 xml:space="preserve">Planned Target: 290 (10 per </w:t>
            </w:r>
            <w:proofErr w:type="spellStart"/>
            <w:r w:rsidRPr="6F05AD95">
              <w:rPr>
                <w:rFonts w:ascii="Times New Roman" w:hAnsi="Times New Roman" w:cs="Times New Roman"/>
                <w:sz w:val="24"/>
                <w:szCs w:val="24"/>
              </w:rPr>
              <w:t>cent</w:t>
            </w:r>
            <w:r w:rsidR="00A27745" w:rsidRPr="6F05AD95">
              <w:rPr>
                <w:rFonts w:ascii="Times New Roman" w:hAnsi="Times New Roman" w:cs="Times New Roman"/>
                <w:sz w:val="24"/>
                <w:szCs w:val="24"/>
              </w:rPr>
              <w:t>re</w:t>
            </w:r>
            <w:proofErr w:type="spellEnd"/>
            <w:r w:rsidRPr="6F05AD95">
              <w:rPr>
                <w:rFonts w:ascii="Times New Roman" w:hAnsi="Times New Roman" w:cs="Times New Roman"/>
                <w:sz w:val="24"/>
                <w:szCs w:val="24"/>
              </w:rPr>
              <w:t>)</w:t>
            </w:r>
          </w:p>
        </w:tc>
        <w:tc>
          <w:tcPr>
            <w:tcW w:w="3510" w:type="dxa"/>
            <w:shd w:val="clear" w:color="auto" w:fill="auto"/>
          </w:tcPr>
          <w:p w14:paraId="4549D126" w14:textId="20D3D750" w:rsidR="00CC4995" w:rsidRPr="008D685F" w:rsidRDefault="00CC4995" w:rsidP="005B799C">
            <w:pPr>
              <w:pStyle w:val="BodyText"/>
              <w:jc w:val="both"/>
              <w:rPr>
                <w:rFonts w:ascii="Times New Roman" w:hAnsi="Times New Roman"/>
                <w:sz w:val="24"/>
                <w:szCs w:val="24"/>
              </w:rPr>
            </w:pPr>
          </w:p>
        </w:tc>
        <w:tc>
          <w:tcPr>
            <w:tcW w:w="3203" w:type="dxa"/>
            <w:shd w:val="clear" w:color="auto" w:fill="auto"/>
          </w:tcPr>
          <w:p w14:paraId="3BE97DE4" w14:textId="6F2CB2CA" w:rsidR="00CC4995" w:rsidRPr="008D685F" w:rsidRDefault="00CC4995" w:rsidP="005B799C">
            <w:pPr>
              <w:pStyle w:val="BodyText"/>
              <w:jc w:val="both"/>
              <w:rPr>
                <w:rFonts w:ascii="Times New Roman" w:hAnsi="Times New Roman"/>
                <w:sz w:val="24"/>
                <w:szCs w:val="24"/>
              </w:rPr>
            </w:pPr>
          </w:p>
        </w:tc>
        <w:tc>
          <w:tcPr>
            <w:tcW w:w="3063" w:type="dxa"/>
            <w:shd w:val="clear" w:color="auto" w:fill="auto"/>
          </w:tcPr>
          <w:p w14:paraId="078F5A90" w14:textId="77777777" w:rsidR="00CC4995" w:rsidRPr="008D685F" w:rsidRDefault="00CC4995" w:rsidP="005B799C">
            <w:pPr>
              <w:pStyle w:val="BodyText"/>
              <w:jc w:val="both"/>
              <w:rPr>
                <w:rFonts w:ascii="Times New Roman" w:hAnsi="Times New Roman"/>
                <w:sz w:val="24"/>
                <w:szCs w:val="24"/>
              </w:rPr>
            </w:pPr>
          </w:p>
        </w:tc>
      </w:tr>
      <w:tr w:rsidR="000B2CC8" w:rsidRPr="00A564AF" w14:paraId="6507AE8F" w14:textId="77777777" w:rsidTr="00A40B58">
        <w:trPr>
          <w:trHeight w:val="1763"/>
        </w:trPr>
        <w:tc>
          <w:tcPr>
            <w:tcW w:w="4927" w:type="dxa"/>
            <w:shd w:val="clear" w:color="auto" w:fill="auto"/>
          </w:tcPr>
          <w:p w14:paraId="7ADA6D03" w14:textId="77777777" w:rsidR="00CC4995" w:rsidRPr="00DE4206" w:rsidRDefault="00CC4995" w:rsidP="005B799C">
            <w:pPr>
              <w:widowControl w:val="0"/>
            </w:pPr>
            <w:r w:rsidRPr="6F05AD95">
              <w:t xml:space="preserve">Indicator 2.1.2 </w:t>
            </w:r>
          </w:p>
          <w:p w14:paraId="2895143C" w14:textId="77777777" w:rsidR="00CC4995" w:rsidRPr="00DE4206" w:rsidRDefault="00CC4995" w:rsidP="005B799C">
            <w:pPr>
              <w:pStyle w:val="BodyText"/>
              <w:jc w:val="both"/>
              <w:rPr>
                <w:rFonts w:ascii="Times New Roman" w:hAnsi="Times New Roman" w:cs="Times New Roman"/>
                <w:sz w:val="24"/>
                <w:szCs w:val="24"/>
              </w:rPr>
            </w:pPr>
            <w:r w:rsidRPr="6F05AD95">
              <w:rPr>
                <w:rFonts w:ascii="Times New Roman" w:eastAsia="Arial" w:hAnsi="Times New Roman" w:cs="Times New Roman"/>
                <w:sz w:val="24"/>
                <w:szCs w:val="24"/>
                <w:lang w:val="en-GB"/>
              </w:rPr>
              <w:t xml:space="preserve">Number of young women and men who received career counselling or business plan guidance  </w:t>
            </w:r>
          </w:p>
          <w:p w14:paraId="7A361D48" w14:textId="77777777" w:rsidR="00CC4995" w:rsidRPr="00DE4206"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Baseline: 0</w:t>
            </w:r>
          </w:p>
          <w:p w14:paraId="0461B074" w14:textId="29E2302C" w:rsidR="00CC4995" w:rsidRPr="00092B43" w:rsidRDefault="00CC4995" w:rsidP="00092B43">
            <w:pPr>
              <w:pStyle w:val="BodyText"/>
              <w:jc w:val="both"/>
              <w:rPr>
                <w:rFonts w:ascii="Times New Roman" w:hAnsi="Times New Roman" w:cs="Times New Roman"/>
                <w:sz w:val="24"/>
                <w:szCs w:val="24"/>
              </w:rPr>
            </w:pPr>
            <w:r w:rsidRPr="6F05AD95">
              <w:rPr>
                <w:rFonts w:ascii="Times New Roman" w:hAnsi="Times New Roman" w:cs="Times New Roman"/>
                <w:sz w:val="24"/>
                <w:szCs w:val="24"/>
              </w:rPr>
              <w:t xml:space="preserve">Planned Target: 20,000 </w:t>
            </w:r>
          </w:p>
        </w:tc>
        <w:tc>
          <w:tcPr>
            <w:tcW w:w="3510" w:type="dxa"/>
            <w:shd w:val="clear" w:color="auto" w:fill="auto"/>
          </w:tcPr>
          <w:p w14:paraId="32BB023F" w14:textId="76FDE53D" w:rsidR="00CC4995" w:rsidRPr="008D685F" w:rsidRDefault="00CC4995" w:rsidP="00820FD0">
            <w:pPr>
              <w:pStyle w:val="BodyText"/>
              <w:jc w:val="both"/>
              <w:rPr>
                <w:rFonts w:ascii="Times New Roman" w:hAnsi="Times New Roman"/>
                <w:sz w:val="24"/>
                <w:szCs w:val="24"/>
              </w:rPr>
            </w:pPr>
          </w:p>
        </w:tc>
        <w:tc>
          <w:tcPr>
            <w:tcW w:w="3203" w:type="dxa"/>
            <w:shd w:val="clear" w:color="auto" w:fill="auto"/>
          </w:tcPr>
          <w:p w14:paraId="4B51F5E4" w14:textId="77777777" w:rsidR="00CC4995" w:rsidRPr="008D685F" w:rsidRDefault="00CC4995" w:rsidP="005B799C">
            <w:pPr>
              <w:pStyle w:val="BodyText"/>
              <w:jc w:val="both"/>
              <w:rPr>
                <w:rFonts w:ascii="Times New Roman" w:hAnsi="Times New Roman"/>
                <w:sz w:val="24"/>
                <w:szCs w:val="24"/>
              </w:rPr>
            </w:pPr>
          </w:p>
        </w:tc>
        <w:tc>
          <w:tcPr>
            <w:tcW w:w="3063" w:type="dxa"/>
            <w:shd w:val="clear" w:color="auto" w:fill="auto"/>
          </w:tcPr>
          <w:p w14:paraId="6E2A56F0" w14:textId="77777777" w:rsidR="00603796" w:rsidRDefault="00603796" w:rsidP="005B799C">
            <w:pPr>
              <w:pStyle w:val="BodyText"/>
              <w:jc w:val="both"/>
              <w:rPr>
                <w:rFonts w:ascii="Times New Roman" w:hAnsi="Times New Roman"/>
                <w:sz w:val="24"/>
                <w:szCs w:val="24"/>
                <w:lang w:val="fr-FR"/>
              </w:rPr>
            </w:pPr>
          </w:p>
          <w:p w14:paraId="2252FEDA" w14:textId="73EDB110" w:rsidR="00820AB8" w:rsidRPr="00DE4206" w:rsidRDefault="00820AB8" w:rsidP="005B799C">
            <w:pPr>
              <w:pStyle w:val="BodyText"/>
              <w:jc w:val="both"/>
              <w:rPr>
                <w:rFonts w:ascii="Times New Roman" w:hAnsi="Times New Roman"/>
                <w:sz w:val="24"/>
                <w:szCs w:val="24"/>
                <w:lang w:val="fr-FR"/>
              </w:rPr>
            </w:pPr>
          </w:p>
        </w:tc>
      </w:tr>
      <w:tr w:rsidR="00775166" w:rsidRPr="008D685F" w14:paraId="3CADDAB3" w14:textId="77777777" w:rsidTr="00A40B58">
        <w:trPr>
          <w:trHeight w:val="1255"/>
        </w:trPr>
        <w:tc>
          <w:tcPr>
            <w:tcW w:w="4927" w:type="dxa"/>
            <w:shd w:val="clear" w:color="auto" w:fill="auto"/>
          </w:tcPr>
          <w:p w14:paraId="72C09B15" w14:textId="77777777" w:rsidR="00CC4995" w:rsidRPr="007D7DCE" w:rsidRDefault="00CC4995" w:rsidP="005B799C">
            <w:pPr>
              <w:pStyle w:val="BodyText"/>
              <w:jc w:val="both"/>
              <w:rPr>
                <w:rFonts w:ascii="Times New Roman" w:hAnsi="Times New Roman" w:cs="Times New Roman"/>
                <w:b/>
                <w:sz w:val="24"/>
                <w:szCs w:val="24"/>
              </w:rPr>
            </w:pPr>
            <w:r w:rsidRPr="6F05AD95">
              <w:rPr>
                <w:rFonts w:ascii="Times New Roman" w:hAnsi="Times New Roman" w:cs="Times New Roman"/>
                <w:b/>
                <w:sz w:val="24"/>
                <w:szCs w:val="24"/>
              </w:rPr>
              <w:lastRenderedPageBreak/>
              <w:t xml:space="preserve">Output 2.2: </w:t>
            </w:r>
          </w:p>
          <w:p w14:paraId="620A6D7D" w14:textId="77777777" w:rsidR="00CC4995" w:rsidRPr="007D7DCE" w:rsidRDefault="00CC4995" w:rsidP="005B799C">
            <w:pPr>
              <w:pStyle w:val="BodyText"/>
              <w:jc w:val="both"/>
              <w:rPr>
                <w:rFonts w:ascii="Times New Roman" w:hAnsi="Times New Roman" w:cs="Times New Roman"/>
                <w:sz w:val="24"/>
                <w:szCs w:val="24"/>
              </w:rPr>
            </w:pPr>
          </w:p>
          <w:p w14:paraId="45172DCD" w14:textId="77777777" w:rsidR="00CC4995" w:rsidRPr="007D7DCE"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 xml:space="preserve">Education actors have strengthened capacities to ensure that adolescents and young people have access to quality learning opportunities and friendly services for employability  </w:t>
            </w:r>
          </w:p>
          <w:p w14:paraId="2544DFB3" w14:textId="77777777" w:rsidR="00CC4995" w:rsidRPr="007D7DCE" w:rsidRDefault="00CC4995" w:rsidP="005B799C">
            <w:pPr>
              <w:pStyle w:val="BodyText"/>
              <w:jc w:val="both"/>
              <w:rPr>
                <w:rFonts w:ascii="Times New Roman" w:hAnsi="Times New Roman" w:cs="Times New Roman"/>
                <w:b/>
                <w:sz w:val="24"/>
                <w:szCs w:val="24"/>
                <w:highlight w:val="yellow"/>
              </w:rPr>
            </w:pPr>
          </w:p>
          <w:p w14:paraId="5E46A1C7" w14:textId="77777777" w:rsidR="00CC4995" w:rsidRPr="007D7DCE" w:rsidRDefault="00CC4995" w:rsidP="005B799C">
            <w:pPr>
              <w:pStyle w:val="BodyText"/>
              <w:jc w:val="both"/>
              <w:rPr>
                <w:rFonts w:ascii="Times New Roman" w:hAnsi="Times New Roman" w:cs="Times New Roman"/>
                <w:b/>
                <w:sz w:val="24"/>
                <w:szCs w:val="24"/>
              </w:rPr>
            </w:pPr>
            <w:r w:rsidRPr="6F05AD95">
              <w:rPr>
                <w:rFonts w:ascii="Times New Roman" w:hAnsi="Times New Roman" w:cs="Times New Roman"/>
                <w:b/>
                <w:sz w:val="24"/>
                <w:szCs w:val="24"/>
              </w:rPr>
              <w:t xml:space="preserve">Indicator 2.2.1: </w:t>
            </w:r>
          </w:p>
          <w:p w14:paraId="56B941A2" w14:textId="42B112F9" w:rsidR="00CC4995" w:rsidRPr="007D7DCE"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Number of organizations, networks, or enterprises/start-ups connected to P2E program</w:t>
            </w:r>
            <w:r w:rsidR="00A27745" w:rsidRPr="6F05AD95">
              <w:rPr>
                <w:rFonts w:ascii="Times New Roman" w:hAnsi="Times New Roman" w:cs="Times New Roman"/>
                <w:sz w:val="24"/>
                <w:szCs w:val="24"/>
              </w:rPr>
              <w:t>me</w:t>
            </w:r>
            <w:r w:rsidRPr="6F05AD95">
              <w:rPr>
                <w:rFonts w:ascii="Times New Roman" w:hAnsi="Times New Roman" w:cs="Times New Roman"/>
                <w:sz w:val="24"/>
                <w:szCs w:val="24"/>
              </w:rPr>
              <w:t xml:space="preserve"> to provide trainings/internship  </w:t>
            </w:r>
          </w:p>
          <w:p w14:paraId="1C17C4BD" w14:textId="77777777" w:rsidR="00CC4995" w:rsidRPr="007D7DCE" w:rsidRDefault="00CC4995" w:rsidP="005B799C">
            <w:pPr>
              <w:pStyle w:val="BodyText"/>
              <w:jc w:val="both"/>
              <w:rPr>
                <w:rFonts w:ascii="Times New Roman" w:hAnsi="Times New Roman" w:cs="Times New Roman"/>
                <w:sz w:val="24"/>
                <w:szCs w:val="24"/>
              </w:rPr>
            </w:pPr>
          </w:p>
          <w:p w14:paraId="56E334D1" w14:textId="77777777" w:rsidR="00CC4995" w:rsidRPr="007D7DCE"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Baseline: 0</w:t>
            </w:r>
          </w:p>
          <w:p w14:paraId="49BEAB1E" w14:textId="655EE0EC" w:rsidR="00CC4995" w:rsidRPr="007D7DCE"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Planned Target:50</w:t>
            </w:r>
          </w:p>
        </w:tc>
        <w:tc>
          <w:tcPr>
            <w:tcW w:w="3510" w:type="dxa"/>
            <w:shd w:val="clear" w:color="auto" w:fill="auto"/>
          </w:tcPr>
          <w:p w14:paraId="32B777E3" w14:textId="31EC42F2" w:rsidR="00CC4995" w:rsidRPr="008D685F" w:rsidRDefault="00CC4995" w:rsidP="005B799C">
            <w:pPr>
              <w:pStyle w:val="BodyText"/>
              <w:jc w:val="both"/>
              <w:rPr>
                <w:rFonts w:ascii="Times New Roman" w:hAnsi="Times New Roman"/>
                <w:sz w:val="24"/>
                <w:szCs w:val="24"/>
              </w:rPr>
            </w:pPr>
          </w:p>
        </w:tc>
        <w:tc>
          <w:tcPr>
            <w:tcW w:w="3203" w:type="dxa"/>
            <w:shd w:val="clear" w:color="auto" w:fill="auto"/>
          </w:tcPr>
          <w:p w14:paraId="437F1F13" w14:textId="79F7C923" w:rsidR="00CC4995" w:rsidRPr="008D685F" w:rsidRDefault="00CC4995" w:rsidP="005B799C">
            <w:pPr>
              <w:pStyle w:val="BodyText"/>
              <w:jc w:val="both"/>
              <w:rPr>
                <w:rFonts w:ascii="Times New Roman" w:hAnsi="Times New Roman"/>
                <w:sz w:val="24"/>
                <w:szCs w:val="24"/>
              </w:rPr>
            </w:pPr>
          </w:p>
        </w:tc>
        <w:tc>
          <w:tcPr>
            <w:tcW w:w="3063" w:type="dxa"/>
            <w:shd w:val="clear" w:color="auto" w:fill="auto"/>
          </w:tcPr>
          <w:p w14:paraId="7ED7ED0C" w14:textId="77777777" w:rsidR="00CC4995" w:rsidRPr="008D685F" w:rsidRDefault="00CC4995" w:rsidP="005B799C">
            <w:pPr>
              <w:pStyle w:val="BodyText"/>
              <w:jc w:val="both"/>
              <w:rPr>
                <w:rFonts w:ascii="Times New Roman" w:hAnsi="Times New Roman"/>
                <w:sz w:val="24"/>
                <w:szCs w:val="24"/>
              </w:rPr>
            </w:pPr>
          </w:p>
        </w:tc>
      </w:tr>
      <w:tr w:rsidR="00775166" w:rsidRPr="008D685F" w14:paraId="7D244C6E" w14:textId="77777777" w:rsidTr="00A40B58">
        <w:trPr>
          <w:trHeight w:val="2523"/>
        </w:trPr>
        <w:tc>
          <w:tcPr>
            <w:tcW w:w="4927" w:type="dxa"/>
            <w:shd w:val="clear" w:color="auto" w:fill="auto"/>
          </w:tcPr>
          <w:p w14:paraId="74ABC9E2" w14:textId="77777777" w:rsidR="00CC4995" w:rsidRPr="007D7DCE"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 xml:space="preserve">Indicator 2.2.2: </w:t>
            </w:r>
          </w:p>
          <w:p w14:paraId="7D6CE087" w14:textId="77777777" w:rsidR="00CC4995" w:rsidRPr="007D7DCE" w:rsidRDefault="00CC4995" w:rsidP="005B799C">
            <w:pPr>
              <w:pStyle w:val="BodyText"/>
              <w:rPr>
                <w:rFonts w:ascii="Times New Roman" w:hAnsi="Times New Roman" w:cs="Times New Roman"/>
                <w:sz w:val="24"/>
                <w:szCs w:val="24"/>
              </w:rPr>
            </w:pPr>
            <w:r w:rsidRPr="6F05AD95">
              <w:rPr>
                <w:rFonts w:ascii="Times New Roman" w:hAnsi="Times New Roman" w:cs="Times New Roman"/>
                <w:sz w:val="24"/>
                <w:szCs w:val="24"/>
              </w:rPr>
              <w:t xml:space="preserve">Number of young women and men who completed training/internships (disaggregated into male/female/youth with disability) </w:t>
            </w:r>
          </w:p>
          <w:p w14:paraId="54EE9DF1" w14:textId="77777777" w:rsidR="00CC4995" w:rsidRPr="007D7DCE" w:rsidRDefault="00CC4995" w:rsidP="005B799C">
            <w:pPr>
              <w:pStyle w:val="BodyText"/>
              <w:jc w:val="both"/>
              <w:rPr>
                <w:rFonts w:ascii="Times New Roman" w:hAnsi="Times New Roman" w:cs="Times New Roman"/>
                <w:sz w:val="24"/>
                <w:szCs w:val="24"/>
              </w:rPr>
            </w:pPr>
          </w:p>
          <w:p w14:paraId="612E0CFA" w14:textId="77777777" w:rsidR="00CC4995" w:rsidRPr="007D7DCE"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Baseline: 0</w:t>
            </w:r>
          </w:p>
          <w:p w14:paraId="3EB4B846" w14:textId="77777777" w:rsidR="00CC4995" w:rsidRPr="007D7DCE"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 xml:space="preserve">Planned Target:450 (first cohort) </w:t>
            </w:r>
          </w:p>
          <w:p w14:paraId="58E1FF9E" w14:textId="03E7AEE1" w:rsidR="00CC4995" w:rsidRPr="00770895"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(25% female)</w:t>
            </w:r>
          </w:p>
        </w:tc>
        <w:tc>
          <w:tcPr>
            <w:tcW w:w="3510" w:type="dxa"/>
            <w:shd w:val="clear" w:color="auto" w:fill="auto"/>
          </w:tcPr>
          <w:p w14:paraId="71183254" w14:textId="2041BE8D" w:rsidR="00CC4995" w:rsidRPr="008D685F" w:rsidRDefault="00CC4995" w:rsidP="005B799C">
            <w:pPr>
              <w:pStyle w:val="BodyText"/>
              <w:jc w:val="both"/>
              <w:rPr>
                <w:rFonts w:ascii="Times New Roman" w:hAnsi="Times New Roman"/>
                <w:sz w:val="24"/>
                <w:szCs w:val="24"/>
              </w:rPr>
            </w:pPr>
          </w:p>
        </w:tc>
        <w:tc>
          <w:tcPr>
            <w:tcW w:w="3203" w:type="dxa"/>
            <w:shd w:val="clear" w:color="auto" w:fill="auto"/>
          </w:tcPr>
          <w:p w14:paraId="484FA9DD" w14:textId="4FD101E0" w:rsidR="00CC4995" w:rsidRPr="008D685F" w:rsidRDefault="00CC4995" w:rsidP="005B799C">
            <w:pPr>
              <w:pStyle w:val="BodyText"/>
              <w:jc w:val="both"/>
              <w:rPr>
                <w:rFonts w:ascii="Times New Roman" w:hAnsi="Times New Roman"/>
                <w:sz w:val="24"/>
                <w:szCs w:val="24"/>
              </w:rPr>
            </w:pPr>
          </w:p>
        </w:tc>
        <w:tc>
          <w:tcPr>
            <w:tcW w:w="3063" w:type="dxa"/>
            <w:shd w:val="clear" w:color="auto" w:fill="auto"/>
          </w:tcPr>
          <w:p w14:paraId="33346C1C" w14:textId="77777777" w:rsidR="00CC4995" w:rsidRPr="008D685F" w:rsidRDefault="00CC4995" w:rsidP="005B799C">
            <w:pPr>
              <w:pStyle w:val="BodyText"/>
              <w:jc w:val="both"/>
              <w:rPr>
                <w:rFonts w:ascii="Times New Roman" w:hAnsi="Times New Roman"/>
                <w:sz w:val="24"/>
                <w:szCs w:val="24"/>
              </w:rPr>
            </w:pPr>
          </w:p>
        </w:tc>
      </w:tr>
      <w:tr w:rsidR="00775166" w:rsidRPr="008D685F" w14:paraId="73E9C326" w14:textId="77777777" w:rsidTr="00A40B58">
        <w:trPr>
          <w:trHeight w:val="1763"/>
        </w:trPr>
        <w:tc>
          <w:tcPr>
            <w:tcW w:w="4927" w:type="dxa"/>
            <w:shd w:val="clear" w:color="auto" w:fill="auto"/>
          </w:tcPr>
          <w:p w14:paraId="74950521" w14:textId="77777777" w:rsidR="00CC4995" w:rsidRPr="007D7DCE"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 xml:space="preserve">Indicator 2.2.3: </w:t>
            </w:r>
          </w:p>
          <w:p w14:paraId="13F2B5DB" w14:textId="77777777" w:rsidR="00CC4995" w:rsidRPr="007D7DCE"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 xml:space="preserve">Number of </w:t>
            </w:r>
            <w:bookmarkStart w:id="4" w:name="_Int_FZSjn4M8"/>
            <w:r w:rsidRPr="6F05AD95">
              <w:rPr>
                <w:rFonts w:ascii="Times New Roman" w:hAnsi="Times New Roman" w:cs="Times New Roman"/>
                <w:sz w:val="24"/>
                <w:szCs w:val="24"/>
              </w:rPr>
              <w:t>youth</w:t>
            </w:r>
            <w:bookmarkEnd w:id="4"/>
            <w:r w:rsidRPr="6F05AD95">
              <w:rPr>
                <w:rFonts w:ascii="Times New Roman" w:hAnsi="Times New Roman" w:cs="Times New Roman"/>
                <w:sz w:val="24"/>
                <w:szCs w:val="24"/>
              </w:rPr>
              <w:t xml:space="preserve"> connected to job and business opportunities (start-ups)  </w:t>
            </w:r>
          </w:p>
          <w:p w14:paraId="61375791" w14:textId="77777777" w:rsidR="00CC4995" w:rsidRPr="007D7DCE" w:rsidRDefault="00CC4995" w:rsidP="005B799C">
            <w:pPr>
              <w:pStyle w:val="BodyText"/>
              <w:jc w:val="both"/>
              <w:rPr>
                <w:rFonts w:ascii="Times New Roman" w:hAnsi="Times New Roman" w:cs="Times New Roman"/>
                <w:sz w:val="24"/>
                <w:szCs w:val="24"/>
              </w:rPr>
            </w:pPr>
          </w:p>
          <w:p w14:paraId="23273AAE" w14:textId="77777777" w:rsidR="00CC4995" w:rsidRPr="007D7DCE"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Baseline: 0</w:t>
            </w:r>
          </w:p>
          <w:p w14:paraId="1424F13A" w14:textId="6A2CABDA" w:rsidR="00CC4995" w:rsidRPr="00092B43"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Planned Target:100</w:t>
            </w:r>
          </w:p>
        </w:tc>
        <w:tc>
          <w:tcPr>
            <w:tcW w:w="3510" w:type="dxa"/>
            <w:shd w:val="clear" w:color="auto" w:fill="auto"/>
          </w:tcPr>
          <w:p w14:paraId="6846F763" w14:textId="1CD8FF2A" w:rsidR="00CC4995" w:rsidRPr="008D685F" w:rsidRDefault="00CC4995" w:rsidP="005B799C">
            <w:pPr>
              <w:pStyle w:val="BodyText"/>
              <w:jc w:val="both"/>
              <w:rPr>
                <w:rFonts w:ascii="Times New Roman" w:hAnsi="Times New Roman"/>
                <w:sz w:val="24"/>
                <w:szCs w:val="24"/>
              </w:rPr>
            </w:pPr>
          </w:p>
        </w:tc>
        <w:tc>
          <w:tcPr>
            <w:tcW w:w="3203" w:type="dxa"/>
            <w:shd w:val="clear" w:color="auto" w:fill="auto"/>
          </w:tcPr>
          <w:p w14:paraId="058D8F73" w14:textId="1537E857" w:rsidR="00CC4995" w:rsidRPr="008D685F" w:rsidRDefault="00CC4995" w:rsidP="005B799C">
            <w:pPr>
              <w:pStyle w:val="BodyText"/>
              <w:jc w:val="both"/>
              <w:rPr>
                <w:rFonts w:ascii="Times New Roman" w:hAnsi="Times New Roman"/>
                <w:sz w:val="24"/>
                <w:szCs w:val="24"/>
              </w:rPr>
            </w:pPr>
          </w:p>
        </w:tc>
        <w:tc>
          <w:tcPr>
            <w:tcW w:w="3063" w:type="dxa"/>
            <w:shd w:val="clear" w:color="auto" w:fill="auto"/>
          </w:tcPr>
          <w:p w14:paraId="22C4D345" w14:textId="77777777" w:rsidR="00CC4995" w:rsidRPr="008D685F" w:rsidRDefault="00CC4995" w:rsidP="005B799C">
            <w:pPr>
              <w:pStyle w:val="BodyText"/>
              <w:jc w:val="both"/>
              <w:rPr>
                <w:rFonts w:ascii="Times New Roman" w:hAnsi="Times New Roman"/>
                <w:sz w:val="24"/>
                <w:szCs w:val="24"/>
              </w:rPr>
            </w:pPr>
          </w:p>
        </w:tc>
      </w:tr>
      <w:tr w:rsidR="00775166" w:rsidRPr="008D685F" w14:paraId="170BA818" w14:textId="77777777" w:rsidTr="00A40B58">
        <w:trPr>
          <w:trHeight w:val="2016"/>
        </w:trPr>
        <w:tc>
          <w:tcPr>
            <w:tcW w:w="4927" w:type="dxa"/>
            <w:shd w:val="clear" w:color="auto" w:fill="auto"/>
          </w:tcPr>
          <w:p w14:paraId="69F074C6" w14:textId="77777777" w:rsidR="00CC4995" w:rsidRPr="007D7DCE"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 xml:space="preserve">Indicator 2.2.4: </w:t>
            </w:r>
          </w:p>
          <w:p w14:paraId="48BCC664" w14:textId="77777777" w:rsidR="00CC4995" w:rsidRPr="007D7DCE"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 xml:space="preserve">Number of community/youths </w:t>
            </w:r>
            <w:proofErr w:type="spellStart"/>
            <w:r w:rsidRPr="6F05AD95">
              <w:rPr>
                <w:rFonts w:ascii="Times New Roman" w:hAnsi="Times New Roman" w:cs="Times New Roman"/>
                <w:sz w:val="24"/>
                <w:szCs w:val="24"/>
              </w:rPr>
              <w:t>centres</w:t>
            </w:r>
            <w:proofErr w:type="spellEnd"/>
            <w:r w:rsidRPr="6F05AD95">
              <w:rPr>
                <w:rFonts w:ascii="Times New Roman" w:hAnsi="Times New Roman" w:cs="Times New Roman"/>
                <w:sz w:val="24"/>
                <w:szCs w:val="24"/>
              </w:rPr>
              <w:t xml:space="preserve"> supported to provide distance learning (hybrid platform)</w:t>
            </w:r>
          </w:p>
          <w:p w14:paraId="0D13CAD7" w14:textId="77777777" w:rsidR="00CC4995" w:rsidRPr="007D7DCE" w:rsidRDefault="00CC4995" w:rsidP="005B799C">
            <w:pPr>
              <w:pStyle w:val="BodyText"/>
              <w:jc w:val="both"/>
              <w:rPr>
                <w:rFonts w:ascii="Times New Roman" w:hAnsi="Times New Roman" w:cs="Times New Roman"/>
                <w:sz w:val="24"/>
                <w:szCs w:val="24"/>
              </w:rPr>
            </w:pPr>
          </w:p>
          <w:p w14:paraId="4B594BC8" w14:textId="77777777" w:rsidR="00CC4995" w:rsidRPr="007D7DCE"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Baseline: 0</w:t>
            </w:r>
          </w:p>
          <w:p w14:paraId="61CA8A7C" w14:textId="4EC9BA4A" w:rsidR="00CC4995" w:rsidRPr="007D7DCE" w:rsidRDefault="00CC4995" w:rsidP="005B799C">
            <w:pPr>
              <w:pStyle w:val="BodyText"/>
              <w:jc w:val="both"/>
              <w:rPr>
                <w:rFonts w:ascii="Times New Roman" w:hAnsi="Times New Roman" w:cs="Times New Roman"/>
                <w:sz w:val="24"/>
                <w:szCs w:val="24"/>
              </w:rPr>
            </w:pPr>
            <w:r w:rsidRPr="6F05AD95">
              <w:rPr>
                <w:rFonts w:ascii="Times New Roman" w:hAnsi="Times New Roman" w:cs="Times New Roman"/>
                <w:sz w:val="24"/>
                <w:szCs w:val="24"/>
              </w:rPr>
              <w:t>Planned Target:</w:t>
            </w:r>
            <w:r w:rsidR="005A706E" w:rsidRPr="6F05AD95">
              <w:rPr>
                <w:rFonts w:ascii="Times New Roman" w:hAnsi="Times New Roman" w:cs="Times New Roman"/>
                <w:sz w:val="24"/>
                <w:szCs w:val="24"/>
              </w:rPr>
              <w:t xml:space="preserve"> </w:t>
            </w:r>
            <w:r w:rsidRPr="6F05AD95">
              <w:rPr>
                <w:rFonts w:ascii="Times New Roman" w:hAnsi="Times New Roman" w:cs="Times New Roman"/>
                <w:sz w:val="24"/>
                <w:szCs w:val="24"/>
              </w:rPr>
              <w:t>9</w:t>
            </w:r>
          </w:p>
        </w:tc>
        <w:tc>
          <w:tcPr>
            <w:tcW w:w="3510" w:type="dxa"/>
            <w:shd w:val="clear" w:color="auto" w:fill="auto"/>
          </w:tcPr>
          <w:p w14:paraId="322FA2A5" w14:textId="60EA5DFF" w:rsidR="00CC4995" w:rsidRPr="008D685F" w:rsidRDefault="00CC4995" w:rsidP="005B799C">
            <w:pPr>
              <w:pStyle w:val="BodyText"/>
              <w:jc w:val="both"/>
              <w:rPr>
                <w:rFonts w:ascii="Times New Roman" w:hAnsi="Times New Roman"/>
                <w:sz w:val="24"/>
                <w:szCs w:val="24"/>
              </w:rPr>
            </w:pPr>
          </w:p>
        </w:tc>
        <w:tc>
          <w:tcPr>
            <w:tcW w:w="3203" w:type="dxa"/>
            <w:shd w:val="clear" w:color="auto" w:fill="auto"/>
          </w:tcPr>
          <w:p w14:paraId="687F677C" w14:textId="4BC1B284" w:rsidR="00CC4995" w:rsidRPr="008D685F" w:rsidRDefault="00CC4995" w:rsidP="005B799C">
            <w:pPr>
              <w:pStyle w:val="BodyText"/>
              <w:jc w:val="both"/>
              <w:rPr>
                <w:rFonts w:ascii="Times New Roman" w:hAnsi="Times New Roman"/>
                <w:sz w:val="24"/>
                <w:szCs w:val="24"/>
              </w:rPr>
            </w:pPr>
          </w:p>
        </w:tc>
        <w:tc>
          <w:tcPr>
            <w:tcW w:w="3063" w:type="dxa"/>
            <w:shd w:val="clear" w:color="auto" w:fill="auto"/>
          </w:tcPr>
          <w:p w14:paraId="7AB1EE30" w14:textId="77777777" w:rsidR="00CC4995" w:rsidRPr="008D685F" w:rsidRDefault="00CC4995" w:rsidP="005B799C">
            <w:pPr>
              <w:pStyle w:val="BodyText"/>
              <w:jc w:val="both"/>
              <w:rPr>
                <w:rFonts w:ascii="Times New Roman" w:hAnsi="Times New Roman"/>
                <w:sz w:val="24"/>
                <w:szCs w:val="24"/>
              </w:rPr>
            </w:pPr>
          </w:p>
        </w:tc>
      </w:tr>
    </w:tbl>
    <w:p w14:paraId="6C2CFFFF" w14:textId="77777777" w:rsidR="00AC7FD3" w:rsidRDefault="00AC7FD3" w:rsidP="00CA38FE">
      <w:pPr>
        <w:pStyle w:val="BodyText"/>
        <w:tabs>
          <w:tab w:val="left" w:pos="360"/>
        </w:tabs>
        <w:ind w:left="720"/>
        <w:jc w:val="both"/>
        <w:rPr>
          <w:rFonts w:ascii="Times New Roman" w:hAnsi="Times New Roman"/>
          <w:color w:val="0070C0"/>
          <w:sz w:val="24"/>
          <w:szCs w:val="24"/>
        </w:rPr>
      </w:pPr>
    </w:p>
    <w:p w14:paraId="7FE718E6" w14:textId="77777777" w:rsidR="00FA6787" w:rsidRDefault="00FA6787" w:rsidP="00FA6787">
      <w:pPr>
        <w:pStyle w:val="BodyText"/>
        <w:jc w:val="both"/>
        <w:rPr>
          <w:rFonts w:ascii="Times New Roman" w:hAnsi="Times New Roman"/>
          <w:sz w:val="24"/>
        </w:rPr>
        <w:sectPr w:rsidR="00FA6787" w:rsidSect="006F301D">
          <w:pgSz w:w="15840" w:h="12240" w:orient="landscape" w:code="1"/>
          <w:pgMar w:top="806" w:right="810" w:bottom="810" w:left="1354" w:header="720" w:footer="418" w:gutter="0"/>
          <w:cols w:space="720"/>
          <w:docGrid w:linePitch="360"/>
        </w:sectPr>
      </w:pPr>
    </w:p>
    <w:p w14:paraId="34EA0EC2" w14:textId="0C686A47" w:rsidR="00E9403C" w:rsidRDefault="00E9403C" w:rsidP="001D2CB3"/>
    <w:sectPr w:rsidR="00E9403C"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0FA8" w14:textId="77777777" w:rsidR="00265AFA" w:rsidRDefault="00265AFA">
      <w:r>
        <w:separator/>
      </w:r>
    </w:p>
  </w:endnote>
  <w:endnote w:type="continuationSeparator" w:id="0">
    <w:p w14:paraId="2981720F" w14:textId="77777777" w:rsidR="00265AFA" w:rsidRDefault="00265AFA">
      <w:r>
        <w:continuationSeparator/>
      </w:r>
    </w:p>
  </w:endnote>
  <w:endnote w:type="continuationNotice" w:id="1">
    <w:p w14:paraId="5E1FF8B7" w14:textId="77777777" w:rsidR="00265AFA" w:rsidRDefault="00265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A261" w14:textId="77777777"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color w:val="2B579A"/>
        <w:sz w:val="18"/>
        <w:szCs w:val="18"/>
        <w:shd w:val="clear" w:color="auto" w:fill="E6E6E6"/>
      </w:rPr>
      <w:fldChar w:fldCharType="begin"/>
    </w:r>
    <w:r>
      <w:rPr>
        <w:rFonts w:ascii="Arial" w:hAnsi="Arial" w:cs="Arial"/>
        <w:sz w:val="18"/>
        <w:szCs w:val="18"/>
      </w:rPr>
      <w:instrText xml:space="preserve"> PAGE   \* MERGEFORMAT </w:instrText>
    </w:r>
    <w:r>
      <w:rPr>
        <w:rFonts w:ascii="Arial" w:hAnsi="Arial" w:cs="Arial"/>
        <w:color w:val="2B579A"/>
        <w:sz w:val="18"/>
        <w:szCs w:val="18"/>
        <w:shd w:val="clear" w:color="auto" w:fill="E6E6E6"/>
      </w:rPr>
      <w:fldChar w:fldCharType="separate"/>
    </w:r>
    <w:r w:rsidR="0060180B">
      <w:rPr>
        <w:rFonts w:ascii="Arial" w:hAnsi="Arial" w:cs="Arial"/>
        <w:noProof/>
        <w:sz w:val="18"/>
        <w:szCs w:val="18"/>
      </w:rPr>
      <w:t>2</w:t>
    </w:r>
    <w:r>
      <w:rPr>
        <w:rFonts w:ascii="Arial" w:hAnsi="Arial" w:cs="Arial"/>
        <w:color w:val="2B579A"/>
        <w:sz w:val="18"/>
        <w:szCs w:val="18"/>
        <w:shd w:val="clear" w:color="auto" w:fill="E6E6E6"/>
      </w:rPr>
      <w:fldChar w:fldCharType="end"/>
    </w:r>
    <w:r>
      <w:rPr>
        <w:rFonts w:ascii="Arial" w:hAnsi="Arial" w:cs="Arial"/>
        <w:sz w:val="18"/>
        <w:szCs w:val="18"/>
      </w:rPr>
      <w:t xml:space="preserve"> of </w:t>
    </w:r>
    <w:fldSimple w:instr="NUMPAGES   \* MERGEFORMAT">
      <w:r w:rsidR="0060180B" w:rsidRPr="0060180B">
        <w:rPr>
          <w:rFonts w:ascii="Arial" w:hAnsi="Arial" w:cs="Arial"/>
          <w:noProof/>
          <w:sz w:val="18"/>
          <w:szCs w:val="18"/>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C500" w14:textId="77777777"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color w:val="2B579A"/>
        <w:sz w:val="18"/>
        <w:szCs w:val="18"/>
        <w:shd w:val="clear" w:color="auto" w:fill="E6E6E6"/>
      </w:rPr>
      <w:fldChar w:fldCharType="begin"/>
    </w:r>
    <w:r>
      <w:rPr>
        <w:rFonts w:ascii="Arial" w:hAnsi="Arial" w:cs="Arial"/>
        <w:sz w:val="18"/>
        <w:szCs w:val="18"/>
      </w:rPr>
      <w:instrText xml:space="preserve"> PAGE   \* MERGEFORMAT </w:instrText>
    </w:r>
    <w:r>
      <w:rPr>
        <w:rFonts w:ascii="Arial" w:hAnsi="Arial" w:cs="Arial"/>
        <w:color w:val="2B579A"/>
        <w:sz w:val="18"/>
        <w:szCs w:val="18"/>
        <w:shd w:val="clear" w:color="auto" w:fill="E6E6E6"/>
      </w:rPr>
      <w:fldChar w:fldCharType="separate"/>
    </w:r>
    <w:r>
      <w:rPr>
        <w:rFonts w:ascii="Arial" w:hAnsi="Arial" w:cs="Arial"/>
        <w:noProof/>
        <w:sz w:val="18"/>
        <w:szCs w:val="18"/>
      </w:rPr>
      <w:t>5</w:t>
    </w:r>
    <w:r>
      <w:rPr>
        <w:rFonts w:ascii="Arial" w:hAnsi="Arial" w:cs="Arial"/>
        <w:color w:val="2B579A"/>
        <w:sz w:val="18"/>
        <w:szCs w:val="18"/>
        <w:shd w:val="clear" w:color="auto" w:fill="E6E6E6"/>
      </w:rPr>
      <w:fldChar w:fldCharType="end"/>
    </w:r>
    <w:r>
      <w:rPr>
        <w:rFonts w:ascii="Arial" w:hAnsi="Arial" w:cs="Arial"/>
        <w:sz w:val="18"/>
        <w:szCs w:val="18"/>
      </w:rPr>
      <w:t xml:space="preserve"> of </w:t>
    </w:r>
    <w:fldSimple w:instr="NUMPAGES   \* MERGEFORMAT">
      <w:r w:rsidR="00EC53DC" w:rsidRPr="00EC53DC">
        <w:rPr>
          <w:rFonts w:ascii="Arial" w:hAnsi="Arial" w:cs="Arial"/>
          <w:noProof/>
          <w:sz w:val="18"/>
          <w:szCs w:val="18"/>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F9A9" w14:textId="77777777" w:rsidR="00265AFA" w:rsidRDefault="00265AFA">
      <w:r>
        <w:separator/>
      </w:r>
    </w:p>
  </w:footnote>
  <w:footnote w:type="continuationSeparator" w:id="0">
    <w:p w14:paraId="1D2CD518" w14:textId="77777777" w:rsidR="00265AFA" w:rsidRDefault="00265AFA">
      <w:r>
        <w:continuationSeparator/>
      </w:r>
    </w:p>
  </w:footnote>
  <w:footnote w:type="continuationNotice" w:id="1">
    <w:p w14:paraId="4A8228E4" w14:textId="77777777" w:rsidR="00265AFA" w:rsidRDefault="00265AFA"/>
  </w:footnote>
  <w:footnote w:id="2">
    <w:p w14:paraId="168E1227" w14:textId="77777777" w:rsidR="00875706" w:rsidRPr="00F83DC8" w:rsidRDefault="00875706" w:rsidP="00875706">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 </w:t>
      </w:r>
    </w:p>
  </w:footnote>
  <w:footnote w:id="3">
    <w:p w14:paraId="635B28AC" w14:textId="1356FCFF" w:rsidR="00875706" w:rsidRDefault="00875706" w:rsidP="00875706">
      <w:pPr>
        <w:pStyle w:val="FootnoteText"/>
      </w:pPr>
      <w:r w:rsidRPr="007C14A5">
        <w:rPr>
          <w:rStyle w:val="FootnoteReference"/>
        </w:rPr>
        <w:footnoteRef/>
      </w:r>
      <w:r w:rsidRPr="007C14A5">
        <w:t xml:space="preserve"> Strategic Results, as formulated in the </w:t>
      </w:r>
      <w:r>
        <w:t>Strategic UN Planning Framework (</w:t>
      </w:r>
      <w:r w:rsidDel="00F75616">
        <w:t>e.g</w:t>
      </w:r>
      <w:r w:rsidR="00F75616">
        <w:t>.,</w:t>
      </w:r>
      <w:r>
        <w:t xml:space="preserve"> UNDAF) </w:t>
      </w:r>
      <w:r w:rsidRPr="007C14A5">
        <w:t xml:space="preserve">or project </w:t>
      </w:r>
      <w:r w:rsidRPr="007C14A5" w:rsidDel="00F75616">
        <w:t>document</w:t>
      </w:r>
      <w:r w:rsidR="00F75616">
        <w:t>.</w:t>
      </w:r>
      <w:r>
        <w:t xml:space="preserve"> </w:t>
      </w:r>
    </w:p>
  </w:footnote>
  <w:footnote w:id="4">
    <w:p w14:paraId="604B6CA7" w14:textId="77777777" w:rsidR="00875706" w:rsidRDefault="00875706" w:rsidP="00875706">
      <w:pPr>
        <w:pStyle w:val="FootnoteText"/>
      </w:pPr>
      <w:r>
        <w:rPr>
          <w:rStyle w:val="FootnoteReference"/>
        </w:rPr>
        <w:footnoteRef/>
      </w:r>
      <w:r>
        <w:t xml:space="preserve"> The MPTF or JP Contribution, refers to the amount transferred to the Participating UN Organizations, which is available on the </w:t>
      </w:r>
      <w:hyperlink r:id="rId1" w:history="1">
        <w:r w:rsidRPr="00F80443">
          <w:rPr>
            <w:rStyle w:val="Hyperlink"/>
          </w:rPr>
          <w:t>MPTF Office GATEWAY</w:t>
        </w:r>
      </w:hyperlink>
      <w:r>
        <w:t xml:space="preserve"> </w:t>
      </w:r>
    </w:p>
  </w:footnote>
  <w:footnote w:id="5">
    <w:p w14:paraId="48942353" w14:textId="77777777" w:rsidR="00875706" w:rsidRDefault="00875706" w:rsidP="00875706">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2" w:history="1">
        <w:r w:rsidRPr="00490F0E">
          <w:rPr>
            <w:rStyle w:val="Hyperlink"/>
          </w:rPr>
          <w:t>MPTF Office GATEWAY</w:t>
        </w:r>
      </w:hyperlink>
    </w:p>
  </w:footnote>
  <w:footnote w:id="6">
    <w:p w14:paraId="761C0D20" w14:textId="77777777" w:rsidR="00875706" w:rsidRDefault="00875706" w:rsidP="00875706">
      <w:pPr>
        <w:pStyle w:val="FootnoteText"/>
      </w:pPr>
      <w:r>
        <w:rPr>
          <w:rStyle w:val="FootnoteReference"/>
        </w:rPr>
        <w:footnoteRef/>
      </w:r>
      <w:r>
        <w:t xml:space="preserve"> As per approval of the original project document by the relevant decision-making body/Steering Committee.</w:t>
      </w:r>
    </w:p>
  </w:footnote>
  <w:footnote w:id="7">
    <w:p w14:paraId="2D308CFF" w14:textId="77777777" w:rsidR="00875706" w:rsidRDefault="00875706" w:rsidP="00875706">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w:t>
      </w:r>
      <w:r w:rsidR="00353CD0">
        <w:t>T</w:t>
      </w:r>
      <w:r>
        <w:t xml:space="preserve">he end date is the same as the operational closure date which is when all activities for which a Participating Organization is responsible under an approved MPTF / JP have been completed. </w:t>
      </w:r>
      <w:r w:rsidR="001114B2">
        <w:t>As per the MOU, a</w:t>
      </w:r>
      <w:r>
        <w:t xml:space="preserve">gencies </w:t>
      </w:r>
      <w:r w:rsidR="001114B2">
        <w:t xml:space="preserve">are </w:t>
      </w:r>
      <w:r>
        <w:t xml:space="preserve">to notify the MPTF Office when a programme completes its operational activities. </w:t>
      </w:r>
    </w:p>
  </w:footnote>
  <w:footnote w:id="8">
    <w:p w14:paraId="353C4F8D" w14:textId="77777777" w:rsidR="00CC4995" w:rsidRDefault="00CC4995" w:rsidP="00CC4995">
      <w:pPr>
        <w:pStyle w:val="FootnoteText"/>
      </w:pPr>
      <w:r>
        <w:rPr>
          <w:rStyle w:val="FootnoteReference"/>
        </w:rPr>
        <w:footnoteRef/>
      </w:r>
      <w:r>
        <w:t xml:space="preserve"> Note: Outcomes, outputs, indicators and targets should be </w:t>
      </w:r>
      <w:r w:rsidRPr="0068496F">
        <w:rPr>
          <w:b/>
        </w:rPr>
        <w:t>as outline</w:t>
      </w:r>
      <w:r>
        <w:rPr>
          <w:b/>
        </w:rPr>
        <w:t>d</w:t>
      </w:r>
      <w:r w:rsidRPr="0068496F">
        <w:rPr>
          <w:b/>
        </w:rPr>
        <w:t xml:space="preserve"> in the Project Document</w:t>
      </w:r>
      <w:r>
        <w:t xml:space="preserve"> so that you report on your </w:t>
      </w:r>
      <w:r w:rsidRPr="0068496F">
        <w:rPr>
          <w:b/>
        </w:rPr>
        <w:t xml:space="preserve">actual achievements against planned </w:t>
      </w:r>
      <w:r>
        <w:rPr>
          <w:b/>
        </w:rPr>
        <w:t>targets</w:t>
      </w:r>
      <w:r>
        <w:t xml:space="preserve">. Add rows as required for Outcome 2, 3 etc. </w:t>
      </w:r>
    </w:p>
  </w:footnote>
</w:footnotes>
</file>

<file path=word/intelligence2.xml><?xml version="1.0" encoding="utf-8"?>
<int2:intelligence xmlns:int2="http://schemas.microsoft.com/office/intelligence/2020/intelligence" xmlns:oel="http://schemas.microsoft.com/office/2019/extlst">
  <int2:observations>
    <int2:textHash int2:hashCode="nSqE8nhmqpa8rA" int2:id="B9pWPl4F">
      <int2:state int2:value="Rejected" int2:type="AugLoop_Text_Critique"/>
    </int2:textHash>
    <int2:textHash int2:hashCode="ni8UUdXdlt6RIo" int2:id="RUUJ9W6g">
      <int2:state int2:value="Rejected" int2:type="AugLoop_Text_Critique"/>
    </int2:textHash>
    <int2:bookmark int2:bookmarkName="_Int_uXNcWm0W" int2:invalidationBookmarkName="" int2:hashCode="PXVGCf0KUaAABO" int2:id="0RF9clYA">
      <int2:state int2:value="Rejected" int2:type="AugLoop_Text_Critique"/>
    </int2:bookmark>
    <int2:bookmark int2:bookmarkName="_Int_FZSjn4M8" int2:invalidationBookmarkName="" int2:hashCode="+ZJdEWKusgJ95w" int2:id="xmiP1zy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5DDC"/>
    <w:multiLevelType w:val="hybridMultilevel"/>
    <w:tmpl w:val="FFFFFFFF"/>
    <w:lvl w:ilvl="0" w:tplc="C9BAA298">
      <w:start w:val="2"/>
      <w:numFmt w:val="decimal"/>
      <w:lvlText w:val="%1."/>
      <w:lvlJc w:val="left"/>
      <w:pPr>
        <w:ind w:left="720" w:hanging="360"/>
      </w:pPr>
    </w:lvl>
    <w:lvl w:ilvl="1" w:tplc="14B6DC3C">
      <w:start w:val="1"/>
      <w:numFmt w:val="lowerLetter"/>
      <w:lvlText w:val="%2."/>
      <w:lvlJc w:val="left"/>
      <w:pPr>
        <w:ind w:left="1440" w:hanging="360"/>
      </w:pPr>
    </w:lvl>
    <w:lvl w:ilvl="2" w:tplc="A51A5534">
      <w:start w:val="1"/>
      <w:numFmt w:val="lowerRoman"/>
      <w:lvlText w:val="%3."/>
      <w:lvlJc w:val="right"/>
      <w:pPr>
        <w:ind w:left="2160" w:hanging="180"/>
      </w:pPr>
    </w:lvl>
    <w:lvl w:ilvl="3" w:tplc="38EE574C">
      <w:start w:val="1"/>
      <w:numFmt w:val="decimal"/>
      <w:lvlText w:val="%4."/>
      <w:lvlJc w:val="left"/>
      <w:pPr>
        <w:ind w:left="2880" w:hanging="360"/>
      </w:pPr>
    </w:lvl>
    <w:lvl w:ilvl="4" w:tplc="8E8282F4">
      <w:start w:val="1"/>
      <w:numFmt w:val="lowerLetter"/>
      <w:lvlText w:val="%5."/>
      <w:lvlJc w:val="left"/>
      <w:pPr>
        <w:ind w:left="3600" w:hanging="360"/>
      </w:pPr>
    </w:lvl>
    <w:lvl w:ilvl="5" w:tplc="2B6C460A">
      <w:start w:val="1"/>
      <w:numFmt w:val="lowerRoman"/>
      <w:lvlText w:val="%6."/>
      <w:lvlJc w:val="right"/>
      <w:pPr>
        <w:ind w:left="4320" w:hanging="180"/>
      </w:pPr>
    </w:lvl>
    <w:lvl w:ilvl="6" w:tplc="5566901A">
      <w:start w:val="1"/>
      <w:numFmt w:val="decimal"/>
      <w:lvlText w:val="%7."/>
      <w:lvlJc w:val="left"/>
      <w:pPr>
        <w:ind w:left="5040" w:hanging="360"/>
      </w:pPr>
    </w:lvl>
    <w:lvl w:ilvl="7" w:tplc="A59E3DD8">
      <w:start w:val="1"/>
      <w:numFmt w:val="lowerLetter"/>
      <w:lvlText w:val="%8."/>
      <w:lvlJc w:val="left"/>
      <w:pPr>
        <w:ind w:left="5760" w:hanging="360"/>
      </w:pPr>
    </w:lvl>
    <w:lvl w:ilvl="8" w:tplc="0DBA075A">
      <w:start w:val="1"/>
      <w:numFmt w:val="lowerRoman"/>
      <w:lvlText w:val="%9."/>
      <w:lvlJc w:val="right"/>
      <w:pPr>
        <w:ind w:left="6480" w:hanging="180"/>
      </w:pPr>
    </w:lvl>
  </w:abstractNum>
  <w:abstractNum w:abstractNumId="1"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2" w15:restartNumberingAfterBreak="0">
    <w:nsid w:val="11397603"/>
    <w:multiLevelType w:val="hybridMultilevel"/>
    <w:tmpl w:val="6688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B784C"/>
    <w:multiLevelType w:val="hybridMultilevel"/>
    <w:tmpl w:val="9A02C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96AC1"/>
    <w:multiLevelType w:val="hybridMultilevel"/>
    <w:tmpl w:val="7440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B2A25"/>
    <w:multiLevelType w:val="hybridMultilevel"/>
    <w:tmpl w:val="FFFFFFFF"/>
    <w:lvl w:ilvl="0" w:tplc="FBAC8102">
      <w:start w:val="2"/>
      <w:numFmt w:val="decimal"/>
      <w:lvlText w:val="%1."/>
      <w:lvlJc w:val="left"/>
      <w:pPr>
        <w:ind w:left="720" w:hanging="360"/>
      </w:pPr>
    </w:lvl>
    <w:lvl w:ilvl="1" w:tplc="CFDE08AE">
      <w:start w:val="1"/>
      <w:numFmt w:val="lowerLetter"/>
      <w:lvlText w:val="%2."/>
      <w:lvlJc w:val="left"/>
      <w:pPr>
        <w:ind w:left="1440" w:hanging="360"/>
      </w:pPr>
    </w:lvl>
    <w:lvl w:ilvl="2" w:tplc="3692C916">
      <w:start w:val="1"/>
      <w:numFmt w:val="lowerRoman"/>
      <w:lvlText w:val="%3."/>
      <w:lvlJc w:val="right"/>
      <w:pPr>
        <w:ind w:left="2160" w:hanging="180"/>
      </w:pPr>
    </w:lvl>
    <w:lvl w:ilvl="3" w:tplc="EC4CB53A">
      <w:start w:val="1"/>
      <w:numFmt w:val="decimal"/>
      <w:lvlText w:val="%4."/>
      <w:lvlJc w:val="left"/>
      <w:pPr>
        <w:ind w:left="2880" w:hanging="360"/>
      </w:pPr>
    </w:lvl>
    <w:lvl w:ilvl="4" w:tplc="152C839E">
      <w:start w:val="1"/>
      <w:numFmt w:val="lowerLetter"/>
      <w:lvlText w:val="%5."/>
      <w:lvlJc w:val="left"/>
      <w:pPr>
        <w:ind w:left="3600" w:hanging="360"/>
      </w:pPr>
    </w:lvl>
    <w:lvl w:ilvl="5" w:tplc="CC242924">
      <w:start w:val="1"/>
      <w:numFmt w:val="lowerRoman"/>
      <w:lvlText w:val="%6."/>
      <w:lvlJc w:val="right"/>
      <w:pPr>
        <w:ind w:left="4320" w:hanging="180"/>
      </w:pPr>
    </w:lvl>
    <w:lvl w:ilvl="6" w:tplc="D842D818">
      <w:start w:val="1"/>
      <w:numFmt w:val="decimal"/>
      <w:lvlText w:val="%7."/>
      <w:lvlJc w:val="left"/>
      <w:pPr>
        <w:ind w:left="5040" w:hanging="360"/>
      </w:pPr>
    </w:lvl>
    <w:lvl w:ilvl="7" w:tplc="C6AA105A">
      <w:start w:val="1"/>
      <w:numFmt w:val="lowerLetter"/>
      <w:lvlText w:val="%8."/>
      <w:lvlJc w:val="left"/>
      <w:pPr>
        <w:ind w:left="5760" w:hanging="360"/>
      </w:pPr>
    </w:lvl>
    <w:lvl w:ilvl="8" w:tplc="C4045E68">
      <w:start w:val="1"/>
      <w:numFmt w:val="lowerRoman"/>
      <w:lvlText w:val="%9."/>
      <w:lvlJc w:val="right"/>
      <w:pPr>
        <w:ind w:left="6480" w:hanging="180"/>
      </w:pPr>
    </w:lvl>
  </w:abstractNum>
  <w:abstractNum w:abstractNumId="7" w15:restartNumberingAfterBreak="0">
    <w:nsid w:val="21A749ED"/>
    <w:multiLevelType w:val="hybridMultilevel"/>
    <w:tmpl w:val="A51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F0871"/>
    <w:multiLevelType w:val="hybridMultilevel"/>
    <w:tmpl w:val="FFFFFFFF"/>
    <w:lvl w:ilvl="0" w:tplc="37C27DE2">
      <w:start w:val="1"/>
      <w:numFmt w:val="decimal"/>
      <w:lvlText w:val="%1."/>
      <w:lvlJc w:val="left"/>
      <w:pPr>
        <w:ind w:left="720" w:hanging="360"/>
      </w:pPr>
    </w:lvl>
    <w:lvl w:ilvl="1" w:tplc="BF165A4A">
      <w:start w:val="1"/>
      <w:numFmt w:val="lowerLetter"/>
      <w:lvlText w:val="%2."/>
      <w:lvlJc w:val="left"/>
      <w:pPr>
        <w:ind w:left="1440" w:hanging="360"/>
      </w:pPr>
    </w:lvl>
    <w:lvl w:ilvl="2" w:tplc="3B0CB31E">
      <w:start w:val="1"/>
      <w:numFmt w:val="lowerRoman"/>
      <w:lvlText w:val="%3."/>
      <w:lvlJc w:val="right"/>
      <w:pPr>
        <w:ind w:left="2160" w:hanging="180"/>
      </w:pPr>
    </w:lvl>
    <w:lvl w:ilvl="3" w:tplc="33966A12">
      <w:start w:val="1"/>
      <w:numFmt w:val="decimal"/>
      <w:lvlText w:val="%4."/>
      <w:lvlJc w:val="left"/>
      <w:pPr>
        <w:ind w:left="2880" w:hanging="360"/>
      </w:pPr>
    </w:lvl>
    <w:lvl w:ilvl="4" w:tplc="CDC0E632">
      <w:start w:val="1"/>
      <w:numFmt w:val="lowerLetter"/>
      <w:lvlText w:val="%5."/>
      <w:lvlJc w:val="left"/>
      <w:pPr>
        <w:ind w:left="3600" w:hanging="360"/>
      </w:pPr>
    </w:lvl>
    <w:lvl w:ilvl="5" w:tplc="B262D0F4">
      <w:start w:val="1"/>
      <w:numFmt w:val="lowerRoman"/>
      <w:lvlText w:val="%6."/>
      <w:lvlJc w:val="right"/>
      <w:pPr>
        <w:ind w:left="4320" w:hanging="180"/>
      </w:pPr>
    </w:lvl>
    <w:lvl w:ilvl="6" w:tplc="CAB6509C">
      <w:start w:val="1"/>
      <w:numFmt w:val="decimal"/>
      <w:lvlText w:val="%7."/>
      <w:lvlJc w:val="left"/>
      <w:pPr>
        <w:ind w:left="5040" w:hanging="360"/>
      </w:pPr>
    </w:lvl>
    <w:lvl w:ilvl="7" w:tplc="F2B83010">
      <w:start w:val="1"/>
      <w:numFmt w:val="lowerLetter"/>
      <w:lvlText w:val="%8."/>
      <w:lvlJc w:val="left"/>
      <w:pPr>
        <w:ind w:left="5760" w:hanging="360"/>
      </w:pPr>
    </w:lvl>
    <w:lvl w:ilvl="8" w:tplc="4732C942">
      <w:start w:val="1"/>
      <w:numFmt w:val="lowerRoman"/>
      <w:lvlText w:val="%9."/>
      <w:lvlJc w:val="right"/>
      <w:pPr>
        <w:ind w:left="6480" w:hanging="180"/>
      </w:pPr>
    </w:lvl>
  </w:abstractNum>
  <w:abstractNum w:abstractNumId="11" w15:restartNumberingAfterBreak="0">
    <w:nsid w:val="44AA7A41"/>
    <w:multiLevelType w:val="hybridMultilevel"/>
    <w:tmpl w:val="D540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C5642"/>
    <w:multiLevelType w:val="hybridMultilevel"/>
    <w:tmpl w:val="E3F6E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B27876"/>
    <w:multiLevelType w:val="hybridMultilevel"/>
    <w:tmpl w:val="FFFFFFFF"/>
    <w:lvl w:ilvl="0" w:tplc="B03A406E">
      <w:start w:val="1"/>
      <w:numFmt w:val="decimal"/>
      <w:lvlText w:val="%1."/>
      <w:lvlJc w:val="left"/>
      <w:pPr>
        <w:ind w:left="720" w:hanging="360"/>
      </w:pPr>
    </w:lvl>
    <w:lvl w:ilvl="1" w:tplc="33BAC6EC">
      <w:start w:val="1"/>
      <w:numFmt w:val="lowerLetter"/>
      <w:lvlText w:val="%2."/>
      <w:lvlJc w:val="left"/>
      <w:pPr>
        <w:ind w:left="1440" w:hanging="360"/>
      </w:pPr>
    </w:lvl>
    <w:lvl w:ilvl="2" w:tplc="D222EEAA">
      <w:start w:val="1"/>
      <w:numFmt w:val="lowerRoman"/>
      <w:lvlText w:val="%3."/>
      <w:lvlJc w:val="right"/>
      <w:pPr>
        <w:ind w:left="2160" w:hanging="180"/>
      </w:pPr>
    </w:lvl>
    <w:lvl w:ilvl="3" w:tplc="74009362">
      <w:start w:val="1"/>
      <w:numFmt w:val="decimal"/>
      <w:lvlText w:val="%4."/>
      <w:lvlJc w:val="left"/>
      <w:pPr>
        <w:ind w:left="2880" w:hanging="360"/>
      </w:pPr>
    </w:lvl>
    <w:lvl w:ilvl="4" w:tplc="899E0800">
      <w:start w:val="1"/>
      <w:numFmt w:val="lowerLetter"/>
      <w:lvlText w:val="%5."/>
      <w:lvlJc w:val="left"/>
      <w:pPr>
        <w:ind w:left="3600" w:hanging="360"/>
      </w:pPr>
    </w:lvl>
    <w:lvl w:ilvl="5" w:tplc="44C4905C">
      <w:start w:val="1"/>
      <w:numFmt w:val="lowerRoman"/>
      <w:lvlText w:val="%6."/>
      <w:lvlJc w:val="right"/>
      <w:pPr>
        <w:ind w:left="4320" w:hanging="180"/>
      </w:pPr>
    </w:lvl>
    <w:lvl w:ilvl="6" w:tplc="BDE0F31E">
      <w:start w:val="1"/>
      <w:numFmt w:val="decimal"/>
      <w:lvlText w:val="%7."/>
      <w:lvlJc w:val="left"/>
      <w:pPr>
        <w:ind w:left="5040" w:hanging="360"/>
      </w:pPr>
    </w:lvl>
    <w:lvl w:ilvl="7" w:tplc="518CDEC2">
      <w:start w:val="1"/>
      <w:numFmt w:val="lowerLetter"/>
      <w:lvlText w:val="%8."/>
      <w:lvlJc w:val="left"/>
      <w:pPr>
        <w:ind w:left="5760" w:hanging="360"/>
      </w:pPr>
    </w:lvl>
    <w:lvl w:ilvl="8" w:tplc="588EB4DE">
      <w:start w:val="1"/>
      <w:numFmt w:val="lowerRoman"/>
      <w:lvlText w:val="%9."/>
      <w:lvlJc w:val="right"/>
      <w:pPr>
        <w:ind w:left="6480" w:hanging="180"/>
      </w:pPr>
    </w:lvl>
  </w:abstractNum>
  <w:abstractNum w:abstractNumId="15" w15:restartNumberingAfterBreak="0">
    <w:nsid w:val="56F530B0"/>
    <w:multiLevelType w:val="hybridMultilevel"/>
    <w:tmpl w:val="2768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F5291"/>
    <w:multiLevelType w:val="hybridMultilevel"/>
    <w:tmpl w:val="95C0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9"/>
  </w:num>
  <w:num w:numId="5">
    <w:abstractNumId w:val="16"/>
  </w:num>
  <w:num w:numId="6">
    <w:abstractNumId w:val="8"/>
  </w:num>
  <w:num w:numId="7">
    <w:abstractNumId w:val="12"/>
  </w:num>
  <w:num w:numId="8">
    <w:abstractNumId w:val="4"/>
  </w:num>
  <w:num w:numId="9">
    <w:abstractNumId w:val="3"/>
  </w:num>
  <w:num w:numId="10">
    <w:abstractNumId w:val="13"/>
  </w:num>
  <w:num w:numId="11">
    <w:abstractNumId w:val="7"/>
  </w:num>
  <w:num w:numId="12">
    <w:abstractNumId w:val="17"/>
  </w:num>
  <w:num w:numId="13">
    <w:abstractNumId w:val="15"/>
  </w:num>
  <w:num w:numId="14">
    <w:abstractNumId w:val="2"/>
  </w:num>
  <w:num w:numId="15">
    <w:abstractNumId w:val="0"/>
  </w:num>
  <w:num w:numId="16">
    <w:abstractNumId w:val="10"/>
  </w:num>
  <w:num w:numId="17">
    <w:abstractNumId w:val="6"/>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C2"/>
    <w:rsid w:val="000015C7"/>
    <w:rsid w:val="0000171A"/>
    <w:rsid w:val="000017BD"/>
    <w:rsid w:val="00003A58"/>
    <w:rsid w:val="00003AEB"/>
    <w:rsid w:val="00003BF4"/>
    <w:rsid w:val="00004647"/>
    <w:rsid w:val="000048B8"/>
    <w:rsid w:val="00006901"/>
    <w:rsid w:val="00006B51"/>
    <w:rsid w:val="0000742D"/>
    <w:rsid w:val="000075DE"/>
    <w:rsid w:val="000078BC"/>
    <w:rsid w:val="00007DAF"/>
    <w:rsid w:val="00007ECE"/>
    <w:rsid w:val="00010617"/>
    <w:rsid w:val="000109F5"/>
    <w:rsid w:val="0001169A"/>
    <w:rsid w:val="000121B0"/>
    <w:rsid w:val="00012DCC"/>
    <w:rsid w:val="00013413"/>
    <w:rsid w:val="000134CC"/>
    <w:rsid w:val="00013E11"/>
    <w:rsid w:val="00013F64"/>
    <w:rsid w:val="00014998"/>
    <w:rsid w:val="00015168"/>
    <w:rsid w:val="00016418"/>
    <w:rsid w:val="000167A9"/>
    <w:rsid w:val="00016ACC"/>
    <w:rsid w:val="00016BAA"/>
    <w:rsid w:val="00020ABE"/>
    <w:rsid w:val="00021E09"/>
    <w:rsid w:val="00022011"/>
    <w:rsid w:val="00023835"/>
    <w:rsid w:val="00023868"/>
    <w:rsid w:val="00023CD3"/>
    <w:rsid w:val="00024142"/>
    <w:rsid w:val="0002418A"/>
    <w:rsid w:val="00024F9B"/>
    <w:rsid w:val="000263FE"/>
    <w:rsid w:val="00026D67"/>
    <w:rsid w:val="00030291"/>
    <w:rsid w:val="000308D4"/>
    <w:rsid w:val="00030934"/>
    <w:rsid w:val="000311A4"/>
    <w:rsid w:val="00031219"/>
    <w:rsid w:val="00031A29"/>
    <w:rsid w:val="00031DC9"/>
    <w:rsid w:val="00033066"/>
    <w:rsid w:val="00033912"/>
    <w:rsid w:val="00033FEB"/>
    <w:rsid w:val="000346A5"/>
    <w:rsid w:val="00034860"/>
    <w:rsid w:val="00035237"/>
    <w:rsid w:val="00036BA9"/>
    <w:rsid w:val="000378B2"/>
    <w:rsid w:val="00040A47"/>
    <w:rsid w:val="00040FAD"/>
    <w:rsid w:val="0004246F"/>
    <w:rsid w:val="00042567"/>
    <w:rsid w:val="00042D2F"/>
    <w:rsid w:val="00042EA1"/>
    <w:rsid w:val="00043245"/>
    <w:rsid w:val="00043BF9"/>
    <w:rsid w:val="00044303"/>
    <w:rsid w:val="0004599B"/>
    <w:rsid w:val="00046BDE"/>
    <w:rsid w:val="00050FA9"/>
    <w:rsid w:val="00052FF4"/>
    <w:rsid w:val="000534FD"/>
    <w:rsid w:val="00055602"/>
    <w:rsid w:val="00055989"/>
    <w:rsid w:val="00055DA2"/>
    <w:rsid w:val="000565B4"/>
    <w:rsid w:val="00057797"/>
    <w:rsid w:val="00060AE5"/>
    <w:rsid w:val="00064321"/>
    <w:rsid w:val="00064352"/>
    <w:rsid w:val="00064C40"/>
    <w:rsid w:val="00065532"/>
    <w:rsid w:val="00066978"/>
    <w:rsid w:val="000676B3"/>
    <w:rsid w:val="000678E4"/>
    <w:rsid w:val="0007043D"/>
    <w:rsid w:val="00070B4C"/>
    <w:rsid w:val="0007148E"/>
    <w:rsid w:val="000718D2"/>
    <w:rsid w:val="00072038"/>
    <w:rsid w:val="000724EF"/>
    <w:rsid w:val="000728C2"/>
    <w:rsid w:val="00073D8C"/>
    <w:rsid w:val="00075081"/>
    <w:rsid w:val="00075B94"/>
    <w:rsid w:val="00075C56"/>
    <w:rsid w:val="00076AAE"/>
    <w:rsid w:val="00077093"/>
    <w:rsid w:val="00077319"/>
    <w:rsid w:val="0007739A"/>
    <w:rsid w:val="00077ED3"/>
    <w:rsid w:val="00080375"/>
    <w:rsid w:val="000803A0"/>
    <w:rsid w:val="00080D43"/>
    <w:rsid w:val="00081436"/>
    <w:rsid w:val="00081BB7"/>
    <w:rsid w:val="000825EF"/>
    <w:rsid w:val="000848F4"/>
    <w:rsid w:val="00085BF7"/>
    <w:rsid w:val="00085C04"/>
    <w:rsid w:val="000860E3"/>
    <w:rsid w:val="0008651F"/>
    <w:rsid w:val="00087887"/>
    <w:rsid w:val="00090D90"/>
    <w:rsid w:val="00090E28"/>
    <w:rsid w:val="00092501"/>
    <w:rsid w:val="00092B43"/>
    <w:rsid w:val="000938D0"/>
    <w:rsid w:val="00093C1A"/>
    <w:rsid w:val="00093DB2"/>
    <w:rsid w:val="0009444B"/>
    <w:rsid w:val="00094B2F"/>
    <w:rsid w:val="00096566"/>
    <w:rsid w:val="00096711"/>
    <w:rsid w:val="000968C1"/>
    <w:rsid w:val="000978CA"/>
    <w:rsid w:val="000A126F"/>
    <w:rsid w:val="000A146E"/>
    <w:rsid w:val="000A15DA"/>
    <w:rsid w:val="000A1A76"/>
    <w:rsid w:val="000A1C12"/>
    <w:rsid w:val="000A3454"/>
    <w:rsid w:val="000A4D57"/>
    <w:rsid w:val="000A5536"/>
    <w:rsid w:val="000B09FF"/>
    <w:rsid w:val="000B2CC8"/>
    <w:rsid w:val="000B2CFA"/>
    <w:rsid w:val="000B5458"/>
    <w:rsid w:val="000B599B"/>
    <w:rsid w:val="000B7479"/>
    <w:rsid w:val="000B7D96"/>
    <w:rsid w:val="000B7EA0"/>
    <w:rsid w:val="000C0119"/>
    <w:rsid w:val="000C03EE"/>
    <w:rsid w:val="000C0B78"/>
    <w:rsid w:val="000C2193"/>
    <w:rsid w:val="000C2A11"/>
    <w:rsid w:val="000C35B0"/>
    <w:rsid w:val="000C3703"/>
    <w:rsid w:val="000C3CE2"/>
    <w:rsid w:val="000C492B"/>
    <w:rsid w:val="000C5241"/>
    <w:rsid w:val="000C542A"/>
    <w:rsid w:val="000C656D"/>
    <w:rsid w:val="000C7D68"/>
    <w:rsid w:val="000D08FB"/>
    <w:rsid w:val="000D290C"/>
    <w:rsid w:val="000D36FD"/>
    <w:rsid w:val="000D3A0A"/>
    <w:rsid w:val="000D498F"/>
    <w:rsid w:val="000D4B55"/>
    <w:rsid w:val="000D5F38"/>
    <w:rsid w:val="000D6931"/>
    <w:rsid w:val="000D6D9C"/>
    <w:rsid w:val="000D7ED1"/>
    <w:rsid w:val="000E00F1"/>
    <w:rsid w:val="000E1C75"/>
    <w:rsid w:val="000E2478"/>
    <w:rsid w:val="000E348A"/>
    <w:rsid w:val="000E4D9D"/>
    <w:rsid w:val="000E5269"/>
    <w:rsid w:val="000E7502"/>
    <w:rsid w:val="000F0014"/>
    <w:rsid w:val="000F014E"/>
    <w:rsid w:val="000F0537"/>
    <w:rsid w:val="000F23F3"/>
    <w:rsid w:val="000F57DB"/>
    <w:rsid w:val="000F5FD9"/>
    <w:rsid w:val="000F65A4"/>
    <w:rsid w:val="00101A0F"/>
    <w:rsid w:val="00102B0E"/>
    <w:rsid w:val="00103723"/>
    <w:rsid w:val="00104098"/>
    <w:rsid w:val="001042B6"/>
    <w:rsid w:val="00104EC0"/>
    <w:rsid w:val="00105897"/>
    <w:rsid w:val="00106A96"/>
    <w:rsid w:val="0010755D"/>
    <w:rsid w:val="00107760"/>
    <w:rsid w:val="001114B2"/>
    <w:rsid w:val="00111B50"/>
    <w:rsid w:val="00112E49"/>
    <w:rsid w:val="0011469D"/>
    <w:rsid w:val="00114C7D"/>
    <w:rsid w:val="0011629B"/>
    <w:rsid w:val="00116647"/>
    <w:rsid w:val="0011699C"/>
    <w:rsid w:val="00121A6F"/>
    <w:rsid w:val="00122622"/>
    <w:rsid w:val="0012303A"/>
    <w:rsid w:val="001235A7"/>
    <w:rsid w:val="00123A85"/>
    <w:rsid w:val="00123E04"/>
    <w:rsid w:val="00123EC0"/>
    <w:rsid w:val="00123FCE"/>
    <w:rsid w:val="0012404A"/>
    <w:rsid w:val="00124A88"/>
    <w:rsid w:val="00124B56"/>
    <w:rsid w:val="00124FA6"/>
    <w:rsid w:val="00126292"/>
    <w:rsid w:val="00126573"/>
    <w:rsid w:val="00131F9B"/>
    <w:rsid w:val="001321EF"/>
    <w:rsid w:val="00132552"/>
    <w:rsid w:val="00134128"/>
    <w:rsid w:val="0013530A"/>
    <w:rsid w:val="00135367"/>
    <w:rsid w:val="00135C2D"/>
    <w:rsid w:val="00136061"/>
    <w:rsid w:val="0013612C"/>
    <w:rsid w:val="00136A69"/>
    <w:rsid w:val="00136B35"/>
    <w:rsid w:val="0014128C"/>
    <w:rsid w:val="00141640"/>
    <w:rsid w:val="00142864"/>
    <w:rsid w:val="00143A18"/>
    <w:rsid w:val="0014428A"/>
    <w:rsid w:val="00144CEB"/>
    <w:rsid w:val="00144ED5"/>
    <w:rsid w:val="0014549D"/>
    <w:rsid w:val="00145891"/>
    <w:rsid w:val="00145B5B"/>
    <w:rsid w:val="001477BA"/>
    <w:rsid w:val="00147930"/>
    <w:rsid w:val="00151853"/>
    <w:rsid w:val="0015222F"/>
    <w:rsid w:val="00152F2D"/>
    <w:rsid w:val="00153294"/>
    <w:rsid w:val="001539DF"/>
    <w:rsid w:val="0015472D"/>
    <w:rsid w:val="001552E6"/>
    <w:rsid w:val="00155C31"/>
    <w:rsid w:val="00156A30"/>
    <w:rsid w:val="0015763B"/>
    <w:rsid w:val="001602DF"/>
    <w:rsid w:val="00160579"/>
    <w:rsid w:val="00160D1E"/>
    <w:rsid w:val="00161C06"/>
    <w:rsid w:val="00163741"/>
    <w:rsid w:val="001649DC"/>
    <w:rsid w:val="00165038"/>
    <w:rsid w:val="00165286"/>
    <w:rsid w:val="001655FB"/>
    <w:rsid w:val="0016613E"/>
    <w:rsid w:val="0016619E"/>
    <w:rsid w:val="00170DD0"/>
    <w:rsid w:val="0017118B"/>
    <w:rsid w:val="0017133C"/>
    <w:rsid w:val="00171470"/>
    <w:rsid w:val="001735E9"/>
    <w:rsid w:val="001737DA"/>
    <w:rsid w:val="001750C4"/>
    <w:rsid w:val="001759B7"/>
    <w:rsid w:val="001767EF"/>
    <w:rsid w:val="00176A75"/>
    <w:rsid w:val="001770DD"/>
    <w:rsid w:val="00180C56"/>
    <w:rsid w:val="00181383"/>
    <w:rsid w:val="001827FE"/>
    <w:rsid w:val="0018324C"/>
    <w:rsid w:val="001835F4"/>
    <w:rsid w:val="00183815"/>
    <w:rsid w:val="00185480"/>
    <w:rsid w:val="001854AB"/>
    <w:rsid w:val="00185BA6"/>
    <w:rsid w:val="001860BD"/>
    <w:rsid w:val="001865DA"/>
    <w:rsid w:val="00186CA4"/>
    <w:rsid w:val="00190074"/>
    <w:rsid w:val="001907D0"/>
    <w:rsid w:val="00191F27"/>
    <w:rsid w:val="00192734"/>
    <w:rsid w:val="00192CC7"/>
    <w:rsid w:val="00192EB4"/>
    <w:rsid w:val="0019324A"/>
    <w:rsid w:val="00193319"/>
    <w:rsid w:val="00193B41"/>
    <w:rsid w:val="00194A10"/>
    <w:rsid w:val="001954F1"/>
    <w:rsid w:val="001957DC"/>
    <w:rsid w:val="00196CB4"/>
    <w:rsid w:val="00196F10"/>
    <w:rsid w:val="00197C6B"/>
    <w:rsid w:val="001A0FCA"/>
    <w:rsid w:val="001A1D01"/>
    <w:rsid w:val="001A2BC3"/>
    <w:rsid w:val="001A2C73"/>
    <w:rsid w:val="001A3F47"/>
    <w:rsid w:val="001A4EB6"/>
    <w:rsid w:val="001A502C"/>
    <w:rsid w:val="001A5801"/>
    <w:rsid w:val="001A6C5F"/>
    <w:rsid w:val="001A6C81"/>
    <w:rsid w:val="001B003F"/>
    <w:rsid w:val="001B088E"/>
    <w:rsid w:val="001B1067"/>
    <w:rsid w:val="001B1760"/>
    <w:rsid w:val="001B2DD0"/>
    <w:rsid w:val="001B45EA"/>
    <w:rsid w:val="001B4B92"/>
    <w:rsid w:val="001B5217"/>
    <w:rsid w:val="001B5801"/>
    <w:rsid w:val="001B7099"/>
    <w:rsid w:val="001B7DB1"/>
    <w:rsid w:val="001B7EA2"/>
    <w:rsid w:val="001C07DD"/>
    <w:rsid w:val="001C1E68"/>
    <w:rsid w:val="001C209F"/>
    <w:rsid w:val="001C22A9"/>
    <w:rsid w:val="001C2526"/>
    <w:rsid w:val="001C3A5D"/>
    <w:rsid w:val="001C4B4F"/>
    <w:rsid w:val="001C5A98"/>
    <w:rsid w:val="001C6EB6"/>
    <w:rsid w:val="001D0E0A"/>
    <w:rsid w:val="001D1308"/>
    <w:rsid w:val="001D151D"/>
    <w:rsid w:val="001D242B"/>
    <w:rsid w:val="001D2715"/>
    <w:rsid w:val="001D2CB3"/>
    <w:rsid w:val="001D2E22"/>
    <w:rsid w:val="001D45FC"/>
    <w:rsid w:val="001D4CA5"/>
    <w:rsid w:val="001D4F94"/>
    <w:rsid w:val="001D5F47"/>
    <w:rsid w:val="001D65D6"/>
    <w:rsid w:val="001D6664"/>
    <w:rsid w:val="001D6AE7"/>
    <w:rsid w:val="001D757B"/>
    <w:rsid w:val="001D7D09"/>
    <w:rsid w:val="001E101F"/>
    <w:rsid w:val="001E21A6"/>
    <w:rsid w:val="001E2946"/>
    <w:rsid w:val="001E2E12"/>
    <w:rsid w:val="001E2EC1"/>
    <w:rsid w:val="001E325B"/>
    <w:rsid w:val="001E4DA9"/>
    <w:rsid w:val="001E4F48"/>
    <w:rsid w:val="001E5E20"/>
    <w:rsid w:val="001E7587"/>
    <w:rsid w:val="001F0100"/>
    <w:rsid w:val="001F0C97"/>
    <w:rsid w:val="001F12A6"/>
    <w:rsid w:val="001F1C9B"/>
    <w:rsid w:val="001F2092"/>
    <w:rsid w:val="001F3306"/>
    <w:rsid w:val="001F3C0F"/>
    <w:rsid w:val="001F41FD"/>
    <w:rsid w:val="001F444E"/>
    <w:rsid w:val="001F4683"/>
    <w:rsid w:val="001F4D9E"/>
    <w:rsid w:val="001F55F6"/>
    <w:rsid w:val="001F58EF"/>
    <w:rsid w:val="001F6C28"/>
    <w:rsid w:val="00200711"/>
    <w:rsid w:val="00201599"/>
    <w:rsid w:val="00201E5A"/>
    <w:rsid w:val="0020201B"/>
    <w:rsid w:val="00202316"/>
    <w:rsid w:val="002044F4"/>
    <w:rsid w:val="00204B81"/>
    <w:rsid w:val="00204F3A"/>
    <w:rsid w:val="00205C90"/>
    <w:rsid w:val="00205F81"/>
    <w:rsid w:val="0020629A"/>
    <w:rsid w:val="00206941"/>
    <w:rsid w:val="002076CC"/>
    <w:rsid w:val="0021029A"/>
    <w:rsid w:val="00210BF1"/>
    <w:rsid w:val="002114DF"/>
    <w:rsid w:val="002116F2"/>
    <w:rsid w:val="0021182F"/>
    <w:rsid w:val="0021274C"/>
    <w:rsid w:val="00212FEB"/>
    <w:rsid w:val="00213E87"/>
    <w:rsid w:val="00213EEF"/>
    <w:rsid w:val="00214052"/>
    <w:rsid w:val="00214FCC"/>
    <w:rsid w:val="00215D1B"/>
    <w:rsid w:val="002175AF"/>
    <w:rsid w:val="002179BB"/>
    <w:rsid w:val="00217F27"/>
    <w:rsid w:val="00220C49"/>
    <w:rsid w:val="00220D29"/>
    <w:rsid w:val="00220D4D"/>
    <w:rsid w:val="00222BD5"/>
    <w:rsid w:val="002232D2"/>
    <w:rsid w:val="00223526"/>
    <w:rsid w:val="002248EC"/>
    <w:rsid w:val="0022563B"/>
    <w:rsid w:val="002266DE"/>
    <w:rsid w:val="00227567"/>
    <w:rsid w:val="0023007D"/>
    <w:rsid w:val="00230D18"/>
    <w:rsid w:val="00233AD2"/>
    <w:rsid w:val="00233E28"/>
    <w:rsid w:val="00234223"/>
    <w:rsid w:val="00234D94"/>
    <w:rsid w:val="0023529C"/>
    <w:rsid w:val="00235AE7"/>
    <w:rsid w:val="00237927"/>
    <w:rsid w:val="00237C2F"/>
    <w:rsid w:val="00237F97"/>
    <w:rsid w:val="002415BD"/>
    <w:rsid w:val="00241DAA"/>
    <w:rsid w:val="00243B1C"/>
    <w:rsid w:val="00243F99"/>
    <w:rsid w:val="002445DE"/>
    <w:rsid w:val="002455D0"/>
    <w:rsid w:val="00246B66"/>
    <w:rsid w:val="00251130"/>
    <w:rsid w:val="0025140E"/>
    <w:rsid w:val="00252213"/>
    <w:rsid w:val="00252755"/>
    <w:rsid w:val="00252B4D"/>
    <w:rsid w:val="00252FBE"/>
    <w:rsid w:val="00255B0E"/>
    <w:rsid w:val="0025606E"/>
    <w:rsid w:val="0025689F"/>
    <w:rsid w:val="002568CA"/>
    <w:rsid w:val="002606CC"/>
    <w:rsid w:val="00262B35"/>
    <w:rsid w:val="002637DC"/>
    <w:rsid w:val="00263828"/>
    <w:rsid w:val="00263E95"/>
    <w:rsid w:val="00264D9C"/>
    <w:rsid w:val="00264E63"/>
    <w:rsid w:val="00265873"/>
    <w:rsid w:val="00265AFA"/>
    <w:rsid w:val="00266FA4"/>
    <w:rsid w:val="0027001F"/>
    <w:rsid w:val="00270037"/>
    <w:rsid w:val="00270043"/>
    <w:rsid w:val="00270C78"/>
    <w:rsid w:val="00272F81"/>
    <w:rsid w:val="00274F02"/>
    <w:rsid w:val="002752FD"/>
    <w:rsid w:val="00275A4A"/>
    <w:rsid w:val="0027680D"/>
    <w:rsid w:val="00277539"/>
    <w:rsid w:val="002778E7"/>
    <w:rsid w:val="0027794F"/>
    <w:rsid w:val="0027796F"/>
    <w:rsid w:val="00277B51"/>
    <w:rsid w:val="002801C6"/>
    <w:rsid w:val="002805D4"/>
    <w:rsid w:val="002809BA"/>
    <w:rsid w:val="00280FB9"/>
    <w:rsid w:val="002812C6"/>
    <w:rsid w:val="00281A56"/>
    <w:rsid w:val="00282350"/>
    <w:rsid w:val="00282398"/>
    <w:rsid w:val="002823FB"/>
    <w:rsid w:val="00282633"/>
    <w:rsid w:val="0028270C"/>
    <w:rsid w:val="002829AE"/>
    <w:rsid w:val="0028371E"/>
    <w:rsid w:val="00284411"/>
    <w:rsid w:val="002849F7"/>
    <w:rsid w:val="00284BE0"/>
    <w:rsid w:val="002858EA"/>
    <w:rsid w:val="0028720B"/>
    <w:rsid w:val="002904A4"/>
    <w:rsid w:val="002922C0"/>
    <w:rsid w:val="00292CA7"/>
    <w:rsid w:val="00296E5A"/>
    <w:rsid w:val="002972A7"/>
    <w:rsid w:val="00297EB3"/>
    <w:rsid w:val="00297EE7"/>
    <w:rsid w:val="0029B6DB"/>
    <w:rsid w:val="002A02A4"/>
    <w:rsid w:val="002A0F3B"/>
    <w:rsid w:val="002A1A62"/>
    <w:rsid w:val="002A244F"/>
    <w:rsid w:val="002A3031"/>
    <w:rsid w:val="002A315C"/>
    <w:rsid w:val="002A340B"/>
    <w:rsid w:val="002A353B"/>
    <w:rsid w:val="002A3D3F"/>
    <w:rsid w:val="002A57F5"/>
    <w:rsid w:val="002A5950"/>
    <w:rsid w:val="002A6952"/>
    <w:rsid w:val="002A6C2D"/>
    <w:rsid w:val="002A75A3"/>
    <w:rsid w:val="002A7665"/>
    <w:rsid w:val="002A7A83"/>
    <w:rsid w:val="002B0A63"/>
    <w:rsid w:val="002B14C9"/>
    <w:rsid w:val="002B1EB5"/>
    <w:rsid w:val="002B212A"/>
    <w:rsid w:val="002B2A51"/>
    <w:rsid w:val="002B2B6B"/>
    <w:rsid w:val="002B2C2D"/>
    <w:rsid w:val="002B3050"/>
    <w:rsid w:val="002B3C1D"/>
    <w:rsid w:val="002B5620"/>
    <w:rsid w:val="002B7DFC"/>
    <w:rsid w:val="002B7F38"/>
    <w:rsid w:val="002C126A"/>
    <w:rsid w:val="002C15B8"/>
    <w:rsid w:val="002C30C6"/>
    <w:rsid w:val="002C439C"/>
    <w:rsid w:val="002C4A03"/>
    <w:rsid w:val="002C4E55"/>
    <w:rsid w:val="002C690B"/>
    <w:rsid w:val="002C6E2F"/>
    <w:rsid w:val="002C6FFB"/>
    <w:rsid w:val="002C740A"/>
    <w:rsid w:val="002C78D5"/>
    <w:rsid w:val="002D0F23"/>
    <w:rsid w:val="002D162F"/>
    <w:rsid w:val="002D44DB"/>
    <w:rsid w:val="002D4D1C"/>
    <w:rsid w:val="002D5C59"/>
    <w:rsid w:val="002D6375"/>
    <w:rsid w:val="002E01B1"/>
    <w:rsid w:val="002E0D27"/>
    <w:rsid w:val="002E10E5"/>
    <w:rsid w:val="002E1E65"/>
    <w:rsid w:val="002E1E6C"/>
    <w:rsid w:val="002E24E8"/>
    <w:rsid w:val="002E2B6D"/>
    <w:rsid w:val="002E4D9A"/>
    <w:rsid w:val="002E4FF0"/>
    <w:rsid w:val="002E50CF"/>
    <w:rsid w:val="002E77D1"/>
    <w:rsid w:val="002F08E6"/>
    <w:rsid w:val="002F0F1F"/>
    <w:rsid w:val="002F1156"/>
    <w:rsid w:val="002F2520"/>
    <w:rsid w:val="002F2E1F"/>
    <w:rsid w:val="002F3485"/>
    <w:rsid w:val="002F3EFE"/>
    <w:rsid w:val="002F54E9"/>
    <w:rsid w:val="002F5544"/>
    <w:rsid w:val="002F587E"/>
    <w:rsid w:val="002F5953"/>
    <w:rsid w:val="002F77B2"/>
    <w:rsid w:val="00300A69"/>
    <w:rsid w:val="0030185C"/>
    <w:rsid w:val="00301ADF"/>
    <w:rsid w:val="00301D29"/>
    <w:rsid w:val="0030268C"/>
    <w:rsid w:val="00302B12"/>
    <w:rsid w:val="00303CD6"/>
    <w:rsid w:val="00303F08"/>
    <w:rsid w:val="00304E35"/>
    <w:rsid w:val="00305042"/>
    <w:rsid w:val="0030509D"/>
    <w:rsid w:val="00306F50"/>
    <w:rsid w:val="00310168"/>
    <w:rsid w:val="00310C19"/>
    <w:rsid w:val="00312685"/>
    <w:rsid w:val="00312C12"/>
    <w:rsid w:val="00313021"/>
    <w:rsid w:val="00314846"/>
    <w:rsid w:val="00314A5F"/>
    <w:rsid w:val="00314DBD"/>
    <w:rsid w:val="0031624F"/>
    <w:rsid w:val="00316A33"/>
    <w:rsid w:val="003177B7"/>
    <w:rsid w:val="00320895"/>
    <w:rsid w:val="0032207B"/>
    <w:rsid w:val="0032212D"/>
    <w:rsid w:val="003225F9"/>
    <w:rsid w:val="00322B8A"/>
    <w:rsid w:val="0032335A"/>
    <w:rsid w:val="00324ADD"/>
    <w:rsid w:val="003252E5"/>
    <w:rsid w:val="00325FDD"/>
    <w:rsid w:val="00327CC2"/>
    <w:rsid w:val="00330077"/>
    <w:rsid w:val="00330831"/>
    <w:rsid w:val="003335D9"/>
    <w:rsid w:val="00333A4D"/>
    <w:rsid w:val="0033413E"/>
    <w:rsid w:val="003346F2"/>
    <w:rsid w:val="00334BDB"/>
    <w:rsid w:val="0033662C"/>
    <w:rsid w:val="00336632"/>
    <w:rsid w:val="003369D5"/>
    <w:rsid w:val="00336BB6"/>
    <w:rsid w:val="00337E8A"/>
    <w:rsid w:val="00340759"/>
    <w:rsid w:val="00341BF1"/>
    <w:rsid w:val="00341E1B"/>
    <w:rsid w:val="0034386B"/>
    <w:rsid w:val="00345041"/>
    <w:rsid w:val="00345EEC"/>
    <w:rsid w:val="003467EB"/>
    <w:rsid w:val="00346939"/>
    <w:rsid w:val="00346CB7"/>
    <w:rsid w:val="00346FFE"/>
    <w:rsid w:val="00351A14"/>
    <w:rsid w:val="00351EA4"/>
    <w:rsid w:val="00353CD0"/>
    <w:rsid w:val="00354AA5"/>
    <w:rsid w:val="00356988"/>
    <w:rsid w:val="00356A15"/>
    <w:rsid w:val="00356D08"/>
    <w:rsid w:val="00360431"/>
    <w:rsid w:val="00360501"/>
    <w:rsid w:val="00360945"/>
    <w:rsid w:val="00360E55"/>
    <w:rsid w:val="003615D6"/>
    <w:rsid w:val="003617C4"/>
    <w:rsid w:val="00361970"/>
    <w:rsid w:val="00361CDB"/>
    <w:rsid w:val="00362D2B"/>
    <w:rsid w:val="003638C0"/>
    <w:rsid w:val="00364551"/>
    <w:rsid w:val="003645B6"/>
    <w:rsid w:val="00365169"/>
    <w:rsid w:val="0036516A"/>
    <w:rsid w:val="00365BFE"/>
    <w:rsid w:val="003667C0"/>
    <w:rsid w:val="00366F3E"/>
    <w:rsid w:val="0036774E"/>
    <w:rsid w:val="00371AB4"/>
    <w:rsid w:val="003729EC"/>
    <w:rsid w:val="00373120"/>
    <w:rsid w:val="00373332"/>
    <w:rsid w:val="00373CC3"/>
    <w:rsid w:val="003743E6"/>
    <w:rsid w:val="00374901"/>
    <w:rsid w:val="00374A7E"/>
    <w:rsid w:val="00374BDC"/>
    <w:rsid w:val="003755B7"/>
    <w:rsid w:val="00375FFA"/>
    <w:rsid w:val="00377242"/>
    <w:rsid w:val="00377F63"/>
    <w:rsid w:val="00380146"/>
    <w:rsid w:val="003806B4"/>
    <w:rsid w:val="003815EF"/>
    <w:rsid w:val="00381A3E"/>
    <w:rsid w:val="00382541"/>
    <w:rsid w:val="00382573"/>
    <w:rsid w:val="00382ACD"/>
    <w:rsid w:val="00383300"/>
    <w:rsid w:val="00383304"/>
    <w:rsid w:val="00384453"/>
    <w:rsid w:val="003852A3"/>
    <w:rsid w:val="00387455"/>
    <w:rsid w:val="003879DF"/>
    <w:rsid w:val="00390964"/>
    <w:rsid w:val="00390F98"/>
    <w:rsid w:val="00391C7A"/>
    <w:rsid w:val="003921A0"/>
    <w:rsid w:val="00392EBA"/>
    <w:rsid w:val="00392FE6"/>
    <w:rsid w:val="00393148"/>
    <w:rsid w:val="00393A21"/>
    <w:rsid w:val="003964A7"/>
    <w:rsid w:val="00396D76"/>
    <w:rsid w:val="00397927"/>
    <w:rsid w:val="00397ED6"/>
    <w:rsid w:val="003A0C65"/>
    <w:rsid w:val="003A1A35"/>
    <w:rsid w:val="003A1AF5"/>
    <w:rsid w:val="003A1D62"/>
    <w:rsid w:val="003A33F1"/>
    <w:rsid w:val="003A41D3"/>
    <w:rsid w:val="003A4409"/>
    <w:rsid w:val="003A5927"/>
    <w:rsid w:val="003A63F9"/>
    <w:rsid w:val="003A77A2"/>
    <w:rsid w:val="003A782C"/>
    <w:rsid w:val="003A7E48"/>
    <w:rsid w:val="003B0112"/>
    <w:rsid w:val="003B0303"/>
    <w:rsid w:val="003B0CAE"/>
    <w:rsid w:val="003B1544"/>
    <w:rsid w:val="003B19E6"/>
    <w:rsid w:val="003B1DFF"/>
    <w:rsid w:val="003B2051"/>
    <w:rsid w:val="003B2DE4"/>
    <w:rsid w:val="003B33C9"/>
    <w:rsid w:val="003B3820"/>
    <w:rsid w:val="003B3E96"/>
    <w:rsid w:val="003B454A"/>
    <w:rsid w:val="003B4AEA"/>
    <w:rsid w:val="003B4E01"/>
    <w:rsid w:val="003B4F64"/>
    <w:rsid w:val="003B509C"/>
    <w:rsid w:val="003B5E31"/>
    <w:rsid w:val="003B6EBA"/>
    <w:rsid w:val="003C15A7"/>
    <w:rsid w:val="003C1A52"/>
    <w:rsid w:val="003C24C0"/>
    <w:rsid w:val="003C3941"/>
    <w:rsid w:val="003C3FC0"/>
    <w:rsid w:val="003C4D74"/>
    <w:rsid w:val="003C6360"/>
    <w:rsid w:val="003C67CC"/>
    <w:rsid w:val="003C6D94"/>
    <w:rsid w:val="003C72AE"/>
    <w:rsid w:val="003C76D3"/>
    <w:rsid w:val="003D13A8"/>
    <w:rsid w:val="003D1852"/>
    <w:rsid w:val="003D1AD6"/>
    <w:rsid w:val="003D210A"/>
    <w:rsid w:val="003D3325"/>
    <w:rsid w:val="003D4331"/>
    <w:rsid w:val="003D5B36"/>
    <w:rsid w:val="003D62F7"/>
    <w:rsid w:val="003E04F4"/>
    <w:rsid w:val="003E0959"/>
    <w:rsid w:val="003E0F99"/>
    <w:rsid w:val="003E1FCA"/>
    <w:rsid w:val="003E30CC"/>
    <w:rsid w:val="003E3270"/>
    <w:rsid w:val="003E4170"/>
    <w:rsid w:val="003E474A"/>
    <w:rsid w:val="003E51E4"/>
    <w:rsid w:val="003E5A2B"/>
    <w:rsid w:val="003E62C0"/>
    <w:rsid w:val="003F21D9"/>
    <w:rsid w:val="003F2B54"/>
    <w:rsid w:val="003F35B3"/>
    <w:rsid w:val="003F367A"/>
    <w:rsid w:val="003F446E"/>
    <w:rsid w:val="003F480D"/>
    <w:rsid w:val="003F4AA6"/>
    <w:rsid w:val="003F50FC"/>
    <w:rsid w:val="003F5497"/>
    <w:rsid w:val="003F6918"/>
    <w:rsid w:val="003F6ABC"/>
    <w:rsid w:val="003F7199"/>
    <w:rsid w:val="003F7257"/>
    <w:rsid w:val="003F72A3"/>
    <w:rsid w:val="003F78B2"/>
    <w:rsid w:val="003F7AAF"/>
    <w:rsid w:val="004006EF"/>
    <w:rsid w:val="00401F10"/>
    <w:rsid w:val="00404178"/>
    <w:rsid w:val="00404ECB"/>
    <w:rsid w:val="00405A55"/>
    <w:rsid w:val="00406C9F"/>
    <w:rsid w:val="00410493"/>
    <w:rsid w:val="00410872"/>
    <w:rsid w:val="00411698"/>
    <w:rsid w:val="0041185F"/>
    <w:rsid w:val="00412DF6"/>
    <w:rsid w:val="00413CA4"/>
    <w:rsid w:val="004160BF"/>
    <w:rsid w:val="0041627D"/>
    <w:rsid w:val="004162D0"/>
    <w:rsid w:val="004168F6"/>
    <w:rsid w:val="00417B11"/>
    <w:rsid w:val="00420FD5"/>
    <w:rsid w:val="00422D8B"/>
    <w:rsid w:val="00423E99"/>
    <w:rsid w:val="004255F4"/>
    <w:rsid w:val="00425E63"/>
    <w:rsid w:val="004266F6"/>
    <w:rsid w:val="00427179"/>
    <w:rsid w:val="00427491"/>
    <w:rsid w:val="004276D0"/>
    <w:rsid w:val="00427F24"/>
    <w:rsid w:val="0042F80C"/>
    <w:rsid w:val="00432267"/>
    <w:rsid w:val="00432634"/>
    <w:rsid w:val="004326AF"/>
    <w:rsid w:val="00432805"/>
    <w:rsid w:val="00432B5D"/>
    <w:rsid w:val="00435C09"/>
    <w:rsid w:val="004369C9"/>
    <w:rsid w:val="004375D4"/>
    <w:rsid w:val="00441A00"/>
    <w:rsid w:val="00442C0A"/>
    <w:rsid w:val="00442C6B"/>
    <w:rsid w:val="00442F4C"/>
    <w:rsid w:val="0044408D"/>
    <w:rsid w:val="00444DEE"/>
    <w:rsid w:val="00445410"/>
    <w:rsid w:val="004461F9"/>
    <w:rsid w:val="004469EF"/>
    <w:rsid w:val="004472B0"/>
    <w:rsid w:val="0044769F"/>
    <w:rsid w:val="0045020A"/>
    <w:rsid w:val="0045057A"/>
    <w:rsid w:val="00451AB7"/>
    <w:rsid w:val="00451BC4"/>
    <w:rsid w:val="00452161"/>
    <w:rsid w:val="004528D1"/>
    <w:rsid w:val="00452ED1"/>
    <w:rsid w:val="00453CDA"/>
    <w:rsid w:val="00455020"/>
    <w:rsid w:val="00455182"/>
    <w:rsid w:val="00455DEA"/>
    <w:rsid w:val="004600E3"/>
    <w:rsid w:val="00461A7B"/>
    <w:rsid w:val="00462CC8"/>
    <w:rsid w:val="004658BE"/>
    <w:rsid w:val="00465A66"/>
    <w:rsid w:val="00465AE3"/>
    <w:rsid w:val="00465B26"/>
    <w:rsid w:val="00466449"/>
    <w:rsid w:val="00466C94"/>
    <w:rsid w:val="00466DEB"/>
    <w:rsid w:val="00466E3B"/>
    <w:rsid w:val="00466E8A"/>
    <w:rsid w:val="00466F00"/>
    <w:rsid w:val="00467F6C"/>
    <w:rsid w:val="00470009"/>
    <w:rsid w:val="00470755"/>
    <w:rsid w:val="00470C36"/>
    <w:rsid w:val="00471235"/>
    <w:rsid w:val="00471B4F"/>
    <w:rsid w:val="00473118"/>
    <w:rsid w:val="00473890"/>
    <w:rsid w:val="004762CD"/>
    <w:rsid w:val="00476428"/>
    <w:rsid w:val="00476DA3"/>
    <w:rsid w:val="0047708F"/>
    <w:rsid w:val="00480C5E"/>
    <w:rsid w:val="0048171F"/>
    <w:rsid w:val="00481D58"/>
    <w:rsid w:val="00481E0E"/>
    <w:rsid w:val="00481EA3"/>
    <w:rsid w:val="00482220"/>
    <w:rsid w:val="00482307"/>
    <w:rsid w:val="00486255"/>
    <w:rsid w:val="004863CF"/>
    <w:rsid w:val="00487366"/>
    <w:rsid w:val="00487B00"/>
    <w:rsid w:val="004906D4"/>
    <w:rsid w:val="00490F0E"/>
    <w:rsid w:val="0049327D"/>
    <w:rsid w:val="00493982"/>
    <w:rsid w:val="00494607"/>
    <w:rsid w:val="00495022"/>
    <w:rsid w:val="004958BA"/>
    <w:rsid w:val="00495DF7"/>
    <w:rsid w:val="004968F2"/>
    <w:rsid w:val="004A02CA"/>
    <w:rsid w:val="004A0A50"/>
    <w:rsid w:val="004A204B"/>
    <w:rsid w:val="004A257C"/>
    <w:rsid w:val="004A2A1B"/>
    <w:rsid w:val="004A3824"/>
    <w:rsid w:val="004A49F2"/>
    <w:rsid w:val="004A51D6"/>
    <w:rsid w:val="004A6F4C"/>
    <w:rsid w:val="004A713E"/>
    <w:rsid w:val="004A7207"/>
    <w:rsid w:val="004A74F4"/>
    <w:rsid w:val="004A7F61"/>
    <w:rsid w:val="004B0767"/>
    <w:rsid w:val="004B08FC"/>
    <w:rsid w:val="004B2626"/>
    <w:rsid w:val="004B2DF0"/>
    <w:rsid w:val="004B3940"/>
    <w:rsid w:val="004B4253"/>
    <w:rsid w:val="004B4741"/>
    <w:rsid w:val="004B4BDB"/>
    <w:rsid w:val="004B5207"/>
    <w:rsid w:val="004B5208"/>
    <w:rsid w:val="004B5AAB"/>
    <w:rsid w:val="004B61F8"/>
    <w:rsid w:val="004B72FA"/>
    <w:rsid w:val="004B7FFA"/>
    <w:rsid w:val="004C11E0"/>
    <w:rsid w:val="004C1694"/>
    <w:rsid w:val="004C35A5"/>
    <w:rsid w:val="004C4E32"/>
    <w:rsid w:val="004C62BF"/>
    <w:rsid w:val="004C6C3B"/>
    <w:rsid w:val="004D048F"/>
    <w:rsid w:val="004D0F01"/>
    <w:rsid w:val="004D143B"/>
    <w:rsid w:val="004D1571"/>
    <w:rsid w:val="004D1B07"/>
    <w:rsid w:val="004D3422"/>
    <w:rsid w:val="004D3D0D"/>
    <w:rsid w:val="004D521E"/>
    <w:rsid w:val="004D52B0"/>
    <w:rsid w:val="004D5CD8"/>
    <w:rsid w:val="004D6018"/>
    <w:rsid w:val="004D62C7"/>
    <w:rsid w:val="004E082F"/>
    <w:rsid w:val="004E1074"/>
    <w:rsid w:val="004E1428"/>
    <w:rsid w:val="004E18A8"/>
    <w:rsid w:val="004E1F0B"/>
    <w:rsid w:val="004E3350"/>
    <w:rsid w:val="004E4957"/>
    <w:rsid w:val="004E4B51"/>
    <w:rsid w:val="004E5BCB"/>
    <w:rsid w:val="004E5DCA"/>
    <w:rsid w:val="004E6830"/>
    <w:rsid w:val="004E7392"/>
    <w:rsid w:val="004F1383"/>
    <w:rsid w:val="004F5DFA"/>
    <w:rsid w:val="004F5F38"/>
    <w:rsid w:val="004F641F"/>
    <w:rsid w:val="004F6647"/>
    <w:rsid w:val="004F66E3"/>
    <w:rsid w:val="004F6B31"/>
    <w:rsid w:val="004F71AC"/>
    <w:rsid w:val="00500C5A"/>
    <w:rsid w:val="00500F73"/>
    <w:rsid w:val="005012CC"/>
    <w:rsid w:val="005014CA"/>
    <w:rsid w:val="005019F6"/>
    <w:rsid w:val="00501C67"/>
    <w:rsid w:val="005029CB"/>
    <w:rsid w:val="00502E45"/>
    <w:rsid w:val="00503E52"/>
    <w:rsid w:val="00504B7D"/>
    <w:rsid w:val="00504C7D"/>
    <w:rsid w:val="00504D6C"/>
    <w:rsid w:val="00505013"/>
    <w:rsid w:val="00505B1D"/>
    <w:rsid w:val="00510055"/>
    <w:rsid w:val="00510D98"/>
    <w:rsid w:val="00511ECE"/>
    <w:rsid w:val="00512540"/>
    <w:rsid w:val="00512CE2"/>
    <w:rsid w:val="0051432F"/>
    <w:rsid w:val="00515AC9"/>
    <w:rsid w:val="00516CCA"/>
    <w:rsid w:val="00520024"/>
    <w:rsid w:val="0052014F"/>
    <w:rsid w:val="00520246"/>
    <w:rsid w:val="0052061F"/>
    <w:rsid w:val="00520B0A"/>
    <w:rsid w:val="005211CE"/>
    <w:rsid w:val="00521F30"/>
    <w:rsid w:val="005223E2"/>
    <w:rsid w:val="0052280A"/>
    <w:rsid w:val="00523C9F"/>
    <w:rsid w:val="005252AC"/>
    <w:rsid w:val="005254E2"/>
    <w:rsid w:val="00525E8C"/>
    <w:rsid w:val="0052663C"/>
    <w:rsid w:val="005268DC"/>
    <w:rsid w:val="00527385"/>
    <w:rsid w:val="0052760B"/>
    <w:rsid w:val="00527680"/>
    <w:rsid w:val="00530540"/>
    <w:rsid w:val="00530C5D"/>
    <w:rsid w:val="00532A92"/>
    <w:rsid w:val="0053545E"/>
    <w:rsid w:val="00535537"/>
    <w:rsid w:val="00536FB5"/>
    <w:rsid w:val="00537107"/>
    <w:rsid w:val="0053780F"/>
    <w:rsid w:val="00537CAD"/>
    <w:rsid w:val="00537E7E"/>
    <w:rsid w:val="00540142"/>
    <w:rsid w:val="00540389"/>
    <w:rsid w:val="00542369"/>
    <w:rsid w:val="00542AB5"/>
    <w:rsid w:val="005448E5"/>
    <w:rsid w:val="00544A75"/>
    <w:rsid w:val="00544CB1"/>
    <w:rsid w:val="0054504D"/>
    <w:rsid w:val="005450C6"/>
    <w:rsid w:val="00545D09"/>
    <w:rsid w:val="00545FCB"/>
    <w:rsid w:val="00546DBE"/>
    <w:rsid w:val="005471D3"/>
    <w:rsid w:val="005473D7"/>
    <w:rsid w:val="005474C4"/>
    <w:rsid w:val="00547F02"/>
    <w:rsid w:val="00550180"/>
    <w:rsid w:val="00550DE7"/>
    <w:rsid w:val="005516DB"/>
    <w:rsid w:val="00551845"/>
    <w:rsid w:val="00552F69"/>
    <w:rsid w:val="0055313F"/>
    <w:rsid w:val="005545F3"/>
    <w:rsid w:val="005548D2"/>
    <w:rsid w:val="00554E0E"/>
    <w:rsid w:val="00555A12"/>
    <w:rsid w:val="00555F3A"/>
    <w:rsid w:val="00556C6A"/>
    <w:rsid w:val="005578E7"/>
    <w:rsid w:val="00557AD0"/>
    <w:rsid w:val="0056250E"/>
    <w:rsid w:val="00562FD8"/>
    <w:rsid w:val="005633D8"/>
    <w:rsid w:val="00566206"/>
    <w:rsid w:val="00566651"/>
    <w:rsid w:val="00566EE5"/>
    <w:rsid w:val="00567C71"/>
    <w:rsid w:val="00570105"/>
    <w:rsid w:val="00572DB1"/>
    <w:rsid w:val="00573DAD"/>
    <w:rsid w:val="00577682"/>
    <w:rsid w:val="00581B7C"/>
    <w:rsid w:val="00581F54"/>
    <w:rsid w:val="0058392D"/>
    <w:rsid w:val="005839E4"/>
    <w:rsid w:val="00584B1A"/>
    <w:rsid w:val="00585D87"/>
    <w:rsid w:val="0058622B"/>
    <w:rsid w:val="00586434"/>
    <w:rsid w:val="0058647A"/>
    <w:rsid w:val="0058777B"/>
    <w:rsid w:val="005877C3"/>
    <w:rsid w:val="00587E4B"/>
    <w:rsid w:val="0059142E"/>
    <w:rsid w:val="00591B25"/>
    <w:rsid w:val="00591C0B"/>
    <w:rsid w:val="00592AAA"/>
    <w:rsid w:val="00593384"/>
    <w:rsid w:val="005941B7"/>
    <w:rsid w:val="00594BFD"/>
    <w:rsid w:val="00594F5E"/>
    <w:rsid w:val="005953ED"/>
    <w:rsid w:val="0059646F"/>
    <w:rsid w:val="00596571"/>
    <w:rsid w:val="00597A4F"/>
    <w:rsid w:val="005A04C5"/>
    <w:rsid w:val="005A096D"/>
    <w:rsid w:val="005A0F3F"/>
    <w:rsid w:val="005A2858"/>
    <w:rsid w:val="005A3B6D"/>
    <w:rsid w:val="005A483C"/>
    <w:rsid w:val="005A48E2"/>
    <w:rsid w:val="005A4DD2"/>
    <w:rsid w:val="005A706E"/>
    <w:rsid w:val="005A7214"/>
    <w:rsid w:val="005A7B46"/>
    <w:rsid w:val="005B0C9D"/>
    <w:rsid w:val="005B1CBB"/>
    <w:rsid w:val="005B1F46"/>
    <w:rsid w:val="005B3E24"/>
    <w:rsid w:val="005B40A0"/>
    <w:rsid w:val="005B4B46"/>
    <w:rsid w:val="005B607F"/>
    <w:rsid w:val="005B6330"/>
    <w:rsid w:val="005B6841"/>
    <w:rsid w:val="005B70D6"/>
    <w:rsid w:val="005B7536"/>
    <w:rsid w:val="005B7545"/>
    <w:rsid w:val="005B799C"/>
    <w:rsid w:val="005C0233"/>
    <w:rsid w:val="005C1731"/>
    <w:rsid w:val="005C187E"/>
    <w:rsid w:val="005C191C"/>
    <w:rsid w:val="005C4AA6"/>
    <w:rsid w:val="005C5134"/>
    <w:rsid w:val="005C65AA"/>
    <w:rsid w:val="005C76B8"/>
    <w:rsid w:val="005C786F"/>
    <w:rsid w:val="005D05B3"/>
    <w:rsid w:val="005D2609"/>
    <w:rsid w:val="005D27D4"/>
    <w:rsid w:val="005D30A7"/>
    <w:rsid w:val="005D3696"/>
    <w:rsid w:val="005D451E"/>
    <w:rsid w:val="005D5D53"/>
    <w:rsid w:val="005D5E5F"/>
    <w:rsid w:val="005D60D4"/>
    <w:rsid w:val="005D6550"/>
    <w:rsid w:val="005D746B"/>
    <w:rsid w:val="005E084B"/>
    <w:rsid w:val="005E1008"/>
    <w:rsid w:val="005E1095"/>
    <w:rsid w:val="005E241D"/>
    <w:rsid w:val="005E4EDD"/>
    <w:rsid w:val="005E4F09"/>
    <w:rsid w:val="005E5D57"/>
    <w:rsid w:val="005E75F3"/>
    <w:rsid w:val="005F034C"/>
    <w:rsid w:val="005F0467"/>
    <w:rsid w:val="005F1331"/>
    <w:rsid w:val="005F1C1F"/>
    <w:rsid w:val="005F1D85"/>
    <w:rsid w:val="005F4499"/>
    <w:rsid w:val="005F4865"/>
    <w:rsid w:val="005F528F"/>
    <w:rsid w:val="005F5A2B"/>
    <w:rsid w:val="005F7A17"/>
    <w:rsid w:val="006002EE"/>
    <w:rsid w:val="00600D19"/>
    <w:rsid w:val="0060180B"/>
    <w:rsid w:val="00601E0F"/>
    <w:rsid w:val="006020B1"/>
    <w:rsid w:val="0060309E"/>
    <w:rsid w:val="00603796"/>
    <w:rsid w:val="0060384C"/>
    <w:rsid w:val="00603A7E"/>
    <w:rsid w:val="006052BF"/>
    <w:rsid w:val="006053F9"/>
    <w:rsid w:val="0060619B"/>
    <w:rsid w:val="00610F60"/>
    <w:rsid w:val="00610FD2"/>
    <w:rsid w:val="006110B2"/>
    <w:rsid w:val="00611361"/>
    <w:rsid w:val="006117B9"/>
    <w:rsid w:val="00611843"/>
    <w:rsid w:val="0061214B"/>
    <w:rsid w:val="006125F3"/>
    <w:rsid w:val="00615E8B"/>
    <w:rsid w:val="0061749A"/>
    <w:rsid w:val="00617941"/>
    <w:rsid w:val="00617CFC"/>
    <w:rsid w:val="00620475"/>
    <w:rsid w:val="00620CF5"/>
    <w:rsid w:val="006224EF"/>
    <w:rsid w:val="00622C98"/>
    <w:rsid w:val="0062315D"/>
    <w:rsid w:val="0062498D"/>
    <w:rsid w:val="006256F0"/>
    <w:rsid w:val="00625BA6"/>
    <w:rsid w:val="006269E6"/>
    <w:rsid w:val="006316D1"/>
    <w:rsid w:val="00631742"/>
    <w:rsid w:val="006324D6"/>
    <w:rsid w:val="00633B9A"/>
    <w:rsid w:val="00634301"/>
    <w:rsid w:val="006363AA"/>
    <w:rsid w:val="00636936"/>
    <w:rsid w:val="00636D4D"/>
    <w:rsid w:val="00641437"/>
    <w:rsid w:val="00642CA2"/>
    <w:rsid w:val="00642DDA"/>
    <w:rsid w:val="00643B10"/>
    <w:rsid w:val="00643F35"/>
    <w:rsid w:val="006447B1"/>
    <w:rsid w:val="006450C1"/>
    <w:rsid w:val="00645E3A"/>
    <w:rsid w:val="0064735B"/>
    <w:rsid w:val="00647984"/>
    <w:rsid w:val="00650474"/>
    <w:rsid w:val="00650E20"/>
    <w:rsid w:val="0065139D"/>
    <w:rsid w:val="00651CF3"/>
    <w:rsid w:val="00651CF6"/>
    <w:rsid w:val="00652839"/>
    <w:rsid w:val="00652992"/>
    <w:rsid w:val="00652AAF"/>
    <w:rsid w:val="00653056"/>
    <w:rsid w:val="00653A6A"/>
    <w:rsid w:val="00654C86"/>
    <w:rsid w:val="0065590C"/>
    <w:rsid w:val="0065595B"/>
    <w:rsid w:val="00655D27"/>
    <w:rsid w:val="00655F25"/>
    <w:rsid w:val="0065650F"/>
    <w:rsid w:val="00656759"/>
    <w:rsid w:val="00656B6A"/>
    <w:rsid w:val="00656CEB"/>
    <w:rsid w:val="006577E4"/>
    <w:rsid w:val="006602F1"/>
    <w:rsid w:val="00660829"/>
    <w:rsid w:val="00662243"/>
    <w:rsid w:val="00662982"/>
    <w:rsid w:val="006651E9"/>
    <w:rsid w:val="00665905"/>
    <w:rsid w:val="00665BF4"/>
    <w:rsid w:val="00671169"/>
    <w:rsid w:val="0067315C"/>
    <w:rsid w:val="00673516"/>
    <w:rsid w:val="00674A12"/>
    <w:rsid w:val="006755FD"/>
    <w:rsid w:val="00675934"/>
    <w:rsid w:val="0067655F"/>
    <w:rsid w:val="00677650"/>
    <w:rsid w:val="00681CF0"/>
    <w:rsid w:val="00682232"/>
    <w:rsid w:val="006825CA"/>
    <w:rsid w:val="00683F94"/>
    <w:rsid w:val="0068496F"/>
    <w:rsid w:val="00684B20"/>
    <w:rsid w:val="00684CD2"/>
    <w:rsid w:val="00685ABC"/>
    <w:rsid w:val="00690B24"/>
    <w:rsid w:val="00692CA0"/>
    <w:rsid w:val="00693209"/>
    <w:rsid w:val="00693899"/>
    <w:rsid w:val="00693DC0"/>
    <w:rsid w:val="006966F6"/>
    <w:rsid w:val="00696751"/>
    <w:rsid w:val="00696BAB"/>
    <w:rsid w:val="006978DA"/>
    <w:rsid w:val="006A1378"/>
    <w:rsid w:val="006A2333"/>
    <w:rsid w:val="006A3C41"/>
    <w:rsid w:val="006A57E7"/>
    <w:rsid w:val="006B0F0E"/>
    <w:rsid w:val="006B1465"/>
    <w:rsid w:val="006B174B"/>
    <w:rsid w:val="006B22AF"/>
    <w:rsid w:val="006B23D2"/>
    <w:rsid w:val="006B2662"/>
    <w:rsid w:val="006B3313"/>
    <w:rsid w:val="006B34D6"/>
    <w:rsid w:val="006B42EB"/>
    <w:rsid w:val="006B45B1"/>
    <w:rsid w:val="006B518A"/>
    <w:rsid w:val="006B5835"/>
    <w:rsid w:val="006B5E10"/>
    <w:rsid w:val="006B6B70"/>
    <w:rsid w:val="006B7823"/>
    <w:rsid w:val="006B7A07"/>
    <w:rsid w:val="006C26EE"/>
    <w:rsid w:val="006C2852"/>
    <w:rsid w:val="006C34F7"/>
    <w:rsid w:val="006C3CD7"/>
    <w:rsid w:val="006C5CE0"/>
    <w:rsid w:val="006C6469"/>
    <w:rsid w:val="006C6ABE"/>
    <w:rsid w:val="006D0520"/>
    <w:rsid w:val="006D1873"/>
    <w:rsid w:val="006D1A64"/>
    <w:rsid w:val="006D3938"/>
    <w:rsid w:val="006D3D21"/>
    <w:rsid w:val="006D48F2"/>
    <w:rsid w:val="006D6975"/>
    <w:rsid w:val="006D6A5B"/>
    <w:rsid w:val="006D6E4D"/>
    <w:rsid w:val="006D7830"/>
    <w:rsid w:val="006D7AF6"/>
    <w:rsid w:val="006D7B36"/>
    <w:rsid w:val="006E058D"/>
    <w:rsid w:val="006E164B"/>
    <w:rsid w:val="006E3130"/>
    <w:rsid w:val="006E33B5"/>
    <w:rsid w:val="006E3873"/>
    <w:rsid w:val="006E3927"/>
    <w:rsid w:val="006E40D6"/>
    <w:rsid w:val="006E55BC"/>
    <w:rsid w:val="006E56F6"/>
    <w:rsid w:val="006E72DD"/>
    <w:rsid w:val="006E7947"/>
    <w:rsid w:val="006F0970"/>
    <w:rsid w:val="006F1A67"/>
    <w:rsid w:val="006F1D4C"/>
    <w:rsid w:val="006F2955"/>
    <w:rsid w:val="006F2B99"/>
    <w:rsid w:val="006F301D"/>
    <w:rsid w:val="006F33B5"/>
    <w:rsid w:val="006F3BD2"/>
    <w:rsid w:val="006F4639"/>
    <w:rsid w:val="006F4E81"/>
    <w:rsid w:val="006F6837"/>
    <w:rsid w:val="006F6A21"/>
    <w:rsid w:val="006F7271"/>
    <w:rsid w:val="006F751C"/>
    <w:rsid w:val="006F7FC3"/>
    <w:rsid w:val="00700632"/>
    <w:rsid w:val="00701FA0"/>
    <w:rsid w:val="007020FB"/>
    <w:rsid w:val="007029B8"/>
    <w:rsid w:val="0070378C"/>
    <w:rsid w:val="00703AFC"/>
    <w:rsid w:val="00703E0B"/>
    <w:rsid w:val="00703E0C"/>
    <w:rsid w:val="007041E5"/>
    <w:rsid w:val="0070460B"/>
    <w:rsid w:val="0070583F"/>
    <w:rsid w:val="0070645E"/>
    <w:rsid w:val="007067C7"/>
    <w:rsid w:val="00706917"/>
    <w:rsid w:val="0070788C"/>
    <w:rsid w:val="00707F95"/>
    <w:rsid w:val="0071058B"/>
    <w:rsid w:val="00711740"/>
    <w:rsid w:val="00711B93"/>
    <w:rsid w:val="00712CBB"/>
    <w:rsid w:val="0071347B"/>
    <w:rsid w:val="00713AA5"/>
    <w:rsid w:val="00714192"/>
    <w:rsid w:val="00714C90"/>
    <w:rsid w:val="0071507D"/>
    <w:rsid w:val="00715106"/>
    <w:rsid w:val="007169A4"/>
    <w:rsid w:val="00717598"/>
    <w:rsid w:val="00717C7A"/>
    <w:rsid w:val="0072007E"/>
    <w:rsid w:val="00720082"/>
    <w:rsid w:val="00720321"/>
    <w:rsid w:val="0072116C"/>
    <w:rsid w:val="00721951"/>
    <w:rsid w:val="007221F9"/>
    <w:rsid w:val="00722B85"/>
    <w:rsid w:val="00722F9D"/>
    <w:rsid w:val="007235CD"/>
    <w:rsid w:val="007238FC"/>
    <w:rsid w:val="00723E57"/>
    <w:rsid w:val="00724356"/>
    <w:rsid w:val="00725252"/>
    <w:rsid w:val="0072757D"/>
    <w:rsid w:val="00730077"/>
    <w:rsid w:val="007304ED"/>
    <w:rsid w:val="00731B40"/>
    <w:rsid w:val="0073340C"/>
    <w:rsid w:val="00733BB2"/>
    <w:rsid w:val="00734E83"/>
    <w:rsid w:val="00735914"/>
    <w:rsid w:val="00736705"/>
    <w:rsid w:val="007416AC"/>
    <w:rsid w:val="00741F9D"/>
    <w:rsid w:val="00742A4C"/>
    <w:rsid w:val="00743A95"/>
    <w:rsid w:val="0074452F"/>
    <w:rsid w:val="00744618"/>
    <w:rsid w:val="0074470D"/>
    <w:rsid w:val="00745B33"/>
    <w:rsid w:val="007470AB"/>
    <w:rsid w:val="00747337"/>
    <w:rsid w:val="00747763"/>
    <w:rsid w:val="007479DB"/>
    <w:rsid w:val="00747A12"/>
    <w:rsid w:val="007501B3"/>
    <w:rsid w:val="007502A1"/>
    <w:rsid w:val="00751460"/>
    <w:rsid w:val="00751E22"/>
    <w:rsid w:val="00753ABF"/>
    <w:rsid w:val="00754A57"/>
    <w:rsid w:val="00755421"/>
    <w:rsid w:val="007563D6"/>
    <w:rsid w:val="007566AE"/>
    <w:rsid w:val="0075695A"/>
    <w:rsid w:val="00756AD4"/>
    <w:rsid w:val="00760206"/>
    <w:rsid w:val="00761C5F"/>
    <w:rsid w:val="00762237"/>
    <w:rsid w:val="007626D9"/>
    <w:rsid w:val="007639E7"/>
    <w:rsid w:val="007641A9"/>
    <w:rsid w:val="0076438D"/>
    <w:rsid w:val="00764769"/>
    <w:rsid w:val="00764C11"/>
    <w:rsid w:val="0076511A"/>
    <w:rsid w:val="00766AF4"/>
    <w:rsid w:val="00766B02"/>
    <w:rsid w:val="00767192"/>
    <w:rsid w:val="007715E5"/>
    <w:rsid w:val="00771F7F"/>
    <w:rsid w:val="007723A7"/>
    <w:rsid w:val="0077310A"/>
    <w:rsid w:val="00774506"/>
    <w:rsid w:val="0077498C"/>
    <w:rsid w:val="00775166"/>
    <w:rsid w:val="00775904"/>
    <w:rsid w:val="0077650A"/>
    <w:rsid w:val="00776CA8"/>
    <w:rsid w:val="00776DD7"/>
    <w:rsid w:val="00780075"/>
    <w:rsid w:val="0078108B"/>
    <w:rsid w:val="00781996"/>
    <w:rsid w:val="00781B86"/>
    <w:rsid w:val="00781C8B"/>
    <w:rsid w:val="00782335"/>
    <w:rsid w:val="007825AC"/>
    <w:rsid w:val="00782C50"/>
    <w:rsid w:val="00783011"/>
    <w:rsid w:val="007843A1"/>
    <w:rsid w:val="00784557"/>
    <w:rsid w:val="007871A4"/>
    <w:rsid w:val="0078745D"/>
    <w:rsid w:val="00790E2D"/>
    <w:rsid w:val="00792153"/>
    <w:rsid w:val="00793C3B"/>
    <w:rsid w:val="00794CFD"/>
    <w:rsid w:val="00796D25"/>
    <w:rsid w:val="00797FAB"/>
    <w:rsid w:val="007A005A"/>
    <w:rsid w:val="007A10BA"/>
    <w:rsid w:val="007A166B"/>
    <w:rsid w:val="007A2139"/>
    <w:rsid w:val="007A3599"/>
    <w:rsid w:val="007A4C7A"/>
    <w:rsid w:val="007A4E6F"/>
    <w:rsid w:val="007A6504"/>
    <w:rsid w:val="007A70BA"/>
    <w:rsid w:val="007B146E"/>
    <w:rsid w:val="007B1503"/>
    <w:rsid w:val="007B3341"/>
    <w:rsid w:val="007B4316"/>
    <w:rsid w:val="007B436F"/>
    <w:rsid w:val="007B49D1"/>
    <w:rsid w:val="007B4F55"/>
    <w:rsid w:val="007B641A"/>
    <w:rsid w:val="007B685B"/>
    <w:rsid w:val="007B7062"/>
    <w:rsid w:val="007B71BB"/>
    <w:rsid w:val="007B72C9"/>
    <w:rsid w:val="007B7CB1"/>
    <w:rsid w:val="007C01CC"/>
    <w:rsid w:val="007C14A5"/>
    <w:rsid w:val="007C53D4"/>
    <w:rsid w:val="007C6529"/>
    <w:rsid w:val="007C7225"/>
    <w:rsid w:val="007D09A4"/>
    <w:rsid w:val="007D0B2D"/>
    <w:rsid w:val="007D12A3"/>
    <w:rsid w:val="007D144D"/>
    <w:rsid w:val="007D1B15"/>
    <w:rsid w:val="007D32D3"/>
    <w:rsid w:val="007D351F"/>
    <w:rsid w:val="007D37BA"/>
    <w:rsid w:val="007D3AF4"/>
    <w:rsid w:val="007D4081"/>
    <w:rsid w:val="007D5D36"/>
    <w:rsid w:val="007D6FAB"/>
    <w:rsid w:val="007D76F9"/>
    <w:rsid w:val="007E0AC2"/>
    <w:rsid w:val="007E258A"/>
    <w:rsid w:val="007E464F"/>
    <w:rsid w:val="007E4FE2"/>
    <w:rsid w:val="007E6426"/>
    <w:rsid w:val="007F1E32"/>
    <w:rsid w:val="007F2AC8"/>
    <w:rsid w:val="007F2D03"/>
    <w:rsid w:val="007F41D4"/>
    <w:rsid w:val="007F5010"/>
    <w:rsid w:val="007F7777"/>
    <w:rsid w:val="0080284B"/>
    <w:rsid w:val="008042B6"/>
    <w:rsid w:val="00804C42"/>
    <w:rsid w:val="00805CCF"/>
    <w:rsid w:val="00805F29"/>
    <w:rsid w:val="00811537"/>
    <w:rsid w:val="00811DC6"/>
    <w:rsid w:val="00813AC1"/>
    <w:rsid w:val="00814ACB"/>
    <w:rsid w:val="00814B1B"/>
    <w:rsid w:val="00815408"/>
    <w:rsid w:val="00816944"/>
    <w:rsid w:val="008171CC"/>
    <w:rsid w:val="00817993"/>
    <w:rsid w:val="00820AB8"/>
    <w:rsid w:val="00820F2F"/>
    <w:rsid w:val="00820FD0"/>
    <w:rsid w:val="00821B4B"/>
    <w:rsid w:val="0082309B"/>
    <w:rsid w:val="00823419"/>
    <w:rsid w:val="008241A2"/>
    <w:rsid w:val="00824956"/>
    <w:rsid w:val="008249B6"/>
    <w:rsid w:val="0082670A"/>
    <w:rsid w:val="008267DE"/>
    <w:rsid w:val="00826E75"/>
    <w:rsid w:val="008272F2"/>
    <w:rsid w:val="00830011"/>
    <w:rsid w:val="00830185"/>
    <w:rsid w:val="0083147C"/>
    <w:rsid w:val="00832740"/>
    <w:rsid w:val="0083363B"/>
    <w:rsid w:val="008345E1"/>
    <w:rsid w:val="0083608A"/>
    <w:rsid w:val="00836744"/>
    <w:rsid w:val="00836E67"/>
    <w:rsid w:val="0083788E"/>
    <w:rsid w:val="0084010D"/>
    <w:rsid w:val="008411E7"/>
    <w:rsid w:val="00841EF2"/>
    <w:rsid w:val="00842B7A"/>
    <w:rsid w:val="00842F28"/>
    <w:rsid w:val="00843477"/>
    <w:rsid w:val="008438B0"/>
    <w:rsid w:val="00843A48"/>
    <w:rsid w:val="00845F13"/>
    <w:rsid w:val="00847324"/>
    <w:rsid w:val="00847F45"/>
    <w:rsid w:val="008505B7"/>
    <w:rsid w:val="008509DD"/>
    <w:rsid w:val="00851294"/>
    <w:rsid w:val="008548D0"/>
    <w:rsid w:val="00854C59"/>
    <w:rsid w:val="008552F1"/>
    <w:rsid w:val="00857CFA"/>
    <w:rsid w:val="00860043"/>
    <w:rsid w:val="008604F3"/>
    <w:rsid w:val="00861451"/>
    <w:rsid w:val="00862256"/>
    <w:rsid w:val="0086321A"/>
    <w:rsid w:val="00864DA9"/>
    <w:rsid w:val="008654FB"/>
    <w:rsid w:val="00865BDA"/>
    <w:rsid w:val="00865DCB"/>
    <w:rsid w:val="00865FF9"/>
    <w:rsid w:val="00866CD8"/>
    <w:rsid w:val="0086723B"/>
    <w:rsid w:val="008678FD"/>
    <w:rsid w:val="008679D3"/>
    <w:rsid w:val="00872B6C"/>
    <w:rsid w:val="00872DAB"/>
    <w:rsid w:val="0087300B"/>
    <w:rsid w:val="0087336E"/>
    <w:rsid w:val="00874EAE"/>
    <w:rsid w:val="00875706"/>
    <w:rsid w:val="00875993"/>
    <w:rsid w:val="00875C40"/>
    <w:rsid w:val="00877DF4"/>
    <w:rsid w:val="008809EA"/>
    <w:rsid w:val="008810E7"/>
    <w:rsid w:val="00881946"/>
    <w:rsid w:val="00882D02"/>
    <w:rsid w:val="0088302C"/>
    <w:rsid w:val="00884891"/>
    <w:rsid w:val="00884926"/>
    <w:rsid w:val="00884DDE"/>
    <w:rsid w:val="00886F0A"/>
    <w:rsid w:val="008877E3"/>
    <w:rsid w:val="00890286"/>
    <w:rsid w:val="0089046F"/>
    <w:rsid w:val="00890D67"/>
    <w:rsid w:val="008922CE"/>
    <w:rsid w:val="00892409"/>
    <w:rsid w:val="008926FE"/>
    <w:rsid w:val="00892D19"/>
    <w:rsid w:val="00894E16"/>
    <w:rsid w:val="008953ED"/>
    <w:rsid w:val="008954F8"/>
    <w:rsid w:val="008A0802"/>
    <w:rsid w:val="008A105C"/>
    <w:rsid w:val="008A1B7B"/>
    <w:rsid w:val="008A295D"/>
    <w:rsid w:val="008A36EE"/>
    <w:rsid w:val="008A3B03"/>
    <w:rsid w:val="008A4849"/>
    <w:rsid w:val="008A505D"/>
    <w:rsid w:val="008A574D"/>
    <w:rsid w:val="008A7691"/>
    <w:rsid w:val="008B0306"/>
    <w:rsid w:val="008B2586"/>
    <w:rsid w:val="008B3139"/>
    <w:rsid w:val="008B40E6"/>
    <w:rsid w:val="008B4227"/>
    <w:rsid w:val="008B51ED"/>
    <w:rsid w:val="008B609E"/>
    <w:rsid w:val="008C05D1"/>
    <w:rsid w:val="008C0848"/>
    <w:rsid w:val="008C08DC"/>
    <w:rsid w:val="008C0D77"/>
    <w:rsid w:val="008C1C25"/>
    <w:rsid w:val="008C1FD6"/>
    <w:rsid w:val="008C224A"/>
    <w:rsid w:val="008C2494"/>
    <w:rsid w:val="008C3A05"/>
    <w:rsid w:val="008C479C"/>
    <w:rsid w:val="008C493E"/>
    <w:rsid w:val="008C522D"/>
    <w:rsid w:val="008C5882"/>
    <w:rsid w:val="008C5C04"/>
    <w:rsid w:val="008C6245"/>
    <w:rsid w:val="008C6B41"/>
    <w:rsid w:val="008C7B0B"/>
    <w:rsid w:val="008D05CD"/>
    <w:rsid w:val="008D08E5"/>
    <w:rsid w:val="008D18DB"/>
    <w:rsid w:val="008D318F"/>
    <w:rsid w:val="008D3362"/>
    <w:rsid w:val="008D3EBE"/>
    <w:rsid w:val="008D49CD"/>
    <w:rsid w:val="008D6607"/>
    <w:rsid w:val="008D685F"/>
    <w:rsid w:val="008D6F42"/>
    <w:rsid w:val="008D76B2"/>
    <w:rsid w:val="008E0959"/>
    <w:rsid w:val="008E12F9"/>
    <w:rsid w:val="008E1603"/>
    <w:rsid w:val="008E1DB4"/>
    <w:rsid w:val="008E35B1"/>
    <w:rsid w:val="008E373C"/>
    <w:rsid w:val="008E4731"/>
    <w:rsid w:val="008E5B7B"/>
    <w:rsid w:val="008E5BE7"/>
    <w:rsid w:val="008E5E8B"/>
    <w:rsid w:val="008E6373"/>
    <w:rsid w:val="008E650C"/>
    <w:rsid w:val="008E7109"/>
    <w:rsid w:val="008E7798"/>
    <w:rsid w:val="008E7EE6"/>
    <w:rsid w:val="008F12AC"/>
    <w:rsid w:val="008F1762"/>
    <w:rsid w:val="008F1CD6"/>
    <w:rsid w:val="008F210F"/>
    <w:rsid w:val="008F2AC2"/>
    <w:rsid w:val="008F2BCF"/>
    <w:rsid w:val="008F5159"/>
    <w:rsid w:val="008F636A"/>
    <w:rsid w:val="008F7563"/>
    <w:rsid w:val="009003BE"/>
    <w:rsid w:val="00902A14"/>
    <w:rsid w:val="00902F02"/>
    <w:rsid w:val="009030E7"/>
    <w:rsid w:val="00903ED8"/>
    <w:rsid w:val="00903FA1"/>
    <w:rsid w:val="009042EB"/>
    <w:rsid w:val="009057DC"/>
    <w:rsid w:val="00906017"/>
    <w:rsid w:val="00906395"/>
    <w:rsid w:val="00910018"/>
    <w:rsid w:val="00910C25"/>
    <w:rsid w:val="00911450"/>
    <w:rsid w:val="00911A4C"/>
    <w:rsid w:val="00912820"/>
    <w:rsid w:val="00912D4A"/>
    <w:rsid w:val="00912F93"/>
    <w:rsid w:val="00914190"/>
    <w:rsid w:val="00916525"/>
    <w:rsid w:val="009165D0"/>
    <w:rsid w:val="00916967"/>
    <w:rsid w:val="009169EB"/>
    <w:rsid w:val="00917761"/>
    <w:rsid w:val="0092031C"/>
    <w:rsid w:val="0092093C"/>
    <w:rsid w:val="0092177B"/>
    <w:rsid w:val="00922DAE"/>
    <w:rsid w:val="00925E2F"/>
    <w:rsid w:val="00925EE6"/>
    <w:rsid w:val="009261CF"/>
    <w:rsid w:val="009274C2"/>
    <w:rsid w:val="0093144F"/>
    <w:rsid w:val="009328C9"/>
    <w:rsid w:val="00934FC2"/>
    <w:rsid w:val="009367FB"/>
    <w:rsid w:val="00937093"/>
    <w:rsid w:val="00937879"/>
    <w:rsid w:val="00940A4D"/>
    <w:rsid w:val="00940EBA"/>
    <w:rsid w:val="00941119"/>
    <w:rsid w:val="009412EF"/>
    <w:rsid w:val="00942233"/>
    <w:rsid w:val="00942A18"/>
    <w:rsid w:val="0094379A"/>
    <w:rsid w:val="00943CEE"/>
    <w:rsid w:val="00944374"/>
    <w:rsid w:val="00945057"/>
    <w:rsid w:val="009451B3"/>
    <w:rsid w:val="009460C4"/>
    <w:rsid w:val="009460FB"/>
    <w:rsid w:val="0094722D"/>
    <w:rsid w:val="009503D5"/>
    <w:rsid w:val="00950FC4"/>
    <w:rsid w:val="00951257"/>
    <w:rsid w:val="009513A1"/>
    <w:rsid w:val="009535DC"/>
    <w:rsid w:val="0095363A"/>
    <w:rsid w:val="00953BFD"/>
    <w:rsid w:val="00954264"/>
    <w:rsid w:val="00954AD0"/>
    <w:rsid w:val="00955B87"/>
    <w:rsid w:val="00957977"/>
    <w:rsid w:val="009579E8"/>
    <w:rsid w:val="00960E3E"/>
    <w:rsid w:val="009620AB"/>
    <w:rsid w:val="00962458"/>
    <w:rsid w:val="00962E51"/>
    <w:rsid w:val="009632AB"/>
    <w:rsid w:val="009632CD"/>
    <w:rsid w:val="00963D5F"/>
    <w:rsid w:val="00964107"/>
    <w:rsid w:val="00964CED"/>
    <w:rsid w:val="00965002"/>
    <w:rsid w:val="009654E0"/>
    <w:rsid w:val="00965925"/>
    <w:rsid w:val="00966036"/>
    <w:rsid w:val="00966D0D"/>
    <w:rsid w:val="0096704B"/>
    <w:rsid w:val="00967129"/>
    <w:rsid w:val="00967479"/>
    <w:rsid w:val="009701CA"/>
    <w:rsid w:val="009719A0"/>
    <w:rsid w:val="00971F63"/>
    <w:rsid w:val="009723DC"/>
    <w:rsid w:val="009734D4"/>
    <w:rsid w:val="009736A2"/>
    <w:rsid w:val="0097453F"/>
    <w:rsid w:val="0097459E"/>
    <w:rsid w:val="009745FA"/>
    <w:rsid w:val="0097515F"/>
    <w:rsid w:val="009761EA"/>
    <w:rsid w:val="00976ACF"/>
    <w:rsid w:val="00976DCC"/>
    <w:rsid w:val="00976E29"/>
    <w:rsid w:val="00977E9F"/>
    <w:rsid w:val="009803D2"/>
    <w:rsid w:val="009806F6"/>
    <w:rsid w:val="00983256"/>
    <w:rsid w:val="00983415"/>
    <w:rsid w:val="00983606"/>
    <w:rsid w:val="009838E6"/>
    <w:rsid w:val="009848E7"/>
    <w:rsid w:val="00984E16"/>
    <w:rsid w:val="009854A5"/>
    <w:rsid w:val="00986416"/>
    <w:rsid w:val="00986666"/>
    <w:rsid w:val="00986BA5"/>
    <w:rsid w:val="009872A8"/>
    <w:rsid w:val="00990AB7"/>
    <w:rsid w:val="009910B9"/>
    <w:rsid w:val="00991C45"/>
    <w:rsid w:val="00993312"/>
    <w:rsid w:val="00995566"/>
    <w:rsid w:val="009963EF"/>
    <w:rsid w:val="00996F96"/>
    <w:rsid w:val="009A04BC"/>
    <w:rsid w:val="009A0577"/>
    <w:rsid w:val="009A1E2D"/>
    <w:rsid w:val="009A1F45"/>
    <w:rsid w:val="009A244B"/>
    <w:rsid w:val="009A64E7"/>
    <w:rsid w:val="009A6BB2"/>
    <w:rsid w:val="009A6F5A"/>
    <w:rsid w:val="009A760E"/>
    <w:rsid w:val="009B0882"/>
    <w:rsid w:val="009B1F1E"/>
    <w:rsid w:val="009B23FC"/>
    <w:rsid w:val="009B27FE"/>
    <w:rsid w:val="009B286A"/>
    <w:rsid w:val="009B3EC0"/>
    <w:rsid w:val="009B60AF"/>
    <w:rsid w:val="009B6ED3"/>
    <w:rsid w:val="009C050D"/>
    <w:rsid w:val="009C05C5"/>
    <w:rsid w:val="009C1152"/>
    <w:rsid w:val="009C12B6"/>
    <w:rsid w:val="009C1694"/>
    <w:rsid w:val="009C1C57"/>
    <w:rsid w:val="009C3084"/>
    <w:rsid w:val="009C36FD"/>
    <w:rsid w:val="009C54B4"/>
    <w:rsid w:val="009C5852"/>
    <w:rsid w:val="009C5C27"/>
    <w:rsid w:val="009C603C"/>
    <w:rsid w:val="009C670A"/>
    <w:rsid w:val="009C700B"/>
    <w:rsid w:val="009C70CC"/>
    <w:rsid w:val="009C7423"/>
    <w:rsid w:val="009D0955"/>
    <w:rsid w:val="009D2322"/>
    <w:rsid w:val="009D2FFB"/>
    <w:rsid w:val="009D319D"/>
    <w:rsid w:val="009D3DA1"/>
    <w:rsid w:val="009D4563"/>
    <w:rsid w:val="009D4FB1"/>
    <w:rsid w:val="009D59B8"/>
    <w:rsid w:val="009D5D55"/>
    <w:rsid w:val="009D5E68"/>
    <w:rsid w:val="009D692F"/>
    <w:rsid w:val="009D76AD"/>
    <w:rsid w:val="009E1901"/>
    <w:rsid w:val="009E1FDA"/>
    <w:rsid w:val="009E234C"/>
    <w:rsid w:val="009E2723"/>
    <w:rsid w:val="009E3952"/>
    <w:rsid w:val="009E48E4"/>
    <w:rsid w:val="009E4DA7"/>
    <w:rsid w:val="009E62F1"/>
    <w:rsid w:val="009E7570"/>
    <w:rsid w:val="009E7713"/>
    <w:rsid w:val="009E7F01"/>
    <w:rsid w:val="009F043F"/>
    <w:rsid w:val="009F1578"/>
    <w:rsid w:val="009F233E"/>
    <w:rsid w:val="009F27DC"/>
    <w:rsid w:val="009F2EE7"/>
    <w:rsid w:val="009F3E07"/>
    <w:rsid w:val="009F4177"/>
    <w:rsid w:val="009F5049"/>
    <w:rsid w:val="009F5465"/>
    <w:rsid w:val="009F5AF1"/>
    <w:rsid w:val="009F649C"/>
    <w:rsid w:val="009F64F9"/>
    <w:rsid w:val="009F6785"/>
    <w:rsid w:val="009F7D9C"/>
    <w:rsid w:val="00A00648"/>
    <w:rsid w:val="00A013D7"/>
    <w:rsid w:val="00A0183C"/>
    <w:rsid w:val="00A026AF"/>
    <w:rsid w:val="00A03233"/>
    <w:rsid w:val="00A041AD"/>
    <w:rsid w:val="00A06767"/>
    <w:rsid w:val="00A06CED"/>
    <w:rsid w:val="00A06DA5"/>
    <w:rsid w:val="00A06FE5"/>
    <w:rsid w:val="00A0777D"/>
    <w:rsid w:val="00A07BF6"/>
    <w:rsid w:val="00A107D6"/>
    <w:rsid w:val="00A11ACE"/>
    <w:rsid w:val="00A11D5E"/>
    <w:rsid w:val="00A12B5C"/>
    <w:rsid w:val="00A13EC7"/>
    <w:rsid w:val="00A16024"/>
    <w:rsid w:val="00A161A7"/>
    <w:rsid w:val="00A16381"/>
    <w:rsid w:val="00A17B13"/>
    <w:rsid w:val="00A20D98"/>
    <w:rsid w:val="00A22B8E"/>
    <w:rsid w:val="00A22ED6"/>
    <w:rsid w:val="00A2317E"/>
    <w:rsid w:val="00A234F9"/>
    <w:rsid w:val="00A23616"/>
    <w:rsid w:val="00A2373D"/>
    <w:rsid w:val="00A23C05"/>
    <w:rsid w:val="00A2458B"/>
    <w:rsid w:val="00A2568C"/>
    <w:rsid w:val="00A27745"/>
    <w:rsid w:val="00A27D17"/>
    <w:rsid w:val="00A3044D"/>
    <w:rsid w:val="00A30D05"/>
    <w:rsid w:val="00A310A3"/>
    <w:rsid w:val="00A31547"/>
    <w:rsid w:val="00A3192E"/>
    <w:rsid w:val="00A31DD7"/>
    <w:rsid w:val="00A32FDA"/>
    <w:rsid w:val="00A33A02"/>
    <w:rsid w:val="00A33A24"/>
    <w:rsid w:val="00A34ADC"/>
    <w:rsid w:val="00A35070"/>
    <w:rsid w:val="00A359B9"/>
    <w:rsid w:val="00A35CFC"/>
    <w:rsid w:val="00A40B58"/>
    <w:rsid w:val="00A43FE3"/>
    <w:rsid w:val="00A445BE"/>
    <w:rsid w:val="00A44C89"/>
    <w:rsid w:val="00A4533F"/>
    <w:rsid w:val="00A455F7"/>
    <w:rsid w:val="00A46CF0"/>
    <w:rsid w:val="00A46E8F"/>
    <w:rsid w:val="00A47F73"/>
    <w:rsid w:val="00A5028B"/>
    <w:rsid w:val="00A51E36"/>
    <w:rsid w:val="00A526E5"/>
    <w:rsid w:val="00A5509A"/>
    <w:rsid w:val="00A564AF"/>
    <w:rsid w:val="00A577E4"/>
    <w:rsid w:val="00A60896"/>
    <w:rsid w:val="00A61216"/>
    <w:rsid w:val="00A621BC"/>
    <w:rsid w:val="00A633EE"/>
    <w:rsid w:val="00A63D88"/>
    <w:rsid w:val="00A6467A"/>
    <w:rsid w:val="00A656D8"/>
    <w:rsid w:val="00A65EFC"/>
    <w:rsid w:val="00A67610"/>
    <w:rsid w:val="00A67904"/>
    <w:rsid w:val="00A71388"/>
    <w:rsid w:val="00A7197E"/>
    <w:rsid w:val="00A7209C"/>
    <w:rsid w:val="00A734CD"/>
    <w:rsid w:val="00A73E23"/>
    <w:rsid w:val="00A74433"/>
    <w:rsid w:val="00A757B6"/>
    <w:rsid w:val="00A765DF"/>
    <w:rsid w:val="00A76809"/>
    <w:rsid w:val="00A76F61"/>
    <w:rsid w:val="00A80556"/>
    <w:rsid w:val="00A810C5"/>
    <w:rsid w:val="00A81AC4"/>
    <w:rsid w:val="00A81EFE"/>
    <w:rsid w:val="00A829BD"/>
    <w:rsid w:val="00A82D0D"/>
    <w:rsid w:val="00A8507C"/>
    <w:rsid w:val="00A85932"/>
    <w:rsid w:val="00A8597C"/>
    <w:rsid w:val="00A85B87"/>
    <w:rsid w:val="00A864B8"/>
    <w:rsid w:val="00A876F9"/>
    <w:rsid w:val="00A9021B"/>
    <w:rsid w:val="00A9121A"/>
    <w:rsid w:val="00A91552"/>
    <w:rsid w:val="00A91A74"/>
    <w:rsid w:val="00A91BB3"/>
    <w:rsid w:val="00A93049"/>
    <w:rsid w:val="00A931BF"/>
    <w:rsid w:val="00A93410"/>
    <w:rsid w:val="00A9366D"/>
    <w:rsid w:val="00A93982"/>
    <w:rsid w:val="00A94895"/>
    <w:rsid w:val="00A95AF2"/>
    <w:rsid w:val="00A96288"/>
    <w:rsid w:val="00A9720F"/>
    <w:rsid w:val="00A97BFA"/>
    <w:rsid w:val="00AA1725"/>
    <w:rsid w:val="00AA1FF1"/>
    <w:rsid w:val="00AA212F"/>
    <w:rsid w:val="00AA23E7"/>
    <w:rsid w:val="00AA2404"/>
    <w:rsid w:val="00AA32BF"/>
    <w:rsid w:val="00AA385F"/>
    <w:rsid w:val="00AA3C3F"/>
    <w:rsid w:val="00AA4D9C"/>
    <w:rsid w:val="00AA5436"/>
    <w:rsid w:val="00AA6424"/>
    <w:rsid w:val="00AA6693"/>
    <w:rsid w:val="00AA77B0"/>
    <w:rsid w:val="00AA7896"/>
    <w:rsid w:val="00AB0274"/>
    <w:rsid w:val="00AB1BEE"/>
    <w:rsid w:val="00AB1D5C"/>
    <w:rsid w:val="00AB2E21"/>
    <w:rsid w:val="00AB36A9"/>
    <w:rsid w:val="00AB4503"/>
    <w:rsid w:val="00AB5868"/>
    <w:rsid w:val="00AB5FD3"/>
    <w:rsid w:val="00AB6D36"/>
    <w:rsid w:val="00AB77A3"/>
    <w:rsid w:val="00AC0117"/>
    <w:rsid w:val="00AC0A50"/>
    <w:rsid w:val="00AC0B78"/>
    <w:rsid w:val="00AC0FCC"/>
    <w:rsid w:val="00AC2868"/>
    <w:rsid w:val="00AC2CF0"/>
    <w:rsid w:val="00AC4360"/>
    <w:rsid w:val="00AC4887"/>
    <w:rsid w:val="00AC4BB8"/>
    <w:rsid w:val="00AC51EB"/>
    <w:rsid w:val="00AC5D88"/>
    <w:rsid w:val="00AC6753"/>
    <w:rsid w:val="00AC6E12"/>
    <w:rsid w:val="00AC757A"/>
    <w:rsid w:val="00AC7860"/>
    <w:rsid w:val="00AC7FD3"/>
    <w:rsid w:val="00AD0237"/>
    <w:rsid w:val="00AD028F"/>
    <w:rsid w:val="00AD1065"/>
    <w:rsid w:val="00AD1B9A"/>
    <w:rsid w:val="00AD1CE7"/>
    <w:rsid w:val="00AD3286"/>
    <w:rsid w:val="00AD480E"/>
    <w:rsid w:val="00AD4F41"/>
    <w:rsid w:val="00AD5B83"/>
    <w:rsid w:val="00AD696E"/>
    <w:rsid w:val="00AD7146"/>
    <w:rsid w:val="00AD7BFD"/>
    <w:rsid w:val="00AE02AC"/>
    <w:rsid w:val="00AE04AE"/>
    <w:rsid w:val="00AE188B"/>
    <w:rsid w:val="00AE1B47"/>
    <w:rsid w:val="00AE1F6B"/>
    <w:rsid w:val="00AE2298"/>
    <w:rsid w:val="00AE3237"/>
    <w:rsid w:val="00AE3459"/>
    <w:rsid w:val="00AE34E6"/>
    <w:rsid w:val="00AE4456"/>
    <w:rsid w:val="00AE48F6"/>
    <w:rsid w:val="00AE4A17"/>
    <w:rsid w:val="00AE4EAC"/>
    <w:rsid w:val="00AE573C"/>
    <w:rsid w:val="00AE6398"/>
    <w:rsid w:val="00AE6822"/>
    <w:rsid w:val="00AF0611"/>
    <w:rsid w:val="00AF3A95"/>
    <w:rsid w:val="00AF3C7E"/>
    <w:rsid w:val="00AF3E58"/>
    <w:rsid w:val="00AF49FE"/>
    <w:rsid w:val="00AF5E57"/>
    <w:rsid w:val="00AF5F76"/>
    <w:rsid w:val="00AF6095"/>
    <w:rsid w:val="00AF6B08"/>
    <w:rsid w:val="00AF7B8F"/>
    <w:rsid w:val="00B00094"/>
    <w:rsid w:val="00B0125B"/>
    <w:rsid w:val="00B01423"/>
    <w:rsid w:val="00B0258C"/>
    <w:rsid w:val="00B02898"/>
    <w:rsid w:val="00B02F3F"/>
    <w:rsid w:val="00B03852"/>
    <w:rsid w:val="00B044F5"/>
    <w:rsid w:val="00B045F4"/>
    <w:rsid w:val="00B047AB"/>
    <w:rsid w:val="00B055AA"/>
    <w:rsid w:val="00B05C1B"/>
    <w:rsid w:val="00B07A39"/>
    <w:rsid w:val="00B10986"/>
    <w:rsid w:val="00B11661"/>
    <w:rsid w:val="00B11C4C"/>
    <w:rsid w:val="00B11E16"/>
    <w:rsid w:val="00B11F76"/>
    <w:rsid w:val="00B12F76"/>
    <w:rsid w:val="00B13C7A"/>
    <w:rsid w:val="00B1585E"/>
    <w:rsid w:val="00B1640B"/>
    <w:rsid w:val="00B16923"/>
    <w:rsid w:val="00B21C60"/>
    <w:rsid w:val="00B23BB6"/>
    <w:rsid w:val="00B24524"/>
    <w:rsid w:val="00B24BD1"/>
    <w:rsid w:val="00B24CE1"/>
    <w:rsid w:val="00B26E7E"/>
    <w:rsid w:val="00B27172"/>
    <w:rsid w:val="00B2726F"/>
    <w:rsid w:val="00B30829"/>
    <w:rsid w:val="00B30E23"/>
    <w:rsid w:val="00B31157"/>
    <w:rsid w:val="00B337D8"/>
    <w:rsid w:val="00B33BAA"/>
    <w:rsid w:val="00B33F04"/>
    <w:rsid w:val="00B34D3F"/>
    <w:rsid w:val="00B35099"/>
    <w:rsid w:val="00B36B8A"/>
    <w:rsid w:val="00B41112"/>
    <w:rsid w:val="00B42E23"/>
    <w:rsid w:val="00B447C7"/>
    <w:rsid w:val="00B449C8"/>
    <w:rsid w:val="00B460A1"/>
    <w:rsid w:val="00B4634E"/>
    <w:rsid w:val="00B4663B"/>
    <w:rsid w:val="00B476F1"/>
    <w:rsid w:val="00B476FC"/>
    <w:rsid w:val="00B503B2"/>
    <w:rsid w:val="00B50BD2"/>
    <w:rsid w:val="00B52DF2"/>
    <w:rsid w:val="00B530E5"/>
    <w:rsid w:val="00B5383D"/>
    <w:rsid w:val="00B5389A"/>
    <w:rsid w:val="00B53A5C"/>
    <w:rsid w:val="00B54645"/>
    <w:rsid w:val="00B54704"/>
    <w:rsid w:val="00B56121"/>
    <w:rsid w:val="00B600AB"/>
    <w:rsid w:val="00B60517"/>
    <w:rsid w:val="00B60688"/>
    <w:rsid w:val="00B60A80"/>
    <w:rsid w:val="00B6131D"/>
    <w:rsid w:val="00B62046"/>
    <w:rsid w:val="00B624D5"/>
    <w:rsid w:val="00B62F82"/>
    <w:rsid w:val="00B67344"/>
    <w:rsid w:val="00B67A11"/>
    <w:rsid w:val="00B67EEC"/>
    <w:rsid w:val="00B72669"/>
    <w:rsid w:val="00B72C73"/>
    <w:rsid w:val="00B72F0B"/>
    <w:rsid w:val="00B734EC"/>
    <w:rsid w:val="00B735FE"/>
    <w:rsid w:val="00B73FBB"/>
    <w:rsid w:val="00B758B1"/>
    <w:rsid w:val="00B7771A"/>
    <w:rsid w:val="00B7777C"/>
    <w:rsid w:val="00B80297"/>
    <w:rsid w:val="00B80CCD"/>
    <w:rsid w:val="00B81C9B"/>
    <w:rsid w:val="00B820A7"/>
    <w:rsid w:val="00B83900"/>
    <w:rsid w:val="00B839A9"/>
    <w:rsid w:val="00B84453"/>
    <w:rsid w:val="00B84BA4"/>
    <w:rsid w:val="00B8581A"/>
    <w:rsid w:val="00B8597A"/>
    <w:rsid w:val="00B863F8"/>
    <w:rsid w:val="00B9003E"/>
    <w:rsid w:val="00B912E2"/>
    <w:rsid w:val="00B9258A"/>
    <w:rsid w:val="00B934E6"/>
    <w:rsid w:val="00B9475C"/>
    <w:rsid w:val="00B94A8D"/>
    <w:rsid w:val="00B94B8D"/>
    <w:rsid w:val="00B966F9"/>
    <w:rsid w:val="00B96E6C"/>
    <w:rsid w:val="00B9725A"/>
    <w:rsid w:val="00B97B9C"/>
    <w:rsid w:val="00B97FBF"/>
    <w:rsid w:val="00BA21E9"/>
    <w:rsid w:val="00BA27AE"/>
    <w:rsid w:val="00BA2EE0"/>
    <w:rsid w:val="00BA3272"/>
    <w:rsid w:val="00BA3663"/>
    <w:rsid w:val="00BA3C5A"/>
    <w:rsid w:val="00BA4E6E"/>
    <w:rsid w:val="00BA5995"/>
    <w:rsid w:val="00BA69F2"/>
    <w:rsid w:val="00BA7458"/>
    <w:rsid w:val="00BA7B5F"/>
    <w:rsid w:val="00BB0A3A"/>
    <w:rsid w:val="00BB17B3"/>
    <w:rsid w:val="00BB1EF4"/>
    <w:rsid w:val="00BB294F"/>
    <w:rsid w:val="00BB29F7"/>
    <w:rsid w:val="00BB33B7"/>
    <w:rsid w:val="00BB3696"/>
    <w:rsid w:val="00BB457C"/>
    <w:rsid w:val="00BB5A76"/>
    <w:rsid w:val="00BB5AD7"/>
    <w:rsid w:val="00BB6A67"/>
    <w:rsid w:val="00BB7074"/>
    <w:rsid w:val="00BB716F"/>
    <w:rsid w:val="00BB79CA"/>
    <w:rsid w:val="00BB7F07"/>
    <w:rsid w:val="00BC0195"/>
    <w:rsid w:val="00BC1730"/>
    <w:rsid w:val="00BC17E2"/>
    <w:rsid w:val="00BC1FF5"/>
    <w:rsid w:val="00BC2329"/>
    <w:rsid w:val="00BC320B"/>
    <w:rsid w:val="00BC53BC"/>
    <w:rsid w:val="00BD11FF"/>
    <w:rsid w:val="00BD1465"/>
    <w:rsid w:val="00BD17AE"/>
    <w:rsid w:val="00BD2EEA"/>
    <w:rsid w:val="00BD305A"/>
    <w:rsid w:val="00BD333C"/>
    <w:rsid w:val="00BD3CA8"/>
    <w:rsid w:val="00BD5831"/>
    <w:rsid w:val="00BD649A"/>
    <w:rsid w:val="00BD798F"/>
    <w:rsid w:val="00BE06E0"/>
    <w:rsid w:val="00BE10DC"/>
    <w:rsid w:val="00BE158C"/>
    <w:rsid w:val="00BE1E8D"/>
    <w:rsid w:val="00BE20F9"/>
    <w:rsid w:val="00BE25ED"/>
    <w:rsid w:val="00BE2B61"/>
    <w:rsid w:val="00BE31C8"/>
    <w:rsid w:val="00BE3415"/>
    <w:rsid w:val="00BE3B0B"/>
    <w:rsid w:val="00BE3DAE"/>
    <w:rsid w:val="00BE4428"/>
    <w:rsid w:val="00BE4873"/>
    <w:rsid w:val="00BE49DF"/>
    <w:rsid w:val="00BE4D58"/>
    <w:rsid w:val="00BE4FC2"/>
    <w:rsid w:val="00BE546B"/>
    <w:rsid w:val="00BE5B12"/>
    <w:rsid w:val="00BE614B"/>
    <w:rsid w:val="00BE64C4"/>
    <w:rsid w:val="00BE6725"/>
    <w:rsid w:val="00BE695C"/>
    <w:rsid w:val="00BE724E"/>
    <w:rsid w:val="00BE7423"/>
    <w:rsid w:val="00BE7B56"/>
    <w:rsid w:val="00BF070E"/>
    <w:rsid w:val="00BF139E"/>
    <w:rsid w:val="00BF1CC9"/>
    <w:rsid w:val="00BF2731"/>
    <w:rsid w:val="00BF318F"/>
    <w:rsid w:val="00BF4E3F"/>
    <w:rsid w:val="00BF60FE"/>
    <w:rsid w:val="00BF67D2"/>
    <w:rsid w:val="00BF6986"/>
    <w:rsid w:val="00BF6B2C"/>
    <w:rsid w:val="00BF706A"/>
    <w:rsid w:val="00BF7226"/>
    <w:rsid w:val="00C00CEF"/>
    <w:rsid w:val="00C01694"/>
    <w:rsid w:val="00C01BF6"/>
    <w:rsid w:val="00C02CA8"/>
    <w:rsid w:val="00C0337C"/>
    <w:rsid w:val="00C04E8D"/>
    <w:rsid w:val="00C04F1B"/>
    <w:rsid w:val="00C06794"/>
    <w:rsid w:val="00C06DDA"/>
    <w:rsid w:val="00C06DE2"/>
    <w:rsid w:val="00C11465"/>
    <w:rsid w:val="00C116A4"/>
    <w:rsid w:val="00C11769"/>
    <w:rsid w:val="00C1274D"/>
    <w:rsid w:val="00C12B9D"/>
    <w:rsid w:val="00C13B90"/>
    <w:rsid w:val="00C13F5A"/>
    <w:rsid w:val="00C14D6E"/>
    <w:rsid w:val="00C14F82"/>
    <w:rsid w:val="00C15004"/>
    <w:rsid w:val="00C17945"/>
    <w:rsid w:val="00C17F79"/>
    <w:rsid w:val="00C209A9"/>
    <w:rsid w:val="00C21078"/>
    <w:rsid w:val="00C2162B"/>
    <w:rsid w:val="00C21861"/>
    <w:rsid w:val="00C22945"/>
    <w:rsid w:val="00C23975"/>
    <w:rsid w:val="00C23B8B"/>
    <w:rsid w:val="00C2533A"/>
    <w:rsid w:val="00C25C72"/>
    <w:rsid w:val="00C26E68"/>
    <w:rsid w:val="00C26EC4"/>
    <w:rsid w:val="00C27136"/>
    <w:rsid w:val="00C30451"/>
    <w:rsid w:val="00C3060F"/>
    <w:rsid w:val="00C309F8"/>
    <w:rsid w:val="00C31CF1"/>
    <w:rsid w:val="00C3273D"/>
    <w:rsid w:val="00C33B21"/>
    <w:rsid w:val="00C35247"/>
    <w:rsid w:val="00C369FE"/>
    <w:rsid w:val="00C36B0C"/>
    <w:rsid w:val="00C37214"/>
    <w:rsid w:val="00C378D1"/>
    <w:rsid w:val="00C37F75"/>
    <w:rsid w:val="00C416C0"/>
    <w:rsid w:val="00C41F9C"/>
    <w:rsid w:val="00C41FB2"/>
    <w:rsid w:val="00C42475"/>
    <w:rsid w:val="00C4273E"/>
    <w:rsid w:val="00C433EA"/>
    <w:rsid w:val="00C4659F"/>
    <w:rsid w:val="00C5281E"/>
    <w:rsid w:val="00C5328C"/>
    <w:rsid w:val="00C5366E"/>
    <w:rsid w:val="00C53C73"/>
    <w:rsid w:val="00C54557"/>
    <w:rsid w:val="00C5458E"/>
    <w:rsid w:val="00C546FA"/>
    <w:rsid w:val="00C548F0"/>
    <w:rsid w:val="00C54B7D"/>
    <w:rsid w:val="00C55A34"/>
    <w:rsid w:val="00C55D63"/>
    <w:rsid w:val="00C55EE4"/>
    <w:rsid w:val="00C5660F"/>
    <w:rsid w:val="00C5695E"/>
    <w:rsid w:val="00C569AC"/>
    <w:rsid w:val="00C56FBF"/>
    <w:rsid w:val="00C57AA9"/>
    <w:rsid w:val="00C57C0B"/>
    <w:rsid w:val="00C60354"/>
    <w:rsid w:val="00C6124E"/>
    <w:rsid w:val="00C63850"/>
    <w:rsid w:val="00C64270"/>
    <w:rsid w:val="00C66614"/>
    <w:rsid w:val="00C66622"/>
    <w:rsid w:val="00C666E7"/>
    <w:rsid w:val="00C70CFA"/>
    <w:rsid w:val="00C72390"/>
    <w:rsid w:val="00C726E8"/>
    <w:rsid w:val="00C737E9"/>
    <w:rsid w:val="00C751F2"/>
    <w:rsid w:val="00C758B1"/>
    <w:rsid w:val="00C77BB4"/>
    <w:rsid w:val="00C80CE4"/>
    <w:rsid w:val="00C81746"/>
    <w:rsid w:val="00C8202A"/>
    <w:rsid w:val="00C823DA"/>
    <w:rsid w:val="00C82A2B"/>
    <w:rsid w:val="00C8300C"/>
    <w:rsid w:val="00C8535C"/>
    <w:rsid w:val="00C85B34"/>
    <w:rsid w:val="00C86F58"/>
    <w:rsid w:val="00C87E85"/>
    <w:rsid w:val="00C90289"/>
    <w:rsid w:val="00C907AA"/>
    <w:rsid w:val="00C9122E"/>
    <w:rsid w:val="00C91B1F"/>
    <w:rsid w:val="00C92D9E"/>
    <w:rsid w:val="00C941DF"/>
    <w:rsid w:val="00C94870"/>
    <w:rsid w:val="00C94FB5"/>
    <w:rsid w:val="00C9554C"/>
    <w:rsid w:val="00C95F86"/>
    <w:rsid w:val="00C962D2"/>
    <w:rsid w:val="00C96F44"/>
    <w:rsid w:val="00C97324"/>
    <w:rsid w:val="00CA01FE"/>
    <w:rsid w:val="00CA0DEC"/>
    <w:rsid w:val="00CA0F6A"/>
    <w:rsid w:val="00CA16B3"/>
    <w:rsid w:val="00CA2538"/>
    <w:rsid w:val="00CA33AC"/>
    <w:rsid w:val="00CA38BE"/>
    <w:rsid w:val="00CA38FE"/>
    <w:rsid w:val="00CA525E"/>
    <w:rsid w:val="00CA572F"/>
    <w:rsid w:val="00CA65FF"/>
    <w:rsid w:val="00CA6983"/>
    <w:rsid w:val="00CB015E"/>
    <w:rsid w:val="00CB25AC"/>
    <w:rsid w:val="00CB3F58"/>
    <w:rsid w:val="00CB4E83"/>
    <w:rsid w:val="00CB53C4"/>
    <w:rsid w:val="00CB66BF"/>
    <w:rsid w:val="00CB6FE1"/>
    <w:rsid w:val="00CB729F"/>
    <w:rsid w:val="00CB7A0D"/>
    <w:rsid w:val="00CC09BB"/>
    <w:rsid w:val="00CC112E"/>
    <w:rsid w:val="00CC16A9"/>
    <w:rsid w:val="00CC2728"/>
    <w:rsid w:val="00CC3867"/>
    <w:rsid w:val="00CC3957"/>
    <w:rsid w:val="00CC419E"/>
    <w:rsid w:val="00CC4813"/>
    <w:rsid w:val="00CC4995"/>
    <w:rsid w:val="00CC5F90"/>
    <w:rsid w:val="00CC660A"/>
    <w:rsid w:val="00CC6E5F"/>
    <w:rsid w:val="00CD090B"/>
    <w:rsid w:val="00CD1E39"/>
    <w:rsid w:val="00CD34FE"/>
    <w:rsid w:val="00CD4E4C"/>
    <w:rsid w:val="00CD522D"/>
    <w:rsid w:val="00CD5EBF"/>
    <w:rsid w:val="00CD5FD7"/>
    <w:rsid w:val="00CD69B8"/>
    <w:rsid w:val="00CD6BB7"/>
    <w:rsid w:val="00CD7AF1"/>
    <w:rsid w:val="00CE0603"/>
    <w:rsid w:val="00CE117E"/>
    <w:rsid w:val="00CE2734"/>
    <w:rsid w:val="00CE404B"/>
    <w:rsid w:val="00CE4089"/>
    <w:rsid w:val="00CE49E6"/>
    <w:rsid w:val="00CE4CC2"/>
    <w:rsid w:val="00CE500A"/>
    <w:rsid w:val="00CE54A7"/>
    <w:rsid w:val="00CE5560"/>
    <w:rsid w:val="00CE72D3"/>
    <w:rsid w:val="00CE7755"/>
    <w:rsid w:val="00CF1F29"/>
    <w:rsid w:val="00CF40A2"/>
    <w:rsid w:val="00CF414A"/>
    <w:rsid w:val="00CF4774"/>
    <w:rsid w:val="00CF5838"/>
    <w:rsid w:val="00CF69D4"/>
    <w:rsid w:val="00CF764E"/>
    <w:rsid w:val="00D0036E"/>
    <w:rsid w:val="00D00447"/>
    <w:rsid w:val="00D00497"/>
    <w:rsid w:val="00D00906"/>
    <w:rsid w:val="00D00E18"/>
    <w:rsid w:val="00D017A8"/>
    <w:rsid w:val="00D018C7"/>
    <w:rsid w:val="00D02AA8"/>
    <w:rsid w:val="00D02EBB"/>
    <w:rsid w:val="00D02FD3"/>
    <w:rsid w:val="00D0431C"/>
    <w:rsid w:val="00D05459"/>
    <w:rsid w:val="00D05766"/>
    <w:rsid w:val="00D05BE4"/>
    <w:rsid w:val="00D062E6"/>
    <w:rsid w:val="00D075C4"/>
    <w:rsid w:val="00D07AFC"/>
    <w:rsid w:val="00D10096"/>
    <w:rsid w:val="00D105FB"/>
    <w:rsid w:val="00D10850"/>
    <w:rsid w:val="00D111DE"/>
    <w:rsid w:val="00D11B40"/>
    <w:rsid w:val="00D11EC4"/>
    <w:rsid w:val="00D120AB"/>
    <w:rsid w:val="00D12404"/>
    <w:rsid w:val="00D1247D"/>
    <w:rsid w:val="00D139C9"/>
    <w:rsid w:val="00D13C48"/>
    <w:rsid w:val="00D148D3"/>
    <w:rsid w:val="00D14F94"/>
    <w:rsid w:val="00D155E2"/>
    <w:rsid w:val="00D16839"/>
    <w:rsid w:val="00D1718F"/>
    <w:rsid w:val="00D173C2"/>
    <w:rsid w:val="00D218C2"/>
    <w:rsid w:val="00D21FD8"/>
    <w:rsid w:val="00D2236E"/>
    <w:rsid w:val="00D225EA"/>
    <w:rsid w:val="00D232CE"/>
    <w:rsid w:val="00D2341A"/>
    <w:rsid w:val="00D2369B"/>
    <w:rsid w:val="00D24736"/>
    <w:rsid w:val="00D24A1F"/>
    <w:rsid w:val="00D25A06"/>
    <w:rsid w:val="00D26EB3"/>
    <w:rsid w:val="00D2761F"/>
    <w:rsid w:val="00D27807"/>
    <w:rsid w:val="00D303D1"/>
    <w:rsid w:val="00D3074C"/>
    <w:rsid w:val="00D315EE"/>
    <w:rsid w:val="00D31BF2"/>
    <w:rsid w:val="00D3237C"/>
    <w:rsid w:val="00D3295F"/>
    <w:rsid w:val="00D32EEB"/>
    <w:rsid w:val="00D3332C"/>
    <w:rsid w:val="00D3333B"/>
    <w:rsid w:val="00D35F2B"/>
    <w:rsid w:val="00D3675A"/>
    <w:rsid w:val="00D36941"/>
    <w:rsid w:val="00D369DF"/>
    <w:rsid w:val="00D4003B"/>
    <w:rsid w:val="00D40C65"/>
    <w:rsid w:val="00D41A38"/>
    <w:rsid w:val="00D41DC0"/>
    <w:rsid w:val="00D41DD0"/>
    <w:rsid w:val="00D432D4"/>
    <w:rsid w:val="00D43B8D"/>
    <w:rsid w:val="00D43D01"/>
    <w:rsid w:val="00D442FF"/>
    <w:rsid w:val="00D444C1"/>
    <w:rsid w:val="00D44616"/>
    <w:rsid w:val="00D45CEF"/>
    <w:rsid w:val="00D460C8"/>
    <w:rsid w:val="00D46106"/>
    <w:rsid w:val="00D461B7"/>
    <w:rsid w:val="00D50254"/>
    <w:rsid w:val="00D5127E"/>
    <w:rsid w:val="00D51959"/>
    <w:rsid w:val="00D51BA7"/>
    <w:rsid w:val="00D52233"/>
    <w:rsid w:val="00D53020"/>
    <w:rsid w:val="00D5453E"/>
    <w:rsid w:val="00D54EF1"/>
    <w:rsid w:val="00D55B1D"/>
    <w:rsid w:val="00D55FE8"/>
    <w:rsid w:val="00D56597"/>
    <w:rsid w:val="00D56C69"/>
    <w:rsid w:val="00D56D2D"/>
    <w:rsid w:val="00D56D9F"/>
    <w:rsid w:val="00D5781D"/>
    <w:rsid w:val="00D61339"/>
    <w:rsid w:val="00D615C3"/>
    <w:rsid w:val="00D61F0C"/>
    <w:rsid w:val="00D62D91"/>
    <w:rsid w:val="00D63572"/>
    <w:rsid w:val="00D6369A"/>
    <w:rsid w:val="00D63C16"/>
    <w:rsid w:val="00D63D7E"/>
    <w:rsid w:val="00D65287"/>
    <w:rsid w:val="00D658DF"/>
    <w:rsid w:val="00D71442"/>
    <w:rsid w:val="00D719FF"/>
    <w:rsid w:val="00D72043"/>
    <w:rsid w:val="00D72415"/>
    <w:rsid w:val="00D72A60"/>
    <w:rsid w:val="00D72AFB"/>
    <w:rsid w:val="00D7553F"/>
    <w:rsid w:val="00D819C7"/>
    <w:rsid w:val="00D81B3A"/>
    <w:rsid w:val="00D8204C"/>
    <w:rsid w:val="00D83086"/>
    <w:rsid w:val="00D83D1B"/>
    <w:rsid w:val="00D85983"/>
    <w:rsid w:val="00D86888"/>
    <w:rsid w:val="00D86A12"/>
    <w:rsid w:val="00D86B9C"/>
    <w:rsid w:val="00D86C89"/>
    <w:rsid w:val="00D87229"/>
    <w:rsid w:val="00D87511"/>
    <w:rsid w:val="00D9058B"/>
    <w:rsid w:val="00D90727"/>
    <w:rsid w:val="00D90ADA"/>
    <w:rsid w:val="00D91A05"/>
    <w:rsid w:val="00D91E22"/>
    <w:rsid w:val="00D922B2"/>
    <w:rsid w:val="00D92A87"/>
    <w:rsid w:val="00D92D94"/>
    <w:rsid w:val="00D9333F"/>
    <w:rsid w:val="00D94E6E"/>
    <w:rsid w:val="00D95B0F"/>
    <w:rsid w:val="00D9631C"/>
    <w:rsid w:val="00D96AE5"/>
    <w:rsid w:val="00D96C6A"/>
    <w:rsid w:val="00DA1EC8"/>
    <w:rsid w:val="00DA2222"/>
    <w:rsid w:val="00DA2997"/>
    <w:rsid w:val="00DA3DCF"/>
    <w:rsid w:val="00DA4C04"/>
    <w:rsid w:val="00DA5269"/>
    <w:rsid w:val="00DA559B"/>
    <w:rsid w:val="00DA5FA5"/>
    <w:rsid w:val="00DA63B9"/>
    <w:rsid w:val="00DA67B9"/>
    <w:rsid w:val="00DA6DE8"/>
    <w:rsid w:val="00DA73FF"/>
    <w:rsid w:val="00DB0B6F"/>
    <w:rsid w:val="00DB0E58"/>
    <w:rsid w:val="00DB15C1"/>
    <w:rsid w:val="00DB1727"/>
    <w:rsid w:val="00DB1825"/>
    <w:rsid w:val="00DB2125"/>
    <w:rsid w:val="00DB3C91"/>
    <w:rsid w:val="00DB3F54"/>
    <w:rsid w:val="00DB412C"/>
    <w:rsid w:val="00DB514C"/>
    <w:rsid w:val="00DB521C"/>
    <w:rsid w:val="00DB5A72"/>
    <w:rsid w:val="00DB5AC3"/>
    <w:rsid w:val="00DB62AD"/>
    <w:rsid w:val="00DB6417"/>
    <w:rsid w:val="00DB64B1"/>
    <w:rsid w:val="00DB72BD"/>
    <w:rsid w:val="00DB7F4F"/>
    <w:rsid w:val="00DC12DE"/>
    <w:rsid w:val="00DC2F33"/>
    <w:rsid w:val="00DC43E7"/>
    <w:rsid w:val="00DC47A4"/>
    <w:rsid w:val="00DC59FB"/>
    <w:rsid w:val="00DC73B3"/>
    <w:rsid w:val="00DC7826"/>
    <w:rsid w:val="00DC7F59"/>
    <w:rsid w:val="00DC7FD2"/>
    <w:rsid w:val="00DD0E36"/>
    <w:rsid w:val="00DD14BB"/>
    <w:rsid w:val="00DD2243"/>
    <w:rsid w:val="00DD2B83"/>
    <w:rsid w:val="00DD308B"/>
    <w:rsid w:val="00DD3BAE"/>
    <w:rsid w:val="00DD465A"/>
    <w:rsid w:val="00DD49BF"/>
    <w:rsid w:val="00DD4C1A"/>
    <w:rsid w:val="00DD4CFA"/>
    <w:rsid w:val="00DD5181"/>
    <w:rsid w:val="00DD591C"/>
    <w:rsid w:val="00DD5E2B"/>
    <w:rsid w:val="00DD6D7C"/>
    <w:rsid w:val="00DD6EE0"/>
    <w:rsid w:val="00DD6FFD"/>
    <w:rsid w:val="00DD736F"/>
    <w:rsid w:val="00DD7523"/>
    <w:rsid w:val="00DD79E6"/>
    <w:rsid w:val="00DE04A4"/>
    <w:rsid w:val="00DE062D"/>
    <w:rsid w:val="00DE0C50"/>
    <w:rsid w:val="00DE1F95"/>
    <w:rsid w:val="00DE2065"/>
    <w:rsid w:val="00DE2B5D"/>
    <w:rsid w:val="00DE2EC9"/>
    <w:rsid w:val="00DE4206"/>
    <w:rsid w:val="00DE47DA"/>
    <w:rsid w:val="00DE47F4"/>
    <w:rsid w:val="00DE526F"/>
    <w:rsid w:val="00DE6E89"/>
    <w:rsid w:val="00DE792C"/>
    <w:rsid w:val="00DF0953"/>
    <w:rsid w:val="00DF17B3"/>
    <w:rsid w:val="00DF1B2A"/>
    <w:rsid w:val="00DF1FC2"/>
    <w:rsid w:val="00DF32AB"/>
    <w:rsid w:val="00DF3918"/>
    <w:rsid w:val="00DF492F"/>
    <w:rsid w:val="00DF4C99"/>
    <w:rsid w:val="00DF52BA"/>
    <w:rsid w:val="00DF62C3"/>
    <w:rsid w:val="00DF6692"/>
    <w:rsid w:val="00DF79B2"/>
    <w:rsid w:val="00E00710"/>
    <w:rsid w:val="00E00E39"/>
    <w:rsid w:val="00E03707"/>
    <w:rsid w:val="00E03983"/>
    <w:rsid w:val="00E04D55"/>
    <w:rsid w:val="00E06327"/>
    <w:rsid w:val="00E06458"/>
    <w:rsid w:val="00E06E37"/>
    <w:rsid w:val="00E10174"/>
    <w:rsid w:val="00E1048F"/>
    <w:rsid w:val="00E10FE8"/>
    <w:rsid w:val="00E132DF"/>
    <w:rsid w:val="00E14346"/>
    <w:rsid w:val="00E14364"/>
    <w:rsid w:val="00E14CCB"/>
    <w:rsid w:val="00E17C0A"/>
    <w:rsid w:val="00E17DD3"/>
    <w:rsid w:val="00E20C3E"/>
    <w:rsid w:val="00E21DE0"/>
    <w:rsid w:val="00E21E37"/>
    <w:rsid w:val="00E220E0"/>
    <w:rsid w:val="00E22B24"/>
    <w:rsid w:val="00E2430A"/>
    <w:rsid w:val="00E24DE1"/>
    <w:rsid w:val="00E2627C"/>
    <w:rsid w:val="00E26DE0"/>
    <w:rsid w:val="00E30984"/>
    <w:rsid w:val="00E31450"/>
    <w:rsid w:val="00E339E1"/>
    <w:rsid w:val="00E33B39"/>
    <w:rsid w:val="00E33DBE"/>
    <w:rsid w:val="00E34BB8"/>
    <w:rsid w:val="00E35E16"/>
    <w:rsid w:val="00E362BD"/>
    <w:rsid w:val="00E364B9"/>
    <w:rsid w:val="00E36854"/>
    <w:rsid w:val="00E37D00"/>
    <w:rsid w:val="00E40441"/>
    <w:rsid w:val="00E42046"/>
    <w:rsid w:val="00E421BC"/>
    <w:rsid w:val="00E423AD"/>
    <w:rsid w:val="00E42FDA"/>
    <w:rsid w:val="00E43310"/>
    <w:rsid w:val="00E43A0C"/>
    <w:rsid w:val="00E45FE9"/>
    <w:rsid w:val="00E46C10"/>
    <w:rsid w:val="00E51366"/>
    <w:rsid w:val="00E5136A"/>
    <w:rsid w:val="00E51516"/>
    <w:rsid w:val="00E51951"/>
    <w:rsid w:val="00E519D0"/>
    <w:rsid w:val="00E52100"/>
    <w:rsid w:val="00E527F5"/>
    <w:rsid w:val="00E53D43"/>
    <w:rsid w:val="00E53E73"/>
    <w:rsid w:val="00E54A06"/>
    <w:rsid w:val="00E54AF8"/>
    <w:rsid w:val="00E55122"/>
    <w:rsid w:val="00E5543F"/>
    <w:rsid w:val="00E55B38"/>
    <w:rsid w:val="00E5620D"/>
    <w:rsid w:val="00E56356"/>
    <w:rsid w:val="00E570B2"/>
    <w:rsid w:val="00E571C3"/>
    <w:rsid w:val="00E57C53"/>
    <w:rsid w:val="00E61281"/>
    <w:rsid w:val="00E616CC"/>
    <w:rsid w:val="00E61A90"/>
    <w:rsid w:val="00E61E59"/>
    <w:rsid w:val="00E626BD"/>
    <w:rsid w:val="00E63672"/>
    <w:rsid w:val="00E63FD6"/>
    <w:rsid w:val="00E64262"/>
    <w:rsid w:val="00E64927"/>
    <w:rsid w:val="00E64DFD"/>
    <w:rsid w:val="00E66BB5"/>
    <w:rsid w:val="00E67148"/>
    <w:rsid w:val="00E671B4"/>
    <w:rsid w:val="00E67F4B"/>
    <w:rsid w:val="00E7048D"/>
    <w:rsid w:val="00E70867"/>
    <w:rsid w:val="00E71C58"/>
    <w:rsid w:val="00E71E60"/>
    <w:rsid w:val="00E72340"/>
    <w:rsid w:val="00E74E7C"/>
    <w:rsid w:val="00E76B69"/>
    <w:rsid w:val="00E8097F"/>
    <w:rsid w:val="00E811BD"/>
    <w:rsid w:val="00E81FE4"/>
    <w:rsid w:val="00E842D8"/>
    <w:rsid w:val="00E847A7"/>
    <w:rsid w:val="00E84A25"/>
    <w:rsid w:val="00E84FD8"/>
    <w:rsid w:val="00E8546C"/>
    <w:rsid w:val="00E86899"/>
    <w:rsid w:val="00E9041F"/>
    <w:rsid w:val="00E907C3"/>
    <w:rsid w:val="00E9172C"/>
    <w:rsid w:val="00E923D8"/>
    <w:rsid w:val="00E93034"/>
    <w:rsid w:val="00E9403C"/>
    <w:rsid w:val="00E9413A"/>
    <w:rsid w:val="00E948CD"/>
    <w:rsid w:val="00E94A40"/>
    <w:rsid w:val="00E96E0D"/>
    <w:rsid w:val="00E9768E"/>
    <w:rsid w:val="00E97732"/>
    <w:rsid w:val="00E977AE"/>
    <w:rsid w:val="00E978BE"/>
    <w:rsid w:val="00EA160A"/>
    <w:rsid w:val="00EA164A"/>
    <w:rsid w:val="00EA328C"/>
    <w:rsid w:val="00EA3976"/>
    <w:rsid w:val="00EA3B64"/>
    <w:rsid w:val="00EA431C"/>
    <w:rsid w:val="00EA4366"/>
    <w:rsid w:val="00EA43FA"/>
    <w:rsid w:val="00EA795A"/>
    <w:rsid w:val="00EB1273"/>
    <w:rsid w:val="00EB1471"/>
    <w:rsid w:val="00EB15CA"/>
    <w:rsid w:val="00EB1A36"/>
    <w:rsid w:val="00EB1BFC"/>
    <w:rsid w:val="00EB1C38"/>
    <w:rsid w:val="00EB34D8"/>
    <w:rsid w:val="00EB34E7"/>
    <w:rsid w:val="00EB374F"/>
    <w:rsid w:val="00EB3B4C"/>
    <w:rsid w:val="00EB3D53"/>
    <w:rsid w:val="00EB3E1D"/>
    <w:rsid w:val="00EB42D7"/>
    <w:rsid w:val="00EB4516"/>
    <w:rsid w:val="00EB559E"/>
    <w:rsid w:val="00EB580A"/>
    <w:rsid w:val="00EB5ED0"/>
    <w:rsid w:val="00EB6692"/>
    <w:rsid w:val="00EB6746"/>
    <w:rsid w:val="00EC07A2"/>
    <w:rsid w:val="00EC0B84"/>
    <w:rsid w:val="00EC0BCB"/>
    <w:rsid w:val="00EC2E93"/>
    <w:rsid w:val="00EC3A33"/>
    <w:rsid w:val="00EC53DC"/>
    <w:rsid w:val="00EC5419"/>
    <w:rsid w:val="00EC6CDF"/>
    <w:rsid w:val="00EC7307"/>
    <w:rsid w:val="00EC7846"/>
    <w:rsid w:val="00EC7996"/>
    <w:rsid w:val="00EC7D89"/>
    <w:rsid w:val="00ED068F"/>
    <w:rsid w:val="00ED0D74"/>
    <w:rsid w:val="00ED11FA"/>
    <w:rsid w:val="00ED19AC"/>
    <w:rsid w:val="00ED2956"/>
    <w:rsid w:val="00ED6A78"/>
    <w:rsid w:val="00ED73F6"/>
    <w:rsid w:val="00ED77B4"/>
    <w:rsid w:val="00ED7D51"/>
    <w:rsid w:val="00EE031C"/>
    <w:rsid w:val="00EE0977"/>
    <w:rsid w:val="00EE0A52"/>
    <w:rsid w:val="00EE1B61"/>
    <w:rsid w:val="00EE1BD1"/>
    <w:rsid w:val="00EE3E39"/>
    <w:rsid w:val="00EE47EF"/>
    <w:rsid w:val="00EE5125"/>
    <w:rsid w:val="00EE6C4E"/>
    <w:rsid w:val="00EE76C2"/>
    <w:rsid w:val="00EE7E2B"/>
    <w:rsid w:val="00EE7F33"/>
    <w:rsid w:val="00EF024F"/>
    <w:rsid w:val="00EF0661"/>
    <w:rsid w:val="00EF1005"/>
    <w:rsid w:val="00EF101E"/>
    <w:rsid w:val="00EF127C"/>
    <w:rsid w:val="00EF25BB"/>
    <w:rsid w:val="00EF2A4D"/>
    <w:rsid w:val="00EF4193"/>
    <w:rsid w:val="00EF5825"/>
    <w:rsid w:val="00EF64A9"/>
    <w:rsid w:val="00EF677C"/>
    <w:rsid w:val="00EF6E14"/>
    <w:rsid w:val="00EF7C96"/>
    <w:rsid w:val="00EF7E53"/>
    <w:rsid w:val="00F000D7"/>
    <w:rsid w:val="00F009FF"/>
    <w:rsid w:val="00F00B57"/>
    <w:rsid w:val="00F01182"/>
    <w:rsid w:val="00F0135C"/>
    <w:rsid w:val="00F0199B"/>
    <w:rsid w:val="00F03301"/>
    <w:rsid w:val="00F03BF9"/>
    <w:rsid w:val="00F04281"/>
    <w:rsid w:val="00F045DB"/>
    <w:rsid w:val="00F04EFD"/>
    <w:rsid w:val="00F0571F"/>
    <w:rsid w:val="00F05F70"/>
    <w:rsid w:val="00F06ED4"/>
    <w:rsid w:val="00F0767D"/>
    <w:rsid w:val="00F1034B"/>
    <w:rsid w:val="00F113CF"/>
    <w:rsid w:val="00F13854"/>
    <w:rsid w:val="00F13AA3"/>
    <w:rsid w:val="00F14313"/>
    <w:rsid w:val="00F164FD"/>
    <w:rsid w:val="00F16C15"/>
    <w:rsid w:val="00F16DA0"/>
    <w:rsid w:val="00F17189"/>
    <w:rsid w:val="00F1764E"/>
    <w:rsid w:val="00F207F5"/>
    <w:rsid w:val="00F20A52"/>
    <w:rsid w:val="00F21AC6"/>
    <w:rsid w:val="00F22A76"/>
    <w:rsid w:val="00F23FE0"/>
    <w:rsid w:val="00F241E8"/>
    <w:rsid w:val="00F24DBF"/>
    <w:rsid w:val="00F2502A"/>
    <w:rsid w:val="00F25119"/>
    <w:rsid w:val="00F25D5D"/>
    <w:rsid w:val="00F26045"/>
    <w:rsid w:val="00F26890"/>
    <w:rsid w:val="00F316CE"/>
    <w:rsid w:val="00F32C28"/>
    <w:rsid w:val="00F33E1A"/>
    <w:rsid w:val="00F33FDA"/>
    <w:rsid w:val="00F34404"/>
    <w:rsid w:val="00F3463C"/>
    <w:rsid w:val="00F3516B"/>
    <w:rsid w:val="00F37B3F"/>
    <w:rsid w:val="00F37E4B"/>
    <w:rsid w:val="00F4059C"/>
    <w:rsid w:val="00F40908"/>
    <w:rsid w:val="00F41298"/>
    <w:rsid w:val="00F41837"/>
    <w:rsid w:val="00F418E8"/>
    <w:rsid w:val="00F42001"/>
    <w:rsid w:val="00F424A5"/>
    <w:rsid w:val="00F42D3A"/>
    <w:rsid w:val="00F43E73"/>
    <w:rsid w:val="00F4447E"/>
    <w:rsid w:val="00F45116"/>
    <w:rsid w:val="00F45228"/>
    <w:rsid w:val="00F46591"/>
    <w:rsid w:val="00F46998"/>
    <w:rsid w:val="00F46E42"/>
    <w:rsid w:val="00F46FBA"/>
    <w:rsid w:val="00F474C7"/>
    <w:rsid w:val="00F5154B"/>
    <w:rsid w:val="00F51A19"/>
    <w:rsid w:val="00F52232"/>
    <w:rsid w:val="00F52972"/>
    <w:rsid w:val="00F52D58"/>
    <w:rsid w:val="00F52F90"/>
    <w:rsid w:val="00F5525D"/>
    <w:rsid w:val="00F56E70"/>
    <w:rsid w:val="00F56EA9"/>
    <w:rsid w:val="00F6011C"/>
    <w:rsid w:val="00F61F6D"/>
    <w:rsid w:val="00F61F8D"/>
    <w:rsid w:val="00F64617"/>
    <w:rsid w:val="00F65954"/>
    <w:rsid w:val="00F65B7A"/>
    <w:rsid w:val="00F66338"/>
    <w:rsid w:val="00F66FD0"/>
    <w:rsid w:val="00F67FC9"/>
    <w:rsid w:val="00F7008A"/>
    <w:rsid w:val="00F70AB5"/>
    <w:rsid w:val="00F7169D"/>
    <w:rsid w:val="00F718D3"/>
    <w:rsid w:val="00F719EA"/>
    <w:rsid w:val="00F732A4"/>
    <w:rsid w:val="00F73E20"/>
    <w:rsid w:val="00F73E23"/>
    <w:rsid w:val="00F751A1"/>
    <w:rsid w:val="00F755E7"/>
    <w:rsid w:val="00F75616"/>
    <w:rsid w:val="00F7637C"/>
    <w:rsid w:val="00F77B53"/>
    <w:rsid w:val="00F77CCC"/>
    <w:rsid w:val="00F80140"/>
    <w:rsid w:val="00F80443"/>
    <w:rsid w:val="00F8073D"/>
    <w:rsid w:val="00F80D48"/>
    <w:rsid w:val="00F81681"/>
    <w:rsid w:val="00F828D7"/>
    <w:rsid w:val="00F82E24"/>
    <w:rsid w:val="00F841BD"/>
    <w:rsid w:val="00F8428B"/>
    <w:rsid w:val="00F8680A"/>
    <w:rsid w:val="00F86D8F"/>
    <w:rsid w:val="00F874BC"/>
    <w:rsid w:val="00F874C5"/>
    <w:rsid w:val="00F87ACD"/>
    <w:rsid w:val="00F90586"/>
    <w:rsid w:val="00F910D9"/>
    <w:rsid w:val="00F93AF2"/>
    <w:rsid w:val="00F94DA3"/>
    <w:rsid w:val="00F971C2"/>
    <w:rsid w:val="00FA024A"/>
    <w:rsid w:val="00FA0406"/>
    <w:rsid w:val="00FA1BB6"/>
    <w:rsid w:val="00FA2A67"/>
    <w:rsid w:val="00FA2B00"/>
    <w:rsid w:val="00FA2EBE"/>
    <w:rsid w:val="00FA34E0"/>
    <w:rsid w:val="00FA467F"/>
    <w:rsid w:val="00FA4693"/>
    <w:rsid w:val="00FA502A"/>
    <w:rsid w:val="00FA51FC"/>
    <w:rsid w:val="00FA55C3"/>
    <w:rsid w:val="00FA6787"/>
    <w:rsid w:val="00FA7408"/>
    <w:rsid w:val="00FA7795"/>
    <w:rsid w:val="00FB0A5E"/>
    <w:rsid w:val="00FB0F6A"/>
    <w:rsid w:val="00FB1112"/>
    <w:rsid w:val="00FB1336"/>
    <w:rsid w:val="00FB1EBA"/>
    <w:rsid w:val="00FB60C9"/>
    <w:rsid w:val="00FB7ECA"/>
    <w:rsid w:val="00FC10CE"/>
    <w:rsid w:val="00FC1832"/>
    <w:rsid w:val="00FC1E90"/>
    <w:rsid w:val="00FC2473"/>
    <w:rsid w:val="00FC25D9"/>
    <w:rsid w:val="00FC26D0"/>
    <w:rsid w:val="00FC36F8"/>
    <w:rsid w:val="00FC5BB4"/>
    <w:rsid w:val="00FC6DB5"/>
    <w:rsid w:val="00FC76E5"/>
    <w:rsid w:val="00FD032B"/>
    <w:rsid w:val="00FD3606"/>
    <w:rsid w:val="00FD40B2"/>
    <w:rsid w:val="00FD506B"/>
    <w:rsid w:val="00FD5475"/>
    <w:rsid w:val="00FD5F72"/>
    <w:rsid w:val="00FD7CD7"/>
    <w:rsid w:val="00FE0753"/>
    <w:rsid w:val="00FE1AA7"/>
    <w:rsid w:val="00FE1CE2"/>
    <w:rsid w:val="00FE253D"/>
    <w:rsid w:val="00FE29B2"/>
    <w:rsid w:val="00FE3224"/>
    <w:rsid w:val="00FE3800"/>
    <w:rsid w:val="00FE41D9"/>
    <w:rsid w:val="00FE43F1"/>
    <w:rsid w:val="00FE4CC9"/>
    <w:rsid w:val="00FE539F"/>
    <w:rsid w:val="00FE5CB7"/>
    <w:rsid w:val="00FE5D0B"/>
    <w:rsid w:val="00FE60B3"/>
    <w:rsid w:val="00FE635A"/>
    <w:rsid w:val="00FE644C"/>
    <w:rsid w:val="00FE6763"/>
    <w:rsid w:val="00FE6D70"/>
    <w:rsid w:val="00FE7E37"/>
    <w:rsid w:val="00FE7EC1"/>
    <w:rsid w:val="00FF003C"/>
    <w:rsid w:val="00FF3212"/>
    <w:rsid w:val="00FF34C6"/>
    <w:rsid w:val="00FF49A3"/>
    <w:rsid w:val="00FF4A70"/>
    <w:rsid w:val="00FF4E47"/>
    <w:rsid w:val="00FF4EF7"/>
    <w:rsid w:val="00FF4F07"/>
    <w:rsid w:val="00FF6797"/>
    <w:rsid w:val="00FF74C9"/>
    <w:rsid w:val="00FF7EF3"/>
    <w:rsid w:val="01034529"/>
    <w:rsid w:val="0108CC75"/>
    <w:rsid w:val="010E91CC"/>
    <w:rsid w:val="0153C23B"/>
    <w:rsid w:val="016B098C"/>
    <w:rsid w:val="0187859A"/>
    <w:rsid w:val="018A35B9"/>
    <w:rsid w:val="01A039A6"/>
    <w:rsid w:val="01B70E97"/>
    <w:rsid w:val="01FC915D"/>
    <w:rsid w:val="0218EEED"/>
    <w:rsid w:val="022C4E7D"/>
    <w:rsid w:val="023B46DD"/>
    <w:rsid w:val="02A9E706"/>
    <w:rsid w:val="02ABCB03"/>
    <w:rsid w:val="0333E7A5"/>
    <w:rsid w:val="0334840F"/>
    <w:rsid w:val="0356085E"/>
    <w:rsid w:val="035DB521"/>
    <w:rsid w:val="03700C43"/>
    <w:rsid w:val="0377F503"/>
    <w:rsid w:val="037BA6F1"/>
    <w:rsid w:val="03C42424"/>
    <w:rsid w:val="03C55C75"/>
    <w:rsid w:val="03CC42D0"/>
    <w:rsid w:val="03CC77BE"/>
    <w:rsid w:val="03E0209D"/>
    <w:rsid w:val="03EFB19B"/>
    <w:rsid w:val="04208E62"/>
    <w:rsid w:val="042E7FA4"/>
    <w:rsid w:val="04358334"/>
    <w:rsid w:val="043791E6"/>
    <w:rsid w:val="04421B3D"/>
    <w:rsid w:val="04836299"/>
    <w:rsid w:val="048598A2"/>
    <w:rsid w:val="04AA33BD"/>
    <w:rsid w:val="04E56B74"/>
    <w:rsid w:val="05106892"/>
    <w:rsid w:val="05156FFC"/>
    <w:rsid w:val="053C0E3F"/>
    <w:rsid w:val="053D0E59"/>
    <w:rsid w:val="056C7E49"/>
    <w:rsid w:val="05882AE6"/>
    <w:rsid w:val="05A2A89D"/>
    <w:rsid w:val="05A407F7"/>
    <w:rsid w:val="05F727D9"/>
    <w:rsid w:val="06077EBA"/>
    <w:rsid w:val="0648ADDD"/>
    <w:rsid w:val="0651CBC1"/>
    <w:rsid w:val="065F495A"/>
    <w:rsid w:val="070DC7B0"/>
    <w:rsid w:val="072DECF3"/>
    <w:rsid w:val="07359CA0"/>
    <w:rsid w:val="0738919C"/>
    <w:rsid w:val="074407A9"/>
    <w:rsid w:val="0769133B"/>
    <w:rsid w:val="0795C237"/>
    <w:rsid w:val="07963809"/>
    <w:rsid w:val="07CDF587"/>
    <w:rsid w:val="07DC4994"/>
    <w:rsid w:val="07F17F0C"/>
    <w:rsid w:val="07F25DF2"/>
    <w:rsid w:val="08286784"/>
    <w:rsid w:val="0832AC7B"/>
    <w:rsid w:val="0833C8E2"/>
    <w:rsid w:val="08955D08"/>
    <w:rsid w:val="08A7028C"/>
    <w:rsid w:val="08AE22A0"/>
    <w:rsid w:val="09041438"/>
    <w:rsid w:val="091300AD"/>
    <w:rsid w:val="0922DCE1"/>
    <w:rsid w:val="0926CC39"/>
    <w:rsid w:val="09277BDF"/>
    <w:rsid w:val="094A935C"/>
    <w:rsid w:val="094BDF21"/>
    <w:rsid w:val="094F4845"/>
    <w:rsid w:val="095B5830"/>
    <w:rsid w:val="09D0C5C0"/>
    <w:rsid w:val="09DE5903"/>
    <w:rsid w:val="09F01682"/>
    <w:rsid w:val="0A0AC702"/>
    <w:rsid w:val="0A39C818"/>
    <w:rsid w:val="0A4BB675"/>
    <w:rsid w:val="0AF75EFB"/>
    <w:rsid w:val="0B246323"/>
    <w:rsid w:val="0B3E3D74"/>
    <w:rsid w:val="0B459816"/>
    <w:rsid w:val="0B475105"/>
    <w:rsid w:val="0B684135"/>
    <w:rsid w:val="0B8164EB"/>
    <w:rsid w:val="0BD4355A"/>
    <w:rsid w:val="0C108E28"/>
    <w:rsid w:val="0C34CF0E"/>
    <w:rsid w:val="0C35D4D2"/>
    <w:rsid w:val="0C36E8C4"/>
    <w:rsid w:val="0C54E7AD"/>
    <w:rsid w:val="0C80FFC3"/>
    <w:rsid w:val="0C886686"/>
    <w:rsid w:val="0C91A325"/>
    <w:rsid w:val="0C93521F"/>
    <w:rsid w:val="0C9612B6"/>
    <w:rsid w:val="0C999880"/>
    <w:rsid w:val="0CA16583"/>
    <w:rsid w:val="0CA3F835"/>
    <w:rsid w:val="0CA9BCDE"/>
    <w:rsid w:val="0CBC2E86"/>
    <w:rsid w:val="0CBEC5D5"/>
    <w:rsid w:val="0CD95EA0"/>
    <w:rsid w:val="0D2A5DD4"/>
    <w:rsid w:val="0D76E3E5"/>
    <w:rsid w:val="0DB01D46"/>
    <w:rsid w:val="0DD2DE6F"/>
    <w:rsid w:val="0DE51541"/>
    <w:rsid w:val="0DFEA7FF"/>
    <w:rsid w:val="0E01279C"/>
    <w:rsid w:val="0EAAAC68"/>
    <w:rsid w:val="0EBC592B"/>
    <w:rsid w:val="0ECE72D2"/>
    <w:rsid w:val="0EDFA555"/>
    <w:rsid w:val="0F01AF58"/>
    <w:rsid w:val="0F096DB3"/>
    <w:rsid w:val="0F0D4A95"/>
    <w:rsid w:val="0F3675DA"/>
    <w:rsid w:val="0F47EF82"/>
    <w:rsid w:val="0F539416"/>
    <w:rsid w:val="0F55BA92"/>
    <w:rsid w:val="0F63A631"/>
    <w:rsid w:val="0FC25927"/>
    <w:rsid w:val="0FF2167D"/>
    <w:rsid w:val="103C684E"/>
    <w:rsid w:val="1072E8D8"/>
    <w:rsid w:val="1093354E"/>
    <w:rsid w:val="1099DA66"/>
    <w:rsid w:val="10A6F9A6"/>
    <w:rsid w:val="10DE8E67"/>
    <w:rsid w:val="10F419F8"/>
    <w:rsid w:val="1107DBDF"/>
    <w:rsid w:val="110945F5"/>
    <w:rsid w:val="117CC96B"/>
    <w:rsid w:val="11D51194"/>
    <w:rsid w:val="11DEF62B"/>
    <w:rsid w:val="11E24FDA"/>
    <w:rsid w:val="11E2F10D"/>
    <w:rsid w:val="11E47429"/>
    <w:rsid w:val="11F18551"/>
    <w:rsid w:val="1221C1FE"/>
    <w:rsid w:val="1223888F"/>
    <w:rsid w:val="122935E3"/>
    <w:rsid w:val="123D0ED1"/>
    <w:rsid w:val="12415EBA"/>
    <w:rsid w:val="126E57CD"/>
    <w:rsid w:val="127ED6B9"/>
    <w:rsid w:val="128674CF"/>
    <w:rsid w:val="129478E9"/>
    <w:rsid w:val="12A5E309"/>
    <w:rsid w:val="12AD8787"/>
    <w:rsid w:val="12B84624"/>
    <w:rsid w:val="12C2FA6B"/>
    <w:rsid w:val="12C68D56"/>
    <w:rsid w:val="12E3DD7D"/>
    <w:rsid w:val="1308B307"/>
    <w:rsid w:val="136477AD"/>
    <w:rsid w:val="13912181"/>
    <w:rsid w:val="13948CFC"/>
    <w:rsid w:val="13B61A0A"/>
    <w:rsid w:val="13E41651"/>
    <w:rsid w:val="13EE5391"/>
    <w:rsid w:val="13F7F409"/>
    <w:rsid w:val="140D46D3"/>
    <w:rsid w:val="14359586"/>
    <w:rsid w:val="143B6619"/>
    <w:rsid w:val="1466942F"/>
    <w:rsid w:val="148968BC"/>
    <w:rsid w:val="1496D19B"/>
    <w:rsid w:val="14A71B0A"/>
    <w:rsid w:val="14EAFA74"/>
    <w:rsid w:val="14FF66DE"/>
    <w:rsid w:val="157287D5"/>
    <w:rsid w:val="159025F9"/>
    <w:rsid w:val="15CF08F7"/>
    <w:rsid w:val="16758870"/>
    <w:rsid w:val="16795B21"/>
    <w:rsid w:val="16A14B9A"/>
    <w:rsid w:val="16DA096B"/>
    <w:rsid w:val="170B9531"/>
    <w:rsid w:val="175AD9C9"/>
    <w:rsid w:val="178ED0BF"/>
    <w:rsid w:val="17AA4FB6"/>
    <w:rsid w:val="17FF454A"/>
    <w:rsid w:val="1817567F"/>
    <w:rsid w:val="1846EE2F"/>
    <w:rsid w:val="18903725"/>
    <w:rsid w:val="18A1FFC3"/>
    <w:rsid w:val="18CE6381"/>
    <w:rsid w:val="18DAD12A"/>
    <w:rsid w:val="196F238E"/>
    <w:rsid w:val="19A50B65"/>
    <w:rsid w:val="19E0313F"/>
    <w:rsid w:val="19EA92BF"/>
    <w:rsid w:val="19F8C21B"/>
    <w:rsid w:val="1A113FA2"/>
    <w:rsid w:val="1A119F56"/>
    <w:rsid w:val="1A1983B9"/>
    <w:rsid w:val="1A2C827D"/>
    <w:rsid w:val="1A2E007D"/>
    <w:rsid w:val="1A6C700E"/>
    <w:rsid w:val="1A795BBB"/>
    <w:rsid w:val="1A890EC1"/>
    <w:rsid w:val="1AC67181"/>
    <w:rsid w:val="1AF392A1"/>
    <w:rsid w:val="1AF41966"/>
    <w:rsid w:val="1B074A75"/>
    <w:rsid w:val="1B32C565"/>
    <w:rsid w:val="1B7D019C"/>
    <w:rsid w:val="1B7F2BFF"/>
    <w:rsid w:val="1BD0BE12"/>
    <w:rsid w:val="1C09D1D0"/>
    <w:rsid w:val="1C26D309"/>
    <w:rsid w:val="1C2FBAE4"/>
    <w:rsid w:val="1C33A6EB"/>
    <w:rsid w:val="1C39675E"/>
    <w:rsid w:val="1C40EF22"/>
    <w:rsid w:val="1C43BCD1"/>
    <w:rsid w:val="1C4D2A22"/>
    <w:rsid w:val="1C89A32E"/>
    <w:rsid w:val="1C9FB153"/>
    <w:rsid w:val="1CA8A1EA"/>
    <w:rsid w:val="1CBA9900"/>
    <w:rsid w:val="1CBFECC3"/>
    <w:rsid w:val="1CC711BA"/>
    <w:rsid w:val="1CD71945"/>
    <w:rsid w:val="1CDC14AF"/>
    <w:rsid w:val="1D0BF5F2"/>
    <w:rsid w:val="1D0DE221"/>
    <w:rsid w:val="1D4930A6"/>
    <w:rsid w:val="1D5814AC"/>
    <w:rsid w:val="1D757489"/>
    <w:rsid w:val="1D8E47FE"/>
    <w:rsid w:val="1D939FCC"/>
    <w:rsid w:val="1D95030D"/>
    <w:rsid w:val="1DA318E5"/>
    <w:rsid w:val="1DA6D8C1"/>
    <w:rsid w:val="1DD0E5AC"/>
    <w:rsid w:val="1DFB3BC1"/>
    <w:rsid w:val="1E2E73A2"/>
    <w:rsid w:val="1EA16F4E"/>
    <w:rsid w:val="1EAD0AF9"/>
    <w:rsid w:val="1EC4F61E"/>
    <w:rsid w:val="1EE76207"/>
    <w:rsid w:val="1EFBE645"/>
    <w:rsid w:val="1EFC3685"/>
    <w:rsid w:val="1F11C487"/>
    <w:rsid w:val="1F3DE60D"/>
    <w:rsid w:val="1F4D1215"/>
    <w:rsid w:val="1F540AD4"/>
    <w:rsid w:val="1F57D09B"/>
    <w:rsid w:val="1F6372F8"/>
    <w:rsid w:val="1F7178E7"/>
    <w:rsid w:val="1F7B4660"/>
    <w:rsid w:val="1F8313AA"/>
    <w:rsid w:val="1F93AFE2"/>
    <w:rsid w:val="1F9B38F3"/>
    <w:rsid w:val="1FB44C47"/>
    <w:rsid w:val="1FDA0FA4"/>
    <w:rsid w:val="203003AB"/>
    <w:rsid w:val="20462E67"/>
    <w:rsid w:val="20709511"/>
    <w:rsid w:val="208731A8"/>
    <w:rsid w:val="20DC5A9A"/>
    <w:rsid w:val="210F8732"/>
    <w:rsid w:val="2119C3BD"/>
    <w:rsid w:val="21B80FAD"/>
    <w:rsid w:val="21C08C25"/>
    <w:rsid w:val="21CF64B3"/>
    <w:rsid w:val="21EC43F3"/>
    <w:rsid w:val="2215AAC8"/>
    <w:rsid w:val="224FC7FC"/>
    <w:rsid w:val="2293A397"/>
    <w:rsid w:val="2299EF3D"/>
    <w:rsid w:val="22C8C890"/>
    <w:rsid w:val="22EA5C34"/>
    <w:rsid w:val="231C1004"/>
    <w:rsid w:val="232A6FDC"/>
    <w:rsid w:val="232C5B9E"/>
    <w:rsid w:val="23301238"/>
    <w:rsid w:val="23905B51"/>
    <w:rsid w:val="23E4280C"/>
    <w:rsid w:val="23EDC1BA"/>
    <w:rsid w:val="240DF4F4"/>
    <w:rsid w:val="2410CF2F"/>
    <w:rsid w:val="241A0CC8"/>
    <w:rsid w:val="242A22AF"/>
    <w:rsid w:val="24430E26"/>
    <w:rsid w:val="245EF807"/>
    <w:rsid w:val="247274F8"/>
    <w:rsid w:val="24ED527A"/>
    <w:rsid w:val="24F80C9C"/>
    <w:rsid w:val="2525C5AF"/>
    <w:rsid w:val="25493A11"/>
    <w:rsid w:val="254CF732"/>
    <w:rsid w:val="25572026"/>
    <w:rsid w:val="255AD17D"/>
    <w:rsid w:val="2560CFE7"/>
    <w:rsid w:val="2588BBC1"/>
    <w:rsid w:val="25AC93DB"/>
    <w:rsid w:val="25B27FF3"/>
    <w:rsid w:val="25FC2290"/>
    <w:rsid w:val="26356B94"/>
    <w:rsid w:val="264C046F"/>
    <w:rsid w:val="26768CD2"/>
    <w:rsid w:val="267E49C1"/>
    <w:rsid w:val="2689B083"/>
    <w:rsid w:val="26BBC7E4"/>
    <w:rsid w:val="26D5464A"/>
    <w:rsid w:val="26F4CE46"/>
    <w:rsid w:val="2723B070"/>
    <w:rsid w:val="278341BA"/>
    <w:rsid w:val="2795517E"/>
    <w:rsid w:val="27AF6526"/>
    <w:rsid w:val="27CB0609"/>
    <w:rsid w:val="27DE69CA"/>
    <w:rsid w:val="27F766A9"/>
    <w:rsid w:val="27FD3A89"/>
    <w:rsid w:val="28088555"/>
    <w:rsid w:val="2810BB7C"/>
    <w:rsid w:val="2810E6F3"/>
    <w:rsid w:val="281537C1"/>
    <w:rsid w:val="2871B0AC"/>
    <w:rsid w:val="28D854AA"/>
    <w:rsid w:val="28FE0231"/>
    <w:rsid w:val="290ACFEE"/>
    <w:rsid w:val="290FE38B"/>
    <w:rsid w:val="291FA907"/>
    <w:rsid w:val="2938A20F"/>
    <w:rsid w:val="2953B894"/>
    <w:rsid w:val="29C924CC"/>
    <w:rsid w:val="2A06609C"/>
    <w:rsid w:val="2A0D4377"/>
    <w:rsid w:val="2A1F862A"/>
    <w:rsid w:val="2A2B9F99"/>
    <w:rsid w:val="2A3A09F8"/>
    <w:rsid w:val="2A552112"/>
    <w:rsid w:val="2A6CED92"/>
    <w:rsid w:val="2AAB814F"/>
    <w:rsid w:val="2B922D86"/>
    <w:rsid w:val="2B9E80B3"/>
    <w:rsid w:val="2BB40225"/>
    <w:rsid w:val="2BBB0013"/>
    <w:rsid w:val="2BE11A40"/>
    <w:rsid w:val="2C51D58A"/>
    <w:rsid w:val="2C59615B"/>
    <w:rsid w:val="2C7689D6"/>
    <w:rsid w:val="2C9F6677"/>
    <w:rsid w:val="2CFBD58A"/>
    <w:rsid w:val="2D0D93A5"/>
    <w:rsid w:val="2D2B8C7C"/>
    <w:rsid w:val="2D30F61D"/>
    <w:rsid w:val="2D35958F"/>
    <w:rsid w:val="2DA7893B"/>
    <w:rsid w:val="2DD1D477"/>
    <w:rsid w:val="2DD55EDB"/>
    <w:rsid w:val="2DF15478"/>
    <w:rsid w:val="2E2240DE"/>
    <w:rsid w:val="2E2B008A"/>
    <w:rsid w:val="2E4F2580"/>
    <w:rsid w:val="2E77BD37"/>
    <w:rsid w:val="2E789D31"/>
    <w:rsid w:val="2EC6B0B4"/>
    <w:rsid w:val="2ED7424D"/>
    <w:rsid w:val="2EF32A80"/>
    <w:rsid w:val="2EF3E482"/>
    <w:rsid w:val="2F14ED00"/>
    <w:rsid w:val="2F504A81"/>
    <w:rsid w:val="2F842D64"/>
    <w:rsid w:val="2FB51DFE"/>
    <w:rsid w:val="2FB943A9"/>
    <w:rsid w:val="2FDC5A17"/>
    <w:rsid w:val="2FDCAA99"/>
    <w:rsid w:val="2FF371D2"/>
    <w:rsid w:val="3002CF47"/>
    <w:rsid w:val="3063A15B"/>
    <w:rsid w:val="3068CED3"/>
    <w:rsid w:val="3073D44B"/>
    <w:rsid w:val="307480FF"/>
    <w:rsid w:val="3078E6CF"/>
    <w:rsid w:val="30801599"/>
    <w:rsid w:val="309ECA20"/>
    <w:rsid w:val="311B5035"/>
    <w:rsid w:val="3166A224"/>
    <w:rsid w:val="31F0BFB4"/>
    <w:rsid w:val="31F3CEF6"/>
    <w:rsid w:val="31FECE44"/>
    <w:rsid w:val="32068FF3"/>
    <w:rsid w:val="321B3464"/>
    <w:rsid w:val="32267165"/>
    <w:rsid w:val="32435EF6"/>
    <w:rsid w:val="32437932"/>
    <w:rsid w:val="3278989F"/>
    <w:rsid w:val="327DAAAA"/>
    <w:rsid w:val="3285B0C6"/>
    <w:rsid w:val="329AC8C3"/>
    <w:rsid w:val="329F779E"/>
    <w:rsid w:val="32B875FF"/>
    <w:rsid w:val="32D69E3A"/>
    <w:rsid w:val="32D77849"/>
    <w:rsid w:val="33107A89"/>
    <w:rsid w:val="331320F5"/>
    <w:rsid w:val="331D136F"/>
    <w:rsid w:val="3358518A"/>
    <w:rsid w:val="335DD06C"/>
    <w:rsid w:val="336C194C"/>
    <w:rsid w:val="3390B5B6"/>
    <w:rsid w:val="33C721E4"/>
    <w:rsid w:val="33FBF33F"/>
    <w:rsid w:val="341D767A"/>
    <w:rsid w:val="342003C3"/>
    <w:rsid w:val="345BC005"/>
    <w:rsid w:val="347E9C75"/>
    <w:rsid w:val="34B04A7B"/>
    <w:rsid w:val="35080E20"/>
    <w:rsid w:val="350A87B9"/>
    <w:rsid w:val="351CEBC7"/>
    <w:rsid w:val="351F416B"/>
    <w:rsid w:val="353F8AF7"/>
    <w:rsid w:val="35514FFA"/>
    <w:rsid w:val="35AE2520"/>
    <w:rsid w:val="35CABF0E"/>
    <w:rsid w:val="35CBF42E"/>
    <w:rsid w:val="3602668A"/>
    <w:rsid w:val="362CCC6E"/>
    <w:rsid w:val="363B2E44"/>
    <w:rsid w:val="36582701"/>
    <w:rsid w:val="366696B5"/>
    <w:rsid w:val="36677E9F"/>
    <w:rsid w:val="368F75FB"/>
    <w:rsid w:val="36B00D3D"/>
    <w:rsid w:val="36C2CDA5"/>
    <w:rsid w:val="36CDFED1"/>
    <w:rsid w:val="36D6964F"/>
    <w:rsid w:val="36FF595B"/>
    <w:rsid w:val="37059C12"/>
    <w:rsid w:val="370A1311"/>
    <w:rsid w:val="371FB669"/>
    <w:rsid w:val="3727CBA8"/>
    <w:rsid w:val="372E8E34"/>
    <w:rsid w:val="3796250E"/>
    <w:rsid w:val="37C9EF88"/>
    <w:rsid w:val="37EE1A54"/>
    <w:rsid w:val="37F3B489"/>
    <w:rsid w:val="38381A8F"/>
    <w:rsid w:val="384522E9"/>
    <w:rsid w:val="3846A21B"/>
    <w:rsid w:val="38594915"/>
    <w:rsid w:val="386FB0D1"/>
    <w:rsid w:val="38756399"/>
    <w:rsid w:val="3881D0E8"/>
    <w:rsid w:val="38A1DAAA"/>
    <w:rsid w:val="38E663F8"/>
    <w:rsid w:val="38FF3F57"/>
    <w:rsid w:val="391DFEAB"/>
    <w:rsid w:val="392F6497"/>
    <w:rsid w:val="3945B414"/>
    <w:rsid w:val="39694C9A"/>
    <w:rsid w:val="39B7F6A4"/>
    <w:rsid w:val="39B82407"/>
    <w:rsid w:val="39E2F729"/>
    <w:rsid w:val="39F78A76"/>
    <w:rsid w:val="3A10FF1A"/>
    <w:rsid w:val="3A18403E"/>
    <w:rsid w:val="3A52BDF4"/>
    <w:rsid w:val="3A7745A4"/>
    <w:rsid w:val="3A9EAE70"/>
    <w:rsid w:val="3AE65AE6"/>
    <w:rsid w:val="3B4DC417"/>
    <w:rsid w:val="3B523313"/>
    <w:rsid w:val="3B542E30"/>
    <w:rsid w:val="3B7632CB"/>
    <w:rsid w:val="3B79EA08"/>
    <w:rsid w:val="3B7FF789"/>
    <w:rsid w:val="3B800DF2"/>
    <w:rsid w:val="3B853827"/>
    <w:rsid w:val="3BB5193E"/>
    <w:rsid w:val="3BBEF129"/>
    <w:rsid w:val="3BD6330C"/>
    <w:rsid w:val="3BF6A8A7"/>
    <w:rsid w:val="3BFD06B9"/>
    <w:rsid w:val="3C6341FD"/>
    <w:rsid w:val="3CA0471D"/>
    <w:rsid w:val="3CDD3728"/>
    <w:rsid w:val="3CE1162B"/>
    <w:rsid w:val="3CF07866"/>
    <w:rsid w:val="3CFC93A6"/>
    <w:rsid w:val="3D0C6F78"/>
    <w:rsid w:val="3D3C3E76"/>
    <w:rsid w:val="3D4BDA5D"/>
    <w:rsid w:val="3D873A82"/>
    <w:rsid w:val="3D87F308"/>
    <w:rsid w:val="3D8EBB02"/>
    <w:rsid w:val="3DC540EE"/>
    <w:rsid w:val="3DCE18E0"/>
    <w:rsid w:val="3DEF315D"/>
    <w:rsid w:val="3E0DB412"/>
    <w:rsid w:val="3E164B7C"/>
    <w:rsid w:val="3E21A8BA"/>
    <w:rsid w:val="3E4433CD"/>
    <w:rsid w:val="3E51353E"/>
    <w:rsid w:val="3E670458"/>
    <w:rsid w:val="3E6C51A3"/>
    <w:rsid w:val="3E7CE9EA"/>
    <w:rsid w:val="3E899ACB"/>
    <w:rsid w:val="3E9094C1"/>
    <w:rsid w:val="3ECA4DA7"/>
    <w:rsid w:val="3ECDEB38"/>
    <w:rsid w:val="3EF7118E"/>
    <w:rsid w:val="3EFBBB20"/>
    <w:rsid w:val="3F00315F"/>
    <w:rsid w:val="3F0AE465"/>
    <w:rsid w:val="3F168087"/>
    <w:rsid w:val="3F22F6C0"/>
    <w:rsid w:val="3F2463E8"/>
    <w:rsid w:val="3F2F18A4"/>
    <w:rsid w:val="3F5A3AE9"/>
    <w:rsid w:val="3F5A4CA1"/>
    <w:rsid w:val="3F5E44AF"/>
    <w:rsid w:val="3F78CE03"/>
    <w:rsid w:val="3F7D41FE"/>
    <w:rsid w:val="3F93A640"/>
    <w:rsid w:val="3FA4E6F2"/>
    <w:rsid w:val="3FA8FF92"/>
    <w:rsid w:val="401CA3EE"/>
    <w:rsid w:val="4024B99D"/>
    <w:rsid w:val="403B506F"/>
    <w:rsid w:val="403C96CE"/>
    <w:rsid w:val="404D5FB9"/>
    <w:rsid w:val="4059ACF7"/>
    <w:rsid w:val="405C1559"/>
    <w:rsid w:val="405DF951"/>
    <w:rsid w:val="40A8D189"/>
    <w:rsid w:val="40AE80B5"/>
    <w:rsid w:val="40B49B81"/>
    <w:rsid w:val="40C9CAF1"/>
    <w:rsid w:val="4109B538"/>
    <w:rsid w:val="411FC276"/>
    <w:rsid w:val="41800A81"/>
    <w:rsid w:val="41813066"/>
    <w:rsid w:val="41C21B1F"/>
    <w:rsid w:val="41D0829D"/>
    <w:rsid w:val="4225FC4C"/>
    <w:rsid w:val="423399C6"/>
    <w:rsid w:val="423D21D6"/>
    <w:rsid w:val="42681B5D"/>
    <w:rsid w:val="4285CC54"/>
    <w:rsid w:val="4290B968"/>
    <w:rsid w:val="429D9B16"/>
    <w:rsid w:val="42B3B841"/>
    <w:rsid w:val="42C41F2D"/>
    <w:rsid w:val="42D5F392"/>
    <w:rsid w:val="42F460A4"/>
    <w:rsid w:val="430FA05E"/>
    <w:rsid w:val="43236104"/>
    <w:rsid w:val="43409165"/>
    <w:rsid w:val="434246AA"/>
    <w:rsid w:val="4350B03E"/>
    <w:rsid w:val="435C59F4"/>
    <w:rsid w:val="4371840E"/>
    <w:rsid w:val="43B46795"/>
    <w:rsid w:val="43B6BF30"/>
    <w:rsid w:val="4408990E"/>
    <w:rsid w:val="44534A4D"/>
    <w:rsid w:val="445B3526"/>
    <w:rsid w:val="44652669"/>
    <w:rsid w:val="4471E505"/>
    <w:rsid w:val="4485416F"/>
    <w:rsid w:val="44CC6C7B"/>
    <w:rsid w:val="44E1BCE2"/>
    <w:rsid w:val="44E90A27"/>
    <w:rsid w:val="44EB1E0B"/>
    <w:rsid w:val="4502C89A"/>
    <w:rsid w:val="451B5C37"/>
    <w:rsid w:val="4520DE05"/>
    <w:rsid w:val="455A08D7"/>
    <w:rsid w:val="4568C67F"/>
    <w:rsid w:val="45787FA0"/>
    <w:rsid w:val="4581876D"/>
    <w:rsid w:val="45BE052C"/>
    <w:rsid w:val="45E2D9FE"/>
    <w:rsid w:val="45E55404"/>
    <w:rsid w:val="462F45A4"/>
    <w:rsid w:val="4648FBDA"/>
    <w:rsid w:val="465C0A24"/>
    <w:rsid w:val="46C6FF1B"/>
    <w:rsid w:val="46DC6D23"/>
    <w:rsid w:val="46E4BCC9"/>
    <w:rsid w:val="46F5342C"/>
    <w:rsid w:val="46FBDA34"/>
    <w:rsid w:val="474C19FC"/>
    <w:rsid w:val="4757EE47"/>
    <w:rsid w:val="47673387"/>
    <w:rsid w:val="478DEE55"/>
    <w:rsid w:val="47905428"/>
    <w:rsid w:val="479474A0"/>
    <w:rsid w:val="47A3956E"/>
    <w:rsid w:val="480E1EF1"/>
    <w:rsid w:val="487080DF"/>
    <w:rsid w:val="48A2BF83"/>
    <w:rsid w:val="49080052"/>
    <w:rsid w:val="49194E1E"/>
    <w:rsid w:val="49313337"/>
    <w:rsid w:val="49449FE8"/>
    <w:rsid w:val="494D75E7"/>
    <w:rsid w:val="49548A7B"/>
    <w:rsid w:val="49E47233"/>
    <w:rsid w:val="49F64162"/>
    <w:rsid w:val="49F6AD12"/>
    <w:rsid w:val="4A1CB0BF"/>
    <w:rsid w:val="4A26D180"/>
    <w:rsid w:val="4A355B1D"/>
    <w:rsid w:val="4A92DA97"/>
    <w:rsid w:val="4AC117B0"/>
    <w:rsid w:val="4B18F5A0"/>
    <w:rsid w:val="4B8169AC"/>
    <w:rsid w:val="4B828469"/>
    <w:rsid w:val="4BA1E14E"/>
    <w:rsid w:val="4BAD55E2"/>
    <w:rsid w:val="4BBCE6CD"/>
    <w:rsid w:val="4BE4D95A"/>
    <w:rsid w:val="4C14DA3A"/>
    <w:rsid w:val="4C667383"/>
    <w:rsid w:val="4C6A7695"/>
    <w:rsid w:val="4C6C1AD6"/>
    <w:rsid w:val="4C71B6EA"/>
    <w:rsid w:val="4C77A1BE"/>
    <w:rsid w:val="4D00C5D5"/>
    <w:rsid w:val="4D1C01E7"/>
    <w:rsid w:val="4D46D74A"/>
    <w:rsid w:val="4D977196"/>
    <w:rsid w:val="4D9A54EF"/>
    <w:rsid w:val="4DB0D6A2"/>
    <w:rsid w:val="4DB2901D"/>
    <w:rsid w:val="4DC879DC"/>
    <w:rsid w:val="4DD2B018"/>
    <w:rsid w:val="4DEBD9A8"/>
    <w:rsid w:val="4E2A02BF"/>
    <w:rsid w:val="4E3935C7"/>
    <w:rsid w:val="4E52C26D"/>
    <w:rsid w:val="4E5897CB"/>
    <w:rsid w:val="4E58D386"/>
    <w:rsid w:val="4E5F8DB0"/>
    <w:rsid w:val="4E9876FE"/>
    <w:rsid w:val="4EBBA391"/>
    <w:rsid w:val="4EE141E4"/>
    <w:rsid w:val="4F3430F0"/>
    <w:rsid w:val="4F3A12E9"/>
    <w:rsid w:val="4F5AE8F4"/>
    <w:rsid w:val="4F6600F0"/>
    <w:rsid w:val="4F6962ED"/>
    <w:rsid w:val="4F720D03"/>
    <w:rsid w:val="4F7B5478"/>
    <w:rsid w:val="4F8B648C"/>
    <w:rsid w:val="4F9346B1"/>
    <w:rsid w:val="4FC75373"/>
    <w:rsid w:val="4FCCCC07"/>
    <w:rsid w:val="507C87EC"/>
    <w:rsid w:val="507E48C1"/>
    <w:rsid w:val="5090969E"/>
    <w:rsid w:val="50A2BEF9"/>
    <w:rsid w:val="50CCEFC2"/>
    <w:rsid w:val="51139758"/>
    <w:rsid w:val="516A67C2"/>
    <w:rsid w:val="51B3171D"/>
    <w:rsid w:val="51BC86AD"/>
    <w:rsid w:val="51BD6265"/>
    <w:rsid w:val="51ED46D8"/>
    <w:rsid w:val="5228E3E4"/>
    <w:rsid w:val="5244ED17"/>
    <w:rsid w:val="529BACBB"/>
    <w:rsid w:val="52A39C4D"/>
    <w:rsid w:val="52CD69BC"/>
    <w:rsid w:val="52ED4E16"/>
    <w:rsid w:val="53075B5B"/>
    <w:rsid w:val="535F083F"/>
    <w:rsid w:val="5364BCD3"/>
    <w:rsid w:val="5365AFD3"/>
    <w:rsid w:val="53A0DC51"/>
    <w:rsid w:val="53E48A7C"/>
    <w:rsid w:val="53E99F14"/>
    <w:rsid w:val="53F3BF41"/>
    <w:rsid w:val="53FEC5F8"/>
    <w:rsid w:val="540709A4"/>
    <w:rsid w:val="54178026"/>
    <w:rsid w:val="541DEE85"/>
    <w:rsid w:val="541E89CE"/>
    <w:rsid w:val="544F82E5"/>
    <w:rsid w:val="54503D96"/>
    <w:rsid w:val="54533A75"/>
    <w:rsid w:val="545F937B"/>
    <w:rsid w:val="5463EE53"/>
    <w:rsid w:val="546F69F9"/>
    <w:rsid w:val="549683DA"/>
    <w:rsid w:val="54A4072F"/>
    <w:rsid w:val="54AECE36"/>
    <w:rsid w:val="54B579B6"/>
    <w:rsid w:val="54C49164"/>
    <w:rsid w:val="54F5F492"/>
    <w:rsid w:val="5519F713"/>
    <w:rsid w:val="551BECD2"/>
    <w:rsid w:val="5526CE7F"/>
    <w:rsid w:val="552B9E74"/>
    <w:rsid w:val="5541A750"/>
    <w:rsid w:val="5561CC41"/>
    <w:rsid w:val="5565306D"/>
    <w:rsid w:val="55BAB3A1"/>
    <w:rsid w:val="5612D092"/>
    <w:rsid w:val="56342173"/>
    <w:rsid w:val="564062C4"/>
    <w:rsid w:val="56407F6A"/>
    <w:rsid w:val="566C59BD"/>
    <w:rsid w:val="56ADA4CB"/>
    <w:rsid w:val="56C18F35"/>
    <w:rsid w:val="56C6E2C6"/>
    <w:rsid w:val="56DE6F99"/>
    <w:rsid w:val="57085B0C"/>
    <w:rsid w:val="5729F7F3"/>
    <w:rsid w:val="57624977"/>
    <w:rsid w:val="5789328C"/>
    <w:rsid w:val="57C94723"/>
    <w:rsid w:val="57F1E7E2"/>
    <w:rsid w:val="580E6E73"/>
    <w:rsid w:val="5819E3A1"/>
    <w:rsid w:val="581B202B"/>
    <w:rsid w:val="582EEDA6"/>
    <w:rsid w:val="5833BC9A"/>
    <w:rsid w:val="5835336D"/>
    <w:rsid w:val="58412CE9"/>
    <w:rsid w:val="5890EB9C"/>
    <w:rsid w:val="58BA4DA3"/>
    <w:rsid w:val="58C79E28"/>
    <w:rsid w:val="58CC83E9"/>
    <w:rsid w:val="58CCE017"/>
    <w:rsid w:val="58DBE652"/>
    <w:rsid w:val="58EC658C"/>
    <w:rsid w:val="58ED46E5"/>
    <w:rsid w:val="58F60AD9"/>
    <w:rsid w:val="590026C2"/>
    <w:rsid w:val="5903B307"/>
    <w:rsid w:val="5921A0CD"/>
    <w:rsid w:val="5930EDFE"/>
    <w:rsid w:val="5948A5F3"/>
    <w:rsid w:val="59BBFA15"/>
    <w:rsid w:val="59CAA453"/>
    <w:rsid w:val="59CCA87C"/>
    <w:rsid w:val="59F589B9"/>
    <w:rsid w:val="5A7F7C35"/>
    <w:rsid w:val="5A8A4F66"/>
    <w:rsid w:val="5AF766C4"/>
    <w:rsid w:val="5C0B5802"/>
    <w:rsid w:val="5C1A11E4"/>
    <w:rsid w:val="5C2303B2"/>
    <w:rsid w:val="5C328776"/>
    <w:rsid w:val="5C4B1240"/>
    <w:rsid w:val="5C571BEA"/>
    <w:rsid w:val="5C5B93AF"/>
    <w:rsid w:val="5C738198"/>
    <w:rsid w:val="5C84CC5A"/>
    <w:rsid w:val="5C949663"/>
    <w:rsid w:val="5C997F40"/>
    <w:rsid w:val="5CBB64EB"/>
    <w:rsid w:val="5CC9CCFA"/>
    <w:rsid w:val="5CCC1679"/>
    <w:rsid w:val="5CD5B085"/>
    <w:rsid w:val="5D50EBAA"/>
    <w:rsid w:val="5D5564A5"/>
    <w:rsid w:val="5D6EDF35"/>
    <w:rsid w:val="5D70077E"/>
    <w:rsid w:val="5D8E78A4"/>
    <w:rsid w:val="5DA9388E"/>
    <w:rsid w:val="5DC792FB"/>
    <w:rsid w:val="5E146ECF"/>
    <w:rsid w:val="5E1BE0AF"/>
    <w:rsid w:val="5E209DEA"/>
    <w:rsid w:val="5E32598E"/>
    <w:rsid w:val="5E341CB8"/>
    <w:rsid w:val="5E4E42FF"/>
    <w:rsid w:val="5E811794"/>
    <w:rsid w:val="5E821A0A"/>
    <w:rsid w:val="5EA73504"/>
    <w:rsid w:val="5EA8A566"/>
    <w:rsid w:val="5EAF17DF"/>
    <w:rsid w:val="5F2B0145"/>
    <w:rsid w:val="5F529727"/>
    <w:rsid w:val="5F6E70BA"/>
    <w:rsid w:val="5FAF417F"/>
    <w:rsid w:val="5FEF799B"/>
    <w:rsid w:val="5FF22207"/>
    <w:rsid w:val="5FF62494"/>
    <w:rsid w:val="5FF94542"/>
    <w:rsid w:val="6009BB17"/>
    <w:rsid w:val="601E9298"/>
    <w:rsid w:val="604EB86F"/>
    <w:rsid w:val="606C0324"/>
    <w:rsid w:val="607B4887"/>
    <w:rsid w:val="607DCCC7"/>
    <w:rsid w:val="6091B07B"/>
    <w:rsid w:val="609E8626"/>
    <w:rsid w:val="60A154A8"/>
    <w:rsid w:val="60AC0C38"/>
    <w:rsid w:val="60AD75CB"/>
    <w:rsid w:val="60BCE190"/>
    <w:rsid w:val="60D41BBF"/>
    <w:rsid w:val="60E67DD7"/>
    <w:rsid w:val="60F0B88C"/>
    <w:rsid w:val="6105D0AA"/>
    <w:rsid w:val="613AACD5"/>
    <w:rsid w:val="61480808"/>
    <w:rsid w:val="6167A858"/>
    <w:rsid w:val="61820A2E"/>
    <w:rsid w:val="618861A7"/>
    <w:rsid w:val="61992329"/>
    <w:rsid w:val="619ED310"/>
    <w:rsid w:val="61CE7E57"/>
    <w:rsid w:val="623075B9"/>
    <w:rsid w:val="62394E21"/>
    <w:rsid w:val="624C8B49"/>
    <w:rsid w:val="625D8642"/>
    <w:rsid w:val="628ECB77"/>
    <w:rsid w:val="62B358F6"/>
    <w:rsid w:val="62BD226C"/>
    <w:rsid w:val="62D9CA07"/>
    <w:rsid w:val="62E5FA5E"/>
    <w:rsid w:val="63126A70"/>
    <w:rsid w:val="63186601"/>
    <w:rsid w:val="632815BE"/>
    <w:rsid w:val="6346703F"/>
    <w:rsid w:val="636145A8"/>
    <w:rsid w:val="6361DD32"/>
    <w:rsid w:val="637656E8"/>
    <w:rsid w:val="6389E661"/>
    <w:rsid w:val="63A02005"/>
    <w:rsid w:val="63CFD9F6"/>
    <w:rsid w:val="63D96A55"/>
    <w:rsid w:val="63E4439A"/>
    <w:rsid w:val="640D5ABD"/>
    <w:rsid w:val="643DB732"/>
    <w:rsid w:val="644918A7"/>
    <w:rsid w:val="646C2BBB"/>
    <w:rsid w:val="64CB061C"/>
    <w:rsid w:val="64D02C3D"/>
    <w:rsid w:val="64D0C432"/>
    <w:rsid w:val="653E6267"/>
    <w:rsid w:val="6561CC79"/>
    <w:rsid w:val="656B4C1A"/>
    <w:rsid w:val="65AE4E21"/>
    <w:rsid w:val="65B3066A"/>
    <w:rsid w:val="65C17C34"/>
    <w:rsid w:val="663D4046"/>
    <w:rsid w:val="66550DF1"/>
    <w:rsid w:val="665A8EEA"/>
    <w:rsid w:val="66678E46"/>
    <w:rsid w:val="666852F4"/>
    <w:rsid w:val="66726A95"/>
    <w:rsid w:val="66BD84D9"/>
    <w:rsid w:val="66D3D274"/>
    <w:rsid w:val="66D50065"/>
    <w:rsid w:val="66FBA22A"/>
    <w:rsid w:val="670BD77A"/>
    <w:rsid w:val="673ACE35"/>
    <w:rsid w:val="6757E1B5"/>
    <w:rsid w:val="67634118"/>
    <w:rsid w:val="67A507F1"/>
    <w:rsid w:val="67C01793"/>
    <w:rsid w:val="67C02BAF"/>
    <w:rsid w:val="6801ADA5"/>
    <w:rsid w:val="6809749A"/>
    <w:rsid w:val="68172E18"/>
    <w:rsid w:val="68C8A126"/>
    <w:rsid w:val="68D5D483"/>
    <w:rsid w:val="68E318FD"/>
    <w:rsid w:val="68E72602"/>
    <w:rsid w:val="68FB4F42"/>
    <w:rsid w:val="69082E1C"/>
    <w:rsid w:val="69134EC4"/>
    <w:rsid w:val="69171AB0"/>
    <w:rsid w:val="6939379D"/>
    <w:rsid w:val="694EAFFC"/>
    <w:rsid w:val="697034C0"/>
    <w:rsid w:val="698D8063"/>
    <w:rsid w:val="6993692B"/>
    <w:rsid w:val="69AED0EB"/>
    <w:rsid w:val="69B4444E"/>
    <w:rsid w:val="69B4DA6A"/>
    <w:rsid w:val="69B93C3E"/>
    <w:rsid w:val="69D9115F"/>
    <w:rsid w:val="6A0730DE"/>
    <w:rsid w:val="6A0AECCD"/>
    <w:rsid w:val="6A260DF5"/>
    <w:rsid w:val="6A29E408"/>
    <w:rsid w:val="6A4A44F3"/>
    <w:rsid w:val="6A545811"/>
    <w:rsid w:val="6A73CA1F"/>
    <w:rsid w:val="6A8F1445"/>
    <w:rsid w:val="6ABFE8C2"/>
    <w:rsid w:val="6B100FE5"/>
    <w:rsid w:val="6B4251AB"/>
    <w:rsid w:val="6B4E3831"/>
    <w:rsid w:val="6B7FA550"/>
    <w:rsid w:val="6B9E2BA3"/>
    <w:rsid w:val="6BB4C15B"/>
    <w:rsid w:val="6BE5D4B9"/>
    <w:rsid w:val="6C265A85"/>
    <w:rsid w:val="6C589B9F"/>
    <w:rsid w:val="6C5E00AD"/>
    <w:rsid w:val="6C800F50"/>
    <w:rsid w:val="6C8564FE"/>
    <w:rsid w:val="6CAD435C"/>
    <w:rsid w:val="6CBCC7D8"/>
    <w:rsid w:val="6CF40AB1"/>
    <w:rsid w:val="6D89D258"/>
    <w:rsid w:val="6DA854C5"/>
    <w:rsid w:val="6DAEEBA4"/>
    <w:rsid w:val="6DB539FA"/>
    <w:rsid w:val="6DD24DAE"/>
    <w:rsid w:val="6DD2D81A"/>
    <w:rsid w:val="6DFC600C"/>
    <w:rsid w:val="6E18FDCB"/>
    <w:rsid w:val="6E268239"/>
    <w:rsid w:val="6E31EA9C"/>
    <w:rsid w:val="6E36496E"/>
    <w:rsid w:val="6E560F22"/>
    <w:rsid w:val="6E63D317"/>
    <w:rsid w:val="6EC4493A"/>
    <w:rsid w:val="6F05AD95"/>
    <w:rsid w:val="6F186C22"/>
    <w:rsid w:val="6F18D73D"/>
    <w:rsid w:val="6F217ACF"/>
    <w:rsid w:val="6F5BBBF7"/>
    <w:rsid w:val="6F730BE3"/>
    <w:rsid w:val="6FD3DE89"/>
    <w:rsid w:val="70004A0F"/>
    <w:rsid w:val="701E65D0"/>
    <w:rsid w:val="7036F1AD"/>
    <w:rsid w:val="7094BFEB"/>
    <w:rsid w:val="70C33E75"/>
    <w:rsid w:val="70C62A11"/>
    <w:rsid w:val="717E6501"/>
    <w:rsid w:val="7185DCDB"/>
    <w:rsid w:val="71866137"/>
    <w:rsid w:val="71CD55FC"/>
    <w:rsid w:val="71F02CCD"/>
    <w:rsid w:val="72120FE8"/>
    <w:rsid w:val="721F766B"/>
    <w:rsid w:val="723AE525"/>
    <w:rsid w:val="725ECFBC"/>
    <w:rsid w:val="725FB6B8"/>
    <w:rsid w:val="72600FE1"/>
    <w:rsid w:val="72654CB4"/>
    <w:rsid w:val="72802BE6"/>
    <w:rsid w:val="7289488C"/>
    <w:rsid w:val="72A4DA94"/>
    <w:rsid w:val="73023476"/>
    <w:rsid w:val="73424D14"/>
    <w:rsid w:val="73614B7F"/>
    <w:rsid w:val="73652DD6"/>
    <w:rsid w:val="73A97DC7"/>
    <w:rsid w:val="73BE1BB6"/>
    <w:rsid w:val="73DE45B9"/>
    <w:rsid w:val="73F34E25"/>
    <w:rsid w:val="74278F5F"/>
    <w:rsid w:val="742B2DAE"/>
    <w:rsid w:val="7448944E"/>
    <w:rsid w:val="74570C54"/>
    <w:rsid w:val="74B5DFBD"/>
    <w:rsid w:val="74E3809F"/>
    <w:rsid w:val="74F8D034"/>
    <w:rsid w:val="75252E01"/>
    <w:rsid w:val="753AACF1"/>
    <w:rsid w:val="75602937"/>
    <w:rsid w:val="757CDE29"/>
    <w:rsid w:val="75C7889D"/>
    <w:rsid w:val="762E451C"/>
    <w:rsid w:val="7679B2B2"/>
    <w:rsid w:val="76A794AC"/>
    <w:rsid w:val="76AF1278"/>
    <w:rsid w:val="77596227"/>
    <w:rsid w:val="77614E45"/>
    <w:rsid w:val="77684D5A"/>
    <w:rsid w:val="7783F2C8"/>
    <w:rsid w:val="7786D279"/>
    <w:rsid w:val="77B33CA6"/>
    <w:rsid w:val="77C65726"/>
    <w:rsid w:val="781603D9"/>
    <w:rsid w:val="782AD879"/>
    <w:rsid w:val="788C475B"/>
    <w:rsid w:val="788E0B9C"/>
    <w:rsid w:val="7894A366"/>
    <w:rsid w:val="78BF598A"/>
    <w:rsid w:val="78D99F09"/>
    <w:rsid w:val="78F664EF"/>
    <w:rsid w:val="7911A086"/>
    <w:rsid w:val="794A6E9B"/>
    <w:rsid w:val="795DC391"/>
    <w:rsid w:val="79A29E90"/>
    <w:rsid w:val="79BAF1DB"/>
    <w:rsid w:val="79CA5E30"/>
    <w:rsid w:val="79D75EE2"/>
    <w:rsid w:val="79FE9950"/>
    <w:rsid w:val="7A12D507"/>
    <w:rsid w:val="7A18BFCE"/>
    <w:rsid w:val="7A1E1A52"/>
    <w:rsid w:val="7AA18056"/>
    <w:rsid w:val="7AF52637"/>
    <w:rsid w:val="7AFD3987"/>
    <w:rsid w:val="7B067B83"/>
    <w:rsid w:val="7B11FD47"/>
    <w:rsid w:val="7B193DCA"/>
    <w:rsid w:val="7B278CC4"/>
    <w:rsid w:val="7B2FDA06"/>
    <w:rsid w:val="7B3A7BD9"/>
    <w:rsid w:val="7B5109FA"/>
    <w:rsid w:val="7B5B5FB7"/>
    <w:rsid w:val="7B72FB1A"/>
    <w:rsid w:val="7B9B6FBA"/>
    <w:rsid w:val="7B9C9AA1"/>
    <w:rsid w:val="7BA3B619"/>
    <w:rsid w:val="7BA7B8E3"/>
    <w:rsid w:val="7BB0B746"/>
    <w:rsid w:val="7BB58729"/>
    <w:rsid w:val="7BE8D7A4"/>
    <w:rsid w:val="7BFBA5CD"/>
    <w:rsid w:val="7C161F05"/>
    <w:rsid w:val="7C1B712A"/>
    <w:rsid w:val="7C3BC490"/>
    <w:rsid w:val="7C456216"/>
    <w:rsid w:val="7C5E9E92"/>
    <w:rsid w:val="7C723823"/>
    <w:rsid w:val="7C79B8A8"/>
    <w:rsid w:val="7C96B0C1"/>
    <w:rsid w:val="7C96CB6E"/>
    <w:rsid w:val="7CC52119"/>
    <w:rsid w:val="7CF73018"/>
    <w:rsid w:val="7D099049"/>
    <w:rsid w:val="7D57A07E"/>
    <w:rsid w:val="7D7BD3F4"/>
    <w:rsid w:val="7DB17B3F"/>
    <w:rsid w:val="7DB8CF61"/>
    <w:rsid w:val="7DD3983E"/>
    <w:rsid w:val="7DDCE374"/>
    <w:rsid w:val="7E239DBC"/>
    <w:rsid w:val="7E38AB5D"/>
    <w:rsid w:val="7E5FF55A"/>
    <w:rsid w:val="7E764A2E"/>
    <w:rsid w:val="7E784EA9"/>
    <w:rsid w:val="7E8714DC"/>
    <w:rsid w:val="7E97235E"/>
    <w:rsid w:val="7EB6081D"/>
    <w:rsid w:val="7EC2B136"/>
    <w:rsid w:val="7ECFC141"/>
    <w:rsid w:val="7F178A6C"/>
    <w:rsid w:val="7F3B040F"/>
    <w:rsid w:val="7F586D83"/>
    <w:rsid w:val="7FC92DED"/>
    <w:rsid w:val="7FD46C93"/>
    <w:rsid w:val="7FD6C754"/>
    <w:rsid w:val="7FE2B45C"/>
    <w:rsid w:val="7FF7C0DB"/>
    <w:rsid w:val="7FFB014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5B951F6A"/>
  <w15:chartTrackingRefBased/>
  <w15:docId w15:val="{1507EC2C-5996-43F1-A0C3-CF61FE6E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01"/>
    <w:rPr>
      <w:sz w:val="24"/>
      <w:szCs w:val="24"/>
      <w:lang w:val="en-US" w:eastAsia="en-US"/>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eastAsia="en-US"/>
    </w:rPr>
  </w:style>
  <w:style w:type="paragraph" w:customStyle="1" w:styleId="H2">
    <w:name w:val="H2"/>
    <w:rsid w:val="000134CC"/>
    <w:rPr>
      <w:rFonts w:cs="Arial"/>
      <w:b/>
      <w:bCs/>
      <w:iCs/>
      <w:snapToGrid w:val="0"/>
      <w:sz w:val="22"/>
      <w:szCs w:val="28"/>
      <w:lang w:val="en-GB" w:eastAsia="en-US"/>
    </w:rPr>
  </w:style>
  <w:style w:type="character" w:styleId="Mention">
    <w:name w:val="Mention"/>
    <w:basedOn w:val="DefaultParagraphFont"/>
    <w:uiPriority w:val="99"/>
    <w:unhideWhenUsed/>
    <w:rsid w:val="00BE6725"/>
    <w:rPr>
      <w:color w:val="2B579A"/>
      <w:shd w:val="clear" w:color="auto" w:fill="E6E6E6"/>
    </w:rPr>
  </w:style>
  <w:style w:type="character" w:styleId="UnresolvedMention">
    <w:name w:val="Unresolved Mention"/>
    <w:basedOn w:val="DefaultParagraphFont"/>
    <w:uiPriority w:val="99"/>
    <w:unhideWhenUsed/>
    <w:rsid w:val="006D3938"/>
    <w:rPr>
      <w:color w:val="605E5C"/>
      <w:shd w:val="clear" w:color="auto" w:fill="E1DFDD"/>
    </w:rPr>
  </w:style>
  <w:style w:type="paragraph" w:styleId="Revision">
    <w:name w:val="Revision"/>
    <w:hidden/>
    <w:uiPriority w:val="99"/>
    <w:semiHidden/>
    <w:rsid w:val="0039792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43492895">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r.transformingeducationsummit.sdg4education2030.org/ATYouthDeclarationConsul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hyperlink" Target="https://niger.ureport.in/opinion/6279/" TargetMode="External"/><Relationship Id="rId31" Type="http://schemas.microsoft.com/office/2020/10/relationships/intelligence" Target="intelligence2.xml"/><Relationship Id="rId14" Type="http://schemas.openxmlformats.org/officeDocument/2006/relationships/image" Target="media/image2.jpeg"/><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Final narrative report</DocumentType>
    <UploadedBy xmlns="b1528a4b-5ccb-40f7-a09e-43427183cd95">aminata.baro@undp.org</UploadedBy>
    <Classification xmlns="b1528a4b-5ccb-40f7-a09e-43427183cd95">External</Classification>
    <FormCode xmlns="b1528a4b-5ccb-40f7-a09e-43427183cd95" xsi:nil="true"/>
    <FundId xmlns="f9695bc1-6109-4dcd-a27a-f8a0370b00e2">1112</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MPTF_00200_00003</ProjectId>
    <FundCode xmlns="f9695bc1-6109-4dcd-a27a-f8a0370b00e2">MPTF_00200</FundCode>
    <Comments xmlns="f9695bc1-6109-4dcd-a27a-f8a0370b00e2" xsi:nil="true"/>
    <Active xmlns="f9695bc1-6109-4dcd-a27a-f8a0370b00e2">Yes</Active>
    <DocumentDate xmlns="b1528a4b-5ccb-40f7-a09e-43427183cd95">2023-05-31T07:00:00+00:00</DocumentDate>
    <Featured xmlns="b1528a4b-5ccb-40f7-a09e-43427183cd95">1</Featured>
    <FormTypeCode xmlns="b1528a4b-5ccb-40f7-a09e-43427183c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2D46F-83A4-4463-BA94-9B723A238E2D}">
  <ds:schemaRefs>
    <ds:schemaRef ds:uri="http://schemas.microsoft.com/office/2006/metadata/properties"/>
    <ds:schemaRef ds:uri="http://schemas.microsoft.com/office/infopath/2007/PartnerControls"/>
    <ds:schemaRef ds:uri="ca283e0b-db31-4043-a2ef-b80661bf084a"/>
    <ds:schemaRef ds:uri="78b5bc85-35e3-4975-b8e3-6e4660e82dbb"/>
    <ds:schemaRef ds:uri="63591a19-cb1d-44fe-9111-35bd3251584e"/>
  </ds:schemaRefs>
</ds:datastoreItem>
</file>

<file path=customXml/itemProps2.xml><?xml version="1.0" encoding="utf-8"?>
<ds:datastoreItem xmlns:ds="http://schemas.openxmlformats.org/officeDocument/2006/customXml" ds:itemID="{0B90F2D9-C795-458A-9F81-AD2D30F3BFC2}">
  <ds:schemaRefs>
    <ds:schemaRef ds:uri="http://schemas.microsoft.com/sharepoint/v3/contenttype/forms"/>
  </ds:schemaRefs>
</ds:datastoreItem>
</file>

<file path=customXml/itemProps3.xml><?xml version="1.0" encoding="utf-8"?>
<ds:datastoreItem xmlns:ds="http://schemas.openxmlformats.org/officeDocument/2006/customXml" ds:itemID="{3006A3AA-FD13-4FEC-AB79-1A8DCC5595ED}">
  <ds:schemaRefs>
    <ds:schemaRef ds:uri="http://schemas.microsoft.com/office/2006/metadata/longProperties"/>
  </ds:schemaRefs>
</ds:datastoreItem>
</file>

<file path=customXml/itemProps4.xml><?xml version="1.0" encoding="utf-8"?>
<ds:datastoreItem xmlns:ds="http://schemas.openxmlformats.org/officeDocument/2006/customXml" ds:itemID="{5E591A98-D674-4F6B-8A05-7A66D103C6E4}">
  <ds:schemaRefs>
    <ds:schemaRef ds:uri="http://schemas.microsoft.com/sharepoint/events"/>
  </ds:schemaRefs>
</ds:datastoreItem>
</file>

<file path=customXml/itemProps5.xml><?xml version="1.0" encoding="utf-8"?>
<ds:datastoreItem xmlns:ds="http://schemas.openxmlformats.org/officeDocument/2006/customXml" ds:itemID="{78A84E5B-C600-4782-AAB4-D1241B9E5B9A}">
  <ds:schemaRefs>
    <ds:schemaRef ds:uri="http://schemas.openxmlformats.org/officeDocument/2006/bibliography"/>
  </ds:schemaRefs>
</ds:datastoreItem>
</file>

<file path=customXml/itemProps6.xml><?xml version="1.0" encoding="utf-8"?>
<ds:datastoreItem xmlns:ds="http://schemas.openxmlformats.org/officeDocument/2006/customXml" ds:itemID="{6ABF9414-3E73-44C2-9ABB-096E28924E5D}"/>
</file>

<file path=docProps/app.xml><?xml version="1.0" encoding="utf-8"?>
<Properties xmlns="http://schemas.openxmlformats.org/officeDocument/2006/extended-properties" xmlns:vt="http://schemas.openxmlformats.org/officeDocument/2006/docPropsVTypes">
  <Template>Normal</Template>
  <TotalTime>1517</TotalTime>
  <Pages>12</Pages>
  <Words>3684</Words>
  <Characters>21001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24636</CharactersWithSpaces>
  <SharedDoc>false</SharedDoc>
  <HLinks>
    <vt:vector size="24" baseType="variant">
      <vt:variant>
        <vt:i4>2883619</vt:i4>
      </vt:variant>
      <vt:variant>
        <vt:i4>3</vt:i4>
      </vt:variant>
      <vt:variant>
        <vt:i4>0</vt:i4>
      </vt:variant>
      <vt:variant>
        <vt:i4>5</vt:i4>
      </vt:variant>
      <vt:variant>
        <vt:lpwstr>https://niger.ureport.in/opinion/6279/</vt:lpwstr>
      </vt:variant>
      <vt:variant>
        <vt:lpwstr/>
      </vt:variant>
      <vt:variant>
        <vt:i4>7012450</vt:i4>
      </vt:variant>
      <vt:variant>
        <vt:i4>0</vt:i4>
      </vt:variant>
      <vt:variant>
        <vt:i4>0</vt:i4>
      </vt:variant>
      <vt:variant>
        <vt:i4>5</vt:i4>
      </vt:variant>
      <vt:variant>
        <vt:lpwstr>https://fr.transformingeducationsummit.sdg4education2030.org/ATYouthDeclarationConsultation</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 - GenU MPTF - 2023 Annual Progress Report  - Niger -.docx</dc:title>
  <dc:subject/>
  <dc:creator>Dalia</dc:creator>
  <cp:keywords/>
  <cp:lastModifiedBy>Thomas Myhren</cp:lastModifiedBy>
  <cp:revision>158</cp:revision>
  <cp:lastPrinted>2012-11-30T13:52:00Z</cp:lastPrinted>
  <dcterms:created xsi:type="dcterms:W3CDTF">2023-05-03T21:21:00Z</dcterms:created>
  <dcterms:modified xsi:type="dcterms:W3CDTF">2023-05-25T20:15:00Z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temDTAC">
    <vt:lpwstr/>
  </property>
  <property fmtid="{D5CDD505-2E9C-101B-9397-08002B2CF9AE}" pid="3" name="TaxKeyword">
    <vt:lpwstr/>
  </property>
  <property fmtid="{D5CDD505-2E9C-101B-9397-08002B2CF9AE}" pid="4" name="Topic">
    <vt:lpwstr/>
  </property>
  <property fmtid="{D5CDD505-2E9C-101B-9397-08002B2CF9AE}" pid="5" name="CriticalForLongTermRetention">
    <vt:lpwstr/>
  </property>
  <property fmtid="{D5CDD505-2E9C-101B-9397-08002B2CF9AE}" pid="6" name="DocumentType">
    <vt:lpwstr/>
  </property>
  <property fmtid="{D5CDD505-2E9C-101B-9397-08002B2CF9AE}" pid="7" name="GeographicScope">
    <vt:lpwstr/>
  </property>
  <property fmtid="{D5CDD505-2E9C-101B-9397-08002B2CF9AE}" pid="8" name="ContentTypeId">
    <vt:lpwstr>0x010100A20E1B0FB969FA4DB37D3562DA9CC146</vt:lpwstr>
  </property>
  <property fmtid="{D5CDD505-2E9C-101B-9397-08002B2CF9AE}" pid="9" name="OfficeDivision">
    <vt:lpwstr>7;#Niger-3180|7f8c9a33-16af-4501-abe5-8b6e612b0feb</vt:lpwstr>
  </property>
  <property fmtid="{D5CDD505-2E9C-101B-9397-08002B2CF9AE}" pid="10" name="MediaServiceImageTags">
    <vt:lpwstr/>
  </property>
</Properties>
</file>