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E95A54A" w14:textId="739B387E" w:rsidR="005F1B04" w:rsidRPr="00E65712" w:rsidRDefault="005F1B04" w:rsidP="00E65712">
      <w:pPr>
        <w:jc w:val="both"/>
        <w:rPr>
          <w:rFonts w:ascii="Bookman Old Style" w:hAnsi="Bookman Old Style" w:cs="Arabic Typesetting"/>
          <w:b/>
          <w:sz w:val="22"/>
          <w:szCs w:val="22"/>
          <w:lang w:val="en-US"/>
        </w:rPr>
      </w:pPr>
      <w:r w:rsidRPr="00E65712">
        <w:rPr>
          <w:rFonts w:ascii="Bookman Old Style" w:hAnsi="Bookman Old Style" w:cs="Arabic Typesetting"/>
          <w:b/>
          <w:sz w:val="22"/>
          <w:szCs w:val="22"/>
          <w:lang w:val="en-US"/>
        </w:rPr>
        <w:t>MULTI-PARTNER TRUST FUND – CENTRAL AFRICAN REPUBLIC</w:t>
      </w:r>
    </w:p>
    <w:p w14:paraId="2DF2F129" w14:textId="42A7E513" w:rsidR="005F1B04" w:rsidRPr="00E65712" w:rsidRDefault="005F1B04" w:rsidP="00E65712">
      <w:pPr>
        <w:jc w:val="both"/>
        <w:rPr>
          <w:rFonts w:ascii="Bookman Old Style" w:hAnsi="Bookman Old Style" w:cs="Arabic Typesetting"/>
          <w:b/>
          <w:sz w:val="22"/>
          <w:szCs w:val="22"/>
        </w:rPr>
      </w:pPr>
      <w:r w:rsidRPr="00E65712">
        <w:rPr>
          <w:rFonts w:ascii="Bookman Old Style" w:hAnsi="Bookman Old Style" w:cs="Arabic Typesetting"/>
          <w:b/>
          <w:sz w:val="22"/>
          <w:szCs w:val="22"/>
        </w:rPr>
        <w:t xml:space="preserve">Rapport </w:t>
      </w:r>
      <w:r w:rsidR="00A60A46">
        <w:rPr>
          <w:rFonts w:ascii="Bookman Old Style" w:hAnsi="Bookman Old Style" w:cs="Arabic Typesetting"/>
          <w:b/>
          <w:sz w:val="22"/>
          <w:szCs w:val="22"/>
        </w:rPr>
        <w:t>Final de l’Enquête par Grappes à indicateur Multiple</w:t>
      </w:r>
    </w:p>
    <w:p w14:paraId="5C1A6D3D" w14:textId="77777777" w:rsidR="005F1B04" w:rsidRPr="00E65712" w:rsidRDefault="005F1B04" w:rsidP="00E65712">
      <w:pPr>
        <w:jc w:val="both"/>
        <w:rPr>
          <w:rFonts w:ascii="Bookman Old Style" w:hAnsi="Bookman Old Style" w:cs="Arabic Typesetting"/>
          <w:b/>
          <w:sz w:val="22"/>
          <w:szCs w:val="22"/>
        </w:rPr>
      </w:pPr>
    </w:p>
    <w:p w14:paraId="7CDD919A" w14:textId="77777777" w:rsidR="005F1B04" w:rsidRPr="00E65712" w:rsidRDefault="005F1B04" w:rsidP="00E65712">
      <w:pPr>
        <w:pStyle w:val="Titre1"/>
        <w:pBdr>
          <w:bottom w:val="none" w:sz="0" w:space="0" w:color="auto"/>
        </w:pBdr>
        <w:rPr>
          <w:rFonts w:ascii="Bookman Old Style" w:eastAsia="Arial Unicode MS" w:hAnsi="Bookman Old Style" w:cs="Arabic Typesetting"/>
          <w:b w:val="0"/>
          <w:caps w:val="0"/>
          <w:sz w:val="22"/>
          <w:szCs w:val="22"/>
        </w:rPr>
      </w:pPr>
    </w:p>
    <w:tbl>
      <w:tblPr>
        <w:tblW w:w="9517" w:type="dxa"/>
        <w:tblInd w:w="-72" w:type="dxa"/>
        <w:tblLayout w:type="fixed"/>
        <w:tblLook w:val="01E0" w:firstRow="1" w:lastRow="1" w:firstColumn="1" w:lastColumn="1" w:noHBand="0" w:noVBand="0"/>
      </w:tblPr>
      <w:tblGrid>
        <w:gridCol w:w="9517"/>
      </w:tblGrid>
      <w:tr w:rsidR="005F1B04" w:rsidRPr="00E65712" w14:paraId="1D7D53E6" w14:textId="77777777" w:rsidTr="002B7F7A">
        <w:trPr>
          <w:trHeight w:val="206"/>
        </w:trPr>
        <w:tc>
          <w:tcPr>
            <w:tcW w:w="9517" w:type="dxa"/>
            <w:tcBorders>
              <w:top w:val="single" w:sz="4" w:space="0" w:color="auto"/>
              <w:left w:val="single" w:sz="4" w:space="0" w:color="auto"/>
              <w:right w:val="single" w:sz="4" w:space="0" w:color="auto"/>
            </w:tcBorders>
            <w:shd w:val="clear" w:color="auto" w:fill="F3F3F3"/>
            <w:vAlign w:val="center"/>
          </w:tcPr>
          <w:p w14:paraId="5B27B5FB" w14:textId="77777777" w:rsidR="005F1B04" w:rsidRPr="00E65712" w:rsidRDefault="005F1B04" w:rsidP="00E65712">
            <w:pPr>
              <w:pStyle w:val="H1"/>
              <w:jc w:val="both"/>
              <w:rPr>
                <w:rFonts w:ascii="Bookman Old Style" w:hAnsi="Bookman Old Style" w:cs="Arabic Typesetting"/>
                <w:sz w:val="22"/>
                <w:szCs w:val="22"/>
                <w:lang w:val="fr-FR"/>
              </w:rPr>
            </w:pPr>
            <w:r w:rsidRPr="00E65712">
              <w:rPr>
                <w:rFonts w:ascii="Bookman Old Style" w:hAnsi="Bookman Old Style" w:cs="Arabic Typesetting"/>
                <w:sz w:val="22"/>
                <w:szCs w:val="22"/>
                <w:lang w:val="fr-FR"/>
              </w:rPr>
              <w:t>Information de Base Sur Le Projet</w:t>
            </w:r>
          </w:p>
        </w:tc>
      </w:tr>
      <w:tr w:rsidR="005F1B04" w:rsidRPr="00E65712" w14:paraId="3E0E00AE" w14:textId="77777777" w:rsidTr="002B7F7A">
        <w:trPr>
          <w:trHeight w:val="318"/>
        </w:trPr>
        <w:tc>
          <w:tcPr>
            <w:tcW w:w="9517" w:type="dxa"/>
            <w:vMerge w:val="restart"/>
            <w:tcBorders>
              <w:left w:val="single" w:sz="4" w:space="0" w:color="auto"/>
              <w:right w:val="single" w:sz="4" w:space="0" w:color="auto"/>
            </w:tcBorders>
          </w:tcPr>
          <w:p w14:paraId="6C085FBD" w14:textId="4DF8BFE8" w:rsidR="005F1B04" w:rsidRPr="00E65712" w:rsidRDefault="005F1B04" w:rsidP="00E65712">
            <w:pPr>
              <w:pStyle w:val="Corpsdetexte"/>
              <w:spacing w:before="60" w:after="60"/>
              <w:rPr>
                <w:rFonts w:ascii="Bookman Old Style" w:hAnsi="Bookman Old Style" w:cs="Arabic Typesetting"/>
                <w:b/>
                <w:bCs/>
                <w:iCs/>
                <w:snapToGrid w:val="0"/>
                <w:szCs w:val="22"/>
              </w:rPr>
            </w:pPr>
            <w:r w:rsidRPr="009F4CCD">
              <w:rPr>
                <w:rFonts w:ascii="Bookman Old Style" w:hAnsi="Bookman Old Style" w:cs="Arabic Typesetting"/>
                <w:b/>
                <w:szCs w:val="22"/>
              </w:rPr>
              <w:t>Période couverte par le rapport :</w:t>
            </w:r>
            <w:r w:rsidRPr="00E65712">
              <w:rPr>
                <w:rFonts w:ascii="Bookman Old Style" w:hAnsi="Bookman Old Style" w:cs="Arabic Typesetting"/>
                <w:b/>
                <w:szCs w:val="22"/>
              </w:rPr>
              <w:t xml:space="preserve"> </w:t>
            </w:r>
            <w:r w:rsidR="00FD48A0">
              <w:rPr>
                <w:rFonts w:ascii="Bookman Old Style" w:hAnsi="Bookman Old Style" w:cs="Arabic Typesetting"/>
                <w:b/>
                <w:szCs w:val="22"/>
              </w:rPr>
              <w:t xml:space="preserve">Janvier </w:t>
            </w:r>
            <w:r w:rsidR="00B17322">
              <w:rPr>
                <w:rFonts w:ascii="Bookman Old Style" w:hAnsi="Bookman Old Style" w:cs="Arabic Typesetting"/>
                <w:b/>
                <w:szCs w:val="22"/>
              </w:rPr>
              <w:t>2018</w:t>
            </w:r>
            <w:r w:rsidR="00FD48A0">
              <w:rPr>
                <w:rFonts w:ascii="Bookman Old Style" w:hAnsi="Bookman Old Style" w:cs="Arabic Typesetting"/>
                <w:b/>
                <w:szCs w:val="22"/>
              </w:rPr>
              <w:t xml:space="preserve"> </w:t>
            </w:r>
            <w:r w:rsidR="00B17322">
              <w:rPr>
                <w:rFonts w:ascii="Bookman Old Style" w:hAnsi="Bookman Old Style" w:cs="Arabic Typesetting"/>
                <w:b/>
                <w:szCs w:val="22"/>
              </w:rPr>
              <w:t>-</w:t>
            </w:r>
            <w:r w:rsidR="00FD48A0">
              <w:rPr>
                <w:rFonts w:ascii="Bookman Old Style" w:hAnsi="Bookman Old Style" w:cs="Arabic Typesetting"/>
                <w:b/>
                <w:szCs w:val="22"/>
              </w:rPr>
              <w:t xml:space="preserve"> Mars </w:t>
            </w:r>
            <w:r w:rsidR="00B17322">
              <w:rPr>
                <w:rFonts w:ascii="Bookman Old Style" w:hAnsi="Bookman Old Style" w:cs="Arabic Typesetting"/>
                <w:b/>
                <w:szCs w:val="22"/>
              </w:rPr>
              <w:t>2022</w:t>
            </w:r>
          </w:p>
          <w:p w14:paraId="184DD6EA" w14:textId="77777777" w:rsidR="005F1B04" w:rsidRPr="00E65712" w:rsidRDefault="005F1B04" w:rsidP="00E65712">
            <w:pPr>
              <w:pStyle w:val="Corpsdetexte"/>
              <w:rPr>
                <w:rFonts w:ascii="Bookman Old Style" w:hAnsi="Bookman Old Style" w:cs="Arabic Typesetting"/>
                <w:bCs/>
                <w:iCs/>
                <w:snapToGrid w:val="0"/>
                <w:szCs w:val="22"/>
              </w:rPr>
            </w:pPr>
          </w:p>
          <w:p w14:paraId="7D3A8F38" w14:textId="241588C6" w:rsidR="005F1B04" w:rsidRPr="00B12566" w:rsidRDefault="005F1B04" w:rsidP="00E65712">
            <w:pPr>
              <w:pStyle w:val="Corpsdetexte"/>
              <w:rPr>
                <w:rFonts w:ascii="Bookman Old Style" w:hAnsi="Bookman Old Style" w:cs="Arabic Typesetting"/>
                <w:szCs w:val="22"/>
              </w:rPr>
            </w:pPr>
            <w:r w:rsidRPr="00B12566">
              <w:rPr>
                <w:rFonts w:ascii="Bookman Old Style" w:hAnsi="Bookman Old Style" w:cs="Arabic Typesetting"/>
                <w:bCs/>
                <w:iCs/>
                <w:snapToGrid w:val="0"/>
                <w:szCs w:val="22"/>
              </w:rPr>
              <w:t xml:space="preserve">MPTF </w:t>
            </w:r>
            <w:r w:rsidR="007C197A" w:rsidRPr="00B12566">
              <w:rPr>
                <w:rFonts w:ascii="Bookman Old Style" w:hAnsi="Bookman Old Style" w:cs="Arabic Typesetting"/>
                <w:bCs/>
                <w:iCs/>
                <w:snapToGrid w:val="0"/>
                <w:szCs w:val="22"/>
              </w:rPr>
              <w:t xml:space="preserve">nombre </w:t>
            </w:r>
            <w:r w:rsidRPr="00B12566">
              <w:rPr>
                <w:rFonts w:ascii="Bookman Old Style" w:hAnsi="Bookman Old Style" w:cs="Arabic Typesetting"/>
                <w:bCs/>
                <w:iCs/>
                <w:snapToGrid w:val="0"/>
                <w:szCs w:val="22"/>
              </w:rPr>
              <w:t xml:space="preserve">du </w:t>
            </w:r>
            <w:r w:rsidR="00AE64B9" w:rsidRPr="00B12566">
              <w:rPr>
                <w:rFonts w:ascii="Bookman Old Style" w:hAnsi="Bookman Old Style" w:cs="Arabic Typesetting"/>
                <w:bCs/>
                <w:iCs/>
                <w:snapToGrid w:val="0"/>
                <w:szCs w:val="22"/>
              </w:rPr>
              <w:t>projet:</w:t>
            </w:r>
            <w:r w:rsidRPr="00E65712">
              <w:rPr>
                <w:rStyle w:val="Appelnotedebasdep"/>
                <w:rFonts w:ascii="Bookman Old Style" w:hAnsi="Bookman Old Style" w:cs="Arabic Typesetting"/>
                <w:bCs/>
                <w:iCs/>
                <w:snapToGrid w:val="0"/>
                <w:szCs w:val="22"/>
              </w:rPr>
              <w:footnoteReference w:id="1"/>
            </w:r>
            <w:r w:rsidR="00AB0514" w:rsidRPr="00B12566">
              <w:rPr>
                <w:rFonts w:ascii="Bookman Old Style" w:hAnsi="Bookman Old Style" w:cs="Arabic Typesetting"/>
                <w:szCs w:val="22"/>
              </w:rPr>
              <w:t>CAR Multi Window Trust Fund-Project 00111237 UNICEF</w:t>
            </w:r>
          </w:p>
          <w:p w14:paraId="4A954ABC" w14:textId="77777777" w:rsidR="005F1B04" w:rsidRPr="00B12566" w:rsidRDefault="005F1B04" w:rsidP="00E65712">
            <w:pPr>
              <w:pStyle w:val="Corpsdetexte"/>
              <w:rPr>
                <w:rFonts w:ascii="Bookman Old Style" w:hAnsi="Bookman Old Style" w:cs="Arabic Typesetting"/>
                <w:bCs/>
                <w:iCs/>
                <w:snapToGrid w:val="0"/>
                <w:szCs w:val="22"/>
              </w:rPr>
            </w:pPr>
          </w:p>
          <w:p w14:paraId="5C60DDA5" w14:textId="77777777" w:rsidR="005F1B04" w:rsidRPr="00E65712" w:rsidRDefault="005F1B04" w:rsidP="00E65712">
            <w:pPr>
              <w:pStyle w:val="Corpsdetexte"/>
              <w:rPr>
                <w:rFonts w:ascii="Bookman Old Style" w:hAnsi="Bookman Old Style" w:cs="Arabic Typesetting"/>
                <w:bCs/>
                <w:iCs/>
                <w:snapToGrid w:val="0"/>
                <w:color w:val="0070C0"/>
                <w:szCs w:val="22"/>
              </w:rPr>
            </w:pPr>
            <w:r w:rsidRPr="00E65712">
              <w:rPr>
                <w:rFonts w:ascii="Bookman Old Style" w:hAnsi="Bookman Old Style" w:cs="Arabic Typesetting"/>
                <w:bCs/>
                <w:iCs/>
                <w:snapToGrid w:val="0"/>
                <w:szCs w:val="22"/>
              </w:rPr>
              <w:t>Site(s) d’intervention :</w:t>
            </w:r>
            <w:r w:rsidRPr="00E65712">
              <w:rPr>
                <w:rFonts w:ascii="Bookman Old Style" w:hAnsi="Bookman Old Style" w:cs="Arabic Typesetting"/>
                <w:b/>
                <w:bCs/>
                <w:iCs/>
                <w:snapToGrid w:val="0"/>
                <w:szCs w:val="22"/>
              </w:rPr>
              <w:t xml:space="preserve"> </w:t>
            </w:r>
            <w:r w:rsidR="008306B2" w:rsidRPr="00E65712">
              <w:rPr>
                <w:rFonts w:ascii="Bookman Old Style" w:hAnsi="Bookman Old Style" w:cs="Arabic Typesetting"/>
                <w:b/>
                <w:bCs/>
                <w:iCs/>
                <w:snapToGrid w:val="0"/>
                <w:color w:val="0070C0"/>
                <w:szCs w:val="22"/>
              </w:rPr>
              <w:t>National</w:t>
            </w:r>
            <w:bookmarkStart w:id="0" w:name="_GoBack"/>
            <w:bookmarkEnd w:id="0"/>
          </w:p>
          <w:p w14:paraId="0B23EA7F" w14:textId="77777777" w:rsidR="005F1B04" w:rsidRPr="00E65712" w:rsidRDefault="005F1B04" w:rsidP="00E65712">
            <w:pPr>
              <w:pStyle w:val="Corpsdetexte"/>
              <w:rPr>
                <w:rFonts w:ascii="Bookman Old Style" w:hAnsi="Bookman Old Style" w:cs="Arabic Typesetting"/>
                <w:bCs/>
                <w:iCs/>
                <w:snapToGrid w:val="0"/>
                <w:szCs w:val="22"/>
              </w:rPr>
            </w:pPr>
          </w:p>
          <w:p w14:paraId="7BE7BEA8" w14:textId="4C14BA59" w:rsidR="005F1B04" w:rsidRPr="00E65712" w:rsidRDefault="005F1B04" w:rsidP="00E65712">
            <w:pPr>
              <w:pStyle w:val="Corpsdetexte"/>
              <w:rPr>
                <w:rFonts w:ascii="Bookman Old Style" w:eastAsia="Microsoft JhengHei" w:hAnsi="Bookman Old Style" w:cs="Arabic Typesetting"/>
                <w:b/>
                <w:szCs w:val="22"/>
              </w:rPr>
            </w:pPr>
            <w:r w:rsidRPr="00E65712">
              <w:rPr>
                <w:rFonts w:ascii="Bookman Old Style" w:hAnsi="Bookman Old Style" w:cs="Arabic Typesetting"/>
                <w:bCs/>
                <w:iCs/>
                <w:snapToGrid w:val="0"/>
                <w:szCs w:val="22"/>
              </w:rPr>
              <w:t xml:space="preserve">Résultat Stratégique du Fonds auquel le projet contribue : </w:t>
            </w:r>
            <w:r w:rsidR="00AB0514" w:rsidRPr="00E65712">
              <w:rPr>
                <w:rFonts w:ascii="Bookman Old Style" w:hAnsi="Bookman Old Style" w:cs="Arabic Typesetting"/>
                <w:bCs/>
                <w:iCs/>
                <w:snapToGrid w:val="0"/>
                <w:szCs w:val="22"/>
              </w:rPr>
              <w:t xml:space="preserve">Appui </w:t>
            </w:r>
            <w:r w:rsidR="00323FD8" w:rsidRPr="00E65712">
              <w:rPr>
                <w:rFonts w:ascii="Bookman Old Style" w:hAnsi="Bookman Old Style" w:cs="Arabic Typesetting"/>
                <w:bCs/>
                <w:iCs/>
                <w:snapToGrid w:val="0"/>
                <w:szCs w:val="22"/>
              </w:rPr>
              <w:t>à</w:t>
            </w:r>
            <w:r w:rsidR="00AB0514" w:rsidRPr="00E65712">
              <w:rPr>
                <w:rFonts w:ascii="Bookman Old Style" w:hAnsi="Bookman Old Style" w:cs="Arabic Typesetting"/>
                <w:bCs/>
                <w:iCs/>
                <w:snapToGrid w:val="0"/>
                <w:szCs w:val="22"/>
              </w:rPr>
              <w:t xml:space="preserve"> la </w:t>
            </w:r>
            <w:r w:rsidR="00AE5563" w:rsidRPr="00E65712">
              <w:rPr>
                <w:rFonts w:ascii="Bookman Old Style" w:hAnsi="Bookman Old Style" w:cs="Arabic Typesetting"/>
                <w:bCs/>
                <w:iCs/>
                <w:snapToGrid w:val="0"/>
                <w:szCs w:val="22"/>
              </w:rPr>
              <w:t xml:space="preserve">réalisation de l’enquête par grappes </w:t>
            </w:r>
            <w:r w:rsidR="00323FD8" w:rsidRPr="00E65712">
              <w:rPr>
                <w:rFonts w:ascii="Bookman Old Style" w:hAnsi="Bookman Old Style" w:cs="Arabic Typesetting"/>
                <w:bCs/>
                <w:iCs/>
                <w:snapToGrid w:val="0"/>
                <w:szCs w:val="22"/>
              </w:rPr>
              <w:t>à</w:t>
            </w:r>
            <w:r w:rsidR="00AE5563" w:rsidRPr="00E65712">
              <w:rPr>
                <w:rFonts w:ascii="Bookman Old Style" w:hAnsi="Bookman Old Style" w:cs="Arabic Typesetting"/>
                <w:bCs/>
                <w:iCs/>
                <w:snapToGrid w:val="0"/>
                <w:szCs w:val="22"/>
              </w:rPr>
              <w:t xml:space="preserve"> indicateurs multiples Round 6 en République Centrafricaine. </w:t>
            </w:r>
          </w:p>
          <w:p w14:paraId="048A3FE6" w14:textId="77777777" w:rsidR="005F1B04" w:rsidRPr="00E65712" w:rsidRDefault="005F1B04" w:rsidP="00E65712">
            <w:pPr>
              <w:pStyle w:val="Corpsdetexte"/>
              <w:spacing w:before="60" w:after="60"/>
              <w:rPr>
                <w:rFonts w:ascii="Bookman Old Style" w:hAnsi="Bookman Old Style" w:cs="Arabic Typesetting"/>
                <w:bCs/>
                <w:iCs/>
                <w:snapToGrid w:val="0"/>
                <w:szCs w:val="22"/>
              </w:rPr>
            </w:pPr>
          </w:p>
          <w:p w14:paraId="46C2209D" w14:textId="77777777" w:rsidR="005F1B04" w:rsidRPr="00E65712" w:rsidRDefault="005F1B04" w:rsidP="00E65712">
            <w:pPr>
              <w:pStyle w:val="Corpsdetexte"/>
              <w:rPr>
                <w:rFonts w:ascii="Bookman Old Style" w:hAnsi="Bookman Old Style" w:cs="Arabic Typesetting"/>
                <w:b/>
                <w:i/>
                <w:szCs w:val="22"/>
              </w:rPr>
            </w:pPr>
            <w:r w:rsidRPr="00E65712">
              <w:rPr>
                <w:rFonts w:ascii="Bookman Old Style" w:hAnsi="Bookman Old Style" w:cs="Arabic Typesetting"/>
                <w:szCs w:val="22"/>
              </w:rPr>
              <w:t>Organisation(s) Participante(s) des NU</w:t>
            </w:r>
            <w:r w:rsidRPr="00E65712">
              <w:rPr>
                <w:rFonts w:ascii="Bookman Old Style" w:hAnsi="Bookman Old Style" w:cs="Arabic Typesetting"/>
                <w:bCs/>
                <w:iCs/>
                <w:snapToGrid w:val="0"/>
                <w:szCs w:val="22"/>
              </w:rPr>
              <w:t xml:space="preserve"> : </w:t>
            </w:r>
            <w:r w:rsidR="008306B2" w:rsidRPr="00E65712">
              <w:rPr>
                <w:rFonts w:ascii="Bookman Old Style" w:hAnsi="Bookman Old Style" w:cs="Arabic Typesetting"/>
                <w:bCs/>
                <w:iCs/>
                <w:snapToGrid w:val="0"/>
                <w:szCs w:val="22"/>
              </w:rPr>
              <w:t>UNICEF</w:t>
            </w:r>
          </w:p>
          <w:p w14:paraId="2069FA82" w14:textId="77777777" w:rsidR="005F1B04" w:rsidRPr="00E65712" w:rsidRDefault="005F1B04" w:rsidP="00E65712">
            <w:pPr>
              <w:pStyle w:val="Corpsdetexte"/>
              <w:spacing w:before="60" w:after="60"/>
              <w:rPr>
                <w:rFonts w:ascii="Bookman Old Style" w:hAnsi="Bookman Old Style" w:cs="Arabic Typesetting"/>
                <w:bCs/>
                <w:iCs/>
                <w:snapToGrid w:val="0"/>
                <w:szCs w:val="22"/>
              </w:rPr>
            </w:pPr>
          </w:p>
          <w:p w14:paraId="1CBC0E0B" w14:textId="77777777" w:rsidR="005F1B04" w:rsidRPr="00E65712" w:rsidRDefault="005F1B04" w:rsidP="00E65712">
            <w:pPr>
              <w:pStyle w:val="H2"/>
              <w:jc w:val="both"/>
              <w:rPr>
                <w:rFonts w:ascii="Bookman Old Style" w:hAnsi="Bookman Old Style" w:cs="Arabic Typesetting"/>
                <w:b w:val="0"/>
                <w:szCs w:val="22"/>
                <w:lang w:val="fr-FR"/>
              </w:rPr>
            </w:pPr>
            <w:r w:rsidRPr="00E65712">
              <w:rPr>
                <w:rFonts w:ascii="Bookman Old Style" w:hAnsi="Bookman Old Style" w:cs="Arabic Typesetting"/>
                <w:b w:val="0"/>
                <w:szCs w:val="22"/>
                <w:lang w:val="fr-FR"/>
              </w:rPr>
              <w:t>Cout du projet</w:t>
            </w:r>
            <w:r w:rsidRPr="00E65712">
              <w:rPr>
                <w:rFonts w:ascii="Bookman Old Style" w:hAnsi="Bookman Old Style" w:cs="Arabic Typesetting"/>
                <w:szCs w:val="22"/>
                <w:lang w:val="fr-FR"/>
              </w:rPr>
              <w:t> :</w:t>
            </w:r>
            <w:r w:rsidRPr="00E65712">
              <w:rPr>
                <w:rFonts w:ascii="Bookman Old Style" w:hAnsi="Bookman Old Style" w:cs="Arabic Typesetting"/>
                <w:b w:val="0"/>
                <w:szCs w:val="22"/>
                <w:lang w:val="fr-FR"/>
              </w:rPr>
              <w:t xml:space="preserve">  </w:t>
            </w:r>
            <w:r w:rsidR="00A34B13" w:rsidRPr="00E65712">
              <w:rPr>
                <w:rFonts w:ascii="Bookman Old Style" w:hAnsi="Bookman Old Style" w:cs="Arabic Typesetting"/>
                <w:b w:val="0"/>
                <w:szCs w:val="22"/>
                <w:lang w:val="fr-FR"/>
              </w:rPr>
              <w:t xml:space="preserve">1,050,483 </w:t>
            </w:r>
            <w:r w:rsidR="008306B2" w:rsidRPr="00E65712">
              <w:rPr>
                <w:rFonts w:ascii="Bookman Old Style" w:hAnsi="Bookman Old Style" w:cs="Arabic Typesetting"/>
                <w:b w:val="0"/>
                <w:szCs w:val="22"/>
                <w:lang w:val="fr-FR"/>
              </w:rPr>
              <w:t xml:space="preserve">millions </w:t>
            </w:r>
            <w:r w:rsidRPr="00E65712">
              <w:rPr>
                <w:rFonts w:ascii="Bookman Old Style" w:hAnsi="Bookman Old Style" w:cs="Arabic Typesetting"/>
                <w:b w:val="0"/>
                <w:szCs w:val="22"/>
                <w:lang w:val="fr-FR"/>
              </w:rPr>
              <w:t>US$</w:t>
            </w:r>
          </w:p>
          <w:p w14:paraId="7573740A" w14:textId="77777777" w:rsidR="005F1B04" w:rsidRPr="00E65712" w:rsidRDefault="005F1B04" w:rsidP="00E65712">
            <w:pPr>
              <w:pStyle w:val="Corpsdetexte"/>
              <w:spacing w:before="60" w:after="60"/>
              <w:rPr>
                <w:rFonts w:ascii="Bookman Old Style" w:hAnsi="Bookman Old Style" w:cs="Arabic Typesetting"/>
                <w:bCs/>
                <w:iCs/>
                <w:snapToGrid w:val="0"/>
                <w:szCs w:val="22"/>
              </w:rPr>
            </w:pPr>
          </w:p>
          <w:p w14:paraId="69379EBD" w14:textId="3F917452" w:rsidR="005F1B04" w:rsidRPr="00E65712" w:rsidRDefault="005F1B04" w:rsidP="00E65712">
            <w:pPr>
              <w:pStyle w:val="Corpsdetexte"/>
              <w:spacing w:before="60" w:after="60"/>
              <w:rPr>
                <w:rFonts w:ascii="Bookman Old Style" w:hAnsi="Bookman Old Style" w:cs="Arabic Typesetting"/>
                <w:bCs/>
                <w:iCs/>
                <w:snapToGrid w:val="0"/>
                <w:szCs w:val="22"/>
              </w:rPr>
            </w:pPr>
            <w:r w:rsidRPr="00E65712">
              <w:rPr>
                <w:rFonts w:ascii="Bookman Old Style" w:hAnsi="Bookman Old Style" w:cs="Arabic Typesetting"/>
                <w:bCs/>
                <w:iCs/>
                <w:snapToGrid w:val="0"/>
                <w:szCs w:val="22"/>
              </w:rPr>
              <w:t xml:space="preserve">Durée totale du projet (mois) : </w:t>
            </w:r>
            <w:r w:rsidR="006F1D53">
              <w:rPr>
                <w:rFonts w:ascii="Bookman Old Style" w:hAnsi="Bookman Old Style" w:cs="Arabic Typesetting"/>
                <w:bCs/>
                <w:iCs/>
                <w:snapToGrid w:val="0"/>
                <w:szCs w:val="22"/>
              </w:rPr>
              <w:t>44</w:t>
            </w:r>
          </w:p>
          <w:p w14:paraId="15D1A349" w14:textId="77777777" w:rsidR="005F1B04" w:rsidRPr="00E65712" w:rsidRDefault="005F1B04" w:rsidP="00E65712">
            <w:pPr>
              <w:pStyle w:val="Corpsdetexte"/>
              <w:spacing w:before="60" w:after="60"/>
              <w:rPr>
                <w:rFonts w:ascii="Bookman Old Style" w:hAnsi="Bookman Old Style" w:cs="Arabic Typesetting"/>
                <w:bCs/>
                <w:iCs/>
                <w:snapToGrid w:val="0"/>
                <w:szCs w:val="22"/>
              </w:rPr>
            </w:pPr>
          </w:p>
          <w:p w14:paraId="2671ED34" w14:textId="7439F183" w:rsidR="005F1B04" w:rsidRPr="00E65712" w:rsidRDefault="005F1B04" w:rsidP="00E65712">
            <w:pPr>
              <w:pStyle w:val="Corpsdetexte"/>
              <w:spacing w:before="60" w:after="60"/>
              <w:rPr>
                <w:rFonts w:ascii="Bookman Old Style" w:hAnsi="Bookman Old Style" w:cs="Arabic Typesetting"/>
                <w:bCs/>
                <w:iCs/>
                <w:snapToGrid w:val="0"/>
                <w:szCs w:val="22"/>
              </w:rPr>
            </w:pPr>
            <w:r w:rsidRPr="00E65712">
              <w:rPr>
                <w:rFonts w:ascii="Bookman Old Style" w:hAnsi="Bookman Old Style" w:cs="Arabic Typesetting"/>
                <w:bCs/>
                <w:iCs/>
                <w:snapToGrid w:val="0"/>
                <w:szCs w:val="22"/>
              </w:rPr>
              <w:t xml:space="preserve">Date de démarrage (jj/mm/aaa) : </w:t>
            </w:r>
            <w:r w:rsidR="00A34B13" w:rsidRPr="00E65712">
              <w:rPr>
                <w:rFonts w:ascii="Bookman Old Style" w:hAnsi="Bookman Old Style" w:cs="Arabic Typesetting"/>
                <w:bCs/>
                <w:iCs/>
                <w:snapToGrid w:val="0"/>
                <w:szCs w:val="22"/>
              </w:rPr>
              <w:t xml:space="preserve"> </w:t>
            </w:r>
            <w:r w:rsidR="00E90157">
              <w:rPr>
                <w:rFonts w:ascii="Bookman Old Style" w:hAnsi="Bookman Old Style" w:cs="Arabic Typesetting"/>
                <w:bCs/>
                <w:iCs/>
                <w:snapToGrid w:val="0"/>
                <w:szCs w:val="22"/>
              </w:rPr>
              <w:t xml:space="preserve">19 </w:t>
            </w:r>
            <w:r w:rsidR="00BD7B27">
              <w:rPr>
                <w:rFonts w:ascii="Bookman Old Style" w:hAnsi="Bookman Old Style" w:cs="Arabic Typesetting"/>
                <w:bCs/>
                <w:iCs/>
                <w:snapToGrid w:val="0"/>
                <w:szCs w:val="22"/>
              </w:rPr>
              <w:t>jullie</w:t>
            </w:r>
            <w:r w:rsidR="006F1D53">
              <w:rPr>
                <w:rFonts w:ascii="Bookman Old Style" w:hAnsi="Bookman Old Style" w:cs="Arabic Typesetting"/>
                <w:bCs/>
                <w:iCs/>
                <w:snapToGrid w:val="0"/>
                <w:szCs w:val="22"/>
              </w:rPr>
              <w:t>t</w:t>
            </w:r>
            <w:r w:rsidR="00A34B13" w:rsidRPr="00E65712">
              <w:rPr>
                <w:rFonts w:ascii="Bookman Old Style" w:hAnsi="Bookman Old Style" w:cs="Arabic Typesetting"/>
                <w:bCs/>
                <w:iCs/>
                <w:snapToGrid w:val="0"/>
                <w:szCs w:val="22"/>
              </w:rPr>
              <w:t>, 2018</w:t>
            </w:r>
          </w:p>
          <w:p w14:paraId="7BA5BAE1" w14:textId="77777777" w:rsidR="005F1B04" w:rsidRPr="00E65712" w:rsidRDefault="005F1B04" w:rsidP="00E65712">
            <w:pPr>
              <w:pStyle w:val="Corpsdetexte"/>
              <w:spacing w:before="60" w:after="60"/>
              <w:rPr>
                <w:rFonts w:ascii="Bookman Old Style" w:hAnsi="Bookman Old Style" w:cs="Arabic Typesetting"/>
                <w:bCs/>
                <w:iCs/>
                <w:snapToGrid w:val="0"/>
                <w:szCs w:val="22"/>
              </w:rPr>
            </w:pPr>
          </w:p>
          <w:p w14:paraId="1FFF4586" w14:textId="53853833" w:rsidR="005F1B04" w:rsidRPr="00E65712" w:rsidRDefault="005F1B04" w:rsidP="00E65712">
            <w:pPr>
              <w:pStyle w:val="Corpsdetexte"/>
              <w:spacing w:before="60" w:after="60"/>
              <w:rPr>
                <w:rFonts w:ascii="Bookman Old Style" w:hAnsi="Bookman Old Style" w:cs="Arabic Typesetting"/>
                <w:bCs/>
                <w:iCs/>
                <w:snapToGrid w:val="0"/>
                <w:szCs w:val="22"/>
              </w:rPr>
            </w:pPr>
            <w:r w:rsidRPr="00E65712">
              <w:rPr>
                <w:rFonts w:ascii="Bookman Old Style" w:hAnsi="Bookman Old Style" w:cs="Arabic Typesetting"/>
                <w:bCs/>
                <w:iCs/>
                <w:snapToGrid w:val="0"/>
                <w:szCs w:val="22"/>
              </w:rPr>
              <w:t xml:space="preserve">Date initiale de clôture (jj/mm /aaa) : </w:t>
            </w:r>
            <w:r w:rsidR="00692380">
              <w:rPr>
                <w:rFonts w:ascii="Bookman Old Style" w:hAnsi="Bookman Old Style" w:cs="Arabic Typesetting"/>
                <w:bCs/>
                <w:iCs/>
                <w:snapToGrid w:val="0"/>
                <w:szCs w:val="22"/>
              </w:rPr>
              <w:t xml:space="preserve">31 </w:t>
            </w:r>
            <w:r w:rsidR="00BD7B27">
              <w:rPr>
                <w:rFonts w:ascii="Bookman Old Style" w:hAnsi="Bookman Old Style" w:cs="Arabic Typesetting"/>
                <w:bCs/>
                <w:iCs/>
                <w:snapToGrid w:val="0"/>
                <w:szCs w:val="22"/>
              </w:rPr>
              <w:t>mars</w:t>
            </w:r>
            <w:r w:rsidR="00A34B13" w:rsidRPr="00E65712">
              <w:rPr>
                <w:rFonts w:ascii="Bookman Old Style" w:hAnsi="Bookman Old Style" w:cs="Arabic Typesetting"/>
                <w:bCs/>
                <w:iCs/>
                <w:snapToGrid w:val="0"/>
                <w:szCs w:val="22"/>
              </w:rPr>
              <w:t>, 20</w:t>
            </w:r>
            <w:r w:rsidR="009D6EEC">
              <w:rPr>
                <w:rFonts w:ascii="Bookman Old Style" w:hAnsi="Bookman Old Style" w:cs="Arabic Typesetting"/>
                <w:bCs/>
                <w:iCs/>
                <w:snapToGrid w:val="0"/>
                <w:szCs w:val="22"/>
              </w:rPr>
              <w:t>22</w:t>
            </w:r>
          </w:p>
          <w:p w14:paraId="1F1ADBDB" w14:textId="77777777" w:rsidR="005F1B04" w:rsidRPr="00E65712" w:rsidRDefault="005F1B04" w:rsidP="00E65712">
            <w:pPr>
              <w:pStyle w:val="Corpsdetexte"/>
              <w:spacing w:before="60" w:after="60"/>
              <w:rPr>
                <w:rFonts w:ascii="Bookman Old Style" w:hAnsi="Bookman Old Style" w:cs="Arabic Typesetting"/>
                <w:bCs/>
                <w:iCs/>
                <w:snapToGrid w:val="0"/>
                <w:szCs w:val="22"/>
              </w:rPr>
            </w:pPr>
          </w:p>
          <w:p w14:paraId="6471208C" w14:textId="1EF769A7" w:rsidR="005F1B04" w:rsidRPr="00E65712" w:rsidRDefault="005F1B04" w:rsidP="00E65712">
            <w:pPr>
              <w:pStyle w:val="Corpsdetexte"/>
              <w:spacing w:before="60" w:after="60"/>
              <w:rPr>
                <w:rFonts w:ascii="Bookman Old Style" w:hAnsi="Bookman Old Style" w:cs="Arabic Typesetting"/>
                <w:bCs/>
                <w:iCs/>
                <w:snapToGrid w:val="0"/>
                <w:szCs w:val="22"/>
              </w:rPr>
            </w:pPr>
            <w:r w:rsidRPr="00E65712">
              <w:rPr>
                <w:rFonts w:ascii="Bookman Old Style" w:hAnsi="Bookman Old Style" w:cs="Arabic Typesetting"/>
                <w:bCs/>
                <w:iCs/>
                <w:snapToGrid w:val="0"/>
                <w:szCs w:val="22"/>
              </w:rPr>
              <w:t xml:space="preserve">Date de clôture actuelle : (jj/mm/aaa) : </w:t>
            </w:r>
            <w:r w:rsidR="00A34B13" w:rsidRPr="00E65712">
              <w:rPr>
                <w:rFonts w:ascii="Bookman Old Style" w:hAnsi="Bookman Old Style" w:cs="Arabic Typesetting"/>
                <w:bCs/>
                <w:iCs/>
                <w:snapToGrid w:val="0"/>
                <w:szCs w:val="22"/>
              </w:rPr>
              <w:t xml:space="preserve"> </w:t>
            </w:r>
            <w:r w:rsidR="00BD7B27">
              <w:rPr>
                <w:rFonts w:ascii="Bookman Old Style" w:hAnsi="Bookman Old Style" w:cs="Arabic Typesetting"/>
                <w:bCs/>
                <w:iCs/>
                <w:snapToGrid w:val="0"/>
                <w:szCs w:val="22"/>
              </w:rPr>
              <w:t>31 mars</w:t>
            </w:r>
            <w:r w:rsidR="00A34B13" w:rsidRPr="00E65712">
              <w:rPr>
                <w:rFonts w:ascii="Bookman Old Style" w:hAnsi="Bookman Old Style" w:cs="Arabic Typesetting"/>
                <w:bCs/>
                <w:iCs/>
                <w:snapToGrid w:val="0"/>
                <w:szCs w:val="22"/>
              </w:rPr>
              <w:t>, 20</w:t>
            </w:r>
            <w:r w:rsidR="00AE3673" w:rsidRPr="00E65712">
              <w:rPr>
                <w:rFonts w:ascii="Bookman Old Style" w:hAnsi="Bookman Old Style" w:cs="Arabic Typesetting"/>
                <w:bCs/>
                <w:iCs/>
                <w:snapToGrid w:val="0"/>
                <w:szCs w:val="22"/>
              </w:rPr>
              <w:t>2</w:t>
            </w:r>
            <w:r w:rsidR="00BD7B27">
              <w:rPr>
                <w:rFonts w:ascii="Bookman Old Style" w:hAnsi="Bookman Old Style" w:cs="Arabic Typesetting"/>
                <w:bCs/>
                <w:iCs/>
                <w:snapToGrid w:val="0"/>
                <w:szCs w:val="22"/>
              </w:rPr>
              <w:t>2</w:t>
            </w:r>
          </w:p>
          <w:p w14:paraId="62FA7958" w14:textId="77777777" w:rsidR="005F1B04" w:rsidRPr="00E65712" w:rsidRDefault="005F1B04" w:rsidP="00E65712">
            <w:pPr>
              <w:pStyle w:val="Corpsdetexte"/>
              <w:spacing w:before="60" w:after="60"/>
              <w:rPr>
                <w:rFonts w:ascii="Bookman Old Style" w:hAnsi="Bookman Old Style" w:cs="Arabic Typesetting"/>
                <w:i/>
                <w:szCs w:val="22"/>
              </w:rPr>
            </w:pPr>
          </w:p>
        </w:tc>
      </w:tr>
      <w:tr w:rsidR="005F1B04" w:rsidRPr="00E65712" w14:paraId="5041C7AB" w14:textId="77777777" w:rsidTr="002B7F7A">
        <w:trPr>
          <w:trHeight w:val="426"/>
        </w:trPr>
        <w:tc>
          <w:tcPr>
            <w:tcW w:w="9517" w:type="dxa"/>
            <w:vMerge/>
            <w:tcBorders>
              <w:left w:val="single" w:sz="4" w:space="0" w:color="auto"/>
              <w:bottom w:val="single" w:sz="4" w:space="0" w:color="auto"/>
              <w:right w:val="single" w:sz="4" w:space="0" w:color="auto"/>
            </w:tcBorders>
          </w:tcPr>
          <w:p w14:paraId="3A3CF9A3" w14:textId="77777777" w:rsidR="005F1B04" w:rsidRPr="00E65712" w:rsidRDefault="005F1B04" w:rsidP="00E65712">
            <w:pPr>
              <w:pStyle w:val="Corpsdetexte"/>
              <w:numPr>
                <w:ilvl w:val="0"/>
                <w:numId w:val="1"/>
              </w:numPr>
              <w:spacing w:before="60" w:after="60"/>
              <w:ind w:left="342"/>
              <w:rPr>
                <w:rFonts w:ascii="Bookman Old Style" w:hAnsi="Bookman Old Style" w:cs="Arabic Typesetting"/>
                <w:bCs/>
                <w:iCs/>
                <w:snapToGrid w:val="0"/>
                <w:szCs w:val="22"/>
              </w:rPr>
            </w:pPr>
          </w:p>
        </w:tc>
      </w:tr>
    </w:tbl>
    <w:p w14:paraId="0695C2B7" w14:textId="77777777" w:rsidR="005F1B04" w:rsidRPr="00E65712" w:rsidRDefault="005F1B04" w:rsidP="00E65712">
      <w:pPr>
        <w:jc w:val="both"/>
        <w:rPr>
          <w:rFonts w:ascii="Bookman Old Style" w:hAnsi="Bookman Old Style" w:cs="Arabic Typesetting"/>
          <w:b/>
          <w:bCs/>
          <w:caps/>
          <w:sz w:val="22"/>
          <w:szCs w:val="22"/>
        </w:rPr>
      </w:pPr>
    </w:p>
    <w:p w14:paraId="3A5BA6EB" w14:textId="77777777" w:rsidR="005F1B04" w:rsidRPr="00E65712" w:rsidRDefault="005F1B04" w:rsidP="00E65712">
      <w:pPr>
        <w:jc w:val="both"/>
        <w:rPr>
          <w:rFonts w:ascii="Bookman Old Style" w:hAnsi="Bookman Old Style" w:cs="Arabic Typesetting"/>
          <w:b/>
          <w:bCs/>
          <w:caps/>
          <w:sz w:val="22"/>
          <w:szCs w:val="22"/>
        </w:rPr>
      </w:pPr>
    </w:p>
    <w:tbl>
      <w:tblPr>
        <w:tblW w:w="9517" w:type="dxa"/>
        <w:tblInd w:w="-72" w:type="dxa"/>
        <w:tblLayout w:type="fixed"/>
        <w:tblLook w:val="01E0" w:firstRow="1" w:lastRow="1" w:firstColumn="1" w:lastColumn="1" w:noHBand="0" w:noVBand="0"/>
      </w:tblPr>
      <w:tblGrid>
        <w:gridCol w:w="9517"/>
      </w:tblGrid>
      <w:tr w:rsidR="005F1B04" w:rsidRPr="00E65712" w14:paraId="74CADE52" w14:textId="77777777" w:rsidTr="002B7F7A">
        <w:trPr>
          <w:trHeight w:val="206"/>
        </w:trPr>
        <w:tc>
          <w:tcPr>
            <w:tcW w:w="9517" w:type="dxa"/>
            <w:tcBorders>
              <w:top w:val="single" w:sz="4" w:space="0" w:color="auto"/>
              <w:left w:val="single" w:sz="4" w:space="0" w:color="auto"/>
              <w:right w:val="single" w:sz="4" w:space="0" w:color="auto"/>
            </w:tcBorders>
            <w:shd w:val="clear" w:color="auto" w:fill="F3F3F3"/>
          </w:tcPr>
          <w:p w14:paraId="691F674D" w14:textId="77777777" w:rsidR="005F1B04" w:rsidRPr="00E65712" w:rsidRDefault="005F1B04" w:rsidP="00E65712">
            <w:pPr>
              <w:pStyle w:val="H1"/>
              <w:jc w:val="both"/>
              <w:rPr>
                <w:rFonts w:ascii="Bookman Old Style" w:hAnsi="Bookman Old Style" w:cs="Arabic Typesetting"/>
                <w:sz w:val="22"/>
                <w:szCs w:val="22"/>
              </w:rPr>
            </w:pPr>
            <w:r w:rsidRPr="00E65712">
              <w:rPr>
                <w:rFonts w:ascii="Bookman Old Style" w:hAnsi="Bookman Old Style" w:cs="Arabic Typesetting"/>
                <w:bCs w:val="0"/>
                <w:sz w:val="22"/>
                <w:szCs w:val="22"/>
              </w:rPr>
              <w:t>Rapport soumis par</w:t>
            </w:r>
          </w:p>
        </w:tc>
      </w:tr>
      <w:tr w:rsidR="005F1B04" w:rsidRPr="00E65712" w14:paraId="3F4BAAF1" w14:textId="77777777" w:rsidTr="002B7F7A">
        <w:trPr>
          <w:trHeight w:val="285"/>
        </w:trPr>
        <w:tc>
          <w:tcPr>
            <w:tcW w:w="9517" w:type="dxa"/>
            <w:tcBorders>
              <w:left w:val="single" w:sz="4" w:space="0" w:color="auto"/>
              <w:bottom w:val="single" w:sz="4" w:space="0" w:color="auto"/>
              <w:right w:val="single" w:sz="4" w:space="0" w:color="auto"/>
            </w:tcBorders>
          </w:tcPr>
          <w:p w14:paraId="25BFD877" w14:textId="5DC567BA" w:rsidR="005F1B04" w:rsidRPr="00E65712" w:rsidRDefault="005F1B04" w:rsidP="00E65712">
            <w:pPr>
              <w:ind w:left="-18"/>
              <w:jc w:val="both"/>
              <w:rPr>
                <w:rFonts w:ascii="Bookman Old Style" w:hAnsi="Bookman Old Style" w:cs="Arabic Typesetting"/>
                <w:sz w:val="22"/>
                <w:szCs w:val="22"/>
              </w:rPr>
            </w:pPr>
            <w:r w:rsidRPr="00E65712">
              <w:rPr>
                <w:rFonts w:ascii="Bookman Old Style" w:hAnsi="Bookman Old Style" w:cs="Arabic Typesetting"/>
                <w:sz w:val="22"/>
                <w:szCs w:val="22"/>
              </w:rPr>
              <w:t xml:space="preserve">Nom : </w:t>
            </w:r>
            <w:r w:rsidR="001D691D" w:rsidRPr="00E65712">
              <w:rPr>
                <w:rFonts w:ascii="Bookman Old Style" w:hAnsi="Bookman Old Style" w:cs="Arabic Typesetting"/>
                <w:sz w:val="22"/>
                <w:szCs w:val="22"/>
              </w:rPr>
              <w:t>Guylaine LORKETTE EUYOD</w:t>
            </w:r>
          </w:p>
          <w:p w14:paraId="4BE01DA1" w14:textId="77777777" w:rsidR="005F1B04" w:rsidRPr="00E65712" w:rsidRDefault="005F1B04" w:rsidP="00E65712">
            <w:pPr>
              <w:ind w:left="-18"/>
              <w:jc w:val="both"/>
              <w:rPr>
                <w:rFonts w:ascii="Bookman Old Style" w:hAnsi="Bookman Old Style" w:cs="Arabic Typesetting"/>
                <w:sz w:val="22"/>
                <w:szCs w:val="22"/>
              </w:rPr>
            </w:pPr>
          </w:p>
          <w:p w14:paraId="6FDD7F81" w14:textId="6A080605" w:rsidR="005F1B04" w:rsidRPr="00E65712" w:rsidRDefault="005F1B04" w:rsidP="00E65712">
            <w:pPr>
              <w:ind w:left="-18"/>
              <w:jc w:val="both"/>
              <w:rPr>
                <w:rFonts w:ascii="Bookman Old Style" w:hAnsi="Bookman Old Style" w:cs="Arabic Typesetting"/>
                <w:sz w:val="22"/>
                <w:szCs w:val="22"/>
              </w:rPr>
            </w:pPr>
            <w:r w:rsidRPr="00E65712">
              <w:rPr>
                <w:rFonts w:ascii="Bookman Old Style" w:hAnsi="Bookman Old Style" w:cs="Arabic Typesetting"/>
                <w:sz w:val="22"/>
                <w:szCs w:val="22"/>
              </w:rPr>
              <w:t xml:space="preserve">Titre : </w:t>
            </w:r>
            <w:r w:rsidR="001D691D" w:rsidRPr="00E65712">
              <w:rPr>
                <w:rFonts w:ascii="Bookman Old Style" w:hAnsi="Bookman Old Style" w:cs="Arabic Typesetting"/>
                <w:sz w:val="22"/>
                <w:szCs w:val="22"/>
              </w:rPr>
              <w:t>Spécialiste Suivi et Evaluation</w:t>
            </w:r>
          </w:p>
          <w:p w14:paraId="1F7165C9" w14:textId="77777777" w:rsidR="005F1B04" w:rsidRPr="00E65712" w:rsidRDefault="005F1B04" w:rsidP="00E65712">
            <w:pPr>
              <w:ind w:left="-18"/>
              <w:jc w:val="both"/>
              <w:rPr>
                <w:rFonts w:ascii="Bookman Old Style" w:hAnsi="Bookman Old Style" w:cs="Arabic Typesetting"/>
                <w:sz w:val="22"/>
                <w:szCs w:val="22"/>
              </w:rPr>
            </w:pPr>
          </w:p>
          <w:p w14:paraId="5C5A957A" w14:textId="77777777" w:rsidR="005F1B04" w:rsidRPr="00E65712" w:rsidRDefault="005F1B04" w:rsidP="00E65712">
            <w:pPr>
              <w:ind w:left="-18"/>
              <w:jc w:val="both"/>
              <w:rPr>
                <w:rFonts w:ascii="Bookman Old Style" w:hAnsi="Bookman Old Style" w:cs="Arabic Typesetting"/>
                <w:sz w:val="22"/>
                <w:szCs w:val="22"/>
              </w:rPr>
            </w:pPr>
            <w:r w:rsidRPr="00E65712">
              <w:rPr>
                <w:rFonts w:ascii="Bookman Old Style" w:hAnsi="Bookman Old Style" w:cs="Arabic Typesetting"/>
                <w:sz w:val="22"/>
                <w:szCs w:val="22"/>
              </w:rPr>
              <w:t>Organisation Participante (Lead</w:t>
            </w:r>
            <w:r w:rsidR="008306B2" w:rsidRPr="00E65712">
              <w:rPr>
                <w:rFonts w:ascii="Bookman Old Style" w:hAnsi="Bookman Old Style" w:cs="Arabic Typesetting"/>
                <w:sz w:val="22"/>
                <w:szCs w:val="22"/>
              </w:rPr>
              <w:t>) :</w:t>
            </w:r>
            <w:r w:rsidRPr="00E65712">
              <w:rPr>
                <w:rFonts w:ascii="Bookman Old Style" w:hAnsi="Bookman Old Style" w:cs="Arabic Typesetting"/>
                <w:sz w:val="22"/>
                <w:szCs w:val="22"/>
              </w:rPr>
              <w:t xml:space="preserve"> </w:t>
            </w:r>
            <w:r w:rsidR="008306B2" w:rsidRPr="00E65712">
              <w:rPr>
                <w:rFonts w:ascii="Bookman Old Style" w:hAnsi="Bookman Old Style" w:cs="Arabic Typesetting"/>
                <w:sz w:val="22"/>
                <w:szCs w:val="22"/>
              </w:rPr>
              <w:t>UNICEF</w:t>
            </w:r>
          </w:p>
          <w:p w14:paraId="1A2551C6" w14:textId="77777777" w:rsidR="005F1B04" w:rsidRPr="00E65712" w:rsidRDefault="005F1B04" w:rsidP="00E65712">
            <w:pPr>
              <w:ind w:left="-18"/>
              <w:jc w:val="both"/>
              <w:rPr>
                <w:rFonts w:ascii="Bookman Old Style" w:hAnsi="Bookman Old Style" w:cs="Arabic Typesetting"/>
                <w:sz w:val="22"/>
                <w:szCs w:val="22"/>
              </w:rPr>
            </w:pPr>
          </w:p>
          <w:p w14:paraId="47E535BF" w14:textId="692CE54D" w:rsidR="005F1B04" w:rsidRPr="007C197A" w:rsidRDefault="005F1B04" w:rsidP="007C197A">
            <w:pPr>
              <w:pStyle w:val="Corpsdetexte"/>
              <w:spacing w:after="120"/>
              <w:ind w:left="-18"/>
              <w:rPr>
                <w:rFonts w:ascii="Bookman Old Style" w:hAnsi="Bookman Old Style" w:cs="Arabic Typesetting"/>
                <w:szCs w:val="22"/>
              </w:rPr>
            </w:pPr>
            <w:r w:rsidRPr="00E65712">
              <w:rPr>
                <w:rFonts w:ascii="Bookman Old Style" w:hAnsi="Bookman Old Style" w:cs="Arabic Typesetting"/>
                <w:szCs w:val="22"/>
              </w:rPr>
              <w:t xml:space="preserve">Addresse E-mail : </w:t>
            </w:r>
            <w:r w:rsidR="001D691D" w:rsidRPr="00E65712">
              <w:rPr>
                <w:rFonts w:ascii="Bookman Old Style" w:hAnsi="Bookman Old Style" w:cs="Arabic Typesetting"/>
                <w:szCs w:val="22"/>
              </w:rPr>
              <w:t>glorkette</w:t>
            </w:r>
            <w:r w:rsidR="008306B2" w:rsidRPr="00E65712">
              <w:rPr>
                <w:rFonts w:ascii="Bookman Old Style" w:hAnsi="Bookman Old Style" w:cs="Arabic Typesetting"/>
                <w:szCs w:val="22"/>
              </w:rPr>
              <w:t>@unicef.org</w:t>
            </w:r>
          </w:p>
        </w:tc>
      </w:tr>
    </w:tbl>
    <w:p w14:paraId="54E9AF20" w14:textId="77777777" w:rsidR="005F1B04" w:rsidRPr="00E65712" w:rsidRDefault="005F1B04" w:rsidP="00E65712">
      <w:pPr>
        <w:jc w:val="both"/>
        <w:rPr>
          <w:rFonts w:ascii="Bookman Old Style" w:hAnsi="Bookman Old Style" w:cs="Arabic Typesetting"/>
        </w:rPr>
      </w:pPr>
    </w:p>
    <w:p w14:paraId="23F034B8" w14:textId="77777777" w:rsidR="005F1B04" w:rsidRPr="00E65712" w:rsidRDefault="005F1B04" w:rsidP="00E6571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Bookman Old Style" w:hAnsi="Bookman Old Style" w:cs="Arabic Typesetting"/>
          <w:color w:val="212121"/>
          <w:sz w:val="22"/>
          <w:szCs w:val="22"/>
        </w:rPr>
      </w:pPr>
    </w:p>
    <w:p w14:paraId="2F28A3CA" w14:textId="0F1A7D62" w:rsidR="005F1B04" w:rsidRPr="00E65712" w:rsidRDefault="005F1B04" w:rsidP="00513693">
      <w:pPr>
        <w:jc w:val="both"/>
        <w:rPr>
          <w:rFonts w:ascii="Bookman Old Style" w:hAnsi="Bookman Old Style" w:cs="Arabic Typesetting"/>
        </w:rPr>
      </w:pPr>
      <w:bookmarkStart w:id="1" w:name="_Toc18954326"/>
      <w:r w:rsidRPr="00E65712">
        <w:rPr>
          <w:rFonts w:ascii="Bookman Old Style" w:hAnsi="Bookman Old Style" w:cs="Arabic Typesetting"/>
        </w:rPr>
        <w:t>Sommaire</w:t>
      </w:r>
      <w:bookmarkEnd w:id="1"/>
      <w:r w:rsidRPr="00E65712">
        <w:rPr>
          <w:rFonts w:ascii="Bookman Old Style" w:hAnsi="Bookman Old Style" w:cs="Arabic Typesetting"/>
        </w:rPr>
        <w:t xml:space="preserve"> </w:t>
      </w:r>
    </w:p>
    <w:p w14:paraId="45203866" w14:textId="77777777" w:rsidR="0042346E" w:rsidRPr="00E65712" w:rsidRDefault="0042346E" w:rsidP="00E65712">
      <w:pPr>
        <w:jc w:val="both"/>
        <w:rPr>
          <w:rFonts w:ascii="Bookman Old Style" w:hAnsi="Bookman Old Style" w:cs="Arabic Typesetting"/>
          <w:i/>
          <w:lang w:val="en-US"/>
        </w:rPr>
      </w:pPr>
    </w:p>
    <w:sdt>
      <w:sdtPr>
        <w:rPr>
          <w:rFonts w:ascii="Bookman Old Style" w:eastAsia="Times New Roman" w:hAnsi="Bookman Old Style" w:cs="Arabic Typesetting"/>
          <w:color w:val="auto"/>
          <w:sz w:val="24"/>
          <w:szCs w:val="24"/>
          <w:lang w:val="fr-FR" w:eastAsia="fr-FR"/>
        </w:rPr>
        <w:id w:val="-482310211"/>
        <w:docPartObj>
          <w:docPartGallery w:val="Table of Contents"/>
          <w:docPartUnique/>
        </w:docPartObj>
      </w:sdtPr>
      <w:sdtEndPr>
        <w:rPr>
          <w:b/>
          <w:bCs/>
          <w:noProof/>
        </w:rPr>
      </w:sdtEndPr>
      <w:sdtContent>
        <w:p w14:paraId="00208DDB" w14:textId="77777777" w:rsidR="00A97245" w:rsidRPr="00873362" w:rsidRDefault="00A97245" w:rsidP="00E65712">
          <w:pPr>
            <w:pStyle w:val="En-ttedetabledesmatires"/>
            <w:jc w:val="both"/>
            <w:rPr>
              <w:rFonts w:ascii="Bookman Old Style" w:hAnsi="Bookman Old Style" w:cs="Arabic Typesetting"/>
            </w:rPr>
          </w:pPr>
        </w:p>
        <w:p w14:paraId="7BEEB424" w14:textId="1FCCF09B" w:rsidR="00A34B13" w:rsidRPr="00873362" w:rsidRDefault="00A97245" w:rsidP="00E65712">
          <w:pPr>
            <w:pStyle w:val="TM1"/>
            <w:tabs>
              <w:tab w:val="left" w:pos="480"/>
              <w:tab w:val="right" w:leader="dot" w:pos="9350"/>
            </w:tabs>
            <w:jc w:val="both"/>
            <w:rPr>
              <w:rFonts w:ascii="Bookman Old Style" w:eastAsiaTheme="minorEastAsia" w:hAnsi="Bookman Old Style" w:cs="Arabic Typesetting"/>
              <w:noProof/>
              <w:sz w:val="22"/>
              <w:szCs w:val="22"/>
              <w:lang w:val="en-US" w:eastAsia="en-US"/>
            </w:rPr>
          </w:pPr>
          <w:r w:rsidRPr="00873362">
            <w:rPr>
              <w:rFonts w:ascii="Bookman Old Style" w:hAnsi="Bookman Old Style" w:cs="Arabic Typesetting"/>
            </w:rPr>
            <w:fldChar w:fldCharType="begin"/>
          </w:r>
          <w:r w:rsidRPr="00873362">
            <w:rPr>
              <w:rFonts w:ascii="Bookman Old Style" w:hAnsi="Bookman Old Style" w:cs="Arabic Typesetting"/>
            </w:rPr>
            <w:instrText xml:space="preserve"> TOC \o "1-3" \h \z \u </w:instrText>
          </w:r>
          <w:r w:rsidRPr="00873362">
            <w:rPr>
              <w:rFonts w:ascii="Bookman Old Style" w:hAnsi="Bookman Old Style" w:cs="Arabic Typesetting"/>
            </w:rPr>
            <w:fldChar w:fldCharType="separate"/>
          </w:r>
          <w:hyperlink w:anchor="_Toc18954326" w:history="1">
            <w:r w:rsidR="00A34B13" w:rsidRPr="00873362">
              <w:rPr>
                <w:rStyle w:val="Lienhypertexte"/>
                <w:rFonts w:ascii="Bookman Old Style" w:hAnsi="Bookman Old Style" w:cs="Arabic Typesetting"/>
                <w:noProof/>
              </w:rPr>
              <w:t>I-</w:t>
            </w:r>
            <w:r w:rsidR="00A34B13" w:rsidRPr="00873362">
              <w:rPr>
                <w:rFonts w:ascii="Bookman Old Style" w:eastAsiaTheme="minorEastAsia" w:hAnsi="Bookman Old Style" w:cs="Arabic Typesetting"/>
                <w:noProof/>
                <w:sz w:val="22"/>
                <w:szCs w:val="22"/>
                <w:lang w:val="en-US" w:eastAsia="en-US"/>
              </w:rPr>
              <w:tab/>
            </w:r>
            <w:r w:rsidR="007C197A" w:rsidRPr="00873362">
              <w:rPr>
                <w:rFonts w:ascii="Bookman Old Style" w:eastAsiaTheme="minorEastAsia" w:hAnsi="Bookman Old Style" w:cs="Arabic Typesetting"/>
                <w:noProof/>
                <w:sz w:val="22"/>
                <w:szCs w:val="22"/>
                <w:lang w:val="en-US" w:eastAsia="en-US"/>
              </w:rPr>
              <w:t xml:space="preserve">  </w:t>
            </w:r>
            <w:r w:rsidR="00A34B13" w:rsidRPr="00873362">
              <w:rPr>
                <w:rStyle w:val="Lienhypertexte"/>
                <w:rFonts w:ascii="Bookman Old Style" w:hAnsi="Bookman Old Style" w:cs="Arabic Typesetting"/>
                <w:noProof/>
              </w:rPr>
              <w:t>Sommaire</w:t>
            </w:r>
            <w:r w:rsidR="00A34B13" w:rsidRPr="00873362">
              <w:rPr>
                <w:rFonts w:ascii="Bookman Old Style" w:hAnsi="Bookman Old Style" w:cs="Arabic Typesetting"/>
                <w:noProof/>
                <w:webHidden/>
              </w:rPr>
              <w:tab/>
            </w:r>
            <w:r w:rsidR="00A34B13" w:rsidRPr="00873362">
              <w:rPr>
                <w:rFonts w:ascii="Bookman Old Style" w:hAnsi="Bookman Old Style" w:cs="Arabic Typesetting"/>
                <w:noProof/>
                <w:webHidden/>
              </w:rPr>
              <w:fldChar w:fldCharType="begin"/>
            </w:r>
            <w:r w:rsidR="00A34B13" w:rsidRPr="00873362">
              <w:rPr>
                <w:rFonts w:ascii="Bookman Old Style" w:hAnsi="Bookman Old Style" w:cs="Arabic Typesetting"/>
                <w:noProof/>
                <w:webHidden/>
              </w:rPr>
              <w:instrText xml:space="preserve"> PAGEREF _Toc18954326 \h </w:instrText>
            </w:r>
            <w:r w:rsidR="00A34B13" w:rsidRPr="00873362">
              <w:rPr>
                <w:rFonts w:ascii="Bookman Old Style" w:hAnsi="Bookman Old Style" w:cs="Arabic Typesetting"/>
                <w:noProof/>
                <w:webHidden/>
              </w:rPr>
            </w:r>
            <w:r w:rsidR="00A34B13" w:rsidRPr="00873362">
              <w:rPr>
                <w:rFonts w:ascii="Bookman Old Style" w:hAnsi="Bookman Old Style" w:cs="Arabic Typesetting"/>
                <w:noProof/>
                <w:webHidden/>
              </w:rPr>
              <w:fldChar w:fldCharType="separate"/>
            </w:r>
            <w:r w:rsidR="00A34B13" w:rsidRPr="00873362">
              <w:rPr>
                <w:rFonts w:ascii="Bookman Old Style" w:hAnsi="Bookman Old Style" w:cs="Arabic Typesetting"/>
                <w:noProof/>
                <w:webHidden/>
              </w:rPr>
              <w:t>2</w:t>
            </w:r>
            <w:r w:rsidR="00A34B13" w:rsidRPr="00873362">
              <w:rPr>
                <w:rFonts w:ascii="Bookman Old Style" w:hAnsi="Bookman Old Style" w:cs="Arabic Typesetting"/>
                <w:noProof/>
                <w:webHidden/>
              </w:rPr>
              <w:fldChar w:fldCharType="end"/>
            </w:r>
          </w:hyperlink>
        </w:p>
        <w:p w14:paraId="0F81C204" w14:textId="68FD87F0" w:rsidR="00A34B13" w:rsidRPr="00873362" w:rsidRDefault="000D00B7" w:rsidP="00E65712">
          <w:pPr>
            <w:pStyle w:val="TM1"/>
            <w:tabs>
              <w:tab w:val="left" w:pos="480"/>
              <w:tab w:val="right" w:leader="dot" w:pos="9350"/>
            </w:tabs>
            <w:jc w:val="both"/>
            <w:rPr>
              <w:rFonts w:ascii="Bookman Old Style" w:eastAsiaTheme="minorEastAsia" w:hAnsi="Bookman Old Style" w:cs="Arabic Typesetting"/>
              <w:noProof/>
              <w:sz w:val="22"/>
              <w:szCs w:val="22"/>
              <w:lang w:val="en-US" w:eastAsia="en-US"/>
            </w:rPr>
          </w:pPr>
          <w:hyperlink w:anchor="_Toc18954327" w:history="1">
            <w:r w:rsidR="00A34B13" w:rsidRPr="00873362">
              <w:rPr>
                <w:rStyle w:val="Lienhypertexte"/>
                <w:rFonts w:ascii="Bookman Old Style" w:hAnsi="Bookman Old Style" w:cs="Arabic Typesetting"/>
                <w:noProof/>
              </w:rPr>
              <w:t>II-</w:t>
            </w:r>
            <w:r w:rsidR="00A34B13" w:rsidRPr="00873362">
              <w:rPr>
                <w:rFonts w:ascii="Bookman Old Style" w:eastAsiaTheme="minorEastAsia" w:hAnsi="Bookman Old Style" w:cs="Arabic Typesetting"/>
                <w:noProof/>
                <w:sz w:val="22"/>
                <w:szCs w:val="22"/>
                <w:lang w:val="en-US" w:eastAsia="en-US"/>
              </w:rPr>
              <w:tab/>
            </w:r>
            <w:r w:rsidR="007C197A" w:rsidRPr="00873362">
              <w:rPr>
                <w:rFonts w:ascii="Bookman Old Style" w:eastAsiaTheme="minorEastAsia" w:hAnsi="Bookman Old Style" w:cs="Arabic Typesetting"/>
                <w:noProof/>
                <w:sz w:val="22"/>
                <w:szCs w:val="22"/>
                <w:lang w:val="en-US" w:eastAsia="en-US"/>
              </w:rPr>
              <w:t xml:space="preserve">  </w:t>
            </w:r>
            <w:r w:rsidR="00A34B13" w:rsidRPr="00873362">
              <w:rPr>
                <w:rStyle w:val="Lienhypertexte"/>
                <w:rFonts w:ascii="Bookman Old Style" w:hAnsi="Bookman Old Style" w:cs="Arabic Typesetting"/>
                <w:noProof/>
              </w:rPr>
              <w:t>Description sommaire du projet :</w:t>
            </w:r>
            <w:r w:rsidR="00A34B13" w:rsidRPr="00873362">
              <w:rPr>
                <w:rFonts w:ascii="Bookman Old Style" w:hAnsi="Bookman Old Style" w:cs="Arabic Typesetting"/>
                <w:noProof/>
                <w:webHidden/>
              </w:rPr>
              <w:tab/>
            </w:r>
            <w:r w:rsidR="00A34B13" w:rsidRPr="00873362">
              <w:rPr>
                <w:rFonts w:ascii="Bookman Old Style" w:hAnsi="Bookman Old Style" w:cs="Arabic Typesetting"/>
                <w:noProof/>
                <w:webHidden/>
              </w:rPr>
              <w:fldChar w:fldCharType="begin"/>
            </w:r>
            <w:r w:rsidR="00A34B13" w:rsidRPr="00873362">
              <w:rPr>
                <w:rFonts w:ascii="Bookman Old Style" w:hAnsi="Bookman Old Style" w:cs="Arabic Typesetting"/>
                <w:noProof/>
                <w:webHidden/>
              </w:rPr>
              <w:instrText xml:space="preserve"> PAGEREF _Toc18954327 \h </w:instrText>
            </w:r>
            <w:r w:rsidR="00A34B13" w:rsidRPr="00873362">
              <w:rPr>
                <w:rFonts w:ascii="Bookman Old Style" w:hAnsi="Bookman Old Style" w:cs="Arabic Typesetting"/>
                <w:noProof/>
                <w:webHidden/>
              </w:rPr>
            </w:r>
            <w:r w:rsidR="00A34B13" w:rsidRPr="00873362">
              <w:rPr>
                <w:rFonts w:ascii="Bookman Old Style" w:hAnsi="Bookman Old Style" w:cs="Arabic Typesetting"/>
                <w:noProof/>
                <w:webHidden/>
              </w:rPr>
              <w:fldChar w:fldCharType="separate"/>
            </w:r>
            <w:r w:rsidR="00A34B13" w:rsidRPr="00873362">
              <w:rPr>
                <w:rFonts w:ascii="Bookman Old Style" w:hAnsi="Bookman Old Style" w:cs="Arabic Typesetting"/>
                <w:noProof/>
                <w:webHidden/>
              </w:rPr>
              <w:t>3</w:t>
            </w:r>
            <w:r w:rsidR="00A34B13" w:rsidRPr="00873362">
              <w:rPr>
                <w:rFonts w:ascii="Bookman Old Style" w:hAnsi="Bookman Old Style" w:cs="Arabic Typesetting"/>
                <w:noProof/>
                <w:webHidden/>
              </w:rPr>
              <w:fldChar w:fldCharType="end"/>
            </w:r>
          </w:hyperlink>
        </w:p>
        <w:p w14:paraId="7FFCDBC1" w14:textId="77777777" w:rsidR="00A34B13" w:rsidRPr="00873362" w:rsidRDefault="000D00B7" w:rsidP="00E65712">
          <w:pPr>
            <w:pStyle w:val="TM1"/>
            <w:tabs>
              <w:tab w:val="left" w:pos="660"/>
              <w:tab w:val="right" w:leader="dot" w:pos="9350"/>
            </w:tabs>
            <w:jc w:val="both"/>
            <w:rPr>
              <w:rFonts w:ascii="Bookman Old Style" w:eastAsiaTheme="minorEastAsia" w:hAnsi="Bookman Old Style" w:cs="Arabic Typesetting"/>
              <w:noProof/>
              <w:sz w:val="22"/>
              <w:szCs w:val="22"/>
              <w:lang w:val="en-US" w:eastAsia="en-US"/>
            </w:rPr>
          </w:pPr>
          <w:hyperlink w:anchor="_Toc18954328" w:history="1">
            <w:r w:rsidR="00A34B13" w:rsidRPr="00873362">
              <w:rPr>
                <w:rStyle w:val="Lienhypertexte"/>
                <w:rFonts w:ascii="Bookman Old Style" w:hAnsi="Bookman Old Style" w:cs="Arabic Typesetting"/>
                <w:noProof/>
              </w:rPr>
              <w:t>III-</w:t>
            </w:r>
            <w:r w:rsidR="00A34B13" w:rsidRPr="00873362">
              <w:rPr>
                <w:rFonts w:ascii="Bookman Old Style" w:eastAsiaTheme="minorEastAsia" w:hAnsi="Bookman Old Style" w:cs="Arabic Typesetting"/>
                <w:noProof/>
                <w:sz w:val="22"/>
                <w:szCs w:val="22"/>
                <w:lang w:val="en-US" w:eastAsia="en-US"/>
              </w:rPr>
              <w:tab/>
            </w:r>
            <w:r w:rsidR="00A34B13" w:rsidRPr="00873362">
              <w:rPr>
                <w:rStyle w:val="Lienhypertexte"/>
                <w:rFonts w:ascii="Bookman Old Style" w:hAnsi="Bookman Old Style" w:cs="Arabic Typesetting"/>
                <w:noProof/>
              </w:rPr>
              <w:t>Description de l’évolution du contexte au cours de la période du projet.</w:t>
            </w:r>
            <w:r w:rsidR="00A34B13" w:rsidRPr="00873362">
              <w:rPr>
                <w:rFonts w:ascii="Bookman Old Style" w:hAnsi="Bookman Old Style" w:cs="Arabic Typesetting"/>
                <w:noProof/>
                <w:webHidden/>
              </w:rPr>
              <w:tab/>
            </w:r>
            <w:r w:rsidR="00A34B13" w:rsidRPr="00873362">
              <w:rPr>
                <w:rFonts w:ascii="Bookman Old Style" w:hAnsi="Bookman Old Style" w:cs="Arabic Typesetting"/>
                <w:noProof/>
                <w:webHidden/>
              </w:rPr>
              <w:fldChar w:fldCharType="begin"/>
            </w:r>
            <w:r w:rsidR="00A34B13" w:rsidRPr="00873362">
              <w:rPr>
                <w:rFonts w:ascii="Bookman Old Style" w:hAnsi="Bookman Old Style" w:cs="Arabic Typesetting"/>
                <w:noProof/>
                <w:webHidden/>
              </w:rPr>
              <w:instrText xml:space="preserve"> PAGEREF _Toc18954328 \h </w:instrText>
            </w:r>
            <w:r w:rsidR="00A34B13" w:rsidRPr="00873362">
              <w:rPr>
                <w:rFonts w:ascii="Bookman Old Style" w:hAnsi="Bookman Old Style" w:cs="Arabic Typesetting"/>
                <w:noProof/>
                <w:webHidden/>
              </w:rPr>
            </w:r>
            <w:r w:rsidR="00A34B13" w:rsidRPr="00873362">
              <w:rPr>
                <w:rFonts w:ascii="Bookman Old Style" w:hAnsi="Bookman Old Style" w:cs="Arabic Typesetting"/>
                <w:noProof/>
                <w:webHidden/>
              </w:rPr>
              <w:fldChar w:fldCharType="separate"/>
            </w:r>
            <w:r w:rsidR="00A34B13" w:rsidRPr="00873362">
              <w:rPr>
                <w:rFonts w:ascii="Bookman Old Style" w:hAnsi="Bookman Old Style" w:cs="Arabic Typesetting"/>
                <w:noProof/>
                <w:webHidden/>
              </w:rPr>
              <w:t>4</w:t>
            </w:r>
            <w:r w:rsidR="00A34B13" w:rsidRPr="00873362">
              <w:rPr>
                <w:rFonts w:ascii="Bookman Old Style" w:hAnsi="Bookman Old Style" w:cs="Arabic Typesetting"/>
                <w:noProof/>
                <w:webHidden/>
              </w:rPr>
              <w:fldChar w:fldCharType="end"/>
            </w:r>
          </w:hyperlink>
        </w:p>
        <w:p w14:paraId="2287862F" w14:textId="22E7CB3F" w:rsidR="00A34B13" w:rsidRPr="00873362" w:rsidRDefault="000D00B7" w:rsidP="00E65712">
          <w:pPr>
            <w:pStyle w:val="TM1"/>
            <w:tabs>
              <w:tab w:val="left" w:pos="660"/>
              <w:tab w:val="right" w:leader="dot" w:pos="9350"/>
            </w:tabs>
            <w:jc w:val="both"/>
            <w:rPr>
              <w:rFonts w:ascii="Bookman Old Style" w:eastAsiaTheme="minorEastAsia" w:hAnsi="Bookman Old Style" w:cs="Arabic Typesetting"/>
              <w:noProof/>
              <w:sz w:val="22"/>
              <w:szCs w:val="22"/>
              <w:lang w:val="en-US" w:eastAsia="en-US"/>
            </w:rPr>
          </w:pPr>
          <w:hyperlink w:anchor="_Toc18954329" w:history="1">
            <w:r w:rsidR="00A34B13" w:rsidRPr="00873362">
              <w:rPr>
                <w:rStyle w:val="Lienhypertexte"/>
                <w:rFonts w:ascii="Bookman Old Style" w:hAnsi="Bookman Old Style" w:cs="Arabic Typesetting"/>
                <w:noProof/>
              </w:rPr>
              <w:t>IV-</w:t>
            </w:r>
            <w:r w:rsidR="00A34B13" w:rsidRPr="00873362">
              <w:rPr>
                <w:rFonts w:ascii="Bookman Old Style" w:eastAsiaTheme="minorEastAsia" w:hAnsi="Bookman Old Style" w:cs="Arabic Typesetting"/>
                <w:noProof/>
                <w:sz w:val="22"/>
                <w:szCs w:val="22"/>
                <w:lang w:val="en-US" w:eastAsia="en-US"/>
              </w:rPr>
              <w:tab/>
            </w:r>
            <w:r w:rsidR="00A34B13" w:rsidRPr="00873362">
              <w:rPr>
                <w:rStyle w:val="Lienhypertexte"/>
                <w:rFonts w:ascii="Bookman Old Style" w:hAnsi="Bookman Old Style" w:cs="Arabic Typesetting"/>
                <w:noProof/>
              </w:rPr>
              <w:t>Brève description des partenariats opérationnels et institutionnels développés.</w:t>
            </w:r>
            <w:r w:rsidR="00A34B13" w:rsidRPr="00873362">
              <w:rPr>
                <w:rFonts w:ascii="Bookman Old Style" w:hAnsi="Bookman Old Style" w:cs="Arabic Typesetting"/>
                <w:noProof/>
                <w:webHidden/>
              </w:rPr>
              <w:tab/>
            </w:r>
            <w:r w:rsidR="00873362" w:rsidRPr="00873362">
              <w:rPr>
                <w:rFonts w:ascii="Bookman Old Style" w:hAnsi="Bookman Old Style" w:cs="Arabic Typesetting"/>
                <w:noProof/>
                <w:webHidden/>
              </w:rPr>
              <w:t>6</w:t>
            </w:r>
          </w:hyperlink>
        </w:p>
        <w:p w14:paraId="44337158" w14:textId="3CA57291" w:rsidR="00A34B13" w:rsidRPr="00873362" w:rsidRDefault="000D00B7" w:rsidP="00E65712">
          <w:pPr>
            <w:pStyle w:val="TM1"/>
            <w:tabs>
              <w:tab w:val="left" w:pos="480"/>
              <w:tab w:val="right" w:leader="dot" w:pos="9350"/>
            </w:tabs>
            <w:jc w:val="both"/>
            <w:rPr>
              <w:rFonts w:ascii="Bookman Old Style" w:eastAsiaTheme="minorEastAsia" w:hAnsi="Bookman Old Style" w:cs="Arabic Typesetting"/>
              <w:noProof/>
              <w:sz w:val="22"/>
              <w:szCs w:val="22"/>
              <w:lang w:val="en-US" w:eastAsia="en-US"/>
            </w:rPr>
          </w:pPr>
          <w:hyperlink w:anchor="_Toc18954330" w:history="1">
            <w:r w:rsidR="00A34B13" w:rsidRPr="00873362">
              <w:rPr>
                <w:rStyle w:val="Lienhypertexte"/>
                <w:rFonts w:ascii="Bookman Old Style" w:hAnsi="Bookman Old Style" w:cs="Arabic Typesetting"/>
                <w:noProof/>
              </w:rPr>
              <w:t>V-</w:t>
            </w:r>
            <w:r w:rsidR="00A34B13" w:rsidRPr="00873362">
              <w:rPr>
                <w:rFonts w:ascii="Bookman Old Style" w:eastAsiaTheme="minorEastAsia" w:hAnsi="Bookman Old Style" w:cs="Arabic Typesetting"/>
                <w:noProof/>
                <w:sz w:val="22"/>
                <w:szCs w:val="22"/>
                <w:lang w:val="en-US" w:eastAsia="en-US"/>
              </w:rPr>
              <w:tab/>
            </w:r>
            <w:r w:rsidR="007C197A" w:rsidRPr="00873362">
              <w:rPr>
                <w:rFonts w:ascii="Bookman Old Style" w:eastAsiaTheme="minorEastAsia" w:hAnsi="Bookman Old Style" w:cs="Arabic Typesetting"/>
                <w:noProof/>
                <w:sz w:val="22"/>
                <w:szCs w:val="22"/>
                <w:lang w:val="en-US" w:eastAsia="en-US"/>
              </w:rPr>
              <w:t xml:space="preserve">  </w:t>
            </w:r>
            <w:r w:rsidR="00A34B13" w:rsidRPr="00873362">
              <w:rPr>
                <w:rStyle w:val="Lienhypertexte"/>
                <w:rFonts w:ascii="Bookman Old Style" w:hAnsi="Bookman Old Style" w:cs="Arabic Typesetting"/>
                <w:noProof/>
              </w:rPr>
              <w:t>Progrès vers les résultats</w:t>
            </w:r>
            <w:r w:rsidR="00A34B13" w:rsidRPr="00873362">
              <w:rPr>
                <w:rFonts w:ascii="Bookman Old Style" w:hAnsi="Bookman Old Style" w:cs="Arabic Typesetting"/>
                <w:noProof/>
                <w:webHidden/>
              </w:rPr>
              <w:tab/>
            </w:r>
            <w:r w:rsidR="00873362" w:rsidRPr="00873362">
              <w:rPr>
                <w:rFonts w:ascii="Bookman Old Style" w:hAnsi="Bookman Old Style" w:cs="Arabic Typesetting"/>
                <w:noProof/>
                <w:webHidden/>
              </w:rPr>
              <w:t>6</w:t>
            </w:r>
          </w:hyperlink>
        </w:p>
        <w:p w14:paraId="0490269F" w14:textId="31EAD7BE" w:rsidR="00A34B13" w:rsidRPr="00873362" w:rsidRDefault="000D00B7" w:rsidP="00E65712">
          <w:pPr>
            <w:pStyle w:val="TM1"/>
            <w:tabs>
              <w:tab w:val="left" w:pos="660"/>
              <w:tab w:val="right" w:leader="dot" w:pos="9350"/>
            </w:tabs>
            <w:jc w:val="both"/>
            <w:rPr>
              <w:rFonts w:ascii="Bookman Old Style" w:eastAsiaTheme="minorEastAsia" w:hAnsi="Bookman Old Style" w:cs="Arabic Typesetting"/>
              <w:noProof/>
              <w:sz w:val="22"/>
              <w:szCs w:val="22"/>
              <w:lang w:val="en-US" w:eastAsia="en-US"/>
            </w:rPr>
          </w:pPr>
          <w:hyperlink w:anchor="_Toc18954331" w:history="1">
            <w:r w:rsidR="00A34B13" w:rsidRPr="00873362">
              <w:rPr>
                <w:rStyle w:val="Lienhypertexte"/>
                <w:rFonts w:ascii="Bookman Old Style" w:hAnsi="Bookman Old Style" w:cs="Arabic Typesetting"/>
                <w:noProof/>
              </w:rPr>
              <w:t>VI-</w:t>
            </w:r>
            <w:r w:rsidR="00A34B13" w:rsidRPr="00873362">
              <w:rPr>
                <w:rFonts w:ascii="Bookman Old Style" w:eastAsiaTheme="minorEastAsia" w:hAnsi="Bookman Old Style" w:cs="Arabic Typesetting"/>
                <w:noProof/>
                <w:sz w:val="22"/>
                <w:szCs w:val="22"/>
                <w:lang w:val="en-US" w:eastAsia="en-US"/>
              </w:rPr>
              <w:tab/>
            </w:r>
            <w:r w:rsidR="00A34B13" w:rsidRPr="00873362">
              <w:rPr>
                <w:rStyle w:val="Lienhypertexte"/>
                <w:rFonts w:ascii="Bookman Old Style" w:hAnsi="Bookman Old Style" w:cs="Arabic Typesetting"/>
                <w:noProof/>
              </w:rPr>
              <w:t>Contraintes et difficultés rencontrées</w:t>
            </w:r>
            <w:r w:rsidR="00A34B13" w:rsidRPr="00873362">
              <w:rPr>
                <w:rFonts w:ascii="Bookman Old Style" w:hAnsi="Bookman Old Style" w:cs="Arabic Typesetting"/>
                <w:noProof/>
                <w:webHidden/>
              </w:rPr>
              <w:tab/>
            </w:r>
            <w:r w:rsidR="00873362" w:rsidRPr="00873362">
              <w:rPr>
                <w:rFonts w:ascii="Bookman Old Style" w:hAnsi="Bookman Old Style" w:cs="Arabic Typesetting"/>
                <w:noProof/>
                <w:webHidden/>
              </w:rPr>
              <w:t>41</w:t>
            </w:r>
          </w:hyperlink>
        </w:p>
        <w:p w14:paraId="29265996" w14:textId="7E797180" w:rsidR="00A34B13" w:rsidRPr="00873362" w:rsidRDefault="000D00B7" w:rsidP="00E65712">
          <w:pPr>
            <w:pStyle w:val="TM1"/>
            <w:tabs>
              <w:tab w:val="left" w:pos="660"/>
              <w:tab w:val="right" w:leader="dot" w:pos="9350"/>
            </w:tabs>
            <w:jc w:val="both"/>
            <w:rPr>
              <w:rFonts w:ascii="Bookman Old Style" w:eastAsiaTheme="minorEastAsia" w:hAnsi="Bookman Old Style" w:cs="Arabic Typesetting"/>
              <w:noProof/>
              <w:sz w:val="22"/>
              <w:szCs w:val="22"/>
              <w:lang w:val="en-US" w:eastAsia="en-US"/>
            </w:rPr>
          </w:pPr>
          <w:hyperlink w:anchor="_Toc18954332" w:history="1">
            <w:r w:rsidR="00A34B13" w:rsidRPr="00873362">
              <w:rPr>
                <w:rStyle w:val="Lienhypertexte"/>
                <w:rFonts w:ascii="Bookman Old Style" w:hAnsi="Bookman Old Style" w:cs="Arabic Typesetting"/>
                <w:noProof/>
              </w:rPr>
              <w:t>VII-</w:t>
            </w:r>
            <w:r w:rsidR="00A34B13" w:rsidRPr="00873362">
              <w:rPr>
                <w:rFonts w:ascii="Bookman Old Style" w:eastAsiaTheme="minorEastAsia" w:hAnsi="Bookman Old Style" w:cs="Arabic Typesetting"/>
                <w:noProof/>
                <w:sz w:val="22"/>
                <w:szCs w:val="22"/>
                <w:lang w:val="en-US" w:eastAsia="en-US"/>
              </w:rPr>
              <w:tab/>
            </w:r>
            <w:r w:rsidR="00A34B13" w:rsidRPr="00873362">
              <w:rPr>
                <w:rStyle w:val="Lienhypertexte"/>
                <w:rFonts w:ascii="Bookman Old Style" w:hAnsi="Bookman Old Style" w:cs="Arabic Typesetting"/>
                <w:noProof/>
              </w:rPr>
              <w:t>Suivi et Evaluation</w:t>
            </w:r>
            <w:r w:rsidR="00A34B13" w:rsidRPr="00873362">
              <w:rPr>
                <w:rFonts w:ascii="Bookman Old Style" w:hAnsi="Bookman Old Style" w:cs="Arabic Typesetting"/>
                <w:noProof/>
                <w:webHidden/>
              </w:rPr>
              <w:tab/>
            </w:r>
            <w:r w:rsidR="00873362" w:rsidRPr="00873362">
              <w:rPr>
                <w:rFonts w:ascii="Bookman Old Style" w:hAnsi="Bookman Old Style" w:cs="Arabic Typesetting"/>
                <w:noProof/>
                <w:webHidden/>
              </w:rPr>
              <w:t>44</w:t>
            </w:r>
          </w:hyperlink>
        </w:p>
        <w:p w14:paraId="3F478F55" w14:textId="592318C0" w:rsidR="00A34B13" w:rsidRPr="00873362" w:rsidRDefault="000D00B7" w:rsidP="00E65712">
          <w:pPr>
            <w:pStyle w:val="TM1"/>
            <w:tabs>
              <w:tab w:val="left" w:pos="880"/>
              <w:tab w:val="right" w:leader="dot" w:pos="9350"/>
            </w:tabs>
            <w:jc w:val="both"/>
            <w:rPr>
              <w:rFonts w:ascii="Bookman Old Style" w:eastAsiaTheme="minorEastAsia" w:hAnsi="Bookman Old Style" w:cs="Arabic Typesetting"/>
              <w:noProof/>
              <w:sz w:val="22"/>
              <w:szCs w:val="22"/>
              <w:lang w:val="en-US" w:eastAsia="en-US"/>
            </w:rPr>
          </w:pPr>
          <w:hyperlink w:anchor="_Toc18954333" w:history="1">
            <w:r w:rsidR="00A34B13" w:rsidRPr="00873362">
              <w:rPr>
                <w:rStyle w:val="Lienhypertexte"/>
                <w:rFonts w:ascii="Bookman Old Style" w:hAnsi="Bookman Old Style" w:cs="Arabic Typesetting"/>
                <w:noProof/>
              </w:rPr>
              <w:t>VIII-</w:t>
            </w:r>
            <w:r w:rsidR="007C197A" w:rsidRPr="00873362">
              <w:rPr>
                <w:rFonts w:ascii="Bookman Old Style" w:eastAsiaTheme="minorEastAsia" w:hAnsi="Bookman Old Style" w:cs="Arabic Typesetting"/>
                <w:noProof/>
                <w:sz w:val="22"/>
                <w:szCs w:val="22"/>
                <w:lang w:val="en-US" w:eastAsia="en-US"/>
              </w:rPr>
              <w:t xml:space="preserve">  </w:t>
            </w:r>
            <w:r w:rsidR="00A34B13" w:rsidRPr="00873362">
              <w:rPr>
                <w:rStyle w:val="Lienhypertexte"/>
                <w:rFonts w:ascii="Bookman Old Style" w:hAnsi="Bookman Old Style" w:cs="Arabic Typesetting"/>
                <w:noProof/>
              </w:rPr>
              <w:t>Leçons apprises et bonnes Pratiques</w:t>
            </w:r>
            <w:r w:rsidR="00A34B13" w:rsidRPr="00873362">
              <w:rPr>
                <w:rFonts w:ascii="Bookman Old Style" w:hAnsi="Bookman Old Style" w:cs="Arabic Typesetting"/>
                <w:noProof/>
                <w:webHidden/>
              </w:rPr>
              <w:tab/>
            </w:r>
            <w:r w:rsidR="00A34B13" w:rsidRPr="00873362">
              <w:rPr>
                <w:rFonts w:ascii="Bookman Old Style" w:hAnsi="Bookman Old Style" w:cs="Arabic Typesetting"/>
                <w:noProof/>
                <w:webHidden/>
              </w:rPr>
              <w:fldChar w:fldCharType="begin"/>
            </w:r>
            <w:r w:rsidR="00A34B13" w:rsidRPr="00873362">
              <w:rPr>
                <w:rFonts w:ascii="Bookman Old Style" w:hAnsi="Bookman Old Style" w:cs="Arabic Typesetting"/>
                <w:noProof/>
                <w:webHidden/>
              </w:rPr>
              <w:instrText xml:space="preserve"> PAGEREF _Toc18954333 \h </w:instrText>
            </w:r>
            <w:r w:rsidR="00A34B13" w:rsidRPr="00873362">
              <w:rPr>
                <w:rFonts w:ascii="Bookman Old Style" w:hAnsi="Bookman Old Style" w:cs="Arabic Typesetting"/>
                <w:noProof/>
                <w:webHidden/>
              </w:rPr>
            </w:r>
            <w:r w:rsidR="00A34B13" w:rsidRPr="00873362">
              <w:rPr>
                <w:rFonts w:ascii="Bookman Old Style" w:hAnsi="Bookman Old Style" w:cs="Arabic Typesetting"/>
                <w:noProof/>
                <w:webHidden/>
              </w:rPr>
              <w:fldChar w:fldCharType="separate"/>
            </w:r>
            <w:r w:rsidR="00873362" w:rsidRPr="00873362">
              <w:rPr>
                <w:rFonts w:ascii="Bookman Old Style" w:hAnsi="Bookman Old Style" w:cs="Arabic Typesetting"/>
                <w:noProof/>
                <w:webHidden/>
              </w:rPr>
              <w:t>45</w:t>
            </w:r>
            <w:r w:rsidR="00A34B13" w:rsidRPr="00873362">
              <w:rPr>
                <w:rFonts w:ascii="Bookman Old Style" w:hAnsi="Bookman Old Style" w:cs="Arabic Typesetting"/>
                <w:noProof/>
                <w:webHidden/>
              </w:rPr>
              <w:fldChar w:fldCharType="end"/>
            </w:r>
          </w:hyperlink>
        </w:p>
        <w:p w14:paraId="0FCA5AA6" w14:textId="68EC2452" w:rsidR="007C197A" w:rsidRPr="00873362" w:rsidRDefault="007C197A" w:rsidP="007C197A">
          <w:pPr>
            <w:jc w:val="both"/>
            <w:rPr>
              <w:rFonts w:ascii="Bookman Old Style" w:hAnsi="Bookman Old Style" w:cs="Arabic Typesetting"/>
              <w:b/>
              <w:bCs/>
            </w:rPr>
          </w:pPr>
          <w:r w:rsidRPr="00873362">
            <w:fldChar w:fldCharType="begin"/>
          </w:r>
          <w:r w:rsidRPr="00873362">
            <w:instrText xml:space="preserve"> HYPERLINK \l "_Toc18954334" </w:instrText>
          </w:r>
          <w:r w:rsidRPr="00873362">
            <w:fldChar w:fldCharType="separate"/>
          </w:r>
          <w:r w:rsidR="00A34B13" w:rsidRPr="00873362">
            <w:rPr>
              <w:rStyle w:val="Lienhypertexte"/>
              <w:rFonts w:ascii="Bookman Old Style" w:hAnsi="Bookman Old Style" w:cs="Arabic Typesetting"/>
              <w:noProof/>
            </w:rPr>
            <w:t>IX-</w:t>
          </w:r>
          <w:r w:rsidR="00A34B13" w:rsidRPr="00873362">
            <w:rPr>
              <w:rFonts w:ascii="Bookman Old Style" w:eastAsiaTheme="minorEastAsia" w:hAnsi="Bookman Old Style" w:cs="Arabic Typesetting"/>
              <w:noProof/>
              <w:sz w:val="22"/>
              <w:szCs w:val="22"/>
              <w:lang w:val="en-US" w:eastAsia="en-US"/>
            </w:rPr>
            <w:tab/>
          </w:r>
          <w:r w:rsidRPr="00873362">
            <w:rPr>
              <w:rFonts w:ascii="Bookman Old Style" w:hAnsi="Bookman Old Style" w:cs="Arabic Typesetting"/>
            </w:rPr>
            <w:t>Le calendrier d’analyse et du traitement des données………………………</w:t>
          </w:r>
          <w:r w:rsidR="00873362" w:rsidRPr="00873362">
            <w:rPr>
              <w:rFonts w:ascii="Bookman Old Style" w:hAnsi="Bookman Old Style" w:cs="Arabic Typesetting"/>
            </w:rPr>
            <w:t>54</w:t>
          </w:r>
        </w:p>
        <w:p w14:paraId="3752806D" w14:textId="064ACB4D" w:rsidR="00A34B13" w:rsidRPr="00873362" w:rsidRDefault="007C197A" w:rsidP="00E65712">
          <w:pPr>
            <w:pStyle w:val="TM1"/>
            <w:tabs>
              <w:tab w:val="left" w:pos="660"/>
              <w:tab w:val="right" w:leader="dot" w:pos="9350"/>
            </w:tabs>
            <w:jc w:val="both"/>
            <w:rPr>
              <w:rFonts w:ascii="Bookman Old Style" w:eastAsiaTheme="minorEastAsia" w:hAnsi="Bookman Old Style" w:cs="Arabic Typesetting"/>
              <w:noProof/>
              <w:sz w:val="22"/>
              <w:szCs w:val="22"/>
              <w:lang w:val="en-US" w:eastAsia="en-US"/>
            </w:rPr>
          </w:pPr>
          <w:r w:rsidRPr="00873362">
            <w:rPr>
              <w:rFonts w:ascii="Bookman Old Style" w:hAnsi="Bookman Old Style" w:cs="Arabic Typesetting"/>
              <w:noProof/>
            </w:rPr>
            <w:fldChar w:fldCharType="end"/>
          </w:r>
        </w:p>
        <w:p w14:paraId="7315B98D" w14:textId="0C52D4E1" w:rsidR="00A34B13" w:rsidRPr="00873362" w:rsidRDefault="000D00B7" w:rsidP="00E65712">
          <w:pPr>
            <w:pStyle w:val="TM1"/>
            <w:tabs>
              <w:tab w:val="left" w:pos="480"/>
              <w:tab w:val="right" w:leader="dot" w:pos="9350"/>
            </w:tabs>
            <w:jc w:val="both"/>
            <w:rPr>
              <w:rFonts w:ascii="Bookman Old Style" w:eastAsiaTheme="minorEastAsia" w:hAnsi="Bookman Old Style" w:cs="Arabic Typesetting"/>
              <w:noProof/>
              <w:sz w:val="22"/>
              <w:szCs w:val="22"/>
              <w:lang w:val="en-US" w:eastAsia="en-US"/>
            </w:rPr>
          </w:pPr>
          <w:hyperlink w:anchor="_Toc18954335" w:history="1">
            <w:r w:rsidR="00A34B13" w:rsidRPr="00873362">
              <w:rPr>
                <w:rStyle w:val="Lienhypertexte"/>
                <w:rFonts w:ascii="Bookman Old Style" w:hAnsi="Bookman Old Style" w:cs="Arabic Typesetting"/>
                <w:noProof/>
              </w:rPr>
              <w:t>X-</w:t>
            </w:r>
            <w:r w:rsidR="00A34B13" w:rsidRPr="00873362">
              <w:rPr>
                <w:rFonts w:ascii="Bookman Old Style" w:eastAsiaTheme="minorEastAsia" w:hAnsi="Bookman Old Style" w:cs="Arabic Typesetting"/>
                <w:noProof/>
                <w:sz w:val="22"/>
                <w:szCs w:val="22"/>
                <w:lang w:val="en-US" w:eastAsia="en-US"/>
              </w:rPr>
              <w:tab/>
            </w:r>
            <w:r w:rsidR="007C197A" w:rsidRPr="00873362">
              <w:rPr>
                <w:rFonts w:ascii="Bookman Old Style" w:eastAsiaTheme="minorEastAsia" w:hAnsi="Bookman Old Style" w:cs="Arabic Typesetting"/>
                <w:noProof/>
                <w:sz w:val="22"/>
                <w:szCs w:val="22"/>
                <w:lang w:val="en-US" w:eastAsia="en-US"/>
              </w:rPr>
              <w:t xml:space="preserve">  </w:t>
            </w:r>
            <w:r w:rsidR="00A34B13" w:rsidRPr="00873362">
              <w:rPr>
                <w:rStyle w:val="Lienhypertexte"/>
                <w:rFonts w:ascii="Bookman Old Style" w:hAnsi="Bookman Old Style" w:cs="Arabic Typesetting"/>
                <w:noProof/>
              </w:rPr>
              <w:t>Annexes</w:t>
            </w:r>
            <w:r w:rsidR="00A34B13" w:rsidRPr="00873362">
              <w:rPr>
                <w:rFonts w:ascii="Bookman Old Style" w:hAnsi="Bookman Old Style" w:cs="Arabic Typesetting"/>
                <w:noProof/>
                <w:webHidden/>
              </w:rPr>
              <w:tab/>
            </w:r>
            <w:r w:rsidR="00873362" w:rsidRPr="00873362">
              <w:rPr>
                <w:rFonts w:ascii="Bookman Old Style" w:hAnsi="Bookman Old Style" w:cs="Arabic Typesetting"/>
                <w:noProof/>
                <w:webHidden/>
              </w:rPr>
              <w:t>59</w:t>
            </w:r>
          </w:hyperlink>
        </w:p>
        <w:p w14:paraId="237C3BE7" w14:textId="7F8EB8E6" w:rsidR="00A34B13" w:rsidRPr="00873362" w:rsidRDefault="000D00B7" w:rsidP="00E65712">
          <w:pPr>
            <w:pStyle w:val="TM3"/>
            <w:tabs>
              <w:tab w:val="left" w:pos="1100"/>
              <w:tab w:val="right" w:leader="dot" w:pos="9350"/>
            </w:tabs>
            <w:jc w:val="both"/>
            <w:rPr>
              <w:rFonts w:ascii="Bookman Old Style" w:eastAsiaTheme="minorEastAsia" w:hAnsi="Bookman Old Style" w:cs="Arabic Typesetting"/>
              <w:noProof/>
              <w:sz w:val="22"/>
              <w:szCs w:val="22"/>
              <w:lang w:val="en-US" w:eastAsia="en-US"/>
            </w:rPr>
          </w:pPr>
          <w:hyperlink w:anchor="_Toc18954336" w:history="1">
            <w:r w:rsidR="00A34B13" w:rsidRPr="00873362">
              <w:rPr>
                <w:rStyle w:val="Lienhypertexte"/>
                <w:rFonts w:ascii="Bookman Old Style" w:hAnsi="Bookman Old Style" w:cs="Arabic Typesetting"/>
                <w:i/>
                <w:iCs/>
                <w:noProof/>
              </w:rPr>
              <w:t>1-</w:t>
            </w:r>
            <w:r w:rsidR="00A34B13" w:rsidRPr="00873362">
              <w:rPr>
                <w:rFonts w:ascii="Bookman Old Style" w:eastAsiaTheme="minorEastAsia" w:hAnsi="Bookman Old Style" w:cs="Arabic Typesetting"/>
                <w:noProof/>
                <w:sz w:val="22"/>
                <w:szCs w:val="22"/>
                <w:lang w:val="en-US" w:eastAsia="en-US"/>
              </w:rPr>
              <w:tab/>
            </w:r>
            <w:r w:rsidR="00A34B13" w:rsidRPr="00873362">
              <w:rPr>
                <w:rStyle w:val="Lienhypertexte"/>
                <w:rFonts w:ascii="Bookman Old Style" w:hAnsi="Bookman Old Style" w:cs="Arabic Typesetting"/>
                <w:i/>
                <w:iCs/>
                <w:noProof/>
              </w:rPr>
              <w:t>Tableau sur les bénéficiaires (non applicable)</w:t>
            </w:r>
            <w:r w:rsidR="00A34B13" w:rsidRPr="00873362">
              <w:rPr>
                <w:rFonts w:ascii="Bookman Old Style" w:hAnsi="Bookman Old Style" w:cs="Arabic Typesetting"/>
                <w:noProof/>
                <w:webHidden/>
              </w:rPr>
              <w:tab/>
            </w:r>
            <w:r w:rsidR="00873362" w:rsidRPr="00873362">
              <w:rPr>
                <w:rFonts w:ascii="Bookman Old Style" w:hAnsi="Bookman Old Style" w:cs="Arabic Typesetting"/>
                <w:noProof/>
                <w:webHidden/>
              </w:rPr>
              <w:t>59</w:t>
            </w:r>
          </w:hyperlink>
        </w:p>
        <w:p w14:paraId="7012D320" w14:textId="513596A2" w:rsidR="00A34B13" w:rsidRPr="00873362" w:rsidRDefault="000D00B7" w:rsidP="00E65712">
          <w:pPr>
            <w:pStyle w:val="TM3"/>
            <w:tabs>
              <w:tab w:val="left" w:pos="1100"/>
              <w:tab w:val="right" w:leader="dot" w:pos="9350"/>
            </w:tabs>
            <w:jc w:val="both"/>
            <w:rPr>
              <w:rFonts w:ascii="Bookman Old Style" w:eastAsiaTheme="minorEastAsia" w:hAnsi="Bookman Old Style" w:cs="Arabic Typesetting"/>
              <w:noProof/>
              <w:sz w:val="22"/>
              <w:szCs w:val="22"/>
              <w:lang w:val="en-US" w:eastAsia="en-US"/>
            </w:rPr>
          </w:pPr>
          <w:hyperlink w:anchor="_Toc18954337" w:history="1">
            <w:r w:rsidR="00A34B13" w:rsidRPr="00873362">
              <w:rPr>
                <w:rStyle w:val="Lienhypertexte"/>
                <w:rFonts w:ascii="Bookman Old Style" w:hAnsi="Bookman Old Style" w:cs="Arabic Typesetting"/>
                <w:i/>
                <w:iCs/>
                <w:noProof/>
              </w:rPr>
              <w:t>2-</w:t>
            </w:r>
            <w:r w:rsidR="00A34B13" w:rsidRPr="00873362">
              <w:rPr>
                <w:rFonts w:ascii="Bookman Old Style" w:eastAsiaTheme="minorEastAsia" w:hAnsi="Bookman Old Style" w:cs="Arabic Typesetting"/>
                <w:noProof/>
                <w:sz w:val="22"/>
                <w:szCs w:val="22"/>
                <w:lang w:val="en-US" w:eastAsia="en-US"/>
              </w:rPr>
              <w:tab/>
            </w:r>
            <w:r w:rsidR="00A34B13" w:rsidRPr="00873362">
              <w:rPr>
                <w:rStyle w:val="Lienhypertexte"/>
                <w:rFonts w:ascii="Bookman Old Style" w:hAnsi="Bookman Old Style" w:cs="Arabic Typesetting"/>
                <w:i/>
                <w:iCs/>
                <w:noProof/>
              </w:rPr>
              <w:t>Cadre de résultat simplifié (non applicable)</w:t>
            </w:r>
            <w:r w:rsidR="00A34B13" w:rsidRPr="00873362">
              <w:rPr>
                <w:rFonts w:ascii="Bookman Old Style" w:hAnsi="Bookman Old Style" w:cs="Arabic Typesetting"/>
                <w:noProof/>
                <w:webHidden/>
              </w:rPr>
              <w:tab/>
            </w:r>
            <w:r w:rsidR="00873362" w:rsidRPr="00873362">
              <w:rPr>
                <w:rFonts w:ascii="Bookman Old Style" w:hAnsi="Bookman Old Style" w:cs="Arabic Typesetting"/>
                <w:noProof/>
                <w:webHidden/>
              </w:rPr>
              <w:t>59</w:t>
            </w:r>
          </w:hyperlink>
        </w:p>
        <w:p w14:paraId="1D3A5409" w14:textId="2076C3EB" w:rsidR="00A34B13" w:rsidRPr="00873362" w:rsidRDefault="000D00B7" w:rsidP="00E65712">
          <w:pPr>
            <w:pStyle w:val="TM3"/>
            <w:tabs>
              <w:tab w:val="left" w:pos="1100"/>
              <w:tab w:val="right" w:leader="dot" w:pos="9350"/>
            </w:tabs>
            <w:jc w:val="both"/>
            <w:rPr>
              <w:rFonts w:ascii="Bookman Old Style" w:hAnsi="Bookman Old Style" w:cs="Arabic Typesetting"/>
              <w:noProof/>
            </w:rPr>
          </w:pPr>
          <w:hyperlink w:anchor="_Toc18954338" w:history="1">
            <w:r w:rsidR="00A34B13" w:rsidRPr="00873362">
              <w:rPr>
                <w:rStyle w:val="Lienhypertexte"/>
                <w:rFonts w:ascii="Bookman Old Style" w:hAnsi="Bookman Old Style" w:cs="Arabic Typesetting"/>
                <w:i/>
                <w:iCs/>
                <w:noProof/>
              </w:rPr>
              <w:t>3-</w:t>
            </w:r>
            <w:r w:rsidR="00A34B13" w:rsidRPr="00873362">
              <w:rPr>
                <w:rFonts w:ascii="Bookman Old Style" w:eastAsiaTheme="minorEastAsia" w:hAnsi="Bookman Old Style" w:cs="Arabic Typesetting"/>
                <w:noProof/>
                <w:sz w:val="22"/>
                <w:szCs w:val="22"/>
                <w:lang w:val="en-US" w:eastAsia="en-US"/>
              </w:rPr>
              <w:tab/>
            </w:r>
            <w:r w:rsidR="00A34B13" w:rsidRPr="00873362">
              <w:rPr>
                <w:rStyle w:val="Lienhypertexte"/>
                <w:rFonts w:ascii="Bookman Old Style" w:hAnsi="Bookman Old Style" w:cs="Arabic Typesetting"/>
                <w:i/>
                <w:iCs/>
                <w:noProof/>
              </w:rPr>
              <w:t>Tableau sur les performances financières-</w:t>
            </w:r>
            <w:r w:rsidR="00A34B13" w:rsidRPr="00873362">
              <w:rPr>
                <w:rFonts w:ascii="Bookman Old Style" w:hAnsi="Bookman Old Style" w:cs="Arabic Typesetting"/>
                <w:noProof/>
                <w:webHidden/>
              </w:rPr>
              <w:tab/>
            </w:r>
            <w:r w:rsidR="00873362" w:rsidRPr="00873362">
              <w:rPr>
                <w:rFonts w:ascii="Bookman Old Style" w:hAnsi="Bookman Old Style" w:cs="Arabic Typesetting"/>
                <w:noProof/>
                <w:webHidden/>
              </w:rPr>
              <w:t>60</w:t>
            </w:r>
          </w:hyperlink>
        </w:p>
        <w:p w14:paraId="0746C273" w14:textId="409E7278" w:rsidR="00873362" w:rsidRPr="00873362" w:rsidRDefault="00873362" w:rsidP="00873362">
          <w:pPr>
            <w:rPr>
              <w:rFonts w:eastAsiaTheme="minorEastAsia"/>
            </w:rPr>
          </w:pPr>
          <w:r w:rsidRPr="00873362">
            <w:rPr>
              <w:rFonts w:eastAsiaTheme="minorEastAsia"/>
            </w:rPr>
            <w:tab/>
          </w:r>
        </w:p>
        <w:p w14:paraId="61B695D7" w14:textId="741C8FE3" w:rsidR="00A34B13" w:rsidRPr="00873362" w:rsidRDefault="000D00B7" w:rsidP="00E65712">
          <w:pPr>
            <w:pStyle w:val="TM1"/>
            <w:tabs>
              <w:tab w:val="left" w:pos="660"/>
              <w:tab w:val="right" w:leader="dot" w:pos="9350"/>
            </w:tabs>
            <w:jc w:val="both"/>
            <w:rPr>
              <w:rFonts w:ascii="Bookman Old Style" w:eastAsiaTheme="minorEastAsia" w:hAnsi="Bookman Old Style" w:cs="Arabic Typesetting"/>
              <w:noProof/>
              <w:sz w:val="22"/>
              <w:szCs w:val="22"/>
              <w:lang w:val="en-US" w:eastAsia="en-US"/>
            </w:rPr>
          </w:pPr>
          <w:hyperlink w:anchor="_Toc18954339" w:history="1">
            <w:r w:rsidR="00A34B13" w:rsidRPr="00873362">
              <w:rPr>
                <w:rStyle w:val="Lienhypertexte"/>
                <w:rFonts w:ascii="Bookman Old Style" w:hAnsi="Bookman Old Style" w:cs="Arabic Typesetting"/>
                <w:noProof/>
              </w:rPr>
              <w:t>XI-</w:t>
            </w:r>
            <w:r w:rsidR="00A34B13" w:rsidRPr="00873362">
              <w:rPr>
                <w:rFonts w:ascii="Bookman Old Style" w:eastAsiaTheme="minorEastAsia" w:hAnsi="Bookman Old Style" w:cs="Arabic Typesetting"/>
                <w:noProof/>
                <w:sz w:val="22"/>
                <w:szCs w:val="22"/>
                <w:lang w:val="en-US" w:eastAsia="en-US"/>
              </w:rPr>
              <w:tab/>
            </w:r>
            <w:r w:rsidR="00873362" w:rsidRPr="00873362">
              <w:rPr>
                <w:rStyle w:val="Lienhypertexte"/>
                <w:rFonts w:ascii="Bookman Old Style" w:hAnsi="Bookman Old Style" w:cs="Arabic Typesetting"/>
                <w:noProof/>
              </w:rPr>
              <w:t>Formulaire de feedback du bailleur</w:t>
            </w:r>
            <w:r w:rsidR="00A34B13" w:rsidRPr="00873362">
              <w:rPr>
                <w:rFonts w:ascii="Bookman Old Style" w:hAnsi="Bookman Old Style" w:cs="Arabic Typesetting"/>
                <w:noProof/>
                <w:webHidden/>
              </w:rPr>
              <w:tab/>
            </w:r>
            <w:r w:rsidR="00873362" w:rsidRPr="00873362">
              <w:rPr>
                <w:rFonts w:ascii="Bookman Old Style" w:hAnsi="Bookman Old Style" w:cs="Arabic Typesetting"/>
                <w:noProof/>
                <w:webHidden/>
              </w:rPr>
              <w:t>67</w:t>
            </w:r>
          </w:hyperlink>
        </w:p>
        <w:p w14:paraId="349F3844" w14:textId="77777777" w:rsidR="00A97245" w:rsidRPr="00E65712" w:rsidRDefault="00A97245" w:rsidP="00E65712">
          <w:pPr>
            <w:jc w:val="both"/>
            <w:rPr>
              <w:rFonts w:ascii="Bookman Old Style" w:hAnsi="Bookman Old Style" w:cs="Arabic Typesetting"/>
            </w:rPr>
          </w:pPr>
          <w:r w:rsidRPr="00873362">
            <w:rPr>
              <w:rFonts w:ascii="Bookman Old Style" w:hAnsi="Bookman Old Style" w:cs="Arabic Typesetting"/>
              <w:b/>
              <w:bCs/>
              <w:noProof/>
            </w:rPr>
            <w:fldChar w:fldCharType="end"/>
          </w:r>
        </w:p>
      </w:sdtContent>
    </w:sdt>
    <w:p w14:paraId="5B3E5667" w14:textId="77777777" w:rsidR="0042346E" w:rsidRPr="00E65712" w:rsidRDefault="0042346E" w:rsidP="00E65712">
      <w:pPr>
        <w:jc w:val="both"/>
        <w:rPr>
          <w:rFonts w:ascii="Bookman Old Style" w:hAnsi="Bookman Old Style" w:cs="Arabic Typesetting"/>
          <w:i/>
          <w:lang w:val="en-US"/>
        </w:rPr>
      </w:pPr>
    </w:p>
    <w:p w14:paraId="0185951F" w14:textId="77777777" w:rsidR="0042346E" w:rsidRPr="00E65712" w:rsidRDefault="0042346E" w:rsidP="00E65712">
      <w:pPr>
        <w:jc w:val="both"/>
        <w:rPr>
          <w:rFonts w:ascii="Bookman Old Style" w:hAnsi="Bookman Old Style" w:cs="Arabic Typesetting"/>
          <w:i/>
          <w:lang w:val="en-US"/>
        </w:rPr>
      </w:pPr>
    </w:p>
    <w:p w14:paraId="7CB688B8" w14:textId="77777777" w:rsidR="00A97245" w:rsidRPr="00E65712" w:rsidRDefault="00A97245" w:rsidP="00E65712">
      <w:pPr>
        <w:spacing w:after="160" w:line="259" w:lineRule="auto"/>
        <w:jc w:val="both"/>
        <w:rPr>
          <w:rFonts w:ascii="Bookman Old Style" w:hAnsi="Bookman Old Style" w:cs="Arabic Typesetting"/>
          <w:i/>
          <w:lang w:val="en-US"/>
        </w:rPr>
      </w:pPr>
      <w:r w:rsidRPr="00E65712">
        <w:rPr>
          <w:rFonts w:ascii="Bookman Old Style" w:hAnsi="Bookman Old Style" w:cs="Arabic Typesetting"/>
          <w:i/>
          <w:lang w:val="en-US"/>
        </w:rPr>
        <w:br w:type="page"/>
      </w:r>
    </w:p>
    <w:p w14:paraId="01A7FF79" w14:textId="77777777" w:rsidR="0042346E" w:rsidRPr="00E65712" w:rsidRDefault="0042346E" w:rsidP="00E65712">
      <w:pPr>
        <w:jc w:val="both"/>
        <w:rPr>
          <w:rFonts w:ascii="Bookman Old Style" w:hAnsi="Bookman Old Style" w:cs="Arabic Typesetting"/>
          <w:i/>
          <w:lang w:val="en-US"/>
        </w:rPr>
      </w:pPr>
    </w:p>
    <w:p w14:paraId="250070F1" w14:textId="77777777" w:rsidR="0042346E" w:rsidRPr="00E65712" w:rsidRDefault="0042346E" w:rsidP="00E65712">
      <w:pPr>
        <w:jc w:val="both"/>
        <w:rPr>
          <w:rFonts w:ascii="Bookman Old Style" w:hAnsi="Bookman Old Style" w:cs="Arabic Typesetting"/>
          <w:i/>
          <w:lang w:val="en-US"/>
        </w:rPr>
      </w:pPr>
    </w:p>
    <w:p w14:paraId="1CF998EF" w14:textId="77777777" w:rsidR="005F1B04" w:rsidRPr="00E65712" w:rsidRDefault="005F1B04" w:rsidP="004678CB">
      <w:pPr>
        <w:pStyle w:val="Titre1"/>
        <w:numPr>
          <w:ilvl w:val="0"/>
          <w:numId w:val="2"/>
        </w:numPr>
        <w:ind w:left="450" w:hanging="270"/>
        <w:rPr>
          <w:rFonts w:ascii="Bookman Old Style" w:hAnsi="Bookman Old Style" w:cs="Arabic Typesetting"/>
          <w:sz w:val="24"/>
        </w:rPr>
      </w:pPr>
      <w:bookmarkStart w:id="2" w:name="_Toc18954327"/>
      <w:r w:rsidRPr="00E65712">
        <w:rPr>
          <w:rFonts w:ascii="Bookman Old Style" w:hAnsi="Bookman Old Style" w:cs="Arabic Typesetting"/>
          <w:sz w:val="24"/>
        </w:rPr>
        <w:t>Description sommaire du projet :</w:t>
      </w:r>
      <w:bookmarkEnd w:id="2"/>
      <w:r w:rsidRPr="00E65712">
        <w:rPr>
          <w:rFonts w:ascii="Bookman Old Style" w:hAnsi="Bookman Old Style" w:cs="Arabic Typesetting"/>
          <w:sz w:val="24"/>
        </w:rPr>
        <w:t xml:space="preserve"> </w:t>
      </w:r>
    </w:p>
    <w:p w14:paraId="2E6CBD76" w14:textId="77777777" w:rsidR="005F1B04" w:rsidRPr="00E65712" w:rsidRDefault="005F1B04" w:rsidP="00E65712">
      <w:pPr>
        <w:jc w:val="both"/>
        <w:rPr>
          <w:rFonts w:ascii="Bookman Old Style" w:hAnsi="Bookman Old Style" w:cs="Arabic Typesetting"/>
        </w:rPr>
      </w:pPr>
    </w:p>
    <w:p w14:paraId="1CAD35A4" w14:textId="0ED51860" w:rsidR="005F1B04" w:rsidRPr="00E65712" w:rsidRDefault="005F1B04" w:rsidP="00E65712">
      <w:pPr>
        <w:jc w:val="both"/>
        <w:rPr>
          <w:rFonts w:ascii="Bookman Old Style" w:hAnsi="Bookman Old Style" w:cs="Arabic Typesetting"/>
        </w:rPr>
      </w:pPr>
      <w:r w:rsidRPr="00E65712">
        <w:rPr>
          <w:rFonts w:ascii="Bookman Old Style" w:hAnsi="Bookman Old Style" w:cs="Arabic Typesetting"/>
        </w:rPr>
        <w:t xml:space="preserve">L'Enquête par grappes à indicateurs multiples (MICS) est un programme international d'enquêtes sur les ménages élaboré et appuyé par l'UNICEF. MICS est conçu pour recueillir des estimations sur les indicateurs- clés qui sont utilisés pour évaluer la situation des enfants et des femmes. Au cours des 20 dernières années, MICS a évolué pour répondre aux besoins changeants en matière de données, passant de 28 indicateurs au premier cycle à 200 indicateurs au cours du sixième cycle actuel et devenant une source importante de données sur la protection de l'enfance et l'éducation de la petite enfance et une source majeure de données sur la santé et la nutrition des enfants. En plus d'être un outil de collecte de données permettant de générer des données pour suivre les progrès vers les objectifs nationaux et les engagements mondiaux visant à promouvoir le bien-être des enfants, MICS a été une source cruciale de données pour le rapport final du Secrétaire General des Nations Unies sur les progrès vers la réalisation des </w:t>
      </w:r>
      <w:r w:rsidR="007B51A8" w:rsidRPr="00E65712">
        <w:rPr>
          <w:rFonts w:ascii="Bookman Old Style" w:hAnsi="Bookman Old Style" w:cs="Arabic Typesetting"/>
        </w:rPr>
        <w:t>ODD</w:t>
      </w:r>
      <w:r w:rsidRPr="00E65712">
        <w:rPr>
          <w:rFonts w:ascii="Bookman Old Style" w:hAnsi="Bookman Old Style" w:cs="Arabic Typesetting"/>
        </w:rPr>
        <w:t>.</w:t>
      </w:r>
    </w:p>
    <w:p w14:paraId="3BEFA7A3" w14:textId="77777777" w:rsidR="005F1B04" w:rsidRPr="00E65712" w:rsidRDefault="005F1B04" w:rsidP="00E65712">
      <w:pPr>
        <w:jc w:val="both"/>
        <w:rPr>
          <w:rFonts w:ascii="Bookman Old Style" w:hAnsi="Bookman Old Style" w:cs="Arabic Typesetting"/>
        </w:rPr>
      </w:pPr>
    </w:p>
    <w:p w14:paraId="73FEEC3E" w14:textId="77777777" w:rsidR="005F1B04" w:rsidRPr="00E65712" w:rsidRDefault="005F1B04" w:rsidP="00E65712">
      <w:pPr>
        <w:jc w:val="both"/>
        <w:rPr>
          <w:rFonts w:ascii="Bookman Old Style" w:hAnsi="Bookman Old Style" w:cs="Arabic Typesetting"/>
        </w:rPr>
      </w:pPr>
      <w:r w:rsidRPr="00E65712">
        <w:rPr>
          <w:rFonts w:ascii="Bookman Old Style" w:hAnsi="Bookman Old Style" w:cs="Arabic Typesetting"/>
        </w:rPr>
        <w:t>Depuis les débuts des MICS dans les années 1990, près de 300 enquêtes ont été réalisées dans plus de 100 pays. Dans le cadre de l'effort mondial visant à développer les capacités nationales pour produire et analyser des données de qualité et désagrégées, au niveau mondial l'UNICEF a lancé la sixième série d'enquêtes MICS en octobre 2016. Aujourd'hui, MICS est bien placé pour jouer un rôle central dans le nouveau paysage de données de l’Agenda 2030 pour le Développement Durable avec d'autres enquêtes démographiques, sanitaires et socioéconomiques clés et compléter les données provenant de sources administratives et de recensements. Après avoir subi des travaux méthodologiques et de validation rigoureuse pour élargir la portée des outils et inclure de nouveaux thèmes qui reflètent les indicateurs ODD et les questions émergentes dans le contexte de l’Agenda 2030, les questionnaires MICS6 couvrent maintenant environ 40% des indicateurs basés sur les ménages.</w:t>
      </w:r>
    </w:p>
    <w:p w14:paraId="15BA0EBF" w14:textId="77777777" w:rsidR="005F1B04" w:rsidRPr="00E65712" w:rsidRDefault="005F1B04" w:rsidP="00E65712">
      <w:pPr>
        <w:jc w:val="both"/>
        <w:rPr>
          <w:rFonts w:ascii="Bookman Old Style" w:hAnsi="Bookman Old Style" w:cs="Arabic Typesetting"/>
        </w:rPr>
      </w:pPr>
    </w:p>
    <w:p w14:paraId="1DD4718E" w14:textId="77777777" w:rsidR="005F1B04" w:rsidRPr="00E65712" w:rsidRDefault="005F1B04" w:rsidP="00E65712">
      <w:pPr>
        <w:jc w:val="both"/>
        <w:rPr>
          <w:rFonts w:ascii="Bookman Old Style" w:hAnsi="Bookman Old Style" w:cs="Arabic Typesetting"/>
        </w:rPr>
      </w:pPr>
      <w:r w:rsidRPr="00E65712">
        <w:rPr>
          <w:rFonts w:ascii="Bookman Old Style" w:hAnsi="Bookman Old Style" w:cs="Arabic Typesetting"/>
        </w:rPr>
        <w:t xml:space="preserve">L’élaboration des deux Documents de Stratégie de Réduction de la pauvreté (DSRP-1 et 2) en République Centrafricaine a largement bénéficié des résultats des enquêtes MICS de 2006 et 2010. En raison de la grave crise qui a secoué le pays dès 2012, la MICS qui était prévue en 2014 n’a pu avoir lieu mais l’élaboration du Plan de Relèvement et de Consolidation de la Paix (RCPCA 2017-2021) s’est basée en grande partie sur les résultats de la MICS 2010 en l’absence de données comparables.  </w:t>
      </w:r>
    </w:p>
    <w:p w14:paraId="7A1528F4" w14:textId="77777777" w:rsidR="005F1B04" w:rsidRPr="00E65712" w:rsidRDefault="005F1B04" w:rsidP="00E65712">
      <w:pPr>
        <w:jc w:val="both"/>
        <w:rPr>
          <w:rFonts w:ascii="Bookman Old Style" w:hAnsi="Bookman Old Style" w:cs="Arabic Typesetting"/>
        </w:rPr>
      </w:pPr>
    </w:p>
    <w:p w14:paraId="18D106B7" w14:textId="77777777" w:rsidR="005F1B04" w:rsidRPr="00E65712" w:rsidRDefault="005F1B04" w:rsidP="00E65712">
      <w:pPr>
        <w:jc w:val="both"/>
        <w:rPr>
          <w:rFonts w:ascii="Bookman Old Style" w:hAnsi="Bookman Old Style" w:cs="Arabic Typesetting"/>
        </w:rPr>
      </w:pPr>
      <w:r w:rsidRPr="00E65712">
        <w:rPr>
          <w:rFonts w:ascii="Bookman Old Style" w:hAnsi="Bookman Old Style" w:cs="Arabic Typesetting"/>
        </w:rPr>
        <w:t xml:space="preserve">Le </w:t>
      </w:r>
      <w:r w:rsidR="00017DA0" w:rsidRPr="00E65712">
        <w:rPr>
          <w:rFonts w:ascii="Bookman Old Style" w:hAnsi="Bookman Old Style" w:cs="Arabic Typesetting"/>
        </w:rPr>
        <w:t>G</w:t>
      </w:r>
      <w:r w:rsidRPr="00E65712">
        <w:rPr>
          <w:rFonts w:ascii="Bookman Old Style" w:hAnsi="Bookman Old Style" w:cs="Arabic Typesetting"/>
        </w:rPr>
        <w:t xml:space="preserve">ouvernement de la République Centrafricaine a manifesté en 2016 son intention de conduire l’enquête MICS de sixième génération. Par la prise en compte explicite des indicateurs ODD, cette enquête est une occasion unique qui permet au pays de disposer de données de base pour ensuite mesurer les progrès vers l’atteinte des ODDs.  C’est aussi </w:t>
      </w:r>
      <w:r w:rsidRPr="00E65712">
        <w:rPr>
          <w:rFonts w:ascii="Bookman Old Style" w:hAnsi="Bookman Old Style" w:cs="Arabic Typesetting"/>
          <w:b/>
        </w:rPr>
        <w:t>une opportunité de suivre les objectifs du RCPCA et de donner à la planification sectorielle, les leviers indispensables pour orienter les politiques de développement social</w:t>
      </w:r>
      <w:r w:rsidRPr="00E65712">
        <w:rPr>
          <w:rFonts w:ascii="Bookman Old Style" w:hAnsi="Bookman Old Style" w:cs="Arabic Typesetting"/>
        </w:rPr>
        <w:t xml:space="preserve">. L’autre avantage de cette enquête c’est qu’elle est capable sous certaines hypothèses méthodologiques rigoureuses de rendre compte de l’impact de la crise sur les indicateurs sociaux à travers des comparaisons réflexives entre leurs valeurs antérieures et celles obtenues au cours de la MICS de 2018. </w:t>
      </w:r>
    </w:p>
    <w:p w14:paraId="25FB4784" w14:textId="77777777" w:rsidR="005F1B04" w:rsidRPr="00E65712" w:rsidRDefault="005F1B04" w:rsidP="00E65712">
      <w:pPr>
        <w:jc w:val="both"/>
        <w:rPr>
          <w:rFonts w:ascii="Bookman Old Style" w:hAnsi="Bookman Old Style" w:cs="Arabic Typesetting"/>
        </w:rPr>
      </w:pPr>
    </w:p>
    <w:p w14:paraId="33F34CCD" w14:textId="77777777" w:rsidR="005F1B04" w:rsidRPr="00E65712" w:rsidRDefault="005F1B04" w:rsidP="00E65712">
      <w:pPr>
        <w:jc w:val="both"/>
        <w:rPr>
          <w:rFonts w:ascii="Bookman Old Style" w:hAnsi="Bookman Old Style" w:cs="Arabic Typesetting"/>
          <w:b/>
        </w:rPr>
      </w:pPr>
      <w:r w:rsidRPr="00E65712">
        <w:rPr>
          <w:rFonts w:ascii="Bookman Old Style" w:hAnsi="Bookman Old Style" w:cs="Arabic Typesetting"/>
        </w:rPr>
        <w:t xml:space="preserve">Dans son rôle d’organe central de production de l’information statistique au niveau national et de secrétariat du Conseil National de la Statistique, </w:t>
      </w:r>
      <w:r w:rsidRPr="00E65712">
        <w:rPr>
          <w:rFonts w:ascii="Bookman Old Style" w:hAnsi="Bookman Old Style" w:cs="Arabic Typesetting"/>
          <w:b/>
        </w:rPr>
        <w:t xml:space="preserve">l’ICASEES conduit l’enquête MICS 6 comme opérateur technique national. </w:t>
      </w:r>
    </w:p>
    <w:p w14:paraId="17D610A5" w14:textId="77777777" w:rsidR="005F1B04" w:rsidRPr="00E65712" w:rsidRDefault="005F1B04" w:rsidP="00E65712">
      <w:pPr>
        <w:jc w:val="both"/>
        <w:rPr>
          <w:rFonts w:ascii="Bookman Old Style" w:hAnsi="Bookman Old Style" w:cs="Arabic Typesetting"/>
        </w:rPr>
      </w:pPr>
    </w:p>
    <w:p w14:paraId="0A4937F3" w14:textId="77777777" w:rsidR="00A97245" w:rsidRPr="00E65712" w:rsidRDefault="00A97245" w:rsidP="00E65712">
      <w:pPr>
        <w:jc w:val="both"/>
        <w:rPr>
          <w:rFonts w:ascii="Bookman Old Style" w:hAnsi="Bookman Old Style" w:cs="Arabic Typesetting"/>
        </w:rPr>
      </w:pPr>
    </w:p>
    <w:p w14:paraId="35F42CFC" w14:textId="77777777" w:rsidR="00A97245" w:rsidRPr="00E65712" w:rsidRDefault="00A97245" w:rsidP="00E65712">
      <w:pPr>
        <w:jc w:val="both"/>
        <w:rPr>
          <w:rFonts w:ascii="Bookman Old Style" w:hAnsi="Bookman Old Style" w:cs="Arabic Typesetting"/>
        </w:rPr>
      </w:pPr>
    </w:p>
    <w:p w14:paraId="736E92DD" w14:textId="77777777" w:rsidR="005F1B04" w:rsidRPr="00E65712" w:rsidRDefault="005F1B04" w:rsidP="004678CB">
      <w:pPr>
        <w:pStyle w:val="Titre1"/>
        <w:numPr>
          <w:ilvl w:val="0"/>
          <w:numId w:val="2"/>
        </w:numPr>
        <w:ind w:left="450" w:hanging="270"/>
        <w:rPr>
          <w:rFonts w:ascii="Bookman Old Style" w:hAnsi="Bookman Old Style" w:cs="Arabic Typesetting"/>
          <w:sz w:val="24"/>
        </w:rPr>
      </w:pPr>
      <w:bookmarkStart w:id="3" w:name="_Toc18954328"/>
      <w:r w:rsidRPr="00E65712">
        <w:rPr>
          <w:rFonts w:ascii="Bookman Old Style" w:hAnsi="Bookman Old Style" w:cs="Arabic Typesetting"/>
          <w:sz w:val="24"/>
        </w:rPr>
        <w:t>Description de l’évolution du contexte au cours de la période du projet.</w:t>
      </w:r>
      <w:bookmarkEnd w:id="3"/>
      <w:r w:rsidRPr="00E65712">
        <w:rPr>
          <w:rFonts w:ascii="Bookman Old Style" w:hAnsi="Bookman Old Style" w:cs="Arabic Typesetting"/>
          <w:sz w:val="24"/>
        </w:rPr>
        <w:t xml:space="preserve"> </w:t>
      </w:r>
    </w:p>
    <w:p w14:paraId="740527E3" w14:textId="77777777" w:rsidR="005F1B04" w:rsidRPr="00E65712" w:rsidRDefault="005F1B04" w:rsidP="00E65712">
      <w:pPr>
        <w:jc w:val="both"/>
        <w:rPr>
          <w:rFonts w:ascii="Bookman Old Style" w:hAnsi="Bookman Old Style" w:cs="Arabic Typesetting"/>
          <w:b/>
          <w:iCs/>
        </w:rPr>
      </w:pPr>
    </w:p>
    <w:p w14:paraId="04D81632" w14:textId="77777777" w:rsidR="005F1B04" w:rsidRPr="00E65712" w:rsidRDefault="005F1B04" w:rsidP="00E65712">
      <w:pPr>
        <w:jc w:val="both"/>
        <w:rPr>
          <w:rFonts w:ascii="Bookman Old Style" w:hAnsi="Bookman Old Style" w:cs="Arabic Typesetting"/>
        </w:rPr>
      </w:pPr>
      <w:r w:rsidRPr="00E65712">
        <w:rPr>
          <w:rFonts w:ascii="Bookman Old Style" w:hAnsi="Bookman Old Style" w:cs="Arabic Typesetting"/>
        </w:rPr>
        <w:t>La problématique de la disponibilité des données statistiques régulièrement mise à jour pour la planification éclairée par les preuves semble un problème commun dans les pays au sud du Sahara. Ce problème se pose avec beaucoup plus d’acuité dans des pays en conflits ou en situation de post-conflit comme la RCA. Par exemple le Recensement General de la Population et de l’Habitat (RGPH) censé fournir les dénominateurs des grands agrégats démographiques date de 2003 en RCA. Dans ces conditions, les enquêtes auprès des ménages et les données administratives si elles étaient régulières et de bonne qualité devaient permettre de combler le gap. Il n’est pas étonnant que récemment lorsque la RCA s’est portée volontaire pour produire un rapport sur les ODDs e</w:t>
      </w:r>
      <w:r w:rsidR="00017DA0" w:rsidRPr="00E65712">
        <w:rPr>
          <w:rFonts w:ascii="Bookman Old Style" w:hAnsi="Bookman Old Style" w:cs="Arabic Typesetting"/>
        </w:rPr>
        <w:t>lle a</w:t>
      </w:r>
      <w:r w:rsidRPr="00E65712">
        <w:rPr>
          <w:rFonts w:ascii="Bookman Old Style" w:hAnsi="Bookman Old Style" w:cs="Arabic Typesetting"/>
        </w:rPr>
        <w:t xml:space="preserve"> été confrontée à </w:t>
      </w:r>
      <w:r w:rsidRPr="00E65712">
        <w:rPr>
          <w:rFonts w:ascii="Bookman Old Style" w:hAnsi="Bookman Old Style" w:cs="Arabic Typesetting"/>
          <w:b/>
        </w:rPr>
        <w:t>un manque de données qui s’est très vite relevé comme l’un des goulots d’étranglement majeurs</w:t>
      </w:r>
      <w:r w:rsidRPr="00E65712">
        <w:rPr>
          <w:rFonts w:ascii="Bookman Old Style" w:hAnsi="Bookman Old Style" w:cs="Arabic Typesetting"/>
        </w:rPr>
        <w:t xml:space="preserve">. </w:t>
      </w:r>
    </w:p>
    <w:p w14:paraId="70D830D6" w14:textId="77777777" w:rsidR="005F1B04" w:rsidRPr="00E65712" w:rsidRDefault="005F1B04" w:rsidP="00E65712">
      <w:pPr>
        <w:jc w:val="both"/>
        <w:rPr>
          <w:rFonts w:ascii="Bookman Old Style" w:hAnsi="Bookman Old Style" w:cs="Arabic Typesetting"/>
        </w:rPr>
      </w:pPr>
    </w:p>
    <w:p w14:paraId="30D6762F" w14:textId="77777777" w:rsidR="005F1B04" w:rsidRPr="00E65712" w:rsidRDefault="005F1B04" w:rsidP="00E65712">
      <w:pPr>
        <w:jc w:val="both"/>
        <w:rPr>
          <w:rFonts w:ascii="Bookman Old Style" w:hAnsi="Bookman Old Style" w:cs="Arabic Typesetting"/>
        </w:rPr>
      </w:pPr>
      <w:r w:rsidRPr="00E65712">
        <w:rPr>
          <w:rFonts w:ascii="Bookman Old Style" w:hAnsi="Bookman Old Style" w:cs="Arabic Typesetting"/>
        </w:rPr>
        <w:t xml:space="preserve">La réalisation de l’enquête MICS s’inscrit dans la </w:t>
      </w:r>
      <w:r w:rsidRPr="00E65712">
        <w:rPr>
          <w:rFonts w:ascii="Bookman Old Style" w:hAnsi="Bookman Old Style" w:cs="Arabic Typesetting"/>
          <w:b/>
        </w:rPr>
        <w:t>réponse à ce manque de données</w:t>
      </w:r>
      <w:r w:rsidRPr="00E65712">
        <w:rPr>
          <w:rFonts w:ascii="Bookman Old Style" w:hAnsi="Bookman Old Style" w:cs="Arabic Typesetting"/>
        </w:rPr>
        <w:t xml:space="preserve"> et à contribuer à l’axe d’intervention de la stratégie nationale visant à rendre la production, la diffusion et l’archivage des données statistiques plus conséquentes et régulières. </w:t>
      </w:r>
    </w:p>
    <w:p w14:paraId="2E80A70B" w14:textId="77777777" w:rsidR="005F1B04" w:rsidRPr="00E65712" w:rsidRDefault="005F1B04" w:rsidP="00E65712">
      <w:pPr>
        <w:jc w:val="both"/>
        <w:rPr>
          <w:rFonts w:ascii="Bookman Old Style" w:hAnsi="Bookman Old Style" w:cs="Arabic Typesetting"/>
        </w:rPr>
      </w:pPr>
    </w:p>
    <w:p w14:paraId="18950CCB" w14:textId="2E35B0B1" w:rsidR="00A97245" w:rsidRPr="00E65712" w:rsidRDefault="005F1B04" w:rsidP="00E65712">
      <w:pPr>
        <w:jc w:val="both"/>
        <w:rPr>
          <w:rFonts w:ascii="Bookman Old Style" w:hAnsi="Bookman Old Style" w:cs="Arabic Typesetting"/>
        </w:rPr>
      </w:pPr>
      <w:r w:rsidRPr="00E65712">
        <w:rPr>
          <w:rFonts w:ascii="Bookman Old Style" w:hAnsi="Bookman Old Style" w:cs="Arabic Typesetting"/>
        </w:rPr>
        <w:lastRenderedPageBreak/>
        <w:t>L’écosystème dans le contexte du projet MICS est marqu</w:t>
      </w:r>
      <w:r w:rsidR="00BA1D8A" w:rsidRPr="00E65712">
        <w:rPr>
          <w:rFonts w:ascii="Bookman Old Style" w:hAnsi="Bookman Old Style" w:cs="Arabic Typesetting"/>
        </w:rPr>
        <w:t>é</w:t>
      </w:r>
      <w:r w:rsidRPr="00E65712">
        <w:rPr>
          <w:rFonts w:ascii="Bookman Old Style" w:hAnsi="Bookman Old Style" w:cs="Arabic Typesetting"/>
        </w:rPr>
        <w:t xml:space="preserve"> par </w:t>
      </w:r>
      <w:r w:rsidRPr="00E65712">
        <w:rPr>
          <w:rFonts w:ascii="Bookman Old Style" w:hAnsi="Bookman Old Style" w:cs="Arabic Typesetting"/>
          <w:b/>
        </w:rPr>
        <w:t>un regain des activités de collecte et de production de données statistiques de la part de ICASEES</w:t>
      </w:r>
      <w:r w:rsidRPr="00E65712">
        <w:rPr>
          <w:rFonts w:ascii="Bookman Old Style" w:hAnsi="Bookman Old Style" w:cs="Arabic Typesetting"/>
        </w:rPr>
        <w:t>. Ce sont notamment les enquêtes sur les monographies communales</w:t>
      </w:r>
      <w:r w:rsidR="007559D4" w:rsidRPr="00E65712">
        <w:rPr>
          <w:rFonts w:ascii="Bookman Old Style" w:hAnsi="Bookman Old Style" w:cs="Arabic Typesetting"/>
        </w:rPr>
        <w:t xml:space="preserve"> (Banque Mondiale)</w:t>
      </w:r>
      <w:r w:rsidRPr="00E65712">
        <w:rPr>
          <w:rFonts w:ascii="Bookman Old Style" w:hAnsi="Bookman Old Style" w:cs="Arabic Typesetting"/>
        </w:rPr>
        <w:t>, les enquêtes SMART</w:t>
      </w:r>
      <w:r w:rsidR="007559D4" w:rsidRPr="00E65712">
        <w:rPr>
          <w:rFonts w:ascii="Bookman Old Style" w:hAnsi="Bookman Old Style" w:cs="Arabic Typesetting"/>
        </w:rPr>
        <w:t xml:space="preserve"> (UNICEF)</w:t>
      </w:r>
      <w:r w:rsidRPr="00E65712">
        <w:rPr>
          <w:rFonts w:ascii="Bookman Old Style" w:hAnsi="Bookman Old Style" w:cs="Arabic Typesetting"/>
        </w:rPr>
        <w:t xml:space="preserve"> et les travaux préparatoires du R</w:t>
      </w:r>
      <w:r w:rsidR="007B51A8" w:rsidRPr="00E65712">
        <w:rPr>
          <w:rFonts w:ascii="Bookman Old Style" w:hAnsi="Bookman Old Style" w:cs="Arabic Typesetting"/>
        </w:rPr>
        <w:t xml:space="preserve">ecensement </w:t>
      </w:r>
      <w:r w:rsidRPr="00E65712">
        <w:rPr>
          <w:rFonts w:ascii="Bookman Old Style" w:hAnsi="Bookman Old Style" w:cs="Arabic Typesetting"/>
        </w:rPr>
        <w:t>G</w:t>
      </w:r>
      <w:r w:rsidR="007B51A8" w:rsidRPr="00E65712">
        <w:rPr>
          <w:rFonts w:ascii="Bookman Old Style" w:hAnsi="Bookman Old Style" w:cs="Arabic Typesetting"/>
        </w:rPr>
        <w:t xml:space="preserve">eneral de la </w:t>
      </w:r>
      <w:r w:rsidRPr="00E65712">
        <w:rPr>
          <w:rFonts w:ascii="Bookman Old Style" w:hAnsi="Bookman Old Style" w:cs="Arabic Typesetting"/>
        </w:rPr>
        <w:t>P</w:t>
      </w:r>
      <w:r w:rsidR="007B51A8" w:rsidRPr="00E65712">
        <w:rPr>
          <w:rFonts w:ascii="Bookman Old Style" w:hAnsi="Bookman Old Style" w:cs="Arabic Typesetting"/>
        </w:rPr>
        <w:t>opulation et de l’</w:t>
      </w:r>
      <w:r w:rsidRPr="00E65712">
        <w:rPr>
          <w:rFonts w:ascii="Bookman Old Style" w:hAnsi="Bookman Old Style" w:cs="Arabic Typesetting"/>
        </w:rPr>
        <w:t>H</w:t>
      </w:r>
      <w:r w:rsidR="007B51A8" w:rsidRPr="00E65712">
        <w:rPr>
          <w:rFonts w:ascii="Bookman Old Style" w:hAnsi="Bookman Old Style" w:cs="Arabic Typesetting"/>
        </w:rPr>
        <w:t xml:space="preserve">abitat (RGPH), le </w:t>
      </w:r>
      <w:r w:rsidR="007559D4" w:rsidRPr="00E65712">
        <w:rPr>
          <w:rFonts w:ascii="Bookman Old Style" w:hAnsi="Bookman Old Style" w:cs="Arabic Typesetting"/>
        </w:rPr>
        <w:t>Gouvernement</w:t>
      </w:r>
      <w:r w:rsidRPr="00E65712">
        <w:rPr>
          <w:rFonts w:ascii="Bookman Old Style" w:hAnsi="Bookman Old Style" w:cs="Arabic Typesetting"/>
        </w:rPr>
        <w:t>. Cette situation inédite depuis une décennie est en même temps un défi pour l’I</w:t>
      </w:r>
      <w:r w:rsidR="007B51A8" w:rsidRPr="00E65712">
        <w:rPr>
          <w:rFonts w:ascii="Bookman Old Style" w:hAnsi="Bookman Old Style" w:cs="Arabic Typesetting"/>
        </w:rPr>
        <w:t xml:space="preserve">nstitut Centrafricaine des </w:t>
      </w:r>
      <w:r w:rsidRPr="00E65712">
        <w:rPr>
          <w:rFonts w:ascii="Bookman Old Style" w:hAnsi="Bookman Old Style" w:cs="Arabic Typesetting"/>
        </w:rPr>
        <w:t>S</w:t>
      </w:r>
      <w:r w:rsidR="007B51A8" w:rsidRPr="00E65712">
        <w:rPr>
          <w:rFonts w:ascii="Bookman Old Style" w:hAnsi="Bookman Old Style" w:cs="Arabic Typesetting"/>
        </w:rPr>
        <w:t xml:space="preserve">tatistiques et des </w:t>
      </w:r>
      <w:r w:rsidRPr="00E65712">
        <w:rPr>
          <w:rFonts w:ascii="Bookman Old Style" w:hAnsi="Bookman Old Style" w:cs="Arabic Typesetting"/>
        </w:rPr>
        <w:t>E</w:t>
      </w:r>
      <w:r w:rsidR="007B51A8" w:rsidRPr="00E65712">
        <w:rPr>
          <w:rFonts w:ascii="Bookman Old Style" w:hAnsi="Bookman Old Style" w:cs="Arabic Typesetting"/>
        </w:rPr>
        <w:t xml:space="preserve">tudes </w:t>
      </w:r>
      <w:r w:rsidRPr="00E65712">
        <w:rPr>
          <w:rFonts w:ascii="Bookman Old Style" w:hAnsi="Bookman Old Style" w:cs="Arabic Typesetting"/>
        </w:rPr>
        <w:t>E</w:t>
      </w:r>
      <w:r w:rsidR="007B51A8" w:rsidRPr="00E65712">
        <w:rPr>
          <w:rFonts w:ascii="Bookman Old Style" w:hAnsi="Bookman Old Style" w:cs="Arabic Typesetting"/>
        </w:rPr>
        <w:t xml:space="preserve">conomiques et </w:t>
      </w:r>
      <w:r w:rsidRPr="00E65712">
        <w:rPr>
          <w:rFonts w:ascii="Bookman Old Style" w:hAnsi="Bookman Old Style" w:cs="Arabic Typesetting"/>
        </w:rPr>
        <w:t>S</w:t>
      </w:r>
      <w:r w:rsidR="007B51A8" w:rsidRPr="00E65712">
        <w:rPr>
          <w:rFonts w:ascii="Bookman Old Style" w:hAnsi="Bookman Old Style" w:cs="Arabic Typesetting"/>
        </w:rPr>
        <w:t xml:space="preserve">ociales (ICASEES) </w:t>
      </w:r>
      <w:r w:rsidRPr="00E65712">
        <w:rPr>
          <w:rFonts w:ascii="Bookman Old Style" w:hAnsi="Bookman Old Style" w:cs="Arabic Typesetting"/>
        </w:rPr>
        <w:t>compte tenu du fait que le système statistique national est confronté à des difficultés tant institutionnelles (la non application des textes), structurelles (faible mobilisation des ressources humaines, financières et matérielles) qu’organisationnelles (faible coordination entre producteurs, entre producteurs et utilisateurs, producteurs et partenaires financiers et insuffisance dans la programmation des activités statistiques) qui ne lui permettent pas de jouer à son plein potentiel son rôle en accompagnant la prise de décision et la définition des politiques éclairées. Dans cette dynamique, la Banque Mondiale appuie également un projet de renforcement du système statistique national.</w:t>
      </w:r>
    </w:p>
    <w:p w14:paraId="0666A079" w14:textId="4ECF853E" w:rsidR="005F1B04" w:rsidRPr="00E65712" w:rsidRDefault="00A97245" w:rsidP="00323FD8">
      <w:pPr>
        <w:spacing w:after="160" w:line="259" w:lineRule="auto"/>
        <w:jc w:val="both"/>
        <w:rPr>
          <w:rFonts w:ascii="Bookman Old Style" w:hAnsi="Bookman Old Style" w:cs="Arabic Typesetting"/>
        </w:rPr>
      </w:pPr>
      <w:r w:rsidRPr="00E65712">
        <w:rPr>
          <w:rFonts w:ascii="Bookman Old Style" w:hAnsi="Bookman Old Style" w:cs="Arabic Typesetting"/>
        </w:rPr>
        <w:br w:type="page"/>
      </w:r>
    </w:p>
    <w:p w14:paraId="2A270671" w14:textId="77777777" w:rsidR="005F1B04" w:rsidRPr="00E65712" w:rsidRDefault="005F1B04" w:rsidP="004678CB">
      <w:pPr>
        <w:pStyle w:val="Titre1"/>
        <w:numPr>
          <w:ilvl w:val="0"/>
          <w:numId w:val="2"/>
        </w:numPr>
        <w:ind w:left="450" w:hanging="270"/>
        <w:rPr>
          <w:rFonts w:ascii="Bookman Old Style" w:hAnsi="Bookman Old Style" w:cs="Arabic Typesetting"/>
          <w:sz w:val="24"/>
        </w:rPr>
      </w:pPr>
      <w:bookmarkStart w:id="4" w:name="_Toc18954329"/>
      <w:r w:rsidRPr="00E65712">
        <w:rPr>
          <w:rFonts w:ascii="Bookman Old Style" w:hAnsi="Bookman Old Style" w:cs="Arabic Typesetting"/>
          <w:sz w:val="24"/>
        </w:rPr>
        <w:lastRenderedPageBreak/>
        <w:t>Brève description des partenariats opérationnels et institutionnels développés.</w:t>
      </w:r>
      <w:bookmarkEnd w:id="4"/>
    </w:p>
    <w:p w14:paraId="362EF7A4" w14:textId="77777777" w:rsidR="005F1B04" w:rsidRPr="00E65712" w:rsidRDefault="005F1B04" w:rsidP="00E65712">
      <w:pPr>
        <w:jc w:val="both"/>
        <w:rPr>
          <w:rFonts w:ascii="Bookman Old Style" w:hAnsi="Bookman Old Style" w:cs="Arabic Typesetting"/>
          <w:i/>
        </w:rPr>
      </w:pPr>
    </w:p>
    <w:p w14:paraId="42DF1935" w14:textId="77777777" w:rsidR="005F1B04" w:rsidRPr="00E65712" w:rsidRDefault="005F1B04" w:rsidP="00E65712">
      <w:pPr>
        <w:jc w:val="both"/>
        <w:rPr>
          <w:rFonts w:ascii="Bookman Old Style" w:hAnsi="Bookman Old Style" w:cs="Arabic Typesetting"/>
        </w:rPr>
      </w:pPr>
      <w:r w:rsidRPr="00E65712">
        <w:rPr>
          <w:rFonts w:ascii="Bookman Old Style" w:hAnsi="Bookman Old Style" w:cs="Arabic Typesetting"/>
        </w:rPr>
        <w:t xml:space="preserve">L’opération de la MICS est essentiellement gouvernée par deux entités à savoir </w:t>
      </w:r>
      <w:r w:rsidRPr="00E65712">
        <w:rPr>
          <w:rFonts w:ascii="Bookman Old Style" w:hAnsi="Bookman Old Style" w:cs="Arabic Typesetting"/>
          <w:b/>
        </w:rPr>
        <w:t>le Comité de pilotage et le Comité technique</w:t>
      </w:r>
      <w:r w:rsidRPr="00E65712">
        <w:rPr>
          <w:rFonts w:ascii="Bookman Old Style" w:hAnsi="Bookman Old Style" w:cs="Arabic Typesetting"/>
        </w:rPr>
        <w:t xml:space="preserve">. </w:t>
      </w:r>
      <w:r w:rsidRPr="00E65712">
        <w:rPr>
          <w:rFonts w:ascii="Bookman Old Style" w:hAnsi="Bookman Old Style" w:cs="Arabic Typesetting"/>
          <w:b/>
        </w:rPr>
        <w:t>Un Comité des partenaires techniques et financiers</w:t>
      </w:r>
      <w:r w:rsidRPr="00E65712">
        <w:rPr>
          <w:rFonts w:ascii="Bookman Old Style" w:hAnsi="Bookman Old Style" w:cs="Arabic Typesetting"/>
        </w:rPr>
        <w:t xml:space="preserve"> est également mis en place pour maintenir le dialogue entre les différents contributeurs et veiller à assurer une cohérence entre l’état d’avancement des travaux et les besoins de ressources tout en mobilisant l’expertise technique nécessaire au renforcement de la qualité de l’ensemble du processus chaque fois que de besoin.</w:t>
      </w:r>
    </w:p>
    <w:p w14:paraId="32CA0488" w14:textId="77777777" w:rsidR="005F1B04" w:rsidRPr="00E65712" w:rsidRDefault="005F1B04" w:rsidP="00E65712">
      <w:pPr>
        <w:jc w:val="both"/>
        <w:rPr>
          <w:rFonts w:ascii="Bookman Old Style" w:hAnsi="Bookman Old Style" w:cs="Arabic Typesetting"/>
        </w:rPr>
      </w:pPr>
    </w:p>
    <w:p w14:paraId="0B1C9327" w14:textId="77777777" w:rsidR="005F1B04" w:rsidRPr="00E65712" w:rsidRDefault="005F1B04" w:rsidP="004678CB">
      <w:pPr>
        <w:pStyle w:val="Titre1"/>
        <w:numPr>
          <w:ilvl w:val="0"/>
          <w:numId w:val="2"/>
        </w:numPr>
        <w:ind w:left="450" w:hanging="270"/>
        <w:rPr>
          <w:rFonts w:ascii="Bookman Old Style" w:hAnsi="Bookman Old Style" w:cs="Arabic Typesetting"/>
          <w:sz w:val="24"/>
        </w:rPr>
      </w:pPr>
      <w:bookmarkStart w:id="5" w:name="_Toc18954330"/>
      <w:r w:rsidRPr="00E65712">
        <w:rPr>
          <w:rFonts w:ascii="Bookman Old Style" w:hAnsi="Bookman Old Style" w:cs="Arabic Typesetting"/>
          <w:sz w:val="24"/>
        </w:rPr>
        <w:t>Progrès vers les résultats</w:t>
      </w:r>
      <w:bookmarkEnd w:id="5"/>
      <w:r w:rsidRPr="00E65712">
        <w:rPr>
          <w:rFonts w:ascii="Bookman Old Style" w:hAnsi="Bookman Old Style" w:cs="Arabic Typesetting"/>
          <w:sz w:val="24"/>
        </w:rPr>
        <w:t xml:space="preserve"> </w:t>
      </w:r>
    </w:p>
    <w:p w14:paraId="6245E60E" w14:textId="77777777" w:rsidR="005F1B04" w:rsidRPr="00E65712" w:rsidRDefault="005F1B04" w:rsidP="00E65712">
      <w:pPr>
        <w:jc w:val="both"/>
        <w:rPr>
          <w:rFonts w:ascii="Bookman Old Style" w:hAnsi="Bookman Old Style" w:cs="Arabic Typesetting"/>
          <w:b/>
        </w:rPr>
      </w:pPr>
    </w:p>
    <w:p w14:paraId="2E978B57" w14:textId="77777777" w:rsidR="00A42AF1" w:rsidRPr="00E65712" w:rsidRDefault="00B319E1" w:rsidP="004678CB">
      <w:pPr>
        <w:pStyle w:val="Paragraphedeliste"/>
        <w:numPr>
          <w:ilvl w:val="0"/>
          <w:numId w:val="9"/>
        </w:numPr>
        <w:jc w:val="both"/>
        <w:rPr>
          <w:rFonts w:ascii="Bookman Old Style" w:hAnsi="Bookman Old Style" w:cs="Arabic Typesetting"/>
          <w:b/>
          <w:bCs/>
        </w:rPr>
      </w:pPr>
      <w:r w:rsidRPr="00E65712">
        <w:rPr>
          <w:rFonts w:ascii="Bookman Old Style" w:hAnsi="Bookman Old Style" w:cs="Arabic Typesetting"/>
          <w:b/>
          <w:bCs/>
        </w:rPr>
        <w:t>Activités</w:t>
      </w:r>
      <w:r w:rsidR="00A42AF1" w:rsidRPr="00E65712">
        <w:rPr>
          <w:rFonts w:ascii="Bookman Old Style" w:hAnsi="Bookman Old Style" w:cs="Arabic Typesetting"/>
          <w:b/>
          <w:bCs/>
        </w:rPr>
        <w:t xml:space="preserve"> </w:t>
      </w:r>
      <w:r w:rsidRPr="00E65712">
        <w:rPr>
          <w:rFonts w:ascii="Bookman Old Style" w:hAnsi="Bookman Old Style" w:cs="Arabic Typesetting"/>
          <w:b/>
          <w:bCs/>
        </w:rPr>
        <w:t>réalisées</w:t>
      </w:r>
      <w:r w:rsidR="00A42AF1" w:rsidRPr="00E65712">
        <w:rPr>
          <w:rFonts w:ascii="Bookman Old Style" w:hAnsi="Bookman Old Style" w:cs="Arabic Typesetting"/>
          <w:b/>
          <w:bCs/>
        </w:rPr>
        <w:t xml:space="preserve"> </w:t>
      </w:r>
      <w:r w:rsidRPr="00E65712">
        <w:rPr>
          <w:rFonts w:ascii="Bookman Old Style" w:hAnsi="Bookman Old Style" w:cs="Arabic Typesetting"/>
          <w:b/>
          <w:bCs/>
        </w:rPr>
        <w:t>tout au début de MICS6</w:t>
      </w:r>
    </w:p>
    <w:p w14:paraId="06C963CC" w14:textId="77777777" w:rsidR="00B319E1" w:rsidRPr="00E65712" w:rsidRDefault="00B319E1" w:rsidP="00E65712">
      <w:pPr>
        <w:pStyle w:val="Paragraphedeliste"/>
        <w:jc w:val="both"/>
        <w:rPr>
          <w:rFonts w:ascii="Bookman Old Style" w:hAnsi="Bookman Old Style" w:cs="Arabic Typesetting"/>
          <w:b/>
          <w:bCs/>
        </w:rPr>
      </w:pPr>
    </w:p>
    <w:p w14:paraId="77063EC1" w14:textId="77777777" w:rsidR="005F1B04" w:rsidRPr="00E65712" w:rsidRDefault="005F1B04" w:rsidP="00E65712">
      <w:pPr>
        <w:jc w:val="both"/>
        <w:rPr>
          <w:rFonts w:ascii="Bookman Old Style" w:hAnsi="Bookman Old Style" w:cs="Arabic Typesetting"/>
        </w:rPr>
      </w:pPr>
      <w:r w:rsidRPr="00E65712">
        <w:rPr>
          <w:rFonts w:ascii="Bookman Old Style" w:hAnsi="Bookman Old Style" w:cs="Arabic Typesetting"/>
        </w:rPr>
        <w:t>Apr</w:t>
      </w:r>
      <w:r w:rsidRPr="00E65712">
        <w:rPr>
          <w:rFonts w:ascii="Bookman Old Style" w:hAnsi="Bookman Old Style" w:cs="Arabic Typesetting"/>
          <w:b/>
        </w:rPr>
        <w:t>è</w:t>
      </w:r>
      <w:r w:rsidRPr="00E65712">
        <w:rPr>
          <w:rFonts w:ascii="Bookman Old Style" w:hAnsi="Bookman Old Style" w:cs="Arabic Typesetting"/>
        </w:rPr>
        <w:t xml:space="preserve">s </w:t>
      </w:r>
      <w:r w:rsidRPr="00E65712">
        <w:rPr>
          <w:rFonts w:ascii="Bookman Old Style" w:hAnsi="Bookman Old Style" w:cs="Arabic Typesetting"/>
          <w:b/>
        </w:rPr>
        <w:t>l’atelier régional de conception de l’Enquête MICS 6</w:t>
      </w:r>
      <w:r w:rsidRPr="00E65712">
        <w:rPr>
          <w:rFonts w:ascii="Bookman Old Style" w:hAnsi="Bookman Old Style" w:cs="Arabic Typesetting"/>
        </w:rPr>
        <w:t xml:space="preserve"> à Dakar en Novembre-Décembre 2016 à laquelle a pris part une délégation de la République Centrafricaine composée de cadres de l’ICASEES, du Ministère du plan et de l’UNICEF, les travaux préparatoires ont été lancés au niveau national. Des jalons essentiels ont alors été fixés pour suivre les progrès majeurs vers la réalisation de l’enquête. Cet atelier a été complété par un autre sur la programmation CAPI en décembre 2016 et a vu la participation de deux cadres de l’ICASEES qui sont responsables de la programmation du module informatique qui sert à collecter les données sur le terrain.</w:t>
      </w:r>
    </w:p>
    <w:p w14:paraId="45A2746A" w14:textId="77777777" w:rsidR="005F1B04" w:rsidRPr="00E65712" w:rsidRDefault="005F1B04" w:rsidP="00E65712">
      <w:pPr>
        <w:jc w:val="both"/>
        <w:rPr>
          <w:rFonts w:ascii="Bookman Old Style" w:hAnsi="Bookman Old Style" w:cs="Arabic Typesetting"/>
        </w:rPr>
      </w:pPr>
    </w:p>
    <w:p w14:paraId="0458DB8E" w14:textId="77777777" w:rsidR="005F1B04" w:rsidRPr="00E65712" w:rsidRDefault="005F1B04" w:rsidP="00E65712">
      <w:pPr>
        <w:jc w:val="both"/>
        <w:rPr>
          <w:rFonts w:ascii="Bookman Old Style" w:hAnsi="Bookman Old Style" w:cs="Arabic Typesetting"/>
        </w:rPr>
      </w:pPr>
      <w:r w:rsidRPr="00E65712">
        <w:rPr>
          <w:rFonts w:ascii="Bookman Old Style" w:hAnsi="Bookman Old Style" w:cs="Arabic Typesetting"/>
        </w:rPr>
        <w:t xml:space="preserve">Afin de donner corps au cadre de collaboration entre les différentes parties, </w:t>
      </w:r>
      <w:r w:rsidRPr="00E65712">
        <w:rPr>
          <w:rFonts w:ascii="Bookman Old Style" w:hAnsi="Bookman Old Style" w:cs="Arabic Typesetting"/>
          <w:b/>
        </w:rPr>
        <w:t>un mémorandum d’entente</w:t>
      </w:r>
      <w:r w:rsidRPr="00E65712">
        <w:rPr>
          <w:rFonts w:ascii="Bookman Old Style" w:hAnsi="Bookman Old Style" w:cs="Arabic Typesetting"/>
        </w:rPr>
        <w:t xml:space="preserve"> a été signé entre le Ministère de l’économie, du plan et de la coopération représentée par l’Institut Centrafricain des Statistiques et des Etudes Economiques et Sociales et l’UNICEF. Les organes de gouvernance de l’enquête ont ensuite été mis en place par arrêtés du Ministre en charge du plan. Il s’agit principalement du </w:t>
      </w:r>
      <w:r w:rsidRPr="00E65712">
        <w:rPr>
          <w:rFonts w:ascii="Bookman Old Style" w:hAnsi="Bookman Old Style" w:cs="Arabic Typesetting"/>
          <w:b/>
        </w:rPr>
        <w:t>Comité de Pilotage</w:t>
      </w:r>
      <w:r w:rsidRPr="00E65712">
        <w:rPr>
          <w:rFonts w:ascii="Bookman Old Style" w:hAnsi="Bookman Old Style" w:cs="Arabic Typesetting"/>
        </w:rPr>
        <w:t xml:space="preserve"> et du </w:t>
      </w:r>
      <w:r w:rsidRPr="00E65712">
        <w:rPr>
          <w:rFonts w:ascii="Bookman Old Style" w:hAnsi="Bookman Old Style" w:cs="Arabic Typesetting"/>
          <w:b/>
        </w:rPr>
        <w:t>Comité Technique</w:t>
      </w:r>
      <w:r w:rsidRPr="00E65712">
        <w:rPr>
          <w:rFonts w:ascii="Bookman Old Style" w:hAnsi="Bookman Old Style" w:cs="Arabic Typesetting"/>
        </w:rPr>
        <w:t>. Ces deux organes ont pour rôles essentiels de donner l’orientation générale de l’enquête, pour la première citée, et de coordonner les opérations techniques pour la seconde.</w:t>
      </w:r>
    </w:p>
    <w:p w14:paraId="5FEB9047" w14:textId="77777777" w:rsidR="005F1B04" w:rsidRPr="00E65712" w:rsidRDefault="005F1B04" w:rsidP="00E65712">
      <w:pPr>
        <w:jc w:val="both"/>
        <w:rPr>
          <w:rFonts w:ascii="Bookman Old Style" w:hAnsi="Bookman Old Style" w:cs="Arabic Typesetting"/>
        </w:rPr>
      </w:pPr>
    </w:p>
    <w:p w14:paraId="6B0AEEBF" w14:textId="77777777" w:rsidR="005F1B04" w:rsidRPr="00E65712" w:rsidRDefault="005F1B04" w:rsidP="00E65712">
      <w:pPr>
        <w:jc w:val="both"/>
        <w:rPr>
          <w:rFonts w:ascii="Bookman Old Style" w:hAnsi="Bookman Old Style" w:cs="Arabic Typesetting"/>
        </w:rPr>
      </w:pPr>
      <w:r w:rsidRPr="00E65712">
        <w:rPr>
          <w:rFonts w:ascii="Bookman Old Style" w:hAnsi="Bookman Old Style" w:cs="Arabic Typesetting"/>
        </w:rPr>
        <w:t xml:space="preserve">Les travaux de ces comités ont permis de finaliser </w:t>
      </w:r>
      <w:r w:rsidRPr="00E65712">
        <w:rPr>
          <w:rFonts w:ascii="Bookman Old Style" w:hAnsi="Bookman Old Style" w:cs="Arabic Typesetting"/>
          <w:b/>
        </w:rPr>
        <w:t>le plan d’enquête</w:t>
      </w:r>
      <w:r w:rsidRPr="00E65712">
        <w:rPr>
          <w:rFonts w:ascii="Bookman Old Style" w:hAnsi="Bookman Old Style" w:cs="Arabic Typesetting"/>
        </w:rPr>
        <w:t xml:space="preserve"> comprenant la description détaillée des structures de gouvernance, les différents modules couverts dans le contexte actuel de la RCA, la taille de l’échantillon final, les modalités de recrutement des équipes, le plan de déploiement pour les travaux </w:t>
      </w:r>
      <w:r w:rsidRPr="00E65712">
        <w:rPr>
          <w:rFonts w:ascii="Bookman Old Style" w:hAnsi="Bookman Old Style" w:cs="Arabic Typesetting"/>
        </w:rPr>
        <w:lastRenderedPageBreak/>
        <w:t>de terrain et d’autres informations pertinentes sur l’organisation générale de l’enquête.</w:t>
      </w:r>
    </w:p>
    <w:p w14:paraId="1D76185D" w14:textId="77777777" w:rsidR="005F1B04" w:rsidRPr="00E65712" w:rsidRDefault="005F1B04" w:rsidP="00E65712">
      <w:pPr>
        <w:jc w:val="both"/>
        <w:rPr>
          <w:rFonts w:ascii="Bookman Old Style" w:hAnsi="Bookman Old Style" w:cs="Arabic Typesetting"/>
        </w:rPr>
      </w:pPr>
    </w:p>
    <w:p w14:paraId="56916EBE" w14:textId="77777777" w:rsidR="005F1B04" w:rsidRPr="00E65712" w:rsidRDefault="005F1B04" w:rsidP="00E65712">
      <w:pPr>
        <w:jc w:val="both"/>
        <w:rPr>
          <w:rFonts w:ascii="Bookman Old Style" w:hAnsi="Bookman Old Style" w:cs="Arabic Typesetting"/>
        </w:rPr>
      </w:pPr>
      <w:r w:rsidRPr="00E65712">
        <w:rPr>
          <w:rFonts w:ascii="Bookman Old Style" w:hAnsi="Bookman Old Style" w:cs="Arabic Typesetting"/>
        </w:rPr>
        <w:t xml:space="preserve">En utilisant la base de sondage la plus récente et compte tenu du contexte du pays marqué par des déplacements de populations, </w:t>
      </w:r>
      <w:r w:rsidRPr="00E65712">
        <w:rPr>
          <w:rFonts w:ascii="Bookman Old Style" w:hAnsi="Bookman Old Style" w:cs="Arabic Typesetting"/>
          <w:b/>
        </w:rPr>
        <w:t>un échantillon représentatif au niveau des régions</w:t>
      </w:r>
      <w:r w:rsidRPr="00E65712">
        <w:rPr>
          <w:rFonts w:ascii="Bookman Old Style" w:hAnsi="Bookman Old Style" w:cs="Arabic Typesetting"/>
        </w:rPr>
        <w:t xml:space="preserve"> a été préféré car jugé plus stable. Il n’a donc pas été retenu de traiter les préfectures comme des domaines d’étude contrairement aux précédentes éditions de l’enquête MICS, en raison de leur nombre élevé et des nombreuses perturbations qu’elles ont subies en termes de déplacement de population. Ainsi un échantillon de 11,000 ménages a été retenu pour une erreur relative de 12%. Cet échantillon a été obtenu par tirage systématique avec probabilités égales. </w:t>
      </w:r>
    </w:p>
    <w:p w14:paraId="24524964" w14:textId="77777777" w:rsidR="005F1B04" w:rsidRPr="00E65712" w:rsidRDefault="005F1B04" w:rsidP="00E65712">
      <w:pPr>
        <w:jc w:val="both"/>
        <w:rPr>
          <w:rFonts w:ascii="Bookman Old Style" w:hAnsi="Bookman Old Style" w:cs="Arabic Typesetting"/>
        </w:rPr>
      </w:pPr>
    </w:p>
    <w:p w14:paraId="03D6370E" w14:textId="3DFC2F58" w:rsidR="005F1B04" w:rsidRPr="00E65712" w:rsidRDefault="005F1B04" w:rsidP="00E65712">
      <w:pPr>
        <w:jc w:val="both"/>
        <w:rPr>
          <w:rFonts w:ascii="Bookman Old Style" w:hAnsi="Bookman Old Style" w:cs="Arabic Typesetting"/>
        </w:rPr>
      </w:pPr>
      <w:r w:rsidRPr="00E65712">
        <w:rPr>
          <w:rFonts w:ascii="Bookman Old Style" w:hAnsi="Bookman Old Style" w:cs="Arabic Typesetting"/>
          <w:b/>
        </w:rPr>
        <w:t>Les unités primaires</w:t>
      </w:r>
      <w:r w:rsidRPr="00E65712">
        <w:rPr>
          <w:rFonts w:ascii="Bookman Old Style" w:hAnsi="Bookman Old Style" w:cs="Arabic Typesetting"/>
        </w:rPr>
        <w:t xml:space="preserve"> sont les </w:t>
      </w:r>
      <w:r w:rsidR="000A0E29" w:rsidRPr="00E65712">
        <w:rPr>
          <w:rFonts w:ascii="Bookman Old Style" w:hAnsi="Bookman Old Style" w:cs="Arabic Typesetting"/>
        </w:rPr>
        <w:t>A</w:t>
      </w:r>
      <w:r w:rsidRPr="00E65712">
        <w:rPr>
          <w:rFonts w:ascii="Bookman Old Style" w:hAnsi="Bookman Old Style" w:cs="Arabic Typesetting"/>
        </w:rPr>
        <w:t xml:space="preserve">ires de </w:t>
      </w:r>
      <w:r w:rsidR="000A0E29" w:rsidRPr="00E65712">
        <w:rPr>
          <w:rFonts w:ascii="Bookman Old Style" w:hAnsi="Bookman Old Style" w:cs="Arabic Typesetting"/>
        </w:rPr>
        <w:t>D</w:t>
      </w:r>
      <w:r w:rsidRPr="00E65712">
        <w:rPr>
          <w:rFonts w:ascii="Bookman Old Style" w:hAnsi="Bookman Old Style" w:cs="Arabic Typesetting"/>
        </w:rPr>
        <w:t>énombrement (AD) définies lors des travaux cartographiques censitaires réalisés dans le cadre du dernier RGPH de 2003. La liste des AD avec leur localisation géographique, leur code, l’effectif des ménages et l’effectif de la population, constitue la base de sondage du premier degré ou base de sondage des unités primaires de l’enquête. Le tableau 1 présente la structure de la base de sondage du premier degré selon la préfecture ou la région.</w:t>
      </w:r>
    </w:p>
    <w:p w14:paraId="4C0AD0A1" w14:textId="5DF17C02" w:rsidR="005F1B04" w:rsidRPr="00E65712" w:rsidRDefault="005F1B04" w:rsidP="00E65712">
      <w:pPr>
        <w:jc w:val="both"/>
        <w:rPr>
          <w:rFonts w:ascii="Bookman Old Style" w:hAnsi="Bookman Old Style" w:cs="Arabic Typesetting"/>
        </w:rPr>
      </w:pPr>
      <w:r w:rsidRPr="00E65712">
        <w:rPr>
          <w:rFonts w:ascii="Bookman Old Style" w:hAnsi="Bookman Old Style" w:cs="Arabic Typesetting"/>
        </w:rPr>
        <w:br/>
      </w:r>
      <w:r w:rsidRPr="00E65712">
        <w:rPr>
          <w:rFonts w:ascii="Bookman Old Style" w:hAnsi="Bookman Old Style" w:cs="Arabic Typesetting"/>
          <w:b/>
        </w:rPr>
        <w:t>Un échantillon d’</w:t>
      </w:r>
      <w:r w:rsidR="000A0E29" w:rsidRPr="00E65712">
        <w:rPr>
          <w:rFonts w:ascii="Bookman Old Style" w:hAnsi="Bookman Old Style" w:cs="Arabic Typesetting"/>
          <w:b/>
        </w:rPr>
        <w:t>AD</w:t>
      </w:r>
      <w:r w:rsidRPr="00E65712">
        <w:rPr>
          <w:rFonts w:ascii="Bookman Old Style" w:hAnsi="Bookman Old Style" w:cs="Arabic Typesetting"/>
        </w:rPr>
        <w:t xml:space="preserve"> a été sélectionné au premier degré. Les unités statistiques du deuxième degré ou unités secondaires sont constituées par les ménages des aires de dénombrement tirées au premier degré. Elles définissent la base de sondage du deuxième degré du sondage.</w:t>
      </w:r>
    </w:p>
    <w:p w14:paraId="55F28156" w14:textId="77777777" w:rsidR="005F1B04" w:rsidRPr="00E65712" w:rsidRDefault="005F1B04" w:rsidP="00E65712">
      <w:pPr>
        <w:jc w:val="both"/>
        <w:rPr>
          <w:rFonts w:ascii="Bookman Old Style" w:hAnsi="Bookman Old Style" w:cs="Arabic Typesetting"/>
          <w:b/>
          <w:bCs/>
          <w:u w:val="single"/>
        </w:rPr>
      </w:pPr>
    </w:p>
    <w:p w14:paraId="535899B5" w14:textId="77777777" w:rsidR="005F1B04" w:rsidRPr="00E65712" w:rsidRDefault="005F1B04" w:rsidP="00E65712">
      <w:pPr>
        <w:jc w:val="both"/>
        <w:rPr>
          <w:rFonts w:ascii="Bookman Old Style" w:hAnsi="Bookman Old Style" w:cs="Arabic Typesetting"/>
        </w:rPr>
      </w:pPr>
      <w:r w:rsidRPr="00E65712">
        <w:rPr>
          <w:rFonts w:ascii="Bookman Old Style" w:hAnsi="Bookman Old Style" w:cs="Arabic Typesetting"/>
          <w:b/>
        </w:rPr>
        <w:t>Les domaines d’étude</w:t>
      </w:r>
      <w:r w:rsidRPr="00E65712">
        <w:rPr>
          <w:rFonts w:ascii="Bookman Old Style" w:hAnsi="Bookman Old Style" w:cs="Arabic Typesetting"/>
        </w:rPr>
        <w:t xml:space="preserve"> de l’enquête, c’est-à-dire les parties du territoire national pour lesquelles sont recherchées des estimations séparées et significatives, sont les six régions (Région 1, Région 2, Région 3, Région 4, Région 5 et Région 6) ainsi que la ville de Bangui. La stratification est définie par le milieu de résidence et a conduit à 13 strates.</w:t>
      </w:r>
    </w:p>
    <w:p w14:paraId="090D89F3" w14:textId="77777777" w:rsidR="005F1B04" w:rsidRPr="00E65712" w:rsidRDefault="005F1B04" w:rsidP="00E65712">
      <w:pPr>
        <w:jc w:val="both"/>
        <w:rPr>
          <w:rFonts w:ascii="Bookman Old Style" w:hAnsi="Bookman Old Style" w:cs="Arabic Typesetting"/>
        </w:rPr>
      </w:pPr>
    </w:p>
    <w:p w14:paraId="6771F6E8" w14:textId="77777777" w:rsidR="005F1B04" w:rsidRPr="00E65712" w:rsidRDefault="005F1B04" w:rsidP="00E65712">
      <w:pPr>
        <w:jc w:val="both"/>
        <w:rPr>
          <w:rFonts w:ascii="Bookman Old Style" w:hAnsi="Bookman Old Style" w:cs="Arabic Typesetting"/>
        </w:rPr>
      </w:pPr>
      <w:r w:rsidRPr="00E65712">
        <w:rPr>
          <w:rFonts w:ascii="Bookman Old Style" w:hAnsi="Bookman Old Style" w:cs="Arabic Typesetting"/>
        </w:rPr>
        <w:t xml:space="preserve">Au cours de deux ateliers d’adaptation des modules standards, toutes les parties prenantes comprenant, les ministères techniques, les ONGs, les agences du Système des Nations Unies, </w:t>
      </w:r>
      <w:r w:rsidRPr="00E65712">
        <w:rPr>
          <w:rFonts w:ascii="Bookman Old Style" w:hAnsi="Bookman Old Style" w:cs="Arabic Typesetting"/>
          <w:b/>
        </w:rPr>
        <w:t xml:space="preserve">la finalisation des questionnaires </w:t>
      </w:r>
      <w:r w:rsidRPr="00E65712">
        <w:rPr>
          <w:rFonts w:ascii="Bookman Old Style" w:hAnsi="Bookman Old Style" w:cs="Arabic Typesetting"/>
        </w:rPr>
        <w:t xml:space="preserve">au niveau national a pu être faite en tenant compte du contexte de la RCA, des besoins en informations stratégiques pour la prise de décisions éclairées mais aussi de la faisabilité en situation opérationnelle. Ainsi la RCA a opté pour l’administration des cinq questionnaires : (i) Ménage, (ii) Femmes de 15-49 ans, (iii) Hommes de 15-49 ans, (iv) Enfants de 5-17 ans et (v) Enfants de moins de 5 ans. Le </w:t>
      </w:r>
      <w:r w:rsidRPr="00E65712">
        <w:rPr>
          <w:rFonts w:ascii="Bookman Old Style" w:hAnsi="Bookman Old Style" w:cs="Arabic Typesetting"/>
        </w:rPr>
        <w:lastRenderedPageBreak/>
        <w:t>questionnaire séparé sur le “test de la qualité de l’eau” a été adopté pour être administré à un sous-échantillon de ménages dans chaque grappe.</w:t>
      </w:r>
    </w:p>
    <w:p w14:paraId="1A1A1500" w14:textId="77777777" w:rsidR="005F1B04" w:rsidRPr="00E65712" w:rsidRDefault="005F1B04" w:rsidP="00E65712">
      <w:pPr>
        <w:jc w:val="both"/>
        <w:rPr>
          <w:rFonts w:ascii="Bookman Old Style" w:hAnsi="Bookman Old Style" w:cs="Arabic Typesetting"/>
        </w:rPr>
      </w:pPr>
    </w:p>
    <w:p w14:paraId="75A457FF" w14:textId="77777777" w:rsidR="005F1B04" w:rsidRPr="00E65712" w:rsidRDefault="005F1B04" w:rsidP="00E65712">
      <w:pPr>
        <w:jc w:val="both"/>
        <w:rPr>
          <w:rFonts w:ascii="Bookman Old Style" w:hAnsi="Bookman Old Style" w:cs="Arabic Typesetting"/>
        </w:rPr>
      </w:pPr>
      <w:r w:rsidRPr="00E65712">
        <w:rPr>
          <w:rFonts w:ascii="Bookman Old Style" w:hAnsi="Bookman Old Style" w:cs="Arabic Typesetting"/>
          <w:b/>
        </w:rPr>
        <w:t>Les travaux de cartographie</w:t>
      </w:r>
      <w:r w:rsidRPr="00E65712">
        <w:rPr>
          <w:rFonts w:ascii="Bookman Old Style" w:hAnsi="Bookman Old Style" w:cs="Arabic Typesetting"/>
        </w:rPr>
        <w:t xml:space="preserve"> dont le but est de mettre à jour la base de sondage des ménages ont été réalisées d’abord du 5 janvier au 20 février 2018, après un recyclage des agents cartographes qui avaient déjà suivi la formation initiale, et ensuite pendant les mois de février, avril et mai 2019. Pendant la première phase, Bangui les dix préfectures des régions 1, 2, 3 et 4 ont pu être couvertes. Après une analyse approfondie de la situation, le Comité technique a décidé de reporter la cartographie dans les six préfectures des régions 5 et 6 de sorte à rapprocher le plus possible les activités de collecte effective de la fin des travaux de cartographie et de dénombrement des ménages afin d’éviter un fort taux de non-réponse compte tenu de la spécificité de ces zones caractérisées entre autres par une densité de population faible, des activités de transhumance, la faible présence de l’administration centrale et la présence visible de groupes armés. </w:t>
      </w:r>
    </w:p>
    <w:p w14:paraId="3CD0B7EA" w14:textId="77777777" w:rsidR="005F1B04" w:rsidRPr="00E65712" w:rsidRDefault="005F1B04" w:rsidP="00E65712">
      <w:pPr>
        <w:jc w:val="both"/>
        <w:rPr>
          <w:rFonts w:ascii="Bookman Old Style" w:hAnsi="Bookman Old Style" w:cs="Arabic Typesetting"/>
        </w:rPr>
      </w:pPr>
    </w:p>
    <w:p w14:paraId="2E2C639A" w14:textId="77777777" w:rsidR="005F1B04" w:rsidRPr="00E65712" w:rsidRDefault="005F1B04" w:rsidP="00E65712">
      <w:pPr>
        <w:jc w:val="both"/>
        <w:rPr>
          <w:rFonts w:ascii="Bookman Old Style" w:hAnsi="Bookman Old Style" w:cs="Arabic Typesetting"/>
        </w:rPr>
      </w:pPr>
      <w:r w:rsidRPr="00E65712">
        <w:rPr>
          <w:rFonts w:ascii="Bookman Old Style" w:hAnsi="Bookman Old Style" w:cs="Arabic Typesetting"/>
        </w:rPr>
        <w:t xml:space="preserve">Afin d’apprécier en grandeur nature l’utilisation des questionnaires et le flot des questions, une </w:t>
      </w:r>
      <w:r w:rsidRPr="00E65712">
        <w:rPr>
          <w:rFonts w:ascii="Bookman Old Style" w:hAnsi="Bookman Old Style" w:cs="Arabic Typesetting"/>
          <w:b/>
        </w:rPr>
        <w:t>formation des enquêteurs pour l’enquête pilote</w:t>
      </w:r>
      <w:r w:rsidRPr="00E65712">
        <w:rPr>
          <w:rFonts w:ascii="Bookman Old Style" w:hAnsi="Bookman Old Style" w:cs="Arabic Typesetting"/>
        </w:rPr>
        <w:t xml:space="preserve"> a eu lieu du 25 janvier au 9 février 2018. Ainsi 25 agents enquêteurs et quelques membres de l’ICASEES ont été formés pendant cette période. La formation a été animée par deux consultants mis à disposition par UNICEF : (i) Un spécialiste en pratique des enquêtes ménage et (ii) Un spécialiste en test de la qualité de l’eau. Le test de l’eau qui est d’introduction récente dans les enquêtes MICS utilise essentiellement un procédé de culture sur membrane. Cette formation a débouché sur </w:t>
      </w:r>
      <w:r w:rsidRPr="00E65712">
        <w:rPr>
          <w:rFonts w:ascii="Bookman Old Style" w:hAnsi="Bookman Old Style" w:cs="Arabic Typesetting"/>
          <w:b/>
        </w:rPr>
        <w:t>l’enquête pilote</w:t>
      </w:r>
      <w:r w:rsidRPr="00E65712">
        <w:rPr>
          <w:rFonts w:ascii="Bookman Old Style" w:hAnsi="Bookman Old Style" w:cs="Arabic Typesetting"/>
        </w:rPr>
        <w:t xml:space="preserve"> proprement dite le dimanche 4 février 2018 dans deux grappes urbaines (1</w:t>
      </w:r>
      <w:r w:rsidRPr="00E65712">
        <w:rPr>
          <w:rFonts w:ascii="Bookman Old Style" w:hAnsi="Bookman Old Style" w:cs="Arabic Typesetting"/>
          <w:vertAlign w:val="superscript"/>
        </w:rPr>
        <w:t>er</w:t>
      </w:r>
      <w:r w:rsidRPr="00E65712">
        <w:rPr>
          <w:rFonts w:ascii="Bookman Old Style" w:hAnsi="Bookman Old Style" w:cs="Arabic Typesetting"/>
        </w:rPr>
        <w:t xml:space="preserve"> Arrondissement et 5</w:t>
      </w:r>
      <w:r w:rsidRPr="00E65712">
        <w:rPr>
          <w:rFonts w:ascii="Bookman Old Style" w:hAnsi="Bookman Old Style" w:cs="Arabic Typesetting"/>
          <w:vertAlign w:val="superscript"/>
        </w:rPr>
        <w:t>e</w:t>
      </w:r>
      <w:r w:rsidRPr="00E65712">
        <w:rPr>
          <w:rFonts w:ascii="Bookman Old Style" w:hAnsi="Bookman Old Style" w:cs="Arabic Typesetting"/>
        </w:rPr>
        <w:t xml:space="preserve"> arrondissement de Bangui) et deux grappes rurales (Ngandala et Toungoufara). Ces quatre (4) grappes ne font pas partie des grappes sélectionnées pour l’enquête principale. A la suite de l’enquête pilote, les questionnaires ont été actualisés de même que le manuel de formation. </w:t>
      </w:r>
    </w:p>
    <w:p w14:paraId="77F5CB61" w14:textId="77777777" w:rsidR="005F1B04" w:rsidRPr="00E65712" w:rsidRDefault="005F1B04" w:rsidP="00E65712">
      <w:pPr>
        <w:jc w:val="both"/>
        <w:rPr>
          <w:rFonts w:ascii="Bookman Old Style" w:hAnsi="Bookman Old Style" w:cs="Arabic Typesetting"/>
        </w:rPr>
      </w:pPr>
    </w:p>
    <w:p w14:paraId="2B885089" w14:textId="77777777" w:rsidR="005F1B04" w:rsidRPr="00E65712" w:rsidRDefault="005F1B04" w:rsidP="00E65712">
      <w:pPr>
        <w:jc w:val="both"/>
        <w:rPr>
          <w:rFonts w:ascii="Bookman Old Style" w:hAnsi="Bookman Old Style" w:cs="Arabic Typesetting"/>
        </w:rPr>
      </w:pPr>
      <w:r w:rsidRPr="00E65712">
        <w:rPr>
          <w:rFonts w:ascii="Bookman Old Style" w:hAnsi="Bookman Old Style" w:cs="Arabic Typesetting"/>
        </w:rPr>
        <w:t xml:space="preserve">Après le prétest de l’application CAPI, l’ICASEES a organisé du 28 Août au 29 Septembre 2018, l’atelier de </w:t>
      </w:r>
      <w:r w:rsidRPr="00E65712">
        <w:rPr>
          <w:rFonts w:ascii="Bookman Old Style" w:hAnsi="Bookman Old Style" w:cs="Arabic Typesetting"/>
          <w:b/>
        </w:rPr>
        <w:t>formation des enquêteurs</w:t>
      </w:r>
      <w:r w:rsidRPr="00E65712">
        <w:rPr>
          <w:rFonts w:ascii="Bookman Old Style" w:hAnsi="Bookman Old Style" w:cs="Arabic Typesetting"/>
        </w:rPr>
        <w:t xml:space="preserve"> de MICS. Cette formation a permis de former de façon plus pratique les enquêteurs à l’utilisation des tablettes pour la collecte des données et s’assurer que le dispositif pour la collecte des données et le partage des fichiers fonctionne normalement. La formation des enquêteurs a été assurée par les membres de l’équipe technique et des consultants en matière d’enquête ménage, test de la qualité de l’eau et traitement des données. Outre ces compétences mis à disposition par le Bureau Régional de l’UNICEF pour l’Afrique de l’Ouest et du Centre (BRAOC), l’équipe </w:t>
      </w:r>
      <w:r w:rsidRPr="00E65712">
        <w:rPr>
          <w:rFonts w:ascii="Bookman Old Style" w:hAnsi="Bookman Old Style" w:cs="Arabic Typesetting"/>
        </w:rPr>
        <w:lastRenderedPageBreak/>
        <w:t xml:space="preserve">MICS a reçu la visite du Coordonnateur Régional de MICS du BRAOC et du Directeur Associé en charge des données et analyse au niveau du Siège de l’UNICEF à New York au mois de septembre 2018. La visite de ces responsales à un haut niveau a permis entre autres de sensibiliser les enquêteurs sur leur rôle dans la réussite du projet, les questions d’éthique et leur engagement a collecté des données de qualité. Cette visite a également donne un coup d’accélérateur au financement de la MICS. </w:t>
      </w:r>
    </w:p>
    <w:p w14:paraId="27865AD5" w14:textId="77777777" w:rsidR="005F1B04" w:rsidRPr="00E65712" w:rsidRDefault="005F1B04" w:rsidP="00E65712">
      <w:pPr>
        <w:jc w:val="both"/>
        <w:rPr>
          <w:rFonts w:ascii="Bookman Old Style" w:hAnsi="Bookman Old Style" w:cs="Arabic Typesetting"/>
        </w:rPr>
      </w:pPr>
    </w:p>
    <w:p w14:paraId="685766A8" w14:textId="77777777" w:rsidR="005F1B04" w:rsidRPr="00E65712" w:rsidRDefault="005F1B04" w:rsidP="00E65712">
      <w:pPr>
        <w:jc w:val="both"/>
        <w:rPr>
          <w:rFonts w:ascii="Bookman Old Style" w:hAnsi="Bookman Old Style" w:cs="Arabic Typesetting"/>
        </w:rPr>
      </w:pPr>
      <w:bookmarkStart w:id="6" w:name="_Hlk34421124"/>
      <w:r w:rsidRPr="00E65712">
        <w:rPr>
          <w:rFonts w:ascii="Bookman Old Style" w:hAnsi="Bookman Old Style" w:cs="Arabic Typesetting"/>
        </w:rPr>
        <w:t xml:space="preserve">En prélude à la collecte des données sur le terrain, </w:t>
      </w:r>
      <w:r w:rsidRPr="00E65712">
        <w:rPr>
          <w:rFonts w:ascii="Bookman Old Style" w:hAnsi="Bookman Old Style" w:cs="Arabic Typesetting"/>
          <w:b/>
        </w:rPr>
        <w:t xml:space="preserve">des activités de plaidoyer et de mobilisation sociale </w:t>
      </w:r>
      <w:r w:rsidRPr="00E65712">
        <w:rPr>
          <w:rFonts w:ascii="Bookman Old Style" w:hAnsi="Bookman Old Style" w:cs="Arabic Typesetting"/>
        </w:rPr>
        <w:t xml:space="preserve">ont été réalisées du 6 au 7 décembre 2019. La réunion de </w:t>
      </w:r>
      <w:r w:rsidRPr="00E65712">
        <w:rPr>
          <w:rFonts w:ascii="Bookman Old Style" w:hAnsi="Bookman Old Style" w:cs="Arabic Typesetting"/>
          <w:b/>
        </w:rPr>
        <w:t>lancement de MICS</w:t>
      </w:r>
      <w:r w:rsidRPr="00E65712">
        <w:rPr>
          <w:rFonts w:ascii="Bookman Old Style" w:hAnsi="Bookman Old Style" w:cs="Arabic Typesetting"/>
        </w:rPr>
        <w:t xml:space="preserve"> qui a été organisée par la mairie centrale et les 8 mairies d’arrondissements a permis de sensibiliser les autorités locales et d’obtenir l’adhésion et la pleine participation des populations des zones sélectionnée pour l’enquête. Après la réunion de lancement de la collecte de MICS, des réunions ont été organisées avec les maires d’arrondissement ce qui a permis de présenter les objectifs de l’enquête, le chronogramme de travail et les attentes de l’équipe technique. A cette occasion, les chefs de quartiers et les notables ont donné leurs points de vue et leur engagement à soutenir l’enquête MICS. Ces premiers contacts ont permis à l’équipe de sensibilisation de prendre attache avec les autorités locales (maires, conseillers, adjoints et chefs de quartiers des huit arrondissements) afin d’avoir une vue d’ensemble sur le plan de déploiement possible et réaliste des agents sur le terrain et d’anticiper sur les difficultés qui pourraient surgir. </w:t>
      </w:r>
    </w:p>
    <w:p w14:paraId="7C0A2D98" w14:textId="77777777" w:rsidR="005F1B04" w:rsidRPr="00E65712" w:rsidRDefault="005F1B04" w:rsidP="00E65712">
      <w:pPr>
        <w:jc w:val="both"/>
        <w:rPr>
          <w:rFonts w:ascii="Bookman Old Style" w:hAnsi="Bookman Old Style" w:cs="Arabic Typesetting"/>
        </w:rPr>
      </w:pPr>
    </w:p>
    <w:p w14:paraId="2D841602" w14:textId="53D6B5D4" w:rsidR="005F1B04" w:rsidRPr="00E65712" w:rsidRDefault="005F1B04" w:rsidP="00E65712">
      <w:pPr>
        <w:jc w:val="both"/>
        <w:rPr>
          <w:rFonts w:ascii="Bookman Old Style" w:hAnsi="Bookman Old Style" w:cs="Arabic Typesetting"/>
        </w:rPr>
      </w:pPr>
      <w:r w:rsidRPr="00E65712">
        <w:rPr>
          <w:rFonts w:ascii="Bookman Old Style" w:hAnsi="Bookman Old Style" w:cs="Arabic Typesetting"/>
          <w:b/>
        </w:rPr>
        <w:t>La sensibilisation</w:t>
      </w:r>
      <w:r w:rsidRPr="00E65712">
        <w:rPr>
          <w:rFonts w:ascii="Bookman Old Style" w:hAnsi="Bookman Old Style" w:cs="Arabic Typesetting"/>
        </w:rPr>
        <w:t xml:space="preserve"> s’est révélée une étape importante de la MICS pendant la collecte à Bangui et dans </w:t>
      </w:r>
      <w:r w:rsidR="001D691D" w:rsidRPr="00E65712">
        <w:rPr>
          <w:rFonts w:ascii="Bookman Old Style" w:hAnsi="Bookman Old Style" w:cs="Arabic Typesetting"/>
        </w:rPr>
        <w:t>le troisième</w:t>
      </w:r>
      <w:r w:rsidRPr="00E65712">
        <w:rPr>
          <w:rFonts w:ascii="Bookman Old Style" w:hAnsi="Bookman Old Style" w:cs="Arabic Typesetting"/>
        </w:rPr>
        <w:t xml:space="preserve"> et cinquième arrondissement en particulier. Elle a notamment permis de rassurer les enquêteurs qui craignaient pour leur propre sécurité. D’une manière générale et à l’échelle du pays, la sensibilisation a été capitale. En effet, l’équipe technique avait anticipé une certaine probabilité de refus des ménages sélectionnés de se faire enquêter. Cela serait le fait de ce qu’il est convenu d’appeler « la fatigue des répondants » qui est essentiellement due au fait que certains ménages ont déjà fait l’objet d’enquêtes similaires dans un passé très récent. La plupart de ces types d’enquêtes créent des attentes dans la communauté ce qui fait que lorsque les effets ne se font pas suivre, les communautés sont gagnées par le découragement. Une autre raison de refus aurait également pu être le fort sentiment communautaire clivé entre religions. Pour juguler cela, la stratégie de sensibilisation de proximité utilisant tous les créneaux formels et non-formels et parfois basés sur des organisations à assise communautaire associée aux </w:t>
      </w:r>
      <w:r w:rsidRPr="00E65712">
        <w:rPr>
          <w:rFonts w:ascii="Bookman Old Style" w:hAnsi="Bookman Old Style" w:cs="Arabic Typesetting"/>
        </w:rPr>
        <w:lastRenderedPageBreak/>
        <w:t>critères de choix des enquêteurs pour tenir compte des sensibilités religieuses a permis de limiter drastiquement l’occurrence de refus éventuels.</w:t>
      </w:r>
    </w:p>
    <w:p w14:paraId="3F4D12E2" w14:textId="77777777" w:rsidR="005F1B04" w:rsidRPr="00E65712" w:rsidRDefault="005F1B04" w:rsidP="00E65712">
      <w:pPr>
        <w:jc w:val="both"/>
        <w:rPr>
          <w:rFonts w:ascii="Bookman Old Style" w:hAnsi="Bookman Old Style" w:cs="Arabic Typesetting"/>
        </w:rPr>
      </w:pPr>
    </w:p>
    <w:p w14:paraId="0ADA3EDF" w14:textId="77777777" w:rsidR="005F1B04" w:rsidRPr="00E65712" w:rsidRDefault="005F1B04" w:rsidP="00E65712">
      <w:pPr>
        <w:jc w:val="both"/>
        <w:rPr>
          <w:rFonts w:ascii="Bookman Old Style" w:hAnsi="Bookman Old Style" w:cs="Arabic Typesetting"/>
        </w:rPr>
      </w:pPr>
      <w:bookmarkStart w:id="7" w:name="_Hlk34416683"/>
      <w:bookmarkEnd w:id="6"/>
      <w:r w:rsidRPr="00E65712">
        <w:rPr>
          <w:rFonts w:ascii="Bookman Old Style" w:hAnsi="Bookman Old Style" w:cs="Arabic Typesetting"/>
          <w:b/>
        </w:rPr>
        <w:t>La collecte des données</w:t>
      </w:r>
      <w:r w:rsidRPr="00E65712">
        <w:rPr>
          <w:rFonts w:ascii="Bookman Old Style" w:hAnsi="Bookman Old Style" w:cs="Arabic Typesetting"/>
        </w:rPr>
        <w:t xml:space="preserve"> pour l’enquête principale a démarré d’abord par le rodage de toutes les 20 équipes de collecte à Bangui du 8 au 23 décembre 2018. Pendant cette phase, la supervision était assurée par quatre (4) équipes qui ont suivi de bout en bout le déroulement de la collecte. Chaque équipe était chargée d’enquêter cinq (5) grappes soit un total de 100 grappes à couvrir par toutes les équipes.  La deuxième phase de la collecte a été organisée dans les régions 1 et 2, du 2 au 27 février 2019. Sur la base de l’expérience de la précédente phase de collecte à Bangui, les résultats de la collecte pour ces deux régions ont été améliorés en termes de couverture mais aussi de qualité des données (distribution des ménages, des âges en comparaison aux standards). </w:t>
      </w:r>
    </w:p>
    <w:p w14:paraId="71AAB186" w14:textId="77777777" w:rsidR="005F1B04" w:rsidRPr="00E65712" w:rsidRDefault="005F1B04" w:rsidP="00E65712">
      <w:pPr>
        <w:jc w:val="both"/>
        <w:rPr>
          <w:rFonts w:ascii="Bookman Old Style" w:hAnsi="Bookman Old Style" w:cs="Arabic Typesetting"/>
        </w:rPr>
      </w:pPr>
    </w:p>
    <w:p w14:paraId="3C694A94" w14:textId="378CAFC4" w:rsidR="005F1B04" w:rsidRDefault="005F1B04" w:rsidP="00E65712">
      <w:pPr>
        <w:jc w:val="both"/>
        <w:rPr>
          <w:rFonts w:ascii="Bookman Old Style" w:hAnsi="Bookman Old Style" w:cs="Arabic Typesetting"/>
        </w:rPr>
      </w:pPr>
      <w:r w:rsidRPr="00E65712">
        <w:rPr>
          <w:rFonts w:ascii="Bookman Old Style" w:hAnsi="Bookman Old Style" w:cs="Arabic Typesetting"/>
        </w:rPr>
        <w:t>La troisième phase de collecte dans les régions 3</w:t>
      </w:r>
      <w:r w:rsidR="006B3033">
        <w:rPr>
          <w:rFonts w:ascii="Bookman Old Style" w:hAnsi="Bookman Old Style" w:cs="Arabic Typesetting"/>
        </w:rPr>
        <w:t>,</w:t>
      </w:r>
      <w:r w:rsidRPr="00E65712">
        <w:rPr>
          <w:rFonts w:ascii="Bookman Old Style" w:hAnsi="Bookman Old Style" w:cs="Arabic Typesetting"/>
        </w:rPr>
        <w:t xml:space="preserve"> 4</w:t>
      </w:r>
      <w:r w:rsidR="006B3033">
        <w:rPr>
          <w:rFonts w:ascii="Bookman Old Style" w:hAnsi="Bookman Old Style" w:cs="Arabic Typesetting"/>
        </w:rPr>
        <w:t>, et 6</w:t>
      </w:r>
      <w:r w:rsidRPr="00E65712">
        <w:rPr>
          <w:rFonts w:ascii="Bookman Old Style" w:hAnsi="Bookman Old Style" w:cs="Arabic Typesetting"/>
        </w:rPr>
        <w:t xml:space="preserve"> a été réalisée du 19 Mars au 12 avril 2019. Pendant cette phase, la supervision a également joué un rôle déterminant et permis d’assurer la couverture totale des grappes. La stratégie était basée sur une supervision de proximité. Chaque équipe de supervision avait à charge en moyenne cinq équipes de collecte, et des réaménagements ont été faits dans le plan de déploiement pour faciliter la proximité des équipes de collecte et faciliter la supervision. </w:t>
      </w:r>
    </w:p>
    <w:p w14:paraId="476006C8" w14:textId="77777777" w:rsidR="006B3033" w:rsidRPr="00E65712" w:rsidRDefault="006B3033" w:rsidP="00E65712">
      <w:pPr>
        <w:jc w:val="both"/>
        <w:rPr>
          <w:rFonts w:ascii="Bookman Old Style" w:hAnsi="Bookman Old Style" w:cs="Arabic Typesetting"/>
        </w:rPr>
      </w:pPr>
    </w:p>
    <w:p w14:paraId="2E5EF4FF" w14:textId="7C3E81C6" w:rsidR="005F1B04" w:rsidRPr="003F2189" w:rsidRDefault="006B3033" w:rsidP="00E65712">
      <w:pPr>
        <w:jc w:val="both"/>
        <w:rPr>
          <w:rFonts w:ascii="Bookman Old Style" w:hAnsi="Bookman Old Style" w:cs="Arabic Typesetting"/>
          <w:b/>
          <w:bCs/>
        </w:rPr>
      </w:pPr>
      <w:r w:rsidRPr="003F2189">
        <w:rPr>
          <w:rFonts w:ascii="Bookman Old Style" w:hAnsi="Bookman Old Style" w:cs="Arabic Typesetting"/>
          <w:b/>
          <w:bCs/>
        </w:rPr>
        <w:t>La quatrième phase dans la région 5</w:t>
      </w:r>
    </w:p>
    <w:p w14:paraId="14AA6ABB" w14:textId="77777777" w:rsidR="006B3033" w:rsidRPr="00E65712" w:rsidRDefault="006B3033" w:rsidP="00E65712">
      <w:pPr>
        <w:jc w:val="both"/>
        <w:rPr>
          <w:rFonts w:ascii="Bookman Old Style" w:hAnsi="Bookman Old Style" w:cs="Arabic Typesetting"/>
        </w:rPr>
      </w:pPr>
    </w:p>
    <w:p w14:paraId="0BE99D54" w14:textId="77777777" w:rsidR="005F1B04" w:rsidRPr="00E65712" w:rsidRDefault="005F1B04" w:rsidP="00E65712">
      <w:pPr>
        <w:jc w:val="both"/>
        <w:rPr>
          <w:rFonts w:ascii="Bookman Old Style" w:hAnsi="Bookman Old Style" w:cs="Arabic Typesetting"/>
        </w:rPr>
      </w:pPr>
      <w:r w:rsidRPr="00E65712">
        <w:rPr>
          <w:rFonts w:ascii="Bookman Old Style" w:hAnsi="Bookman Old Style" w:cs="Arabic Typesetting"/>
          <w:b/>
        </w:rPr>
        <w:t>La supervision de l’enquête</w:t>
      </w:r>
      <w:r w:rsidRPr="00E65712">
        <w:rPr>
          <w:rFonts w:ascii="Bookman Old Style" w:hAnsi="Bookman Old Style" w:cs="Arabic Typesetting"/>
        </w:rPr>
        <w:t xml:space="preserve"> était organisée dans le but de s’assurer du bon déroulement de la collecte sur le terrain. Deux approches de supervision ont été mis en place : (i) La supervision de l’équipe technique appuyée par certains cadres de l’ICASEES et (ii) celle de l’équipe de l’UNICEF y compris le consultant MICS. Chaque équipe de supervision était composée d’un superviseur pour le volet enquête ménage et un autre superviseur pour le test de la qualité de l’eau. </w:t>
      </w:r>
    </w:p>
    <w:p w14:paraId="1C4545F5" w14:textId="77777777" w:rsidR="005F1B04" w:rsidRPr="00E65712" w:rsidRDefault="005F1B04" w:rsidP="00E65712">
      <w:pPr>
        <w:jc w:val="both"/>
        <w:rPr>
          <w:rFonts w:ascii="Bookman Old Style" w:hAnsi="Bookman Old Style" w:cs="Arabic Typesetting"/>
        </w:rPr>
      </w:pPr>
    </w:p>
    <w:p w14:paraId="28998273" w14:textId="77777777" w:rsidR="005F1B04" w:rsidRPr="00E65712" w:rsidRDefault="005F1B04" w:rsidP="00E65712">
      <w:pPr>
        <w:jc w:val="both"/>
        <w:rPr>
          <w:rFonts w:ascii="Bookman Old Style" w:hAnsi="Bookman Old Style" w:cs="Arabic Typesetting"/>
        </w:rPr>
      </w:pPr>
      <w:r w:rsidRPr="00E65712">
        <w:rPr>
          <w:rFonts w:ascii="Bookman Old Style" w:hAnsi="Bookman Old Style" w:cs="Arabic Typesetting"/>
        </w:rPr>
        <w:t xml:space="preserve">Après les travaux de cartographie dans les régions 5 et 6, la collecte a été programmée du 15 Mai au 19 Juin 2019 avec des fortunes diverses. Dans la région 6 la collecte a été effectuée mais dans la région 5 seule la préfecture de la Haute Kotto a pu être couverte. Cela résulte d’un braquage des équipes sur l’axe Kaga Bandoro– Ndelé le samedi 25 Mai 2019 à 12km de Kaga-Bandoro sur l’axe menant vers Grevai. Cette situation n’a pas pu permettre d’atteindre les chefs-lieux de la Vakaga (Birao) et de la Bamingui Bamgora (Ndele). </w:t>
      </w:r>
    </w:p>
    <w:p w14:paraId="242E4355" w14:textId="77777777" w:rsidR="00017DA0" w:rsidRPr="00E65712" w:rsidRDefault="00017DA0" w:rsidP="00E65712">
      <w:pPr>
        <w:jc w:val="both"/>
        <w:rPr>
          <w:rFonts w:ascii="Bookman Old Style" w:hAnsi="Bookman Old Style" w:cs="Arabic Typesetting"/>
        </w:rPr>
      </w:pPr>
    </w:p>
    <w:p w14:paraId="1DD9C748" w14:textId="77777777" w:rsidR="00A82545" w:rsidRPr="00E65712" w:rsidRDefault="00713841" w:rsidP="00E65712">
      <w:pPr>
        <w:jc w:val="both"/>
        <w:rPr>
          <w:rFonts w:ascii="Bookman Old Style" w:hAnsi="Bookman Old Style" w:cs="Arabic Typesetting"/>
        </w:rPr>
      </w:pPr>
      <w:r w:rsidRPr="00E65712">
        <w:rPr>
          <w:rFonts w:ascii="Bookman Old Style" w:hAnsi="Bookman Old Style" w:cs="Arabic Typesetting"/>
        </w:rPr>
        <w:lastRenderedPageBreak/>
        <w:t xml:space="preserve">Une évaluation de la situation a permis de </w:t>
      </w:r>
      <w:r w:rsidRPr="00E65712">
        <w:rPr>
          <w:rFonts w:ascii="Bookman Old Style" w:hAnsi="Bookman Old Style" w:cs="Arabic Typesetting"/>
          <w:b/>
        </w:rPr>
        <w:t>relancer la collecte de données de rattrapage pour les grappes non couvertes de Bamingui Bangora et Vakaga</w:t>
      </w:r>
      <w:r w:rsidRPr="00E65712">
        <w:rPr>
          <w:rFonts w:ascii="Bookman Old Style" w:hAnsi="Bookman Old Style" w:cs="Arabic Typesetting"/>
        </w:rPr>
        <w:t xml:space="preserve"> du 10 au 25 Novembre. Cette longue </w:t>
      </w:r>
      <w:r w:rsidR="00BC5C4F" w:rsidRPr="00E65712">
        <w:rPr>
          <w:rFonts w:ascii="Bookman Old Style" w:hAnsi="Bookman Old Style" w:cs="Arabic Typesetting"/>
        </w:rPr>
        <w:t>période</w:t>
      </w:r>
      <w:r w:rsidRPr="00E65712">
        <w:rPr>
          <w:rFonts w:ascii="Bookman Old Style" w:hAnsi="Bookman Old Style" w:cs="Arabic Typesetting"/>
        </w:rPr>
        <w:t xml:space="preserve"> d’attente est consécutive à la détérioration de la situation sécuritaire particulièrement dans la Vakaga.</w:t>
      </w:r>
      <w:r w:rsidR="00A82545" w:rsidRPr="00E65712">
        <w:rPr>
          <w:rFonts w:ascii="Bookman Old Style" w:hAnsi="Bookman Old Style" w:cs="Arabic Typesetting"/>
        </w:rPr>
        <w:t xml:space="preserve"> </w:t>
      </w:r>
      <w:r w:rsidR="00F333E7" w:rsidRPr="00E65712">
        <w:rPr>
          <w:rFonts w:ascii="Bookman Old Style" w:hAnsi="Bookman Old Style" w:cs="Arabic Typesetting"/>
        </w:rPr>
        <w:t xml:space="preserve">Le déploiement des équipes sur le terrain a nécessité qu’un avion privé soit affrété. </w:t>
      </w:r>
      <w:r w:rsidRPr="00E65712">
        <w:rPr>
          <w:rFonts w:ascii="Bookman Old Style" w:hAnsi="Bookman Old Style" w:cs="Arabic Typesetting"/>
        </w:rPr>
        <w:t xml:space="preserve">Finalement, ce sont </w:t>
      </w:r>
      <w:r w:rsidR="00BC5C4F" w:rsidRPr="00E65712">
        <w:rPr>
          <w:rFonts w:ascii="Bookman Old Style" w:hAnsi="Bookman Old Style" w:cs="Arabic Typesetting"/>
        </w:rPr>
        <w:t>18 grappes et 13 grappes qui ont été rattrapées dans ces deux préfectures. A cette étape, la collecte de données a été considérée comme achevée.</w:t>
      </w:r>
    </w:p>
    <w:bookmarkEnd w:id="7"/>
    <w:p w14:paraId="46BEDFDC" w14:textId="77777777" w:rsidR="00A82545" w:rsidRPr="00E65712" w:rsidRDefault="00A82545" w:rsidP="00E65712">
      <w:pPr>
        <w:jc w:val="both"/>
        <w:rPr>
          <w:rFonts w:ascii="Bookman Old Style" w:hAnsi="Bookman Old Style" w:cs="Arabic Typesetting"/>
        </w:rPr>
      </w:pPr>
    </w:p>
    <w:p w14:paraId="239ED86F" w14:textId="5CA1E117" w:rsidR="00017DA0" w:rsidRPr="00E65712" w:rsidRDefault="00017DA0" w:rsidP="00E65712">
      <w:pPr>
        <w:jc w:val="both"/>
        <w:rPr>
          <w:rFonts w:ascii="Bookman Old Style" w:hAnsi="Bookman Old Style" w:cs="Arabic Typesetting"/>
        </w:rPr>
      </w:pPr>
      <w:r w:rsidRPr="00E65712">
        <w:rPr>
          <w:rFonts w:ascii="Bookman Old Style" w:hAnsi="Bookman Old Style" w:cs="Arabic Typesetting"/>
        </w:rPr>
        <w:t>Le tableau de la page suivante donne une situation de l’échantillon des ménages couverts à ce jour.</w:t>
      </w:r>
    </w:p>
    <w:p w14:paraId="494510C3" w14:textId="77777777" w:rsidR="00710EF0" w:rsidRPr="00E65712" w:rsidRDefault="00710EF0" w:rsidP="00E65712">
      <w:pPr>
        <w:jc w:val="both"/>
        <w:rPr>
          <w:rFonts w:ascii="Bookman Old Style" w:hAnsi="Bookman Old Style" w:cs="Arabic Typesetting"/>
        </w:rPr>
      </w:pPr>
    </w:p>
    <w:p w14:paraId="198191F0" w14:textId="7B9F1E19" w:rsidR="00710EF0" w:rsidRPr="00E65712" w:rsidRDefault="00710EF0" w:rsidP="00E65712">
      <w:pPr>
        <w:jc w:val="both"/>
        <w:rPr>
          <w:rFonts w:ascii="Bookman Old Style" w:hAnsi="Bookman Old Style" w:cs="Arabic Typesetting"/>
        </w:rPr>
      </w:pPr>
      <w:r w:rsidRPr="00E65712">
        <w:rPr>
          <w:rFonts w:ascii="Bookman Old Style" w:hAnsi="Bookman Old Style" w:cs="Arabic Typesetting"/>
          <w:noProof/>
        </w:rPr>
        <w:drawing>
          <wp:inline distT="0" distB="0" distL="0" distR="0" wp14:anchorId="2252AF7A" wp14:editId="6289D449">
            <wp:extent cx="5943600" cy="46005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4600575"/>
                    </a:xfrm>
                    <a:prstGeom prst="rect">
                      <a:avLst/>
                    </a:prstGeom>
                    <a:noFill/>
                    <a:ln>
                      <a:noFill/>
                    </a:ln>
                  </pic:spPr>
                </pic:pic>
              </a:graphicData>
            </a:graphic>
          </wp:inline>
        </w:drawing>
      </w:r>
    </w:p>
    <w:p w14:paraId="1FE1E82D" w14:textId="47D1C255" w:rsidR="00A42AF1" w:rsidRDefault="00A42AF1" w:rsidP="00E65712">
      <w:pPr>
        <w:jc w:val="both"/>
        <w:rPr>
          <w:rFonts w:ascii="Bookman Old Style" w:hAnsi="Bookman Old Style" w:cs="Arabic Typesetting"/>
        </w:rPr>
      </w:pPr>
    </w:p>
    <w:p w14:paraId="55191DC1" w14:textId="77777777" w:rsidR="00873362" w:rsidRPr="00E65712" w:rsidRDefault="00873362" w:rsidP="00E65712">
      <w:pPr>
        <w:jc w:val="both"/>
        <w:rPr>
          <w:rFonts w:ascii="Bookman Old Style" w:hAnsi="Bookman Old Style" w:cs="Arabic Typesetting"/>
        </w:rPr>
      </w:pPr>
    </w:p>
    <w:p w14:paraId="3894D59F" w14:textId="398064D4" w:rsidR="00A42AF1" w:rsidRPr="00E65712" w:rsidRDefault="00FD7915" w:rsidP="004678CB">
      <w:pPr>
        <w:pStyle w:val="Paragraphedeliste"/>
        <w:numPr>
          <w:ilvl w:val="0"/>
          <w:numId w:val="8"/>
        </w:numPr>
        <w:spacing w:after="160" w:line="360" w:lineRule="auto"/>
        <w:jc w:val="both"/>
        <w:rPr>
          <w:rFonts w:ascii="Bookman Old Style" w:eastAsia="Calibri" w:hAnsi="Bookman Old Style" w:cs="Arabic Typesetting"/>
          <w:b/>
          <w:bCs/>
          <w:lang w:val="fr-CA" w:eastAsia="en-US"/>
        </w:rPr>
      </w:pPr>
      <w:r w:rsidRPr="005A1E6D">
        <w:rPr>
          <w:rFonts w:ascii="Bookman Old Style" w:eastAsia="Calibri" w:hAnsi="Bookman Old Style" w:cs="Arabic Typesetting"/>
          <w:b/>
          <w:bCs/>
          <w:lang w:val="fr-CA" w:eastAsia="en-US"/>
        </w:rPr>
        <w:lastRenderedPageBreak/>
        <w:t>Produ</w:t>
      </w:r>
      <w:r>
        <w:rPr>
          <w:rFonts w:ascii="Bookman Old Style" w:eastAsia="Calibri" w:hAnsi="Bookman Old Style" w:cs="Arabic Typesetting"/>
          <w:b/>
          <w:bCs/>
          <w:lang w:val="fr-CA" w:eastAsia="en-US"/>
        </w:rPr>
        <w:t>ction</w:t>
      </w:r>
      <w:r w:rsidRPr="005A1E6D">
        <w:rPr>
          <w:rFonts w:ascii="Bookman Old Style" w:eastAsia="Calibri" w:hAnsi="Bookman Old Style" w:cs="Arabic Typesetting"/>
          <w:b/>
          <w:bCs/>
          <w:lang w:val="fr-CA" w:eastAsia="en-US"/>
        </w:rPr>
        <w:t xml:space="preserve"> les tableaux contenant les indicateurs</w:t>
      </w:r>
    </w:p>
    <w:p w14:paraId="40D41558" w14:textId="77777777" w:rsidR="00A42AF1" w:rsidRPr="00E65712" w:rsidRDefault="00A42AF1" w:rsidP="00E65712">
      <w:pPr>
        <w:spacing w:after="160" w:line="259" w:lineRule="auto"/>
        <w:jc w:val="both"/>
        <w:rPr>
          <w:rFonts w:ascii="Bookman Old Style" w:eastAsiaTheme="minorHAnsi" w:hAnsi="Bookman Old Style" w:cs="Arabic Typesetting"/>
          <w:lang w:eastAsia="en-US"/>
        </w:rPr>
      </w:pPr>
      <w:r w:rsidRPr="00E65712">
        <w:rPr>
          <w:rFonts w:ascii="Bookman Old Style" w:eastAsiaTheme="minorHAnsi" w:hAnsi="Bookman Old Style" w:cs="Arabic Typesetting"/>
          <w:lang w:eastAsia="en-US"/>
        </w:rPr>
        <w:t>En sa session du 12 Février 2020, le Comité de pilotage (COPIL) a validé le programme d’activités devant aboutir à la production et a la dissémination du rapport final en décembre 2020 au plus tard (voir Annexe). Dans ces grandes lignes celui-ci se décline comme suit :</w:t>
      </w:r>
    </w:p>
    <w:tbl>
      <w:tblPr>
        <w:tblStyle w:val="TableGrid1"/>
        <w:tblW w:w="0" w:type="auto"/>
        <w:shd w:val="clear" w:color="auto" w:fill="F2F2F2" w:themeFill="background1" w:themeFillShade="F2"/>
        <w:tblLook w:val="04A0" w:firstRow="1" w:lastRow="0" w:firstColumn="1" w:lastColumn="0" w:noHBand="0" w:noVBand="1"/>
      </w:tblPr>
      <w:tblGrid>
        <w:gridCol w:w="9062"/>
      </w:tblGrid>
      <w:tr w:rsidR="00A42AF1" w:rsidRPr="00E65712" w14:paraId="086AC152" w14:textId="77777777" w:rsidTr="002B7F7A">
        <w:tc>
          <w:tcPr>
            <w:tcW w:w="9062" w:type="dxa"/>
            <w:shd w:val="clear" w:color="auto" w:fill="F2F2F2" w:themeFill="background1" w:themeFillShade="F2"/>
          </w:tcPr>
          <w:p w14:paraId="2343AFFB" w14:textId="77777777" w:rsidR="00A42AF1" w:rsidRPr="00E65712" w:rsidRDefault="00A42AF1" w:rsidP="00E65712">
            <w:pPr>
              <w:spacing w:after="160" w:line="259" w:lineRule="auto"/>
              <w:jc w:val="both"/>
              <w:rPr>
                <w:rFonts w:ascii="Bookman Old Style" w:eastAsiaTheme="minorHAnsi" w:hAnsi="Bookman Old Style" w:cs="Arabic Typesetting"/>
                <w:sz w:val="22"/>
                <w:szCs w:val="22"/>
                <w:lang w:eastAsia="en-US"/>
              </w:rPr>
            </w:pPr>
            <w:r w:rsidRPr="00E65712">
              <w:rPr>
                <w:rFonts w:ascii="Bookman Old Style" w:eastAsiaTheme="minorHAnsi" w:hAnsi="Bookman Old Style" w:cs="Arabic Typesetting"/>
                <w:sz w:val="22"/>
                <w:szCs w:val="22"/>
                <w:lang w:eastAsia="en-US"/>
              </w:rPr>
              <w:t>Traitement/apurement des données :</w:t>
            </w:r>
          </w:p>
          <w:p w14:paraId="76C2EFF2" w14:textId="77777777" w:rsidR="00A42AF1" w:rsidRPr="00E65712" w:rsidRDefault="00A42AF1" w:rsidP="004678CB">
            <w:pPr>
              <w:numPr>
                <w:ilvl w:val="0"/>
                <w:numId w:val="7"/>
              </w:numPr>
              <w:jc w:val="both"/>
              <w:rPr>
                <w:rFonts w:ascii="Bookman Old Style" w:eastAsiaTheme="minorHAnsi" w:hAnsi="Bookman Old Style" w:cs="Arabic Typesetting"/>
                <w:sz w:val="22"/>
                <w:szCs w:val="22"/>
                <w:lang w:eastAsia="en-US"/>
              </w:rPr>
            </w:pPr>
            <w:r w:rsidRPr="00E65712">
              <w:rPr>
                <w:rFonts w:ascii="Bookman Old Style" w:eastAsiaTheme="minorHAnsi" w:hAnsi="Bookman Old Style" w:cs="Arabic Typesetting"/>
                <w:sz w:val="22"/>
                <w:szCs w:val="22"/>
                <w:lang w:eastAsia="en-US"/>
              </w:rPr>
              <w:t xml:space="preserve">Finalisation de l’édition secondaire des données </w:t>
            </w:r>
          </w:p>
          <w:p w14:paraId="2F7C06DC" w14:textId="77777777" w:rsidR="00A42AF1" w:rsidRPr="00E65712" w:rsidRDefault="00A42AF1" w:rsidP="004678CB">
            <w:pPr>
              <w:numPr>
                <w:ilvl w:val="0"/>
                <w:numId w:val="7"/>
              </w:numPr>
              <w:jc w:val="both"/>
              <w:rPr>
                <w:rFonts w:ascii="Bookman Old Style" w:eastAsiaTheme="minorHAnsi" w:hAnsi="Bookman Old Style" w:cs="Arabic Typesetting"/>
                <w:sz w:val="22"/>
                <w:szCs w:val="22"/>
                <w:lang w:eastAsia="en-US"/>
              </w:rPr>
            </w:pPr>
            <w:r w:rsidRPr="00E65712">
              <w:rPr>
                <w:rFonts w:ascii="Bookman Old Style" w:eastAsiaTheme="minorHAnsi" w:hAnsi="Bookman Old Style" w:cs="Arabic Typesetting"/>
                <w:sz w:val="22"/>
                <w:szCs w:val="22"/>
                <w:lang w:eastAsia="en-US"/>
              </w:rPr>
              <w:t xml:space="preserve">Finalisation du fichier de calcul des poids de sondage </w:t>
            </w:r>
          </w:p>
          <w:p w14:paraId="441FE7C9" w14:textId="77777777" w:rsidR="00A42AF1" w:rsidRPr="00E65712" w:rsidRDefault="00A42AF1" w:rsidP="004678CB">
            <w:pPr>
              <w:numPr>
                <w:ilvl w:val="0"/>
                <w:numId w:val="7"/>
              </w:numPr>
              <w:jc w:val="both"/>
              <w:rPr>
                <w:rFonts w:ascii="Bookman Old Style" w:eastAsiaTheme="minorHAnsi" w:hAnsi="Bookman Old Style" w:cs="Arabic Typesetting"/>
                <w:sz w:val="22"/>
                <w:szCs w:val="22"/>
                <w:lang w:eastAsia="en-US"/>
              </w:rPr>
            </w:pPr>
            <w:r w:rsidRPr="00E65712">
              <w:rPr>
                <w:rFonts w:ascii="Bookman Old Style" w:eastAsiaTheme="minorHAnsi" w:hAnsi="Bookman Old Style" w:cs="Arabic Typesetting"/>
                <w:sz w:val="22"/>
                <w:szCs w:val="22"/>
                <w:lang w:eastAsia="en-US"/>
              </w:rPr>
              <w:t xml:space="preserve">Adaptation du plan de tabulation et Syntaxe SPSS </w:t>
            </w:r>
          </w:p>
          <w:p w14:paraId="170BD6E6" w14:textId="77777777" w:rsidR="00A42AF1" w:rsidRPr="00E65712" w:rsidRDefault="00A42AF1" w:rsidP="004678CB">
            <w:pPr>
              <w:numPr>
                <w:ilvl w:val="0"/>
                <w:numId w:val="7"/>
              </w:numPr>
              <w:jc w:val="both"/>
              <w:rPr>
                <w:rFonts w:ascii="Bookman Old Style" w:eastAsiaTheme="minorHAnsi" w:hAnsi="Bookman Old Style" w:cs="Arabic Typesetting"/>
                <w:sz w:val="22"/>
                <w:szCs w:val="22"/>
                <w:lang w:eastAsia="en-US"/>
              </w:rPr>
            </w:pPr>
            <w:r w:rsidRPr="00E65712">
              <w:rPr>
                <w:rFonts w:ascii="Bookman Old Style" w:eastAsiaTheme="minorHAnsi" w:hAnsi="Bookman Old Style" w:cs="Arabic Typesetting"/>
                <w:sz w:val="22"/>
                <w:szCs w:val="22"/>
                <w:lang w:eastAsia="en-US"/>
              </w:rPr>
              <w:t xml:space="preserve">Finalisation de l’apurement des données </w:t>
            </w:r>
          </w:p>
          <w:p w14:paraId="3C3FF6F8" w14:textId="77777777" w:rsidR="00A42AF1" w:rsidRPr="00E65712" w:rsidRDefault="00A42AF1" w:rsidP="004678CB">
            <w:pPr>
              <w:numPr>
                <w:ilvl w:val="0"/>
                <w:numId w:val="7"/>
              </w:numPr>
              <w:jc w:val="both"/>
              <w:rPr>
                <w:rFonts w:ascii="Bookman Old Style" w:eastAsiaTheme="minorHAnsi" w:hAnsi="Bookman Old Style" w:cs="Arabic Typesetting"/>
                <w:sz w:val="22"/>
                <w:szCs w:val="22"/>
                <w:lang w:eastAsia="en-US"/>
              </w:rPr>
            </w:pPr>
            <w:r w:rsidRPr="00E65712">
              <w:rPr>
                <w:rFonts w:ascii="Bookman Old Style" w:eastAsiaTheme="minorHAnsi" w:hAnsi="Bookman Old Style" w:cs="Arabic Typesetting"/>
                <w:sz w:val="22"/>
                <w:szCs w:val="22"/>
                <w:lang w:eastAsia="en-US"/>
              </w:rPr>
              <w:t>Intégration des recommandations de la revue de la base de données, des poids de sondage, de l’adaptation du plan de tabulation et des syntaxes SPPS</w:t>
            </w:r>
          </w:p>
          <w:p w14:paraId="7CF25185" w14:textId="77777777" w:rsidR="00A42AF1" w:rsidRPr="00E65712" w:rsidRDefault="00A42AF1" w:rsidP="00E65712">
            <w:pPr>
              <w:spacing w:after="160" w:line="259" w:lineRule="auto"/>
              <w:jc w:val="both"/>
              <w:rPr>
                <w:rFonts w:ascii="Bookman Old Style" w:eastAsiaTheme="minorHAnsi" w:hAnsi="Bookman Old Style" w:cs="Arabic Typesetting"/>
                <w:sz w:val="22"/>
                <w:szCs w:val="22"/>
                <w:lang w:eastAsia="en-US"/>
              </w:rPr>
            </w:pPr>
            <w:r w:rsidRPr="00E65712">
              <w:rPr>
                <w:rFonts w:ascii="Bookman Old Style" w:eastAsiaTheme="minorHAnsi" w:hAnsi="Bookman Old Style" w:cs="Arabic Typesetting"/>
                <w:sz w:val="22"/>
                <w:szCs w:val="22"/>
                <w:lang w:eastAsia="en-US"/>
              </w:rPr>
              <w:t>Analyses :</w:t>
            </w:r>
          </w:p>
          <w:p w14:paraId="772E5BD1" w14:textId="77777777" w:rsidR="00A42AF1" w:rsidRPr="00E65712" w:rsidRDefault="00A42AF1" w:rsidP="004678CB">
            <w:pPr>
              <w:numPr>
                <w:ilvl w:val="0"/>
                <w:numId w:val="7"/>
              </w:numPr>
              <w:jc w:val="both"/>
              <w:rPr>
                <w:rFonts w:ascii="Bookman Old Style" w:eastAsiaTheme="minorHAnsi" w:hAnsi="Bookman Old Style" w:cs="Arabic Typesetting"/>
                <w:sz w:val="22"/>
                <w:szCs w:val="22"/>
                <w:lang w:eastAsia="en-US"/>
              </w:rPr>
            </w:pPr>
            <w:r w:rsidRPr="00E65712">
              <w:rPr>
                <w:rFonts w:ascii="Bookman Old Style" w:eastAsiaTheme="minorHAnsi" w:hAnsi="Bookman Old Style" w:cs="Arabic Typesetting"/>
                <w:sz w:val="22"/>
                <w:szCs w:val="22"/>
                <w:lang w:eastAsia="en-US"/>
              </w:rPr>
              <w:t xml:space="preserve">Production et validation des tableaux de résultats </w:t>
            </w:r>
          </w:p>
          <w:p w14:paraId="48854E8C" w14:textId="77777777" w:rsidR="00A42AF1" w:rsidRPr="00E65712" w:rsidRDefault="00A42AF1" w:rsidP="004678CB">
            <w:pPr>
              <w:numPr>
                <w:ilvl w:val="0"/>
                <w:numId w:val="7"/>
              </w:numPr>
              <w:jc w:val="both"/>
              <w:rPr>
                <w:rFonts w:ascii="Bookman Old Style" w:eastAsiaTheme="minorHAnsi" w:hAnsi="Bookman Old Style" w:cs="Arabic Typesetting"/>
                <w:sz w:val="22"/>
                <w:szCs w:val="22"/>
                <w:lang w:eastAsia="en-US"/>
              </w:rPr>
            </w:pPr>
            <w:r w:rsidRPr="00E65712">
              <w:rPr>
                <w:rFonts w:ascii="Bookman Old Style" w:eastAsiaTheme="minorHAnsi" w:hAnsi="Bookman Old Style" w:cs="Arabic Typesetting"/>
                <w:sz w:val="22"/>
                <w:szCs w:val="22"/>
                <w:lang w:eastAsia="en-US"/>
              </w:rPr>
              <w:t xml:space="preserve">Elaboration et validation du draft du </w:t>
            </w:r>
            <w:bookmarkStart w:id="8" w:name="_Hlk41355041"/>
            <w:r w:rsidRPr="00E65712">
              <w:rPr>
                <w:rFonts w:ascii="Bookman Old Style" w:eastAsiaTheme="minorHAnsi" w:hAnsi="Bookman Old Style" w:cs="Arabic Typesetting"/>
                <w:sz w:val="22"/>
                <w:szCs w:val="22"/>
                <w:lang w:eastAsia="en-US"/>
              </w:rPr>
              <w:t xml:space="preserve">Rapport des Principaux Résultats </w:t>
            </w:r>
            <w:bookmarkEnd w:id="8"/>
            <w:r w:rsidRPr="00E65712">
              <w:rPr>
                <w:rFonts w:ascii="Bookman Old Style" w:eastAsiaTheme="minorHAnsi" w:hAnsi="Bookman Old Style" w:cs="Arabic Typesetting"/>
                <w:sz w:val="22"/>
                <w:szCs w:val="22"/>
                <w:lang w:eastAsia="en-US"/>
              </w:rPr>
              <w:t xml:space="preserve">(Survey Findings Report - SFR) </w:t>
            </w:r>
          </w:p>
          <w:p w14:paraId="3D2320CF" w14:textId="77777777" w:rsidR="00A42AF1" w:rsidRPr="00E65712" w:rsidRDefault="00A42AF1" w:rsidP="004678CB">
            <w:pPr>
              <w:numPr>
                <w:ilvl w:val="0"/>
                <w:numId w:val="7"/>
              </w:numPr>
              <w:jc w:val="both"/>
              <w:rPr>
                <w:rFonts w:ascii="Bookman Old Style" w:eastAsiaTheme="minorHAnsi" w:hAnsi="Bookman Old Style" w:cs="Arabic Typesetting"/>
                <w:sz w:val="22"/>
                <w:szCs w:val="22"/>
                <w:lang w:eastAsia="en-US"/>
              </w:rPr>
            </w:pPr>
            <w:r w:rsidRPr="00E65712">
              <w:rPr>
                <w:rFonts w:ascii="Bookman Old Style" w:eastAsiaTheme="minorHAnsi" w:hAnsi="Bookman Old Style" w:cs="Arabic Typesetting"/>
                <w:sz w:val="22"/>
                <w:szCs w:val="22"/>
                <w:lang w:eastAsia="en-US"/>
              </w:rPr>
              <w:t>Elaboration et validation du draft des Résumés Statistiques des Principaux Résultats (SNAPSHOTs)</w:t>
            </w:r>
          </w:p>
          <w:p w14:paraId="07AE77C6" w14:textId="77777777" w:rsidR="00A42AF1" w:rsidRPr="00E65712" w:rsidRDefault="00A42AF1" w:rsidP="004678CB">
            <w:pPr>
              <w:numPr>
                <w:ilvl w:val="0"/>
                <w:numId w:val="7"/>
              </w:numPr>
              <w:jc w:val="both"/>
              <w:rPr>
                <w:rFonts w:ascii="Bookman Old Style" w:eastAsiaTheme="minorHAnsi" w:hAnsi="Bookman Old Style" w:cs="Arabic Typesetting"/>
                <w:sz w:val="22"/>
                <w:szCs w:val="22"/>
                <w:lang w:eastAsia="en-US"/>
              </w:rPr>
            </w:pPr>
            <w:r w:rsidRPr="00E65712">
              <w:rPr>
                <w:rFonts w:ascii="Bookman Old Style" w:eastAsiaTheme="minorHAnsi" w:hAnsi="Bookman Old Style" w:cs="Arabic Typesetting"/>
                <w:sz w:val="22"/>
                <w:szCs w:val="22"/>
                <w:lang w:eastAsia="en-US"/>
              </w:rPr>
              <w:t xml:space="preserve">Elaboration et validation de la version finale SFR + SNAPSHOTs </w:t>
            </w:r>
          </w:p>
          <w:p w14:paraId="4B35A0D9" w14:textId="77777777" w:rsidR="00A42AF1" w:rsidRPr="00E65712" w:rsidRDefault="00A42AF1" w:rsidP="004678CB">
            <w:pPr>
              <w:numPr>
                <w:ilvl w:val="0"/>
                <w:numId w:val="7"/>
              </w:numPr>
              <w:jc w:val="both"/>
              <w:rPr>
                <w:rFonts w:ascii="Bookman Old Style" w:eastAsiaTheme="minorHAnsi" w:hAnsi="Bookman Old Style" w:cs="Arabic Typesetting"/>
                <w:sz w:val="22"/>
                <w:szCs w:val="22"/>
                <w:lang w:eastAsia="en-US"/>
              </w:rPr>
            </w:pPr>
            <w:r w:rsidRPr="00E65712">
              <w:rPr>
                <w:rFonts w:ascii="Bookman Old Style" w:eastAsiaTheme="minorHAnsi" w:hAnsi="Bookman Old Style" w:cs="Arabic Typesetting"/>
                <w:sz w:val="22"/>
                <w:szCs w:val="22"/>
                <w:lang w:eastAsia="en-US"/>
              </w:rPr>
              <w:t xml:space="preserve">Reproduction et distribution des copies dures de SFR + SNAPSHOTs </w:t>
            </w:r>
          </w:p>
          <w:p w14:paraId="63688E54" w14:textId="77777777" w:rsidR="00A42AF1" w:rsidRPr="00E65712" w:rsidRDefault="00A42AF1" w:rsidP="004678CB">
            <w:pPr>
              <w:numPr>
                <w:ilvl w:val="0"/>
                <w:numId w:val="7"/>
              </w:numPr>
              <w:jc w:val="both"/>
              <w:rPr>
                <w:rFonts w:ascii="Bookman Old Style" w:eastAsiaTheme="minorHAnsi" w:hAnsi="Bookman Old Style" w:cs="Arabic Typesetting"/>
                <w:sz w:val="22"/>
                <w:szCs w:val="22"/>
                <w:lang w:eastAsia="en-US"/>
              </w:rPr>
            </w:pPr>
            <w:r w:rsidRPr="00E65712">
              <w:rPr>
                <w:rFonts w:ascii="Bookman Old Style" w:eastAsiaTheme="minorHAnsi" w:hAnsi="Bookman Old Style" w:cs="Arabic Typesetting"/>
                <w:sz w:val="22"/>
                <w:szCs w:val="22"/>
                <w:lang w:eastAsia="en-US"/>
              </w:rPr>
              <w:t xml:space="preserve">Organisation de l’atelier national de dissémination des résultats </w:t>
            </w:r>
          </w:p>
          <w:p w14:paraId="3D292321" w14:textId="77777777" w:rsidR="00A42AF1" w:rsidRPr="00E65712" w:rsidRDefault="00A42AF1" w:rsidP="004678CB">
            <w:pPr>
              <w:numPr>
                <w:ilvl w:val="0"/>
                <w:numId w:val="7"/>
              </w:numPr>
              <w:jc w:val="both"/>
              <w:rPr>
                <w:rFonts w:ascii="Bookman Old Style" w:eastAsiaTheme="minorHAnsi" w:hAnsi="Bookman Old Style" w:cs="Arabic Typesetting"/>
                <w:sz w:val="22"/>
                <w:szCs w:val="22"/>
                <w:lang w:eastAsia="en-US"/>
              </w:rPr>
            </w:pPr>
            <w:r w:rsidRPr="00E65712">
              <w:rPr>
                <w:rFonts w:ascii="Bookman Old Style" w:eastAsiaTheme="minorHAnsi" w:hAnsi="Bookman Old Style" w:cs="Arabic Typesetting"/>
                <w:sz w:val="22"/>
                <w:szCs w:val="22"/>
                <w:lang w:eastAsia="en-US"/>
              </w:rPr>
              <w:t xml:space="preserve">Anonymisation de la base de données </w:t>
            </w:r>
          </w:p>
          <w:p w14:paraId="6E357111" w14:textId="77777777" w:rsidR="00A42AF1" w:rsidRPr="00E65712" w:rsidRDefault="00A42AF1" w:rsidP="004678CB">
            <w:pPr>
              <w:numPr>
                <w:ilvl w:val="0"/>
                <w:numId w:val="7"/>
              </w:numPr>
              <w:jc w:val="both"/>
              <w:rPr>
                <w:rFonts w:ascii="Bookman Old Style" w:eastAsiaTheme="minorHAnsi" w:hAnsi="Bookman Old Style" w:cs="Arabic Typesetting"/>
                <w:sz w:val="22"/>
                <w:szCs w:val="22"/>
                <w:lang w:eastAsia="en-US"/>
              </w:rPr>
            </w:pPr>
            <w:r w:rsidRPr="00E65712">
              <w:rPr>
                <w:rFonts w:ascii="Bookman Old Style" w:eastAsiaTheme="minorHAnsi" w:hAnsi="Bookman Old Style" w:cs="Arabic Typesetting"/>
                <w:sz w:val="22"/>
                <w:szCs w:val="22"/>
                <w:lang w:eastAsia="en-US"/>
              </w:rPr>
              <w:t>Archivage des données</w:t>
            </w:r>
          </w:p>
          <w:p w14:paraId="133F8F57" w14:textId="77777777" w:rsidR="00A42AF1" w:rsidRPr="00E65712" w:rsidRDefault="00A42AF1" w:rsidP="00E65712">
            <w:pPr>
              <w:jc w:val="both"/>
              <w:rPr>
                <w:rFonts w:ascii="Bookman Old Style" w:eastAsiaTheme="minorHAnsi" w:hAnsi="Bookman Old Style" w:cs="Arabic Typesetting"/>
                <w:sz w:val="22"/>
                <w:szCs w:val="22"/>
                <w:lang w:eastAsia="en-US"/>
              </w:rPr>
            </w:pPr>
          </w:p>
        </w:tc>
      </w:tr>
    </w:tbl>
    <w:p w14:paraId="0287098F" w14:textId="77777777" w:rsidR="00A42AF1" w:rsidRPr="00E65712" w:rsidRDefault="00A42AF1" w:rsidP="00E65712">
      <w:pPr>
        <w:spacing w:after="160" w:line="259" w:lineRule="auto"/>
        <w:jc w:val="both"/>
        <w:rPr>
          <w:rFonts w:ascii="Bookman Old Style" w:eastAsiaTheme="minorHAnsi" w:hAnsi="Bookman Old Style" w:cs="Arabic Typesetting"/>
          <w:lang w:eastAsia="en-US"/>
        </w:rPr>
      </w:pPr>
    </w:p>
    <w:p w14:paraId="11867138" w14:textId="77777777" w:rsidR="00A42AF1" w:rsidRPr="00E65712" w:rsidRDefault="00A42AF1" w:rsidP="004678CB">
      <w:pPr>
        <w:numPr>
          <w:ilvl w:val="0"/>
          <w:numId w:val="4"/>
        </w:numPr>
        <w:spacing w:after="200" w:line="276" w:lineRule="auto"/>
        <w:contextualSpacing/>
        <w:jc w:val="both"/>
        <w:rPr>
          <w:rFonts w:ascii="Bookman Old Style" w:eastAsia="Calibri" w:hAnsi="Bookman Old Style" w:cs="Arabic Typesetting"/>
          <w:lang w:val="fr-CA" w:eastAsia="en-US"/>
        </w:rPr>
      </w:pPr>
      <w:r w:rsidRPr="00E65712">
        <w:rPr>
          <w:rFonts w:ascii="Bookman Old Style" w:eastAsia="Calibri" w:hAnsi="Bookman Old Style" w:cs="Arabic Typesetting"/>
          <w:u w:val="single"/>
          <w:lang w:val="fr-CA" w:eastAsia="en-US"/>
        </w:rPr>
        <w:t>Edition secondaire</w:t>
      </w:r>
    </w:p>
    <w:p w14:paraId="6DB222A5" w14:textId="77777777" w:rsidR="00A42AF1" w:rsidRPr="00E65712" w:rsidRDefault="00A42AF1" w:rsidP="00E65712">
      <w:pPr>
        <w:jc w:val="both"/>
        <w:rPr>
          <w:rFonts w:ascii="Bookman Old Style" w:eastAsiaTheme="minorHAnsi" w:hAnsi="Bookman Old Style" w:cs="Arabic Typesetting"/>
          <w:lang w:eastAsia="en-US"/>
        </w:rPr>
      </w:pPr>
      <w:r w:rsidRPr="00E65712">
        <w:rPr>
          <w:rFonts w:ascii="Bookman Old Style" w:eastAsiaTheme="minorHAnsi" w:hAnsi="Bookman Old Style" w:cs="Arabic Typesetting"/>
          <w:lang w:eastAsia="en-US"/>
        </w:rPr>
        <w:t xml:space="preserve">Cette phase a consisté à identifier les erreurs dans les saisies de données, les messages d’erreur sont traités en comité technique après des échanges impliquant parfois le recours systématique aux enquêteurs. Cette opération cruciale a permis de mettre en lumière certaines erreurs récurrentes qui ont été systématiquement rapportés aux équipes sur le terrain (surtout dans la Vakaga et dans la Bamingui Bangora). Leur prise en compte a ainsi permis d’améliorer la qualité des données qui ont été collectées ultérieurement. </w:t>
      </w:r>
    </w:p>
    <w:p w14:paraId="65E818B6" w14:textId="77777777" w:rsidR="00A42AF1" w:rsidRPr="00E65712" w:rsidRDefault="00A42AF1" w:rsidP="00E65712">
      <w:pPr>
        <w:jc w:val="both"/>
        <w:rPr>
          <w:rFonts w:ascii="Bookman Old Style" w:eastAsiaTheme="minorHAnsi" w:hAnsi="Bookman Old Style" w:cs="Arabic Typesetting"/>
          <w:lang w:eastAsia="en-US"/>
        </w:rPr>
      </w:pPr>
    </w:p>
    <w:p w14:paraId="1408F93A" w14:textId="77777777" w:rsidR="00A42AF1" w:rsidRPr="00E65712" w:rsidRDefault="00A42AF1" w:rsidP="00E65712">
      <w:pPr>
        <w:spacing w:after="160" w:line="259" w:lineRule="auto"/>
        <w:jc w:val="both"/>
        <w:rPr>
          <w:rFonts w:ascii="Bookman Old Style" w:eastAsiaTheme="minorHAnsi" w:hAnsi="Bookman Old Style" w:cs="Arabic Typesetting"/>
          <w:lang w:eastAsia="en-US"/>
        </w:rPr>
      </w:pPr>
      <w:r w:rsidRPr="00E65712">
        <w:rPr>
          <w:rFonts w:ascii="Bookman Old Style" w:eastAsiaTheme="minorHAnsi" w:hAnsi="Bookman Old Style" w:cs="Arabic Typesetting"/>
          <w:lang w:eastAsia="en-US"/>
        </w:rPr>
        <w:t xml:space="preserve">L’opération d’édition secondaire qui a démarrée le 16 septembre s’est achevée officiellement le 11 décembre 2019. Cependant à la phase de l’examen de </w:t>
      </w:r>
      <w:r w:rsidRPr="00E65712">
        <w:rPr>
          <w:rFonts w:ascii="Bookman Old Style" w:eastAsiaTheme="minorHAnsi" w:hAnsi="Bookman Old Style" w:cs="Arabic Typesetting"/>
          <w:lang w:eastAsia="en-US"/>
        </w:rPr>
        <w:lastRenderedPageBreak/>
        <w:t>l’exhaustivité des données à la mi-mai 2020, l’équipe s’est rendu compte que les grappes 02 ; 10 et 22 ne disposaient pas de données. Les erreurs de traitement ont été décelés et corrigées au niveau des trois (3) grappes problématiques.</w:t>
      </w:r>
    </w:p>
    <w:p w14:paraId="374DEA42" w14:textId="77777777" w:rsidR="00C208B3" w:rsidRPr="00E65712" w:rsidRDefault="00C208B3" w:rsidP="00E65712">
      <w:pPr>
        <w:pStyle w:val="Default"/>
        <w:jc w:val="both"/>
        <w:rPr>
          <w:rFonts w:cs="Arabic Typesetting"/>
          <w:sz w:val="23"/>
          <w:szCs w:val="23"/>
          <w:lang w:val="fr-FR"/>
        </w:rPr>
      </w:pPr>
      <w:r w:rsidRPr="00E65712">
        <w:rPr>
          <w:rFonts w:cs="Arabic Typesetting"/>
          <w:sz w:val="23"/>
          <w:szCs w:val="23"/>
          <w:lang w:val="fr-FR"/>
        </w:rPr>
        <w:t xml:space="preserve">Le traitement des données a été finalisé en réalisation des éditions secondaires complémentaires des 550 grappes initiales de l’étude. Cette activité a été initiée après le feed-back du consultant régional en traitements des données. Il s’est avéré les grappes 02, 10 et 22 ne disposaient de données portant elles ont toutes été édités. </w:t>
      </w:r>
    </w:p>
    <w:p w14:paraId="4320A4B1" w14:textId="77777777" w:rsidR="00C208B3" w:rsidRPr="00E65712" w:rsidRDefault="00C208B3" w:rsidP="00E65712">
      <w:pPr>
        <w:pStyle w:val="Default"/>
        <w:jc w:val="both"/>
        <w:rPr>
          <w:rFonts w:cs="Arabic Typesetting"/>
          <w:sz w:val="23"/>
          <w:szCs w:val="23"/>
          <w:lang w:val="fr-FR"/>
        </w:rPr>
      </w:pPr>
    </w:p>
    <w:p w14:paraId="565AF56A" w14:textId="77777777" w:rsidR="00C208B3" w:rsidRPr="00E65712" w:rsidRDefault="00C208B3" w:rsidP="00E65712">
      <w:pPr>
        <w:pStyle w:val="Default"/>
        <w:jc w:val="both"/>
        <w:rPr>
          <w:rFonts w:cs="Arabic Typesetting"/>
          <w:sz w:val="23"/>
          <w:szCs w:val="23"/>
          <w:lang w:val="fr-FR"/>
        </w:rPr>
      </w:pPr>
      <w:r w:rsidRPr="00E65712">
        <w:rPr>
          <w:rFonts w:cs="Arabic Typesetting"/>
          <w:sz w:val="23"/>
          <w:szCs w:val="23"/>
          <w:lang w:val="fr-FR"/>
        </w:rPr>
        <w:t xml:space="preserve">Pour s’assurer de l’exhaustivité de toutes les grappes, l’édition complémentaire a donc consisté à parcourir toutes les grappes, une à une, de vérifier leur contenu avant d’entamer le processus CSPro de fermeture des grappes. </w:t>
      </w:r>
    </w:p>
    <w:p w14:paraId="7A85B88C" w14:textId="77777777" w:rsidR="00C208B3" w:rsidRPr="00E65712" w:rsidRDefault="00C208B3" w:rsidP="00E65712">
      <w:pPr>
        <w:pStyle w:val="Default"/>
        <w:jc w:val="both"/>
        <w:rPr>
          <w:rFonts w:cs="Arabic Typesetting"/>
          <w:sz w:val="23"/>
          <w:szCs w:val="23"/>
          <w:lang w:val="fr-FR"/>
        </w:rPr>
      </w:pPr>
    </w:p>
    <w:p w14:paraId="7705D947" w14:textId="77777777" w:rsidR="00C208B3" w:rsidRPr="00E65712" w:rsidRDefault="00C208B3" w:rsidP="00E65712">
      <w:pPr>
        <w:pStyle w:val="Default"/>
        <w:jc w:val="both"/>
        <w:rPr>
          <w:rFonts w:cs="Arabic Typesetting"/>
          <w:sz w:val="23"/>
          <w:szCs w:val="23"/>
          <w:lang w:val="fr-FR"/>
        </w:rPr>
      </w:pPr>
      <w:r w:rsidRPr="00E65712">
        <w:rPr>
          <w:rFonts w:cs="Arabic Typesetting"/>
          <w:sz w:val="23"/>
          <w:szCs w:val="23"/>
          <w:lang w:val="fr-FR"/>
        </w:rPr>
        <w:t xml:space="preserve">Ce qui a permis de déceler les erreurs de traitement au niveau des trois grappes en question et de les corrigées. Cette fouille minutieuse en outre de confirmer que 98 grappes n’ont pu être visitées pour des raisons de sécurité. Ainsi, les résultats de l’enquête MICS6-RCA, 2018-2019 portera sur 452 grappes, suffisamment représentatives pour produire des statistiques tant au niveau national qu’au niveau de chacune des sept régions du pays (République Centrafricaine). </w:t>
      </w:r>
    </w:p>
    <w:p w14:paraId="366D73E7" w14:textId="77777777" w:rsidR="00C208B3" w:rsidRPr="00E65712" w:rsidRDefault="00C208B3" w:rsidP="00E65712">
      <w:pPr>
        <w:pStyle w:val="Default"/>
        <w:jc w:val="both"/>
        <w:rPr>
          <w:rFonts w:cs="Arabic Typesetting"/>
          <w:sz w:val="23"/>
          <w:szCs w:val="23"/>
          <w:lang w:val="fr-FR"/>
        </w:rPr>
      </w:pPr>
    </w:p>
    <w:p w14:paraId="2004292E" w14:textId="77777777" w:rsidR="00C208B3" w:rsidRPr="00E65712" w:rsidRDefault="00C208B3" w:rsidP="00E65712">
      <w:pPr>
        <w:spacing w:after="160" w:line="259" w:lineRule="auto"/>
        <w:jc w:val="both"/>
        <w:rPr>
          <w:rFonts w:ascii="Bookman Old Style" w:eastAsiaTheme="minorHAnsi" w:hAnsi="Bookman Old Style" w:cs="Arabic Typesetting"/>
          <w:lang w:eastAsia="en-US"/>
        </w:rPr>
      </w:pPr>
      <w:r w:rsidRPr="00E65712">
        <w:rPr>
          <w:rFonts w:ascii="Bookman Old Style" w:hAnsi="Bookman Old Style" w:cs="Arabic Typesetting"/>
          <w:sz w:val="23"/>
          <w:szCs w:val="23"/>
        </w:rPr>
        <w:t>Les résultats de l’édition complémentaire ont été transmis au consultant régional en traitement de données pour sa revue, avant d’achever complétement ce volet.</w:t>
      </w:r>
    </w:p>
    <w:p w14:paraId="5AAC8F65" w14:textId="77777777" w:rsidR="00A42AF1" w:rsidRPr="00E65712" w:rsidRDefault="00A42AF1" w:rsidP="004678CB">
      <w:pPr>
        <w:numPr>
          <w:ilvl w:val="0"/>
          <w:numId w:val="4"/>
        </w:numPr>
        <w:spacing w:after="200" w:line="276" w:lineRule="auto"/>
        <w:contextualSpacing/>
        <w:jc w:val="both"/>
        <w:rPr>
          <w:rFonts w:ascii="Bookman Old Style" w:eastAsia="Calibri" w:hAnsi="Bookman Old Style" w:cs="Arabic Typesetting"/>
          <w:lang w:val="fr-CA" w:eastAsia="en-US"/>
        </w:rPr>
      </w:pPr>
      <w:r w:rsidRPr="00E65712">
        <w:rPr>
          <w:rFonts w:ascii="Bookman Old Style" w:eastAsia="Calibri" w:hAnsi="Bookman Old Style" w:cs="Arabic Typesetting"/>
          <w:u w:val="single"/>
          <w:lang w:val="fr-CA" w:eastAsia="en-US"/>
        </w:rPr>
        <w:t>Pondérations</w:t>
      </w:r>
    </w:p>
    <w:p w14:paraId="2905ECAF" w14:textId="0AA1795A" w:rsidR="00A42AF1" w:rsidRPr="00E65712" w:rsidRDefault="00A42AF1" w:rsidP="00E65712">
      <w:pPr>
        <w:jc w:val="both"/>
        <w:rPr>
          <w:rFonts w:ascii="Bookman Old Style" w:eastAsiaTheme="minorHAnsi" w:hAnsi="Bookman Old Style" w:cs="Arabic Typesetting"/>
          <w:lang w:eastAsia="en-US"/>
        </w:rPr>
      </w:pPr>
      <w:r w:rsidRPr="00E65712">
        <w:rPr>
          <w:rFonts w:ascii="Bookman Old Style" w:eastAsiaTheme="minorHAnsi" w:hAnsi="Bookman Old Style" w:cs="Arabic Typesetting"/>
          <w:lang w:eastAsia="en-US"/>
        </w:rPr>
        <w:t xml:space="preserve">Cet exercice indispensable pour corriger les biais inhérents à des effets d’échantillonnage (sur-représentation ou sous-représentation) a été achevée le 8 Février. Concrètement, il s’est </w:t>
      </w:r>
      <w:r w:rsidR="00323FD8" w:rsidRPr="00E65712">
        <w:rPr>
          <w:rFonts w:ascii="Bookman Old Style" w:eastAsiaTheme="minorHAnsi" w:hAnsi="Bookman Old Style" w:cs="Arabic Typesetting"/>
          <w:lang w:eastAsia="en-US"/>
        </w:rPr>
        <w:t>agi</w:t>
      </w:r>
      <w:r w:rsidRPr="00E65712">
        <w:rPr>
          <w:rFonts w:ascii="Bookman Old Style" w:eastAsiaTheme="minorHAnsi" w:hAnsi="Bookman Old Style" w:cs="Arabic Typesetting"/>
          <w:lang w:eastAsia="en-US"/>
        </w:rPr>
        <w:t xml:space="preserve"> de faire en sorte qu’à chaque individu corresponde un poids en fonction de la sous (sur) -représentation du groupe auquel il appartient. La démarche méthodologique est standardisée dans un fichier </w:t>
      </w:r>
      <w:r w:rsidRPr="00E65712">
        <w:rPr>
          <w:rFonts w:ascii="Bookman Old Style" w:eastAsiaTheme="minorHAnsi" w:hAnsi="Bookman Old Style" w:cs="Arabic Typesetting"/>
          <w:i/>
          <w:iCs/>
          <w:lang w:eastAsia="en-US"/>
        </w:rPr>
        <w:t xml:space="preserve">MICS Sample Weight Calculation EQT.xlsx. </w:t>
      </w:r>
      <w:r w:rsidRPr="00E65712">
        <w:rPr>
          <w:rFonts w:ascii="Bookman Old Style" w:eastAsiaTheme="minorHAnsi" w:hAnsi="Bookman Old Style" w:cs="Arabic Typesetting"/>
          <w:lang w:eastAsia="en-US"/>
        </w:rPr>
        <w:t>L’équipe technique au niveau national a fait ce premier travail et soumis le fichier au consultant régional expert en sondage.</w:t>
      </w:r>
    </w:p>
    <w:p w14:paraId="6355CAFE" w14:textId="77777777" w:rsidR="00A42AF1" w:rsidRPr="00E65712" w:rsidRDefault="00A42AF1" w:rsidP="00E65712">
      <w:pPr>
        <w:jc w:val="both"/>
        <w:rPr>
          <w:rFonts w:ascii="Bookman Old Style" w:eastAsiaTheme="minorHAnsi" w:hAnsi="Bookman Old Style" w:cs="Arabic Typesetting"/>
          <w:lang w:eastAsia="en-US"/>
        </w:rPr>
      </w:pPr>
    </w:p>
    <w:p w14:paraId="6D594ECF" w14:textId="77777777" w:rsidR="00A42AF1" w:rsidRPr="00E65712" w:rsidRDefault="00A42AF1" w:rsidP="004678CB">
      <w:pPr>
        <w:numPr>
          <w:ilvl w:val="0"/>
          <w:numId w:val="4"/>
        </w:numPr>
        <w:spacing w:after="200" w:line="276" w:lineRule="auto"/>
        <w:contextualSpacing/>
        <w:jc w:val="both"/>
        <w:rPr>
          <w:rFonts w:ascii="Bookman Old Style" w:eastAsia="Calibri" w:hAnsi="Bookman Old Style" w:cs="Arabic Typesetting"/>
          <w:lang w:val="fr-CA" w:eastAsia="en-US"/>
        </w:rPr>
      </w:pPr>
      <w:r w:rsidRPr="00E65712">
        <w:rPr>
          <w:rFonts w:ascii="Bookman Old Style" w:eastAsia="Calibri" w:hAnsi="Bookman Old Style" w:cs="Arabic Typesetting"/>
          <w:u w:val="single"/>
          <w:lang w:val="fr-CA" w:eastAsia="en-US"/>
        </w:rPr>
        <w:t>Calcul des indices de richesse</w:t>
      </w:r>
    </w:p>
    <w:p w14:paraId="1631418E" w14:textId="77777777" w:rsidR="00A42AF1" w:rsidRPr="00E65712" w:rsidRDefault="00A42AF1" w:rsidP="00E65712">
      <w:pPr>
        <w:jc w:val="both"/>
        <w:rPr>
          <w:rFonts w:ascii="Bookman Old Style" w:eastAsiaTheme="minorHAnsi" w:hAnsi="Bookman Old Style" w:cs="Arabic Typesetting"/>
          <w:lang w:eastAsia="en-US"/>
        </w:rPr>
      </w:pPr>
      <w:r w:rsidRPr="00E65712">
        <w:rPr>
          <w:rFonts w:ascii="Bookman Old Style" w:eastAsiaTheme="minorHAnsi" w:hAnsi="Bookman Old Style" w:cs="Arabic Typesetting"/>
          <w:lang w:eastAsia="en-US"/>
        </w:rPr>
        <w:t>Cette étape concerne le calcul d’un indice composite pour appréhender le niveau vie cumulé des ménages afin d’être capable ultérieurement de donner des résultats discriminants selon des 20% les plus pauvres au 20% les plus riches. Cet indice est calculé à l'aide de données faciles de collecte sur la possession par un ménage de certains actifs.</w:t>
      </w:r>
    </w:p>
    <w:p w14:paraId="7AAC9CDB" w14:textId="77777777" w:rsidR="00A42AF1" w:rsidRPr="00E65712" w:rsidRDefault="00A42AF1" w:rsidP="00E65712">
      <w:pPr>
        <w:jc w:val="both"/>
        <w:rPr>
          <w:rFonts w:ascii="Bookman Old Style" w:eastAsiaTheme="minorHAnsi" w:hAnsi="Bookman Old Style" w:cs="Arabic Typesetting"/>
          <w:lang w:eastAsia="en-US"/>
        </w:rPr>
      </w:pPr>
    </w:p>
    <w:p w14:paraId="4B0A6735" w14:textId="77777777" w:rsidR="00A42AF1" w:rsidRPr="00E65712" w:rsidRDefault="00A42AF1" w:rsidP="00E65712">
      <w:pPr>
        <w:jc w:val="both"/>
        <w:rPr>
          <w:rFonts w:ascii="Bookman Old Style" w:eastAsiaTheme="minorHAnsi" w:hAnsi="Bookman Old Style" w:cs="Arabic Typesetting"/>
          <w:i/>
          <w:iCs/>
          <w:lang w:eastAsia="en-US"/>
        </w:rPr>
      </w:pPr>
      <w:r w:rsidRPr="00E65712">
        <w:rPr>
          <w:rFonts w:ascii="Bookman Old Style" w:eastAsiaTheme="minorHAnsi" w:hAnsi="Bookman Old Style" w:cs="Arabic Typesetting"/>
          <w:lang w:eastAsia="en-US"/>
        </w:rPr>
        <w:lastRenderedPageBreak/>
        <w:t>L’équipe technique nationale a préparé et transmis des fichiers indispensables pour la génération des quintiles de richesse au consultant régional expert enraiement des données des fichiers pour la génération des quintiles de richesse a été partagé avec Eudes, l’Expert en traitement des données pour sa revue.</w:t>
      </w:r>
      <w:r w:rsidRPr="00E65712">
        <w:rPr>
          <w:rFonts w:ascii="Bookman Old Style" w:eastAsiaTheme="minorHAnsi" w:hAnsi="Bookman Old Style" w:cs="Arabic Typesetting"/>
          <w:i/>
          <w:iCs/>
          <w:lang w:eastAsia="en-US"/>
        </w:rPr>
        <w:t xml:space="preserve"> </w:t>
      </w:r>
    </w:p>
    <w:p w14:paraId="69263A96" w14:textId="77777777" w:rsidR="00A42AF1" w:rsidRPr="00E65712" w:rsidRDefault="00A42AF1" w:rsidP="00E65712">
      <w:pPr>
        <w:spacing w:after="200" w:line="276" w:lineRule="auto"/>
        <w:ind w:left="720"/>
        <w:contextualSpacing/>
        <w:jc w:val="both"/>
        <w:rPr>
          <w:rFonts w:ascii="Bookman Old Style" w:eastAsia="Calibri" w:hAnsi="Bookman Old Style" w:cs="Arabic Typesetting"/>
          <w:lang w:eastAsia="en-US"/>
        </w:rPr>
      </w:pPr>
    </w:p>
    <w:p w14:paraId="7AA280A1" w14:textId="77777777" w:rsidR="00A42AF1" w:rsidRPr="00E65712" w:rsidRDefault="00A42AF1" w:rsidP="004678CB">
      <w:pPr>
        <w:numPr>
          <w:ilvl w:val="0"/>
          <w:numId w:val="4"/>
        </w:numPr>
        <w:spacing w:after="200" w:line="276" w:lineRule="auto"/>
        <w:contextualSpacing/>
        <w:jc w:val="both"/>
        <w:rPr>
          <w:rFonts w:ascii="Bookman Old Style" w:eastAsia="Calibri" w:hAnsi="Bookman Old Style" w:cs="Arabic Typesetting"/>
          <w:lang w:eastAsia="en-US"/>
        </w:rPr>
      </w:pPr>
      <w:r w:rsidRPr="00E65712">
        <w:rPr>
          <w:rFonts w:ascii="Bookman Old Style" w:eastAsia="Calibri" w:hAnsi="Bookman Old Style" w:cs="Arabic Typesetting"/>
          <w:u w:val="single"/>
          <w:lang w:val="fr-CA" w:eastAsia="en-US"/>
        </w:rPr>
        <w:t>Finalisation</w:t>
      </w:r>
      <w:r w:rsidRPr="00E65712">
        <w:rPr>
          <w:rFonts w:ascii="Bookman Old Style" w:eastAsia="Calibri" w:hAnsi="Bookman Old Style" w:cs="Arabic Typesetting"/>
          <w:u w:val="single"/>
          <w:lang w:eastAsia="en-US"/>
        </w:rPr>
        <w:t xml:space="preserve"> de l’adaptation du Plan de tabulation</w:t>
      </w:r>
      <w:r w:rsidRPr="00E65712">
        <w:rPr>
          <w:rFonts w:ascii="Bookman Old Style" w:eastAsia="Calibri" w:hAnsi="Bookman Old Style" w:cs="Arabic Typesetting"/>
          <w:lang w:eastAsia="en-US"/>
        </w:rPr>
        <w:t xml:space="preserve"> </w:t>
      </w:r>
    </w:p>
    <w:p w14:paraId="472D8F28" w14:textId="77777777" w:rsidR="00A42AF1" w:rsidRPr="00E65712" w:rsidRDefault="00A42AF1" w:rsidP="00E65712">
      <w:pPr>
        <w:spacing w:after="160" w:line="259" w:lineRule="auto"/>
        <w:jc w:val="both"/>
        <w:rPr>
          <w:rFonts w:ascii="Bookman Old Style" w:eastAsiaTheme="minorHAnsi" w:hAnsi="Bookman Old Style" w:cs="Arabic Typesetting"/>
          <w:lang w:eastAsia="en-US"/>
        </w:rPr>
      </w:pPr>
      <w:r w:rsidRPr="00E65712">
        <w:rPr>
          <w:rFonts w:ascii="Bookman Old Style" w:eastAsiaTheme="minorHAnsi" w:hAnsi="Bookman Old Style" w:cs="Arabic Typesetting"/>
          <w:lang w:eastAsia="en-US"/>
        </w:rPr>
        <w:t>L’étape du plan de tabulation des données vise à fournir des modèles de tableaux qui présentent les principaux résultats de l’enquête de la manière la plus simple et utile possible aux décideurs et aux gestionnaires de programmes. Les tableaux fournissent des indications concernant les indicateurs les plus importants qui doivent être présentés dans le rapport d'enquête, le niveau d'analyse attendu et assurent la diffusion en temps utile des résultats de l'enquête.</w:t>
      </w:r>
    </w:p>
    <w:p w14:paraId="39D9D64F" w14:textId="77777777" w:rsidR="00A42AF1" w:rsidRPr="00E65712" w:rsidRDefault="00A42AF1" w:rsidP="00E65712">
      <w:pPr>
        <w:spacing w:after="160" w:line="259" w:lineRule="auto"/>
        <w:jc w:val="both"/>
        <w:rPr>
          <w:rFonts w:ascii="Bookman Old Style" w:eastAsiaTheme="minorHAnsi" w:hAnsi="Bookman Old Style" w:cs="Arabic Typesetting"/>
          <w:lang w:eastAsia="en-US"/>
        </w:rPr>
      </w:pPr>
      <w:r w:rsidRPr="00E65712">
        <w:rPr>
          <w:rFonts w:ascii="Bookman Old Style" w:eastAsiaTheme="minorHAnsi" w:hAnsi="Bookman Old Style" w:cs="Arabic Typesetting"/>
          <w:lang w:eastAsia="en-US"/>
        </w:rPr>
        <w:t xml:space="preserve">C’est à cette étape que sur la base du modèle standard que l’équipe décide comment les données seront présentées en termes de statistiques au niveau national et pour des sous-groupes de population tels que ceux définis par l'âge, l'éducation, le statut matrimonial, le statut économique, le lieu de résidence urbain/rural et la région du pays.    </w:t>
      </w:r>
    </w:p>
    <w:p w14:paraId="74FF7A4D" w14:textId="77777777" w:rsidR="00A42AF1" w:rsidRPr="00E65712" w:rsidRDefault="00A42AF1" w:rsidP="00E65712">
      <w:pPr>
        <w:spacing w:after="160" w:line="259" w:lineRule="auto"/>
        <w:jc w:val="both"/>
        <w:rPr>
          <w:rFonts w:ascii="Bookman Old Style" w:eastAsiaTheme="minorHAnsi" w:hAnsi="Bookman Old Style" w:cs="Arabic Typesetting"/>
          <w:lang w:eastAsia="en-US"/>
        </w:rPr>
      </w:pPr>
      <w:r w:rsidRPr="00E65712">
        <w:rPr>
          <w:rFonts w:ascii="Bookman Old Style" w:eastAsiaTheme="minorHAnsi" w:hAnsi="Bookman Old Style" w:cs="Arabic Typesetting"/>
          <w:lang w:eastAsia="en-US"/>
        </w:rPr>
        <w:t>Ce plan de tabulation qui a été finalisé le 15 avril 2020 a été soumis pour validation au bureau régional et au siège selon le protocole de validation en vigueur.</w:t>
      </w:r>
    </w:p>
    <w:p w14:paraId="0803C181" w14:textId="77777777" w:rsidR="00A42AF1" w:rsidRPr="00E65712" w:rsidRDefault="00A42AF1" w:rsidP="00E65712">
      <w:pPr>
        <w:spacing w:line="259" w:lineRule="auto"/>
        <w:jc w:val="both"/>
        <w:rPr>
          <w:rFonts w:ascii="Bookman Old Style" w:eastAsiaTheme="minorHAnsi" w:hAnsi="Bookman Old Style" w:cs="Arabic Typesetting"/>
          <w:lang w:eastAsia="en-US"/>
        </w:rPr>
      </w:pPr>
    </w:p>
    <w:p w14:paraId="13232A23" w14:textId="77777777" w:rsidR="00A42AF1" w:rsidRPr="00E65712" w:rsidRDefault="00A42AF1" w:rsidP="004678CB">
      <w:pPr>
        <w:numPr>
          <w:ilvl w:val="0"/>
          <w:numId w:val="4"/>
        </w:numPr>
        <w:spacing w:after="200" w:line="276" w:lineRule="auto"/>
        <w:contextualSpacing/>
        <w:jc w:val="both"/>
        <w:rPr>
          <w:rFonts w:ascii="Bookman Old Style" w:eastAsia="Calibri" w:hAnsi="Bookman Old Style" w:cs="Arabic Typesetting"/>
          <w:u w:val="single"/>
          <w:lang w:eastAsia="en-US"/>
        </w:rPr>
      </w:pPr>
      <w:r w:rsidRPr="00E65712">
        <w:rPr>
          <w:rFonts w:ascii="Bookman Old Style" w:eastAsia="Calibri" w:hAnsi="Bookman Old Style" w:cs="Arabic Typesetting"/>
          <w:u w:val="single"/>
          <w:lang w:eastAsia="en-US"/>
        </w:rPr>
        <w:t xml:space="preserve">Finalisation de l’adaptation des syntaxes SPSS </w:t>
      </w:r>
    </w:p>
    <w:p w14:paraId="47144400" w14:textId="77777777" w:rsidR="00A42AF1" w:rsidRPr="00E65712" w:rsidRDefault="00A42AF1" w:rsidP="00E65712">
      <w:pPr>
        <w:spacing w:after="160" w:line="259" w:lineRule="auto"/>
        <w:jc w:val="both"/>
        <w:rPr>
          <w:rFonts w:ascii="Bookman Old Style" w:eastAsiaTheme="minorHAnsi" w:hAnsi="Bookman Old Style" w:cs="Arabic Typesetting"/>
          <w:lang w:eastAsia="en-US"/>
        </w:rPr>
      </w:pPr>
      <w:r w:rsidRPr="00E65712">
        <w:rPr>
          <w:rFonts w:ascii="Bookman Old Style" w:eastAsiaTheme="minorHAnsi" w:hAnsi="Bookman Old Style" w:cs="Arabic Typesetting"/>
          <w:lang w:eastAsia="en-US"/>
        </w:rPr>
        <w:t>La production des tableaux de résultats se fait à l’aide du logiciel SPSS bien que d’autres logiciels d’analyses puissent permettre cet exercice. Ce logiciel qui a été préféré dans le cadre de la MICS utilise un langage de programmation spécifique qui est sous la forme de syntaxes dont l’exécution généré les tableaux sur la base des variables sous considération.</w:t>
      </w:r>
    </w:p>
    <w:p w14:paraId="6F81922F" w14:textId="2CD6BA87" w:rsidR="00A42AF1" w:rsidRPr="00E65712" w:rsidRDefault="00A42AF1" w:rsidP="00E65712">
      <w:pPr>
        <w:spacing w:after="160" w:line="259" w:lineRule="auto"/>
        <w:jc w:val="both"/>
        <w:rPr>
          <w:rFonts w:ascii="Bookman Old Style" w:eastAsiaTheme="minorHAnsi" w:hAnsi="Bookman Old Style" w:cs="Arabic Typesetting"/>
          <w:lang w:eastAsia="en-US"/>
        </w:rPr>
      </w:pPr>
      <w:r w:rsidRPr="00E65712">
        <w:rPr>
          <w:rFonts w:ascii="Bookman Old Style" w:eastAsiaTheme="minorHAnsi" w:hAnsi="Bookman Old Style" w:cs="Arabic Typesetting"/>
          <w:lang w:eastAsia="en-US"/>
        </w:rPr>
        <w:t xml:space="preserve">C’est donc le plan de tabulation qui va orienter cette étape car c’est en fonction de l’ordre et les niveaux d’analyse retenus que les tableaux seront générés a partir des syntaxes.  C’est pourquoi par parallélisme des formes, le nombre de syntaxes qui a été examinées par l’équipe nationale a été de deux cent cinquante-cinq (255) soit autant de tableaux </w:t>
      </w:r>
      <w:r w:rsidR="00323FD8" w:rsidRPr="00E65712">
        <w:rPr>
          <w:rFonts w:ascii="Bookman Old Style" w:eastAsiaTheme="minorHAnsi" w:hAnsi="Bookman Old Style" w:cs="Arabic Typesetting"/>
          <w:lang w:eastAsia="en-US"/>
        </w:rPr>
        <w:t>à</w:t>
      </w:r>
      <w:r w:rsidRPr="00E65712">
        <w:rPr>
          <w:rFonts w:ascii="Bookman Old Style" w:eastAsiaTheme="minorHAnsi" w:hAnsi="Bookman Old Style" w:cs="Arabic Typesetting"/>
          <w:lang w:eastAsia="en-US"/>
        </w:rPr>
        <w:t xml:space="preserve"> générer.</w:t>
      </w:r>
    </w:p>
    <w:p w14:paraId="58D1FB46" w14:textId="77777777" w:rsidR="00C208B3" w:rsidRPr="00E65712" w:rsidRDefault="00C208B3" w:rsidP="00E65712">
      <w:pPr>
        <w:pStyle w:val="Default"/>
        <w:jc w:val="both"/>
        <w:rPr>
          <w:rFonts w:cs="Arabic Typesetting"/>
          <w:sz w:val="23"/>
          <w:szCs w:val="23"/>
          <w:lang w:val="fr-FR"/>
        </w:rPr>
      </w:pPr>
      <w:r w:rsidRPr="00E65712">
        <w:rPr>
          <w:rFonts w:cs="Arabic Typesetting"/>
          <w:sz w:val="23"/>
          <w:szCs w:val="23"/>
          <w:lang w:val="fr-FR"/>
        </w:rPr>
        <w:t xml:space="preserve">Au regard des plans de tabulation finalisés, toutes les syntaxes (environ 255 programmes SPSS) ont été parcourus pour activer les commandes en français, désactiver les commandes CTABLES en anglais, activer les CTABLES en français, </w:t>
      </w:r>
      <w:r w:rsidRPr="00E65712">
        <w:rPr>
          <w:rFonts w:cs="Arabic Typesetting"/>
          <w:sz w:val="23"/>
          <w:szCs w:val="23"/>
          <w:lang w:val="fr-FR"/>
        </w:rPr>
        <w:lastRenderedPageBreak/>
        <w:t xml:space="preserve">activer les libellés en français et ajouter les libellés de variables et valeurs (modalités) manquants. Il s’est également agi de corriger les erreurs d’orthographe et de grammaires de sorte à minimiser ces types d’erreurs dans les tableaux qui seront produits. </w:t>
      </w:r>
    </w:p>
    <w:p w14:paraId="0AA1A358" w14:textId="77777777" w:rsidR="00C208B3" w:rsidRPr="00E65712" w:rsidRDefault="00C208B3" w:rsidP="00E65712">
      <w:pPr>
        <w:pStyle w:val="Default"/>
        <w:jc w:val="both"/>
        <w:rPr>
          <w:rFonts w:cs="Arabic Typesetting"/>
          <w:sz w:val="23"/>
          <w:szCs w:val="23"/>
          <w:lang w:val="fr-FR"/>
        </w:rPr>
      </w:pPr>
    </w:p>
    <w:p w14:paraId="7604248F" w14:textId="77777777" w:rsidR="00C208B3" w:rsidRPr="00E65712" w:rsidRDefault="00C208B3" w:rsidP="00E65712">
      <w:pPr>
        <w:spacing w:after="160" w:line="259" w:lineRule="auto"/>
        <w:jc w:val="both"/>
        <w:rPr>
          <w:rFonts w:ascii="Bookman Old Style" w:eastAsiaTheme="minorHAnsi" w:hAnsi="Bookman Old Style" w:cs="Arabic Typesetting"/>
          <w:lang w:eastAsia="en-US"/>
        </w:rPr>
      </w:pPr>
      <w:r w:rsidRPr="00E65712">
        <w:rPr>
          <w:rFonts w:ascii="Bookman Old Style" w:hAnsi="Bookman Old Style" w:cs="Arabic Typesetting"/>
          <w:sz w:val="23"/>
          <w:szCs w:val="23"/>
        </w:rPr>
        <w:t>Les différents fichiers adaptés sont soumis au Bureau régional pour leur revue avant de procéder à leur validation et produire les différents tableaux qui vont servir à la rédaction du Rapport d’analyse thématique et des snapshots.</w:t>
      </w:r>
    </w:p>
    <w:p w14:paraId="17FB67A1" w14:textId="77777777" w:rsidR="00A42AF1" w:rsidRPr="00E65712" w:rsidRDefault="00A42AF1" w:rsidP="00E65712">
      <w:pPr>
        <w:spacing w:line="259" w:lineRule="auto"/>
        <w:jc w:val="both"/>
        <w:rPr>
          <w:rFonts w:ascii="Bookman Old Style" w:eastAsiaTheme="minorHAnsi" w:hAnsi="Bookman Old Style" w:cs="Arabic Typesetting"/>
          <w:lang w:eastAsia="en-US"/>
        </w:rPr>
      </w:pPr>
    </w:p>
    <w:p w14:paraId="22C351B3" w14:textId="77777777" w:rsidR="00A42AF1" w:rsidRPr="00E65712" w:rsidRDefault="00A42AF1" w:rsidP="004678CB">
      <w:pPr>
        <w:numPr>
          <w:ilvl w:val="0"/>
          <w:numId w:val="4"/>
        </w:numPr>
        <w:spacing w:after="200" w:line="276" w:lineRule="auto"/>
        <w:contextualSpacing/>
        <w:jc w:val="both"/>
        <w:rPr>
          <w:rFonts w:ascii="Bookman Old Style" w:eastAsia="Calibri" w:hAnsi="Bookman Old Style" w:cs="Arabic Typesetting"/>
          <w:u w:val="single"/>
          <w:lang w:eastAsia="en-US"/>
        </w:rPr>
      </w:pPr>
      <w:r w:rsidRPr="00E65712">
        <w:rPr>
          <w:rFonts w:ascii="Bookman Old Style" w:eastAsia="Calibri" w:hAnsi="Bookman Old Style" w:cs="Arabic Typesetting"/>
          <w:u w:val="single"/>
          <w:lang w:eastAsia="en-US"/>
        </w:rPr>
        <w:t xml:space="preserve">Adaptation des snapshots </w:t>
      </w:r>
    </w:p>
    <w:p w14:paraId="3A21FB12" w14:textId="77777777" w:rsidR="00870E45" w:rsidRPr="00E65712" w:rsidRDefault="00A42AF1" w:rsidP="00E65712">
      <w:pPr>
        <w:spacing w:after="160" w:line="259" w:lineRule="auto"/>
        <w:jc w:val="both"/>
        <w:rPr>
          <w:rFonts w:ascii="Bookman Old Style" w:eastAsiaTheme="minorHAnsi" w:hAnsi="Bookman Old Style" w:cs="Arabic Typesetting"/>
          <w:lang w:eastAsia="en-US"/>
        </w:rPr>
      </w:pPr>
      <w:r w:rsidRPr="00E65712">
        <w:rPr>
          <w:rFonts w:ascii="Bookman Old Style" w:eastAsiaTheme="minorHAnsi" w:hAnsi="Bookman Old Style" w:cs="Arabic Typesetting"/>
          <w:lang w:eastAsia="en-US"/>
        </w:rPr>
        <w:t>Cette étape consiste à adapter les standards des différentes présentations des résultats de l’enquête au contexte du pays c’est-à-dire dans la perspective des modules retenus ou des modules additionnels le cas échéant. La finalisation de cette étape reste tributaire de la production des tableaux.</w:t>
      </w:r>
    </w:p>
    <w:p w14:paraId="44A9C079" w14:textId="77777777" w:rsidR="00870E45" w:rsidRPr="00E65712" w:rsidRDefault="00870E45" w:rsidP="004678CB">
      <w:pPr>
        <w:pStyle w:val="Default"/>
        <w:numPr>
          <w:ilvl w:val="0"/>
          <w:numId w:val="4"/>
        </w:numPr>
        <w:jc w:val="both"/>
        <w:rPr>
          <w:rFonts w:cs="Arabic Typesetting"/>
          <w:sz w:val="23"/>
          <w:szCs w:val="23"/>
          <w:u w:val="single"/>
          <w:lang w:val="fr-FR"/>
        </w:rPr>
      </w:pPr>
      <w:r w:rsidRPr="00E65712">
        <w:rPr>
          <w:rFonts w:cs="Arabic Typesetting"/>
          <w:sz w:val="23"/>
          <w:szCs w:val="23"/>
          <w:u w:val="single"/>
          <w:lang w:val="fr-FR"/>
        </w:rPr>
        <w:t xml:space="preserve">Suivi de la revue des traitements des données </w:t>
      </w:r>
    </w:p>
    <w:p w14:paraId="3F49C11E" w14:textId="77777777" w:rsidR="006B613B" w:rsidRPr="00E65712" w:rsidRDefault="006B613B" w:rsidP="00E65712">
      <w:pPr>
        <w:pStyle w:val="Default"/>
        <w:ind w:left="360"/>
        <w:jc w:val="both"/>
        <w:rPr>
          <w:rFonts w:cs="Arabic Typesetting"/>
          <w:sz w:val="23"/>
          <w:szCs w:val="23"/>
          <w:lang w:val="fr-FR"/>
        </w:rPr>
      </w:pPr>
    </w:p>
    <w:p w14:paraId="0B82699A" w14:textId="77777777" w:rsidR="00870E45" w:rsidRPr="00E65712" w:rsidRDefault="00870E45" w:rsidP="00E65712">
      <w:pPr>
        <w:pStyle w:val="Default"/>
        <w:jc w:val="both"/>
        <w:rPr>
          <w:rFonts w:cs="Arabic Typesetting"/>
          <w:sz w:val="23"/>
          <w:szCs w:val="23"/>
          <w:lang w:val="fr-FR"/>
        </w:rPr>
      </w:pPr>
      <w:r w:rsidRPr="00E65712">
        <w:rPr>
          <w:rFonts w:cs="Arabic Typesetting"/>
          <w:sz w:val="23"/>
          <w:szCs w:val="23"/>
          <w:lang w:val="fr-FR"/>
        </w:rPr>
        <w:t xml:space="preserve">Il s’est agi de suivre la revue par le Bureau régional (MICS – WCARO) à travers le consultant en traitement des données, de l’ensemble des syntaxes SPSS et des fichiers de données CSPRO qui leur ont été transmis. A ce niveau, il ressort la revue est achevée et les différents fichiers ont été transmis l’équipe de Global MICS (DP-HQ). </w:t>
      </w:r>
    </w:p>
    <w:p w14:paraId="2519FA49" w14:textId="77777777" w:rsidR="006B613B" w:rsidRPr="00E65712" w:rsidRDefault="00870E45" w:rsidP="00E65712">
      <w:pPr>
        <w:spacing w:after="200" w:line="276" w:lineRule="auto"/>
        <w:contextualSpacing/>
        <w:jc w:val="both"/>
        <w:rPr>
          <w:rFonts w:ascii="Bookman Old Style" w:hAnsi="Bookman Old Style" w:cs="Arabic Typesetting"/>
          <w:sz w:val="23"/>
          <w:szCs w:val="23"/>
        </w:rPr>
      </w:pPr>
      <w:r w:rsidRPr="00E65712">
        <w:rPr>
          <w:rFonts w:ascii="Bookman Old Style" w:hAnsi="Bookman Old Style" w:cs="Arabic Typesetting"/>
          <w:sz w:val="23"/>
          <w:szCs w:val="23"/>
        </w:rPr>
        <w:t>Le suivi de la revue des traitements des données se poursuit désormais avec DP-HQ qui a normalement deux semaines pour réagir</w:t>
      </w:r>
      <w:r w:rsidR="006B613B" w:rsidRPr="00E65712">
        <w:rPr>
          <w:rFonts w:ascii="Bookman Old Style" w:hAnsi="Bookman Old Style" w:cs="Arabic Typesetting"/>
          <w:sz w:val="23"/>
          <w:szCs w:val="23"/>
        </w:rPr>
        <w:t>.</w:t>
      </w:r>
    </w:p>
    <w:p w14:paraId="70A384FA" w14:textId="77777777" w:rsidR="006B613B" w:rsidRPr="00E65712" w:rsidRDefault="006B613B" w:rsidP="00E65712">
      <w:pPr>
        <w:pStyle w:val="Default"/>
        <w:jc w:val="both"/>
        <w:rPr>
          <w:rFonts w:cs="Arabic Typesetting"/>
          <w:sz w:val="23"/>
          <w:szCs w:val="23"/>
          <w:lang w:val="fr-FR"/>
        </w:rPr>
      </w:pPr>
      <w:r w:rsidRPr="00E65712">
        <w:rPr>
          <w:rFonts w:cs="Arabic Typesetting"/>
          <w:lang w:val="fr-FR"/>
        </w:rPr>
        <w:t xml:space="preserve"> </w:t>
      </w:r>
      <w:r w:rsidRPr="00E65712">
        <w:rPr>
          <w:rFonts w:cs="Arabic Typesetting"/>
          <w:sz w:val="23"/>
          <w:szCs w:val="23"/>
          <w:lang w:val="fr-FR"/>
        </w:rPr>
        <w:t xml:space="preserve">Il s’est agi de suivre la revue au niveau de l’équipe de Global MICS (DP-HQ). Cette revue a été achevée et les observations du HQ ont été partagées avec l’équipe des consultants pour la finalisation des corrections des données. </w:t>
      </w:r>
    </w:p>
    <w:p w14:paraId="4C316F71" w14:textId="77777777" w:rsidR="006B613B" w:rsidRPr="00E65712" w:rsidRDefault="006B613B" w:rsidP="00E65712">
      <w:pPr>
        <w:spacing w:after="200" w:line="276" w:lineRule="auto"/>
        <w:contextualSpacing/>
        <w:jc w:val="both"/>
        <w:rPr>
          <w:rFonts w:ascii="Bookman Old Style" w:hAnsi="Bookman Old Style" w:cs="Arabic Typesetting"/>
          <w:sz w:val="23"/>
          <w:szCs w:val="23"/>
        </w:rPr>
      </w:pPr>
      <w:r w:rsidRPr="00E65712">
        <w:rPr>
          <w:rFonts w:ascii="Bookman Old Style" w:hAnsi="Bookman Old Style" w:cs="Arabic Typesetting"/>
          <w:sz w:val="23"/>
          <w:szCs w:val="23"/>
        </w:rPr>
        <w:t>Le HQ a pu déceler quelques erreurs dans les données et les programmes de tabulations. Certaines des observations sont en liens avec les questionnaires, d’autres avec la collecte des données sur le terrain et d’autres encore avec les programmes.</w:t>
      </w:r>
    </w:p>
    <w:p w14:paraId="1F8D2F60" w14:textId="77777777" w:rsidR="006B613B" w:rsidRPr="00E65712" w:rsidRDefault="006B613B" w:rsidP="00E65712">
      <w:pPr>
        <w:spacing w:after="200" w:line="276" w:lineRule="auto"/>
        <w:contextualSpacing/>
        <w:jc w:val="both"/>
        <w:rPr>
          <w:rFonts w:ascii="Bookman Old Style" w:eastAsia="Calibri" w:hAnsi="Bookman Old Style" w:cs="Arabic Typesetting"/>
          <w:lang w:eastAsia="en-US"/>
        </w:rPr>
      </w:pPr>
    </w:p>
    <w:p w14:paraId="065F29E1" w14:textId="77777777" w:rsidR="00A42AF1" w:rsidRPr="00E65712" w:rsidRDefault="00A42AF1" w:rsidP="004678CB">
      <w:pPr>
        <w:pStyle w:val="Paragraphedeliste"/>
        <w:numPr>
          <w:ilvl w:val="0"/>
          <w:numId w:val="4"/>
        </w:numPr>
        <w:spacing w:after="200" w:line="276" w:lineRule="auto"/>
        <w:jc w:val="both"/>
        <w:rPr>
          <w:rFonts w:ascii="Bookman Old Style" w:eastAsia="Calibri" w:hAnsi="Bookman Old Style" w:cs="Arabic Typesetting"/>
          <w:lang w:eastAsia="en-US"/>
        </w:rPr>
      </w:pPr>
      <w:r w:rsidRPr="00E65712">
        <w:rPr>
          <w:rFonts w:ascii="Bookman Old Style" w:eastAsia="Calibri" w:hAnsi="Bookman Old Style" w:cs="Arabic Typesetting"/>
          <w:u w:val="single"/>
          <w:lang w:eastAsia="en-US"/>
        </w:rPr>
        <w:t>Adaptation des Rapport des Principaux Résultats (SFR</w:t>
      </w:r>
      <w:r w:rsidRPr="00E65712">
        <w:rPr>
          <w:rFonts w:ascii="Bookman Old Style" w:eastAsia="Calibri" w:hAnsi="Bookman Old Style" w:cs="Arabic Typesetting"/>
          <w:lang w:eastAsia="en-US"/>
        </w:rPr>
        <w:t>)</w:t>
      </w:r>
    </w:p>
    <w:p w14:paraId="0BD65277" w14:textId="77777777" w:rsidR="005F1B04" w:rsidRPr="00E65712" w:rsidRDefault="00A42AF1" w:rsidP="00E65712">
      <w:pPr>
        <w:spacing w:after="160" w:line="259" w:lineRule="auto"/>
        <w:jc w:val="both"/>
        <w:rPr>
          <w:rFonts w:ascii="Bookman Old Style" w:eastAsiaTheme="minorHAnsi" w:hAnsi="Bookman Old Style" w:cs="Arabic Typesetting"/>
          <w:lang w:eastAsia="en-US"/>
        </w:rPr>
      </w:pPr>
      <w:r w:rsidRPr="00E65712">
        <w:rPr>
          <w:rFonts w:ascii="Bookman Old Style" w:eastAsiaTheme="minorHAnsi" w:hAnsi="Bookman Old Style" w:cs="Arabic Typesetting"/>
          <w:lang w:eastAsia="en-US"/>
        </w:rPr>
        <w:t xml:space="preserve">L’adaptation des SFR a consisté à préparer les différents chapitres au nombre de dix-sept (17) en intégrant les informations contextuelles disponibles, qui sont entre autres liées à la conception de l’étude, à la mobilisation des ressources, à l’organisation de l’enquête, à la méthodologie et aux résultats. Un draft des SFR </w:t>
      </w:r>
      <w:r w:rsidRPr="00E65712">
        <w:rPr>
          <w:rFonts w:ascii="Bookman Old Style" w:eastAsiaTheme="minorHAnsi" w:hAnsi="Bookman Old Style" w:cs="Arabic Typesetting"/>
          <w:lang w:eastAsia="en-US"/>
        </w:rPr>
        <w:lastRenderedPageBreak/>
        <w:t xml:space="preserve">est disponible et sera finalisé en </w:t>
      </w:r>
      <w:r w:rsidR="00B319E1" w:rsidRPr="00E65712">
        <w:rPr>
          <w:rFonts w:ascii="Bookman Old Style" w:eastAsiaTheme="minorHAnsi" w:hAnsi="Bookman Old Style" w:cs="Arabic Typesetting"/>
          <w:lang w:eastAsia="en-US"/>
        </w:rPr>
        <w:t>comité</w:t>
      </w:r>
      <w:r w:rsidRPr="00E65712">
        <w:rPr>
          <w:rFonts w:ascii="Bookman Old Style" w:eastAsiaTheme="minorHAnsi" w:hAnsi="Bookman Old Style" w:cs="Arabic Typesetting"/>
          <w:lang w:eastAsia="en-US"/>
        </w:rPr>
        <w:t xml:space="preserve"> technique par l’ensemble des principaux acteurs ainsi que des sectoriels pour assurer la pertinence et l’exactitude des informations à prendre en compte.</w:t>
      </w:r>
    </w:p>
    <w:p w14:paraId="38265BC6" w14:textId="77777777" w:rsidR="00870E45" w:rsidRPr="00E65712" w:rsidRDefault="00870E45" w:rsidP="00E65712">
      <w:pPr>
        <w:pStyle w:val="Default"/>
        <w:jc w:val="both"/>
        <w:rPr>
          <w:rFonts w:cs="Arabic Typesetting"/>
          <w:sz w:val="23"/>
          <w:szCs w:val="23"/>
          <w:lang w:val="fr-FR"/>
        </w:rPr>
      </w:pPr>
      <w:r w:rsidRPr="00E65712">
        <w:rPr>
          <w:rFonts w:cs="Arabic Typesetting"/>
          <w:sz w:val="23"/>
          <w:szCs w:val="23"/>
          <w:lang w:val="fr-FR"/>
        </w:rPr>
        <w:t xml:space="preserve">Le rapport d’analyse final est composé 17 chapitres ou SFR, voire 18 étant donné l’intégration éventuelle des références bibliographiques. L’adaptation a donc porté sur ces 17 chapitres. </w:t>
      </w:r>
    </w:p>
    <w:p w14:paraId="329B8BC7" w14:textId="77777777" w:rsidR="00870E45" w:rsidRPr="00E65712" w:rsidRDefault="00870E45" w:rsidP="00E65712">
      <w:pPr>
        <w:spacing w:after="160" w:line="259" w:lineRule="auto"/>
        <w:jc w:val="both"/>
        <w:rPr>
          <w:rFonts w:ascii="Bookman Old Style" w:hAnsi="Bookman Old Style" w:cs="Arabic Typesetting"/>
          <w:sz w:val="23"/>
          <w:szCs w:val="23"/>
        </w:rPr>
      </w:pPr>
      <w:r w:rsidRPr="00E65712">
        <w:rPr>
          <w:rFonts w:ascii="Bookman Old Style" w:hAnsi="Bookman Old Style" w:cs="Arabic Typesetting"/>
          <w:sz w:val="23"/>
          <w:szCs w:val="23"/>
        </w:rPr>
        <w:t>Il s’est agi entre autres de préparer les différents chapitres en intégrant les informations contextuelles disponibles, qui sont entre autres liées à la conception de l’étude, à la mobilisation des ressources, à l’organisation de l’enquête, à la méthodologie et aux résultats.</w:t>
      </w:r>
    </w:p>
    <w:p w14:paraId="144E2AC3" w14:textId="1AED22C0" w:rsidR="00870E45" w:rsidRPr="00E65712" w:rsidRDefault="00870E45" w:rsidP="00E65712">
      <w:pPr>
        <w:pStyle w:val="Default"/>
        <w:jc w:val="both"/>
        <w:rPr>
          <w:rFonts w:cs="Arabic Typesetting"/>
          <w:sz w:val="23"/>
          <w:szCs w:val="23"/>
          <w:lang w:val="fr-FR"/>
        </w:rPr>
      </w:pPr>
      <w:r w:rsidRPr="00E65712">
        <w:rPr>
          <w:rFonts w:cs="Arabic Typesetting"/>
          <w:sz w:val="23"/>
          <w:szCs w:val="23"/>
          <w:lang w:val="fr-FR"/>
        </w:rPr>
        <w:t xml:space="preserve">L’adaptation des SFR a été finalisée avec l’intégration des observations des consultants nationaux. Ils ont été partagés avec le Bureau régional pour leur revue. </w:t>
      </w:r>
    </w:p>
    <w:p w14:paraId="165ACDC2" w14:textId="3494532F" w:rsidR="00FC3E63" w:rsidRPr="00E65712" w:rsidRDefault="00FC3E63" w:rsidP="00E65712">
      <w:pPr>
        <w:pStyle w:val="Default"/>
        <w:jc w:val="both"/>
        <w:rPr>
          <w:rFonts w:cs="Arabic Typesetting"/>
          <w:sz w:val="23"/>
          <w:szCs w:val="23"/>
          <w:lang w:val="fr-FR"/>
        </w:rPr>
      </w:pPr>
    </w:p>
    <w:p w14:paraId="39480565" w14:textId="5BC1319B" w:rsidR="00FC3E63" w:rsidRPr="00E65712" w:rsidRDefault="00FC3E63" w:rsidP="00E65712">
      <w:pPr>
        <w:pStyle w:val="Default"/>
        <w:jc w:val="both"/>
        <w:rPr>
          <w:rFonts w:cs="Arabic Typesetting"/>
          <w:b/>
          <w:bCs/>
          <w:i/>
          <w:iCs/>
          <w:sz w:val="23"/>
          <w:szCs w:val="23"/>
          <w:lang w:val="fr-FR"/>
        </w:rPr>
      </w:pPr>
      <w:r w:rsidRPr="00E65712">
        <w:rPr>
          <w:rFonts w:cs="Arabic Typesetting"/>
          <w:b/>
          <w:bCs/>
          <w:i/>
          <w:iCs/>
          <w:sz w:val="23"/>
          <w:szCs w:val="23"/>
          <w:lang w:val="fr-FR"/>
        </w:rPr>
        <w:t>Juin- Septembre 2020</w:t>
      </w:r>
    </w:p>
    <w:p w14:paraId="77138C95" w14:textId="1A50A2FD" w:rsidR="002A5298" w:rsidRPr="00E65712" w:rsidRDefault="002A5298" w:rsidP="00E65712">
      <w:pPr>
        <w:autoSpaceDE w:val="0"/>
        <w:autoSpaceDN w:val="0"/>
        <w:adjustRightInd w:val="0"/>
        <w:jc w:val="both"/>
        <w:rPr>
          <w:rFonts w:ascii="Bookman Old Style" w:eastAsiaTheme="minorHAnsi" w:hAnsi="Bookman Old Style" w:cs="Arabic Typesetting"/>
          <w:color w:val="000000"/>
          <w:lang w:eastAsia="en-US"/>
        </w:rPr>
      </w:pPr>
    </w:p>
    <w:p w14:paraId="44052EAF" w14:textId="0742286B" w:rsidR="002A5298" w:rsidRPr="00E65712" w:rsidRDefault="002A5298" w:rsidP="004678CB">
      <w:pPr>
        <w:pStyle w:val="Paragraphedeliste"/>
        <w:numPr>
          <w:ilvl w:val="0"/>
          <w:numId w:val="4"/>
        </w:numPr>
        <w:autoSpaceDE w:val="0"/>
        <w:autoSpaceDN w:val="0"/>
        <w:adjustRightInd w:val="0"/>
        <w:jc w:val="both"/>
        <w:rPr>
          <w:rFonts w:ascii="Bookman Old Style" w:eastAsiaTheme="minorHAnsi" w:hAnsi="Bookman Old Style" w:cs="Arabic Typesetting"/>
          <w:color w:val="000000"/>
          <w:sz w:val="23"/>
          <w:szCs w:val="23"/>
          <w:u w:val="single"/>
          <w:lang w:eastAsia="en-US"/>
        </w:rPr>
      </w:pPr>
      <w:r w:rsidRPr="00E65712">
        <w:rPr>
          <w:rFonts w:ascii="Bookman Old Style" w:eastAsiaTheme="minorHAnsi" w:hAnsi="Bookman Old Style" w:cs="Arabic Typesetting"/>
          <w:color w:val="000000"/>
          <w:sz w:val="23"/>
          <w:szCs w:val="23"/>
          <w:u w:val="single"/>
          <w:lang w:eastAsia="en-US"/>
        </w:rPr>
        <w:t xml:space="preserve">Suivi de la revue des traitements des données </w:t>
      </w:r>
    </w:p>
    <w:p w14:paraId="1015404E" w14:textId="77777777" w:rsidR="002A5298" w:rsidRPr="00E65712" w:rsidRDefault="002A5298" w:rsidP="00E65712">
      <w:pPr>
        <w:pStyle w:val="Paragraphedeliste"/>
        <w:autoSpaceDE w:val="0"/>
        <w:autoSpaceDN w:val="0"/>
        <w:adjustRightInd w:val="0"/>
        <w:jc w:val="both"/>
        <w:rPr>
          <w:rFonts w:ascii="Bookman Old Style" w:eastAsiaTheme="minorHAnsi" w:hAnsi="Bookman Old Style" w:cs="Arabic Typesetting"/>
          <w:color w:val="000000"/>
          <w:sz w:val="23"/>
          <w:szCs w:val="23"/>
          <w:u w:val="single"/>
          <w:lang w:eastAsia="en-US"/>
        </w:rPr>
      </w:pPr>
    </w:p>
    <w:p w14:paraId="15DCC179" w14:textId="0BC19E0C" w:rsidR="002A5298" w:rsidRPr="00E65712" w:rsidRDefault="002A5298" w:rsidP="00E65712">
      <w:pPr>
        <w:autoSpaceDE w:val="0"/>
        <w:autoSpaceDN w:val="0"/>
        <w:adjustRightInd w:val="0"/>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color w:val="000000"/>
          <w:sz w:val="23"/>
          <w:szCs w:val="23"/>
          <w:lang w:eastAsia="en-US"/>
        </w:rPr>
        <w:t xml:space="preserve">Il s’est agi de suivre la revue par le Bureau régional (MICS – WCARO) d’une part, à travers le consultant en traitement des données, de l’ensemble des syntaxes SPSS et des fichiers de données CSPRO qui leur ont été transmis. A ce niveau, il ressort la revue est achevée et les différents fichiers ont été transmis l’équipe de Global MICS (DP-HQ), le 24 juin 2020. </w:t>
      </w:r>
    </w:p>
    <w:p w14:paraId="156A60AA" w14:textId="77777777" w:rsidR="002A5298" w:rsidRPr="00E65712" w:rsidRDefault="002A5298" w:rsidP="00E65712">
      <w:pPr>
        <w:autoSpaceDE w:val="0"/>
        <w:autoSpaceDN w:val="0"/>
        <w:adjustRightInd w:val="0"/>
        <w:jc w:val="both"/>
        <w:rPr>
          <w:rFonts w:ascii="Bookman Old Style" w:eastAsiaTheme="minorHAnsi" w:hAnsi="Bookman Old Style" w:cs="Arabic Typesetting"/>
          <w:color w:val="000000"/>
          <w:lang w:eastAsia="en-US"/>
        </w:rPr>
      </w:pPr>
    </w:p>
    <w:p w14:paraId="2D0B17BA" w14:textId="6CB5C939" w:rsidR="002A5298" w:rsidRPr="00E65712" w:rsidRDefault="002A5298" w:rsidP="00E65712">
      <w:pPr>
        <w:autoSpaceDE w:val="0"/>
        <w:autoSpaceDN w:val="0"/>
        <w:adjustRightInd w:val="0"/>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color w:val="000000"/>
          <w:lang w:eastAsia="en-US"/>
        </w:rPr>
        <w:t xml:space="preserve">Et d’autre, </w:t>
      </w:r>
      <w:r w:rsidRPr="00E65712">
        <w:rPr>
          <w:rFonts w:ascii="Bookman Old Style" w:eastAsiaTheme="minorHAnsi" w:hAnsi="Bookman Old Style" w:cs="Arabic Typesetting"/>
          <w:color w:val="000000"/>
          <w:sz w:val="23"/>
          <w:szCs w:val="23"/>
          <w:lang w:eastAsia="en-US"/>
        </w:rPr>
        <w:t xml:space="preserve">il s’est agi de suivre la revue au niveau de l’équipe de Global MICS (DP-HQ). Cette revue a été achevée et les observations du HQ ont été partagées avec l’équipe des consultants pour la finalisation des corrections des données. </w:t>
      </w:r>
    </w:p>
    <w:p w14:paraId="133F2E64" w14:textId="14F58067" w:rsidR="002A5298" w:rsidRPr="00E65712" w:rsidRDefault="002A5298" w:rsidP="00E65712">
      <w:pPr>
        <w:autoSpaceDE w:val="0"/>
        <w:autoSpaceDN w:val="0"/>
        <w:adjustRightInd w:val="0"/>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color w:val="000000"/>
          <w:sz w:val="23"/>
          <w:szCs w:val="23"/>
          <w:lang w:eastAsia="en-US"/>
        </w:rPr>
        <w:t>Le HQ a pu déceler quelques erreurs dans les données et les programmes de tabulations. Certaines des observations sont en liens avec les questionnaires, d’autres avec la collecte des données sur le terrain et d’autres encore avec les programmes.</w:t>
      </w:r>
    </w:p>
    <w:p w14:paraId="294BAA17" w14:textId="77777777" w:rsidR="002A5298" w:rsidRPr="00E65712" w:rsidRDefault="002A5298" w:rsidP="00E65712">
      <w:pPr>
        <w:autoSpaceDE w:val="0"/>
        <w:autoSpaceDN w:val="0"/>
        <w:adjustRightInd w:val="0"/>
        <w:jc w:val="both"/>
        <w:rPr>
          <w:rFonts w:ascii="Bookman Old Style" w:eastAsiaTheme="minorHAnsi" w:hAnsi="Bookman Old Style" w:cs="Arabic Typesetting"/>
          <w:color w:val="000000"/>
          <w:sz w:val="23"/>
          <w:szCs w:val="23"/>
          <w:lang w:eastAsia="en-US"/>
        </w:rPr>
      </w:pPr>
    </w:p>
    <w:p w14:paraId="3D43853A" w14:textId="50F706E3" w:rsidR="002A5298" w:rsidRPr="00E65712" w:rsidRDefault="002A5298" w:rsidP="00E65712">
      <w:pPr>
        <w:pStyle w:val="Default"/>
        <w:jc w:val="both"/>
        <w:rPr>
          <w:rFonts w:cs="Arabic Typesetting"/>
          <w:sz w:val="23"/>
          <w:szCs w:val="23"/>
          <w:u w:val="single"/>
          <w:lang w:val="fr-FR"/>
        </w:rPr>
      </w:pPr>
      <w:r w:rsidRPr="00E65712">
        <w:rPr>
          <w:rFonts w:cs="Arabic Typesetting"/>
          <w:sz w:val="23"/>
          <w:szCs w:val="23"/>
          <w:lang w:val="fr-FR"/>
        </w:rPr>
        <w:t>Le suivi de la revue des traitements des données se poursuit désormais avec DP-HQ qui a normalement deux semaines pour réagir</w:t>
      </w:r>
    </w:p>
    <w:p w14:paraId="6FCDA723" w14:textId="77777777" w:rsidR="002A5298" w:rsidRPr="00E65712" w:rsidRDefault="002A5298" w:rsidP="00E65712">
      <w:pPr>
        <w:pStyle w:val="Default"/>
        <w:ind w:left="720"/>
        <w:jc w:val="both"/>
        <w:rPr>
          <w:rFonts w:cs="Arabic Typesetting"/>
          <w:sz w:val="23"/>
          <w:szCs w:val="23"/>
          <w:u w:val="single"/>
          <w:lang w:val="fr-FR"/>
        </w:rPr>
      </w:pPr>
    </w:p>
    <w:p w14:paraId="61EF1240" w14:textId="4D2FC91F" w:rsidR="0014310E" w:rsidRPr="00E65712" w:rsidRDefault="00870E45" w:rsidP="004678CB">
      <w:pPr>
        <w:pStyle w:val="Default"/>
        <w:numPr>
          <w:ilvl w:val="0"/>
          <w:numId w:val="4"/>
        </w:numPr>
        <w:jc w:val="both"/>
        <w:rPr>
          <w:rFonts w:cs="Arabic Typesetting"/>
          <w:sz w:val="23"/>
          <w:szCs w:val="23"/>
          <w:u w:val="single"/>
          <w:lang w:val="fr-FR"/>
        </w:rPr>
      </w:pPr>
      <w:r w:rsidRPr="00E65712">
        <w:rPr>
          <w:rFonts w:cs="Arabic Typesetting"/>
          <w:sz w:val="23"/>
          <w:szCs w:val="23"/>
          <w:u w:val="single"/>
          <w:lang w:val="fr-FR"/>
        </w:rPr>
        <w:t xml:space="preserve">Labélisation des variables des bases des données </w:t>
      </w:r>
    </w:p>
    <w:p w14:paraId="2B9BFE9D" w14:textId="77777777" w:rsidR="0014310E" w:rsidRPr="00E65712" w:rsidRDefault="0014310E" w:rsidP="00E65712">
      <w:pPr>
        <w:pStyle w:val="Default"/>
        <w:ind w:left="720"/>
        <w:jc w:val="both"/>
        <w:rPr>
          <w:rFonts w:cs="Arabic Typesetting"/>
          <w:sz w:val="23"/>
          <w:szCs w:val="23"/>
          <w:lang w:val="fr-FR"/>
        </w:rPr>
      </w:pPr>
    </w:p>
    <w:p w14:paraId="1A838CF4" w14:textId="77777777" w:rsidR="0014310E" w:rsidRPr="00E65712" w:rsidRDefault="0014310E" w:rsidP="00E65712">
      <w:pPr>
        <w:pStyle w:val="Default"/>
        <w:jc w:val="both"/>
        <w:rPr>
          <w:rFonts w:cs="Arabic Typesetting"/>
          <w:sz w:val="23"/>
          <w:szCs w:val="23"/>
          <w:lang w:val="fr-FR"/>
        </w:rPr>
      </w:pPr>
      <w:r w:rsidRPr="00E65712">
        <w:rPr>
          <w:rFonts w:cs="Arabic Typesetting"/>
          <w:sz w:val="23"/>
          <w:szCs w:val="23"/>
          <w:lang w:val="fr-FR"/>
        </w:rPr>
        <w:t>La labellisation vise à traduire en français les dictionnaires des variables de toutes les bases de données après exportation en format SPSS. Afin d’assurer un meilleur suivi, la charge de travail a été répartie entre les consultants nationaux.</w:t>
      </w:r>
    </w:p>
    <w:p w14:paraId="43C31DCB" w14:textId="1D98DC6E" w:rsidR="0014310E" w:rsidRPr="00E65712" w:rsidRDefault="0014310E" w:rsidP="00E65712">
      <w:pPr>
        <w:spacing w:after="160" w:line="259" w:lineRule="auto"/>
        <w:jc w:val="both"/>
        <w:rPr>
          <w:rFonts w:ascii="Bookman Old Style" w:hAnsi="Bookman Old Style" w:cs="Arabic Typesetting"/>
          <w:sz w:val="23"/>
          <w:szCs w:val="23"/>
        </w:rPr>
      </w:pPr>
      <w:r w:rsidRPr="00E65712">
        <w:rPr>
          <w:rFonts w:ascii="Bookman Old Style" w:hAnsi="Bookman Old Style" w:cs="Arabic Typesetting"/>
          <w:sz w:val="23"/>
          <w:szCs w:val="23"/>
        </w:rPr>
        <w:lastRenderedPageBreak/>
        <w:t>Chaque consultant devrait utiliser les bases de données provenant de l’exportation des dictionnaires (libellées des variables). L’exercice consistait à labelliser les variables tout en respectant la structure des bases de données et des questionnaires. En effet, chaque base de données comporte des données ménages, et fichiers individuels. Les informations de base proviennent des caractéristiques des ménages, des femmes et des enfants.</w:t>
      </w:r>
    </w:p>
    <w:p w14:paraId="4D7A7E60" w14:textId="2BD40EB3" w:rsidR="00FC3E63" w:rsidRPr="00E65712" w:rsidRDefault="00FC3E63" w:rsidP="004678CB">
      <w:pPr>
        <w:pStyle w:val="Paragraphedeliste"/>
        <w:numPr>
          <w:ilvl w:val="0"/>
          <w:numId w:val="4"/>
        </w:numPr>
        <w:autoSpaceDE w:val="0"/>
        <w:autoSpaceDN w:val="0"/>
        <w:adjustRightInd w:val="0"/>
        <w:jc w:val="both"/>
        <w:rPr>
          <w:rFonts w:ascii="Bookman Old Style" w:eastAsiaTheme="minorHAnsi" w:hAnsi="Bookman Old Style" w:cs="Arabic Typesetting"/>
          <w:color w:val="000000"/>
          <w:sz w:val="23"/>
          <w:szCs w:val="23"/>
          <w:u w:val="single"/>
          <w:lang w:eastAsia="en-US"/>
        </w:rPr>
      </w:pPr>
      <w:r w:rsidRPr="00E65712">
        <w:rPr>
          <w:rFonts w:ascii="Bookman Old Style" w:eastAsiaTheme="minorHAnsi" w:hAnsi="Bookman Old Style" w:cs="Arabic Typesetting"/>
          <w:color w:val="000000"/>
          <w:sz w:val="23"/>
          <w:szCs w:val="23"/>
          <w:u w:val="single"/>
          <w:lang w:eastAsia="en-US"/>
        </w:rPr>
        <w:t xml:space="preserve">Adaptation des SFR </w:t>
      </w:r>
    </w:p>
    <w:p w14:paraId="0144C3FF" w14:textId="77777777" w:rsidR="00FC3E63" w:rsidRPr="00E65712" w:rsidRDefault="00FC3E63" w:rsidP="00E65712">
      <w:pPr>
        <w:autoSpaceDE w:val="0"/>
        <w:autoSpaceDN w:val="0"/>
        <w:adjustRightInd w:val="0"/>
        <w:ind w:left="360"/>
        <w:jc w:val="both"/>
        <w:rPr>
          <w:rFonts w:ascii="Bookman Old Style" w:eastAsiaTheme="minorHAnsi" w:hAnsi="Bookman Old Style" w:cs="Arabic Typesetting"/>
          <w:color w:val="000000"/>
          <w:sz w:val="23"/>
          <w:szCs w:val="23"/>
          <w:u w:val="single"/>
          <w:lang w:eastAsia="en-US"/>
        </w:rPr>
      </w:pPr>
    </w:p>
    <w:p w14:paraId="6F4EFE84" w14:textId="77777777" w:rsidR="00FC3E63" w:rsidRPr="00E65712" w:rsidRDefault="00FC3E63" w:rsidP="00E65712">
      <w:pPr>
        <w:autoSpaceDE w:val="0"/>
        <w:autoSpaceDN w:val="0"/>
        <w:adjustRightInd w:val="0"/>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color w:val="000000"/>
          <w:sz w:val="23"/>
          <w:szCs w:val="23"/>
          <w:lang w:eastAsia="en-US"/>
        </w:rPr>
        <w:t xml:space="preserve">Le rapport d’analyse final est composé 17 chapitres ou SFR, voire 18 étant donné l’intégration éventuelle des références bibliographiques. L’adaptation a donc porté sur ces 17 chapitres. </w:t>
      </w:r>
    </w:p>
    <w:p w14:paraId="4486FF65" w14:textId="77777777" w:rsidR="00FC3E63" w:rsidRPr="00E65712" w:rsidRDefault="00FC3E63" w:rsidP="00E65712">
      <w:pPr>
        <w:autoSpaceDE w:val="0"/>
        <w:autoSpaceDN w:val="0"/>
        <w:adjustRightInd w:val="0"/>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color w:val="000000"/>
          <w:sz w:val="23"/>
          <w:szCs w:val="23"/>
          <w:lang w:eastAsia="en-US"/>
        </w:rPr>
        <w:t xml:space="preserve">Il s’est agi entre autres de préparer les différents chapitres en intégrant les informations contextuelles disponibles, qui sont entre autres liées à la conception de l’étude, à la mobilisation des ressources, à l’organisation de l’enquête, à la méthodologie et aux résultats. </w:t>
      </w:r>
    </w:p>
    <w:p w14:paraId="0C4D28A1" w14:textId="7E07A143" w:rsidR="00FC3E63" w:rsidRPr="00E65712" w:rsidRDefault="00FC3E63" w:rsidP="00E65712">
      <w:pPr>
        <w:autoSpaceDE w:val="0"/>
        <w:autoSpaceDN w:val="0"/>
        <w:adjustRightInd w:val="0"/>
        <w:jc w:val="both"/>
        <w:rPr>
          <w:rFonts w:ascii="Bookman Old Style" w:hAnsi="Bookman Old Style" w:cs="Arabic Typesetting"/>
          <w:sz w:val="23"/>
          <w:szCs w:val="23"/>
        </w:rPr>
      </w:pPr>
      <w:r w:rsidRPr="00E65712">
        <w:rPr>
          <w:rFonts w:ascii="Bookman Old Style" w:eastAsiaTheme="minorHAnsi" w:hAnsi="Bookman Old Style" w:cs="Arabic Typesetting"/>
          <w:color w:val="000000"/>
          <w:sz w:val="23"/>
          <w:szCs w:val="23"/>
          <w:lang w:eastAsia="en-US"/>
        </w:rPr>
        <w:t xml:space="preserve">Un premier travail d’adaptation a été fait avant de partager les différents chapitres aux consultants nationaux pour la complétude des informations. </w:t>
      </w:r>
    </w:p>
    <w:p w14:paraId="2F5AD495" w14:textId="77777777" w:rsidR="0014310E" w:rsidRPr="00E65712" w:rsidRDefault="0014310E" w:rsidP="00E65712">
      <w:pPr>
        <w:pStyle w:val="Default"/>
        <w:jc w:val="both"/>
        <w:rPr>
          <w:rFonts w:cs="Arabic Typesetting"/>
          <w:sz w:val="23"/>
          <w:szCs w:val="23"/>
          <w:lang w:val="fr-FR"/>
        </w:rPr>
      </w:pPr>
    </w:p>
    <w:p w14:paraId="4A9A17D1" w14:textId="77777777" w:rsidR="0014310E" w:rsidRPr="00E65712" w:rsidRDefault="0014310E" w:rsidP="004678CB">
      <w:pPr>
        <w:pStyle w:val="Default"/>
        <w:numPr>
          <w:ilvl w:val="0"/>
          <w:numId w:val="4"/>
        </w:numPr>
        <w:jc w:val="both"/>
        <w:rPr>
          <w:rFonts w:cs="Arabic Typesetting"/>
          <w:sz w:val="23"/>
          <w:szCs w:val="23"/>
          <w:u w:val="single"/>
          <w:lang w:val="fr-FR"/>
        </w:rPr>
      </w:pPr>
      <w:r w:rsidRPr="00E65712">
        <w:rPr>
          <w:rFonts w:cs="Arabic Typesetting"/>
          <w:sz w:val="23"/>
          <w:szCs w:val="23"/>
          <w:lang w:val="fr-FR"/>
        </w:rPr>
        <w:t xml:space="preserve"> </w:t>
      </w:r>
      <w:r w:rsidRPr="00E65712">
        <w:rPr>
          <w:rFonts w:cs="Arabic Typesetting"/>
          <w:u w:val="single"/>
          <w:lang w:val="fr-FR"/>
        </w:rPr>
        <w:t xml:space="preserve">Prise en compte des erreurs dans les bases de données </w:t>
      </w:r>
    </w:p>
    <w:p w14:paraId="149095E7" w14:textId="77777777" w:rsidR="00225611" w:rsidRPr="00E65712" w:rsidRDefault="00225611" w:rsidP="00E65712">
      <w:pPr>
        <w:pStyle w:val="Default"/>
        <w:ind w:left="720"/>
        <w:jc w:val="both"/>
        <w:rPr>
          <w:rFonts w:cs="Arabic Typesetting"/>
          <w:sz w:val="23"/>
          <w:szCs w:val="23"/>
          <w:lang w:val="fr-FR"/>
        </w:rPr>
      </w:pPr>
    </w:p>
    <w:p w14:paraId="040C4664" w14:textId="4C374344" w:rsidR="00225611" w:rsidRPr="00E65712" w:rsidRDefault="00225611" w:rsidP="00E65712">
      <w:pPr>
        <w:pStyle w:val="Default"/>
        <w:jc w:val="both"/>
        <w:rPr>
          <w:rFonts w:cs="Arabic Typesetting"/>
          <w:sz w:val="23"/>
          <w:szCs w:val="23"/>
          <w:lang w:val="fr-FR"/>
        </w:rPr>
      </w:pPr>
      <w:r w:rsidRPr="00E65712">
        <w:rPr>
          <w:rFonts w:cs="Arabic Typesetting"/>
          <w:sz w:val="23"/>
          <w:szCs w:val="23"/>
          <w:lang w:val="fr-FR"/>
        </w:rPr>
        <w:t xml:space="preserve">Comme indiquée dans la revue des traitements des données, les erreurs décelées par le HQ se situent à trois niveaux : i) </w:t>
      </w:r>
      <w:r w:rsidR="005C44AA" w:rsidRPr="00E65712">
        <w:rPr>
          <w:rFonts w:cs="Arabic Typesetting"/>
          <w:sz w:val="23"/>
          <w:szCs w:val="23"/>
          <w:lang w:val="fr-FR"/>
        </w:rPr>
        <w:t>non-correspondance</w:t>
      </w:r>
      <w:r w:rsidRPr="00E65712">
        <w:rPr>
          <w:rFonts w:cs="Arabic Typesetting"/>
          <w:sz w:val="23"/>
          <w:szCs w:val="23"/>
          <w:lang w:val="fr-FR"/>
        </w:rPr>
        <w:t xml:space="preserve"> avec les questionnaires, ii) inexistence de données pour 98 grappes, et iii) erreurs dans certains programmes SPSS. </w:t>
      </w:r>
      <w:r w:rsidR="005C44AA" w:rsidRPr="00E65712">
        <w:rPr>
          <w:rFonts w:cs="Arabic Typesetting"/>
          <w:sz w:val="23"/>
          <w:szCs w:val="23"/>
          <w:lang w:val="fr-FR"/>
        </w:rPr>
        <w:t>Et des solutions ont été proposées et ces erreurs ont été corrigés.</w:t>
      </w:r>
    </w:p>
    <w:p w14:paraId="65F52140" w14:textId="05C284ED" w:rsidR="00870E45" w:rsidRPr="00E65712" w:rsidRDefault="00225611" w:rsidP="00E65712">
      <w:pPr>
        <w:pStyle w:val="Default"/>
        <w:jc w:val="both"/>
        <w:rPr>
          <w:rFonts w:cs="Arabic Typesetting"/>
          <w:sz w:val="23"/>
          <w:szCs w:val="23"/>
          <w:lang w:val="fr-FR"/>
        </w:rPr>
      </w:pPr>
      <w:r w:rsidRPr="00E65712">
        <w:rPr>
          <w:rFonts w:cs="Arabic Typesetting"/>
          <w:sz w:val="23"/>
          <w:szCs w:val="23"/>
          <w:lang w:val="fr-FR"/>
        </w:rPr>
        <w:t>Du reste, toutes les autres erreurs constatées sont encore de finalisation de sorte à disposer des bases de données apurées à partir desquelles tous les tableaux et indicateurs seront produits.</w:t>
      </w:r>
    </w:p>
    <w:p w14:paraId="16FEA8EC" w14:textId="77777777" w:rsidR="00FC3E63" w:rsidRPr="00E65712" w:rsidRDefault="00FC3E63" w:rsidP="00E65712">
      <w:pPr>
        <w:autoSpaceDE w:val="0"/>
        <w:autoSpaceDN w:val="0"/>
        <w:adjustRightInd w:val="0"/>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color w:val="000000"/>
          <w:sz w:val="23"/>
          <w:szCs w:val="23"/>
          <w:lang w:eastAsia="en-US"/>
        </w:rPr>
        <w:t xml:space="preserve">L’adaptation des SFR a été finalisée avec l’intégration des observations des consultants nationaux. Ils ont été partagés avec le Bureau régional pour leur revue. </w:t>
      </w:r>
    </w:p>
    <w:p w14:paraId="1272237C" w14:textId="42A329C5" w:rsidR="00FC3E63" w:rsidRPr="00E65712" w:rsidRDefault="00FC3E63" w:rsidP="00E65712">
      <w:pPr>
        <w:pStyle w:val="Default"/>
        <w:jc w:val="both"/>
        <w:rPr>
          <w:rFonts w:cs="Arabic Typesetting"/>
          <w:sz w:val="23"/>
          <w:szCs w:val="23"/>
          <w:lang w:val="fr-FR"/>
        </w:rPr>
      </w:pPr>
      <w:r w:rsidRPr="00E65712">
        <w:rPr>
          <w:rFonts w:cs="Arabic Typesetting"/>
          <w:sz w:val="23"/>
          <w:szCs w:val="23"/>
          <w:lang w:val="fr-FR"/>
        </w:rPr>
        <w:t>Les difficultés à ce niveau sont la reconstitution des rapports et autres documents relatifs aux activités préparatoires, au pré-test, à la formation et à la collecte des données.</w:t>
      </w:r>
    </w:p>
    <w:p w14:paraId="08097390" w14:textId="77777777" w:rsidR="00225611" w:rsidRPr="00E65712" w:rsidRDefault="00225611" w:rsidP="00E65712">
      <w:pPr>
        <w:pStyle w:val="Default"/>
        <w:jc w:val="both"/>
        <w:rPr>
          <w:rFonts w:cs="Arabic Typesetting"/>
          <w:sz w:val="23"/>
          <w:szCs w:val="23"/>
          <w:lang w:val="fr-FR"/>
        </w:rPr>
      </w:pPr>
    </w:p>
    <w:p w14:paraId="6DA31096" w14:textId="77777777" w:rsidR="00225611" w:rsidRPr="00E65712" w:rsidRDefault="00225611" w:rsidP="004678CB">
      <w:pPr>
        <w:pStyle w:val="Default"/>
        <w:numPr>
          <w:ilvl w:val="0"/>
          <w:numId w:val="4"/>
        </w:numPr>
        <w:jc w:val="both"/>
        <w:rPr>
          <w:rFonts w:cs="Arabic Typesetting"/>
          <w:sz w:val="23"/>
          <w:szCs w:val="23"/>
          <w:u w:val="single"/>
          <w:lang w:val="fr-FR"/>
        </w:rPr>
      </w:pPr>
      <w:r w:rsidRPr="00E65712">
        <w:rPr>
          <w:rFonts w:cs="Arabic Typesetting"/>
          <w:sz w:val="23"/>
          <w:szCs w:val="23"/>
          <w:u w:val="single"/>
          <w:lang w:val="fr-FR"/>
        </w:rPr>
        <w:t>Finalisation de l’adaptation SFR</w:t>
      </w:r>
    </w:p>
    <w:p w14:paraId="23C029F4" w14:textId="77777777" w:rsidR="00225611" w:rsidRPr="00E65712" w:rsidRDefault="00225611" w:rsidP="00E65712">
      <w:pPr>
        <w:pStyle w:val="Default"/>
        <w:jc w:val="both"/>
        <w:rPr>
          <w:rFonts w:cs="Arabic Typesetting"/>
          <w:sz w:val="23"/>
          <w:szCs w:val="23"/>
          <w:lang w:val="fr-FR"/>
        </w:rPr>
      </w:pPr>
    </w:p>
    <w:p w14:paraId="4141469A" w14:textId="2290F5D9" w:rsidR="00BB1539" w:rsidRPr="00E65712" w:rsidRDefault="00225611" w:rsidP="00E65712">
      <w:pPr>
        <w:pStyle w:val="Default"/>
        <w:jc w:val="both"/>
        <w:rPr>
          <w:rFonts w:cs="Arabic Typesetting"/>
          <w:sz w:val="23"/>
          <w:szCs w:val="23"/>
          <w:lang w:val="fr-FR"/>
        </w:rPr>
      </w:pPr>
      <w:r w:rsidRPr="00E65712">
        <w:rPr>
          <w:rFonts w:cs="Arabic Typesetting"/>
          <w:sz w:val="23"/>
          <w:szCs w:val="23"/>
          <w:lang w:val="fr-FR"/>
        </w:rPr>
        <w:t>Les drafts de SFR adaptés ont été partagés avec l’ensemble des acteurs, notamment le Bureau régional. Les premières observations ont porté sur l’annexe B relative à la liste des personnels. Ces observations apportées à ce niveau ont été prise en compte. La finalisation des SFR se poursuit au fur et à mesure que les observations sont faites</w:t>
      </w:r>
      <w:r w:rsidR="00BB1539" w:rsidRPr="00E65712">
        <w:rPr>
          <w:rFonts w:cs="Arabic Typesetting"/>
          <w:sz w:val="23"/>
          <w:szCs w:val="23"/>
          <w:lang w:val="fr-FR"/>
        </w:rPr>
        <w:t>.</w:t>
      </w:r>
    </w:p>
    <w:p w14:paraId="2E344DB1" w14:textId="77777777" w:rsidR="00BB1539" w:rsidRPr="00E65712" w:rsidRDefault="00BB1539" w:rsidP="00E65712">
      <w:pPr>
        <w:pStyle w:val="Default"/>
        <w:jc w:val="both"/>
        <w:rPr>
          <w:rFonts w:cs="Arabic Typesetting"/>
          <w:sz w:val="23"/>
          <w:szCs w:val="23"/>
          <w:lang w:val="fr-FR"/>
        </w:rPr>
      </w:pPr>
    </w:p>
    <w:p w14:paraId="6C9D51F5" w14:textId="27953A32" w:rsidR="00BB1539" w:rsidRPr="00E65712" w:rsidRDefault="00BB1539" w:rsidP="004678CB">
      <w:pPr>
        <w:pStyle w:val="Default"/>
        <w:numPr>
          <w:ilvl w:val="0"/>
          <w:numId w:val="4"/>
        </w:numPr>
        <w:jc w:val="both"/>
        <w:rPr>
          <w:rFonts w:cs="Arabic Typesetting"/>
          <w:sz w:val="23"/>
          <w:szCs w:val="23"/>
          <w:u w:val="single"/>
          <w:lang w:val="fr-FR"/>
        </w:rPr>
      </w:pPr>
      <w:r w:rsidRPr="00E65712">
        <w:rPr>
          <w:rFonts w:cs="Arabic Typesetting"/>
          <w:sz w:val="23"/>
          <w:szCs w:val="23"/>
          <w:u w:val="single"/>
          <w:lang w:val="fr-FR"/>
        </w:rPr>
        <w:lastRenderedPageBreak/>
        <w:t xml:space="preserve">Résolution des problèmes structurels dans les données </w:t>
      </w:r>
    </w:p>
    <w:p w14:paraId="22E6612A" w14:textId="77777777" w:rsidR="00BB1539" w:rsidRPr="00E65712" w:rsidRDefault="00BB1539" w:rsidP="00E65712">
      <w:pPr>
        <w:pStyle w:val="Default"/>
        <w:ind w:left="720"/>
        <w:jc w:val="both"/>
        <w:rPr>
          <w:rFonts w:cs="Arabic Typesetting"/>
          <w:sz w:val="23"/>
          <w:szCs w:val="23"/>
          <w:u w:val="single"/>
          <w:lang w:val="fr-FR"/>
        </w:rPr>
      </w:pPr>
    </w:p>
    <w:p w14:paraId="254465A4" w14:textId="3D9DF5EE" w:rsidR="00BB1539" w:rsidRPr="00E65712" w:rsidRDefault="00BB1539" w:rsidP="00E65712">
      <w:pPr>
        <w:pStyle w:val="Default"/>
        <w:jc w:val="both"/>
        <w:rPr>
          <w:rFonts w:cs="Arabic Typesetting"/>
          <w:sz w:val="23"/>
          <w:szCs w:val="23"/>
          <w:lang w:val="fr-FR"/>
        </w:rPr>
      </w:pPr>
      <w:r w:rsidRPr="00E65712">
        <w:rPr>
          <w:rFonts w:cs="Arabic Typesetting"/>
          <w:sz w:val="23"/>
          <w:szCs w:val="23"/>
          <w:lang w:val="fr-FR"/>
        </w:rPr>
        <w:t xml:space="preserve">Des problèmes de structures ont été observés dans les différentes bases de données. Les syntaxes SPSS permettant de les identifiées ont été exécutées. Ainsi, 26 femmes et 11 hommes éligibles âgés de 15 à 17 ans éligibles à la fois pour les questionnaires individuels Femme ou Homme et pour le questionnaire Enfant de 15-17 ans, n’ont pu être interviewés. Pour ces deux catégories d’éligibles (hommes et femmes) les bases des données individuelles des 15 à 49 ans ne contiennent pas de données, alors que dans les bases de données des 15 à 17, des informations ont été retrouvées pour 8 femmes sur 26 et 5 hommes sur 11. Ce problème de structure a inéluctablement une incidence sur le taux de non-réponse. Pour ce faire, il a été décidé de (i) corriger rapidement ces erreurs de structures et (ii) de revoir les calculs de pondération des données. Les solutions sont en cours d’implémentation avec l’appui Bureau régional et le HQ. Cela permettra de stabiliser définitivement les différentes bases de données en vue de la production des tableaux d’analyse. </w:t>
      </w:r>
    </w:p>
    <w:p w14:paraId="6FF08572" w14:textId="77777777" w:rsidR="00BB1539" w:rsidRPr="00E65712" w:rsidRDefault="00BB1539" w:rsidP="00E65712">
      <w:pPr>
        <w:pStyle w:val="Default"/>
        <w:jc w:val="both"/>
        <w:rPr>
          <w:rFonts w:cs="Arabic Typesetting"/>
          <w:sz w:val="23"/>
          <w:szCs w:val="23"/>
          <w:lang w:val="fr-FR"/>
        </w:rPr>
      </w:pPr>
    </w:p>
    <w:p w14:paraId="4BFC0BE9" w14:textId="793C6C62" w:rsidR="00BB1539" w:rsidRPr="00E65712" w:rsidRDefault="00BB1539" w:rsidP="004678CB">
      <w:pPr>
        <w:pStyle w:val="Paragraphedeliste"/>
        <w:numPr>
          <w:ilvl w:val="0"/>
          <w:numId w:val="4"/>
        </w:numPr>
        <w:autoSpaceDE w:val="0"/>
        <w:autoSpaceDN w:val="0"/>
        <w:adjustRightInd w:val="0"/>
        <w:jc w:val="both"/>
        <w:rPr>
          <w:rFonts w:ascii="Bookman Old Style" w:eastAsiaTheme="minorHAnsi" w:hAnsi="Bookman Old Style" w:cs="Arabic Typesetting"/>
          <w:color w:val="000000"/>
          <w:sz w:val="23"/>
          <w:szCs w:val="23"/>
          <w:u w:val="single"/>
          <w:lang w:eastAsia="en-US"/>
        </w:rPr>
      </w:pPr>
      <w:r w:rsidRPr="00E65712">
        <w:rPr>
          <w:rFonts w:ascii="Bookman Old Style" w:eastAsiaTheme="minorHAnsi" w:hAnsi="Bookman Old Style" w:cs="Arabic Typesetting"/>
          <w:color w:val="000000"/>
          <w:sz w:val="23"/>
          <w:szCs w:val="23"/>
          <w:lang w:eastAsia="en-US"/>
        </w:rPr>
        <w:t xml:space="preserve"> </w:t>
      </w:r>
      <w:r w:rsidRPr="00E65712">
        <w:rPr>
          <w:rFonts w:ascii="Bookman Old Style" w:eastAsiaTheme="minorHAnsi" w:hAnsi="Bookman Old Style" w:cs="Arabic Typesetting"/>
          <w:color w:val="000000"/>
          <w:sz w:val="23"/>
          <w:szCs w:val="23"/>
          <w:u w:val="single"/>
          <w:lang w:eastAsia="en-US"/>
        </w:rPr>
        <w:t xml:space="preserve">Révision des fichiers de calculs des poids de sondage </w:t>
      </w:r>
    </w:p>
    <w:p w14:paraId="1F61C07D" w14:textId="77777777" w:rsidR="00BB1539" w:rsidRPr="00E65712" w:rsidRDefault="00BB1539" w:rsidP="00E65712">
      <w:pPr>
        <w:autoSpaceDE w:val="0"/>
        <w:autoSpaceDN w:val="0"/>
        <w:adjustRightInd w:val="0"/>
        <w:jc w:val="both"/>
        <w:rPr>
          <w:rFonts w:ascii="Bookman Old Style" w:eastAsiaTheme="minorHAnsi" w:hAnsi="Bookman Old Style" w:cs="Arabic Typesetting"/>
          <w:color w:val="000000"/>
          <w:sz w:val="23"/>
          <w:szCs w:val="23"/>
          <w:lang w:eastAsia="en-US"/>
        </w:rPr>
      </w:pPr>
    </w:p>
    <w:p w14:paraId="042242E5" w14:textId="52230D12" w:rsidR="00BB1539" w:rsidRPr="00E65712" w:rsidRDefault="00BB1539" w:rsidP="00E65712">
      <w:pPr>
        <w:autoSpaceDE w:val="0"/>
        <w:autoSpaceDN w:val="0"/>
        <w:adjustRightInd w:val="0"/>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color w:val="000000"/>
          <w:sz w:val="23"/>
          <w:szCs w:val="23"/>
          <w:lang w:eastAsia="en-US"/>
        </w:rPr>
        <w:t xml:space="preserve">Suite aux problèmes structurels constatés dans les bases de données, le fichier Excel relatif au calcul des poids a été revu et soumis au Bureau régional pour validation. Par ailleurs, l’annexe A sur l’échantillonnage a été partagé avec Davis l’Expert en la matière au niveau du Siège de MICS. Après sa revue, le fichier a été transmis à Fassassi sa finalisation et la revue des calculs et de la pondération. Le suivi est fait également à ce niveau afin de produire des tableaux avec des poids finalisés. </w:t>
      </w:r>
    </w:p>
    <w:p w14:paraId="25B94F0C" w14:textId="77777777" w:rsidR="00BB1539" w:rsidRPr="00E65712" w:rsidRDefault="00BB1539" w:rsidP="00E65712">
      <w:pPr>
        <w:autoSpaceDE w:val="0"/>
        <w:autoSpaceDN w:val="0"/>
        <w:adjustRightInd w:val="0"/>
        <w:jc w:val="both"/>
        <w:rPr>
          <w:rFonts w:ascii="Bookman Old Style" w:eastAsiaTheme="minorHAnsi" w:hAnsi="Bookman Old Style" w:cs="Arabic Typesetting"/>
          <w:color w:val="000000"/>
          <w:sz w:val="23"/>
          <w:szCs w:val="23"/>
          <w:lang w:eastAsia="en-US"/>
        </w:rPr>
      </w:pPr>
    </w:p>
    <w:p w14:paraId="316D099C" w14:textId="3B51F4A4" w:rsidR="00BB1539" w:rsidRPr="00E65712" w:rsidRDefault="00BB1539" w:rsidP="004678CB">
      <w:pPr>
        <w:pStyle w:val="Paragraphedeliste"/>
        <w:numPr>
          <w:ilvl w:val="0"/>
          <w:numId w:val="4"/>
        </w:numPr>
        <w:autoSpaceDE w:val="0"/>
        <w:autoSpaceDN w:val="0"/>
        <w:adjustRightInd w:val="0"/>
        <w:jc w:val="both"/>
        <w:rPr>
          <w:rFonts w:ascii="Bookman Old Style" w:eastAsiaTheme="minorHAnsi" w:hAnsi="Bookman Old Style" w:cs="Arabic Typesetting"/>
          <w:color w:val="000000"/>
          <w:sz w:val="23"/>
          <w:szCs w:val="23"/>
          <w:u w:val="single"/>
          <w:lang w:eastAsia="en-US"/>
        </w:rPr>
      </w:pPr>
      <w:r w:rsidRPr="00E65712">
        <w:rPr>
          <w:rFonts w:ascii="Bookman Old Style" w:eastAsiaTheme="minorHAnsi" w:hAnsi="Bookman Old Style" w:cs="Arabic Typesetting"/>
          <w:color w:val="000000"/>
          <w:sz w:val="23"/>
          <w:szCs w:val="23"/>
          <w:lang w:eastAsia="en-US"/>
        </w:rPr>
        <w:t xml:space="preserve"> </w:t>
      </w:r>
      <w:r w:rsidRPr="00E65712">
        <w:rPr>
          <w:rFonts w:ascii="Bookman Old Style" w:eastAsiaTheme="minorHAnsi" w:hAnsi="Bookman Old Style" w:cs="Arabic Typesetting"/>
          <w:color w:val="000000"/>
          <w:sz w:val="23"/>
          <w:szCs w:val="23"/>
          <w:u w:val="single"/>
          <w:lang w:eastAsia="en-US"/>
        </w:rPr>
        <w:t xml:space="preserve">Prise en compte des observations du Bureau régional sur les SFR </w:t>
      </w:r>
    </w:p>
    <w:p w14:paraId="3F1664E9" w14:textId="77777777" w:rsidR="00BB1539" w:rsidRPr="00E65712" w:rsidRDefault="00BB1539" w:rsidP="00E65712">
      <w:pPr>
        <w:autoSpaceDE w:val="0"/>
        <w:autoSpaceDN w:val="0"/>
        <w:adjustRightInd w:val="0"/>
        <w:jc w:val="both"/>
        <w:rPr>
          <w:rFonts w:ascii="Bookman Old Style" w:eastAsiaTheme="minorHAnsi" w:hAnsi="Bookman Old Style" w:cs="Arabic Typesetting"/>
          <w:color w:val="000000"/>
          <w:sz w:val="23"/>
          <w:szCs w:val="23"/>
          <w:lang w:eastAsia="en-US"/>
        </w:rPr>
      </w:pPr>
    </w:p>
    <w:p w14:paraId="1D96DAD9" w14:textId="7DE0347C" w:rsidR="00BB1539" w:rsidRPr="00E65712" w:rsidRDefault="00BB1539" w:rsidP="00E65712">
      <w:pPr>
        <w:pStyle w:val="Default"/>
        <w:jc w:val="both"/>
        <w:rPr>
          <w:rFonts w:cs="Arabic Typesetting"/>
          <w:sz w:val="23"/>
          <w:szCs w:val="23"/>
          <w:lang w:val="fr-FR"/>
        </w:rPr>
      </w:pPr>
      <w:r w:rsidRPr="00E65712">
        <w:rPr>
          <w:rFonts w:cs="Arabic Typesetting"/>
          <w:sz w:val="23"/>
          <w:szCs w:val="23"/>
          <w:lang w:val="fr-FR"/>
        </w:rPr>
        <w:t>Le Bureau régional, après une revue totale de tous les SFR adaptés qui lui ont été transmis, a fait un retour. Leurs observations ont été entièrement prises en compte. Les versions définitives des SFR validées sont partagées aux acteurs.</w:t>
      </w:r>
    </w:p>
    <w:p w14:paraId="1D4A69D1" w14:textId="4ACA38A3" w:rsidR="00C2590A" w:rsidRPr="00E65712" w:rsidRDefault="00C2590A" w:rsidP="00E65712">
      <w:pPr>
        <w:pStyle w:val="Default"/>
        <w:jc w:val="both"/>
        <w:rPr>
          <w:rFonts w:cs="Arabic Typesetting"/>
          <w:sz w:val="23"/>
          <w:szCs w:val="23"/>
          <w:lang w:val="fr-FR"/>
        </w:rPr>
      </w:pPr>
    </w:p>
    <w:p w14:paraId="5A0434FE" w14:textId="4DE30935" w:rsidR="00C2590A" w:rsidRPr="00E65712" w:rsidRDefault="00C2590A" w:rsidP="004678CB">
      <w:pPr>
        <w:pStyle w:val="Paragraphedeliste"/>
        <w:numPr>
          <w:ilvl w:val="0"/>
          <w:numId w:val="4"/>
        </w:numPr>
        <w:autoSpaceDE w:val="0"/>
        <w:autoSpaceDN w:val="0"/>
        <w:adjustRightInd w:val="0"/>
        <w:jc w:val="both"/>
        <w:rPr>
          <w:rFonts w:ascii="Bookman Old Style" w:eastAsiaTheme="minorHAnsi" w:hAnsi="Bookman Old Style" w:cs="Arabic Typesetting"/>
          <w:color w:val="000000"/>
          <w:sz w:val="23"/>
          <w:szCs w:val="23"/>
          <w:u w:val="single"/>
          <w:lang w:eastAsia="en-US"/>
        </w:rPr>
      </w:pPr>
      <w:r w:rsidRPr="00E65712">
        <w:rPr>
          <w:rFonts w:ascii="Bookman Old Style" w:eastAsiaTheme="minorHAnsi" w:hAnsi="Bookman Old Style" w:cs="Arabic Typesetting"/>
          <w:color w:val="000000"/>
          <w:sz w:val="23"/>
          <w:szCs w:val="23"/>
          <w:u w:val="single"/>
          <w:lang w:eastAsia="en-US"/>
        </w:rPr>
        <w:t xml:space="preserve">Suivi de la revue des traitements des données </w:t>
      </w:r>
    </w:p>
    <w:p w14:paraId="19E517D0" w14:textId="77777777" w:rsidR="00C2590A" w:rsidRPr="00E65712" w:rsidRDefault="00C2590A" w:rsidP="00E65712">
      <w:pPr>
        <w:pStyle w:val="Paragraphedeliste"/>
        <w:autoSpaceDE w:val="0"/>
        <w:autoSpaceDN w:val="0"/>
        <w:adjustRightInd w:val="0"/>
        <w:jc w:val="both"/>
        <w:rPr>
          <w:rFonts w:ascii="Bookman Old Style" w:eastAsiaTheme="minorHAnsi" w:hAnsi="Bookman Old Style" w:cs="Arabic Typesetting"/>
          <w:color w:val="000000"/>
          <w:sz w:val="23"/>
          <w:szCs w:val="23"/>
          <w:u w:val="single"/>
          <w:lang w:eastAsia="en-US"/>
        </w:rPr>
      </w:pPr>
    </w:p>
    <w:p w14:paraId="6E71CAAA" w14:textId="77777777" w:rsidR="00C2590A" w:rsidRPr="00E65712" w:rsidRDefault="00C2590A" w:rsidP="00E65712">
      <w:pPr>
        <w:autoSpaceDE w:val="0"/>
        <w:autoSpaceDN w:val="0"/>
        <w:adjustRightInd w:val="0"/>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color w:val="000000"/>
          <w:sz w:val="23"/>
          <w:szCs w:val="23"/>
          <w:lang w:eastAsia="en-US"/>
        </w:rPr>
        <w:t>Il s’est agi de suivre la revue par le Bureau régional (MICS – WCARO) à travers le consultant en traitement des données, de l’ensemble des syntaxes SPSS et des fichiers de données CSPRO qui leur ont été transmis.</w:t>
      </w:r>
    </w:p>
    <w:p w14:paraId="1E78C629" w14:textId="77777777" w:rsidR="00C2590A" w:rsidRPr="00E65712" w:rsidRDefault="00C2590A" w:rsidP="00E65712">
      <w:pPr>
        <w:autoSpaceDE w:val="0"/>
        <w:autoSpaceDN w:val="0"/>
        <w:adjustRightInd w:val="0"/>
        <w:jc w:val="both"/>
        <w:rPr>
          <w:rFonts w:ascii="Bookman Old Style" w:eastAsiaTheme="minorHAnsi" w:hAnsi="Bookman Old Style" w:cs="Arabic Typesetting"/>
          <w:color w:val="000000"/>
          <w:u w:val="single"/>
          <w:lang w:eastAsia="en-US"/>
        </w:rPr>
      </w:pPr>
    </w:p>
    <w:p w14:paraId="1A56C3AD" w14:textId="77777777" w:rsidR="00C2590A" w:rsidRPr="00E65712" w:rsidRDefault="00C2590A" w:rsidP="004678CB">
      <w:pPr>
        <w:pStyle w:val="Paragraphedeliste"/>
        <w:numPr>
          <w:ilvl w:val="0"/>
          <w:numId w:val="4"/>
        </w:numPr>
        <w:autoSpaceDE w:val="0"/>
        <w:autoSpaceDN w:val="0"/>
        <w:adjustRightInd w:val="0"/>
        <w:jc w:val="both"/>
        <w:rPr>
          <w:rFonts w:ascii="Bookman Old Style" w:eastAsiaTheme="minorHAnsi" w:hAnsi="Bookman Old Style" w:cs="Arabic Typesetting"/>
          <w:color w:val="000000"/>
          <w:sz w:val="23"/>
          <w:szCs w:val="23"/>
          <w:u w:val="single"/>
          <w:lang w:eastAsia="en-US"/>
        </w:rPr>
      </w:pPr>
      <w:r w:rsidRPr="00E65712">
        <w:rPr>
          <w:rFonts w:ascii="Bookman Old Style" w:eastAsiaTheme="minorHAnsi" w:hAnsi="Bookman Old Style" w:cs="Arabic Typesetting"/>
          <w:color w:val="000000"/>
          <w:sz w:val="23"/>
          <w:szCs w:val="23"/>
          <w:u w:val="single"/>
          <w:lang w:eastAsia="en-US"/>
        </w:rPr>
        <w:t xml:space="preserve">Production et formatage des tableaux d’analyse </w:t>
      </w:r>
    </w:p>
    <w:p w14:paraId="0D9D80D8" w14:textId="77777777" w:rsidR="00C2590A" w:rsidRPr="00E65712" w:rsidRDefault="00C2590A" w:rsidP="00E65712">
      <w:pPr>
        <w:autoSpaceDE w:val="0"/>
        <w:autoSpaceDN w:val="0"/>
        <w:adjustRightInd w:val="0"/>
        <w:ind w:left="360"/>
        <w:jc w:val="both"/>
        <w:rPr>
          <w:rFonts w:ascii="Bookman Old Style" w:eastAsiaTheme="minorHAnsi" w:hAnsi="Bookman Old Style" w:cs="Arabic Typesetting"/>
          <w:color w:val="000000"/>
          <w:sz w:val="23"/>
          <w:szCs w:val="23"/>
          <w:u w:val="single"/>
          <w:lang w:eastAsia="en-US"/>
        </w:rPr>
      </w:pPr>
    </w:p>
    <w:p w14:paraId="6E648C66" w14:textId="77777777" w:rsidR="00C2590A" w:rsidRPr="00E65712" w:rsidRDefault="00C2590A" w:rsidP="00E65712">
      <w:pPr>
        <w:autoSpaceDE w:val="0"/>
        <w:autoSpaceDN w:val="0"/>
        <w:adjustRightInd w:val="0"/>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color w:val="000000"/>
          <w:sz w:val="23"/>
          <w:szCs w:val="23"/>
          <w:lang w:eastAsia="en-US"/>
        </w:rPr>
        <w:t xml:space="preserve">Les tableaux non pondérés ont tous été produits de sorte à identifier toutes les faibles observations ne nécessitant pas de commentaires. Les tableaux pondérés ont </w:t>
      </w:r>
      <w:r w:rsidRPr="00E65712">
        <w:rPr>
          <w:rFonts w:ascii="Bookman Old Style" w:eastAsiaTheme="minorHAnsi" w:hAnsi="Bookman Old Style" w:cs="Arabic Typesetting"/>
          <w:color w:val="000000"/>
          <w:sz w:val="23"/>
          <w:szCs w:val="23"/>
          <w:lang w:eastAsia="en-US"/>
        </w:rPr>
        <w:lastRenderedPageBreak/>
        <w:t xml:space="preserve">été également produits et mis dans le format du plan de tabulation. Avant d’être soumis au Bureau régional pour leur revue, ils ont été examinés de sorte à détecter les incohérences internes et externes. </w:t>
      </w:r>
    </w:p>
    <w:p w14:paraId="226B0C28" w14:textId="77777777" w:rsidR="00C2590A" w:rsidRPr="00E65712" w:rsidRDefault="00C2590A" w:rsidP="00E65712">
      <w:pPr>
        <w:autoSpaceDE w:val="0"/>
        <w:autoSpaceDN w:val="0"/>
        <w:adjustRightInd w:val="0"/>
        <w:jc w:val="both"/>
        <w:rPr>
          <w:rFonts w:ascii="Bookman Old Style" w:eastAsiaTheme="minorHAnsi" w:hAnsi="Bookman Old Style" w:cs="Arabic Typesetting"/>
          <w:color w:val="000000"/>
          <w:sz w:val="23"/>
          <w:szCs w:val="23"/>
          <w:lang w:eastAsia="en-US"/>
        </w:rPr>
      </w:pPr>
    </w:p>
    <w:p w14:paraId="7FBE31F8" w14:textId="77777777" w:rsidR="00C2590A" w:rsidRPr="00E65712" w:rsidRDefault="00C2590A" w:rsidP="004678CB">
      <w:pPr>
        <w:pStyle w:val="Paragraphedeliste"/>
        <w:numPr>
          <w:ilvl w:val="0"/>
          <w:numId w:val="4"/>
        </w:numPr>
        <w:autoSpaceDE w:val="0"/>
        <w:autoSpaceDN w:val="0"/>
        <w:adjustRightInd w:val="0"/>
        <w:jc w:val="both"/>
        <w:rPr>
          <w:rFonts w:ascii="Bookman Old Style" w:eastAsiaTheme="minorHAnsi" w:hAnsi="Bookman Old Style" w:cs="Arabic Typesetting"/>
          <w:color w:val="000000"/>
          <w:sz w:val="23"/>
          <w:szCs w:val="23"/>
          <w:u w:val="single"/>
          <w:lang w:eastAsia="en-US"/>
        </w:rPr>
      </w:pPr>
      <w:r w:rsidRPr="00E65712">
        <w:rPr>
          <w:rFonts w:ascii="Bookman Old Style" w:eastAsiaTheme="minorHAnsi" w:hAnsi="Bookman Old Style" w:cs="Arabic Typesetting"/>
          <w:color w:val="000000"/>
          <w:sz w:val="23"/>
          <w:szCs w:val="23"/>
          <w:u w:val="single"/>
          <w:lang w:eastAsia="en-US"/>
        </w:rPr>
        <w:t xml:space="preserve">Elaboration du Rapport des principaux résultats </w:t>
      </w:r>
    </w:p>
    <w:p w14:paraId="3E8FF653" w14:textId="77777777" w:rsidR="00C2590A" w:rsidRPr="00E65712" w:rsidRDefault="00C2590A" w:rsidP="00E65712">
      <w:pPr>
        <w:autoSpaceDE w:val="0"/>
        <w:autoSpaceDN w:val="0"/>
        <w:adjustRightInd w:val="0"/>
        <w:jc w:val="both"/>
        <w:rPr>
          <w:rFonts w:ascii="Bookman Old Style" w:eastAsiaTheme="minorHAnsi" w:hAnsi="Bookman Old Style" w:cs="Arabic Typesetting"/>
          <w:color w:val="000000"/>
          <w:sz w:val="23"/>
          <w:szCs w:val="23"/>
          <w:lang w:eastAsia="en-US"/>
        </w:rPr>
      </w:pPr>
    </w:p>
    <w:p w14:paraId="33E9921D" w14:textId="77777777" w:rsidR="00C2590A" w:rsidRPr="00E65712" w:rsidRDefault="00C2590A" w:rsidP="00E65712">
      <w:pPr>
        <w:autoSpaceDE w:val="0"/>
        <w:autoSpaceDN w:val="0"/>
        <w:adjustRightInd w:val="0"/>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color w:val="000000"/>
          <w:sz w:val="23"/>
          <w:szCs w:val="23"/>
          <w:lang w:eastAsia="en-US"/>
        </w:rPr>
        <w:t xml:space="preserve">Le Rapport des principaux résultats est structuré autour de 17 chapitres. Neuf d’entre eux ont été entièrement rédigés, soit 53% du travail accompli. La rédaction des huit autres chapitres sera entamée dès la finalisation de la production et du formatage des tableaux. </w:t>
      </w:r>
    </w:p>
    <w:p w14:paraId="229732B6" w14:textId="77777777" w:rsidR="00C2590A" w:rsidRPr="00E65712" w:rsidRDefault="00C2590A" w:rsidP="00E65712">
      <w:pPr>
        <w:autoSpaceDE w:val="0"/>
        <w:autoSpaceDN w:val="0"/>
        <w:adjustRightInd w:val="0"/>
        <w:jc w:val="both"/>
        <w:rPr>
          <w:rFonts w:ascii="Bookman Old Style" w:eastAsiaTheme="minorHAnsi" w:hAnsi="Bookman Old Style" w:cs="Arabic Typesetting"/>
          <w:color w:val="000000"/>
          <w:sz w:val="23"/>
          <w:szCs w:val="23"/>
          <w:lang w:eastAsia="en-US"/>
        </w:rPr>
      </w:pPr>
    </w:p>
    <w:p w14:paraId="1D81313B" w14:textId="77777777" w:rsidR="00C2590A" w:rsidRPr="00E65712" w:rsidRDefault="00C2590A" w:rsidP="004678CB">
      <w:pPr>
        <w:pStyle w:val="Paragraphedeliste"/>
        <w:numPr>
          <w:ilvl w:val="0"/>
          <w:numId w:val="4"/>
        </w:numPr>
        <w:autoSpaceDE w:val="0"/>
        <w:autoSpaceDN w:val="0"/>
        <w:adjustRightInd w:val="0"/>
        <w:jc w:val="both"/>
        <w:rPr>
          <w:rFonts w:ascii="Bookman Old Style" w:eastAsiaTheme="minorHAnsi" w:hAnsi="Bookman Old Style" w:cs="Arabic Typesetting"/>
          <w:color w:val="000000"/>
          <w:sz w:val="23"/>
          <w:szCs w:val="23"/>
          <w:u w:val="single"/>
          <w:lang w:eastAsia="en-US"/>
        </w:rPr>
      </w:pPr>
      <w:r w:rsidRPr="00E65712">
        <w:rPr>
          <w:rFonts w:ascii="Bookman Old Style" w:eastAsiaTheme="minorHAnsi" w:hAnsi="Bookman Old Style" w:cs="Arabic Typesetting"/>
          <w:color w:val="000000"/>
          <w:sz w:val="23"/>
          <w:szCs w:val="23"/>
          <w:u w:val="single"/>
          <w:lang w:eastAsia="en-US"/>
        </w:rPr>
        <w:t xml:space="preserve">Archivage du processus (documentation, bases de données) </w:t>
      </w:r>
    </w:p>
    <w:p w14:paraId="004A785C" w14:textId="77777777" w:rsidR="00C2590A" w:rsidRPr="00E65712" w:rsidRDefault="00C2590A" w:rsidP="00E65712">
      <w:pPr>
        <w:autoSpaceDE w:val="0"/>
        <w:autoSpaceDN w:val="0"/>
        <w:adjustRightInd w:val="0"/>
        <w:jc w:val="both"/>
        <w:rPr>
          <w:rFonts w:ascii="Bookman Old Style" w:eastAsiaTheme="minorHAnsi" w:hAnsi="Bookman Old Style" w:cs="Arabic Typesetting"/>
          <w:color w:val="000000"/>
          <w:sz w:val="23"/>
          <w:szCs w:val="23"/>
          <w:lang w:eastAsia="en-US"/>
        </w:rPr>
      </w:pPr>
    </w:p>
    <w:p w14:paraId="4AEBAA84" w14:textId="37B26696" w:rsidR="00C2590A" w:rsidRPr="00E65712" w:rsidRDefault="00C2590A" w:rsidP="00E65712">
      <w:pPr>
        <w:pStyle w:val="Default"/>
        <w:jc w:val="both"/>
        <w:rPr>
          <w:rFonts w:cs="Arabic Typesetting"/>
          <w:sz w:val="23"/>
          <w:szCs w:val="23"/>
          <w:lang w:val="fr-FR"/>
        </w:rPr>
      </w:pPr>
      <w:r w:rsidRPr="00E65712">
        <w:rPr>
          <w:rFonts w:cs="Arabic Typesetting"/>
          <w:sz w:val="23"/>
          <w:szCs w:val="23"/>
          <w:lang w:val="fr-FR"/>
        </w:rPr>
        <w:t>L’archivage de la documentation a été entamé par l’identification et la mise à disposition de tous les documents validés depuis le début de l’opération MICS6-RCA. Il va s’achever par l’implémentation de la documentation et les bases de données dans la plate-forme informatique de Toolkit, lors d’un atelier avec les acteurs.</w:t>
      </w:r>
    </w:p>
    <w:p w14:paraId="55959A27" w14:textId="2111A39B" w:rsidR="00225611" w:rsidRPr="00E65712" w:rsidRDefault="00225611" w:rsidP="00E65712">
      <w:pPr>
        <w:pStyle w:val="Default"/>
        <w:jc w:val="both"/>
        <w:rPr>
          <w:rFonts w:cs="Arabic Typesetting"/>
          <w:sz w:val="23"/>
          <w:szCs w:val="23"/>
          <w:lang w:val="fr-FR"/>
        </w:rPr>
      </w:pPr>
    </w:p>
    <w:p w14:paraId="39DC8447" w14:textId="647B1585" w:rsidR="002350F0" w:rsidRPr="00E65712" w:rsidRDefault="002350F0" w:rsidP="00E65712">
      <w:pPr>
        <w:pStyle w:val="Default"/>
        <w:jc w:val="both"/>
        <w:rPr>
          <w:rFonts w:cs="Arabic Typesetting"/>
          <w:b/>
          <w:bCs/>
          <w:i/>
          <w:iCs/>
          <w:sz w:val="23"/>
          <w:szCs w:val="23"/>
          <w:lang w:val="fr-FR"/>
        </w:rPr>
      </w:pPr>
      <w:r w:rsidRPr="00E65712">
        <w:rPr>
          <w:rFonts w:cs="Arabic Typesetting"/>
          <w:b/>
          <w:bCs/>
          <w:i/>
          <w:iCs/>
          <w:sz w:val="23"/>
          <w:szCs w:val="23"/>
          <w:lang w:val="fr-FR"/>
        </w:rPr>
        <w:t>Octobre – Novembre 2020</w:t>
      </w:r>
    </w:p>
    <w:p w14:paraId="4E127BAE" w14:textId="77777777" w:rsidR="0014538B" w:rsidRPr="00E65712" w:rsidRDefault="0014538B" w:rsidP="00E65712">
      <w:pPr>
        <w:pStyle w:val="Default"/>
        <w:jc w:val="both"/>
        <w:rPr>
          <w:rFonts w:cs="Arabic Typesetting"/>
          <w:sz w:val="23"/>
          <w:szCs w:val="23"/>
          <w:lang w:val="fr-FR"/>
        </w:rPr>
      </w:pPr>
    </w:p>
    <w:p w14:paraId="0B660A33" w14:textId="361F939F" w:rsidR="0014538B" w:rsidRPr="00E65712" w:rsidRDefault="0014538B" w:rsidP="004678CB">
      <w:pPr>
        <w:pStyle w:val="Default"/>
        <w:numPr>
          <w:ilvl w:val="0"/>
          <w:numId w:val="4"/>
        </w:numPr>
        <w:jc w:val="both"/>
        <w:rPr>
          <w:rFonts w:cs="Arabic Typesetting"/>
          <w:sz w:val="23"/>
          <w:szCs w:val="23"/>
          <w:u w:val="single"/>
          <w:lang w:val="fr-FR"/>
        </w:rPr>
      </w:pPr>
      <w:r w:rsidRPr="00E65712">
        <w:rPr>
          <w:rFonts w:cs="Arabic Typesetting"/>
          <w:sz w:val="23"/>
          <w:szCs w:val="23"/>
          <w:u w:val="single"/>
          <w:lang w:val="fr-FR"/>
        </w:rPr>
        <w:t xml:space="preserve">Finalisation des bases de données </w:t>
      </w:r>
    </w:p>
    <w:p w14:paraId="746F0EFA" w14:textId="77777777" w:rsidR="0014538B" w:rsidRPr="00E65712" w:rsidRDefault="0014538B" w:rsidP="00E65712">
      <w:pPr>
        <w:pStyle w:val="Default"/>
        <w:ind w:left="720"/>
        <w:jc w:val="both"/>
        <w:rPr>
          <w:rFonts w:cs="Arabic Typesetting"/>
          <w:sz w:val="23"/>
          <w:szCs w:val="23"/>
          <w:u w:val="single"/>
          <w:lang w:val="fr-FR"/>
        </w:rPr>
      </w:pPr>
    </w:p>
    <w:p w14:paraId="64A1F415" w14:textId="77777777" w:rsidR="0014538B" w:rsidRPr="00E65712" w:rsidRDefault="0014538B" w:rsidP="00E65712">
      <w:pPr>
        <w:autoSpaceDE w:val="0"/>
        <w:autoSpaceDN w:val="0"/>
        <w:adjustRightInd w:val="0"/>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color w:val="000000"/>
          <w:sz w:val="23"/>
          <w:szCs w:val="23"/>
          <w:lang w:eastAsia="en-US"/>
        </w:rPr>
        <w:t xml:space="preserve">Cette activité a consisté entre autres à : </w:t>
      </w:r>
    </w:p>
    <w:p w14:paraId="7BFCBD42" w14:textId="451C675A" w:rsidR="0014538B" w:rsidRPr="00E65712" w:rsidRDefault="0014538B" w:rsidP="004678CB">
      <w:pPr>
        <w:pStyle w:val="Paragraphedeliste"/>
        <w:numPr>
          <w:ilvl w:val="0"/>
          <w:numId w:val="14"/>
        </w:numPr>
        <w:autoSpaceDE w:val="0"/>
        <w:autoSpaceDN w:val="0"/>
        <w:adjustRightInd w:val="0"/>
        <w:spacing w:after="62"/>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color w:val="000000"/>
          <w:sz w:val="23"/>
          <w:szCs w:val="23"/>
          <w:lang w:eastAsia="en-US"/>
        </w:rPr>
        <w:t xml:space="preserve">Réviser le fichier de tirage de l'échantillon avec l'appui du Bureau régional ; </w:t>
      </w:r>
    </w:p>
    <w:p w14:paraId="03C894BB" w14:textId="7F09AC35" w:rsidR="0014538B" w:rsidRPr="00E65712" w:rsidRDefault="0014538B" w:rsidP="004678CB">
      <w:pPr>
        <w:pStyle w:val="Paragraphedeliste"/>
        <w:numPr>
          <w:ilvl w:val="0"/>
          <w:numId w:val="14"/>
        </w:numPr>
        <w:autoSpaceDE w:val="0"/>
        <w:autoSpaceDN w:val="0"/>
        <w:adjustRightInd w:val="0"/>
        <w:spacing w:after="62"/>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color w:val="000000"/>
          <w:sz w:val="23"/>
          <w:szCs w:val="23"/>
          <w:lang w:eastAsia="en-US"/>
        </w:rPr>
        <w:t xml:space="preserve">Réviser le fichier de calcul des poids de sondage avec l'appui du Bureau Régional ; </w:t>
      </w:r>
    </w:p>
    <w:p w14:paraId="6EEE2599" w14:textId="630C7117" w:rsidR="0014538B" w:rsidRPr="00E65712" w:rsidRDefault="0014538B" w:rsidP="004678CB">
      <w:pPr>
        <w:pStyle w:val="Paragraphedeliste"/>
        <w:numPr>
          <w:ilvl w:val="0"/>
          <w:numId w:val="14"/>
        </w:numPr>
        <w:autoSpaceDE w:val="0"/>
        <w:autoSpaceDN w:val="0"/>
        <w:adjustRightInd w:val="0"/>
        <w:spacing w:after="62"/>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color w:val="000000"/>
          <w:sz w:val="23"/>
          <w:szCs w:val="23"/>
          <w:lang w:eastAsia="en-US"/>
        </w:rPr>
        <w:t xml:space="preserve">Finaliser la revue globale de la base de données de la MICS6-RCA (y compris le calcul du wealth Index. </w:t>
      </w:r>
    </w:p>
    <w:p w14:paraId="6F5B6E66" w14:textId="77777777" w:rsidR="0014538B" w:rsidRPr="00E65712" w:rsidRDefault="0014538B" w:rsidP="00E65712">
      <w:pPr>
        <w:pStyle w:val="Paragraphedeliste"/>
        <w:autoSpaceDE w:val="0"/>
        <w:autoSpaceDN w:val="0"/>
        <w:adjustRightInd w:val="0"/>
        <w:spacing w:after="62"/>
        <w:ind w:left="1550"/>
        <w:jc w:val="both"/>
        <w:rPr>
          <w:rFonts w:ascii="Bookman Old Style" w:eastAsiaTheme="minorHAnsi" w:hAnsi="Bookman Old Style" w:cs="Arabic Typesetting"/>
          <w:color w:val="000000"/>
          <w:sz w:val="23"/>
          <w:szCs w:val="23"/>
          <w:lang w:eastAsia="en-US"/>
        </w:rPr>
      </w:pPr>
    </w:p>
    <w:p w14:paraId="7E95362C" w14:textId="6EB79A4A" w:rsidR="0014538B" w:rsidRPr="00E65712" w:rsidRDefault="0014538B" w:rsidP="00E65712">
      <w:pPr>
        <w:autoSpaceDE w:val="0"/>
        <w:autoSpaceDN w:val="0"/>
        <w:adjustRightInd w:val="0"/>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color w:val="000000"/>
          <w:sz w:val="23"/>
          <w:szCs w:val="23"/>
          <w:lang w:eastAsia="en-US"/>
        </w:rPr>
        <w:t xml:space="preserve">Ainsi, les différentes bases de données ont été stabilisées avec les poids et le wealth Index. Il s’agit de bases de données suivantes : </w:t>
      </w:r>
    </w:p>
    <w:p w14:paraId="14A6EE30" w14:textId="77777777" w:rsidR="0014538B" w:rsidRPr="00E65712" w:rsidRDefault="0014538B" w:rsidP="00E65712">
      <w:pPr>
        <w:autoSpaceDE w:val="0"/>
        <w:autoSpaceDN w:val="0"/>
        <w:adjustRightInd w:val="0"/>
        <w:jc w:val="both"/>
        <w:rPr>
          <w:rFonts w:ascii="Bookman Old Style" w:eastAsiaTheme="minorHAnsi" w:hAnsi="Bookman Old Style" w:cs="Arabic Typesetting"/>
          <w:color w:val="000000"/>
          <w:sz w:val="23"/>
          <w:szCs w:val="23"/>
          <w:lang w:eastAsia="en-US"/>
        </w:rPr>
      </w:pPr>
    </w:p>
    <w:p w14:paraId="3D4C3DFB" w14:textId="77777777" w:rsidR="0014538B" w:rsidRPr="00E65712" w:rsidRDefault="0014538B" w:rsidP="00E65712">
      <w:pPr>
        <w:autoSpaceDE w:val="0"/>
        <w:autoSpaceDN w:val="0"/>
        <w:adjustRightInd w:val="0"/>
        <w:spacing w:after="68"/>
        <w:ind w:left="720"/>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color w:val="000000"/>
          <w:sz w:val="23"/>
          <w:szCs w:val="23"/>
          <w:lang w:eastAsia="en-US"/>
        </w:rPr>
        <w:t xml:space="preserve">1) Ménages (hh.sav) ; </w:t>
      </w:r>
    </w:p>
    <w:p w14:paraId="30F293BC" w14:textId="77777777" w:rsidR="0014538B" w:rsidRPr="00E65712" w:rsidRDefault="0014538B" w:rsidP="00E65712">
      <w:pPr>
        <w:autoSpaceDE w:val="0"/>
        <w:autoSpaceDN w:val="0"/>
        <w:adjustRightInd w:val="0"/>
        <w:spacing w:after="68"/>
        <w:ind w:left="720"/>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color w:val="000000"/>
          <w:sz w:val="23"/>
          <w:szCs w:val="23"/>
          <w:lang w:eastAsia="en-US"/>
        </w:rPr>
        <w:t xml:space="preserve">2) Individus (hl.sav) ; </w:t>
      </w:r>
    </w:p>
    <w:p w14:paraId="651A6D0F" w14:textId="77777777" w:rsidR="0014538B" w:rsidRPr="00E65712" w:rsidRDefault="0014538B" w:rsidP="00E65712">
      <w:pPr>
        <w:autoSpaceDE w:val="0"/>
        <w:autoSpaceDN w:val="0"/>
        <w:adjustRightInd w:val="0"/>
        <w:spacing w:after="68"/>
        <w:ind w:left="720"/>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color w:val="000000"/>
          <w:sz w:val="23"/>
          <w:szCs w:val="23"/>
          <w:lang w:eastAsia="en-US"/>
        </w:rPr>
        <w:t xml:space="preserve">3) Femmes de 15-49 ans (wm.sav) ; </w:t>
      </w:r>
    </w:p>
    <w:p w14:paraId="41D6C984" w14:textId="77777777" w:rsidR="0014538B" w:rsidRPr="00E65712" w:rsidRDefault="0014538B" w:rsidP="00E65712">
      <w:pPr>
        <w:autoSpaceDE w:val="0"/>
        <w:autoSpaceDN w:val="0"/>
        <w:adjustRightInd w:val="0"/>
        <w:spacing w:after="68"/>
        <w:ind w:left="720"/>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color w:val="000000"/>
          <w:sz w:val="23"/>
          <w:szCs w:val="23"/>
          <w:lang w:eastAsia="en-US"/>
        </w:rPr>
        <w:t xml:space="preserve">4) Hommes de 15-49 ans (mn.sav) ; </w:t>
      </w:r>
    </w:p>
    <w:p w14:paraId="67FDAA76" w14:textId="77777777" w:rsidR="0014538B" w:rsidRPr="00E65712" w:rsidRDefault="0014538B" w:rsidP="00E65712">
      <w:pPr>
        <w:autoSpaceDE w:val="0"/>
        <w:autoSpaceDN w:val="0"/>
        <w:adjustRightInd w:val="0"/>
        <w:spacing w:after="68"/>
        <w:ind w:left="720"/>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color w:val="000000"/>
          <w:sz w:val="23"/>
          <w:szCs w:val="23"/>
          <w:lang w:eastAsia="en-US"/>
        </w:rPr>
        <w:t xml:space="preserve">5) Enfants de moins de 5 ans (ch.sav) ; </w:t>
      </w:r>
    </w:p>
    <w:p w14:paraId="09816516" w14:textId="1AE3F5E7" w:rsidR="0014538B" w:rsidRPr="00E65712" w:rsidRDefault="0014538B" w:rsidP="00E65712">
      <w:pPr>
        <w:autoSpaceDE w:val="0"/>
        <w:autoSpaceDN w:val="0"/>
        <w:adjustRightInd w:val="0"/>
        <w:spacing w:after="68"/>
        <w:ind w:left="720"/>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color w:val="000000"/>
          <w:sz w:val="23"/>
          <w:szCs w:val="23"/>
          <w:lang w:eastAsia="en-US"/>
        </w:rPr>
        <w:t xml:space="preserve">6) Enfants de 5-17 ans (fs.sav) ; </w:t>
      </w:r>
    </w:p>
    <w:p w14:paraId="440FA5E7" w14:textId="77777777" w:rsidR="0014538B" w:rsidRPr="00E65712" w:rsidRDefault="0014538B" w:rsidP="00E65712">
      <w:pPr>
        <w:autoSpaceDE w:val="0"/>
        <w:autoSpaceDN w:val="0"/>
        <w:adjustRightInd w:val="0"/>
        <w:spacing w:after="68"/>
        <w:ind w:left="720"/>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color w:val="000000"/>
          <w:sz w:val="23"/>
          <w:szCs w:val="23"/>
          <w:lang w:eastAsia="en-US"/>
        </w:rPr>
        <w:lastRenderedPageBreak/>
        <w:t xml:space="preserve">7) Naissances (bh.sav) ; </w:t>
      </w:r>
    </w:p>
    <w:p w14:paraId="275C6F81" w14:textId="77777777" w:rsidR="0014538B" w:rsidRPr="00E65712" w:rsidRDefault="0014538B" w:rsidP="00E65712">
      <w:pPr>
        <w:autoSpaceDE w:val="0"/>
        <w:autoSpaceDN w:val="0"/>
        <w:adjustRightInd w:val="0"/>
        <w:spacing w:after="68"/>
        <w:ind w:left="720"/>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color w:val="000000"/>
          <w:sz w:val="23"/>
          <w:szCs w:val="23"/>
          <w:lang w:eastAsia="en-US"/>
        </w:rPr>
        <w:t xml:space="preserve">8) Moustiquaires (tn.sav) ; </w:t>
      </w:r>
    </w:p>
    <w:p w14:paraId="009A35FA" w14:textId="3F0EDAB8" w:rsidR="0014538B" w:rsidRPr="00E65712" w:rsidRDefault="0014538B" w:rsidP="00E65712">
      <w:pPr>
        <w:autoSpaceDE w:val="0"/>
        <w:autoSpaceDN w:val="0"/>
        <w:adjustRightInd w:val="0"/>
        <w:ind w:left="720"/>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color w:val="000000"/>
          <w:sz w:val="23"/>
          <w:szCs w:val="23"/>
          <w:lang w:eastAsia="en-US"/>
        </w:rPr>
        <w:t xml:space="preserve">9) Indice de </w:t>
      </w:r>
      <w:r w:rsidR="00E369CF" w:rsidRPr="00E65712">
        <w:rPr>
          <w:rFonts w:ascii="Bookman Old Style" w:eastAsiaTheme="minorHAnsi" w:hAnsi="Bookman Old Style" w:cs="Arabic Typesetting"/>
          <w:color w:val="000000"/>
          <w:sz w:val="23"/>
          <w:szCs w:val="23"/>
          <w:lang w:eastAsia="en-US"/>
        </w:rPr>
        <w:t>bien-être</w:t>
      </w:r>
      <w:r w:rsidRPr="00E65712">
        <w:rPr>
          <w:rFonts w:ascii="Bookman Old Style" w:eastAsiaTheme="minorHAnsi" w:hAnsi="Bookman Old Style" w:cs="Arabic Typesetting"/>
          <w:color w:val="000000"/>
          <w:sz w:val="23"/>
          <w:szCs w:val="23"/>
          <w:lang w:eastAsia="en-US"/>
        </w:rPr>
        <w:t xml:space="preserve"> économique (wealth.sav). </w:t>
      </w:r>
    </w:p>
    <w:p w14:paraId="36A0C4A6" w14:textId="77777777" w:rsidR="0014538B" w:rsidRPr="00E65712" w:rsidRDefault="0014538B" w:rsidP="00E65712">
      <w:pPr>
        <w:autoSpaceDE w:val="0"/>
        <w:autoSpaceDN w:val="0"/>
        <w:adjustRightInd w:val="0"/>
        <w:jc w:val="both"/>
        <w:rPr>
          <w:rFonts w:ascii="Bookman Old Style" w:eastAsiaTheme="minorHAnsi" w:hAnsi="Bookman Old Style" w:cs="Arabic Typesetting"/>
          <w:color w:val="000000"/>
          <w:lang w:eastAsia="en-US"/>
        </w:rPr>
      </w:pPr>
    </w:p>
    <w:p w14:paraId="50A4D3B1" w14:textId="495E602D" w:rsidR="0014538B" w:rsidRPr="00E65712" w:rsidRDefault="0014538B" w:rsidP="004678CB">
      <w:pPr>
        <w:pStyle w:val="Paragraphedeliste"/>
        <w:numPr>
          <w:ilvl w:val="0"/>
          <w:numId w:val="4"/>
        </w:numPr>
        <w:autoSpaceDE w:val="0"/>
        <w:autoSpaceDN w:val="0"/>
        <w:adjustRightInd w:val="0"/>
        <w:jc w:val="both"/>
        <w:rPr>
          <w:rFonts w:ascii="Bookman Old Style" w:eastAsiaTheme="minorHAnsi" w:hAnsi="Bookman Old Style" w:cs="Arabic Typesetting"/>
          <w:color w:val="000000"/>
          <w:sz w:val="23"/>
          <w:szCs w:val="23"/>
          <w:u w:val="single"/>
          <w:lang w:eastAsia="en-US"/>
        </w:rPr>
      </w:pPr>
      <w:r w:rsidRPr="00E65712">
        <w:rPr>
          <w:rFonts w:ascii="Bookman Old Style" w:eastAsiaTheme="minorHAnsi" w:hAnsi="Bookman Old Style" w:cs="Arabic Typesetting"/>
          <w:color w:val="000000"/>
          <w:sz w:val="23"/>
          <w:szCs w:val="23"/>
          <w:u w:val="single"/>
          <w:lang w:eastAsia="en-US"/>
        </w:rPr>
        <w:t xml:space="preserve">Examen de la cohérence des tableaux bruts </w:t>
      </w:r>
    </w:p>
    <w:p w14:paraId="449C78B6" w14:textId="77777777" w:rsidR="0014538B" w:rsidRPr="00E65712" w:rsidRDefault="0014538B" w:rsidP="00E65712">
      <w:pPr>
        <w:pStyle w:val="Paragraphedeliste"/>
        <w:autoSpaceDE w:val="0"/>
        <w:autoSpaceDN w:val="0"/>
        <w:adjustRightInd w:val="0"/>
        <w:jc w:val="both"/>
        <w:rPr>
          <w:rFonts w:ascii="Bookman Old Style" w:eastAsiaTheme="minorHAnsi" w:hAnsi="Bookman Old Style" w:cs="Arabic Typesetting"/>
          <w:color w:val="000000"/>
          <w:sz w:val="23"/>
          <w:szCs w:val="23"/>
          <w:u w:val="single"/>
          <w:lang w:eastAsia="en-US"/>
        </w:rPr>
      </w:pPr>
    </w:p>
    <w:p w14:paraId="5E5A20C4" w14:textId="69298709" w:rsidR="0014538B" w:rsidRPr="00E65712" w:rsidRDefault="0014538B" w:rsidP="00E65712">
      <w:pPr>
        <w:autoSpaceDE w:val="0"/>
        <w:autoSpaceDN w:val="0"/>
        <w:adjustRightInd w:val="0"/>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color w:val="000000"/>
          <w:sz w:val="23"/>
          <w:szCs w:val="23"/>
          <w:lang w:eastAsia="en-US"/>
        </w:rPr>
        <w:t xml:space="preserve">Tous les tableaux bruts pondérés et non pondérés ont fait l’objet d’examen minutieux de sorte à s’assurer de leur vraisemblance. Il s’est agi à ce stade de vérifier la cohérence interne et externe des chiffres de chacun des 255 tableaux. </w:t>
      </w:r>
    </w:p>
    <w:p w14:paraId="792E648B" w14:textId="77777777" w:rsidR="0014538B" w:rsidRPr="00E65712" w:rsidRDefault="0014538B" w:rsidP="00E65712">
      <w:pPr>
        <w:autoSpaceDE w:val="0"/>
        <w:autoSpaceDN w:val="0"/>
        <w:adjustRightInd w:val="0"/>
        <w:jc w:val="both"/>
        <w:rPr>
          <w:rFonts w:ascii="Bookman Old Style" w:eastAsiaTheme="minorHAnsi" w:hAnsi="Bookman Old Style" w:cs="Arabic Typesetting"/>
          <w:color w:val="000000"/>
          <w:sz w:val="23"/>
          <w:szCs w:val="23"/>
          <w:lang w:eastAsia="en-US"/>
        </w:rPr>
      </w:pPr>
    </w:p>
    <w:p w14:paraId="7CFC2ED7" w14:textId="77777777" w:rsidR="0014538B" w:rsidRPr="00E65712" w:rsidRDefault="0014538B" w:rsidP="00E65712">
      <w:pPr>
        <w:autoSpaceDE w:val="0"/>
        <w:autoSpaceDN w:val="0"/>
        <w:adjustRightInd w:val="0"/>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color w:val="000000"/>
          <w:sz w:val="23"/>
          <w:szCs w:val="23"/>
          <w:lang w:eastAsia="en-US"/>
        </w:rPr>
        <w:t>La cohérence interne s’est faite sur la base des questionnaires MICS6-RCA pour s’assurer de la prise en compte de toutes les modalités des variables. La complétude des données a été également vérifiée, de même que les valeurs manquantes, les « Ne sait pas » et les « Autres ». La cohérence s’est poursuivie avec l’analyse comparée des proportions entre les modalités des variables ainsi que les effectifs, d’un tableau à l’autre.</w:t>
      </w:r>
    </w:p>
    <w:p w14:paraId="42A7D585" w14:textId="03D42781" w:rsidR="0014538B" w:rsidRPr="00E65712" w:rsidRDefault="0014538B" w:rsidP="00E65712">
      <w:pPr>
        <w:autoSpaceDE w:val="0"/>
        <w:autoSpaceDN w:val="0"/>
        <w:adjustRightInd w:val="0"/>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color w:val="000000"/>
          <w:sz w:val="23"/>
          <w:szCs w:val="23"/>
          <w:lang w:eastAsia="en-US"/>
        </w:rPr>
        <w:t xml:space="preserve"> </w:t>
      </w:r>
    </w:p>
    <w:p w14:paraId="522845E4" w14:textId="77777777" w:rsidR="0014538B" w:rsidRPr="00E65712" w:rsidRDefault="0014538B" w:rsidP="00E65712">
      <w:pPr>
        <w:autoSpaceDE w:val="0"/>
        <w:autoSpaceDN w:val="0"/>
        <w:adjustRightInd w:val="0"/>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color w:val="000000"/>
          <w:sz w:val="23"/>
          <w:szCs w:val="23"/>
          <w:lang w:eastAsia="en-US"/>
        </w:rPr>
        <w:t>Quant à la vérification de la cohérence externe, il a été question de vérifier la vraisemblance des données au regard du contexte actuel de la RCA, des enquêtes similaires antérieures, et du contexte international.</w:t>
      </w:r>
    </w:p>
    <w:p w14:paraId="3BB732BF" w14:textId="719DEA09" w:rsidR="0014538B" w:rsidRPr="00E65712" w:rsidRDefault="0014538B" w:rsidP="00E65712">
      <w:pPr>
        <w:autoSpaceDE w:val="0"/>
        <w:autoSpaceDN w:val="0"/>
        <w:adjustRightInd w:val="0"/>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color w:val="000000"/>
          <w:sz w:val="23"/>
          <w:szCs w:val="23"/>
          <w:lang w:eastAsia="en-US"/>
        </w:rPr>
        <w:t xml:space="preserve"> </w:t>
      </w:r>
    </w:p>
    <w:p w14:paraId="7E22A4A5" w14:textId="64B729E6" w:rsidR="0014538B" w:rsidRPr="00E65712" w:rsidRDefault="0014538B" w:rsidP="00E65712">
      <w:pPr>
        <w:autoSpaceDE w:val="0"/>
        <w:autoSpaceDN w:val="0"/>
        <w:adjustRightInd w:val="0"/>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color w:val="000000"/>
          <w:sz w:val="23"/>
          <w:szCs w:val="23"/>
          <w:lang w:eastAsia="en-US"/>
        </w:rPr>
        <w:t xml:space="preserve">Des propositions ont été soumises au Bureau régional pour guider l’action à faire. </w:t>
      </w:r>
    </w:p>
    <w:p w14:paraId="61CF4F7E" w14:textId="6E0E27F2" w:rsidR="0014538B" w:rsidRPr="00E65712" w:rsidRDefault="0014538B" w:rsidP="00E65712">
      <w:pPr>
        <w:autoSpaceDE w:val="0"/>
        <w:autoSpaceDN w:val="0"/>
        <w:adjustRightInd w:val="0"/>
        <w:jc w:val="both"/>
        <w:rPr>
          <w:rFonts w:ascii="Bookman Old Style" w:eastAsiaTheme="minorHAnsi" w:hAnsi="Bookman Old Style" w:cs="Arabic Typesetting"/>
          <w:color w:val="000000"/>
          <w:sz w:val="23"/>
          <w:szCs w:val="23"/>
          <w:lang w:eastAsia="en-US"/>
        </w:rPr>
      </w:pPr>
    </w:p>
    <w:p w14:paraId="374C8620" w14:textId="77777777" w:rsidR="0014538B" w:rsidRPr="00E65712" w:rsidRDefault="0014538B" w:rsidP="00E65712">
      <w:pPr>
        <w:autoSpaceDE w:val="0"/>
        <w:autoSpaceDN w:val="0"/>
        <w:adjustRightInd w:val="0"/>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color w:val="000000"/>
          <w:sz w:val="23"/>
          <w:szCs w:val="23"/>
          <w:lang w:eastAsia="en-US"/>
        </w:rPr>
        <w:t xml:space="preserve">Pour les faibles effectifs non pondérés, il s’agit de : </w:t>
      </w:r>
    </w:p>
    <w:p w14:paraId="0DC239B1" w14:textId="77777777" w:rsidR="0014538B" w:rsidRPr="00E65712" w:rsidRDefault="0014538B" w:rsidP="00E65712">
      <w:pPr>
        <w:autoSpaceDE w:val="0"/>
        <w:autoSpaceDN w:val="0"/>
        <w:adjustRightInd w:val="0"/>
        <w:spacing w:after="68"/>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color w:val="000000"/>
          <w:sz w:val="23"/>
          <w:szCs w:val="23"/>
          <w:lang w:eastAsia="en-US"/>
        </w:rPr>
        <w:t xml:space="preserve">- mettre * pour les résultats basés sur moins de 25 cas non pondérés pour l’ensemble, sur moins de 125 cas non pondérés pour la fécondité ou sur moins de 250 cas non pondérés pour la mortalité ; </w:t>
      </w:r>
    </w:p>
    <w:p w14:paraId="301F733D" w14:textId="11BF406A" w:rsidR="0014538B" w:rsidRPr="00E65712" w:rsidRDefault="0014538B" w:rsidP="00E65712">
      <w:pPr>
        <w:autoSpaceDE w:val="0"/>
        <w:autoSpaceDN w:val="0"/>
        <w:adjustRightInd w:val="0"/>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color w:val="000000"/>
          <w:sz w:val="23"/>
          <w:szCs w:val="23"/>
          <w:lang w:eastAsia="en-US"/>
        </w:rPr>
        <w:t xml:space="preserve">- mettre (-) pour les résultats basés sur 25-49 cas non pondérés pour l’ensemble, sur 125-249 cas non pondérés pour la fécondité ou sur 250-499 cas non pondérés pour la mortalité. </w:t>
      </w:r>
    </w:p>
    <w:p w14:paraId="3B560D09" w14:textId="77777777" w:rsidR="00EF2DAF" w:rsidRPr="00E65712" w:rsidRDefault="00EF2DAF" w:rsidP="00E65712">
      <w:pPr>
        <w:autoSpaceDE w:val="0"/>
        <w:autoSpaceDN w:val="0"/>
        <w:adjustRightInd w:val="0"/>
        <w:jc w:val="both"/>
        <w:rPr>
          <w:rFonts w:ascii="Bookman Old Style" w:eastAsiaTheme="minorHAnsi" w:hAnsi="Bookman Old Style" w:cs="Arabic Typesetting"/>
          <w:color w:val="000000"/>
          <w:sz w:val="23"/>
          <w:szCs w:val="23"/>
          <w:lang w:eastAsia="en-US"/>
        </w:rPr>
      </w:pPr>
    </w:p>
    <w:p w14:paraId="1213574A" w14:textId="3E086FD6" w:rsidR="0014538B" w:rsidRPr="00E65712" w:rsidRDefault="0014538B" w:rsidP="004678CB">
      <w:pPr>
        <w:pStyle w:val="Paragraphedeliste"/>
        <w:numPr>
          <w:ilvl w:val="0"/>
          <w:numId w:val="4"/>
        </w:numPr>
        <w:autoSpaceDE w:val="0"/>
        <w:autoSpaceDN w:val="0"/>
        <w:adjustRightInd w:val="0"/>
        <w:jc w:val="both"/>
        <w:rPr>
          <w:rFonts w:ascii="Bookman Old Style" w:eastAsiaTheme="minorHAnsi" w:hAnsi="Bookman Old Style" w:cs="Arabic Typesetting"/>
          <w:color w:val="000000"/>
          <w:sz w:val="23"/>
          <w:szCs w:val="23"/>
          <w:u w:val="single"/>
          <w:lang w:eastAsia="en-US"/>
        </w:rPr>
      </w:pPr>
      <w:r w:rsidRPr="00E65712">
        <w:rPr>
          <w:rFonts w:ascii="Bookman Old Style" w:eastAsiaTheme="minorHAnsi" w:hAnsi="Bookman Old Style" w:cs="Arabic Typesetting"/>
          <w:color w:val="000000"/>
          <w:sz w:val="23"/>
          <w:szCs w:val="23"/>
          <w:lang w:eastAsia="en-US"/>
        </w:rPr>
        <w:t xml:space="preserve"> </w:t>
      </w:r>
      <w:r w:rsidRPr="00E65712">
        <w:rPr>
          <w:rFonts w:ascii="Bookman Old Style" w:eastAsiaTheme="minorHAnsi" w:hAnsi="Bookman Old Style" w:cs="Arabic Typesetting"/>
          <w:color w:val="000000"/>
          <w:sz w:val="23"/>
          <w:szCs w:val="23"/>
          <w:u w:val="single"/>
          <w:lang w:eastAsia="en-US"/>
        </w:rPr>
        <w:t xml:space="preserve">Formatage des tableaux </w:t>
      </w:r>
    </w:p>
    <w:p w14:paraId="0B08636A" w14:textId="77777777" w:rsidR="0014538B" w:rsidRPr="00E65712" w:rsidRDefault="0014538B" w:rsidP="00E65712">
      <w:pPr>
        <w:autoSpaceDE w:val="0"/>
        <w:autoSpaceDN w:val="0"/>
        <w:adjustRightInd w:val="0"/>
        <w:jc w:val="both"/>
        <w:rPr>
          <w:rFonts w:ascii="Bookman Old Style" w:eastAsiaTheme="minorHAnsi" w:hAnsi="Bookman Old Style" w:cs="Arabic Typesetting"/>
          <w:color w:val="000000"/>
          <w:sz w:val="23"/>
          <w:szCs w:val="23"/>
          <w:lang w:eastAsia="en-US"/>
        </w:rPr>
      </w:pPr>
    </w:p>
    <w:p w14:paraId="4F9771EB" w14:textId="4FEAF851" w:rsidR="00EF2DAF" w:rsidRPr="00E65712" w:rsidRDefault="0014538B" w:rsidP="00E65712">
      <w:pPr>
        <w:pStyle w:val="Default"/>
        <w:jc w:val="both"/>
        <w:rPr>
          <w:rFonts w:cs="Arabic Typesetting"/>
          <w:sz w:val="23"/>
          <w:szCs w:val="23"/>
          <w:lang w:val="fr-FR"/>
        </w:rPr>
      </w:pPr>
      <w:r w:rsidRPr="00E65712">
        <w:rPr>
          <w:rFonts w:cs="Arabic Typesetting"/>
          <w:sz w:val="23"/>
          <w:szCs w:val="23"/>
          <w:lang w:val="fr-FR"/>
        </w:rPr>
        <w:t>Le formatage des tableaux a été se poursuivit et ne pourra être achevé qu’après avoir validé tous les tableaux. Cette activité de formatage des tableaux consiste d’une part à mettre les tableaux définitifs dans le format du plan de tabulation, et d’autre part à identifier les petits effectifs qui ne doivent pas faire l’objet d’interprétation.</w:t>
      </w:r>
    </w:p>
    <w:p w14:paraId="04451891" w14:textId="77777777" w:rsidR="00EF2DAF" w:rsidRPr="00E65712" w:rsidRDefault="00EF2DAF" w:rsidP="00E65712">
      <w:pPr>
        <w:pStyle w:val="Default"/>
        <w:jc w:val="both"/>
        <w:rPr>
          <w:rFonts w:cs="Arabic Typesetting"/>
          <w:sz w:val="23"/>
          <w:szCs w:val="23"/>
          <w:lang w:val="fr-FR"/>
        </w:rPr>
      </w:pPr>
    </w:p>
    <w:p w14:paraId="7FFA1A89" w14:textId="77777777" w:rsidR="00EF2DAF" w:rsidRPr="00E65712" w:rsidRDefault="00EF2DAF" w:rsidP="00E65712">
      <w:pPr>
        <w:autoSpaceDE w:val="0"/>
        <w:autoSpaceDN w:val="0"/>
        <w:adjustRightInd w:val="0"/>
        <w:jc w:val="both"/>
        <w:rPr>
          <w:rFonts w:ascii="Bookman Old Style" w:eastAsiaTheme="minorHAnsi" w:hAnsi="Bookman Old Style" w:cs="Arabic Typesetting"/>
          <w:sz w:val="23"/>
          <w:szCs w:val="23"/>
          <w:lang w:eastAsia="en-US"/>
        </w:rPr>
      </w:pPr>
      <w:r w:rsidRPr="00E65712">
        <w:rPr>
          <w:rFonts w:ascii="Bookman Old Style" w:eastAsiaTheme="minorHAnsi" w:hAnsi="Bookman Old Style" w:cs="Arabic Typesetting"/>
          <w:sz w:val="23"/>
          <w:szCs w:val="23"/>
          <w:lang w:eastAsia="en-US"/>
        </w:rPr>
        <w:t xml:space="preserve">Pour les faibles effectifs non pondérés, il s’agit de : </w:t>
      </w:r>
    </w:p>
    <w:p w14:paraId="23218AFD" w14:textId="4F5CFB1E" w:rsidR="00EF2DAF" w:rsidRPr="00E65712" w:rsidRDefault="00EF2DAF" w:rsidP="004678CB">
      <w:pPr>
        <w:pStyle w:val="Paragraphedeliste"/>
        <w:numPr>
          <w:ilvl w:val="0"/>
          <w:numId w:val="15"/>
        </w:numPr>
        <w:autoSpaceDE w:val="0"/>
        <w:autoSpaceDN w:val="0"/>
        <w:adjustRightInd w:val="0"/>
        <w:spacing w:after="68"/>
        <w:jc w:val="both"/>
        <w:rPr>
          <w:rFonts w:ascii="Bookman Old Style" w:eastAsiaTheme="minorHAnsi" w:hAnsi="Bookman Old Style" w:cs="Arabic Typesetting"/>
          <w:sz w:val="23"/>
          <w:szCs w:val="23"/>
          <w:lang w:eastAsia="en-US"/>
        </w:rPr>
      </w:pPr>
      <w:r w:rsidRPr="00E65712">
        <w:rPr>
          <w:rFonts w:ascii="Bookman Old Style" w:eastAsiaTheme="minorHAnsi" w:hAnsi="Bookman Old Style" w:cs="Arabic Typesetting"/>
          <w:sz w:val="23"/>
          <w:szCs w:val="23"/>
          <w:lang w:eastAsia="en-US"/>
        </w:rPr>
        <w:lastRenderedPageBreak/>
        <w:t>Mettre * pour les résultats basés sur moins de 25 cas non pondérés pour l’ensemble, sur moins de 125 cas non pondérés pour la fécondité ou sur moins de 250 cas non pondérés pour la mortalité ;</w:t>
      </w:r>
    </w:p>
    <w:p w14:paraId="2FABA1D8" w14:textId="141B7C2F" w:rsidR="00EF2DAF" w:rsidRPr="00E65712" w:rsidRDefault="00EF2DAF" w:rsidP="004678CB">
      <w:pPr>
        <w:pStyle w:val="Paragraphedeliste"/>
        <w:numPr>
          <w:ilvl w:val="0"/>
          <w:numId w:val="15"/>
        </w:numPr>
        <w:autoSpaceDE w:val="0"/>
        <w:autoSpaceDN w:val="0"/>
        <w:adjustRightInd w:val="0"/>
        <w:spacing w:after="68"/>
        <w:jc w:val="both"/>
        <w:rPr>
          <w:rFonts w:ascii="Bookman Old Style" w:eastAsiaTheme="minorHAnsi" w:hAnsi="Bookman Old Style" w:cs="Arabic Typesetting"/>
          <w:sz w:val="23"/>
          <w:szCs w:val="23"/>
          <w:lang w:eastAsia="en-US"/>
        </w:rPr>
      </w:pPr>
      <w:r w:rsidRPr="00E65712">
        <w:rPr>
          <w:rFonts w:ascii="Bookman Old Style" w:eastAsiaTheme="minorHAnsi" w:hAnsi="Bookman Old Style" w:cs="Arabic Typesetting"/>
          <w:sz w:val="23"/>
          <w:szCs w:val="23"/>
          <w:lang w:eastAsia="en-US"/>
        </w:rPr>
        <w:t xml:space="preserve">Mettre (-) pour les résultats basés sur 25-49 cas non pondérés pour l’ensemble, sur 125-249 cas non pondérés pour la fécondité ou sur 250-499 cas non pondérés pour la mortalité. </w:t>
      </w:r>
    </w:p>
    <w:p w14:paraId="130AE282" w14:textId="23A05032" w:rsidR="00EF2DAF" w:rsidRPr="00E65712" w:rsidRDefault="00EF2DAF" w:rsidP="00E65712">
      <w:pPr>
        <w:pStyle w:val="Default"/>
        <w:jc w:val="both"/>
        <w:rPr>
          <w:rFonts w:cs="Arabic Typesetting"/>
          <w:sz w:val="23"/>
          <w:szCs w:val="23"/>
          <w:lang w:val="fr-FR"/>
        </w:rPr>
      </w:pPr>
    </w:p>
    <w:p w14:paraId="7A27E344" w14:textId="2112EE67" w:rsidR="00EF2DAF" w:rsidRPr="00E65712" w:rsidRDefault="00EF2DAF" w:rsidP="004678CB">
      <w:pPr>
        <w:pStyle w:val="Paragraphedeliste"/>
        <w:numPr>
          <w:ilvl w:val="0"/>
          <w:numId w:val="4"/>
        </w:numPr>
        <w:autoSpaceDE w:val="0"/>
        <w:autoSpaceDN w:val="0"/>
        <w:adjustRightInd w:val="0"/>
        <w:jc w:val="both"/>
        <w:rPr>
          <w:rFonts w:ascii="Bookman Old Style" w:eastAsiaTheme="minorHAnsi" w:hAnsi="Bookman Old Style" w:cs="Arabic Typesetting"/>
          <w:color w:val="000000"/>
          <w:sz w:val="23"/>
          <w:szCs w:val="23"/>
          <w:u w:val="single"/>
          <w:lang w:eastAsia="en-US"/>
        </w:rPr>
      </w:pPr>
      <w:r w:rsidRPr="00E65712">
        <w:rPr>
          <w:rFonts w:ascii="Bookman Old Style" w:eastAsiaTheme="minorHAnsi" w:hAnsi="Bookman Old Style" w:cs="Arabic Typesetting"/>
          <w:color w:val="000000"/>
          <w:sz w:val="23"/>
          <w:szCs w:val="23"/>
          <w:u w:val="single"/>
          <w:lang w:eastAsia="en-US"/>
        </w:rPr>
        <w:t xml:space="preserve">Elaboration des SFR </w:t>
      </w:r>
    </w:p>
    <w:p w14:paraId="67469B64" w14:textId="77777777" w:rsidR="00EF2DAF" w:rsidRPr="00E65712" w:rsidRDefault="00EF2DAF" w:rsidP="00E65712">
      <w:pPr>
        <w:autoSpaceDE w:val="0"/>
        <w:autoSpaceDN w:val="0"/>
        <w:adjustRightInd w:val="0"/>
        <w:jc w:val="both"/>
        <w:rPr>
          <w:rFonts w:ascii="Bookman Old Style" w:eastAsiaTheme="minorHAnsi" w:hAnsi="Bookman Old Style" w:cs="Arabic Typesetting"/>
          <w:color w:val="000000"/>
          <w:sz w:val="23"/>
          <w:szCs w:val="23"/>
          <w:lang w:eastAsia="en-US"/>
        </w:rPr>
      </w:pPr>
    </w:p>
    <w:p w14:paraId="1AC4368E" w14:textId="77777777" w:rsidR="00EF2DAF" w:rsidRPr="00E65712" w:rsidRDefault="00EF2DAF" w:rsidP="00E65712">
      <w:pPr>
        <w:autoSpaceDE w:val="0"/>
        <w:autoSpaceDN w:val="0"/>
        <w:adjustRightInd w:val="0"/>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color w:val="000000"/>
          <w:sz w:val="23"/>
          <w:szCs w:val="23"/>
          <w:lang w:eastAsia="en-US"/>
        </w:rPr>
        <w:t>Un suivi de l’élaboration des SFR est fait régulièrement. Après la production des tableaux bruts, certains SFR ont été actualisés avec les nouvelles données. Il s’agit notamment de : Ch00 Front Matter, Ch04 Sample coverage and characteristics of respondents et ChAppA Appendix A Sample Design.</w:t>
      </w:r>
    </w:p>
    <w:p w14:paraId="58316621" w14:textId="77777777" w:rsidR="00EF2DAF" w:rsidRPr="00E65712" w:rsidRDefault="00EF2DAF" w:rsidP="00E65712">
      <w:pPr>
        <w:pStyle w:val="Default"/>
        <w:jc w:val="both"/>
        <w:rPr>
          <w:rFonts w:cs="Arabic Typesetting"/>
          <w:sz w:val="23"/>
          <w:szCs w:val="23"/>
          <w:lang w:val="fr-FR"/>
        </w:rPr>
      </w:pPr>
    </w:p>
    <w:p w14:paraId="4C7415C3" w14:textId="77777777" w:rsidR="00FC3C95" w:rsidRPr="00E65712" w:rsidRDefault="00FC3C95" w:rsidP="00E65712">
      <w:pPr>
        <w:pStyle w:val="Default"/>
        <w:jc w:val="both"/>
        <w:rPr>
          <w:rFonts w:cs="Arabic Typesetting"/>
          <w:sz w:val="23"/>
          <w:szCs w:val="23"/>
          <w:lang w:val="fr-FR"/>
        </w:rPr>
      </w:pPr>
    </w:p>
    <w:p w14:paraId="455EDEAE" w14:textId="2655ABAB" w:rsidR="009437CA" w:rsidRPr="00E65712" w:rsidRDefault="009437CA" w:rsidP="004678CB">
      <w:pPr>
        <w:pStyle w:val="Default"/>
        <w:numPr>
          <w:ilvl w:val="0"/>
          <w:numId w:val="4"/>
        </w:numPr>
        <w:jc w:val="both"/>
        <w:rPr>
          <w:rFonts w:cs="Arabic Typesetting"/>
          <w:b/>
          <w:bCs/>
          <w:sz w:val="23"/>
          <w:szCs w:val="23"/>
          <w:lang w:val="fr-FR"/>
        </w:rPr>
      </w:pPr>
      <w:r w:rsidRPr="00E65712">
        <w:rPr>
          <w:rFonts w:cs="Arabic Typesetting"/>
          <w:sz w:val="23"/>
          <w:szCs w:val="23"/>
          <w:u w:val="single"/>
          <w:lang w:val="fr-FR"/>
        </w:rPr>
        <w:t xml:space="preserve">Finalisation de l’examen des tableaux bruts </w:t>
      </w:r>
    </w:p>
    <w:p w14:paraId="3FA77778" w14:textId="77777777" w:rsidR="00FC3C95" w:rsidRPr="00E65712" w:rsidRDefault="00FC3C95" w:rsidP="00E65712">
      <w:pPr>
        <w:pStyle w:val="Default"/>
        <w:ind w:left="360"/>
        <w:jc w:val="both"/>
        <w:rPr>
          <w:rFonts w:cs="Arabic Typesetting"/>
          <w:b/>
          <w:bCs/>
          <w:sz w:val="23"/>
          <w:szCs w:val="23"/>
          <w:lang w:val="fr-FR"/>
        </w:rPr>
      </w:pPr>
    </w:p>
    <w:p w14:paraId="56443CC3" w14:textId="63C8B85D" w:rsidR="009437CA" w:rsidRPr="00E65712" w:rsidRDefault="009437CA" w:rsidP="00E65712">
      <w:pPr>
        <w:pStyle w:val="Default"/>
        <w:jc w:val="both"/>
        <w:rPr>
          <w:rFonts w:cs="Arabic Typesetting"/>
          <w:sz w:val="23"/>
          <w:szCs w:val="23"/>
          <w:lang w:val="fr-FR"/>
        </w:rPr>
      </w:pPr>
      <w:r w:rsidRPr="00E65712">
        <w:rPr>
          <w:rFonts w:cs="Arabic Typesetting"/>
          <w:sz w:val="23"/>
          <w:szCs w:val="23"/>
          <w:lang w:val="fr-FR"/>
        </w:rPr>
        <w:t>Lors de l’examen des tableaux bruts (pondérés et non pondérés). Des erreurs ont été décelées et des solutions de corrections ont été proposées dans les syntaxes SPSS et soumises au Bureau Régional de MICS. Leurs premières observations ont été prises en compte. Mais, les observations les plus délicates ont été soumises à Global MICS pour sa revue. Le suivi a été fait pour que cette revue se fasse rapidement. Ainsi les corrections proposées par Global</w:t>
      </w:r>
      <w:r w:rsidR="00FC3C95" w:rsidRPr="00E65712">
        <w:rPr>
          <w:rFonts w:cs="Arabic Typesetting"/>
          <w:sz w:val="23"/>
          <w:szCs w:val="23"/>
          <w:lang w:val="fr-FR"/>
        </w:rPr>
        <w:t xml:space="preserve"> </w:t>
      </w:r>
      <w:r w:rsidRPr="00E65712">
        <w:rPr>
          <w:rFonts w:cs="Arabic Typesetting"/>
          <w:sz w:val="23"/>
          <w:szCs w:val="23"/>
          <w:lang w:val="fr-FR"/>
        </w:rPr>
        <w:t xml:space="preserve">MICS ont été prises en compte permettant de disposant de l’ensemble des tableaux corrigés afin de finaliser le formatage. Suite à cet exercice itératif, les différents tableaux ont été soumis à la partie nationale pour la validation locale. Cette activité a été organisée en atelier tout en garantissant la </w:t>
      </w:r>
      <w:r w:rsidR="00FC3C95" w:rsidRPr="00E65712">
        <w:rPr>
          <w:rFonts w:cs="Arabic Typesetting"/>
          <w:sz w:val="23"/>
          <w:szCs w:val="23"/>
          <w:lang w:val="fr-FR"/>
        </w:rPr>
        <w:t>non-diffusion</w:t>
      </w:r>
      <w:r w:rsidRPr="00E65712">
        <w:rPr>
          <w:rFonts w:cs="Arabic Typesetting"/>
          <w:sz w:val="23"/>
          <w:szCs w:val="23"/>
          <w:lang w:val="fr-FR"/>
        </w:rPr>
        <w:t xml:space="preserve"> des résultats jusqu’à la fin du processus. </w:t>
      </w:r>
    </w:p>
    <w:p w14:paraId="1128ABF7" w14:textId="77777777" w:rsidR="009437CA" w:rsidRPr="00E65712" w:rsidRDefault="009437CA" w:rsidP="00E65712">
      <w:pPr>
        <w:autoSpaceDE w:val="0"/>
        <w:autoSpaceDN w:val="0"/>
        <w:adjustRightInd w:val="0"/>
        <w:jc w:val="both"/>
        <w:rPr>
          <w:rFonts w:ascii="Bookman Old Style" w:eastAsiaTheme="minorHAnsi" w:hAnsi="Bookman Old Style" w:cs="Arabic Typesetting"/>
          <w:color w:val="000000"/>
          <w:sz w:val="23"/>
          <w:szCs w:val="23"/>
          <w:u w:val="single"/>
          <w:lang w:eastAsia="en-US"/>
        </w:rPr>
      </w:pPr>
    </w:p>
    <w:p w14:paraId="12DBF72F" w14:textId="02ACEAA9" w:rsidR="009437CA" w:rsidRPr="00E65712" w:rsidRDefault="009437CA" w:rsidP="004678CB">
      <w:pPr>
        <w:pStyle w:val="Paragraphedeliste"/>
        <w:numPr>
          <w:ilvl w:val="0"/>
          <w:numId w:val="4"/>
        </w:numPr>
        <w:autoSpaceDE w:val="0"/>
        <w:autoSpaceDN w:val="0"/>
        <w:adjustRightInd w:val="0"/>
        <w:jc w:val="both"/>
        <w:rPr>
          <w:rFonts w:ascii="Bookman Old Style" w:eastAsiaTheme="minorHAnsi" w:hAnsi="Bookman Old Style" w:cs="Arabic Typesetting"/>
          <w:color w:val="000000"/>
          <w:sz w:val="23"/>
          <w:szCs w:val="23"/>
          <w:u w:val="single"/>
          <w:lang w:eastAsia="en-US"/>
        </w:rPr>
      </w:pPr>
      <w:r w:rsidRPr="00E65712">
        <w:rPr>
          <w:rFonts w:ascii="Bookman Old Style" w:eastAsiaTheme="minorHAnsi" w:hAnsi="Bookman Old Style" w:cs="Arabic Typesetting"/>
          <w:color w:val="000000"/>
          <w:sz w:val="23"/>
          <w:szCs w:val="23"/>
          <w:u w:val="single"/>
          <w:lang w:eastAsia="en-US"/>
        </w:rPr>
        <w:t xml:space="preserve"> Finalisation du formatage des tableaux </w:t>
      </w:r>
    </w:p>
    <w:p w14:paraId="1BA68099" w14:textId="77777777" w:rsidR="009437CA" w:rsidRPr="00E65712" w:rsidRDefault="009437CA" w:rsidP="00E65712">
      <w:pPr>
        <w:autoSpaceDE w:val="0"/>
        <w:autoSpaceDN w:val="0"/>
        <w:adjustRightInd w:val="0"/>
        <w:jc w:val="both"/>
        <w:rPr>
          <w:rFonts w:ascii="Bookman Old Style" w:eastAsiaTheme="minorHAnsi" w:hAnsi="Bookman Old Style" w:cs="Arabic Typesetting"/>
          <w:color w:val="000000"/>
          <w:sz w:val="23"/>
          <w:szCs w:val="23"/>
          <w:lang w:eastAsia="en-US"/>
        </w:rPr>
      </w:pPr>
    </w:p>
    <w:p w14:paraId="5DA01BBD" w14:textId="77777777" w:rsidR="009437CA" w:rsidRPr="00E65712" w:rsidRDefault="009437CA" w:rsidP="00E65712">
      <w:pPr>
        <w:autoSpaceDE w:val="0"/>
        <w:autoSpaceDN w:val="0"/>
        <w:adjustRightInd w:val="0"/>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color w:val="000000"/>
          <w:sz w:val="23"/>
          <w:szCs w:val="23"/>
          <w:lang w:eastAsia="en-US"/>
        </w:rPr>
        <w:t xml:space="preserve">Le formatage des tableaux a été achevé et soumis au Bureau Régional MICS pour sa revue. Leurs observations ont été intégrées. Ainsi, l’ensemble des 255 tableaux ont été conçus dans un format Word facile à lire. </w:t>
      </w:r>
    </w:p>
    <w:p w14:paraId="6254F74D" w14:textId="77777777" w:rsidR="009437CA" w:rsidRPr="00E65712" w:rsidRDefault="009437CA" w:rsidP="00E65712">
      <w:pPr>
        <w:autoSpaceDE w:val="0"/>
        <w:autoSpaceDN w:val="0"/>
        <w:adjustRightInd w:val="0"/>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color w:val="000000"/>
          <w:sz w:val="23"/>
          <w:szCs w:val="23"/>
          <w:lang w:eastAsia="en-US"/>
        </w:rPr>
        <w:t xml:space="preserve">Des mentions spéciales ont été mises sur certaines proportions non significatives à ne pas considérer, il s’agit de : </w:t>
      </w:r>
    </w:p>
    <w:p w14:paraId="70A03669" w14:textId="77777777" w:rsidR="009437CA" w:rsidRPr="00E65712" w:rsidRDefault="009437CA" w:rsidP="00E65712">
      <w:pPr>
        <w:autoSpaceDE w:val="0"/>
        <w:autoSpaceDN w:val="0"/>
        <w:adjustRightInd w:val="0"/>
        <w:spacing w:after="68"/>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color w:val="000000"/>
          <w:sz w:val="23"/>
          <w:szCs w:val="23"/>
          <w:lang w:eastAsia="en-US"/>
        </w:rPr>
        <w:t xml:space="preserve">- * pour les résultats basés sur moins de 25 cas non pondérés pour l’ensemble, sur moins de 125 cas non pondérés pour la fécondité ou sur moins de 250 cas non pondérés pour la mortalité ; </w:t>
      </w:r>
    </w:p>
    <w:p w14:paraId="4D545A7F" w14:textId="77777777" w:rsidR="009437CA" w:rsidRPr="00E65712" w:rsidRDefault="009437CA" w:rsidP="00E65712">
      <w:pPr>
        <w:autoSpaceDE w:val="0"/>
        <w:autoSpaceDN w:val="0"/>
        <w:adjustRightInd w:val="0"/>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color w:val="000000"/>
          <w:sz w:val="23"/>
          <w:szCs w:val="23"/>
          <w:lang w:eastAsia="en-US"/>
        </w:rPr>
        <w:t xml:space="preserve">- (%) pour les résultats basés sur 25-49 cas non pondérés pour l’ensemble, sur 125-249 cas non pondérés pour la fécondité ou sur 250-499 cas non pondérés pour la mortalité. </w:t>
      </w:r>
    </w:p>
    <w:p w14:paraId="382099D2" w14:textId="77777777" w:rsidR="009437CA" w:rsidRPr="00E65712" w:rsidRDefault="009437CA" w:rsidP="00E65712">
      <w:pPr>
        <w:autoSpaceDE w:val="0"/>
        <w:autoSpaceDN w:val="0"/>
        <w:adjustRightInd w:val="0"/>
        <w:jc w:val="both"/>
        <w:rPr>
          <w:rFonts w:ascii="Bookman Old Style" w:eastAsiaTheme="minorHAnsi" w:hAnsi="Bookman Old Style" w:cs="Arabic Typesetting"/>
          <w:color w:val="000000"/>
          <w:sz w:val="23"/>
          <w:szCs w:val="23"/>
          <w:lang w:eastAsia="en-US"/>
        </w:rPr>
      </w:pPr>
    </w:p>
    <w:p w14:paraId="55B9E567" w14:textId="0C97EF6A" w:rsidR="009437CA" w:rsidRPr="00E65712" w:rsidRDefault="009437CA" w:rsidP="004678CB">
      <w:pPr>
        <w:pStyle w:val="Paragraphedeliste"/>
        <w:numPr>
          <w:ilvl w:val="0"/>
          <w:numId w:val="4"/>
        </w:numPr>
        <w:autoSpaceDE w:val="0"/>
        <w:autoSpaceDN w:val="0"/>
        <w:adjustRightInd w:val="0"/>
        <w:jc w:val="both"/>
        <w:rPr>
          <w:rFonts w:ascii="Bookman Old Style" w:eastAsiaTheme="minorHAnsi" w:hAnsi="Bookman Old Style" w:cs="Arabic Typesetting"/>
          <w:color w:val="000000"/>
          <w:sz w:val="23"/>
          <w:szCs w:val="23"/>
          <w:u w:val="single"/>
          <w:lang w:eastAsia="en-US"/>
        </w:rPr>
      </w:pPr>
      <w:r w:rsidRPr="00E65712">
        <w:rPr>
          <w:rFonts w:ascii="Bookman Old Style" w:eastAsiaTheme="minorHAnsi" w:hAnsi="Bookman Old Style" w:cs="Arabic Typesetting"/>
          <w:color w:val="000000"/>
          <w:sz w:val="23"/>
          <w:szCs w:val="23"/>
          <w:u w:val="single"/>
          <w:lang w:eastAsia="en-US"/>
        </w:rPr>
        <w:lastRenderedPageBreak/>
        <w:t xml:space="preserve"> Finalisation de l’élaboration des SFR </w:t>
      </w:r>
    </w:p>
    <w:p w14:paraId="57A291A2" w14:textId="77777777" w:rsidR="009437CA" w:rsidRPr="00E65712" w:rsidRDefault="009437CA" w:rsidP="00E65712">
      <w:pPr>
        <w:autoSpaceDE w:val="0"/>
        <w:autoSpaceDN w:val="0"/>
        <w:adjustRightInd w:val="0"/>
        <w:jc w:val="both"/>
        <w:rPr>
          <w:rFonts w:ascii="Bookman Old Style" w:eastAsiaTheme="minorHAnsi" w:hAnsi="Bookman Old Style" w:cs="Arabic Typesetting"/>
          <w:color w:val="000000"/>
          <w:sz w:val="23"/>
          <w:szCs w:val="23"/>
          <w:lang w:eastAsia="en-US"/>
        </w:rPr>
      </w:pPr>
    </w:p>
    <w:p w14:paraId="12B9DF4D" w14:textId="77777777" w:rsidR="009437CA" w:rsidRPr="00E65712" w:rsidRDefault="009437CA" w:rsidP="00E65712">
      <w:pPr>
        <w:autoSpaceDE w:val="0"/>
        <w:autoSpaceDN w:val="0"/>
        <w:adjustRightInd w:val="0"/>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color w:val="000000"/>
          <w:sz w:val="23"/>
          <w:szCs w:val="23"/>
          <w:lang w:eastAsia="en-US"/>
        </w:rPr>
        <w:t xml:space="preserve">Sur l’’ensemble des 17 rapports de résultats statistiques, 15 ont été passés en revue, soit pour faire des corrections de ceux qui étaient déjà élaborés et soit pour finaliser l’élaboration de ceux qui devaient l’être une fois les tableaux stabilisés. </w:t>
      </w:r>
    </w:p>
    <w:p w14:paraId="7FB85294" w14:textId="77777777" w:rsidR="009437CA" w:rsidRPr="00E65712" w:rsidRDefault="009437CA" w:rsidP="00E65712">
      <w:pPr>
        <w:autoSpaceDE w:val="0"/>
        <w:autoSpaceDN w:val="0"/>
        <w:adjustRightInd w:val="0"/>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color w:val="000000"/>
          <w:sz w:val="23"/>
          <w:szCs w:val="23"/>
          <w:lang w:eastAsia="en-US"/>
        </w:rPr>
        <w:t xml:space="preserve">Il s’agit de : </w:t>
      </w:r>
    </w:p>
    <w:p w14:paraId="5D44EE27" w14:textId="77777777" w:rsidR="009437CA" w:rsidRPr="00E65712" w:rsidRDefault="009437CA" w:rsidP="00E65712">
      <w:pPr>
        <w:autoSpaceDE w:val="0"/>
        <w:autoSpaceDN w:val="0"/>
        <w:adjustRightInd w:val="0"/>
        <w:spacing w:after="65"/>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b/>
          <w:bCs/>
          <w:color w:val="000000"/>
          <w:sz w:val="23"/>
          <w:szCs w:val="23"/>
          <w:lang w:eastAsia="en-US"/>
        </w:rPr>
        <w:t xml:space="preserve">- </w:t>
      </w:r>
      <w:r w:rsidRPr="00E65712">
        <w:rPr>
          <w:rFonts w:ascii="Bookman Old Style" w:eastAsiaTheme="minorHAnsi" w:hAnsi="Bookman Old Style" w:cs="Arabic Typesetting"/>
          <w:color w:val="000000"/>
          <w:sz w:val="23"/>
          <w:szCs w:val="23"/>
          <w:lang w:eastAsia="en-US"/>
        </w:rPr>
        <w:t xml:space="preserve">Chapitre 00 : Table des matières </w:t>
      </w:r>
    </w:p>
    <w:p w14:paraId="387127B5" w14:textId="77777777" w:rsidR="009437CA" w:rsidRPr="00E65712" w:rsidRDefault="009437CA" w:rsidP="00E65712">
      <w:pPr>
        <w:autoSpaceDE w:val="0"/>
        <w:autoSpaceDN w:val="0"/>
        <w:adjustRightInd w:val="0"/>
        <w:spacing w:after="65"/>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b/>
          <w:bCs/>
          <w:color w:val="000000"/>
          <w:sz w:val="23"/>
          <w:szCs w:val="23"/>
          <w:lang w:eastAsia="en-US"/>
        </w:rPr>
        <w:t xml:space="preserve">- </w:t>
      </w:r>
      <w:r w:rsidRPr="00E65712">
        <w:rPr>
          <w:rFonts w:ascii="Bookman Old Style" w:eastAsiaTheme="minorHAnsi" w:hAnsi="Bookman Old Style" w:cs="Arabic Typesetting"/>
          <w:color w:val="000000"/>
          <w:sz w:val="23"/>
          <w:szCs w:val="23"/>
          <w:lang w:eastAsia="en-US"/>
        </w:rPr>
        <w:t xml:space="preserve">Chapitre 01 : Introduction </w:t>
      </w:r>
    </w:p>
    <w:p w14:paraId="680D26EA" w14:textId="77777777" w:rsidR="009437CA" w:rsidRPr="00E65712" w:rsidRDefault="009437CA" w:rsidP="00E65712">
      <w:pPr>
        <w:autoSpaceDE w:val="0"/>
        <w:autoSpaceDN w:val="0"/>
        <w:adjustRightInd w:val="0"/>
        <w:spacing w:after="65"/>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b/>
          <w:bCs/>
          <w:color w:val="000000"/>
          <w:sz w:val="23"/>
          <w:szCs w:val="23"/>
          <w:lang w:eastAsia="en-US"/>
        </w:rPr>
        <w:t xml:space="preserve">- </w:t>
      </w:r>
      <w:r w:rsidRPr="00E65712">
        <w:rPr>
          <w:rFonts w:ascii="Bookman Old Style" w:eastAsiaTheme="minorHAnsi" w:hAnsi="Bookman Old Style" w:cs="Arabic Typesetting"/>
          <w:color w:val="000000"/>
          <w:sz w:val="23"/>
          <w:szCs w:val="23"/>
          <w:lang w:eastAsia="en-US"/>
        </w:rPr>
        <w:t xml:space="preserve">Chapitre 02 : Méthodologie d'enquête </w:t>
      </w:r>
    </w:p>
    <w:p w14:paraId="5B9AC8E1" w14:textId="77777777" w:rsidR="009437CA" w:rsidRPr="00E65712" w:rsidRDefault="009437CA" w:rsidP="00E65712">
      <w:pPr>
        <w:autoSpaceDE w:val="0"/>
        <w:autoSpaceDN w:val="0"/>
        <w:adjustRightInd w:val="0"/>
        <w:spacing w:after="65"/>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b/>
          <w:bCs/>
          <w:color w:val="000000"/>
          <w:sz w:val="23"/>
          <w:szCs w:val="23"/>
          <w:lang w:eastAsia="en-US"/>
        </w:rPr>
        <w:t xml:space="preserve">- </w:t>
      </w:r>
      <w:r w:rsidRPr="00E65712">
        <w:rPr>
          <w:rFonts w:ascii="Bookman Old Style" w:eastAsiaTheme="minorHAnsi" w:hAnsi="Bookman Old Style" w:cs="Arabic Typesetting"/>
          <w:color w:val="000000"/>
          <w:sz w:val="23"/>
          <w:szCs w:val="23"/>
          <w:lang w:eastAsia="en-US"/>
        </w:rPr>
        <w:t xml:space="preserve">Chapitre 04 : Couverture de l'échantillon et caractéristiques des répondants </w:t>
      </w:r>
    </w:p>
    <w:p w14:paraId="5C1952D4" w14:textId="77777777" w:rsidR="009437CA" w:rsidRPr="00E65712" w:rsidRDefault="009437CA" w:rsidP="00E65712">
      <w:pPr>
        <w:autoSpaceDE w:val="0"/>
        <w:autoSpaceDN w:val="0"/>
        <w:adjustRightInd w:val="0"/>
        <w:spacing w:after="65"/>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b/>
          <w:bCs/>
          <w:color w:val="000000"/>
          <w:sz w:val="23"/>
          <w:szCs w:val="23"/>
          <w:lang w:eastAsia="en-US"/>
        </w:rPr>
        <w:t xml:space="preserve">- </w:t>
      </w:r>
      <w:r w:rsidRPr="00E65712">
        <w:rPr>
          <w:rFonts w:ascii="Bookman Old Style" w:eastAsiaTheme="minorHAnsi" w:hAnsi="Bookman Old Style" w:cs="Arabic Typesetting"/>
          <w:color w:val="000000"/>
          <w:sz w:val="23"/>
          <w:szCs w:val="23"/>
          <w:lang w:eastAsia="en-US"/>
        </w:rPr>
        <w:t xml:space="preserve">Chapitre 05 : Survie </w:t>
      </w:r>
    </w:p>
    <w:p w14:paraId="528B68DB" w14:textId="77777777" w:rsidR="009437CA" w:rsidRPr="00E65712" w:rsidRDefault="009437CA" w:rsidP="00E65712">
      <w:pPr>
        <w:autoSpaceDE w:val="0"/>
        <w:autoSpaceDN w:val="0"/>
        <w:adjustRightInd w:val="0"/>
        <w:spacing w:after="65"/>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b/>
          <w:bCs/>
          <w:color w:val="000000"/>
          <w:sz w:val="23"/>
          <w:szCs w:val="23"/>
          <w:lang w:eastAsia="en-US"/>
        </w:rPr>
        <w:t xml:space="preserve">- </w:t>
      </w:r>
      <w:r w:rsidRPr="00E65712">
        <w:rPr>
          <w:rFonts w:ascii="Bookman Old Style" w:eastAsiaTheme="minorHAnsi" w:hAnsi="Bookman Old Style" w:cs="Arabic Typesetting"/>
          <w:color w:val="000000"/>
          <w:sz w:val="23"/>
          <w:szCs w:val="23"/>
          <w:lang w:eastAsia="en-US"/>
        </w:rPr>
        <w:t xml:space="preserve">Chapitre 06 : Santé reproductive et maternelle </w:t>
      </w:r>
    </w:p>
    <w:p w14:paraId="49426B3B" w14:textId="77777777" w:rsidR="009437CA" w:rsidRPr="00E65712" w:rsidRDefault="009437CA" w:rsidP="00E65712">
      <w:pPr>
        <w:autoSpaceDE w:val="0"/>
        <w:autoSpaceDN w:val="0"/>
        <w:adjustRightInd w:val="0"/>
        <w:spacing w:after="65"/>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b/>
          <w:bCs/>
          <w:color w:val="000000"/>
          <w:sz w:val="23"/>
          <w:szCs w:val="23"/>
          <w:lang w:eastAsia="en-US"/>
        </w:rPr>
        <w:t xml:space="preserve">- </w:t>
      </w:r>
      <w:r w:rsidRPr="00E65712">
        <w:rPr>
          <w:rFonts w:ascii="Bookman Old Style" w:eastAsiaTheme="minorHAnsi" w:hAnsi="Bookman Old Style" w:cs="Arabic Typesetting"/>
          <w:color w:val="000000"/>
          <w:sz w:val="23"/>
          <w:szCs w:val="23"/>
          <w:lang w:eastAsia="en-US"/>
        </w:rPr>
        <w:t xml:space="preserve">Chapitre 07 : Nutrition et Santé de l'enfant </w:t>
      </w:r>
    </w:p>
    <w:p w14:paraId="14188FD3" w14:textId="77777777" w:rsidR="009437CA" w:rsidRPr="00E65712" w:rsidRDefault="009437CA" w:rsidP="00E65712">
      <w:pPr>
        <w:autoSpaceDE w:val="0"/>
        <w:autoSpaceDN w:val="0"/>
        <w:adjustRightInd w:val="0"/>
        <w:spacing w:after="65"/>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b/>
          <w:bCs/>
          <w:color w:val="000000"/>
          <w:sz w:val="23"/>
          <w:szCs w:val="23"/>
          <w:lang w:eastAsia="en-US"/>
        </w:rPr>
        <w:t xml:space="preserve">- </w:t>
      </w:r>
      <w:r w:rsidRPr="00E65712">
        <w:rPr>
          <w:rFonts w:ascii="Bookman Old Style" w:eastAsiaTheme="minorHAnsi" w:hAnsi="Bookman Old Style" w:cs="Arabic Typesetting"/>
          <w:color w:val="000000"/>
          <w:sz w:val="23"/>
          <w:szCs w:val="23"/>
          <w:lang w:eastAsia="en-US"/>
        </w:rPr>
        <w:t xml:space="preserve">Chapitre 08 : Education </w:t>
      </w:r>
    </w:p>
    <w:p w14:paraId="0D525FE2" w14:textId="77777777" w:rsidR="009437CA" w:rsidRPr="00E65712" w:rsidRDefault="009437CA" w:rsidP="00E65712">
      <w:pPr>
        <w:autoSpaceDE w:val="0"/>
        <w:autoSpaceDN w:val="0"/>
        <w:adjustRightInd w:val="0"/>
        <w:spacing w:after="65"/>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b/>
          <w:bCs/>
          <w:color w:val="000000"/>
          <w:sz w:val="23"/>
          <w:szCs w:val="23"/>
          <w:lang w:eastAsia="en-US"/>
        </w:rPr>
        <w:t xml:space="preserve">- </w:t>
      </w:r>
      <w:r w:rsidRPr="00E65712">
        <w:rPr>
          <w:rFonts w:ascii="Bookman Old Style" w:eastAsiaTheme="minorHAnsi" w:hAnsi="Bookman Old Style" w:cs="Arabic Typesetting"/>
          <w:color w:val="000000"/>
          <w:sz w:val="23"/>
          <w:szCs w:val="23"/>
          <w:lang w:eastAsia="en-US"/>
        </w:rPr>
        <w:t xml:space="preserve">Chapitre 09 : Protection contre les violences et l'exploitation </w:t>
      </w:r>
    </w:p>
    <w:p w14:paraId="2C35067E" w14:textId="77777777" w:rsidR="009437CA" w:rsidRPr="00E65712" w:rsidRDefault="009437CA" w:rsidP="00E65712">
      <w:pPr>
        <w:autoSpaceDE w:val="0"/>
        <w:autoSpaceDN w:val="0"/>
        <w:adjustRightInd w:val="0"/>
        <w:spacing w:after="65"/>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b/>
          <w:bCs/>
          <w:color w:val="000000"/>
          <w:sz w:val="23"/>
          <w:szCs w:val="23"/>
          <w:lang w:eastAsia="en-US"/>
        </w:rPr>
        <w:t xml:space="preserve">- </w:t>
      </w:r>
      <w:r w:rsidRPr="00E65712">
        <w:rPr>
          <w:rFonts w:ascii="Bookman Old Style" w:eastAsiaTheme="minorHAnsi" w:hAnsi="Bookman Old Style" w:cs="Arabic Typesetting"/>
          <w:color w:val="000000"/>
          <w:sz w:val="23"/>
          <w:szCs w:val="23"/>
          <w:lang w:eastAsia="en-US"/>
        </w:rPr>
        <w:t xml:space="preserve">Chapitre 10 : Vivre dans un environnement sûr et propre </w:t>
      </w:r>
    </w:p>
    <w:p w14:paraId="0946DBC1" w14:textId="77777777" w:rsidR="009437CA" w:rsidRPr="00E65712" w:rsidRDefault="009437CA" w:rsidP="00E65712">
      <w:pPr>
        <w:autoSpaceDE w:val="0"/>
        <w:autoSpaceDN w:val="0"/>
        <w:adjustRightInd w:val="0"/>
        <w:spacing w:after="65"/>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b/>
          <w:bCs/>
          <w:color w:val="000000"/>
          <w:sz w:val="23"/>
          <w:szCs w:val="23"/>
          <w:lang w:eastAsia="en-US"/>
        </w:rPr>
        <w:t xml:space="preserve">- </w:t>
      </w:r>
      <w:r w:rsidRPr="00E65712">
        <w:rPr>
          <w:rFonts w:ascii="Bookman Old Style" w:eastAsiaTheme="minorHAnsi" w:hAnsi="Bookman Old Style" w:cs="Arabic Typesetting"/>
          <w:color w:val="000000"/>
          <w:sz w:val="23"/>
          <w:szCs w:val="23"/>
          <w:lang w:eastAsia="en-US"/>
        </w:rPr>
        <w:t xml:space="preserve">Chapitre 11 : Egalité de chance dans la vie </w:t>
      </w:r>
    </w:p>
    <w:p w14:paraId="7E6935A1" w14:textId="77777777" w:rsidR="009437CA" w:rsidRPr="00E65712" w:rsidRDefault="009437CA" w:rsidP="00E65712">
      <w:pPr>
        <w:autoSpaceDE w:val="0"/>
        <w:autoSpaceDN w:val="0"/>
        <w:adjustRightInd w:val="0"/>
        <w:spacing w:after="65"/>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b/>
          <w:bCs/>
          <w:color w:val="000000"/>
          <w:sz w:val="23"/>
          <w:szCs w:val="23"/>
          <w:lang w:eastAsia="en-US"/>
        </w:rPr>
        <w:t xml:space="preserve">- </w:t>
      </w:r>
      <w:r w:rsidRPr="00E65712">
        <w:rPr>
          <w:rFonts w:ascii="Bookman Old Style" w:eastAsiaTheme="minorHAnsi" w:hAnsi="Bookman Old Style" w:cs="Arabic Typesetting"/>
          <w:color w:val="000000"/>
          <w:sz w:val="23"/>
          <w:szCs w:val="23"/>
          <w:lang w:eastAsia="en-US"/>
        </w:rPr>
        <w:t xml:space="preserve">Annexe A : Echantillonnage </w:t>
      </w:r>
    </w:p>
    <w:p w14:paraId="29A231F1" w14:textId="77777777" w:rsidR="009437CA" w:rsidRPr="00E65712" w:rsidRDefault="009437CA" w:rsidP="00E65712">
      <w:pPr>
        <w:autoSpaceDE w:val="0"/>
        <w:autoSpaceDN w:val="0"/>
        <w:adjustRightInd w:val="0"/>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b/>
          <w:bCs/>
          <w:color w:val="000000"/>
          <w:sz w:val="23"/>
          <w:szCs w:val="23"/>
          <w:lang w:eastAsia="en-US"/>
        </w:rPr>
        <w:t xml:space="preserve">- </w:t>
      </w:r>
      <w:r w:rsidRPr="00E65712">
        <w:rPr>
          <w:rFonts w:ascii="Bookman Old Style" w:eastAsiaTheme="minorHAnsi" w:hAnsi="Bookman Old Style" w:cs="Arabic Typesetting"/>
          <w:color w:val="000000"/>
          <w:sz w:val="23"/>
          <w:szCs w:val="23"/>
          <w:lang w:eastAsia="en-US"/>
        </w:rPr>
        <w:t xml:space="preserve">Annexe B : Liste du personnel </w:t>
      </w:r>
    </w:p>
    <w:p w14:paraId="364E1A9F" w14:textId="39CDD346" w:rsidR="009437CA" w:rsidRPr="00E65712" w:rsidRDefault="009437CA" w:rsidP="00E65712">
      <w:pPr>
        <w:autoSpaceDE w:val="0"/>
        <w:autoSpaceDN w:val="0"/>
        <w:adjustRightInd w:val="0"/>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color w:val="000000"/>
          <w:sz w:val="23"/>
          <w:szCs w:val="23"/>
          <w:lang w:eastAsia="en-US"/>
        </w:rPr>
        <w:t xml:space="preserve">- Annexe D : Qualité des données </w:t>
      </w:r>
    </w:p>
    <w:p w14:paraId="6D6009B8" w14:textId="282EFB0C" w:rsidR="009437CA" w:rsidRPr="00E65712" w:rsidRDefault="009437CA" w:rsidP="00E65712">
      <w:pPr>
        <w:autoSpaceDE w:val="0"/>
        <w:autoSpaceDN w:val="0"/>
        <w:adjustRightInd w:val="0"/>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b/>
          <w:bCs/>
          <w:color w:val="000000"/>
          <w:sz w:val="23"/>
          <w:szCs w:val="23"/>
          <w:lang w:eastAsia="en-US"/>
        </w:rPr>
        <w:t xml:space="preserve">- </w:t>
      </w:r>
      <w:r w:rsidRPr="00E65712">
        <w:rPr>
          <w:rFonts w:ascii="Bookman Old Style" w:eastAsiaTheme="minorHAnsi" w:hAnsi="Bookman Old Style" w:cs="Arabic Typesetting"/>
          <w:color w:val="000000"/>
          <w:sz w:val="23"/>
          <w:szCs w:val="23"/>
          <w:lang w:eastAsia="en-US"/>
        </w:rPr>
        <w:t xml:space="preserve">Annexe E : Questionnaires </w:t>
      </w:r>
    </w:p>
    <w:p w14:paraId="2D61D44D" w14:textId="77777777" w:rsidR="009437CA" w:rsidRPr="00E65712" w:rsidRDefault="009437CA" w:rsidP="00E65712">
      <w:pPr>
        <w:autoSpaceDE w:val="0"/>
        <w:autoSpaceDN w:val="0"/>
        <w:adjustRightInd w:val="0"/>
        <w:jc w:val="both"/>
        <w:rPr>
          <w:rFonts w:ascii="Bookman Old Style" w:eastAsiaTheme="minorHAnsi" w:hAnsi="Bookman Old Style" w:cs="Arabic Typesetting"/>
          <w:color w:val="000000"/>
          <w:sz w:val="23"/>
          <w:szCs w:val="23"/>
          <w:lang w:eastAsia="en-US"/>
        </w:rPr>
      </w:pPr>
    </w:p>
    <w:p w14:paraId="1861CE62" w14:textId="77777777" w:rsidR="009437CA" w:rsidRPr="00E65712" w:rsidRDefault="009437CA" w:rsidP="00E65712">
      <w:pPr>
        <w:autoSpaceDE w:val="0"/>
        <w:autoSpaceDN w:val="0"/>
        <w:adjustRightInd w:val="0"/>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color w:val="000000"/>
          <w:sz w:val="23"/>
          <w:szCs w:val="23"/>
          <w:lang w:eastAsia="en-US"/>
        </w:rPr>
        <w:t xml:space="preserve">Les dernier chapitres relatif à « Chapitre 03 : Indicateurs et définitions » et « Annexe C : Estimation des erreurs de sondage » seront finalisés une fois le Bureau régional, Global MICS et les acteurs nationaux auront validés tous les résultats. </w:t>
      </w:r>
    </w:p>
    <w:p w14:paraId="7B3746DC" w14:textId="77777777" w:rsidR="009437CA" w:rsidRPr="00E65712" w:rsidRDefault="009437CA" w:rsidP="00E65712">
      <w:pPr>
        <w:autoSpaceDE w:val="0"/>
        <w:autoSpaceDN w:val="0"/>
        <w:adjustRightInd w:val="0"/>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color w:val="000000"/>
          <w:sz w:val="23"/>
          <w:szCs w:val="23"/>
          <w:lang w:eastAsia="en-US"/>
        </w:rPr>
        <w:t xml:space="preserve">d) Suivi de la revue régionale et Global MICS </w:t>
      </w:r>
    </w:p>
    <w:p w14:paraId="12A66E25" w14:textId="77777777" w:rsidR="009437CA" w:rsidRPr="00E65712" w:rsidRDefault="009437CA" w:rsidP="00E65712">
      <w:pPr>
        <w:autoSpaceDE w:val="0"/>
        <w:autoSpaceDN w:val="0"/>
        <w:adjustRightInd w:val="0"/>
        <w:jc w:val="both"/>
        <w:rPr>
          <w:rFonts w:ascii="Bookman Old Style" w:eastAsiaTheme="minorHAnsi" w:hAnsi="Bookman Old Style" w:cs="Arabic Typesetting"/>
          <w:color w:val="000000"/>
          <w:sz w:val="23"/>
          <w:szCs w:val="23"/>
          <w:lang w:eastAsia="en-US"/>
        </w:rPr>
      </w:pPr>
    </w:p>
    <w:p w14:paraId="16CBA23B" w14:textId="77777777" w:rsidR="009437CA" w:rsidRPr="00E65712" w:rsidRDefault="009437CA" w:rsidP="00E65712">
      <w:pPr>
        <w:autoSpaceDE w:val="0"/>
        <w:autoSpaceDN w:val="0"/>
        <w:adjustRightInd w:val="0"/>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color w:val="000000"/>
          <w:sz w:val="23"/>
          <w:szCs w:val="23"/>
          <w:lang w:eastAsia="en-US"/>
        </w:rPr>
        <w:t>Tous les documents achevés (SFR, syntaxes SPSS, tableaux bruts et documents techniques annexes) ont été partagés avec le Bureau Régional et soumis à Global MICS/HQ (Siège) pour sa revue complète. Le suivi est régulièrement fait pour disposer à temps des résultats validés.</w:t>
      </w:r>
    </w:p>
    <w:p w14:paraId="15DC3D9D" w14:textId="1D1A58C1" w:rsidR="009437CA" w:rsidRPr="00E65712" w:rsidRDefault="009437CA" w:rsidP="00E65712">
      <w:pPr>
        <w:autoSpaceDE w:val="0"/>
        <w:autoSpaceDN w:val="0"/>
        <w:adjustRightInd w:val="0"/>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color w:val="000000"/>
          <w:sz w:val="23"/>
          <w:szCs w:val="23"/>
          <w:lang w:eastAsia="en-US"/>
        </w:rPr>
        <w:t xml:space="preserve"> </w:t>
      </w:r>
    </w:p>
    <w:p w14:paraId="3D345E0B" w14:textId="299D20E0" w:rsidR="009437CA" w:rsidRPr="00E65712" w:rsidRDefault="009437CA" w:rsidP="004678CB">
      <w:pPr>
        <w:pStyle w:val="Paragraphedeliste"/>
        <w:numPr>
          <w:ilvl w:val="0"/>
          <w:numId w:val="4"/>
        </w:numPr>
        <w:autoSpaceDE w:val="0"/>
        <w:autoSpaceDN w:val="0"/>
        <w:adjustRightInd w:val="0"/>
        <w:jc w:val="both"/>
        <w:rPr>
          <w:rFonts w:ascii="Bookman Old Style" w:eastAsiaTheme="minorHAnsi" w:hAnsi="Bookman Old Style" w:cs="Arabic Typesetting"/>
          <w:color w:val="000000"/>
          <w:sz w:val="23"/>
          <w:szCs w:val="23"/>
          <w:u w:val="single"/>
          <w:lang w:eastAsia="en-US"/>
        </w:rPr>
      </w:pPr>
      <w:r w:rsidRPr="00E65712">
        <w:rPr>
          <w:rFonts w:ascii="Bookman Old Style" w:eastAsiaTheme="minorHAnsi" w:hAnsi="Bookman Old Style" w:cs="Arabic Typesetting"/>
          <w:color w:val="000000"/>
          <w:sz w:val="23"/>
          <w:szCs w:val="23"/>
          <w:lang w:eastAsia="en-US"/>
        </w:rPr>
        <w:t xml:space="preserve"> </w:t>
      </w:r>
      <w:r w:rsidRPr="00E65712">
        <w:rPr>
          <w:rFonts w:ascii="Bookman Old Style" w:eastAsiaTheme="minorHAnsi" w:hAnsi="Bookman Old Style" w:cs="Arabic Typesetting"/>
          <w:color w:val="000000"/>
          <w:sz w:val="23"/>
          <w:szCs w:val="23"/>
          <w:u w:val="single"/>
          <w:lang w:eastAsia="en-US"/>
        </w:rPr>
        <w:t xml:space="preserve">Réunions de suivi des activités </w:t>
      </w:r>
    </w:p>
    <w:p w14:paraId="1D0893B4" w14:textId="77777777" w:rsidR="009437CA" w:rsidRPr="00E65712" w:rsidRDefault="009437CA" w:rsidP="00E65712">
      <w:pPr>
        <w:autoSpaceDE w:val="0"/>
        <w:autoSpaceDN w:val="0"/>
        <w:adjustRightInd w:val="0"/>
        <w:jc w:val="both"/>
        <w:rPr>
          <w:rFonts w:ascii="Bookman Old Style" w:eastAsiaTheme="minorHAnsi" w:hAnsi="Bookman Old Style" w:cs="Arabic Typesetting"/>
          <w:color w:val="000000"/>
          <w:sz w:val="23"/>
          <w:szCs w:val="23"/>
          <w:lang w:eastAsia="en-US"/>
        </w:rPr>
      </w:pPr>
    </w:p>
    <w:p w14:paraId="6D1733B5" w14:textId="77777777" w:rsidR="009437CA" w:rsidRPr="00E65712" w:rsidRDefault="009437CA" w:rsidP="00E65712">
      <w:pPr>
        <w:autoSpaceDE w:val="0"/>
        <w:autoSpaceDN w:val="0"/>
        <w:adjustRightInd w:val="0"/>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color w:val="000000"/>
          <w:sz w:val="23"/>
          <w:szCs w:val="23"/>
          <w:lang w:eastAsia="en-US"/>
        </w:rPr>
        <w:t xml:space="preserve">Plusieurs réunions de suivi des activités ont été organisées par Zoom. Elles ont permis de s’accorder sur le mode de résolution des problèmes techniques et administratifs. </w:t>
      </w:r>
    </w:p>
    <w:p w14:paraId="6747AC3F" w14:textId="2E27A65C" w:rsidR="005F1B04" w:rsidRPr="00E65712" w:rsidRDefault="009437CA" w:rsidP="00E65712">
      <w:pPr>
        <w:jc w:val="both"/>
        <w:rPr>
          <w:rFonts w:ascii="Bookman Old Style" w:hAnsi="Bookman Old Style" w:cs="Arabic Typesetting"/>
        </w:rPr>
      </w:pPr>
      <w:r w:rsidRPr="00E65712">
        <w:rPr>
          <w:rFonts w:ascii="Bookman Old Style" w:eastAsiaTheme="minorHAnsi" w:hAnsi="Bookman Old Style" w:cs="Arabic Typesetting"/>
          <w:color w:val="000000"/>
          <w:sz w:val="23"/>
          <w:szCs w:val="23"/>
          <w:lang w:eastAsia="en-US"/>
        </w:rPr>
        <w:lastRenderedPageBreak/>
        <w:t>En plus de ces réunions techniques de suivi, un atelier local de validation des données a été organisé. Il a permis aux sectoriels d’apprécier la qualité des données, d’examiner les indicateurs et des faire des propositions de corrections.</w:t>
      </w:r>
    </w:p>
    <w:p w14:paraId="43A7E42C" w14:textId="77777777" w:rsidR="005F1B04" w:rsidRPr="00E65712" w:rsidRDefault="005F1B04" w:rsidP="00E65712">
      <w:pPr>
        <w:jc w:val="both"/>
        <w:rPr>
          <w:rFonts w:ascii="Bookman Old Style" w:hAnsi="Bookman Old Style" w:cs="Arabic Typesetting"/>
        </w:rPr>
      </w:pPr>
    </w:p>
    <w:p w14:paraId="1AE94C6B" w14:textId="77777777" w:rsidR="00B319E1" w:rsidRPr="00E65712" w:rsidRDefault="00B319E1" w:rsidP="004678CB">
      <w:pPr>
        <w:pStyle w:val="Paragraphedeliste"/>
        <w:numPr>
          <w:ilvl w:val="0"/>
          <w:numId w:val="8"/>
        </w:numPr>
        <w:jc w:val="both"/>
        <w:rPr>
          <w:rFonts w:ascii="Bookman Old Style" w:hAnsi="Bookman Old Style" w:cs="Arabic Typesetting"/>
          <w:b/>
          <w:bCs/>
        </w:rPr>
      </w:pPr>
      <w:r w:rsidRPr="00E65712">
        <w:rPr>
          <w:rFonts w:ascii="Bookman Old Style" w:hAnsi="Bookman Old Style" w:cs="Arabic Typesetting"/>
          <w:b/>
          <w:bCs/>
        </w:rPr>
        <w:t xml:space="preserve">Les activités planifiées </w:t>
      </w:r>
    </w:p>
    <w:p w14:paraId="032575F3" w14:textId="77777777" w:rsidR="00B319E1" w:rsidRPr="00E65712" w:rsidRDefault="00B319E1" w:rsidP="00E65712">
      <w:pPr>
        <w:pStyle w:val="Paragraphedeliste"/>
        <w:ind w:left="644"/>
        <w:jc w:val="both"/>
        <w:rPr>
          <w:rFonts w:ascii="Bookman Old Style" w:hAnsi="Bookman Old Style" w:cs="Arabic Typesetting"/>
          <w:b/>
          <w:bCs/>
        </w:rPr>
      </w:pPr>
    </w:p>
    <w:p w14:paraId="31B130FA" w14:textId="77777777" w:rsidR="00EF2DAF" w:rsidRPr="00E65712" w:rsidRDefault="00EF2DAF" w:rsidP="00E65712">
      <w:pPr>
        <w:autoSpaceDE w:val="0"/>
        <w:autoSpaceDN w:val="0"/>
        <w:adjustRightInd w:val="0"/>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color w:val="000000"/>
          <w:sz w:val="23"/>
          <w:szCs w:val="23"/>
          <w:lang w:eastAsia="en-US"/>
        </w:rPr>
        <w:t xml:space="preserve">Pour les prochains mois, les activités seront axées sur : </w:t>
      </w:r>
    </w:p>
    <w:p w14:paraId="3208B469" w14:textId="77777777" w:rsidR="00EF2DAF" w:rsidRPr="00E65712" w:rsidRDefault="00EF2DAF" w:rsidP="004678CB">
      <w:pPr>
        <w:pStyle w:val="Paragraphedeliste"/>
        <w:numPr>
          <w:ilvl w:val="0"/>
          <w:numId w:val="16"/>
        </w:numPr>
        <w:autoSpaceDE w:val="0"/>
        <w:autoSpaceDN w:val="0"/>
        <w:adjustRightInd w:val="0"/>
        <w:spacing w:after="65"/>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color w:val="000000"/>
          <w:sz w:val="23"/>
          <w:szCs w:val="23"/>
          <w:lang w:eastAsia="en-US"/>
        </w:rPr>
        <w:t xml:space="preserve">Elaboration des Snapshots ; </w:t>
      </w:r>
    </w:p>
    <w:p w14:paraId="2339B59C" w14:textId="77777777" w:rsidR="00EF2DAF" w:rsidRPr="00E65712" w:rsidRDefault="00EF2DAF" w:rsidP="004678CB">
      <w:pPr>
        <w:pStyle w:val="Paragraphedeliste"/>
        <w:numPr>
          <w:ilvl w:val="0"/>
          <w:numId w:val="16"/>
        </w:numPr>
        <w:autoSpaceDE w:val="0"/>
        <w:autoSpaceDN w:val="0"/>
        <w:adjustRightInd w:val="0"/>
        <w:spacing w:after="65"/>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color w:val="000000"/>
          <w:sz w:val="23"/>
          <w:szCs w:val="23"/>
          <w:lang w:eastAsia="en-US"/>
        </w:rPr>
        <w:t xml:space="preserve">Validation des Snapshots ; </w:t>
      </w:r>
    </w:p>
    <w:p w14:paraId="7252B7E6" w14:textId="77777777" w:rsidR="00EF2DAF" w:rsidRPr="00E65712" w:rsidRDefault="00EF2DAF" w:rsidP="004678CB">
      <w:pPr>
        <w:pStyle w:val="Paragraphedeliste"/>
        <w:numPr>
          <w:ilvl w:val="0"/>
          <w:numId w:val="16"/>
        </w:numPr>
        <w:autoSpaceDE w:val="0"/>
        <w:autoSpaceDN w:val="0"/>
        <w:adjustRightInd w:val="0"/>
        <w:spacing w:after="65"/>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color w:val="000000"/>
          <w:sz w:val="23"/>
          <w:szCs w:val="23"/>
          <w:lang w:eastAsia="en-US"/>
        </w:rPr>
        <w:t xml:space="preserve">Rédaction des SFR (rapports des résultats de l’enquête) ; </w:t>
      </w:r>
    </w:p>
    <w:p w14:paraId="46849A10" w14:textId="77777777" w:rsidR="00EF2DAF" w:rsidRPr="00E65712" w:rsidRDefault="00EF2DAF" w:rsidP="004678CB">
      <w:pPr>
        <w:pStyle w:val="Paragraphedeliste"/>
        <w:numPr>
          <w:ilvl w:val="0"/>
          <w:numId w:val="16"/>
        </w:numPr>
        <w:autoSpaceDE w:val="0"/>
        <w:autoSpaceDN w:val="0"/>
        <w:adjustRightInd w:val="0"/>
        <w:spacing w:after="65"/>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color w:val="000000"/>
          <w:sz w:val="23"/>
          <w:szCs w:val="23"/>
          <w:lang w:eastAsia="en-US"/>
        </w:rPr>
        <w:t xml:space="preserve">Validation des SFR ; </w:t>
      </w:r>
    </w:p>
    <w:p w14:paraId="3837F8E4" w14:textId="77777777" w:rsidR="00EF2DAF" w:rsidRPr="00E65712" w:rsidRDefault="00EF2DAF" w:rsidP="004678CB">
      <w:pPr>
        <w:pStyle w:val="Paragraphedeliste"/>
        <w:numPr>
          <w:ilvl w:val="0"/>
          <w:numId w:val="16"/>
        </w:numPr>
        <w:autoSpaceDE w:val="0"/>
        <w:autoSpaceDN w:val="0"/>
        <w:adjustRightInd w:val="0"/>
        <w:spacing w:after="65"/>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color w:val="000000"/>
          <w:sz w:val="23"/>
          <w:szCs w:val="23"/>
          <w:lang w:eastAsia="en-US"/>
        </w:rPr>
        <w:t xml:space="preserve">Dissémination des SFR ; </w:t>
      </w:r>
    </w:p>
    <w:p w14:paraId="3084942E" w14:textId="5DA258DD" w:rsidR="00EF2DAF" w:rsidRPr="00E65712" w:rsidRDefault="00EF2DAF" w:rsidP="004678CB">
      <w:pPr>
        <w:pStyle w:val="Paragraphedeliste"/>
        <w:numPr>
          <w:ilvl w:val="0"/>
          <w:numId w:val="16"/>
        </w:numPr>
        <w:autoSpaceDE w:val="0"/>
        <w:autoSpaceDN w:val="0"/>
        <w:adjustRightInd w:val="0"/>
        <w:spacing w:after="65"/>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color w:val="000000"/>
          <w:sz w:val="23"/>
          <w:szCs w:val="23"/>
          <w:lang w:val="en-US" w:eastAsia="en-US"/>
        </w:rPr>
        <w:t xml:space="preserve">Archivage du processus. </w:t>
      </w:r>
    </w:p>
    <w:p w14:paraId="2A5669C4" w14:textId="77777777" w:rsidR="003223E2" w:rsidRPr="00E65712" w:rsidRDefault="003223E2" w:rsidP="00E65712">
      <w:pPr>
        <w:jc w:val="both"/>
        <w:rPr>
          <w:rFonts w:ascii="Bookman Old Style" w:hAnsi="Bookman Old Style" w:cs="Arabic Typesetting"/>
          <w:b/>
          <w:bCs/>
        </w:rPr>
      </w:pPr>
    </w:p>
    <w:p w14:paraId="47AD88BE" w14:textId="7606577A" w:rsidR="00B319E1" w:rsidRPr="00E369CF" w:rsidRDefault="003223E2" w:rsidP="00E65712">
      <w:pPr>
        <w:jc w:val="both"/>
        <w:rPr>
          <w:rFonts w:ascii="Bookman Old Style" w:hAnsi="Bookman Old Style" w:cs="Arabic Typesetting"/>
          <w:b/>
          <w:bCs/>
          <w:i/>
          <w:iCs/>
          <w:sz w:val="23"/>
          <w:szCs w:val="23"/>
        </w:rPr>
      </w:pPr>
      <w:r w:rsidRPr="00E369CF">
        <w:rPr>
          <w:rFonts w:ascii="Bookman Old Style" w:hAnsi="Bookman Old Style" w:cs="Arabic Typesetting"/>
          <w:b/>
          <w:bCs/>
          <w:i/>
          <w:iCs/>
          <w:sz w:val="23"/>
          <w:szCs w:val="23"/>
        </w:rPr>
        <w:t xml:space="preserve">Décembre 2020 – Février 2021 </w:t>
      </w:r>
    </w:p>
    <w:p w14:paraId="6C56D150" w14:textId="59A8DCC7" w:rsidR="00D4236B" w:rsidRPr="00E369CF" w:rsidRDefault="00D4236B" w:rsidP="00E65712">
      <w:pPr>
        <w:jc w:val="both"/>
        <w:rPr>
          <w:rFonts w:ascii="Bookman Old Style" w:hAnsi="Bookman Old Style" w:cs="Arabic Typesetting"/>
          <w:b/>
          <w:bCs/>
          <w:i/>
          <w:iCs/>
          <w:sz w:val="23"/>
          <w:szCs w:val="23"/>
        </w:rPr>
      </w:pPr>
    </w:p>
    <w:p w14:paraId="3E2A9BBB" w14:textId="2DE1A5DB" w:rsidR="00D4236B" w:rsidRPr="00E369CF" w:rsidRDefault="00D4236B" w:rsidP="00E65712">
      <w:pPr>
        <w:jc w:val="both"/>
        <w:rPr>
          <w:rFonts w:ascii="Bookman Old Style" w:hAnsi="Bookman Old Style" w:cs="Arabic Typesetting"/>
          <w:b/>
          <w:bCs/>
          <w:i/>
          <w:iCs/>
          <w:sz w:val="23"/>
          <w:szCs w:val="23"/>
        </w:rPr>
      </w:pPr>
      <w:r w:rsidRPr="00E369CF">
        <w:rPr>
          <w:rFonts w:ascii="Bookman Old Style" w:hAnsi="Bookman Old Style" w:cs="Arabic Typesetting"/>
          <w:b/>
          <w:bCs/>
          <w:i/>
          <w:iCs/>
          <w:sz w:val="23"/>
          <w:szCs w:val="23"/>
        </w:rPr>
        <w:t>Activités réalisées</w:t>
      </w:r>
    </w:p>
    <w:p w14:paraId="23762ED8" w14:textId="07EFE04D" w:rsidR="003223E2" w:rsidRPr="00E369CF" w:rsidRDefault="003223E2" w:rsidP="00E65712">
      <w:pPr>
        <w:jc w:val="both"/>
        <w:rPr>
          <w:rFonts w:ascii="Bookman Old Style" w:hAnsi="Bookman Old Style" w:cs="Arabic Typesetting"/>
          <w:b/>
          <w:bCs/>
          <w:i/>
          <w:iCs/>
          <w:sz w:val="23"/>
          <w:szCs w:val="23"/>
        </w:rPr>
      </w:pPr>
    </w:p>
    <w:p w14:paraId="74FB7E79" w14:textId="297C449E" w:rsidR="00926335" w:rsidRPr="00E369CF" w:rsidRDefault="00926335" w:rsidP="003B5C99">
      <w:pPr>
        <w:pStyle w:val="Paragraphedeliste"/>
        <w:numPr>
          <w:ilvl w:val="0"/>
          <w:numId w:val="25"/>
        </w:numPr>
        <w:autoSpaceDE w:val="0"/>
        <w:autoSpaceDN w:val="0"/>
        <w:adjustRightInd w:val="0"/>
        <w:jc w:val="both"/>
        <w:rPr>
          <w:rFonts w:ascii="Bookman Old Style" w:eastAsiaTheme="minorHAnsi" w:hAnsi="Bookman Old Style" w:cs="Arabic Typesetting"/>
          <w:b/>
          <w:bCs/>
          <w:sz w:val="23"/>
          <w:szCs w:val="23"/>
          <w:lang w:eastAsia="en-US"/>
        </w:rPr>
      </w:pPr>
      <w:r w:rsidRPr="00E369CF">
        <w:rPr>
          <w:rFonts w:ascii="Bookman Old Style" w:eastAsiaTheme="minorHAnsi" w:hAnsi="Bookman Old Style" w:cs="Arabic Typesetting"/>
          <w:b/>
          <w:bCs/>
          <w:sz w:val="23"/>
          <w:szCs w:val="23"/>
          <w:lang w:eastAsia="en-US"/>
        </w:rPr>
        <w:t>Finalisation du rapport des principaux résultats</w:t>
      </w:r>
    </w:p>
    <w:p w14:paraId="5D0E098C" w14:textId="77777777" w:rsidR="00595B20" w:rsidRPr="00E369CF" w:rsidRDefault="00595B20" w:rsidP="00E65712">
      <w:pPr>
        <w:autoSpaceDE w:val="0"/>
        <w:autoSpaceDN w:val="0"/>
        <w:adjustRightInd w:val="0"/>
        <w:jc w:val="both"/>
        <w:rPr>
          <w:rFonts w:ascii="Bookman Old Style" w:eastAsiaTheme="minorHAnsi" w:hAnsi="Bookman Old Style" w:cs="Arabic Typesetting"/>
          <w:sz w:val="23"/>
          <w:szCs w:val="23"/>
          <w:lang w:eastAsia="en-US"/>
        </w:rPr>
      </w:pPr>
    </w:p>
    <w:p w14:paraId="22EC289B" w14:textId="34BDEAED" w:rsidR="00324137" w:rsidRPr="00E369CF" w:rsidRDefault="00926335" w:rsidP="00E65712">
      <w:pPr>
        <w:autoSpaceDE w:val="0"/>
        <w:autoSpaceDN w:val="0"/>
        <w:adjustRightInd w:val="0"/>
        <w:jc w:val="both"/>
        <w:rPr>
          <w:rFonts w:ascii="Bookman Old Style" w:eastAsiaTheme="minorHAnsi" w:hAnsi="Bookman Old Style" w:cs="Arabic Typesetting"/>
          <w:sz w:val="23"/>
          <w:szCs w:val="23"/>
          <w:lang w:eastAsia="en-US"/>
        </w:rPr>
      </w:pPr>
      <w:r w:rsidRPr="00E369CF">
        <w:rPr>
          <w:rFonts w:ascii="Bookman Old Style" w:eastAsiaTheme="minorHAnsi" w:hAnsi="Bookman Old Style" w:cs="Arabic Typesetting"/>
          <w:sz w:val="23"/>
          <w:szCs w:val="23"/>
          <w:lang w:eastAsia="en-US"/>
        </w:rPr>
        <w:t>Après la finalisation de la production et d</w:t>
      </w:r>
      <w:r w:rsidR="00513693" w:rsidRPr="00E369CF">
        <w:rPr>
          <w:rFonts w:ascii="Bookman Old Style" w:eastAsiaTheme="minorHAnsi" w:hAnsi="Bookman Old Style" w:cs="Arabic Typesetting"/>
          <w:sz w:val="23"/>
          <w:szCs w:val="23"/>
          <w:lang w:eastAsia="en-US"/>
        </w:rPr>
        <w:t>u</w:t>
      </w:r>
      <w:r w:rsidRPr="00E369CF">
        <w:rPr>
          <w:rFonts w:ascii="Bookman Old Style" w:eastAsiaTheme="minorHAnsi" w:hAnsi="Bookman Old Style" w:cs="Arabic Typesetting"/>
          <w:sz w:val="23"/>
          <w:szCs w:val="23"/>
          <w:lang w:eastAsia="en-US"/>
        </w:rPr>
        <w:t xml:space="preserve"> formatage des tableaux, les tableaux des principaux résultats sont stabilisés ainsi que les syntaxes SPSS qui ont permis leur production. Le formatage de ceux-ci a été fait de sorte à les rendre accessibles et lisibles sur Word. Les processus de validation </w:t>
      </w:r>
      <w:r w:rsidR="00595B20" w:rsidRPr="00E369CF">
        <w:rPr>
          <w:rFonts w:ascii="Bookman Old Style" w:eastAsiaTheme="minorHAnsi" w:hAnsi="Bookman Old Style" w:cs="Arabic Typesetting"/>
          <w:sz w:val="23"/>
          <w:szCs w:val="23"/>
          <w:lang w:eastAsia="en-US"/>
        </w:rPr>
        <w:t>ont</w:t>
      </w:r>
      <w:r w:rsidRPr="00E369CF">
        <w:rPr>
          <w:rFonts w:ascii="Bookman Old Style" w:eastAsiaTheme="minorHAnsi" w:hAnsi="Bookman Old Style" w:cs="Arabic Typesetting"/>
          <w:sz w:val="23"/>
          <w:szCs w:val="23"/>
          <w:lang w:eastAsia="en-US"/>
        </w:rPr>
        <w:t xml:space="preserve"> été entamé</w:t>
      </w:r>
      <w:r w:rsidR="008154FB" w:rsidRPr="00E369CF">
        <w:rPr>
          <w:rFonts w:ascii="Bookman Old Style" w:eastAsiaTheme="minorHAnsi" w:hAnsi="Bookman Old Style" w:cs="Arabic Typesetting"/>
          <w:sz w:val="23"/>
          <w:szCs w:val="23"/>
          <w:lang w:eastAsia="en-US"/>
        </w:rPr>
        <w:t>s</w:t>
      </w:r>
      <w:r w:rsidRPr="00E369CF">
        <w:rPr>
          <w:rFonts w:ascii="Bookman Old Style" w:eastAsiaTheme="minorHAnsi" w:hAnsi="Bookman Old Style" w:cs="Arabic Typesetting"/>
          <w:sz w:val="23"/>
          <w:szCs w:val="23"/>
          <w:lang w:eastAsia="en-US"/>
        </w:rPr>
        <w:t xml:space="preserve"> au niveau des acteurs nationaux</w:t>
      </w:r>
      <w:r w:rsidR="00595B20" w:rsidRPr="00E369CF">
        <w:rPr>
          <w:rFonts w:ascii="Bookman Old Style" w:eastAsiaTheme="minorHAnsi" w:hAnsi="Bookman Old Style" w:cs="Arabic Typesetting"/>
          <w:sz w:val="23"/>
          <w:szCs w:val="23"/>
          <w:lang w:eastAsia="en-US"/>
        </w:rPr>
        <w:t xml:space="preserve"> et </w:t>
      </w:r>
      <w:r w:rsidRPr="00E369CF">
        <w:rPr>
          <w:rFonts w:ascii="Bookman Old Style" w:eastAsiaTheme="minorHAnsi" w:hAnsi="Bookman Old Style" w:cs="Arabic Typesetting"/>
          <w:sz w:val="23"/>
          <w:szCs w:val="23"/>
          <w:lang w:eastAsia="en-US"/>
        </w:rPr>
        <w:t xml:space="preserve">du Bureau régional MICS. </w:t>
      </w:r>
      <w:r w:rsidR="00595B20" w:rsidRPr="00E369CF">
        <w:rPr>
          <w:rFonts w:ascii="Bookman Old Style" w:eastAsiaTheme="minorHAnsi" w:hAnsi="Bookman Old Style" w:cs="Arabic Typesetting"/>
          <w:sz w:val="23"/>
          <w:szCs w:val="23"/>
          <w:lang w:eastAsia="en-US"/>
        </w:rPr>
        <w:t>Ensuite l</w:t>
      </w:r>
      <w:r w:rsidRPr="00E369CF">
        <w:rPr>
          <w:rFonts w:ascii="Bookman Old Style" w:eastAsiaTheme="minorHAnsi" w:hAnsi="Bookman Old Style" w:cs="Arabic Typesetting"/>
          <w:sz w:val="23"/>
          <w:szCs w:val="23"/>
          <w:lang w:eastAsia="en-US"/>
        </w:rPr>
        <w:t xml:space="preserve">a revue par Global MICS </w:t>
      </w:r>
      <w:r w:rsidR="00595B20" w:rsidRPr="00E369CF">
        <w:rPr>
          <w:rFonts w:ascii="Bookman Old Style" w:eastAsiaTheme="minorHAnsi" w:hAnsi="Bookman Old Style" w:cs="Arabic Typesetting"/>
          <w:sz w:val="23"/>
          <w:szCs w:val="23"/>
          <w:lang w:eastAsia="en-US"/>
        </w:rPr>
        <w:t>a permis</w:t>
      </w:r>
      <w:r w:rsidRPr="00E369CF">
        <w:rPr>
          <w:rFonts w:ascii="Bookman Old Style" w:eastAsiaTheme="minorHAnsi" w:hAnsi="Bookman Old Style" w:cs="Arabic Typesetting"/>
          <w:sz w:val="23"/>
          <w:szCs w:val="23"/>
          <w:lang w:eastAsia="en-US"/>
        </w:rPr>
        <w:t xml:space="preserve"> de disposer des toutes dernières versions des tableaux, des syntaxes SPSS et des SFR qui </w:t>
      </w:r>
      <w:r w:rsidR="00595B20" w:rsidRPr="00E369CF">
        <w:rPr>
          <w:rFonts w:ascii="Bookman Old Style" w:eastAsiaTheme="minorHAnsi" w:hAnsi="Bookman Old Style" w:cs="Arabic Typesetting"/>
          <w:sz w:val="23"/>
          <w:szCs w:val="23"/>
          <w:lang w:eastAsia="en-US"/>
        </w:rPr>
        <w:t>sont</w:t>
      </w:r>
      <w:r w:rsidRPr="00E369CF">
        <w:rPr>
          <w:rFonts w:ascii="Bookman Old Style" w:eastAsiaTheme="minorHAnsi" w:hAnsi="Bookman Old Style" w:cs="Arabic Typesetting"/>
          <w:sz w:val="23"/>
          <w:szCs w:val="23"/>
          <w:lang w:eastAsia="en-US"/>
        </w:rPr>
        <w:t xml:space="preserve"> utilisés pour élaborer le Rapport final</w:t>
      </w:r>
      <w:r w:rsidR="00F131AE" w:rsidRPr="00E369CF">
        <w:rPr>
          <w:rFonts w:ascii="Bookman Old Style" w:eastAsiaTheme="minorHAnsi" w:hAnsi="Bookman Old Style" w:cs="Arabic Typesetting"/>
          <w:sz w:val="23"/>
          <w:szCs w:val="23"/>
          <w:lang w:eastAsia="en-US"/>
        </w:rPr>
        <w:t xml:space="preserve">. </w:t>
      </w:r>
    </w:p>
    <w:p w14:paraId="4817A016" w14:textId="4D654921" w:rsidR="00F131AE" w:rsidRPr="00E369CF" w:rsidRDefault="00F131AE" w:rsidP="00E65712">
      <w:pPr>
        <w:autoSpaceDE w:val="0"/>
        <w:autoSpaceDN w:val="0"/>
        <w:adjustRightInd w:val="0"/>
        <w:jc w:val="both"/>
        <w:rPr>
          <w:rFonts w:ascii="Bookman Old Style" w:eastAsiaTheme="minorHAnsi" w:hAnsi="Bookman Old Style" w:cs="Arabic Typesetting"/>
          <w:sz w:val="23"/>
          <w:szCs w:val="23"/>
          <w:lang w:eastAsia="en-US"/>
        </w:rPr>
      </w:pPr>
    </w:p>
    <w:p w14:paraId="25370C96" w14:textId="57FC2335" w:rsidR="008A405D" w:rsidRPr="00E369CF" w:rsidRDefault="008A405D" w:rsidP="008A405D">
      <w:pPr>
        <w:autoSpaceDE w:val="0"/>
        <w:autoSpaceDN w:val="0"/>
        <w:adjustRightInd w:val="0"/>
        <w:jc w:val="both"/>
        <w:rPr>
          <w:rFonts w:ascii="Bookman Old Style" w:eastAsiaTheme="minorHAnsi" w:hAnsi="Bookman Old Style" w:cs="Arabic Typesetting"/>
          <w:sz w:val="23"/>
          <w:szCs w:val="23"/>
          <w:lang w:eastAsia="en-US"/>
        </w:rPr>
      </w:pPr>
      <w:r w:rsidRPr="00E369CF">
        <w:rPr>
          <w:rFonts w:ascii="Bookman Old Style" w:eastAsiaTheme="minorHAnsi" w:hAnsi="Bookman Old Style" w:cs="Arabic Typesetting"/>
          <w:sz w:val="23"/>
          <w:szCs w:val="23"/>
          <w:lang w:eastAsia="en-US"/>
        </w:rPr>
        <w:t>La conception de la page de garde de façon consensuelle, la rédaction du remerciement et celle de l’avant-propos ont marqué la fin de l’élaboration du rapport final</w:t>
      </w:r>
      <w:r w:rsidR="007A408B" w:rsidRPr="00E369CF">
        <w:rPr>
          <w:rFonts w:ascii="Bookman Old Style" w:eastAsiaTheme="minorHAnsi" w:hAnsi="Bookman Old Style" w:cs="Arabic Typesetting"/>
          <w:sz w:val="23"/>
          <w:szCs w:val="23"/>
          <w:lang w:eastAsia="en-US"/>
        </w:rPr>
        <w:t>.</w:t>
      </w:r>
    </w:p>
    <w:p w14:paraId="0ABFBD19" w14:textId="77777777" w:rsidR="00926335" w:rsidRPr="00E369CF" w:rsidRDefault="00926335" w:rsidP="00E65712">
      <w:pPr>
        <w:autoSpaceDE w:val="0"/>
        <w:autoSpaceDN w:val="0"/>
        <w:adjustRightInd w:val="0"/>
        <w:jc w:val="both"/>
        <w:rPr>
          <w:rFonts w:ascii="Bookman Old Style" w:eastAsiaTheme="minorHAnsi" w:hAnsi="Bookman Old Style" w:cs="Arabic Typesetting"/>
          <w:b/>
          <w:bCs/>
          <w:lang w:eastAsia="en-US"/>
        </w:rPr>
      </w:pPr>
    </w:p>
    <w:p w14:paraId="5DE4E9C3" w14:textId="77777777" w:rsidR="00CC3EDC" w:rsidRPr="00E369CF" w:rsidRDefault="00CC3EDC" w:rsidP="004678CB">
      <w:pPr>
        <w:pStyle w:val="Paragraphedeliste"/>
        <w:numPr>
          <w:ilvl w:val="0"/>
          <w:numId w:val="17"/>
        </w:numPr>
        <w:autoSpaceDE w:val="0"/>
        <w:autoSpaceDN w:val="0"/>
        <w:adjustRightInd w:val="0"/>
        <w:jc w:val="both"/>
        <w:rPr>
          <w:rFonts w:ascii="Bookman Old Style" w:eastAsiaTheme="minorHAnsi" w:hAnsi="Bookman Old Style" w:cs="Arabic Typesetting"/>
          <w:b/>
          <w:bCs/>
          <w:sz w:val="23"/>
          <w:szCs w:val="23"/>
          <w:lang w:eastAsia="en-US"/>
        </w:rPr>
      </w:pPr>
      <w:r w:rsidRPr="00E369CF">
        <w:rPr>
          <w:rFonts w:ascii="Bookman Old Style" w:eastAsiaTheme="minorHAnsi" w:hAnsi="Bookman Old Style" w:cs="Arabic Typesetting"/>
          <w:b/>
          <w:bCs/>
          <w:sz w:val="23"/>
          <w:szCs w:val="23"/>
          <w:lang w:eastAsia="en-US"/>
        </w:rPr>
        <w:t>Validation des Snapshots par la partie Nationale</w:t>
      </w:r>
    </w:p>
    <w:p w14:paraId="31E8BC2D" w14:textId="77777777" w:rsidR="00CC3EDC" w:rsidRPr="00E369CF" w:rsidRDefault="00CC3EDC" w:rsidP="00CC3EDC">
      <w:pPr>
        <w:autoSpaceDE w:val="0"/>
        <w:autoSpaceDN w:val="0"/>
        <w:adjustRightInd w:val="0"/>
        <w:jc w:val="both"/>
        <w:rPr>
          <w:rFonts w:ascii="Bookman Old Style" w:eastAsiaTheme="minorHAnsi" w:hAnsi="Bookman Old Style" w:cs="Arabic Typesetting"/>
          <w:sz w:val="23"/>
          <w:szCs w:val="23"/>
          <w:lang w:eastAsia="en-US"/>
        </w:rPr>
      </w:pPr>
    </w:p>
    <w:p w14:paraId="4887D81F" w14:textId="23832E30" w:rsidR="00CC3EDC" w:rsidRPr="00E369CF" w:rsidRDefault="00CC3EDC" w:rsidP="00513693">
      <w:pPr>
        <w:autoSpaceDE w:val="0"/>
        <w:autoSpaceDN w:val="0"/>
        <w:adjustRightInd w:val="0"/>
        <w:jc w:val="both"/>
        <w:rPr>
          <w:rFonts w:ascii="Bookman Old Style" w:eastAsiaTheme="minorHAnsi" w:hAnsi="Bookman Old Style" w:cs="Arabic Typesetting"/>
          <w:sz w:val="23"/>
          <w:szCs w:val="23"/>
          <w:lang w:eastAsia="en-US"/>
        </w:rPr>
      </w:pPr>
      <w:r w:rsidRPr="00E369CF">
        <w:rPr>
          <w:rFonts w:ascii="Bookman Old Style" w:eastAsiaTheme="minorHAnsi" w:hAnsi="Bookman Old Style" w:cs="Arabic Typesetting"/>
          <w:sz w:val="23"/>
          <w:szCs w:val="23"/>
          <w:lang w:eastAsia="en-US"/>
        </w:rPr>
        <w:t xml:space="preserve">Un atelier d’interprétation des résultats et de compilation du rapport pour en faire un rapport final (Data Interprétation and Report Compilation – DIRC) a été organisé du 18-21 Décembre 2020 avec tous les </w:t>
      </w:r>
      <w:r w:rsidR="00513693" w:rsidRPr="00E369CF">
        <w:rPr>
          <w:rFonts w:ascii="Bookman Old Style" w:eastAsiaTheme="minorHAnsi" w:hAnsi="Bookman Old Style" w:cs="Arabic Typesetting"/>
          <w:sz w:val="23"/>
          <w:szCs w:val="23"/>
          <w:lang w:eastAsia="en-US"/>
        </w:rPr>
        <w:t xml:space="preserve">points focaux </w:t>
      </w:r>
      <w:r w:rsidRPr="00E369CF">
        <w:rPr>
          <w:rFonts w:ascii="Bookman Old Style" w:eastAsiaTheme="minorHAnsi" w:hAnsi="Bookman Old Style" w:cs="Arabic Typesetting"/>
          <w:sz w:val="23"/>
          <w:szCs w:val="23"/>
          <w:lang w:eastAsia="en-US"/>
        </w:rPr>
        <w:t xml:space="preserve">sectoriels </w:t>
      </w:r>
      <w:r w:rsidR="00513693" w:rsidRPr="00E369CF">
        <w:rPr>
          <w:rFonts w:ascii="Bookman Old Style" w:eastAsiaTheme="minorHAnsi" w:hAnsi="Bookman Old Style" w:cs="Arabic Typesetting"/>
          <w:sz w:val="23"/>
          <w:szCs w:val="23"/>
          <w:lang w:eastAsia="en-US"/>
        </w:rPr>
        <w:t>nationaux</w:t>
      </w:r>
      <w:r w:rsidRPr="00E369CF">
        <w:rPr>
          <w:rFonts w:ascii="Bookman Old Style" w:eastAsiaTheme="minorHAnsi" w:hAnsi="Bookman Old Style" w:cs="Arabic Typesetting"/>
          <w:sz w:val="23"/>
          <w:szCs w:val="23"/>
          <w:lang w:eastAsia="en-US"/>
        </w:rPr>
        <w:t xml:space="preserve"> ainsi que le Bureau régional</w:t>
      </w:r>
      <w:r w:rsidR="00513693" w:rsidRPr="00E369CF">
        <w:rPr>
          <w:rFonts w:ascii="Bookman Old Style" w:eastAsiaTheme="minorHAnsi" w:hAnsi="Bookman Old Style" w:cs="Arabic Typesetting"/>
          <w:sz w:val="23"/>
          <w:szCs w:val="23"/>
          <w:lang w:eastAsia="en-US"/>
        </w:rPr>
        <w:t xml:space="preserve">. Un </w:t>
      </w:r>
      <w:r w:rsidRPr="00E369CF">
        <w:rPr>
          <w:rFonts w:ascii="Bookman Old Style" w:eastAsiaTheme="minorHAnsi" w:hAnsi="Bookman Old Style" w:cs="Arabic Typesetting"/>
          <w:sz w:val="23"/>
          <w:szCs w:val="23"/>
          <w:lang w:eastAsia="en-US"/>
        </w:rPr>
        <w:t>atelier de relecture avec un nombre restreint pour le respect du protocole COVID</w:t>
      </w:r>
      <w:r w:rsidR="00513693" w:rsidRPr="00E369CF">
        <w:rPr>
          <w:rFonts w:ascii="Bookman Old Style" w:eastAsiaTheme="minorHAnsi" w:hAnsi="Bookman Old Style" w:cs="Arabic Typesetting"/>
          <w:sz w:val="23"/>
          <w:szCs w:val="23"/>
          <w:lang w:eastAsia="en-US"/>
        </w:rPr>
        <w:t>-19</w:t>
      </w:r>
      <w:r w:rsidRPr="00E369CF">
        <w:rPr>
          <w:rFonts w:ascii="Bookman Old Style" w:eastAsiaTheme="minorHAnsi" w:hAnsi="Bookman Old Style" w:cs="Arabic Typesetting"/>
          <w:sz w:val="23"/>
          <w:szCs w:val="23"/>
          <w:lang w:eastAsia="en-US"/>
        </w:rPr>
        <w:t xml:space="preserve">, a été </w:t>
      </w:r>
      <w:r w:rsidR="00513693" w:rsidRPr="00E369CF">
        <w:rPr>
          <w:rFonts w:ascii="Bookman Old Style" w:eastAsiaTheme="minorHAnsi" w:hAnsi="Bookman Old Style" w:cs="Arabic Typesetting"/>
          <w:sz w:val="23"/>
          <w:szCs w:val="23"/>
          <w:lang w:eastAsia="en-US"/>
        </w:rPr>
        <w:t>organisé</w:t>
      </w:r>
      <w:r w:rsidRPr="00E369CF">
        <w:rPr>
          <w:rFonts w:ascii="Bookman Old Style" w:eastAsiaTheme="minorHAnsi" w:hAnsi="Bookman Old Style" w:cs="Arabic Typesetting"/>
          <w:sz w:val="23"/>
          <w:szCs w:val="23"/>
          <w:lang w:eastAsia="en-US"/>
        </w:rPr>
        <w:t xml:space="preserve"> du 22-24 Décembre 2020 pour finaliser le rapport et disposer d'une version prête pour l'édition. Plus spécifiquement il s'</w:t>
      </w:r>
      <w:r w:rsidR="00513693" w:rsidRPr="00E369CF">
        <w:rPr>
          <w:rFonts w:ascii="Bookman Old Style" w:eastAsiaTheme="minorHAnsi" w:hAnsi="Bookman Old Style" w:cs="Arabic Typesetting"/>
          <w:sz w:val="23"/>
          <w:szCs w:val="23"/>
          <w:lang w:eastAsia="en-US"/>
        </w:rPr>
        <w:t>agit</w:t>
      </w:r>
      <w:r w:rsidRPr="00E369CF">
        <w:rPr>
          <w:rFonts w:ascii="Bookman Old Style" w:eastAsiaTheme="minorHAnsi" w:hAnsi="Bookman Old Style" w:cs="Arabic Typesetting"/>
          <w:sz w:val="23"/>
          <w:szCs w:val="23"/>
          <w:lang w:eastAsia="en-US"/>
        </w:rPr>
        <w:t xml:space="preserve"> de : </w:t>
      </w:r>
    </w:p>
    <w:p w14:paraId="1E7B0BEF" w14:textId="77777777" w:rsidR="00CC3EDC" w:rsidRPr="00E369CF" w:rsidRDefault="00CC3EDC" w:rsidP="003B5C99">
      <w:pPr>
        <w:pStyle w:val="Paragraphedeliste"/>
        <w:widowControl w:val="0"/>
        <w:numPr>
          <w:ilvl w:val="0"/>
          <w:numId w:val="24"/>
        </w:numPr>
        <w:jc w:val="both"/>
        <w:rPr>
          <w:rFonts w:ascii="Bookman Old Style" w:eastAsiaTheme="minorHAnsi" w:hAnsi="Bookman Old Style" w:cs="Arabic Typesetting"/>
          <w:sz w:val="23"/>
          <w:szCs w:val="23"/>
          <w:lang w:eastAsia="en-US"/>
        </w:rPr>
      </w:pPr>
      <w:r w:rsidRPr="00E369CF">
        <w:rPr>
          <w:rFonts w:ascii="Bookman Old Style" w:eastAsiaTheme="minorHAnsi" w:hAnsi="Bookman Old Style" w:cs="Arabic Typesetting"/>
          <w:sz w:val="23"/>
          <w:szCs w:val="23"/>
          <w:lang w:eastAsia="en-US"/>
        </w:rPr>
        <w:t xml:space="preserve">Consolider et formater les différents chapitres thématiques afin d'avoir un </w:t>
      </w:r>
      <w:r w:rsidRPr="00E369CF">
        <w:rPr>
          <w:rFonts w:ascii="Bookman Old Style" w:eastAsiaTheme="minorHAnsi" w:hAnsi="Bookman Old Style" w:cs="Arabic Typesetting"/>
          <w:sz w:val="23"/>
          <w:szCs w:val="23"/>
          <w:lang w:eastAsia="en-US"/>
        </w:rPr>
        <w:lastRenderedPageBreak/>
        <w:t>document ;</w:t>
      </w:r>
    </w:p>
    <w:p w14:paraId="71858E29" w14:textId="77777777" w:rsidR="00CC3EDC" w:rsidRPr="00E369CF" w:rsidRDefault="00CC3EDC" w:rsidP="003B5C99">
      <w:pPr>
        <w:pStyle w:val="Paragraphedeliste"/>
        <w:widowControl w:val="0"/>
        <w:numPr>
          <w:ilvl w:val="0"/>
          <w:numId w:val="24"/>
        </w:numPr>
        <w:jc w:val="both"/>
        <w:rPr>
          <w:rFonts w:ascii="Bookman Old Style" w:eastAsiaTheme="minorHAnsi" w:hAnsi="Bookman Old Style" w:cs="Arabic Typesetting"/>
          <w:sz w:val="23"/>
          <w:szCs w:val="23"/>
          <w:lang w:eastAsia="en-US"/>
        </w:rPr>
      </w:pPr>
      <w:r w:rsidRPr="00E369CF">
        <w:rPr>
          <w:rFonts w:ascii="Bookman Old Style" w:eastAsiaTheme="minorHAnsi" w:hAnsi="Bookman Old Style" w:cs="Arabic Typesetting"/>
          <w:sz w:val="23"/>
          <w:szCs w:val="23"/>
          <w:lang w:eastAsia="en-US"/>
        </w:rPr>
        <w:t>Relire tout le rapport et harmoniser le style de rédaction ;</w:t>
      </w:r>
    </w:p>
    <w:p w14:paraId="2BABBFE5" w14:textId="77777777" w:rsidR="00CC3EDC" w:rsidRPr="00E369CF" w:rsidRDefault="00CC3EDC" w:rsidP="003B5C99">
      <w:pPr>
        <w:pStyle w:val="Paragraphedeliste"/>
        <w:widowControl w:val="0"/>
        <w:numPr>
          <w:ilvl w:val="0"/>
          <w:numId w:val="24"/>
        </w:numPr>
        <w:jc w:val="both"/>
        <w:rPr>
          <w:rFonts w:ascii="Bookman Old Style" w:eastAsiaTheme="minorHAnsi" w:hAnsi="Bookman Old Style" w:cs="Arabic Typesetting"/>
          <w:sz w:val="23"/>
          <w:szCs w:val="23"/>
          <w:lang w:eastAsia="en-US"/>
        </w:rPr>
      </w:pPr>
      <w:r w:rsidRPr="00E369CF">
        <w:rPr>
          <w:rFonts w:ascii="Bookman Old Style" w:eastAsiaTheme="minorHAnsi" w:hAnsi="Bookman Old Style" w:cs="Arabic Typesetting"/>
          <w:sz w:val="23"/>
          <w:szCs w:val="23"/>
          <w:lang w:eastAsia="en-US"/>
        </w:rPr>
        <w:t>Corriger les éventuelles incohérences de forme et de contenue ;</w:t>
      </w:r>
    </w:p>
    <w:p w14:paraId="76ED778D" w14:textId="77777777" w:rsidR="00CC3EDC" w:rsidRPr="00E369CF" w:rsidRDefault="00CC3EDC" w:rsidP="003B5C99">
      <w:pPr>
        <w:pStyle w:val="Paragraphedeliste"/>
        <w:widowControl w:val="0"/>
        <w:numPr>
          <w:ilvl w:val="0"/>
          <w:numId w:val="24"/>
        </w:numPr>
        <w:jc w:val="both"/>
        <w:rPr>
          <w:rFonts w:ascii="Bookman Old Style" w:eastAsiaTheme="minorHAnsi" w:hAnsi="Bookman Old Style" w:cs="Arabic Typesetting"/>
          <w:sz w:val="23"/>
          <w:szCs w:val="23"/>
          <w:lang w:eastAsia="en-US"/>
        </w:rPr>
      </w:pPr>
      <w:r w:rsidRPr="00E369CF">
        <w:rPr>
          <w:rFonts w:ascii="Bookman Old Style" w:eastAsiaTheme="minorHAnsi" w:hAnsi="Bookman Old Style" w:cs="Arabic Typesetting"/>
          <w:sz w:val="23"/>
          <w:szCs w:val="23"/>
          <w:lang w:eastAsia="en-US"/>
        </w:rPr>
        <w:t xml:space="preserve">Régénérer les tables des matières et les références des tableaux et des graphiques ; </w:t>
      </w:r>
    </w:p>
    <w:p w14:paraId="0F104161" w14:textId="77777777" w:rsidR="00CC3EDC" w:rsidRPr="00E369CF" w:rsidRDefault="00CC3EDC" w:rsidP="00CC3EDC">
      <w:pPr>
        <w:autoSpaceDE w:val="0"/>
        <w:autoSpaceDN w:val="0"/>
        <w:adjustRightInd w:val="0"/>
        <w:jc w:val="both"/>
        <w:rPr>
          <w:rFonts w:ascii="Bookman Old Style" w:eastAsiaTheme="minorHAnsi" w:hAnsi="Bookman Old Style" w:cs="Arabic Typesetting"/>
          <w:sz w:val="23"/>
          <w:szCs w:val="23"/>
          <w:lang w:eastAsia="en-US"/>
        </w:rPr>
      </w:pPr>
    </w:p>
    <w:p w14:paraId="7DA8E21A" w14:textId="77777777" w:rsidR="00CC3EDC" w:rsidRPr="00E369CF" w:rsidRDefault="00CC3EDC" w:rsidP="00CC3EDC">
      <w:pPr>
        <w:jc w:val="both"/>
        <w:rPr>
          <w:rFonts w:ascii="Bookman Old Style" w:eastAsiaTheme="minorHAnsi" w:hAnsi="Bookman Old Style" w:cs="Arabic Typesetting"/>
          <w:sz w:val="23"/>
          <w:szCs w:val="23"/>
          <w:lang w:eastAsia="en-US"/>
        </w:rPr>
      </w:pPr>
      <w:r w:rsidRPr="00E369CF">
        <w:rPr>
          <w:rFonts w:ascii="Bookman Old Style" w:eastAsiaTheme="minorHAnsi" w:hAnsi="Bookman Old Style" w:cs="Arabic Typesetting"/>
          <w:sz w:val="23"/>
          <w:szCs w:val="23"/>
          <w:lang w:eastAsia="en-US"/>
        </w:rPr>
        <w:t>A cette occasion, les Snapshots et les commentaires ont été soumis aux participants, organisés en quatre groupes de travail : 1) Santé, 2) Education, 3)</w:t>
      </w:r>
      <w:r w:rsidRPr="00E369CF">
        <w:rPr>
          <w:rFonts w:ascii="Bookman Old Style" w:hAnsi="Bookman Old Style" w:cs="Arabic Typesetting"/>
          <w:b/>
          <w:bCs/>
          <w:i/>
          <w:iCs/>
          <w:sz w:val="23"/>
          <w:szCs w:val="23"/>
        </w:rPr>
        <w:t xml:space="preserve"> </w:t>
      </w:r>
      <w:r w:rsidRPr="00E369CF">
        <w:rPr>
          <w:rFonts w:ascii="Bookman Old Style" w:eastAsiaTheme="minorHAnsi" w:hAnsi="Bookman Old Style" w:cs="Arabic Typesetting"/>
          <w:sz w:val="23"/>
          <w:szCs w:val="23"/>
          <w:lang w:eastAsia="en-US"/>
        </w:rPr>
        <w:t xml:space="preserve">Protection et 4) WASH. Les plénières ont permis de valider les travaux de groupe et de finaliser les snapshots avec leurs commentaires. </w:t>
      </w:r>
    </w:p>
    <w:p w14:paraId="52F704AB" w14:textId="77777777" w:rsidR="00CC3EDC" w:rsidRPr="00E369CF" w:rsidRDefault="00CC3EDC" w:rsidP="00CC3EDC">
      <w:pPr>
        <w:jc w:val="both"/>
        <w:rPr>
          <w:rFonts w:ascii="Bookman Old Style" w:hAnsi="Bookman Old Style" w:cs="Arabic Typesetting"/>
          <w:b/>
          <w:bCs/>
          <w:i/>
          <w:iCs/>
          <w:sz w:val="23"/>
          <w:szCs w:val="23"/>
        </w:rPr>
      </w:pPr>
    </w:p>
    <w:p w14:paraId="697AEC76" w14:textId="3E1947A7" w:rsidR="00CC3EDC" w:rsidRPr="00E369CF" w:rsidRDefault="00CC3EDC" w:rsidP="00CC3EDC">
      <w:pPr>
        <w:jc w:val="both"/>
        <w:rPr>
          <w:rFonts w:ascii="Bookman Old Style" w:eastAsiaTheme="minorHAnsi" w:hAnsi="Bookman Old Style" w:cs="Arabic Typesetting"/>
          <w:sz w:val="23"/>
          <w:szCs w:val="23"/>
          <w:lang w:eastAsia="en-US"/>
        </w:rPr>
      </w:pPr>
      <w:r w:rsidRPr="00E369CF">
        <w:rPr>
          <w:rFonts w:ascii="Bookman Old Style" w:eastAsiaTheme="minorHAnsi" w:hAnsi="Bookman Old Style" w:cs="Arabic Typesetting"/>
          <w:sz w:val="23"/>
          <w:szCs w:val="23"/>
          <w:lang w:eastAsia="en-US"/>
        </w:rPr>
        <w:t xml:space="preserve">L’atelier a permis aux </w:t>
      </w:r>
      <w:r w:rsidR="00513693" w:rsidRPr="00E369CF">
        <w:rPr>
          <w:rFonts w:ascii="Bookman Old Style" w:eastAsiaTheme="minorHAnsi" w:hAnsi="Bookman Old Style" w:cs="Arabic Typesetting"/>
          <w:sz w:val="23"/>
          <w:szCs w:val="23"/>
          <w:lang w:eastAsia="en-US"/>
        </w:rPr>
        <w:t xml:space="preserve">acteurs </w:t>
      </w:r>
      <w:r w:rsidRPr="00E369CF">
        <w:rPr>
          <w:rFonts w:ascii="Bookman Old Style" w:eastAsiaTheme="minorHAnsi" w:hAnsi="Bookman Old Style" w:cs="Arabic Typesetting"/>
          <w:sz w:val="23"/>
          <w:szCs w:val="23"/>
          <w:lang w:eastAsia="en-US"/>
        </w:rPr>
        <w:t>sectoriels de s’approprier des résultats et de formuler les besoins d’informations complémentaires qui pourraient faire l’objet d’analyses secondaires approfondies, voire thématiques.</w:t>
      </w:r>
    </w:p>
    <w:p w14:paraId="0324115F" w14:textId="77777777" w:rsidR="00CC3EDC" w:rsidRPr="00E369CF" w:rsidRDefault="00CC3EDC" w:rsidP="00CC3EDC">
      <w:pPr>
        <w:autoSpaceDE w:val="0"/>
        <w:autoSpaceDN w:val="0"/>
        <w:adjustRightInd w:val="0"/>
        <w:jc w:val="both"/>
        <w:rPr>
          <w:rFonts w:ascii="Bookman Old Style" w:eastAsiaTheme="minorHAnsi" w:hAnsi="Bookman Old Style" w:cs="Arabic Typesetting"/>
          <w:lang w:eastAsia="en-US"/>
        </w:rPr>
      </w:pPr>
    </w:p>
    <w:p w14:paraId="4EED65E9" w14:textId="22E6C93B" w:rsidR="00BB1717" w:rsidRPr="00E369CF" w:rsidRDefault="008154FB" w:rsidP="004678CB">
      <w:pPr>
        <w:pStyle w:val="Paragraphedeliste"/>
        <w:numPr>
          <w:ilvl w:val="0"/>
          <w:numId w:val="17"/>
        </w:numPr>
        <w:autoSpaceDE w:val="0"/>
        <w:autoSpaceDN w:val="0"/>
        <w:adjustRightInd w:val="0"/>
        <w:jc w:val="both"/>
        <w:rPr>
          <w:rFonts w:ascii="Bookman Old Style" w:eastAsiaTheme="minorHAnsi" w:hAnsi="Bookman Old Style" w:cs="Arabic Typesetting"/>
          <w:b/>
          <w:bCs/>
          <w:lang w:eastAsia="en-US"/>
        </w:rPr>
      </w:pPr>
      <w:r w:rsidRPr="00E369CF">
        <w:rPr>
          <w:rFonts w:ascii="Bookman Old Style" w:eastAsiaTheme="minorHAnsi" w:hAnsi="Bookman Old Style" w:cs="Bookman Old Style"/>
          <w:b/>
          <w:bCs/>
          <w:sz w:val="23"/>
          <w:szCs w:val="23"/>
          <w:lang w:eastAsia="en-US"/>
        </w:rPr>
        <w:t xml:space="preserve"> Suivi de la revue de Global MICS</w:t>
      </w:r>
    </w:p>
    <w:p w14:paraId="7E80FCC8" w14:textId="77777777" w:rsidR="008154FB" w:rsidRPr="00E369CF" w:rsidRDefault="008154FB" w:rsidP="008154FB">
      <w:pPr>
        <w:pStyle w:val="Paragraphedeliste"/>
        <w:autoSpaceDE w:val="0"/>
        <w:autoSpaceDN w:val="0"/>
        <w:adjustRightInd w:val="0"/>
        <w:ind w:left="1680"/>
        <w:jc w:val="both"/>
        <w:rPr>
          <w:rFonts w:ascii="Bookman Old Style" w:eastAsiaTheme="minorHAnsi" w:hAnsi="Bookman Old Style" w:cs="Arabic Typesetting"/>
          <w:lang w:eastAsia="en-US"/>
        </w:rPr>
      </w:pPr>
    </w:p>
    <w:p w14:paraId="046B6D2C" w14:textId="6ADEAE5A" w:rsidR="00BB1717" w:rsidRPr="00E369CF" w:rsidRDefault="00BB1717" w:rsidP="00E65712">
      <w:pPr>
        <w:autoSpaceDE w:val="0"/>
        <w:autoSpaceDN w:val="0"/>
        <w:adjustRightInd w:val="0"/>
        <w:jc w:val="both"/>
        <w:rPr>
          <w:rFonts w:ascii="Bookman Old Style" w:eastAsiaTheme="minorHAnsi" w:hAnsi="Bookman Old Style" w:cs="Arabic Typesetting"/>
          <w:sz w:val="23"/>
          <w:szCs w:val="23"/>
          <w:lang w:eastAsia="en-US"/>
        </w:rPr>
      </w:pPr>
      <w:r w:rsidRPr="00E369CF">
        <w:rPr>
          <w:rFonts w:ascii="Bookman Old Style" w:eastAsiaTheme="minorHAnsi" w:hAnsi="Bookman Old Style" w:cs="Arabic Typesetting"/>
          <w:sz w:val="23"/>
          <w:szCs w:val="23"/>
          <w:lang w:eastAsia="en-US"/>
        </w:rPr>
        <w:t xml:space="preserve">L’équipe de Global MICS a fait sa revue des tableaux bruts (pondérés et non pondérés), des programmes informatiques (bases de données et syntaxes SPSS) ainsi que des SFR. Leurs observations ont fait l’objet de traitement en revoyant les programmes informatiques et les SFR de sorte à améliorer les résultats. </w:t>
      </w:r>
    </w:p>
    <w:p w14:paraId="5A1998AE" w14:textId="77777777" w:rsidR="00513693" w:rsidRPr="00E369CF" w:rsidRDefault="00BB1717" w:rsidP="008154FB">
      <w:pPr>
        <w:autoSpaceDE w:val="0"/>
        <w:autoSpaceDN w:val="0"/>
        <w:adjustRightInd w:val="0"/>
        <w:jc w:val="both"/>
        <w:rPr>
          <w:rFonts w:ascii="Bookman Old Style" w:eastAsiaTheme="minorHAnsi" w:hAnsi="Bookman Old Style" w:cs="Arabic Typesetting"/>
          <w:sz w:val="23"/>
          <w:szCs w:val="23"/>
          <w:lang w:eastAsia="en-US"/>
        </w:rPr>
      </w:pPr>
      <w:r w:rsidRPr="00E369CF">
        <w:rPr>
          <w:rFonts w:ascii="Bookman Old Style" w:eastAsiaTheme="minorHAnsi" w:hAnsi="Bookman Old Style" w:cs="Arabic Typesetting"/>
          <w:sz w:val="23"/>
          <w:szCs w:val="23"/>
          <w:lang w:eastAsia="en-US"/>
        </w:rPr>
        <w:t xml:space="preserve">L’équipe de Global MICS </w:t>
      </w:r>
      <w:r w:rsidR="00513E22" w:rsidRPr="00E369CF">
        <w:rPr>
          <w:rFonts w:ascii="Bookman Old Style" w:eastAsiaTheme="minorHAnsi" w:hAnsi="Bookman Old Style" w:cs="Arabic Typesetting"/>
          <w:sz w:val="23"/>
          <w:szCs w:val="23"/>
          <w:lang w:eastAsia="en-US"/>
        </w:rPr>
        <w:t>a</w:t>
      </w:r>
      <w:r w:rsidR="008154FB" w:rsidRPr="00E369CF">
        <w:rPr>
          <w:rFonts w:ascii="Bookman Old Style" w:eastAsiaTheme="minorHAnsi" w:hAnsi="Bookman Old Style" w:cs="Arabic Typesetting"/>
          <w:sz w:val="23"/>
          <w:szCs w:val="23"/>
          <w:lang w:eastAsia="en-US"/>
        </w:rPr>
        <w:t xml:space="preserve"> </w:t>
      </w:r>
      <w:r w:rsidR="00513693" w:rsidRPr="00E369CF">
        <w:rPr>
          <w:rFonts w:ascii="Bookman Old Style" w:eastAsiaTheme="minorHAnsi" w:hAnsi="Bookman Old Style" w:cs="Arabic Typesetting"/>
          <w:sz w:val="23"/>
          <w:szCs w:val="23"/>
          <w:lang w:eastAsia="en-US"/>
        </w:rPr>
        <w:t>anonymisé</w:t>
      </w:r>
      <w:r w:rsidRPr="00E369CF">
        <w:rPr>
          <w:rFonts w:ascii="Bookman Old Style" w:eastAsiaTheme="minorHAnsi" w:hAnsi="Bookman Old Style" w:cs="Arabic Typesetting"/>
          <w:sz w:val="23"/>
          <w:szCs w:val="23"/>
          <w:lang w:eastAsia="en-US"/>
        </w:rPr>
        <w:t xml:space="preserve"> les bases de données et fai</w:t>
      </w:r>
      <w:r w:rsidR="00513693" w:rsidRPr="00E369CF">
        <w:rPr>
          <w:rFonts w:ascii="Bookman Old Style" w:eastAsiaTheme="minorHAnsi" w:hAnsi="Bookman Old Style" w:cs="Arabic Typesetting"/>
          <w:sz w:val="23"/>
          <w:szCs w:val="23"/>
          <w:lang w:eastAsia="en-US"/>
        </w:rPr>
        <w:t>t</w:t>
      </w:r>
      <w:r w:rsidRPr="00E369CF">
        <w:rPr>
          <w:rFonts w:ascii="Bookman Old Style" w:eastAsiaTheme="minorHAnsi" w:hAnsi="Bookman Old Style" w:cs="Arabic Typesetting"/>
          <w:sz w:val="23"/>
          <w:szCs w:val="23"/>
          <w:lang w:eastAsia="en-US"/>
        </w:rPr>
        <w:t xml:space="preserve"> la revue des différents programmes informatiques qui </w:t>
      </w:r>
      <w:r w:rsidR="00513E22" w:rsidRPr="00E369CF">
        <w:rPr>
          <w:rFonts w:ascii="Bookman Old Style" w:eastAsiaTheme="minorHAnsi" w:hAnsi="Bookman Old Style" w:cs="Arabic Typesetting"/>
          <w:sz w:val="23"/>
          <w:szCs w:val="23"/>
          <w:lang w:eastAsia="en-US"/>
        </w:rPr>
        <w:t>sont</w:t>
      </w:r>
      <w:r w:rsidRPr="00E369CF">
        <w:rPr>
          <w:rFonts w:ascii="Bookman Old Style" w:eastAsiaTheme="minorHAnsi" w:hAnsi="Bookman Old Style" w:cs="Arabic Typesetting"/>
          <w:sz w:val="23"/>
          <w:szCs w:val="23"/>
          <w:lang w:eastAsia="en-US"/>
        </w:rPr>
        <w:t xml:space="preserve"> </w:t>
      </w:r>
      <w:r w:rsidR="00513693" w:rsidRPr="00E369CF">
        <w:rPr>
          <w:rFonts w:ascii="Bookman Old Style" w:eastAsiaTheme="minorHAnsi" w:hAnsi="Bookman Old Style" w:cs="Arabic Typesetting"/>
          <w:sz w:val="23"/>
          <w:szCs w:val="23"/>
          <w:lang w:eastAsia="en-US"/>
        </w:rPr>
        <w:t xml:space="preserve">maintenant </w:t>
      </w:r>
      <w:r w:rsidRPr="00E369CF">
        <w:rPr>
          <w:rFonts w:ascii="Bookman Old Style" w:eastAsiaTheme="minorHAnsi" w:hAnsi="Bookman Old Style" w:cs="Arabic Typesetting"/>
          <w:sz w:val="23"/>
          <w:szCs w:val="23"/>
          <w:lang w:eastAsia="en-US"/>
        </w:rPr>
        <w:t xml:space="preserve">considérés comme </w:t>
      </w:r>
      <w:r w:rsidR="00513693" w:rsidRPr="00E369CF">
        <w:rPr>
          <w:rFonts w:ascii="Bookman Old Style" w:eastAsiaTheme="minorHAnsi" w:hAnsi="Bookman Old Style" w:cs="Arabic Typesetting"/>
          <w:sz w:val="23"/>
          <w:szCs w:val="23"/>
          <w:lang w:eastAsia="en-US"/>
        </w:rPr>
        <w:t>l</w:t>
      </w:r>
      <w:r w:rsidRPr="00E369CF">
        <w:rPr>
          <w:rFonts w:ascii="Bookman Old Style" w:eastAsiaTheme="minorHAnsi" w:hAnsi="Bookman Old Style" w:cs="Arabic Typesetting"/>
          <w:sz w:val="23"/>
          <w:szCs w:val="23"/>
          <w:lang w:eastAsia="en-US"/>
        </w:rPr>
        <w:t>es versions finales.</w:t>
      </w:r>
      <w:r w:rsidR="00513E22" w:rsidRPr="00E369CF">
        <w:rPr>
          <w:rFonts w:ascii="Bookman Old Style" w:eastAsiaTheme="minorHAnsi" w:hAnsi="Bookman Old Style" w:cs="Arabic Typesetting"/>
          <w:sz w:val="23"/>
          <w:szCs w:val="23"/>
          <w:lang w:eastAsia="en-US"/>
        </w:rPr>
        <w:t xml:space="preserve"> </w:t>
      </w:r>
    </w:p>
    <w:p w14:paraId="4CBC5DDB" w14:textId="77777777" w:rsidR="00513693" w:rsidRPr="00E369CF" w:rsidRDefault="00513693" w:rsidP="008154FB">
      <w:pPr>
        <w:autoSpaceDE w:val="0"/>
        <w:autoSpaceDN w:val="0"/>
        <w:adjustRightInd w:val="0"/>
        <w:jc w:val="both"/>
        <w:rPr>
          <w:rFonts w:ascii="Bookman Old Style" w:eastAsiaTheme="minorHAnsi" w:hAnsi="Bookman Old Style" w:cs="Arabic Typesetting"/>
          <w:sz w:val="23"/>
          <w:szCs w:val="23"/>
          <w:lang w:eastAsia="en-US"/>
        </w:rPr>
      </w:pPr>
    </w:p>
    <w:p w14:paraId="03CD928F" w14:textId="230332B0" w:rsidR="008154FB" w:rsidRPr="00E369CF" w:rsidRDefault="00513E22" w:rsidP="008154FB">
      <w:pPr>
        <w:autoSpaceDE w:val="0"/>
        <w:autoSpaceDN w:val="0"/>
        <w:adjustRightInd w:val="0"/>
        <w:jc w:val="both"/>
        <w:rPr>
          <w:rFonts w:ascii="Bookman Old Style" w:eastAsiaTheme="minorHAnsi" w:hAnsi="Bookman Old Style" w:cs="Arabic Typesetting"/>
          <w:sz w:val="23"/>
          <w:szCs w:val="23"/>
          <w:lang w:eastAsia="en-US"/>
        </w:rPr>
      </w:pPr>
      <w:r w:rsidRPr="00E369CF">
        <w:rPr>
          <w:rFonts w:ascii="Bookman Old Style" w:eastAsiaTheme="minorHAnsi" w:hAnsi="Bookman Old Style" w:cs="Arabic Typesetting"/>
          <w:sz w:val="23"/>
          <w:szCs w:val="23"/>
          <w:lang w:eastAsia="en-US"/>
        </w:rPr>
        <w:t xml:space="preserve">Ce suivi des bases de données et des programmes informatiques </w:t>
      </w:r>
      <w:r w:rsidR="00513693" w:rsidRPr="00E369CF">
        <w:rPr>
          <w:rFonts w:ascii="Bookman Old Style" w:eastAsiaTheme="minorHAnsi" w:hAnsi="Bookman Old Style" w:cs="Arabic Typesetting"/>
          <w:sz w:val="23"/>
          <w:szCs w:val="23"/>
          <w:lang w:eastAsia="en-US"/>
        </w:rPr>
        <w:t>a</w:t>
      </w:r>
      <w:r w:rsidRPr="00E369CF">
        <w:rPr>
          <w:rFonts w:ascii="Bookman Old Style" w:eastAsiaTheme="minorHAnsi" w:hAnsi="Bookman Old Style" w:cs="Arabic Typesetting"/>
          <w:sz w:val="23"/>
          <w:szCs w:val="23"/>
          <w:lang w:eastAsia="en-US"/>
        </w:rPr>
        <w:t xml:space="preserve"> permis de stabiliser les bases des données pondérées et de </w:t>
      </w:r>
      <w:r w:rsidR="008154FB" w:rsidRPr="00E369CF">
        <w:rPr>
          <w:rFonts w:ascii="Bookman Old Style" w:eastAsiaTheme="minorHAnsi" w:hAnsi="Bookman Old Style" w:cs="Arabic Typesetting"/>
          <w:sz w:val="23"/>
          <w:szCs w:val="23"/>
          <w:lang w:eastAsia="en-US"/>
        </w:rPr>
        <w:t>publier</w:t>
      </w:r>
      <w:r w:rsidRPr="00E369CF">
        <w:rPr>
          <w:rFonts w:ascii="Bookman Old Style" w:eastAsiaTheme="minorHAnsi" w:hAnsi="Bookman Old Style" w:cs="Arabic Typesetting"/>
          <w:sz w:val="23"/>
          <w:szCs w:val="23"/>
          <w:lang w:eastAsia="en-US"/>
        </w:rPr>
        <w:t xml:space="preserve"> </w:t>
      </w:r>
      <w:r w:rsidR="00CC3EDC" w:rsidRPr="00E369CF">
        <w:rPr>
          <w:rFonts w:ascii="Bookman Old Style" w:eastAsiaTheme="minorHAnsi" w:hAnsi="Bookman Old Style" w:cs="Arabic Typesetting"/>
          <w:sz w:val="23"/>
          <w:szCs w:val="23"/>
          <w:lang w:eastAsia="en-US"/>
        </w:rPr>
        <w:t xml:space="preserve">le 21 Janvier 2021 </w:t>
      </w:r>
      <w:r w:rsidRPr="00E369CF">
        <w:rPr>
          <w:rFonts w:ascii="Bookman Old Style" w:eastAsiaTheme="minorHAnsi" w:hAnsi="Bookman Old Style" w:cs="Arabic Typesetting"/>
          <w:sz w:val="23"/>
          <w:szCs w:val="23"/>
          <w:lang w:eastAsia="en-US"/>
        </w:rPr>
        <w:t xml:space="preserve">les bases de </w:t>
      </w:r>
      <w:r w:rsidR="0046375C" w:rsidRPr="00E369CF">
        <w:rPr>
          <w:rFonts w:ascii="Bookman Old Style" w:eastAsiaTheme="minorHAnsi" w:hAnsi="Bookman Old Style" w:cs="Arabic Typesetting"/>
          <w:sz w:val="23"/>
          <w:szCs w:val="23"/>
          <w:lang w:eastAsia="en-US"/>
        </w:rPr>
        <w:t>données</w:t>
      </w:r>
      <w:r w:rsidR="008154FB" w:rsidRPr="00E369CF">
        <w:rPr>
          <w:rFonts w:ascii="Bookman Old Style" w:eastAsiaTheme="minorHAnsi" w:hAnsi="Bookman Old Style" w:cs="Arabic Typesetting"/>
          <w:sz w:val="23"/>
          <w:szCs w:val="23"/>
          <w:lang w:eastAsia="en-US"/>
        </w:rPr>
        <w:t xml:space="preserve"> sur le site MICS : </w:t>
      </w:r>
      <w:hyperlink r:id="rId9" w:history="1">
        <w:r w:rsidR="008154FB" w:rsidRPr="00E369CF">
          <w:rPr>
            <w:rStyle w:val="Lienhypertexte"/>
            <w:color w:val="auto"/>
          </w:rPr>
          <w:t>https://mics.unicef.org/surveys</w:t>
        </w:r>
      </w:hyperlink>
      <w:r w:rsidR="008154FB" w:rsidRPr="00E369CF">
        <w:rPr>
          <w:sz w:val="20"/>
          <w:szCs w:val="20"/>
        </w:rPr>
        <w:t xml:space="preserve"> </w:t>
      </w:r>
    </w:p>
    <w:p w14:paraId="3777DC53" w14:textId="77777777" w:rsidR="00BB1717" w:rsidRPr="00E369CF" w:rsidRDefault="00BB1717" w:rsidP="00E65712">
      <w:pPr>
        <w:autoSpaceDE w:val="0"/>
        <w:autoSpaceDN w:val="0"/>
        <w:adjustRightInd w:val="0"/>
        <w:jc w:val="both"/>
        <w:rPr>
          <w:rFonts w:ascii="Bookman Old Style" w:eastAsiaTheme="minorHAnsi" w:hAnsi="Bookman Old Style" w:cs="Arabic Typesetting"/>
          <w:lang w:eastAsia="en-US"/>
        </w:rPr>
      </w:pPr>
    </w:p>
    <w:p w14:paraId="0C4C2ECD" w14:textId="32153096" w:rsidR="00BB1717" w:rsidRPr="00E369CF" w:rsidRDefault="00BB1717" w:rsidP="004678CB">
      <w:pPr>
        <w:pStyle w:val="Paragraphedeliste"/>
        <w:numPr>
          <w:ilvl w:val="0"/>
          <w:numId w:val="17"/>
        </w:numPr>
        <w:autoSpaceDE w:val="0"/>
        <w:autoSpaceDN w:val="0"/>
        <w:adjustRightInd w:val="0"/>
        <w:jc w:val="both"/>
        <w:rPr>
          <w:rFonts w:ascii="Bookman Old Style" w:eastAsiaTheme="minorHAnsi" w:hAnsi="Bookman Old Style" w:cs="Arabic Typesetting"/>
          <w:b/>
          <w:bCs/>
          <w:sz w:val="23"/>
          <w:szCs w:val="23"/>
          <w:lang w:eastAsia="en-US"/>
        </w:rPr>
      </w:pPr>
      <w:r w:rsidRPr="00E369CF">
        <w:rPr>
          <w:rFonts w:ascii="Bookman Old Style" w:eastAsiaTheme="minorHAnsi" w:hAnsi="Bookman Old Style" w:cs="Arabic Typesetting"/>
          <w:b/>
          <w:bCs/>
          <w:sz w:val="23"/>
          <w:szCs w:val="23"/>
          <w:lang w:eastAsia="en-US"/>
        </w:rPr>
        <w:t xml:space="preserve">Finalisation de l’élaboration </w:t>
      </w:r>
      <w:r w:rsidR="005F6E39" w:rsidRPr="00E369CF">
        <w:rPr>
          <w:rFonts w:ascii="Bookman Old Style" w:eastAsiaTheme="minorHAnsi" w:hAnsi="Bookman Old Style" w:cs="Arabic Typesetting"/>
          <w:b/>
          <w:bCs/>
          <w:sz w:val="23"/>
          <w:szCs w:val="23"/>
          <w:lang w:eastAsia="en-US"/>
        </w:rPr>
        <w:t xml:space="preserve">de la 1ere version </w:t>
      </w:r>
      <w:r w:rsidRPr="00E369CF">
        <w:rPr>
          <w:rFonts w:ascii="Bookman Old Style" w:eastAsiaTheme="minorHAnsi" w:hAnsi="Bookman Old Style" w:cs="Arabic Typesetting"/>
          <w:b/>
          <w:bCs/>
          <w:sz w:val="23"/>
          <w:szCs w:val="23"/>
          <w:lang w:eastAsia="en-US"/>
        </w:rPr>
        <w:t xml:space="preserve">des Snapshots </w:t>
      </w:r>
    </w:p>
    <w:p w14:paraId="5EE0F8A6" w14:textId="77777777" w:rsidR="00BB1717" w:rsidRPr="00E369CF" w:rsidRDefault="00BB1717" w:rsidP="00E65712">
      <w:pPr>
        <w:pStyle w:val="Paragraphedeliste"/>
        <w:autoSpaceDE w:val="0"/>
        <w:autoSpaceDN w:val="0"/>
        <w:adjustRightInd w:val="0"/>
        <w:ind w:left="1080"/>
        <w:jc w:val="both"/>
        <w:rPr>
          <w:rFonts w:ascii="Bookman Old Style" w:eastAsiaTheme="minorHAnsi" w:hAnsi="Bookman Old Style" w:cs="Arabic Typesetting"/>
          <w:sz w:val="23"/>
          <w:szCs w:val="23"/>
          <w:lang w:eastAsia="en-US"/>
        </w:rPr>
      </w:pPr>
    </w:p>
    <w:p w14:paraId="61AC2F5C" w14:textId="0B0A1ED5" w:rsidR="00BB1717" w:rsidRPr="00E369CF" w:rsidRDefault="00BB1717" w:rsidP="00E65712">
      <w:pPr>
        <w:autoSpaceDE w:val="0"/>
        <w:autoSpaceDN w:val="0"/>
        <w:adjustRightInd w:val="0"/>
        <w:jc w:val="both"/>
        <w:rPr>
          <w:rFonts w:ascii="Bookman Old Style" w:eastAsiaTheme="minorHAnsi" w:hAnsi="Bookman Old Style" w:cs="Arabic Typesetting"/>
          <w:sz w:val="23"/>
          <w:szCs w:val="23"/>
          <w:lang w:eastAsia="en-US"/>
        </w:rPr>
      </w:pPr>
      <w:r w:rsidRPr="00E369CF">
        <w:rPr>
          <w:rFonts w:ascii="Bookman Old Style" w:eastAsiaTheme="minorHAnsi" w:hAnsi="Bookman Old Style" w:cs="Arabic Typesetting"/>
          <w:sz w:val="23"/>
          <w:szCs w:val="23"/>
          <w:lang w:eastAsia="en-US"/>
        </w:rPr>
        <w:t>L’ensemble des 22 résultats statistiques (Snapshots) ont été élaborés. Il s’agi</w:t>
      </w:r>
      <w:r w:rsidR="00513693" w:rsidRPr="00E369CF">
        <w:rPr>
          <w:rFonts w:ascii="Bookman Old Style" w:eastAsiaTheme="minorHAnsi" w:hAnsi="Bookman Old Style" w:cs="Arabic Typesetting"/>
          <w:sz w:val="23"/>
          <w:szCs w:val="23"/>
          <w:lang w:eastAsia="en-US"/>
        </w:rPr>
        <w:t>ssai</w:t>
      </w:r>
      <w:r w:rsidRPr="00E369CF">
        <w:rPr>
          <w:rFonts w:ascii="Bookman Old Style" w:eastAsiaTheme="minorHAnsi" w:hAnsi="Bookman Old Style" w:cs="Arabic Typesetting"/>
          <w:sz w:val="23"/>
          <w:szCs w:val="23"/>
          <w:lang w:eastAsia="en-US"/>
        </w:rPr>
        <w:t xml:space="preserve">t de concevoir les graphiques présentant les principaux résultats et de ressortir les messages clés. </w:t>
      </w:r>
    </w:p>
    <w:p w14:paraId="3FC0C8CD" w14:textId="77777777" w:rsidR="00BB1717" w:rsidRPr="00E369CF" w:rsidRDefault="00BB1717" w:rsidP="00E65712">
      <w:pPr>
        <w:autoSpaceDE w:val="0"/>
        <w:autoSpaceDN w:val="0"/>
        <w:adjustRightInd w:val="0"/>
        <w:jc w:val="both"/>
        <w:rPr>
          <w:rFonts w:ascii="Bookman Old Style" w:eastAsiaTheme="minorHAnsi" w:hAnsi="Bookman Old Style" w:cs="Arabic Typesetting"/>
          <w:sz w:val="23"/>
          <w:szCs w:val="23"/>
          <w:lang w:eastAsia="en-US"/>
        </w:rPr>
      </w:pPr>
    </w:p>
    <w:p w14:paraId="25A1C1CD" w14:textId="77AFF129" w:rsidR="00BB1717" w:rsidRPr="00E369CF" w:rsidRDefault="00BB1717" w:rsidP="00E65712">
      <w:pPr>
        <w:autoSpaceDE w:val="0"/>
        <w:autoSpaceDN w:val="0"/>
        <w:adjustRightInd w:val="0"/>
        <w:jc w:val="both"/>
        <w:rPr>
          <w:rFonts w:ascii="Bookman Old Style" w:eastAsiaTheme="minorHAnsi" w:hAnsi="Bookman Old Style" w:cs="Arabic Typesetting"/>
          <w:sz w:val="23"/>
          <w:szCs w:val="23"/>
          <w:lang w:eastAsia="en-US"/>
        </w:rPr>
      </w:pPr>
      <w:r w:rsidRPr="00E369CF">
        <w:rPr>
          <w:rFonts w:ascii="Bookman Old Style" w:eastAsiaTheme="minorHAnsi" w:hAnsi="Bookman Old Style" w:cs="Arabic Typesetting"/>
          <w:sz w:val="23"/>
          <w:szCs w:val="23"/>
          <w:lang w:eastAsia="en-US"/>
        </w:rPr>
        <w:t xml:space="preserve">Les snapshots qui ont été élaborés sont les suivants : </w:t>
      </w:r>
    </w:p>
    <w:p w14:paraId="33C3B193" w14:textId="77777777" w:rsidR="00BB1717" w:rsidRPr="00E369CF" w:rsidRDefault="00BB1717" w:rsidP="00E65712">
      <w:pPr>
        <w:autoSpaceDE w:val="0"/>
        <w:autoSpaceDN w:val="0"/>
        <w:adjustRightInd w:val="0"/>
        <w:jc w:val="both"/>
        <w:rPr>
          <w:rFonts w:ascii="Bookman Old Style" w:eastAsiaTheme="minorHAnsi" w:hAnsi="Bookman Old Style" w:cs="Arabic Typesetting"/>
          <w:sz w:val="23"/>
          <w:szCs w:val="23"/>
          <w:lang w:eastAsia="en-US"/>
        </w:rPr>
      </w:pPr>
    </w:p>
    <w:p w14:paraId="12DE62A6" w14:textId="77777777" w:rsidR="00BB1717" w:rsidRPr="00E369CF" w:rsidRDefault="00BB1717" w:rsidP="004678CB">
      <w:pPr>
        <w:pStyle w:val="Paragraphedeliste"/>
        <w:numPr>
          <w:ilvl w:val="0"/>
          <w:numId w:val="18"/>
        </w:numPr>
        <w:autoSpaceDE w:val="0"/>
        <w:autoSpaceDN w:val="0"/>
        <w:adjustRightInd w:val="0"/>
        <w:spacing w:after="57"/>
        <w:jc w:val="both"/>
        <w:rPr>
          <w:rFonts w:ascii="Bookman Old Style" w:eastAsiaTheme="minorHAnsi" w:hAnsi="Bookman Old Style" w:cs="Arabic Typesetting"/>
          <w:sz w:val="22"/>
          <w:szCs w:val="22"/>
          <w:lang w:eastAsia="en-US"/>
        </w:rPr>
      </w:pPr>
      <w:r w:rsidRPr="00E369CF">
        <w:rPr>
          <w:rFonts w:ascii="Bookman Old Style" w:eastAsiaTheme="minorHAnsi" w:hAnsi="Bookman Old Style" w:cs="Arabic Typesetting"/>
          <w:sz w:val="22"/>
          <w:szCs w:val="22"/>
          <w:lang w:eastAsia="en-US"/>
        </w:rPr>
        <w:t xml:space="preserve">Caractéristiques de l'enquête et de l'échantillon ; </w:t>
      </w:r>
    </w:p>
    <w:p w14:paraId="37777062" w14:textId="77777777" w:rsidR="00BB1717" w:rsidRPr="00E369CF" w:rsidRDefault="00BB1717" w:rsidP="004678CB">
      <w:pPr>
        <w:pStyle w:val="Paragraphedeliste"/>
        <w:numPr>
          <w:ilvl w:val="0"/>
          <w:numId w:val="18"/>
        </w:numPr>
        <w:autoSpaceDE w:val="0"/>
        <w:autoSpaceDN w:val="0"/>
        <w:adjustRightInd w:val="0"/>
        <w:spacing w:after="57"/>
        <w:jc w:val="both"/>
        <w:rPr>
          <w:rFonts w:ascii="Bookman Old Style" w:eastAsiaTheme="minorHAnsi" w:hAnsi="Bookman Old Style" w:cs="Arabic Typesetting"/>
          <w:sz w:val="22"/>
          <w:szCs w:val="22"/>
          <w:lang w:eastAsia="en-US"/>
        </w:rPr>
      </w:pPr>
      <w:r w:rsidRPr="00E369CF">
        <w:rPr>
          <w:rFonts w:ascii="Bookman Old Style" w:eastAsiaTheme="minorHAnsi" w:hAnsi="Bookman Old Style" w:cs="Arabic Typesetting"/>
          <w:sz w:val="22"/>
          <w:szCs w:val="22"/>
          <w:lang w:eastAsia="en-US"/>
        </w:rPr>
        <w:t xml:space="preserve">Eau et assainissement ; </w:t>
      </w:r>
    </w:p>
    <w:p w14:paraId="5C710EAC" w14:textId="77777777" w:rsidR="00BB1717" w:rsidRPr="00E369CF" w:rsidRDefault="00BB1717" w:rsidP="004678CB">
      <w:pPr>
        <w:pStyle w:val="Paragraphedeliste"/>
        <w:numPr>
          <w:ilvl w:val="0"/>
          <w:numId w:val="18"/>
        </w:numPr>
        <w:autoSpaceDE w:val="0"/>
        <w:autoSpaceDN w:val="0"/>
        <w:adjustRightInd w:val="0"/>
        <w:spacing w:after="57"/>
        <w:jc w:val="both"/>
        <w:rPr>
          <w:rFonts w:ascii="Bookman Old Style" w:eastAsiaTheme="minorHAnsi" w:hAnsi="Bookman Old Style" w:cs="Arabic Typesetting"/>
          <w:sz w:val="22"/>
          <w:szCs w:val="22"/>
          <w:lang w:eastAsia="en-US"/>
        </w:rPr>
      </w:pPr>
      <w:r w:rsidRPr="00E369CF">
        <w:rPr>
          <w:rFonts w:ascii="Bookman Old Style" w:eastAsiaTheme="minorHAnsi" w:hAnsi="Bookman Old Style" w:cs="Arabic Typesetting"/>
          <w:sz w:val="22"/>
          <w:szCs w:val="22"/>
          <w:lang w:eastAsia="en-US"/>
        </w:rPr>
        <w:t xml:space="preserve">Médias et TIC ; </w:t>
      </w:r>
    </w:p>
    <w:p w14:paraId="0EC75C5B" w14:textId="77777777" w:rsidR="00BB1717" w:rsidRPr="00E369CF" w:rsidRDefault="00BB1717" w:rsidP="004678CB">
      <w:pPr>
        <w:pStyle w:val="Paragraphedeliste"/>
        <w:numPr>
          <w:ilvl w:val="0"/>
          <w:numId w:val="18"/>
        </w:numPr>
        <w:autoSpaceDE w:val="0"/>
        <w:autoSpaceDN w:val="0"/>
        <w:adjustRightInd w:val="0"/>
        <w:spacing w:after="57"/>
        <w:jc w:val="both"/>
        <w:rPr>
          <w:rFonts w:ascii="Bookman Old Style" w:eastAsiaTheme="minorHAnsi" w:hAnsi="Bookman Old Style" w:cs="Arabic Typesetting"/>
          <w:sz w:val="22"/>
          <w:szCs w:val="22"/>
          <w:lang w:eastAsia="en-US"/>
        </w:rPr>
      </w:pPr>
      <w:r w:rsidRPr="00E369CF">
        <w:rPr>
          <w:rFonts w:ascii="Bookman Old Style" w:eastAsiaTheme="minorHAnsi" w:hAnsi="Bookman Old Style" w:cs="Arabic Typesetting"/>
          <w:sz w:val="22"/>
          <w:szCs w:val="22"/>
          <w:lang w:eastAsia="en-US"/>
        </w:rPr>
        <w:t xml:space="preserve">Adolescents ; </w:t>
      </w:r>
    </w:p>
    <w:p w14:paraId="0686EE8B" w14:textId="77777777" w:rsidR="00BB1717" w:rsidRPr="00E369CF" w:rsidRDefault="00BB1717" w:rsidP="004678CB">
      <w:pPr>
        <w:pStyle w:val="Paragraphedeliste"/>
        <w:numPr>
          <w:ilvl w:val="0"/>
          <w:numId w:val="18"/>
        </w:numPr>
        <w:autoSpaceDE w:val="0"/>
        <w:autoSpaceDN w:val="0"/>
        <w:adjustRightInd w:val="0"/>
        <w:spacing w:after="57"/>
        <w:jc w:val="both"/>
        <w:rPr>
          <w:rFonts w:ascii="Bookman Old Style" w:eastAsiaTheme="minorHAnsi" w:hAnsi="Bookman Old Style" w:cs="Arabic Typesetting"/>
          <w:sz w:val="22"/>
          <w:szCs w:val="22"/>
          <w:lang w:eastAsia="en-US"/>
        </w:rPr>
      </w:pPr>
      <w:r w:rsidRPr="00E369CF">
        <w:rPr>
          <w:rFonts w:ascii="Bookman Old Style" w:eastAsiaTheme="minorHAnsi" w:hAnsi="Bookman Old Style" w:cs="Arabic Typesetting"/>
          <w:sz w:val="22"/>
          <w:szCs w:val="22"/>
          <w:lang w:eastAsia="en-US"/>
        </w:rPr>
        <w:t xml:space="preserve">Développement de la petite enfance ; </w:t>
      </w:r>
    </w:p>
    <w:p w14:paraId="795D37E6" w14:textId="77777777" w:rsidR="00BB1717" w:rsidRPr="00E369CF" w:rsidRDefault="00BB1717" w:rsidP="004678CB">
      <w:pPr>
        <w:pStyle w:val="Paragraphedeliste"/>
        <w:numPr>
          <w:ilvl w:val="0"/>
          <w:numId w:val="18"/>
        </w:numPr>
        <w:autoSpaceDE w:val="0"/>
        <w:autoSpaceDN w:val="0"/>
        <w:adjustRightInd w:val="0"/>
        <w:spacing w:after="57"/>
        <w:jc w:val="both"/>
        <w:rPr>
          <w:rFonts w:ascii="Bookman Old Style" w:eastAsiaTheme="minorHAnsi" w:hAnsi="Bookman Old Style" w:cs="Arabic Typesetting"/>
          <w:sz w:val="22"/>
          <w:szCs w:val="22"/>
          <w:lang w:eastAsia="en-US"/>
        </w:rPr>
      </w:pPr>
      <w:r w:rsidRPr="00E369CF">
        <w:rPr>
          <w:rFonts w:ascii="Bookman Old Style" w:eastAsiaTheme="minorHAnsi" w:hAnsi="Bookman Old Style" w:cs="Arabic Typesetting"/>
          <w:sz w:val="22"/>
          <w:szCs w:val="22"/>
          <w:lang w:eastAsia="en-US"/>
        </w:rPr>
        <w:lastRenderedPageBreak/>
        <w:t xml:space="preserve">Education ; </w:t>
      </w:r>
    </w:p>
    <w:p w14:paraId="5DE37F8A" w14:textId="77777777" w:rsidR="00BB1717" w:rsidRPr="00E369CF" w:rsidRDefault="00BB1717" w:rsidP="004678CB">
      <w:pPr>
        <w:pStyle w:val="Paragraphedeliste"/>
        <w:numPr>
          <w:ilvl w:val="0"/>
          <w:numId w:val="18"/>
        </w:numPr>
        <w:autoSpaceDE w:val="0"/>
        <w:autoSpaceDN w:val="0"/>
        <w:adjustRightInd w:val="0"/>
        <w:spacing w:after="57"/>
        <w:jc w:val="both"/>
        <w:rPr>
          <w:rFonts w:ascii="Bookman Old Style" w:eastAsiaTheme="minorHAnsi" w:hAnsi="Bookman Old Style" w:cs="Arabic Typesetting"/>
          <w:sz w:val="22"/>
          <w:szCs w:val="22"/>
          <w:lang w:eastAsia="en-US"/>
        </w:rPr>
      </w:pPr>
      <w:r w:rsidRPr="00E369CF">
        <w:rPr>
          <w:rFonts w:ascii="Bookman Old Style" w:eastAsiaTheme="minorHAnsi" w:hAnsi="Bookman Old Style" w:cs="Arabic Typesetting"/>
          <w:sz w:val="22"/>
          <w:szCs w:val="22"/>
          <w:lang w:eastAsia="en-US"/>
        </w:rPr>
        <w:t xml:space="preserve">Apprentissage des enfants ; </w:t>
      </w:r>
    </w:p>
    <w:p w14:paraId="0D4D56CF" w14:textId="77777777" w:rsidR="00BB1717" w:rsidRPr="00E369CF" w:rsidRDefault="00BB1717" w:rsidP="004678CB">
      <w:pPr>
        <w:pStyle w:val="Paragraphedeliste"/>
        <w:numPr>
          <w:ilvl w:val="0"/>
          <w:numId w:val="18"/>
        </w:numPr>
        <w:autoSpaceDE w:val="0"/>
        <w:autoSpaceDN w:val="0"/>
        <w:adjustRightInd w:val="0"/>
        <w:spacing w:after="57"/>
        <w:jc w:val="both"/>
        <w:rPr>
          <w:rFonts w:ascii="Bookman Old Style" w:eastAsiaTheme="minorHAnsi" w:hAnsi="Bookman Old Style" w:cs="Arabic Typesetting"/>
          <w:sz w:val="22"/>
          <w:szCs w:val="22"/>
          <w:lang w:eastAsia="en-US"/>
        </w:rPr>
      </w:pPr>
      <w:r w:rsidRPr="00E369CF">
        <w:rPr>
          <w:rFonts w:ascii="Bookman Old Style" w:eastAsiaTheme="minorHAnsi" w:hAnsi="Bookman Old Style" w:cs="Arabic Typesetting"/>
          <w:sz w:val="22"/>
          <w:szCs w:val="22"/>
          <w:lang w:eastAsia="en-US"/>
        </w:rPr>
        <w:t xml:space="preserve">Enregistrement des naissances ; </w:t>
      </w:r>
    </w:p>
    <w:p w14:paraId="65871B09" w14:textId="77777777" w:rsidR="00BB1717" w:rsidRPr="00E369CF" w:rsidRDefault="00BB1717" w:rsidP="004678CB">
      <w:pPr>
        <w:pStyle w:val="Paragraphedeliste"/>
        <w:numPr>
          <w:ilvl w:val="0"/>
          <w:numId w:val="18"/>
        </w:numPr>
        <w:autoSpaceDE w:val="0"/>
        <w:autoSpaceDN w:val="0"/>
        <w:adjustRightInd w:val="0"/>
        <w:spacing w:after="57"/>
        <w:jc w:val="both"/>
        <w:rPr>
          <w:rFonts w:ascii="Bookman Old Style" w:eastAsiaTheme="minorHAnsi" w:hAnsi="Bookman Old Style" w:cs="Arabic Typesetting"/>
          <w:sz w:val="22"/>
          <w:szCs w:val="22"/>
          <w:lang w:eastAsia="en-US"/>
        </w:rPr>
      </w:pPr>
      <w:r w:rsidRPr="00E369CF">
        <w:rPr>
          <w:rFonts w:ascii="Bookman Old Style" w:eastAsiaTheme="minorHAnsi" w:hAnsi="Bookman Old Style" w:cs="Arabic Typesetting"/>
          <w:sz w:val="22"/>
          <w:szCs w:val="22"/>
          <w:lang w:eastAsia="en-US"/>
        </w:rPr>
        <w:t xml:space="preserve">Discipline de l'enfant ; </w:t>
      </w:r>
    </w:p>
    <w:p w14:paraId="253FED0E" w14:textId="77777777" w:rsidR="00BB1717" w:rsidRPr="00E369CF" w:rsidRDefault="00BB1717" w:rsidP="004678CB">
      <w:pPr>
        <w:pStyle w:val="Paragraphedeliste"/>
        <w:numPr>
          <w:ilvl w:val="0"/>
          <w:numId w:val="18"/>
        </w:numPr>
        <w:autoSpaceDE w:val="0"/>
        <w:autoSpaceDN w:val="0"/>
        <w:adjustRightInd w:val="0"/>
        <w:spacing w:after="57"/>
        <w:jc w:val="both"/>
        <w:rPr>
          <w:rFonts w:ascii="Bookman Old Style" w:eastAsiaTheme="minorHAnsi" w:hAnsi="Bookman Old Style" w:cs="Arabic Typesetting"/>
          <w:sz w:val="22"/>
          <w:szCs w:val="22"/>
          <w:lang w:eastAsia="en-US"/>
        </w:rPr>
      </w:pPr>
      <w:r w:rsidRPr="00E369CF">
        <w:rPr>
          <w:rFonts w:ascii="Bookman Old Style" w:eastAsiaTheme="minorHAnsi" w:hAnsi="Bookman Old Style" w:cs="Arabic Typesetting"/>
          <w:sz w:val="22"/>
          <w:szCs w:val="22"/>
          <w:lang w:eastAsia="en-US"/>
        </w:rPr>
        <w:t xml:space="preserve">Fonctionnement de l'enfant ; </w:t>
      </w:r>
    </w:p>
    <w:p w14:paraId="318A0DA9" w14:textId="77777777" w:rsidR="00BB1717" w:rsidRPr="00E369CF" w:rsidRDefault="00BB1717" w:rsidP="004678CB">
      <w:pPr>
        <w:pStyle w:val="Paragraphedeliste"/>
        <w:numPr>
          <w:ilvl w:val="0"/>
          <w:numId w:val="18"/>
        </w:numPr>
        <w:autoSpaceDE w:val="0"/>
        <w:autoSpaceDN w:val="0"/>
        <w:adjustRightInd w:val="0"/>
        <w:spacing w:after="57"/>
        <w:jc w:val="both"/>
        <w:rPr>
          <w:rFonts w:ascii="Bookman Old Style" w:eastAsiaTheme="minorHAnsi" w:hAnsi="Bookman Old Style" w:cs="Arabic Typesetting"/>
          <w:sz w:val="22"/>
          <w:szCs w:val="22"/>
          <w:lang w:eastAsia="en-US"/>
        </w:rPr>
      </w:pPr>
      <w:r w:rsidRPr="00E369CF">
        <w:rPr>
          <w:rFonts w:ascii="Bookman Old Style" w:eastAsiaTheme="minorHAnsi" w:hAnsi="Bookman Old Style" w:cs="Arabic Typesetting"/>
          <w:sz w:val="22"/>
          <w:szCs w:val="22"/>
          <w:lang w:eastAsia="en-US"/>
        </w:rPr>
        <w:t xml:space="preserve">Fécondité et planning familial ; </w:t>
      </w:r>
    </w:p>
    <w:p w14:paraId="03805311" w14:textId="77777777" w:rsidR="00BB1717" w:rsidRPr="00E369CF" w:rsidRDefault="00BB1717" w:rsidP="004678CB">
      <w:pPr>
        <w:pStyle w:val="Paragraphedeliste"/>
        <w:numPr>
          <w:ilvl w:val="0"/>
          <w:numId w:val="18"/>
        </w:numPr>
        <w:autoSpaceDE w:val="0"/>
        <w:autoSpaceDN w:val="0"/>
        <w:adjustRightInd w:val="0"/>
        <w:spacing w:after="57"/>
        <w:jc w:val="both"/>
        <w:rPr>
          <w:rFonts w:ascii="Bookman Old Style" w:eastAsiaTheme="minorHAnsi" w:hAnsi="Bookman Old Style" w:cs="Arabic Typesetting"/>
          <w:sz w:val="22"/>
          <w:szCs w:val="22"/>
          <w:lang w:eastAsia="en-US"/>
        </w:rPr>
      </w:pPr>
      <w:r w:rsidRPr="00E369CF">
        <w:rPr>
          <w:rFonts w:ascii="Bookman Old Style" w:eastAsiaTheme="minorHAnsi" w:hAnsi="Bookman Old Style" w:cs="Arabic Typesetting"/>
          <w:sz w:val="22"/>
          <w:szCs w:val="22"/>
          <w:lang w:eastAsia="en-US"/>
        </w:rPr>
        <w:t xml:space="preserve">Santé de la mère et du nouveau-né ; </w:t>
      </w:r>
    </w:p>
    <w:p w14:paraId="405B695C" w14:textId="77777777" w:rsidR="00BB1717" w:rsidRPr="00E369CF" w:rsidRDefault="00BB1717" w:rsidP="004678CB">
      <w:pPr>
        <w:pStyle w:val="Paragraphedeliste"/>
        <w:numPr>
          <w:ilvl w:val="0"/>
          <w:numId w:val="18"/>
        </w:numPr>
        <w:autoSpaceDE w:val="0"/>
        <w:autoSpaceDN w:val="0"/>
        <w:adjustRightInd w:val="0"/>
        <w:spacing w:after="57"/>
        <w:jc w:val="both"/>
        <w:rPr>
          <w:rFonts w:ascii="Bookman Old Style" w:eastAsiaTheme="minorHAnsi" w:hAnsi="Bookman Old Style" w:cs="Arabic Typesetting"/>
          <w:sz w:val="22"/>
          <w:szCs w:val="22"/>
          <w:lang w:eastAsia="en-US"/>
        </w:rPr>
      </w:pPr>
      <w:r w:rsidRPr="00E369CF">
        <w:rPr>
          <w:rFonts w:ascii="Bookman Old Style" w:eastAsiaTheme="minorHAnsi" w:hAnsi="Bookman Old Style" w:cs="Arabic Typesetting"/>
          <w:sz w:val="22"/>
          <w:szCs w:val="22"/>
          <w:lang w:eastAsia="en-US"/>
        </w:rPr>
        <w:t xml:space="preserve">Santé de l'enfant ; </w:t>
      </w:r>
    </w:p>
    <w:p w14:paraId="6F9557CC" w14:textId="77777777" w:rsidR="00BB1717" w:rsidRPr="00E369CF" w:rsidRDefault="00BB1717" w:rsidP="004678CB">
      <w:pPr>
        <w:pStyle w:val="Paragraphedeliste"/>
        <w:numPr>
          <w:ilvl w:val="0"/>
          <w:numId w:val="18"/>
        </w:numPr>
        <w:autoSpaceDE w:val="0"/>
        <w:autoSpaceDN w:val="0"/>
        <w:adjustRightInd w:val="0"/>
        <w:spacing w:after="57"/>
        <w:jc w:val="both"/>
        <w:rPr>
          <w:rFonts w:ascii="Bookman Old Style" w:eastAsiaTheme="minorHAnsi" w:hAnsi="Bookman Old Style" w:cs="Arabic Typesetting"/>
          <w:sz w:val="22"/>
          <w:szCs w:val="22"/>
          <w:lang w:eastAsia="en-US"/>
        </w:rPr>
      </w:pPr>
      <w:r w:rsidRPr="00E369CF">
        <w:rPr>
          <w:rFonts w:ascii="Bookman Old Style" w:eastAsiaTheme="minorHAnsi" w:hAnsi="Bookman Old Style" w:cs="Arabic Typesetting"/>
          <w:sz w:val="22"/>
          <w:szCs w:val="22"/>
          <w:lang w:eastAsia="en-US"/>
        </w:rPr>
        <w:t xml:space="preserve">Etat nutritionnel des enfants ; </w:t>
      </w:r>
    </w:p>
    <w:p w14:paraId="4E9E9C4C" w14:textId="77777777" w:rsidR="00BB1717" w:rsidRPr="00E369CF" w:rsidRDefault="00BB1717" w:rsidP="004678CB">
      <w:pPr>
        <w:pStyle w:val="Paragraphedeliste"/>
        <w:numPr>
          <w:ilvl w:val="0"/>
          <w:numId w:val="18"/>
        </w:numPr>
        <w:autoSpaceDE w:val="0"/>
        <w:autoSpaceDN w:val="0"/>
        <w:adjustRightInd w:val="0"/>
        <w:spacing w:after="57"/>
        <w:jc w:val="both"/>
        <w:rPr>
          <w:rFonts w:ascii="Bookman Old Style" w:eastAsiaTheme="minorHAnsi" w:hAnsi="Bookman Old Style" w:cs="Arabic Typesetting"/>
          <w:sz w:val="22"/>
          <w:szCs w:val="22"/>
          <w:lang w:eastAsia="en-US"/>
        </w:rPr>
      </w:pPr>
      <w:r w:rsidRPr="00E369CF">
        <w:rPr>
          <w:rFonts w:ascii="Bookman Old Style" w:eastAsiaTheme="minorHAnsi" w:hAnsi="Bookman Old Style" w:cs="Arabic Typesetting"/>
          <w:sz w:val="22"/>
          <w:szCs w:val="22"/>
          <w:lang w:eastAsia="en-US"/>
        </w:rPr>
        <w:t xml:space="preserve">Alimentation du nourrisson et du jeune enfant ; </w:t>
      </w:r>
    </w:p>
    <w:p w14:paraId="02880171" w14:textId="77777777" w:rsidR="00BB1717" w:rsidRPr="00E369CF" w:rsidRDefault="00BB1717" w:rsidP="004678CB">
      <w:pPr>
        <w:pStyle w:val="Paragraphedeliste"/>
        <w:numPr>
          <w:ilvl w:val="0"/>
          <w:numId w:val="18"/>
        </w:numPr>
        <w:autoSpaceDE w:val="0"/>
        <w:autoSpaceDN w:val="0"/>
        <w:adjustRightInd w:val="0"/>
        <w:spacing w:after="57"/>
        <w:jc w:val="both"/>
        <w:rPr>
          <w:rFonts w:ascii="Bookman Old Style" w:eastAsiaTheme="minorHAnsi" w:hAnsi="Bookman Old Style" w:cs="Arabic Typesetting"/>
          <w:sz w:val="22"/>
          <w:szCs w:val="22"/>
          <w:lang w:eastAsia="en-US"/>
        </w:rPr>
      </w:pPr>
      <w:r w:rsidRPr="00E369CF">
        <w:rPr>
          <w:rFonts w:ascii="Bookman Old Style" w:eastAsiaTheme="minorHAnsi" w:hAnsi="Bookman Old Style" w:cs="Arabic Typesetting"/>
          <w:sz w:val="22"/>
          <w:szCs w:val="22"/>
          <w:lang w:eastAsia="en-US"/>
        </w:rPr>
        <w:t xml:space="preserve">Vaccination des enfants ; </w:t>
      </w:r>
    </w:p>
    <w:p w14:paraId="64A3E088" w14:textId="77777777" w:rsidR="00BB1717" w:rsidRPr="00E369CF" w:rsidRDefault="00BB1717" w:rsidP="004678CB">
      <w:pPr>
        <w:pStyle w:val="Paragraphedeliste"/>
        <w:numPr>
          <w:ilvl w:val="0"/>
          <w:numId w:val="18"/>
        </w:numPr>
        <w:autoSpaceDE w:val="0"/>
        <w:autoSpaceDN w:val="0"/>
        <w:adjustRightInd w:val="0"/>
        <w:spacing w:after="57"/>
        <w:jc w:val="both"/>
        <w:rPr>
          <w:rFonts w:ascii="Bookman Old Style" w:eastAsiaTheme="minorHAnsi" w:hAnsi="Bookman Old Style" w:cs="Arabic Typesetting"/>
          <w:sz w:val="22"/>
          <w:szCs w:val="22"/>
          <w:lang w:eastAsia="en-US"/>
        </w:rPr>
      </w:pPr>
      <w:r w:rsidRPr="00E369CF">
        <w:rPr>
          <w:rFonts w:ascii="Bookman Old Style" w:eastAsiaTheme="minorHAnsi" w:hAnsi="Bookman Old Style" w:cs="Arabic Typesetting"/>
          <w:sz w:val="22"/>
          <w:szCs w:val="22"/>
          <w:lang w:eastAsia="en-US"/>
        </w:rPr>
        <w:t xml:space="preserve">Mortalité dans l’enfance ; </w:t>
      </w:r>
    </w:p>
    <w:p w14:paraId="0BBC8B6D" w14:textId="77777777" w:rsidR="00BB1717" w:rsidRPr="00E369CF" w:rsidRDefault="00BB1717" w:rsidP="004678CB">
      <w:pPr>
        <w:pStyle w:val="Paragraphedeliste"/>
        <w:numPr>
          <w:ilvl w:val="0"/>
          <w:numId w:val="18"/>
        </w:numPr>
        <w:autoSpaceDE w:val="0"/>
        <w:autoSpaceDN w:val="0"/>
        <w:adjustRightInd w:val="0"/>
        <w:spacing w:after="57"/>
        <w:jc w:val="both"/>
        <w:rPr>
          <w:rFonts w:ascii="Bookman Old Style" w:eastAsiaTheme="minorHAnsi" w:hAnsi="Bookman Old Style" w:cs="Arabic Typesetting"/>
          <w:sz w:val="22"/>
          <w:szCs w:val="22"/>
          <w:lang w:eastAsia="en-US"/>
        </w:rPr>
      </w:pPr>
      <w:r w:rsidRPr="00E369CF">
        <w:rPr>
          <w:rFonts w:ascii="Bookman Old Style" w:eastAsiaTheme="minorHAnsi" w:hAnsi="Bookman Old Style" w:cs="Arabic Typesetting"/>
          <w:sz w:val="22"/>
          <w:szCs w:val="22"/>
          <w:lang w:eastAsia="en-US"/>
        </w:rPr>
        <w:t xml:space="preserve">VIH ; </w:t>
      </w:r>
    </w:p>
    <w:p w14:paraId="77A8D936" w14:textId="77777777" w:rsidR="00BB1717" w:rsidRPr="00E369CF" w:rsidRDefault="00BB1717" w:rsidP="004678CB">
      <w:pPr>
        <w:pStyle w:val="Paragraphedeliste"/>
        <w:numPr>
          <w:ilvl w:val="0"/>
          <w:numId w:val="18"/>
        </w:numPr>
        <w:autoSpaceDE w:val="0"/>
        <w:autoSpaceDN w:val="0"/>
        <w:adjustRightInd w:val="0"/>
        <w:spacing w:after="57"/>
        <w:jc w:val="both"/>
        <w:rPr>
          <w:rFonts w:ascii="Bookman Old Style" w:eastAsiaTheme="minorHAnsi" w:hAnsi="Bookman Old Style" w:cs="Arabic Typesetting"/>
          <w:sz w:val="22"/>
          <w:szCs w:val="22"/>
          <w:lang w:eastAsia="en-US"/>
        </w:rPr>
      </w:pPr>
      <w:r w:rsidRPr="00E369CF">
        <w:rPr>
          <w:rFonts w:ascii="Bookman Old Style" w:eastAsiaTheme="minorHAnsi" w:hAnsi="Bookman Old Style" w:cs="Arabic Typesetting"/>
          <w:sz w:val="22"/>
          <w:szCs w:val="22"/>
          <w:lang w:eastAsia="en-US"/>
        </w:rPr>
        <w:t xml:space="preserve">Travail de l'enfant ; </w:t>
      </w:r>
    </w:p>
    <w:p w14:paraId="3CAD65E6" w14:textId="77777777" w:rsidR="00BB1717" w:rsidRPr="00E369CF" w:rsidRDefault="00BB1717" w:rsidP="004678CB">
      <w:pPr>
        <w:pStyle w:val="Paragraphedeliste"/>
        <w:numPr>
          <w:ilvl w:val="0"/>
          <w:numId w:val="18"/>
        </w:numPr>
        <w:autoSpaceDE w:val="0"/>
        <w:autoSpaceDN w:val="0"/>
        <w:adjustRightInd w:val="0"/>
        <w:spacing w:after="57"/>
        <w:jc w:val="both"/>
        <w:rPr>
          <w:rFonts w:ascii="Bookman Old Style" w:eastAsiaTheme="minorHAnsi" w:hAnsi="Bookman Old Style" w:cs="Arabic Typesetting"/>
          <w:sz w:val="22"/>
          <w:szCs w:val="22"/>
          <w:lang w:eastAsia="en-US"/>
        </w:rPr>
      </w:pPr>
      <w:r w:rsidRPr="00E369CF">
        <w:rPr>
          <w:rFonts w:ascii="Bookman Old Style" w:eastAsiaTheme="minorHAnsi" w:hAnsi="Bookman Old Style" w:cs="Arabic Typesetting"/>
          <w:sz w:val="22"/>
          <w:szCs w:val="22"/>
          <w:lang w:eastAsia="en-US"/>
        </w:rPr>
        <w:t xml:space="preserve">Mariage précoce ; </w:t>
      </w:r>
    </w:p>
    <w:p w14:paraId="57DECC9D" w14:textId="77777777" w:rsidR="00BB1717" w:rsidRPr="00E369CF" w:rsidRDefault="00BB1717" w:rsidP="004678CB">
      <w:pPr>
        <w:pStyle w:val="Paragraphedeliste"/>
        <w:numPr>
          <w:ilvl w:val="0"/>
          <w:numId w:val="18"/>
        </w:numPr>
        <w:autoSpaceDE w:val="0"/>
        <w:autoSpaceDN w:val="0"/>
        <w:adjustRightInd w:val="0"/>
        <w:spacing w:after="57"/>
        <w:jc w:val="both"/>
        <w:rPr>
          <w:rFonts w:ascii="Bookman Old Style" w:eastAsiaTheme="minorHAnsi" w:hAnsi="Bookman Old Style" w:cs="Arabic Typesetting"/>
          <w:sz w:val="22"/>
          <w:szCs w:val="22"/>
          <w:lang w:eastAsia="en-US"/>
        </w:rPr>
      </w:pPr>
      <w:r w:rsidRPr="00E369CF">
        <w:rPr>
          <w:rFonts w:ascii="Bookman Old Style" w:eastAsiaTheme="minorHAnsi" w:hAnsi="Bookman Old Style" w:cs="Arabic Typesetting"/>
          <w:sz w:val="22"/>
          <w:szCs w:val="22"/>
          <w:lang w:eastAsia="en-US"/>
        </w:rPr>
        <w:t xml:space="preserve">Mutilation Génitale Féminine ; </w:t>
      </w:r>
    </w:p>
    <w:p w14:paraId="14766662" w14:textId="75E47163" w:rsidR="00BB1717" w:rsidRPr="00E369CF" w:rsidRDefault="00BB1717" w:rsidP="004678CB">
      <w:pPr>
        <w:pStyle w:val="Paragraphedeliste"/>
        <w:numPr>
          <w:ilvl w:val="0"/>
          <w:numId w:val="18"/>
        </w:numPr>
        <w:autoSpaceDE w:val="0"/>
        <w:autoSpaceDN w:val="0"/>
        <w:adjustRightInd w:val="0"/>
        <w:spacing w:after="57"/>
        <w:jc w:val="both"/>
        <w:rPr>
          <w:rFonts w:ascii="Bookman Old Style" w:eastAsiaTheme="minorHAnsi" w:hAnsi="Bookman Old Style" w:cs="Arabic Typesetting"/>
          <w:sz w:val="22"/>
          <w:szCs w:val="22"/>
          <w:lang w:eastAsia="en-US"/>
        </w:rPr>
      </w:pPr>
      <w:r w:rsidRPr="00E369CF">
        <w:rPr>
          <w:rFonts w:ascii="Bookman Old Style" w:eastAsiaTheme="minorHAnsi" w:hAnsi="Bookman Old Style" w:cs="Arabic Typesetting"/>
          <w:sz w:val="22"/>
          <w:szCs w:val="22"/>
          <w:lang w:eastAsia="en-US"/>
        </w:rPr>
        <w:t xml:space="preserve">Egalité de Genre. </w:t>
      </w:r>
    </w:p>
    <w:p w14:paraId="1D428370" w14:textId="77777777" w:rsidR="00BB1717" w:rsidRPr="00E369CF" w:rsidRDefault="00BB1717" w:rsidP="00E65712">
      <w:pPr>
        <w:autoSpaceDE w:val="0"/>
        <w:autoSpaceDN w:val="0"/>
        <w:adjustRightInd w:val="0"/>
        <w:jc w:val="both"/>
        <w:rPr>
          <w:rFonts w:ascii="Bookman Old Style" w:eastAsiaTheme="minorHAnsi" w:hAnsi="Bookman Old Style" w:cs="Arabic Typesetting"/>
          <w:sz w:val="22"/>
          <w:szCs w:val="22"/>
          <w:lang w:eastAsia="en-US"/>
        </w:rPr>
      </w:pPr>
    </w:p>
    <w:p w14:paraId="187C968F" w14:textId="76D5BCC7" w:rsidR="003223E2" w:rsidRPr="00E369CF" w:rsidRDefault="00BB1717" w:rsidP="00E65712">
      <w:pPr>
        <w:jc w:val="both"/>
        <w:rPr>
          <w:rFonts w:ascii="Bookman Old Style" w:hAnsi="Bookman Old Style" w:cs="Arabic Typesetting"/>
        </w:rPr>
      </w:pPr>
      <w:bookmarkStart w:id="9" w:name="_Hlk81355486"/>
      <w:r w:rsidRPr="00E369CF">
        <w:rPr>
          <w:rFonts w:ascii="Bookman Old Style" w:eastAsiaTheme="minorHAnsi" w:hAnsi="Bookman Old Style" w:cs="Arabic Typesetting"/>
          <w:sz w:val="23"/>
          <w:szCs w:val="23"/>
          <w:lang w:eastAsia="en-US"/>
        </w:rPr>
        <w:t xml:space="preserve">Tous ces documents ainsi que les commentaires ont été soumis au Bureau régional (WCARO) pour </w:t>
      </w:r>
      <w:r w:rsidR="00D70D27" w:rsidRPr="00E369CF">
        <w:rPr>
          <w:rFonts w:ascii="Bookman Old Style" w:eastAsiaTheme="minorHAnsi" w:hAnsi="Bookman Old Style" w:cs="Arabic Typesetting"/>
          <w:sz w:val="23"/>
          <w:szCs w:val="23"/>
          <w:lang w:eastAsia="en-US"/>
        </w:rPr>
        <w:t>une première revue</w:t>
      </w:r>
      <w:r w:rsidR="004379CE" w:rsidRPr="00E369CF">
        <w:rPr>
          <w:rFonts w:ascii="Bookman Old Style" w:eastAsiaTheme="minorHAnsi" w:hAnsi="Bookman Old Style" w:cs="Arabic Typesetting"/>
          <w:sz w:val="23"/>
          <w:szCs w:val="23"/>
          <w:lang w:eastAsia="en-US"/>
        </w:rPr>
        <w:t xml:space="preserve"> le 07</w:t>
      </w:r>
      <w:r w:rsidR="00513693" w:rsidRPr="00E369CF">
        <w:rPr>
          <w:rFonts w:ascii="Bookman Old Style" w:eastAsiaTheme="minorHAnsi" w:hAnsi="Bookman Old Style" w:cs="Arabic Typesetting"/>
          <w:sz w:val="23"/>
          <w:szCs w:val="23"/>
          <w:lang w:eastAsia="en-US"/>
        </w:rPr>
        <w:t xml:space="preserve"> février 2021</w:t>
      </w:r>
      <w:r w:rsidRPr="00E369CF">
        <w:rPr>
          <w:rFonts w:ascii="Bookman Old Style" w:eastAsiaTheme="minorHAnsi" w:hAnsi="Bookman Old Style" w:cs="Arabic Typesetting"/>
          <w:sz w:val="23"/>
          <w:szCs w:val="23"/>
          <w:lang w:eastAsia="en-US"/>
        </w:rPr>
        <w:t>.</w:t>
      </w:r>
      <w:r w:rsidR="004559B7" w:rsidRPr="00E369CF">
        <w:rPr>
          <w:rFonts w:ascii="Bookman Old Style" w:eastAsiaTheme="minorHAnsi" w:hAnsi="Bookman Old Style" w:cs="Arabic Typesetting"/>
          <w:sz w:val="23"/>
          <w:szCs w:val="23"/>
          <w:lang w:eastAsia="en-US"/>
        </w:rPr>
        <w:t xml:space="preserve"> </w:t>
      </w:r>
      <w:r w:rsidR="00D70D27" w:rsidRPr="00E369CF">
        <w:rPr>
          <w:rFonts w:ascii="Bookman Old Style" w:eastAsiaTheme="minorHAnsi" w:hAnsi="Bookman Old Style" w:cs="Arabic Typesetting"/>
          <w:sz w:val="23"/>
          <w:szCs w:val="23"/>
          <w:lang w:eastAsia="en-US"/>
        </w:rPr>
        <w:t xml:space="preserve">Des compléments d’informations ont été </w:t>
      </w:r>
      <w:r w:rsidR="00513693" w:rsidRPr="00E369CF">
        <w:rPr>
          <w:rFonts w:ascii="Bookman Old Style" w:eastAsiaTheme="minorHAnsi" w:hAnsi="Bookman Old Style" w:cs="Arabic Typesetting"/>
          <w:sz w:val="23"/>
          <w:szCs w:val="23"/>
          <w:lang w:eastAsia="en-US"/>
        </w:rPr>
        <w:t xml:space="preserve">ensuite ajoutés et les </w:t>
      </w:r>
      <w:r w:rsidR="00CC3EDC" w:rsidRPr="00E369CF">
        <w:rPr>
          <w:rFonts w:ascii="Bookman Old Style" w:hAnsi="Bookman Old Style" w:cs="Arabic Typesetting"/>
        </w:rPr>
        <w:t>Snapshots</w:t>
      </w:r>
      <w:r w:rsidR="00513693" w:rsidRPr="00E369CF">
        <w:rPr>
          <w:rFonts w:ascii="Bookman Old Style" w:hAnsi="Bookman Old Style" w:cs="Arabic Typesetting"/>
        </w:rPr>
        <w:t xml:space="preserve"> </w:t>
      </w:r>
      <w:r w:rsidR="00D70D27" w:rsidRPr="00E369CF">
        <w:rPr>
          <w:rFonts w:ascii="Bookman Old Style" w:hAnsi="Bookman Old Style" w:cs="Arabic Typesetting"/>
        </w:rPr>
        <w:t xml:space="preserve">ont </w:t>
      </w:r>
      <w:r w:rsidR="00513693" w:rsidRPr="00E369CF">
        <w:rPr>
          <w:rFonts w:ascii="Bookman Old Style" w:hAnsi="Bookman Old Style" w:cs="Arabic Typesetting"/>
        </w:rPr>
        <w:t xml:space="preserve">été </w:t>
      </w:r>
      <w:r w:rsidR="00D70D27" w:rsidRPr="00E369CF">
        <w:rPr>
          <w:rFonts w:ascii="Bookman Old Style" w:hAnsi="Bookman Old Style" w:cs="Arabic Typesetting"/>
        </w:rPr>
        <w:t xml:space="preserve">transmis </w:t>
      </w:r>
      <w:r w:rsidR="004379CE" w:rsidRPr="00E369CF">
        <w:rPr>
          <w:rFonts w:ascii="Bookman Old Style" w:hAnsi="Bookman Old Style" w:cs="Arabic Typesetting"/>
        </w:rPr>
        <w:t>au consultant</w:t>
      </w:r>
      <w:r w:rsidR="00513693" w:rsidRPr="00E369CF">
        <w:rPr>
          <w:rFonts w:ascii="Bookman Old Style" w:hAnsi="Bookman Old Style" w:cs="Arabic Typesetting"/>
        </w:rPr>
        <w:t xml:space="preserve"> international</w:t>
      </w:r>
      <w:r w:rsidR="004379CE" w:rsidRPr="00E369CF">
        <w:rPr>
          <w:rFonts w:ascii="Bookman Old Style" w:hAnsi="Bookman Old Style" w:cs="Arabic Typesetting"/>
        </w:rPr>
        <w:t xml:space="preserve"> </w:t>
      </w:r>
      <w:r w:rsidR="00D70D27" w:rsidRPr="00E369CF">
        <w:rPr>
          <w:rFonts w:ascii="Bookman Old Style" w:hAnsi="Bookman Old Style" w:cs="Arabic Typesetting"/>
        </w:rPr>
        <w:t xml:space="preserve">pour </w:t>
      </w:r>
      <w:r w:rsidR="004379CE" w:rsidRPr="00E369CF">
        <w:rPr>
          <w:rFonts w:ascii="Bookman Old Style" w:hAnsi="Bookman Old Style" w:cs="Arabic Typesetting"/>
        </w:rPr>
        <w:t>intégrer les observations de WCARO. Vue la réaction tardive de la partie gouvernementale, ces documents ne contenai</w:t>
      </w:r>
      <w:r w:rsidR="00513693" w:rsidRPr="00E369CF">
        <w:rPr>
          <w:rFonts w:ascii="Bookman Old Style" w:hAnsi="Bookman Old Style" w:cs="Arabic Typesetting"/>
        </w:rPr>
        <w:t>en</w:t>
      </w:r>
      <w:r w:rsidR="004379CE" w:rsidRPr="00E369CF">
        <w:rPr>
          <w:rFonts w:ascii="Bookman Old Style" w:hAnsi="Bookman Old Style" w:cs="Arabic Typesetting"/>
        </w:rPr>
        <w:t>t pas leurs observations.</w:t>
      </w:r>
      <w:r w:rsidR="009558B0" w:rsidRPr="00E369CF">
        <w:rPr>
          <w:rFonts w:ascii="Bookman Old Style" w:hAnsi="Bookman Old Style" w:cs="Arabic Typesetting"/>
        </w:rPr>
        <w:t xml:space="preserve"> N</w:t>
      </w:r>
      <w:r w:rsidR="004379CE" w:rsidRPr="00E369CF">
        <w:rPr>
          <w:rFonts w:ascii="Bookman Old Style" w:hAnsi="Bookman Old Style" w:cs="Arabic Typesetting"/>
        </w:rPr>
        <w:t xml:space="preserve">ous attendons la partie nationale pour enfin </w:t>
      </w:r>
      <w:r w:rsidR="00285748" w:rsidRPr="00E369CF">
        <w:rPr>
          <w:rFonts w:ascii="Bookman Old Style" w:hAnsi="Bookman Old Style" w:cs="Arabic Typesetting"/>
        </w:rPr>
        <w:t xml:space="preserve">posséder à </w:t>
      </w:r>
      <w:r w:rsidR="004379CE" w:rsidRPr="00E369CF">
        <w:rPr>
          <w:rFonts w:ascii="Bookman Old Style" w:hAnsi="Bookman Old Style" w:cs="Arabic Typesetting"/>
        </w:rPr>
        <w:t>une</w:t>
      </w:r>
      <w:r w:rsidR="00D70D27" w:rsidRPr="00E369CF">
        <w:rPr>
          <w:rFonts w:ascii="Bookman Old Style" w:hAnsi="Bookman Old Style" w:cs="Arabic Typesetting"/>
        </w:rPr>
        <w:t xml:space="preserve"> deuxième revue technique</w:t>
      </w:r>
      <w:r w:rsidR="004379CE" w:rsidRPr="00E369CF">
        <w:rPr>
          <w:rFonts w:ascii="Bookman Old Style" w:hAnsi="Bookman Old Style" w:cs="Arabic Typesetting"/>
        </w:rPr>
        <w:t xml:space="preserve"> au niveau Global</w:t>
      </w:r>
      <w:r w:rsidR="00D70D27" w:rsidRPr="00E369CF">
        <w:rPr>
          <w:rFonts w:ascii="Bookman Old Style" w:hAnsi="Bookman Old Style" w:cs="Arabic Typesetting"/>
        </w:rPr>
        <w:t xml:space="preserve"> MICS </w:t>
      </w:r>
      <w:r w:rsidR="004379CE" w:rsidRPr="00E369CF">
        <w:rPr>
          <w:rFonts w:ascii="Bookman Old Style" w:hAnsi="Bookman Old Style" w:cs="Arabic Typesetting"/>
        </w:rPr>
        <w:t xml:space="preserve">qui </w:t>
      </w:r>
      <w:r w:rsidR="005F62F5" w:rsidRPr="00E369CF">
        <w:rPr>
          <w:rFonts w:ascii="Bookman Old Style" w:hAnsi="Bookman Old Style" w:cs="Arabic Typesetting"/>
        </w:rPr>
        <w:t xml:space="preserve">fera </w:t>
      </w:r>
      <w:r w:rsidR="00D70D27" w:rsidRPr="00E369CF">
        <w:rPr>
          <w:rFonts w:ascii="Bookman Old Style" w:hAnsi="Bookman Old Style" w:cs="Arabic Typesetting"/>
        </w:rPr>
        <w:t xml:space="preserve">son feedback 2 semaines après. </w:t>
      </w:r>
    </w:p>
    <w:bookmarkEnd w:id="9"/>
    <w:p w14:paraId="07F9A591" w14:textId="77777777" w:rsidR="00BB1717" w:rsidRPr="00E369CF" w:rsidRDefault="00BB1717" w:rsidP="00E65712">
      <w:pPr>
        <w:autoSpaceDE w:val="0"/>
        <w:autoSpaceDN w:val="0"/>
        <w:adjustRightInd w:val="0"/>
        <w:jc w:val="both"/>
        <w:rPr>
          <w:rFonts w:ascii="Bookman Old Style" w:eastAsiaTheme="minorHAnsi" w:hAnsi="Bookman Old Style" w:cs="Arabic Typesetting"/>
          <w:sz w:val="23"/>
          <w:szCs w:val="23"/>
          <w:lang w:eastAsia="en-US"/>
        </w:rPr>
      </w:pPr>
    </w:p>
    <w:p w14:paraId="3AAABB68" w14:textId="77777777" w:rsidR="00324137" w:rsidRPr="00E369CF" w:rsidRDefault="00324137" w:rsidP="000A2173">
      <w:pPr>
        <w:autoSpaceDE w:val="0"/>
        <w:autoSpaceDN w:val="0"/>
        <w:adjustRightInd w:val="0"/>
        <w:jc w:val="both"/>
        <w:rPr>
          <w:rFonts w:ascii="Bookman Old Style" w:eastAsiaTheme="minorHAnsi" w:hAnsi="Bookman Old Style" w:cs="Arabic Typesetting"/>
          <w:b/>
          <w:bCs/>
          <w:sz w:val="23"/>
          <w:szCs w:val="23"/>
          <w:lang w:eastAsia="en-US"/>
        </w:rPr>
      </w:pPr>
    </w:p>
    <w:p w14:paraId="770E6962" w14:textId="30041231" w:rsidR="00D4236B" w:rsidRPr="00E369CF" w:rsidRDefault="009558B0" w:rsidP="004678CB">
      <w:pPr>
        <w:pStyle w:val="Paragraphedeliste"/>
        <w:numPr>
          <w:ilvl w:val="0"/>
          <w:numId w:val="17"/>
        </w:numPr>
        <w:autoSpaceDE w:val="0"/>
        <w:autoSpaceDN w:val="0"/>
        <w:adjustRightInd w:val="0"/>
        <w:jc w:val="both"/>
        <w:rPr>
          <w:rFonts w:ascii="Bookman Old Style" w:eastAsiaTheme="minorHAnsi" w:hAnsi="Bookman Old Style" w:cs="Arabic Typesetting"/>
          <w:b/>
          <w:bCs/>
          <w:sz w:val="23"/>
          <w:szCs w:val="23"/>
          <w:lang w:eastAsia="en-US"/>
        </w:rPr>
      </w:pPr>
      <w:r w:rsidRPr="00E369CF">
        <w:rPr>
          <w:rFonts w:ascii="Bookman Old Style" w:eastAsiaTheme="minorHAnsi" w:hAnsi="Bookman Old Style" w:cs="Arabic Typesetting"/>
          <w:b/>
          <w:bCs/>
          <w:sz w:val="23"/>
          <w:szCs w:val="23"/>
          <w:lang w:eastAsia="en-US"/>
        </w:rPr>
        <w:t xml:space="preserve">Préparation </w:t>
      </w:r>
      <w:r w:rsidR="0048085A" w:rsidRPr="00E369CF">
        <w:rPr>
          <w:rFonts w:ascii="Bookman Old Style" w:eastAsiaTheme="minorHAnsi" w:hAnsi="Bookman Old Style" w:cs="Arabic Typesetting"/>
          <w:b/>
          <w:bCs/>
          <w:sz w:val="23"/>
          <w:szCs w:val="23"/>
          <w:lang w:eastAsia="en-US"/>
        </w:rPr>
        <w:t>à</w:t>
      </w:r>
      <w:r w:rsidRPr="00E369CF">
        <w:rPr>
          <w:rFonts w:ascii="Bookman Old Style" w:eastAsiaTheme="minorHAnsi" w:hAnsi="Bookman Old Style" w:cs="Arabic Typesetting"/>
          <w:b/>
          <w:bCs/>
          <w:sz w:val="23"/>
          <w:szCs w:val="23"/>
          <w:lang w:eastAsia="en-US"/>
        </w:rPr>
        <w:t xml:space="preserve"> la </w:t>
      </w:r>
      <w:r w:rsidR="00D4236B" w:rsidRPr="00E369CF">
        <w:rPr>
          <w:rFonts w:ascii="Bookman Old Style" w:eastAsiaTheme="minorHAnsi" w:hAnsi="Bookman Old Style" w:cs="Arabic Typesetting"/>
          <w:b/>
          <w:bCs/>
          <w:sz w:val="23"/>
          <w:szCs w:val="23"/>
          <w:lang w:eastAsia="en-US"/>
        </w:rPr>
        <w:t>dissémination et l’impression</w:t>
      </w:r>
      <w:r w:rsidR="00324137" w:rsidRPr="00E369CF">
        <w:rPr>
          <w:rFonts w:ascii="Bookman Old Style" w:eastAsiaTheme="minorHAnsi" w:hAnsi="Bookman Old Style" w:cs="Arabic Typesetting"/>
          <w:b/>
          <w:bCs/>
          <w:sz w:val="23"/>
          <w:szCs w:val="23"/>
          <w:lang w:eastAsia="en-US"/>
        </w:rPr>
        <w:t xml:space="preserve"> du rapport final</w:t>
      </w:r>
    </w:p>
    <w:p w14:paraId="656B5964" w14:textId="77777777" w:rsidR="00D4236B" w:rsidRPr="00E369CF" w:rsidRDefault="00D4236B" w:rsidP="00E65712">
      <w:pPr>
        <w:pStyle w:val="Paragraphedeliste"/>
        <w:autoSpaceDE w:val="0"/>
        <w:autoSpaceDN w:val="0"/>
        <w:adjustRightInd w:val="0"/>
        <w:ind w:left="1080"/>
        <w:jc w:val="both"/>
        <w:rPr>
          <w:rFonts w:ascii="Bookman Old Style" w:eastAsiaTheme="minorHAnsi" w:hAnsi="Bookman Old Style" w:cs="Arabic Typesetting"/>
          <w:b/>
          <w:bCs/>
          <w:sz w:val="23"/>
          <w:szCs w:val="23"/>
          <w:lang w:eastAsia="en-US"/>
        </w:rPr>
      </w:pPr>
    </w:p>
    <w:p w14:paraId="147FAC3C" w14:textId="77777777" w:rsidR="004C249A" w:rsidRPr="00E369CF" w:rsidRDefault="004C249A" w:rsidP="00E65712">
      <w:pPr>
        <w:jc w:val="both"/>
        <w:rPr>
          <w:rFonts w:ascii="Bookman Old Style" w:hAnsi="Bookman Old Style" w:cs="Arabic Typesetting"/>
          <w:snapToGrid w:val="0"/>
        </w:rPr>
      </w:pPr>
      <w:r w:rsidRPr="00E369CF">
        <w:rPr>
          <w:rFonts w:ascii="Bookman Old Style" w:hAnsi="Bookman Old Style" w:cs="Arabic Typesetting"/>
          <w:snapToGrid w:val="0"/>
        </w:rPr>
        <w:t>Le séminaire national de présentation des résultats clés de l’enquête MICS6-RCA de 2018-2019 vise à mettre officiellement à la disposition du grand public les indicateurs obtenus lors de cette opération, en vue de la prise de décisions ou de planification des actions stratégiques en faveur des femmes et des enfants.</w:t>
      </w:r>
    </w:p>
    <w:p w14:paraId="7CA3E9CE" w14:textId="77777777" w:rsidR="004C249A" w:rsidRPr="00E369CF" w:rsidRDefault="004C249A" w:rsidP="00E65712">
      <w:pPr>
        <w:autoSpaceDE w:val="0"/>
        <w:autoSpaceDN w:val="0"/>
        <w:adjustRightInd w:val="0"/>
        <w:jc w:val="both"/>
        <w:rPr>
          <w:rFonts w:ascii="Bookman Old Style" w:eastAsiaTheme="minorHAnsi" w:hAnsi="Bookman Old Style" w:cs="Arabic Typesetting"/>
          <w:sz w:val="23"/>
          <w:szCs w:val="23"/>
          <w:lang w:eastAsia="en-US"/>
        </w:rPr>
      </w:pPr>
    </w:p>
    <w:p w14:paraId="6F18266E" w14:textId="41438CD2" w:rsidR="00D4236B" w:rsidRPr="00E369CF" w:rsidRDefault="00D4236B" w:rsidP="00E65712">
      <w:pPr>
        <w:autoSpaceDE w:val="0"/>
        <w:autoSpaceDN w:val="0"/>
        <w:adjustRightInd w:val="0"/>
        <w:jc w:val="both"/>
        <w:rPr>
          <w:rFonts w:ascii="Bookman Old Style" w:eastAsiaTheme="minorHAnsi" w:hAnsi="Bookman Old Style" w:cs="Arabic Typesetting"/>
          <w:sz w:val="23"/>
          <w:szCs w:val="23"/>
          <w:lang w:eastAsia="en-US"/>
        </w:rPr>
      </w:pPr>
      <w:r w:rsidRPr="00E369CF">
        <w:rPr>
          <w:rFonts w:ascii="Bookman Old Style" w:eastAsiaTheme="minorHAnsi" w:hAnsi="Bookman Old Style" w:cs="Arabic Typesetting"/>
          <w:sz w:val="23"/>
          <w:szCs w:val="23"/>
          <w:lang w:eastAsia="en-US"/>
        </w:rPr>
        <w:t>Les termes de référence du Séminaire national de dissémination ont été élaborés et sont valides.</w:t>
      </w:r>
      <w:r w:rsidR="004C249A" w:rsidRPr="00E369CF">
        <w:rPr>
          <w:rFonts w:ascii="Bookman Old Style" w:eastAsiaTheme="minorHAnsi" w:hAnsi="Bookman Old Style" w:cs="Arabic Typesetting"/>
          <w:sz w:val="23"/>
          <w:szCs w:val="23"/>
          <w:lang w:eastAsia="en-US"/>
        </w:rPr>
        <w:t xml:space="preserve"> </w:t>
      </w:r>
      <w:r w:rsidRPr="00E369CF">
        <w:rPr>
          <w:rFonts w:ascii="Bookman Old Style" w:eastAsiaTheme="minorHAnsi" w:hAnsi="Bookman Old Style" w:cs="Arabic Typesetting"/>
          <w:sz w:val="23"/>
          <w:szCs w:val="23"/>
          <w:lang w:eastAsia="en-US"/>
        </w:rPr>
        <w:t>Il en est de même pour l’impression des rapports finaux</w:t>
      </w:r>
      <w:r w:rsidR="004C249A" w:rsidRPr="00E369CF">
        <w:rPr>
          <w:rFonts w:ascii="Bookman Old Style" w:eastAsiaTheme="minorHAnsi" w:hAnsi="Bookman Old Style" w:cs="Arabic Typesetting"/>
          <w:sz w:val="23"/>
          <w:szCs w:val="23"/>
          <w:lang w:eastAsia="en-US"/>
        </w:rPr>
        <w:t xml:space="preserve"> pour la dissémination</w:t>
      </w:r>
      <w:r w:rsidRPr="00E369CF">
        <w:rPr>
          <w:rFonts w:ascii="Bookman Old Style" w:eastAsiaTheme="minorHAnsi" w:hAnsi="Bookman Old Style" w:cs="Arabic Typesetting"/>
          <w:sz w:val="23"/>
          <w:szCs w:val="23"/>
          <w:lang w:eastAsia="en-US"/>
        </w:rPr>
        <w:t xml:space="preserve">. Les spécifications techniques des rapports à imprimer ont été définies. </w:t>
      </w:r>
    </w:p>
    <w:p w14:paraId="3C4389DE" w14:textId="77777777" w:rsidR="00D4236B" w:rsidRPr="00E369CF" w:rsidRDefault="00D4236B" w:rsidP="00E65712">
      <w:pPr>
        <w:autoSpaceDE w:val="0"/>
        <w:autoSpaceDN w:val="0"/>
        <w:adjustRightInd w:val="0"/>
        <w:jc w:val="both"/>
        <w:rPr>
          <w:rFonts w:ascii="Bookman Old Style" w:eastAsiaTheme="minorHAnsi" w:hAnsi="Bookman Old Style" w:cs="Arabic Typesetting"/>
          <w:b/>
          <w:bCs/>
          <w:sz w:val="23"/>
          <w:szCs w:val="23"/>
          <w:lang w:eastAsia="en-US"/>
        </w:rPr>
      </w:pPr>
    </w:p>
    <w:p w14:paraId="5A577DF2" w14:textId="44A48851" w:rsidR="00467684" w:rsidRPr="00E369CF" w:rsidRDefault="00467684" w:rsidP="004678CB">
      <w:pPr>
        <w:pStyle w:val="Paragraphedeliste"/>
        <w:numPr>
          <w:ilvl w:val="0"/>
          <w:numId w:val="17"/>
        </w:numPr>
        <w:autoSpaceDE w:val="0"/>
        <w:autoSpaceDN w:val="0"/>
        <w:adjustRightInd w:val="0"/>
        <w:jc w:val="both"/>
        <w:rPr>
          <w:rFonts w:ascii="Bookman Old Style" w:eastAsiaTheme="minorHAnsi" w:hAnsi="Bookman Old Style" w:cs="Arabic Typesetting"/>
          <w:b/>
          <w:bCs/>
          <w:sz w:val="23"/>
          <w:szCs w:val="23"/>
          <w:lang w:eastAsia="en-US"/>
        </w:rPr>
      </w:pPr>
      <w:r w:rsidRPr="00E369CF">
        <w:rPr>
          <w:rFonts w:ascii="Bookman Old Style" w:eastAsiaTheme="minorHAnsi" w:hAnsi="Bookman Old Style" w:cs="Arabic Typesetting"/>
          <w:b/>
          <w:bCs/>
          <w:sz w:val="23"/>
          <w:szCs w:val="23"/>
          <w:lang w:eastAsia="en-US"/>
        </w:rPr>
        <w:t xml:space="preserve">Activités en cours ou non réalisées </w:t>
      </w:r>
    </w:p>
    <w:p w14:paraId="59FB385C" w14:textId="77777777" w:rsidR="00467684" w:rsidRPr="00E369CF" w:rsidRDefault="00467684" w:rsidP="00E65712">
      <w:pPr>
        <w:autoSpaceDE w:val="0"/>
        <w:autoSpaceDN w:val="0"/>
        <w:adjustRightInd w:val="0"/>
        <w:jc w:val="both"/>
        <w:rPr>
          <w:rFonts w:ascii="Bookman Old Style" w:eastAsiaTheme="minorHAnsi" w:hAnsi="Bookman Old Style" w:cs="Arabic Typesetting"/>
          <w:sz w:val="23"/>
          <w:szCs w:val="23"/>
          <w:lang w:eastAsia="en-US"/>
        </w:rPr>
      </w:pPr>
    </w:p>
    <w:p w14:paraId="09DC90CD" w14:textId="0CF2F1F4" w:rsidR="00285748" w:rsidRPr="00E369CF" w:rsidRDefault="00467684" w:rsidP="00E65712">
      <w:pPr>
        <w:autoSpaceDE w:val="0"/>
        <w:autoSpaceDN w:val="0"/>
        <w:adjustRightInd w:val="0"/>
        <w:jc w:val="both"/>
        <w:rPr>
          <w:rFonts w:ascii="Bookman Old Style" w:eastAsiaTheme="minorHAnsi" w:hAnsi="Bookman Old Style" w:cs="Arabic Typesetting"/>
          <w:sz w:val="23"/>
          <w:szCs w:val="23"/>
          <w:lang w:eastAsia="en-US"/>
        </w:rPr>
      </w:pPr>
      <w:r w:rsidRPr="00E369CF">
        <w:rPr>
          <w:rFonts w:ascii="Bookman Old Style" w:eastAsiaTheme="minorHAnsi" w:hAnsi="Bookman Old Style" w:cs="Arabic Typesetting"/>
          <w:sz w:val="23"/>
          <w:szCs w:val="23"/>
          <w:lang w:eastAsia="en-US"/>
        </w:rPr>
        <w:lastRenderedPageBreak/>
        <w:t xml:space="preserve">Il est prévu de : </w:t>
      </w:r>
    </w:p>
    <w:p w14:paraId="63A5EA72" w14:textId="77777777" w:rsidR="00EA5889" w:rsidRPr="00E369CF" w:rsidRDefault="00EA5889" w:rsidP="004678CB">
      <w:pPr>
        <w:pStyle w:val="Paragraphedeliste"/>
        <w:numPr>
          <w:ilvl w:val="0"/>
          <w:numId w:val="22"/>
        </w:numPr>
        <w:autoSpaceDE w:val="0"/>
        <w:autoSpaceDN w:val="0"/>
        <w:adjustRightInd w:val="0"/>
        <w:spacing w:after="67"/>
        <w:jc w:val="both"/>
        <w:rPr>
          <w:rFonts w:ascii="Bookman Old Style" w:eastAsiaTheme="minorHAnsi" w:hAnsi="Bookman Old Style" w:cs="Arabic Typesetting"/>
          <w:sz w:val="23"/>
          <w:szCs w:val="23"/>
          <w:lang w:eastAsia="en-US"/>
        </w:rPr>
      </w:pPr>
      <w:r w:rsidRPr="00E369CF">
        <w:rPr>
          <w:rFonts w:ascii="Bookman Old Style" w:eastAsiaTheme="minorHAnsi" w:hAnsi="Bookman Old Style" w:cs="Arabic Typesetting"/>
          <w:sz w:val="23"/>
          <w:szCs w:val="23"/>
          <w:lang w:eastAsia="en-US"/>
        </w:rPr>
        <w:t>C</w:t>
      </w:r>
      <w:r w:rsidR="00467684" w:rsidRPr="00E369CF">
        <w:rPr>
          <w:rFonts w:ascii="Bookman Old Style" w:eastAsiaTheme="minorHAnsi" w:hAnsi="Bookman Old Style" w:cs="Arabic Typesetting"/>
          <w:sz w:val="23"/>
          <w:szCs w:val="23"/>
          <w:lang w:eastAsia="en-US"/>
        </w:rPr>
        <w:t>oordonner l’impression et la dissémination des résultats de l’enquête ;</w:t>
      </w:r>
    </w:p>
    <w:p w14:paraId="4B0A9390" w14:textId="008BF062" w:rsidR="00467684" w:rsidRPr="00E369CF" w:rsidRDefault="00EA5889" w:rsidP="004678CB">
      <w:pPr>
        <w:pStyle w:val="Paragraphedeliste"/>
        <w:numPr>
          <w:ilvl w:val="0"/>
          <w:numId w:val="22"/>
        </w:numPr>
        <w:autoSpaceDE w:val="0"/>
        <w:autoSpaceDN w:val="0"/>
        <w:adjustRightInd w:val="0"/>
        <w:spacing w:after="67"/>
        <w:jc w:val="both"/>
        <w:rPr>
          <w:rFonts w:ascii="Bookman Old Style" w:eastAsiaTheme="minorHAnsi" w:hAnsi="Bookman Old Style" w:cs="Arabic Typesetting"/>
          <w:sz w:val="23"/>
          <w:szCs w:val="23"/>
          <w:lang w:eastAsia="en-US"/>
        </w:rPr>
      </w:pPr>
      <w:r w:rsidRPr="00E369CF">
        <w:rPr>
          <w:rFonts w:ascii="Bookman Old Style" w:eastAsiaTheme="minorHAnsi" w:hAnsi="Bookman Old Style" w:cs="Arabic Typesetting"/>
          <w:sz w:val="23"/>
          <w:szCs w:val="23"/>
          <w:lang w:eastAsia="en-US"/>
        </w:rPr>
        <w:t>F</w:t>
      </w:r>
      <w:r w:rsidR="00467684" w:rsidRPr="00E369CF">
        <w:rPr>
          <w:rFonts w:ascii="Bookman Old Style" w:eastAsiaTheme="minorHAnsi" w:hAnsi="Bookman Old Style" w:cs="Arabic Typesetting"/>
          <w:sz w:val="23"/>
          <w:szCs w:val="23"/>
          <w:lang w:eastAsia="en-US"/>
        </w:rPr>
        <w:t>aciliter l’archivage électronique de tout le processus de l’Enquête MICS</w:t>
      </w:r>
      <w:r w:rsidRPr="00E369CF">
        <w:rPr>
          <w:rFonts w:ascii="Bookman Old Style" w:eastAsiaTheme="minorHAnsi" w:hAnsi="Bookman Old Style" w:cs="Arabic Typesetting"/>
          <w:sz w:val="23"/>
          <w:szCs w:val="23"/>
          <w:lang w:eastAsia="en-US"/>
        </w:rPr>
        <w:t> ;</w:t>
      </w:r>
    </w:p>
    <w:p w14:paraId="440EE2FB" w14:textId="003F2FC1" w:rsidR="00467684" w:rsidRPr="00E369CF" w:rsidRDefault="00513693" w:rsidP="003B5C99">
      <w:pPr>
        <w:pStyle w:val="Paragraphedeliste"/>
        <w:numPr>
          <w:ilvl w:val="0"/>
          <w:numId w:val="23"/>
        </w:numPr>
        <w:autoSpaceDE w:val="0"/>
        <w:autoSpaceDN w:val="0"/>
        <w:adjustRightInd w:val="0"/>
        <w:spacing w:after="67"/>
        <w:jc w:val="both"/>
        <w:rPr>
          <w:rFonts w:ascii="Bookman Old Style" w:eastAsiaTheme="minorHAnsi" w:hAnsi="Bookman Old Style" w:cs="Arabic Typesetting"/>
          <w:sz w:val="23"/>
          <w:szCs w:val="23"/>
          <w:lang w:eastAsia="en-US"/>
        </w:rPr>
      </w:pPr>
      <w:r w:rsidRPr="00E369CF">
        <w:rPr>
          <w:rFonts w:ascii="Bookman Old Style" w:eastAsiaTheme="minorHAnsi" w:hAnsi="Bookman Old Style" w:cs="Arabic Typesetting"/>
          <w:sz w:val="23"/>
          <w:szCs w:val="23"/>
          <w:lang w:eastAsia="en-US"/>
        </w:rPr>
        <w:t>Faire l</w:t>
      </w:r>
      <w:r w:rsidR="006270E4" w:rsidRPr="00E369CF">
        <w:rPr>
          <w:rFonts w:ascii="Bookman Old Style" w:eastAsiaTheme="minorHAnsi" w:hAnsi="Bookman Old Style" w:cs="Arabic Typesetting"/>
          <w:sz w:val="23"/>
          <w:szCs w:val="23"/>
          <w:lang w:eastAsia="en-US"/>
        </w:rPr>
        <w:t xml:space="preserve">’impression du rapport et des résumes statistiques pour une </w:t>
      </w:r>
      <w:r w:rsidR="00BD1AE6" w:rsidRPr="00E369CF">
        <w:rPr>
          <w:rFonts w:ascii="Bookman Old Style" w:eastAsiaTheme="minorHAnsi" w:hAnsi="Bookman Old Style" w:cs="Arabic Typesetting"/>
          <w:sz w:val="23"/>
          <w:szCs w:val="23"/>
          <w:lang w:eastAsia="en-US"/>
        </w:rPr>
        <w:t>large distribution</w:t>
      </w:r>
      <w:r w:rsidR="006270E4" w:rsidRPr="00E369CF">
        <w:rPr>
          <w:rFonts w:ascii="Bookman Old Style" w:eastAsiaTheme="minorHAnsi" w:hAnsi="Bookman Old Style" w:cs="Arabic Typesetting"/>
          <w:sz w:val="23"/>
          <w:szCs w:val="23"/>
          <w:lang w:eastAsia="en-US"/>
        </w:rPr>
        <w:t xml:space="preserve"> afin d’atteindre tous les utilisateurs de MICS-6</w:t>
      </w:r>
      <w:r w:rsidR="000A2173" w:rsidRPr="00E369CF">
        <w:rPr>
          <w:rFonts w:ascii="Bookman Old Style" w:eastAsiaTheme="minorHAnsi" w:hAnsi="Bookman Old Style" w:cs="Arabic Typesetting"/>
          <w:sz w:val="23"/>
          <w:szCs w:val="23"/>
          <w:lang w:eastAsia="en-US"/>
        </w:rPr>
        <w:t>.</w:t>
      </w:r>
    </w:p>
    <w:p w14:paraId="7AEDBD21" w14:textId="1EDE39C0" w:rsidR="00467684" w:rsidRPr="00E369CF" w:rsidRDefault="00467684" w:rsidP="00E65712">
      <w:pPr>
        <w:autoSpaceDE w:val="0"/>
        <w:autoSpaceDN w:val="0"/>
        <w:adjustRightInd w:val="0"/>
        <w:jc w:val="both"/>
        <w:rPr>
          <w:rFonts w:ascii="Bookman Old Style" w:eastAsiaTheme="minorHAnsi" w:hAnsi="Bookman Old Style" w:cs="Arabic Typesetting"/>
          <w:sz w:val="23"/>
          <w:szCs w:val="23"/>
          <w:lang w:eastAsia="en-US"/>
        </w:rPr>
      </w:pPr>
      <w:r w:rsidRPr="00E369CF">
        <w:rPr>
          <w:rFonts w:ascii="Bookman Old Style" w:eastAsiaTheme="minorHAnsi" w:hAnsi="Bookman Old Style" w:cs="Arabic Typesetting"/>
          <w:sz w:val="23"/>
          <w:szCs w:val="23"/>
          <w:lang w:eastAsia="en-US"/>
        </w:rPr>
        <w:t xml:space="preserve">L’impression des rapports est </w:t>
      </w:r>
      <w:r w:rsidR="00513693" w:rsidRPr="00E369CF">
        <w:rPr>
          <w:rFonts w:ascii="Bookman Old Style" w:eastAsiaTheme="minorHAnsi" w:hAnsi="Bookman Old Style" w:cs="Arabic Typesetting"/>
          <w:sz w:val="23"/>
          <w:szCs w:val="23"/>
          <w:lang w:eastAsia="en-US"/>
        </w:rPr>
        <w:t>démarrée</w:t>
      </w:r>
      <w:r w:rsidRPr="00E369CF">
        <w:rPr>
          <w:rFonts w:ascii="Bookman Old Style" w:eastAsiaTheme="minorHAnsi" w:hAnsi="Bookman Old Style" w:cs="Arabic Typesetting"/>
          <w:sz w:val="23"/>
          <w:szCs w:val="23"/>
          <w:lang w:eastAsia="en-US"/>
        </w:rPr>
        <w:t xml:space="preserve"> avec le choix de l’imprimeur qui doit être fait. Ainsi, </w:t>
      </w:r>
      <w:r w:rsidR="005F62F5" w:rsidRPr="00E369CF">
        <w:rPr>
          <w:rFonts w:ascii="Bookman Old Style" w:eastAsiaTheme="minorHAnsi" w:hAnsi="Bookman Old Style" w:cs="Arabic Typesetting"/>
          <w:sz w:val="23"/>
          <w:szCs w:val="23"/>
          <w:lang w:eastAsia="en-US"/>
        </w:rPr>
        <w:t xml:space="preserve">étant donné que la situation sécuritaire était précaire, </w:t>
      </w:r>
      <w:r w:rsidRPr="00E369CF">
        <w:rPr>
          <w:rFonts w:ascii="Bookman Old Style" w:eastAsiaTheme="minorHAnsi" w:hAnsi="Bookman Old Style" w:cs="Arabic Typesetting"/>
          <w:sz w:val="23"/>
          <w:szCs w:val="23"/>
          <w:lang w:eastAsia="en-US"/>
        </w:rPr>
        <w:t>la dissémination n’est pas encore effective</w:t>
      </w:r>
      <w:r w:rsidR="005F62F5" w:rsidRPr="00E369CF">
        <w:rPr>
          <w:rFonts w:ascii="Bookman Old Style" w:eastAsiaTheme="minorHAnsi" w:hAnsi="Bookman Old Style" w:cs="Arabic Typesetting"/>
          <w:sz w:val="23"/>
          <w:szCs w:val="23"/>
          <w:lang w:eastAsia="en-US"/>
        </w:rPr>
        <w:t>.</w:t>
      </w:r>
    </w:p>
    <w:p w14:paraId="1D3166DC" w14:textId="77777777" w:rsidR="00467684" w:rsidRPr="00E369CF" w:rsidRDefault="00467684" w:rsidP="00E65712">
      <w:pPr>
        <w:autoSpaceDE w:val="0"/>
        <w:autoSpaceDN w:val="0"/>
        <w:adjustRightInd w:val="0"/>
        <w:jc w:val="both"/>
        <w:rPr>
          <w:rFonts w:ascii="Bookman Old Style" w:eastAsiaTheme="minorHAnsi" w:hAnsi="Bookman Old Style" w:cs="Arabic Typesetting"/>
          <w:sz w:val="23"/>
          <w:szCs w:val="23"/>
          <w:lang w:eastAsia="en-US"/>
        </w:rPr>
      </w:pPr>
    </w:p>
    <w:p w14:paraId="0D7D8BE9" w14:textId="77777777" w:rsidR="00467684" w:rsidRPr="00E369CF" w:rsidRDefault="00467684" w:rsidP="00E65712">
      <w:pPr>
        <w:autoSpaceDE w:val="0"/>
        <w:autoSpaceDN w:val="0"/>
        <w:adjustRightInd w:val="0"/>
        <w:jc w:val="both"/>
        <w:rPr>
          <w:rFonts w:ascii="Bookman Old Style" w:eastAsiaTheme="minorHAnsi" w:hAnsi="Bookman Old Style" w:cs="Arabic Typesetting"/>
          <w:sz w:val="23"/>
          <w:szCs w:val="23"/>
          <w:lang w:eastAsia="en-US"/>
        </w:rPr>
      </w:pPr>
      <w:r w:rsidRPr="00E369CF">
        <w:rPr>
          <w:rFonts w:ascii="Bookman Old Style" w:eastAsiaTheme="minorHAnsi" w:hAnsi="Bookman Old Style" w:cs="Arabic Typesetting"/>
          <w:sz w:val="23"/>
          <w:szCs w:val="23"/>
          <w:lang w:eastAsia="en-US"/>
        </w:rPr>
        <w:t xml:space="preserve">Par ailleurs, l’archivage électronique a été initié par l’identification et la récupération des documents, ainsi que le début de la documentation dans le logiciel TOOLKIT IHSN (International Household Survey Network - Réseau international des enquêtes sur les ménages). L’archivage nécessite la disponibilité de tous les documents, des bases de données et des programmes informatiques. </w:t>
      </w:r>
    </w:p>
    <w:p w14:paraId="6637AC8A" w14:textId="4CF6C506" w:rsidR="00706A19" w:rsidRPr="00E369CF" w:rsidRDefault="00467684" w:rsidP="00E65712">
      <w:pPr>
        <w:autoSpaceDE w:val="0"/>
        <w:autoSpaceDN w:val="0"/>
        <w:adjustRightInd w:val="0"/>
        <w:jc w:val="both"/>
        <w:rPr>
          <w:rFonts w:ascii="Bookman Old Style" w:eastAsiaTheme="minorHAnsi" w:hAnsi="Bookman Old Style" w:cs="Arabic Typesetting"/>
          <w:sz w:val="23"/>
          <w:szCs w:val="23"/>
          <w:lang w:eastAsia="en-US"/>
        </w:rPr>
      </w:pPr>
      <w:r w:rsidRPr="00E369CF">
        <w:rPr>
          <w:rFonts w:ascii="Bookman Old Style" w:eastAsiaTheme="minorHAnsi" w:hAnsi="Bookman Old Style" w:cs="Arabic Typesetting"/>
          <w:sz w:val="23"/>
          <w:szCs w:val="23"/>
          <w:lang w:eastAsia="en-US"/>
        </w:rPr>
        <w:t xml:space="preserve">Cette activité entamée n’a pu être achevée pour </w:t>
      </w:r>
      <w:r w:rsidR="004F4F3F" w:rsidRPr="00E369CF">
        <w:rPr>
          <w:rFonts w:ascii="Bookman Old Style" w:eastAsiaTheme="minorHAnsi" w:hAnsi="Bookman Old Style" w:cs="Arabic Typesetting"/>
          <w:sz w:val="23"/>
          <w:szCs w:val="23"/>
          <w:lang w:eastAsia="en-US"/>
        </w:rPr>
        <w:t>la</w:t>
      </w:r>
      <w:r w:rsidRPr="00E369CF">
        <w:rPr>
          <w:rFonts w:ascii="Bookman Old Style" w:eastAsiaTheme="minorHAnsi" w:hAnsi="Bookman Old Style" w:cs="Arabic Typesetting"/>
          <w:sz w:val="23"/>
          <w:szCs w:val="23"/>
          <w:lang w:eastAsia="en-US"/>
        </w:rPr>
        <w:t xml:space="preserve"> raison </w:t>
      </w:r>
      <w:r w:rsidR="004F4F3F" w:rsidRPr="00E369CF">
        <w:rPr>
          <w:rFonts w:ascii="Bookman Old Style" w:eastAsiaTheme="minorHAnsi" w:hAnsi="Bookman Old Style" w:cs="Arabic Typesetting"/>
          <w:sz w:val="23"/>
          <w:szCs w:val="23"/>
          <w:lang w:eastAsia="en-US"/>
        </w:rPr>
        <w:t>du</w:t>
      </w:r>
      <w:r w:rsidRPr="00E369CF">
        <w:rPr>
          <w:rFonts w:ascii="Bookman Old Style" w:eastAsiaTheme="minorHAnsi" w:hAnsi="Bookman Old Style" w:cs="Arabic Typesetting"/>
          <w:sz w:val="23"/>
          <w:szCs w:val="23"/>
          <w:lang w:eastAsia="en-US"/>
        </w:rPr>
        <w:t xml:space="preserve"> processus itératif de validation des Snapshots</w:t>
      </w:r>
      <w:r w:rsidR="004F4F3F" w:rsidRPr="00E369CF">
        <w:rPr>
          <w:rFonts w:ascii="Bookman Old Style" w:eastAsiaTheme="minorHAnsi" w:hAnsi="Bookman Old Style" w:cs="Arabic Typesetting"/>
          <w:sz w:val="23"/>
          <w:szCs w:val="23"/>
          <w:lang w:eastAsia="en-US"/>
        </w:rPr>
        <w:t xml:space="preserve"> qui prend plus de temps que prévu</w:t>
      </w:r>
      <w:r w:rsidRPr="00E369CF">
        <w:rPr>
          <w:rFonts w:ascii="Bookman Old Style" w:eastAsiaTheme="minorHAnsi" w:hAnsi="Bookman Old Style" w:cs="Arabic Typesetting"/>
          <w:sz w:val="23"/>
          <w:szCs w:val="23"/>
          <w:lang w:eastAsia="en-US"/>
        </w:rPr>
        <w:t xml:space="preserve">, indépendamment de </w:t>
      </w:r>
      <w:r w:rsidR="004F4F3F" w:rsidRPr="00E369CF">
        <w:rPr>
          <w:rFonts w:ascii="Bookman Old Style" w:eastAsiaTheme="minorHAnsi" w:hAnsi="Bookman Old Style" w:cs="Arabic Typesetting"/>
          <w:sz w:val="23"/>
          <w:szCs w:val="23"/>
          <w:lang w:eastAsia="en-US"/>
        </w:rPr>
        <w:t>la</w:t>
      </w:r>
      <w:r w:rsidRPr="00E369CF">
        <w:rPr>
          <w:rFonts w:ascii="Bookman Old Style" w:eastAsiaTheme="minorHAnsi" w:hAnsi="Bookman Old Style" w:cs="Arabic Typesetting"/>
          <w:sz w:val="23"/>
          <w:szCs w:val="23"/>
          <w:lang w:eastAsia="en-US"/>
        </w:rPr>
        <w:t xml:space="preserve"> volonté</w:t>
      </w:r>
      <w:r w:rsidR="004F4F3F" w:rsidRPr="00E369CF">
        <w:rPr>
          <w:rFonts w:ascii="Bookman Old Style" w:eastAsiaTheme="minorHAnsi" w:hAnsi="Bookman Old Style" w:cs="Arabic Typesetting"/>
          <w:sz w:val="23"/>
          <w:szCs w:val="23"/>
          <w:lang w:eastAsia="en-US"/>
        </w:rPr>
        <w:t xml:space="preserve"> de l’équipe</w:t>
      </w:r>
      <w:r w:rsidRPr="00E369CF">
        <w:rPr>
          <w:rFonts w:ascii="Bookman Old Style" w:eastAsiaTheme="minorHAnsi" w:hAnsi="Bookman Old Style" w:cs="Arabic Typesetting"/>
          <w:sz w:val="23"/>
          <w:szCs w:val="23"/>
          <w:lang w:eastAsia="en-US"/>
        </w:rPr>
        <w:t xml:space="preserve">. </w:t>
      </w:r>
    </w:p>
    <w:p w14:paraId="31F15EF5" w14:textId="77777777" w:rsidR="00513693" w:rsidRPr="00E369CF" w:rsidRDefault="00513693" w:rsidP="00E65712">
      <w:pPr>
        <w:autoSpaceDE w:val="0"/>
        <w:autoSpaceDN w:val="0"/>
        <w:adjustRightInd w:val="0"/>
        <w:jc w:val="both"/>
        <w:rPr>
          <w:rFonts w:ascii="Bookman Old Style" w:eastAsiaTheme="minorHAnsi" w:hAnsi="Bookman Old Style" w:cs="Arabic Typesetting"/>
          <w:sz w:val="23"/>
          <w:szCs w:val="23"/>
          <w:lang w:eastAsia="en-US"/>
        </w:rPr>
      </w:pPr>
    </w:p>
    <w:p w14:paraId="30C928A9" w14:textId="7272825D" w:rsidR="00467684" w:rsidRPr="00E369CF" w:rsidRDefault="00513693" w:rsidP="00E65712">
      <w:pPr>
        <w:jc w:val="both"/>
        <w:rPr>
          <w:rFonts w:ascii="Bookman Old Style" w:eastAsiaTheme="minorHAnsi" w:hAnsi="Bookman Old Style" w:cs="Arabic Typesetting"/>
          <w:sz w:val="23"/>
          <w:szCs w:val="23"/>
          <w:lang w:eastAsia="en-US"/>
        </w:rPr>
      </w:pPr>
      <w:r w:rsidRPr="00E369CF">
        <w:rPr>
          <w:rFonts w:ascii="Bookman Old Style" w:eastAsiaTheme="minorHAnsi" w:hAnsi="Bookman Old Style" w:cs="Arabic Typesetting"/>
          <w:sz w:val="23"/>
          <w:szCs w:val="23"/>
          <w:lang w:eastAsia="en-US"/>
        </w:rPr>
        <w:t>L</w:t>
      </w:r>
      <w:r w:rsidR="00467684" w:rsidRPr="00E369CF">
        <w:rPr>
          <w:rFonts w:ascii="Bookman Old Style" w:eastAsiaTheme="minorHAnsi" w:hAnsi="Bookman Old Style" w:cs="Arabic Typesetting"/>
          <w:sz w:val="23"/>
          <w:szCs w:val="23"/>
          <w:lang w:eastAsia="en-US"/>
        </w:rPr>
        <w:t xml:space="preserve">es activités de dissémination et d’archivage </w:t>
      </w:r>
      <w:r w:rsidRPr="00E369CF">
        <w:rPr>
          <w:rFonts w:ascii="Bookman Old Style" w:eastAsiaTheme="minorHAnsi" w:hAnsi="Bookman Old Style" w:cs="Arabic Typesetting"/>
          <w:sz w:val="23"/>
          <w:szCs w:val="23"/>
          <w:lang w:eastAsia="en-US"/>
        </w:rPr>
        <w:t>devraient pouvoir</w:t>
      </w:r>
      <w:r w:rsidR="00467684" w:rsidRPr="00E369CF">
        <w:rPr>
          <w:rFonts w:ascii="Bookman Old Style" w:eastAsiaTheme="minorHAnsi" w:hAnsi="Bookman Old Style" w:cs="Arabic Typesetting"/>
          <w:sz w:val="23"/>
          <w:szCs w:val="23"/>
          <w:lang w:eastAsia="en-US"/>
        </w:rPr>
        <w:t xml:space="preserve"> être achevées en </w:t>
      </w:r>
      <w:r w:rsidRPr="00E369CF">
        <w:rPr>
          <w:rFonts w:ascii="Bookman Old Style" w:eastAsiaTheme="minorHAnsi" w:hAnsi="Bookman Old Style" w:cs="Arabic Typesetting"/>
          <w:sz w:val="23"/>
          <w:szCs w:val="23"/>
          <w:lang w:eastAsia="en-US"/>
        </w:rPr>
        <w:t>avril</w:t>
      </w:r>
      <w:r w:rsidR="00467684" w:rsidRPr="00E369CF">
        <w:rPr>
          <w:rFonts w:ascii="Bookman Old Style" w:eastAsiaTheme="minorHAnsi" w:hAnsi="Bookman Old Style" w:cs="Arabic Typesetting"/>
          <w:sz w:val="23"/>
          <w:szCs w:val="23"/>
          <w:lang w:eastAsia="en-US"/>
        </w:rPr>
        <w:t xml:space="preserve"> 2021.</w:t>
      </w:r>
    </w:p>
    <w:p w14:paraId="20EE83B4" w14:textId="793F5E9D" w:rsidR="00285748" w:rsidRPr="00E369CF" w:rsidRDefault="00285748" w:rsidP="00E65712">
      <w:pPr>
        <w:jc w:val="both"/>
        <w:rPr>
          <w:rFonts w:ascii="Bookman Old Style" w:eastAsiaTheme="minorHAnsi" w:hAnsi="Bookman Old Style" w:cs="Arabic Typesetting"/>
          <w:sz w:val="23"/>
          <w:szCs w:val="23"/>
          <w:lang w:eastAsia="en-US"/>
        </w:rPr>
      </w:pPr>
    </w:p>
    <w:p w14:paraId="0F1D9F27" w14:textId="4583D095" w:rsidR="00285748" w:rsidRPr="00E369CF" w:rsidRDefault="00285748" w:rsidP="004678CB">
      <w:pPr>
        <w:pStyle w:val="Paragraphedeliste"/>
        <w:numPr>
          <w:ilvl w:val="0"/>
          <w:numId w:val="17"/>
        </w:numPr>
        <w:jc w:val="both"/>
        <w:rPr>
          <w:rFonts w:ascii="Bookman Old Style" w:hAnsi="Bookman Old Style" w:cs="Arabic Typesetting"/>
          <w:b/>
          <w:bCs/>
          <w:sz w:val="23"/>
          <w:szCs w:val="23"/>
        </w:rPr>
      </w:pPr>
      <w:r w:rsidRPr="00E369CF">
        <w:rPr>
          <w:rFonts w:ascii="Bookman Old Style" w:eastAsiaTheme="minorHAnsi" w:hAnsi="Bookman Old Style" w:cs="Arabic Typesetting"/>
          <w:b/>
          <w:bCs/>
          <w:sz w:val="23"/>
          <w:szCs w:val="23"/>
          <w:lang w:eastAsia="en-US"/>
        </w:rPr>
        <w:t xml:space="preserve">Activités planifiées </w:t>
      </w:r>
    </w:p>
    <w:p w14:paraId="6CE5CF46" w14:textId="60D7DE2E" w:rsidR="00285748" w:rsidRPr="00E369CF" w:rsidRDefault="00285748" w:rsidP="00E65712">
      <w:pPr>
        <w:pStyle w:val="Paragraphedeliste"/>
        <w:ind w:left="1080"/>
        <w:jc w:val="both"/>
        <w:rPr>
          <w:rFonts w:ascii="Bookman Old Style" w:hAnsi="Bookman Old Style" w:cs="Arabic Typesetting"/>
          <w:b/>
          <w:bCs/>
          <w:sz w:val="23"/>
          <w:szCs w:val="23"/>
        </w:rPr>
      </w:pPr>
    </w:p>
    <w:p w14:paraId="6C15CDAC" w14:textId="77777777" w:rsidR="00417855" w:rsidRPr="00E369CF" w:rsidRDefault="00417855" w:rsidP="003B5C99">
      <w:pPr>
        <w:pStyle w:val="Paragraphedeliste"/>
        <w:numPr>
          <w:ilvl w:val="0"/>
          <w:numId w:val="23"/>
        </w:numPr>
        <w:autoSpaceDE w:val="0"/>
        <w:autoSpaceDN w:val="0"/>
        <w:adjustRightInd w:val="0"/>
        <w:jc w:val="both"/>
        <w:rPr>
          <w:rFonts w:ascii="Bookman Old Style" w:eastAsiaTheme="minorHAnsi" w:hAnsi="Bookman Old Style" w:cs="Arabic Typesetting"/>
          <w:sz w:val="23"/>
          <w:szCs w:val="23"/>
          <w:lang w:eastAsia="en-US"/>
        </w:rPr>
      </w:pPr>
      <w:r w:rsidRPr="00E369CF">
        <w:rPr>
          <w:rFonts w:ascii="Bookman Old Style" w:eastAsiaTheme="minorHAnsi" w:hAnsi="Bookman Old Style" w:cs="Arabic Typesetting"/>
          <w:sz w:val="23"/>
          <w:szCs w:val="23"/>
          <w:lang w:eastAsia="en-US"/>
        </w:rPr>
        <w:t>Finalisation des Snapshots au plus tard le 24 Mars 2021.</w:t>
      </w:r>
    </w:p>
    <w:p w14:paraId="225471E5" w14:textId="11CA0667" w:rsidR="00417855" w:rsidRPr="00E369CF" w:rsidRDefault="00417855" w:rsidP="003B5C99">
      <w:pPr>
        <w:pStyle w:val="Paragraphedeliste"/>
        <w:numPr>
          <w:ilvl w:val="0"/>
          <w:numId w:val="23"/>
        </w:numPr>
        <w:autoSpaceDE w:val="0"/>
        <w:autoSpaceDN w:val="0"/>
        <w:adjustRightInd w:val="0"/>
        <w:spacing w:after="67"/>
        <w:jc w:val="both"/>
        <w:rPr>
          <w:rFonts w:ascii="Bookman Old Style" w:eastAsiaTheme="minorHAnsi" w:hAnsi="Bookman Old Style" w:cs="Arabic Typesetting"/>
          <w:sz w:val="23"/>
          <w:szCs w:val="23"/>
          <w:lang w:eastAsia="en-US"/>
        </w:rPr>
      </w:pPr>
      <w:r w:rsidRPr="00E369CF">
        <w:rPr>
          <w:rFonts w:ascii="Bookman Old Style" w:eastAsiaTheme="minorHAnsi" w:hAnsi="Bookman Old Style" w:cs="Arabic Typesetting"/>
          <w:sz w:val="23"/>
          <w:szCs w:val="23"/>
          <w:lang w:eastAsia="en-US"/>
        </w:rPr>
        <w:t>La dissémination nationale (atelier national)</w:t>
      </w:r>
    </w:p>
    <w:p w14:paraId="54737329" w14:textId="77777777" w:rsidR="00417855" w:rsidRPr="00E369CF" w:rsidRDefault="00417855" w:rsidP="00E65712">
      <w:pPr>
        <w:pStyle w:val="Paragraphedeliste"/>
        <w:ind w:left="1080"/>
        <w:jc w:val="both"/>
        <w:rPr>
          <w:rFonts w:ascii="Bookman Old Style" w:hAnsi="Bookman Old Style" w:cs="Arabic Typesetting"/>
          <w:b/>
          <w:bCs/>
          <w:sz w:val="23"/>
          <w:szCs w:val="23"/>
        </w:rPr>
      </w:pPr>
    </w:p>
    <w:p w14:paraId="0DF4B33C" w14:textId="0FC3EB6C" w:rsidR="00417855" w:rsidRPr="00E369CF" w:rsidRDefault="00417855" w:rsidP="00417855">
      <w:pPr>
        <w:autoSpaceDE w:val="0"/>
        <w:autoSpaceDN w:val="0"/>
        <w:adjustRightInd w:val="0"/>
        <w:spacing w:after="67"/>
        <w:jc w:val="both"/>
        <w:rPr>
          <w:rFonts w:ascii="Bookman Old Style" w:hAnsi="Bookman Old Style" w:cs="Arabic Typesetting"/>
          <w:b/>
          <w:bCs/>
          <w:sz w:val="23"/>
          <w:szCs w:val="23"/>
        </w:rPr>
      </w:pPr>
      <w:r w:rsidRPr="00E369CF">
        <w:rPr>
          <w:rFonts w:ascii="Bookman Old Style" w:eastAsiaTheme="minorHAnsi" w:hAnsi="Bookman Old Style" w:cs="Arabic Typesetting"/>
          <w:sz w:val="23"/>
          <w:szCs w:val="23"/>
          <w:lang w:eastAsia="en-US"/>
        </w:rPr>
        <w:t xml:space="preserve">Il était prevu de mener les activités suivantes : </w:t>
      </w:r>
    </w:p>
    <w:p w14:paraId="5461C298" w14:textId="7A8FA1E1" w:rsidR="00324137" w:rsidRPr="00E369CF" w:rsidRDefault="00324137" w:rsidP="003B5C99">
      <w:pPr>
        <w:pStyle w:val="Paragraphedeliste"/>
        <w:numPr>
          <w:ilvl w:val="0"/>
          <w:numId w:val="23"/>
        </w:numPr>
        <w:autoSpaceDE w:val="0"/>
        <w:autoSpaceDN w:val="0"/>
        <w:adjustRightInd w:val="0"/>
        <w:jc w:val="both"/>
        <w:rPr>
          <w:rFonts w:ascii="Bookman Old Style" w:eastAsiaTheme="minorHAnsi" w:hAnsi="Bookman Old Style" w:cs="Arabic Typesetting"/>
          <w:sz w:val="23"/>
          <w:szCs w:val="23"/>
          <w:lang w:eastAsia="en-US"/>
        </w:rPr>
      </w:pPr>
      <w:r w:rsidRPr="00E369CF">
        <w:rPr>
          <w:rFonts w:ascii="Bookman Old Style" w:eastAsiaTheme="minorHAnsi" w:hAnsi="Bookman Old Style" w:cs="Arabic Typesetting"/>
          <w:sz w:val="23"/>
          <w:szCs w:val="23"/>
          <w:lang w:eastAsia="en-US"/>
        </w:rPr>
        <w:t>La dissémination ;</w:t>
      </w:r>
    </w:p>
    <w:p w14:paraId="3D2BB7B8" w14:textId="77777777" w:rsidR="000B36BE" w:rsidRPr="00E369CF" w:rsidRDefault="00285748" w:rsidP="004678CB">
      <w:pPr>
        <w:pStyle w:val="Paragraphedeliste"/>
        <w:numPr>
          <w:ilvl w:val="0"/>
          <w:numId w:val="22"/>
        </w:numPr>
        <w:autoSpaceDE w:val="0"/>
        <w:autoSpaceDN w:val="0"/>
        <w:adjustRightInd w:val="0"/>
        <w:spacing w:after="67"/>
        <w:jc w:val="both"/>
        <w:rPr>
          <w:rFonts w:ascii="Bookman Old Style" w:eastAsiaTheme="minorHAnsi" w:hAnsi="Bookman Old Style" w:cs="Arabic Typesetting"/>
          <w:sz w:val="23"/>
          <w:szCs w:val="23"/>
          <w:lang w:eastAsia="en-US"/>
        </w:rPr>
      </w:pPr>
      <w:r w:rsidRPr="00E369CF">
        <w:rPr>
          <w:rFonts w:ascii="Bookman Old Style" w:eastAsiaTheme="minorHAnsi" w:hAnsi="Bookman Old Style" w:cs="Arabic Typesetting"/>
          <w:sz w:val="23"/>
          <w:szCs w:val="23"/>
          <w:lang w:eastAsia="en-US"/>
        </w:rPr>
        <w:t xml:space="preserve">La conception des </w:t>
      </w:r>
      <w:r w:rsidR="00925CE5" w:rsidRPr="00E369CF">
        <w:rPr>
          <w:rFonts w:ascii="Bookman Old Style" w:eastAsiaTheme="minorHAnsi" w:hAnsi="Bookman Old Style" w:cs="Arabic Typesetting"/>
          <w:sz w:val="23"/>
          <w:szCs w:val="23"/>
          <w:lang w:eastAsia="en-US"/>
        </w:rPr>
        <w:t>accessoires</w:t>
      </w:r>
      <w:r w:rsidRPr="00E369CF">
        <w:rPr>
          <w:rFonts w:ascii="Bookman Old Style" w:eastAsiaTheme="minorHAnsi" w:hAnsi="Bookman Old Style" w:cs="Arabic Typesetting"/>
          <w:sz w:val="23"/>
          <w:szCs w:val="23"/>
          <w:lang w:eastAsia="en-US"/>
        </w:rPr>
        <w:t xml:space="preserve"> pour la communication externe</w:t>
      </w:r>
      <w:r w:rsidR="000B36BE" w:rsidRPr="00E369CF">
        <w:rPr>
          <w:rFonts w:ascii="Bookman Old Style" w:eastAsiaTheme="minorHAnsi" w:hAnsi="Bookman Old Style" w:cs="Arabic Typesetting"/>
          <w:sz w:val="23"/>
          <w:szCs w:val="23"/>
          <w:lang w:eastAsia="en-US"/>
        </w:rPr>
        <w:t xml:space="preserve">. </w:t>
      </w:r>
    </w:p>
    <w:p w14:paraId="7B3E7E7F" w14:textId="77777777" w:rsidR="00D65552" w:rsidRPr="00E369CF" w:rsidRDefault="00D65552" w:rsidP="00D65552">
      <w:pPr>
        <w:pStyle w:val="Paragraphedeliste"/>
        <w:numPr>
          <w:ilvl w:val="0"/>
          <w:numId w:val="22"/>
        </w:numPr>
        <w:autoSpaceDE w:val="0"/>
        <w:autoSpaceDN w:val="0"/>
        <w:adjustRightInd w:val="0"/>
        <w:spacing w:after="67"/>
        <w:jc w:val="both"/>
        <w:rPr>
          <w:rFonts w:ascii="Bookman Old Style" w:eastAsiaTheme="minorHAnsi" w:hAnsi="Bookman Old Style" w:cs="Arabic Typesetting"/>
          <w:sz w:val="23"/>
          <w:szCs w:val="23"/>
          <w:lang w:eastAsia="en-US"/>
        </w:rPr>
      </w:pPr>
      <w:r w:rsidRPr="00E369CF">
        <w:rPr>
          <w:rFonts w:ascii="Bookman Old Style" w:eastAsiaTheme="minorHAnsi" w:hAnsi="Bookman Old Style" w:cs="Arabic Typesetting"/>
          <w:sz w:val="23"/>
          <w:szCs w:val="23"/>
          <w:lang w:eastAsia="en-US"/>
        </w:rPr>
        <w:t>Des tableaux de bord itératif en ligne ;</w:t>
      </w:r>
    </w:p>
    <w:p w14:paraId="2787BF81" w14:textId="05C03F0A" w:rsidR="00D65552" w:rsidRPr="00E369CF" w:rsidRDefault="00D65552" w:rsidP="00D65552">
      <w:pPr>
        <w:pStyle w:val="Paragraphedeliste"/>
        <w:numPr>
          <w:ilvl w:val="0"/>
          <w:numId w:val="22"/>
        </w:numPr>
        <w:autoSpaceDE w:val="0"/>
        <w:autoSpaceDN w:val="0"/>
        <w:adjustRightInd w:val="0"/>
        <w:spacing w:after="67"/>
        <w:jc w:val="both"/>
        <w:rPr>
          <w:rFonts w:ascii="Bookman Old Style" w:eastAsiaTheme="minorHAnsi" w:hAnsi="Bookman Old Style" w:cs="Arabic Typesetting"/>
          <w:sz w:val="23"/>
          <w:szCs w:val="23"/>
          <w:lang w:eastAsia="en-US"/>
        </w:rPr>
      </w:pPr>
      <w:r w:rsidRPr="00E369CF">
        <w:rPr>
          <w:rFonts w:ascii="Bookman Old Style" w:eastAsiaTheme="minorHAnsi" w:hAnsi="Bookman Old Style" w:cs="Arabic Typesetting"/>
          <w:sz w:val="23"/>
          <w:szCs w:val="23"/>
          <w:lang w:eastAsia="en-US"/>
        </w:rPr>
        <w:t>Conception et impression de kakemonos avec les indicateurs thématiques ;</w:t>
      </w:r>
    </w:p>
    <w:p w14:paraId="1DCA8AF6" w14:textId="77777777" w:rsidR="00D65552" w:rsidRPr="00E369CF" w:rsidRDefault="00D65552" w:rsidP="00D65552">
      <w:pPr>
        <w:pStyle w:val="Paragraphedeliste"/>
        <w:numPr>
          <w:ilvl w:val="0"/>
          <w:numId w:val="22"/>
        </w:numPr>
        <w:autoSpaceDE w:val="0"/>
        <w:autoSpaceDN w:val="0"/>
        <w:adjustRightInd w:val="0"/>
        <w:spacing w:after="67"/>
        <w:jc w:val="both"/>
        <w:rPr>
          <w:rFonts w:ascii="Bookman Old Style" w:eastAsiaTheme="minorHAnsi" w:hAnsi="Bookman Old Style" w:cs="Arabic Typesetting"/>
          <w:sz w:val="23"/>
          <w:szCs w:val="23"/>
          <w:lang w:eastAsia="en-US"/>
        </w:rPr>
      </w:pPr>
      <w:r w:rsidRPr="00E369CF">
        <w:rPr>
          <w:rFonts w:ascii="Bookman Old Style" w:eastAsiaTheme="minorHAnsi" w:hAnsi="Bookman Old Style" w:cs="Arabic Typesetting"/>
          <w:sz w:val="23"/>
          <w:szCs w:val="23"/>
          <w:lang w:eastAsia="en-US"/>
        </w:rPr>
        <w:t>Des clés USB avec les jeux de données par secteur ;</w:t>
      </w:r>
    </w:p>
    <w:p w14:paraId="7E41C3B3" w14:textId="77777777" w:rsidR="00D65552" w:rsidRPr="00E369CF" w:rsidRDefault="00D65552" w:rsidP="00D65552">
      <w:pPr>
        <w:pStyle w:val="Paragraphedeliste"/>
        <w:numPr>
          <w:ilvl w:val="0"/>
          <w:numId w:val="22"/>
        </w:numPr>
        <w:autoSpaceDE w:val="0"/>
        <w:autoSpaceDN w:val="0"/>
        <w:adjustRightInd w:val="0"/>
        <w:spacing w:after="67"/>
        <w:jc w:val="both"/>
        <w:rPr>
          <w:rFonts w:ascii="Bookman Old Style" w:eastAsiaTheme="minorHAnsi" w:hAnsi="Bookman Old Style" w:cs="Arabic Typesetting"/>
          <w:sz w:val="23"/>
          <w:szCs w:val="23"/>
          <w:lang w:eastAsia="en-US"/>
        </w:rPr>
      </w:pPr>
      <w:r w:rsidRPr="00E369CF">
        <w:rPr>
          <w:rFonts w:ascii="Bookman Old Style" w:eastAsiaTheme="minorHAnsi" w:hAnsi="Bookman Old Style" w:cs="Arabic Typesetting"/>
          <w:sz w:val="23"/>
          <w:szCs w:val="23"/>
          <w:lang w:eastAsia="en-US"/>
        </w:rPr>
        <w:t>Kits complets de media ;</w:t>
      </w:r>
    </w:p>
    <w:p w14:paraId="0B7E81F2" w14:textId="126FD2CF" w:rsidR="00D65552" w:rsidRPr="00753786" w:rsidRDefault="00D65552" w:rsidP="00753786">
      <w:pPr>
        <w:pStyle w:val="Paragraphedeliste"/>
        <w:numPr>
          <w:ilvl w:val="0"/>
          <w:numId w:val="22"/>
        </w:numPr>
        <w:autoSpaceDE w:val="0"/>
        <w:autoSpaceDN w:val="0"/>
        <w:adjustRightInd w:val="0"/>
        <w:spacing w:after="67"/>
        <w:jc w:val="both"/>
        <w:rPr>
          <w:rFonts w:ascii="Bookman Old Style" w:eastAsiaTheme="minorHAnsi" w:hAnsi="Bookman Old Style" w:cs="Arabic Typesetting"/>
          <w:sz w:val="23"/>
          <w:szCs w:val="23"/>
          <w:lang w:eastAsia="en-US"/>
        </w:rPr>
      </w:pPr>
      <w:r w:rsidRPr="00E369CF">
        <w:rPr>
          <w:rFonts w:ascii="Bookman Old Style" w:eastAsiaTheme="minorHAnsi" w:hAnsi="Bookman Old Style" w:cs="Arabic Typesetting"/>
          <w:sz w:val="23"/>
          <w:szCs w:val="23"/>
          <w:lang w:eastAsia="en-US"/>
        </w:rPr>
        <w:t>Support de débat </w:t>
      </w:r>
      <w:r w:rsidR="00E018DD" w:rsidRPr="00753786">
        <w:rPr>
          <w:rFonts w:ascii="Bookman Old Style" w:eastAsiaTheme="minorHAnsi" w:hAnsi="Bookman Old Style" w:cs="Arabic Typesetting"/>
          <w:sz w:val="23"/>
          <w:szCs w:val="23"/>
          <w:lang w:eastAsia="en-US"/>
        </w:rPr>
        <w:t>;</w:t>
      </w:r>
    </w:p>
    <w:p w14:paraId="0F4BD751" w14:textId="77777777" w:rsidR="00D65552" w:rsidRPr="00E369CF" w:rsidRDefault="00D65552" w:rsidP="00D65552">
      <w:pPr>
        <w:pStyle w:val="Paragraphedeliste"/>
        <w:numPr>
          <w:ilvl w:val="0"/>
          <w:numId w:val="22"/>
        </w:numPr>
        <w:autoSpaceDE w:val="0"/>
        <w:autoSpaceDN w:val="0"/>
        <w:adjustRightInd w:val="0"/>
        <w:spacing w:after="67"/>
        <w:jc w:val="both"/>
        <w:rPr>
          <w:rFonts w:ascii="Bookman Old Style" w:eastAsiaTheme="minorHAnsi" w:hAnsi="Bookman Old Style" w:cs="Arabic Typesetting"/>
          <w:sz w:val="23"/>
          <w:szCs w:val="23"/>
          <w:lang w:eastAsia="en-US"/>
        </w:rPr>
      </w:pPr>
      <w:r w:rsidRPr="00E369CF">
        <w:rPr>
          <w:rFonts w:ascii="Bookman Old Style" w:eastAsiaTheme="minorHAnsi" w:hAnsi="Bookman Old Style" w:cs="Arabic Typesetting"/>
          <w:sz w:val="23"/>
          <w:szCs w:val="23"/>
          <w:lang w:eastAsia="en-US"/>
        </w:rPr>
        <w:t>Des bulletins et notes d’information cibles ;</w:t>
      </w:r>
    </w:p>
    <w:p w14:paraId="6B8FECF4" w14:textId="77777777" w:rsidR="00D65552" w:rsidRPr="00E369CF" w:rsidRDefault="00D65552" w:rsidP="00D65552">
      <w:pPr>
        <w:pStyle w:val="Paragraphedeliste"/>
        <w:numPr>
          <w:ilvl w:val="0"/>
          <w:numId w:val="22"/>
        </w:numPr>
        <w:autoSpaceDE w:val="0"/>
        <w:autoSpaceDN w:val="0"/>
        <w:adjustRightInd w:val="0"/>
        <w:spacing w:after="67"/>
        <w:jc w:val="both"/>
        <w:rPr>
          <w:rFonts w:ascii="Bookman Old Style" w:eastAsiaTheme="minorHAnsi" w:hAnsi="Bookman Old Style" w:cs="Arabic Typesetting"/>
          <w:sz w:val="23"/>
          <w:szCs w:val="23"/>
          <w:lang w:eastAsia="en-US"/>
        </w:rPr>
      </w:pPr>
      <w:r w:rsidRPr="00E369CF">
        <w:rPr>
          <w:rFonts w:ascii="Bookman Old Style" w:eastAsiaTheme="minorHAnsi" w:hAnsi="Bookman Old Style" w:cs="Arabic Typesetting"/>
          <w:sz w:val="23"/>
          <w:szCs w:val="23"/>
          <w:lang w:eastAsia="en-US"/>
        </w:rPr>
        <w:t>Des supports de communications de presses ;</w:t>
      </w:r>
    </w:p>
    <w:p w14:paraId="0B824521" w14:textId="77777777" w:rsidR="00D65552" w:rsidRPr="00E369CF" w:rsidRDefault="00D65552" w:rsidP="00D65552">
      <w:pPr>
        <w:pStyle w:val="Paragraphedeliste"/>
        <w:numPr>
          <w:ilvl w:val="0"/>
          <w:numId w:val="22"/>
        </w:numPr>
        <w:autoSpaceDE w:val="0"/>
        <w:autoSpaceDN w:val="0"/>
        <w:adjustRightInd w:val="0"/>
        <w:spacing w:after="67"/>
        <w:jc w:val="both"/>
        <w:rPr>
          <w:rFonts w:ascii="Bookman Old Style" w:eastAsiaTheme="minorHAnsi" w:hAnsi="Bookman Old Style" w:cs="Arabic Typesetting"/>
          <w:sz w:val="23"/>
          <w:szCs w:val="23"/>
          <w:lang w:eastAsia="en-US"/>
        </w:rPr>
      </w:pPr>
      <w:r w:rsidRPr="00E369CF">
        <w:rPr>
          <w:rFonts w:ascii="Bookman Old Style" w:eastAsiaTheme="minorHAnsi" w:hAnsi="Bookman Old Style" w:cs="Arabic Typesetting"/>
          <w:sz w:val="23"/>
          <w:szCs w:val="23"/>
          <w:lang w:eastAsia="en-US"/>
        </w:rPr>
        <w:t>Des communiques de presses.</w:t>
      </w:r>
    </w:p>
    <w:p w14:paraId="4C88FEBB" w14:textId="30DAB96E" w:rsidR="00857985" w:rsidRPr="00E369CF" w:rsidRDefault="00857985" w:rsidP="003B5C99">
      <w:pPr>
        <w:pStyle w:val="Paragraphedeliste"/>
        <w:numPr>
          <w:ilvl w:val="0"/>
          <w:numId w:val="23"/>
        </w:numPr>
        <w:autoSpaceDE w:val="0"/>
        <w:autoSpaceDN w:val="0"/>
        <w:adjustRightInd w:val="0"/>
        <w:spacing w:after="67"/>
        <w:jc w:val="both"/>
        <w:rPr>
          <w:rFonts w:ascii="Bookman Old Style" w:eastAsiaTheme="minorHAnsi" w:hAnsi="Bookman Old Style" w:cs="Arabic Typesetting"/>
          <w:sz w:val="23"/>
          <w:szCs w:val="23"/>
          <w:lang w:eastAsia="en-US"/>
        </w:rPr>
      </w:pPr>
      <w:r w:rsidRPr="00E369CF">
        <w:rPr>
          <w:rFonts w:ascii="Bookman Old Style" w:eastAsiaTheme="minorHAnsi" w:hAnsi="Bookman Old Style" w:cs="Arabic Typesetting"/>
          <w:sz w:val="23"/>
          <w:szCs w:val="23"/>
          <w:lang w:eastAsia="en-US"/>
        </w:rPr>
        <w:t>L’impression du rapport et des résumes statistiques pour une large distribution afin d’atteindre tous les utilisateurs de MICS-6</w:t>
      </w:r>
      <w:r w:rsidR="00D65552" w:rsidRPr="00E369CF">
        <w:rPr>
          <w:rFonts w:ascii="Bookman Old Style" w:eastAsiaTheme="minorHAnsi" w:hAnsi="Bookman Old Style" w:cs="Arabic Typesetting"/>
          <w:sz w:val="23"/>
          <w:szCs w:val="23"/>
          <w:lang w:eastAsia="en-US"/>
        </w:rPr>
        <w:t> ;</w:t>
      </w:r>
    </w:p>
    <w:p w14:paraId="2BC728B0" w14:textId="77777777" w:rsidR="00753786" w:rsidRDefault="00857985" w:rsidP="003B5C99">
      <w:pPr>
        <w:pStyle w:val="Paragraphedeliste"/>
        <w:numPr>
          <w:ilvl w:val="0"/>
          <w:numId w:val="23"/>
        </w:numPr>
        <w:autoSpaceDE w:val="0"/>
        <w:autoSpaceDN w:val="0"/>
        <w:adjustRightInd w:val="0"/>
        <w:spacing w:after="67"/>
        <w:jc w:val="both"/>
        <w:rPr>
          <w:rFonts w:ascii="Bookman Old Style" w:eastAsiaTheme="minorHAnsi" w:hAnsi="Bookman Old Style" w:cs="Arabic Typesetting"/>
          <w:sz w:val="23"/>
          <w:szCs w:val="23"/>
          <w:lang w:eastAsia="en-US"/>
        </w:rPr>
      </w:pPr>
      <w:r w:rsidRPr="00E369CF">
        <w:rPr>
          <w:rFonts w:ascii="Bookman Old Style" w:eastAsiaTheme="minorHAnsi" w:hAnsi="Bookman Old Style" w:cs="Arabic Typesetting"/>
          <w:sz w:val="23"/>
          <w:szCs w:val="23"/>
          <w:lang w:eastAsia="en-US"/>
        </w:rPr>
        <w:t>La dissémination au niveau des régions</w:t>
      </w:r>
    </w:p>
    <w:p w14:paraId="33932CBC" w14:textId="6A533924" w:rsidR="00857985" w:rsidRPr="00E369CF" w:rsidRDefault="00753786" w:rsidP="003B5C99">
      <w:pPr>
        <w:pStyle w:val="Paragraphedeliste"/>
        <w:numPr>
          <w:ilvl w:val="0"/>
          <w:numId w:val="23"/>
        </w:numPr>
        <w:autoSpaceDE w:val="0"/>
        <w:autoSpaceDN w:val="0"/>
        <w:adjustRightInd w:val="0"/>
        <w:spacing w:after="67"/>
        <w:jc w:val="both"/>
        <w:rPr>
          <w:rFonts w:ascii="Bookman Old Style" w:eastAsiaTheme="minorHAnsi" w:hAnsi="Bookman Old Style" w:cs="Arabic Typesetting"/>
          <w:sz w:val="23"/>
          <w:szCs w:val="23"/>
          <w:lang w:eastAsia="en-US"/>
        </w:rPr>
      </w:pPr>
      <w:r>
        <w:rPr>
          <w:rFonts w:ascii="Bookman Old Style" w:eastAsiaTheme="minorHAnsi" w:hAnsi="Bookman Old Style" w:cs="Arabic Typesetting"/>
          <w:sz w:val="23"/>
          <w:szCs w:val="23"/>
          <w:lang w:eastAsia="en-US"/>
        </w:rPr>
        <w:t>Cartographie des thématique par régions</w:t>
      </w:r>
      <w:r w:rsidR="00D65552" w:rsidRPr="00E369CF">
        <w:rPr>
          <w:rFonts w:ascii="Bookman Old Style" w:eastAsiaTheme="minorHAnsi" w:hAnsi="Bookman Old Style" w:cs="Arabic Typesetting"/>
          <w:sz w:val="23"/>
          <w:szCs w:val="23"/>
          <w:lang w:eastAsia="en-US"/>
        </w:rPr>
        <w:t> ;</w:t>
      </w:r>
    </w:p>
    <w:p w14:paraId="429B994F" w14:textId="77777777" w:rsidR="000B36BE" w:rsidRPr="00E369CF" w:rsidRDefault="000B36BE" w:rsidP="000B36BE">
      <w:pPr>
        <w:jc w:val="both"/>
        <w:rPr>
          <w:rFonts w:ascii="Bookman Old Style" w:eastAsiaTheme="minorHAnsi" w:hAnsi="Bookman Old Style" w:cs="Arabic Typesetting"/>
          <w:sz w:val="23"/>
          <w:szCs w:val="23"/>
          <w:lang w:eastAsia="en-US"/>
        </w:rPr>
      </w:pPr>
    </w:p>
    <w:p w14:paraId="76ECA40F" w14:textId="1BBBB9F4" w:rsidR="000B36BE" w:rsidRPr="00E369CF" w:rsidRDefault="000B36BE" w:rsidP="000B36BE">
      <w:pPr>
        <w:autoSpaceDE w:val="0"/>
        <w:autoSpaceDN w:val="0"/>
        <w:adjustRightInd w:val="0"/>
        <w:spacing w:after="67"/>
        <w:jc w:val="both"/>
        <w:rPr>
          <w:rFonts w:ascii="Bookman Old Style" w:eastAsiaTheme="minorHAnsi" w:hAnsi="Bookman Old Style" w:cs="Arabic Typesetting"/>
          <w:sz w:val="23"/>
          <w:szCs w:val="23"/>
          <w:lang w:eastAsia="en-US"/>
        </w:rPr>
      </w:pPr>
      <w:r w:rsidRPr="00E369CF">
        <w:rPr>
          <w:rFonts w:ascii="Bookman Old Style" w:eastAsiaTheme="minorHAnsi" w:hAnsi="Bookman Old Style" w:cs="Arabic Typesetting"/>
          <w:sz w:val="23"/>
          <w:szCs w:val="23"/>
          <w:lang w:eastAsia="en-US"/>
        </w:rPr>
        <w:t xml:space="preserve">Les outils de communication et de </w:t>
      </w:r>
      <w:r w:rsidR="00417855" w:rsidRPr="00E369CF">
        <w:rPr>
          <w:rFonts w:ascii="Bookman Old Style" w:eastAsiaTheme="minorHAnsi" w:hAnsi="Bookman Old Style" w:cs="Arabic Typesetting"/>
          <w:sz w:val="23"/>
          <w:szCs w:val="23"/>
          <w:lang w:eastAsia="en-US"/>
        </w:rPr>
        <w:t>dissémination</w:t>
      </w:r>
      <w:r w:rsidRPr="00E369CF">
        <w:rPr>
          <w:rFonts w:ascii="Bookman Old Style" w:eastAsiaTheme="minorHAnsi" w:hAnsi="Bookman Old Style" w:cs="Arabic Typesetting"/>
          <w:sz w:val="23"/>
          <w:szCs w:val="23"/>
          <w:lang w:eastAsia="en-US"/>
        </w:rPr>
        <w:t xml:space="preserve"> initialement </w:t>
      </w:r>
      <w:r w:rsidR="00417855" w:rsidRPr="00E369CF">
        <w:rPr>
          <w:rFonts w:ascii="Bookman Old Style" w:eastAsiaTheme="minorHAnsi" w:hAnsi="Bookman Old Style" w:cs="Arabic Typesetting"/>
          <w:sz w:val="23"/>
          <w:szCs w:val="23"/>
          <w:lang w:eastAsia="en-US"/>
        </w:rPr>
        <w:t>proposés</w:t>
      </w:r>
      <w:r w:rsidRPr="00E369CF">
        <w:rPr>
          <w:rFonts w:ascii="Bookman Old Style" w:eastAsiaTheme="minorHAnsi" w:hAnsi="Bookman Old Style" w:cs="Arabic Typesetting"/>
          <w:sz w:val="23"/>
          <w:szCs w:val="23"/>
          <w:lang w:eastAsia="en-US"/>
        </w:rPr>
        <w:t xml:space="preserve"> ne sont plus </w:t>
      </w:r>
      <w:r w:rsidR="00417855" w:rsidRPr="00E369CF">
        <w:rPr>
          <w:rFonts w:ascii="Bookman Old Style" w:eastAsiaTheme="minorHAnsi" w:hAnsi="Bookman Old Style" w:cs="Arabic Typesetting"/>
          <w:sz w:val="23"/>
          <w:szCs w:val="23"/>
          <w:lang w:eastAsia="en-US"/>
        </w:rPr>
        <w:t>adaptés</w:t>
      </w:r>
      <w:r w:rsidRPr="00E369CF">
        <w:rPr>
          <w:rFonts w:ascii="Bookman Old Style" w:eastAsiaTheme="minorHAnsi" w:hAnsi="Bookman Old Style" w:cs="Arabic Typesetting"/>
          <w:sz w:val="23"/>
          <w:szCs w:val="23"/>
          <w:lang w:eastAsia="en-US"/>
        </w:rPr>
        <w:t xml:space="preserve"> </w:t>
      </w:r>
      <w:r w:rsidR="00417855" w:rsidRPr="00E369CF">
        <w:rPr>
          <w:rFonts w:ascii="Bookman Old Style" w:eastAsiaTheme="minorHAnsi" w:hAnsi="Bookman Old Style" w:cs="Arabic Typesetting"/>
          <w:sz w:val="23"/>
          <w:szCs w:val="23"/>
          <w:lang w:eastAsia="en-US"/>
        </w:rPr>
        <w:t>à</w:t>
      </w:r>
      <w:r w:rsidRPr="00E369CF">
        <w:rPr>
          <w:rFonts w:ascii="Bookman Old Style" w:eastAsiaTheme="minorHAnsi" w:hAnsi="Bookman Old Style" w:cs="Arabic Typesetting"/>
          <w:sz w:val="23"/>
          <w:szCs w:val="23"/>
          <w:lang w:eastAsia="en-US"/>
        </w:rPr>
        <w:t xml:space="preserve"> la situation actuelle en RCA, et aux nouvelles </w:t>
      </w:r>
      <w:r w:rsidR="00417855" w:rsidRPr="00E369CF">
        <w:rPr>
          <w:rFonts w:ascii="Bookman Old Style" w:eastAsiaTheme="minorHAnsi" w:hAnsi="Bookman Old Style" w:cs="Arabic Typesetting"/>
          <w:sz w:val="23"/>
          <w:szCs w:val="23"/>
          <w:lang w:eastAsia="en-US"/>
        </w:rPr>
        <w:t>opportunités</w:t>
      </w:r>
      <w:r w:rsidRPr="00E369CF">
        <w:rPr>
          <w:rFonts w:ascii="Bookman Old Style" w:eastAsiaTheme="minorHAnsi" w:hAnsi="Bookman Old Style" w:cs="Arabic Typesetting"/>
          <w:sz w:val="23"/>
          <w:szCs w:val="23"/>
          <w:lang w:eastAsia="en-US"/>
        </w:rPr>
        <w:t xml:space="preserve"> qui ont </w:t>
      </w:r>
      <w:r w:rsidR="00417855" w:rsidRPr="00E369CF">
        <w:rPr>
          <w:rFonts w:ascii="Bookman Old Style" w:eastAsiaTheme="minorHAnsi" w:hAnsi="Bookman Old Style" w:cs="Arabic Typesetting"/>
          <w:sz w:val="23"/>
          <w:szCs w:val="23"/>
          <w:lang w:eastAsia="en-US"/>
        </w:rPr>
        <w:t>émergé</w:t>
      </w:r>
      <w:r w:rsidRPr="00E369CF">
        <w:rPr>
          <w:rFonts w:ascii="Bookman Old Style" w:eastAsiaTheme="minorHAnsi" w:hAnsi="Bookman Old Style" w:cs="Arabic Typesetting"/>
          <w:sz w:val="23"/>
          <w:szCs w:val="23"/>
          <w:lang w:eastAsia="en-US"/>
        </w:rPr>
        <w:t xml:space="preserve"> depuis </w:t>
      </w:r>
      <w:r w:rsidR="00156050" w:rsidRPr="00E369CF">
        <w:rPr>
          <w:rFonts w:ascii="Bookman Old Style" w:eastAsiaTheme="minorHAnsi" w:hAnsi="Bookman Old Style" w:cs="Arabic Typesetting"/>
          <w:sz w:val="23"/>
          <w:szCs w:val="23"/>
          <w:lang w:eastAsia="en-US"/>
        </w:rPr>
        <w:t>la proposition de Mai 2018. O</w:t>
      </w:r>
      <w:r w:rsidRPr="00E369CF">
        <w:rPr>
          <w:rFonts w:ascii="Bookman Old Style" w:eastAsiaTheme="minorHAnsi" w:hAnsi="Bookman Old Style" w:cs="Arabic Typesetting"/>
          <w:sz w:val="23"/>
          <w:szCs w:val="23"/>
          <w:lang w:eastAsia="en-US"/>
        </w:rPr>
        <w:t xml:space="preserve">n peut citer parmi les </w:t>
      </w:r>
      <w:r w:rsidR="00417855" w:rsidRPr="00E369CF">
        <w:rPr>
          <w:rFonts w:ascii="Bookman Old Style" w:eastAsiaTheme="minorHAnsi" w:hAnsi="Bookman Old Style" w:cs="Arabic Typesetting"/>
          <w:sz w:val="23"/>
          <w:szCs w:val="23"/>
          <w:lang w:eastAsia="en-US"/>
        </w:rPr>
        <w:t>éléments</w:t>
      </w:r>
      <w:r w:rsidRPr="00E369CF">
        <w:rPr>
          <w:rFonts w:ascii="Bookman Old Style" w:eastAsiaTheme="minorHAnsi" w:hAnsi="Bookman Old Style" w:cs="Arabic Typesetting"/>
          <w:sz w:val="23"/>
          <w:szCs w:val="23"/>
          <w:lang w:eastAsia="en-US"/>
        </w:rPr>
        <w:t xml:space="preserve"> de contexte </w:t>
      </w:r>
      <w:r w:rsidR="00417855" w:rsidRPr="00E369CF">
        <w:rPr>
          <w:rFonts w:ascii="Bookman Old Style" w:eastAsiaTheme="minorHAnsi" w:hAnsi="Bookman Old Style" w:cs="Arabic Typesetting"/>
          <w:sz w:val="23"/>
          <w:szCs w:val="23"/>
          <w:lang w:eastAsia="en-US"/>
        </w:rPr>
        <w:t>qui ont évolué de façon significative :</w:t>
      </w:r>
      <w:r w:rsidRPr="00E369CF">
        <w:rPr>
          <w:rFonts w:ascii="Bookman Old Style" w:eastAsiaTheme="minorHAnsi" w:hAnsi="Bookman Old Style" w:cs="Arabic Typesetting"/>
          <w:sz w:val="23"/>
          <w:szCs w:val="23"/>
          <w:lang w:eastAsia="en-US"/>
        </w:rPr>
        <w:t xml:space="preserve"> </w:t>
      </w:r>
    </w:p>
    <w:p w14:paraId="6A11A128" w14:textId="29D0D85A" w:rsidR="000B36BE" w:rsidRPr="00E369CF" w:rsidRDefault="00417855" w:rsidP="000B36BE">
      <w:pPr>
        <w:pStyle w:val="Paragraphedeliste"/>
        <w:numPr>
          <w:ilvl w:val="0"/>
          <w:numId w:val="18"/>
        </w:numPr>
        <w:autoSpaceDE w:val="0"/>
        <w:autoSpaceDN w:val="0"/>
        <w:adjustRightInd w:val="0"/>
        <w:spacing w:after="67"/>
        <w:jc w:val="both"/>
        <w:rPr>
          <w:rFonts w:ascii="Bookman Old Style" w:eastAsiaTheme="minorHAnsi" w:hAnsi="Bookman Old Style" w:cs="Arabic Typesetting"/>
          <w:sz w:val="23"/>
          <w:szCs w:val="23"/>
          <w:lang w:eastAsia="en-US"/>
        </w:rPr>
      </w:pPr>
      <w:r w:rsidRPr="00E369CF">
        <w:rPr>
          <w:rFonts w:ascii="Bookman Old Style" w:eastAsiaTheme="minorHAnsi" w:hAnsi="Bookman Old Style" w:cs="Arabic Typesetting"/>
          <w:sz w:val="23"/>
          <w:szCs w:val="23"/>
          <w:lang w:eastAsia="en-US"/>
        </w:rPr>
        <w:t>L’insécurité</w:t>
      </w:r>
      <w:r w:rsidR="000B36BE" w:rsidRPr="00E369CF">
        <w:rPr>
          <w:rFonts w:ascii="Bookman Old Style" w:eastAsiaTheme="minorHAnsi" w:hAnsi="Bookman Old Style" w:cs="Arabic Typesetting"/>
          <w:sz w:val="23"/>
          <w:szCs w:val="23"/>
          <w:lang w:eastAsia="en-US"/>
        </w:rPr>
        <w:t xml:space="preserve"> et les </w:t>
      </w:r>
      <w:r w:rsidRPr="00E369CF">
        <w:rPr>
          <w:rFonts w:ascii="Bookman Old Style" w:eastAsiaTheme="minorHAnsi" w:hAnsi="Bookman Old Style" w:cs="Arabic Typesetting"/>
          <w:sz w:val="23"/>
          <w:szCs w:val="23"/>
          <w:lang w:eastAsia="en-US"/>
        </w:rPr>
        <w:t>difficultés</w:t>
      </w:r>
      <w:r w:rsidR="000B36BE" w:rsidRPr="00E369CF">
        <w:rPr>
          <w:rFonts w:ascii="Bookman Old Style" w:eastAsiaTheme="minorHAnsi" w:hAnsi="Bookman Old Style" w:cs="Arabic Typesetting"/>
          <w:sz w:val="23"/>
          <w:szCs w:val="23"/>
          <w:lang w:eastAsia="en-US"/>
        </w:rPr>
        <w:t xml:space="preserve"> d’</w:t>
      </w:r>
      <w:r w:rsidRPr="00E369CF">
        <w:rPr>
          <w:rFonts w:ascii="Bookman Old Style" w:eastAsiaTheme="minorHAnsi" w:hAnsi="Bookman Old Style" w:cs="Arabic Typesetting"/>
          <w:sz w:val="23"/>
          <w:szCs w:val="23"/>
          <w:lang w:eastAsia="en-US"/>
        </w:rPr>
        <w:t>accès</w:t>
      </w:r>
      <w:r w:rsidR="000B36BE" w:rsidRPr="00E369CF">
        <w:rPr>
          <w:rFonts w:ascii="Bookman Old Style" w:eastAsiaTheme="minorHAnsi" w:hAnsi="Bookman Old Style" w:cs="Arabic Typesetting"/>
          <w:sz w:val="23"/>
          <w:szCs w:val="23"/>
          <w:lang w:eastAsia="en-US"/>
        </w:rPr>
        <w:t xml:space="preserve"> accru</w:t>
      </w:r>
      <w:r w:rsidRPr="00E369CF">
        <w:rPr>
          <w:rFonts w:ascii="Bookman Old Style" w:eastAsiaTheme="minorHAnsi" w:hAnsi="Bookman Old Style" w:cs="Arabic Typesetting"/>
          <w:sz w:val="23"/>
          <w:szCs w:val="23"/>
          <w:lang w:eastAsia="en-US"/>
        </w:rPr>
        <w:t>e</w:t>
      </w:r>
      <w:r w:rsidR="000B36BE" w:rsidRPr="00E369CF">
        <w:rPr>
          <w:rFonts w:ascii="Bookman Old Style" w:eastAsiaTheme="minorHAnsi" w:hAnsi="Bookman Old Style" w:cs="Arabic Typesetting"/>
          <w:sz w:val="23"/>
          <w:szCs w:val="23"/>
          <w:lang w:eastAsia="en-US"/>
        </w:rPr>
        <w:t>s</w:t>
      </w:r>
      <w:r w:rsidR="00516664" w:rsidRPr="00E369CF">
        <w:rPr>
          <w:rFonts w:ascii="Bookman Old Style" w:eastAsiaTheme="minorHAnsi" w:hAnsi="Bookman Old Style" w:cs="Arabic Typesetting"/>
          <w:sz w:val="23"/>
          <w:szCs w:val="23"/>
          <w:lang w:eastAsia="en-US"/>
        </w:rPr>
        <w:t> ;</w:t>
      </w:r>
    </w:p>
    <w:p w14:paraId="25F78BEA" w14:textId="5F4EDF73" w:rsidR="000B36BE" w:rsidRPr="00E369CF" w:rsidRDefault="00516664" w:rsidP="000B36BE">
      <w:pPr>
        <w:pStyle w:val="Paragraphedeliste"/>
        <w:numPr>
          <w:ilvl w:val="0"/>
          <w:numId w:val="18"/>
        </w:numPr>
        <w:autoSpaceDE w:val="0"/>
        <w:autoSpaceDN w:val="0"/>
        <w:adjustRightInd w:val="0"/>
        <w:spacing w:after="67"/>
        <w:jc w:val="both"/>
        <w:rPr>
          <w:rFonts w:ascii="Bookman Old Style" w:eastAsiaTheme="minorHAnsi" w:hAnsi="Bookman Old Style" w:cs="Arabic Typesetting"/>
          <w:sz w:val="23"/>
          <w:szCs w:val="23"/>
          <w:lang w:eastAsia="en-US"/>
        </w:rPr>
      </w:pPr>
      <w:r w:rsidRPr="00E369CF">
        <w:rPr>
          <w:rFonts w:ascii="Bookman Old Style" w:eastAsiaTheme="minorHAnsi" w:hAnsi="Bookman Old Style" w:cs="Arabic Typesetting"/>
          <w:sz w:val="23"/>
          <w:szCs w:val="23"/>
          <w:lang w:eastAsia="en-US"/>
        </w:rPr>
        <w:t>L</w:t>
      </w:r>
      <w:r w:rsidR="000B36BE" w:rsidRPr="00E369CF">
        <w:rPr>
          <w:rFonts w:ascii="Bookman Old Style" w:eastAsiaTheme="minorHAnsi" w:hAnsi="Bookman Old Style" w:cs="Arabic Typesetting"/>
          <w:sz w:val="23"/>
          <w:szCs w:val="23"/>
          <w:lang w:eastAsia="en-US"/>
        </w:rPr>
        <w:t xml:space="preserve">es risques accrus de propagation </w:t>
      </w:r>
      <w:r w:rsidR="00417855" w:rsidRPr="00E369CF">
        <w:rPr>
          <w:rFonts w:ascii="Bookman Old Style" w:eastAsiaTheme="minorHAnsi" w:hAnsi="Bookman Old Style" w:cs="Arabic Typesetting"/>
          <w:sz w:val="23"/>
          <w:szCs w:val="23"/>
          <w:lang w:eastAsia="en-US"/>
        </w:rPr>
        <w:t>de la</w:t>
      </w:r>
      <w:r w:rsidR="000B36BE" w:rsidRPr="00E369CF">
        <w:rPr>
          <w:rFonts w:ascii="Bookman Old Style" w:eastAsiaTheme="minorHAnsi" w:hAnsi="Bookman Old Style" w:cs="Arabic Typesetting"/>
          <w:sz w:val="23"/>
          <w:szCs w:val="23"/>
          <w:lang w:eastAsia="en-US"/>
        </w:rPr>
        <w:t xml:space="preserve"> </w:t>
      </w:r>
      <w:r w:rsidR="00417855" w:rsidRPr="00E369CF">
        <w:rPr>
          <w:rFonts w:ascii="Bookman Old Style" w:eastAsiaTheme="minorHAnsi" w:hAnsi="Bookman Old Style" w:cs="Arabic Typesetting"/>
          <w:sz w:val="23"/>
          <w:szCs w:val="23"/>
          <w:lang w:eastAsia="en-US"/>
        </w:rPr>
        <w:t>pandémie</w:t>
      </w:r>
      <w:r w:rsidR="000B36BE" w:rsidRPr="00E369CF">
        <w:rPr>
          <w:rFonts w:ascii="Bookman Old Style" w:eastAsiaTheme="minorHAnsi" w:hAnsi="Bookman Old Style" w:cs="Arabic Typesetting"/>
          <w:sz w:val="23"/>
          <w:szCs w:val="23"/>
          <w:lang w:eastAsia="en-US"/>
        </w:rPr>
        <w:t xml:space="preserve"> COVID-19</w:t>
      </w:r>
      <w:r w:rsidRPr="00E369CF">
        <w:rPr>
          <w:rFonts w:ascii="Bookman Old Style" w:eastAsiaTheme="minorHAnsi" w:hAnsi="Bookman Old Style" w:cs="Arabic Typesetting"/>
          <w:sz w:val="23"/>
          <w:szCs w:val="23"/>
          <w:lang w:eastAsia="en-US"/>
        </w:rPr>
        <w:t> </w:t>
      </w:r>
      <w:r w:rsidR="00156050" w:rsidRPr="00E369CF">
        <w:rPr>
          <w:rFonts w:ascii="Bookman Old Style" w:eastAsiaTheme="minorHAnsi" w:hAnsi="Bookman Old Style" w:cs="Arabic Typesetting"/>
          <w:sz w:val="23"/>
          <w:szCs w:val="23"/>
          <w:lang w:eastAsia="en-US"/>
        </w:rPr>
        <w:t xml:space="preserve">limitant le nombre d’ateliers et de participants aux ateliers </w:t>
      </w:r>
      <w:r w:rsidRPr="00E369CF">
        <w:rPr>
          <w:rFonts w:ascii="Bookman Old Style" w:eastAsiaTheme="minorHAnsi" w:hAnsi="Bookman Old Style" w:cs="Arabic Typesetting"/>
          <w:sz w:val="23"/>
          <w:szCs w:val="23"/>
          <w:lang w:eastAsia="en-US"/>
        </w:rPr>
        <w:t>;</w:t>
      </w:r>
    </w:p>
    <w:p w14:paraId="733112BE" w14:textId="7580FDC5" w:rsidR="000B36BE" w:rsidRPr="00E369CF" w:rsidRDefault="000B36BE" w:rsidP="000B36BE">
      <w:pPr>
        <w:pStyle w:val="Paragraphedeliste"/>
        <w:numPr>
          <w:ilvl w:val="0"/>
          <w:numId w:val="18"/>
        </w:numPr>
        <w:autoSpaceDE w:val="0"/>
        <w:autoSpaceDN w:val="0"/>
        <w:adjustRightInd w:val="0"/>
        <w:spacing w:after="67"/>
        <w:jc w:val="both"/>
        <w:rPr>
          <w:rFonts w:ascii="Bookman Old Style" w:eastAsiaTheme="minorHAnsi" w:hAnsi="Bookman Old Style" w:cs="Arabic Typesetting"/>
          <w:sz w:val="23"/>
          <w:szCs w:val="23"/>
          <w:lang w:eastAsia="en-US"/>
        </w:rPr>
      </w:pPr>
      <w:r w:rsidRPr="00E369CF">
        <w:rPr>
          <w:rFonts w:ascii="Bookman Old Style" w:eastAsiaTheme="minorHAnsi" w:hAnsi="Bookman Old Style" w:cs="Arabic Typesetting"/>
          <w:sz w:val="23"/>
          <w:szCs w:val="23"/>
          <w:lang w:eastAsia="en-US"/>
        </w:rPr>
        <w:t xml:space="preserve">Un </w:t>
      </w:r>
      <w:r w:rsidR="00417855" w:rsidRPr="00E369CF">
        <w:rPr>
          <w:rFonts w:ascii="Bookman Old Style" w:eastAsiaTheme="minorHAnsi" w:hAnsi="Bookman Old Style" w:cs="Arabic Typesetting"/>
          <w:sz w:val="23"/>
          <w:szCs w:val="23"/>
          <w:lang w:eastAsia="en-US"/>
        </w:rPr>
        <w:t>très</w:t>
      </w:r>
      <w:r w:rsidRPr="00E369CF">
        <w:rPr>
          <w:rFonts w:ascii="Bookman Old Style" w:eastAsiaTheme="minorHAnsi" w:hAnsi="Bookman Old Style" w:cs="Arabic Typesetting"/>
          <w:sz w:val="23"/>
          <w:szCs w:val="23"/>
          <w:lang w:eastAsia="en-US"/>
        </w:rPr>
        <w:t xml:space="preserve"> faible </w:t>
      </w:r>
      <w:r w:rsidR="00417855" w:rsidRPr="00E369CF">
        <w:rPr>
          <w:rFonts w:ascii="Bookman Old Style" w:eastAsiaTheme="minorHAnsi" w:hAnsi="Bookman Old Style" w:cs="Arabic Typesetting"/>
          <w:sz w:val="23"/>
          <w:szCs w:val="23"/>
          <w:lang w:eastAsia="en-US"/>
        </w:rPr>
        <w:t>accès</w:t>
      </w:r>
      <w:r w:rsidRPr="00E369CF">
        <w:rPr>
          <w:rFonts w:ascii="Bookman Old Style" w:eastAsiaTheme="minorHAnsi" w:hAnsi="Bookman Old Style" w:cs="Arabic Typesetting"/>
          <w:sz w:val="23"/>
          <w:szCs w:val="23"/>
          <w:lang w:eastAsia="en-US"/>
        </w:rPr>
        <w:t xml:space="preserve"> </w:t>
      </w:r>
      <w:r w:rsidR="000605B1" w:rsidRPr="00E369CF">
        <w:rPr>
          <w:rFonts w:ascii="Bookman Old Style" w:eastAsiaTheme="minorHAnsi" w:hAnsi="Bookman Old Style" w:cs="Arabic Typesetting"/>
          <w:sz w:val="23"/>
          <w:szCs w:val="23"/>
          <w:lang w:eastAsia="en-US"/>
        </w:rPr>
        <w:t>à</w:t>
      </w:r>
      <w:r w:rsidRPr="00E369CF">
        <w:rPr>
          <w:rFonts w:ascii="Bookman Old Style" w:eastAsiaTheme="minorHAnsi" w:hAnsi="Bookman Old Style" w:cs="Arabic Typesetting"/>
          <w:sz w:val="23"/>
          <w:szCs w:val="23"/>
          <w:lang w:eastAsia="en-US"/>
        </w:rPr>
        <w:t xml:space="preserve"> internet (</w:t>
      </w:r>
      <w:r w:rsidR="000605B1" w:rsidRPr="00E369CF">
        <w:rPr>
          <w:rFonts w:ascii="Bookman Old Style" w:eastAsiaTheme="minorHAnsi" w:hAnsi="Bookman Old Style" w:cs="Arabic Typesetting"/>
          <w:sz w:val="23"/>
          <w:szCs w:val="23"/>
          <w:lang w:eastAsia="en-US"/>
        </w:rPr>
        <w:t>6,8</w:t>
      </w:r>
      <w:r w:rsidRPr="00E369CF">
        <w:rPr>
          <w:rFonts w:ascii="Bookman Old Style" w:eastAsiaTheme="minorHAnsi" w:hAnsi="Bookman Old Style" w:cs="Arabic Typesetting"/>
          <w:sz w:val="23"/>
          <w:szCs w:val="23"/>
          <w:lang w:eastAsia="en-US"/>
        </w:rPr>
        <w:t xml:space="preserve">%) que </w:t>
      </w:r>
      <w:r w:rsidR="00417855" w:rsidRPr="00E369CF">
        <w:rPr>
          <w:rFonts w:ascii="Bookman Old Style" w:eastAsiaTheme="minorHAnsi" w:hAnsi="Bookman Old Style" w:cs="Arabic Typesetting"/>
          <w:sz w:val="23"/>
          <w:szCs w:val="23"/>
          <w:lang w:eastAsia="en-US"/>
        </w:rPr>
        <w:t>les résultats de l</w:t>
      </w:r>
      <w:r w:rsidRPr="00E369CF">
        <w:rPr>
          <w:rFonts w:ascii="Bookman Old Style" w:eastAsiaTheme="minorHAnsi" w:hAnsi="Bookman Old Style" w:cs="Arabic Typesetting"/>
          <w:sz w:val="23"/>
          <w:szCs w:val="23"/>
          <w:lang w:eastAsia="en-US"/>
        </w:rPr>
        <w:t>’</w:t>
      </w:r>
      <w:r w:rsidR="00417855" w:rsidRPr="00E369CF">
        <w:rPr>
          <w:rFonts w:ascii="Bookman Old Style" w:eastAsiaTheme="minorHAnsi" w:hAnsi="Bookman Old Style" w:cs="Arabic Typesetting"/>
          <w:sz w:val="23"/>
          <w:szCs w:val="23"/>
          <w:lang w:eastAsia="en-US"/>
        </w:rPr>
        <w:t>enquête</w:t>
      </w:r>
      <w:r w:rsidRPr="00E369CF">
        <w:rPr>
          <w:rFonts w:ascii="Bookman Old Style" w:eastAsiaTheme="minorHAnsi" w:hAnsi="Bookman Old Style" w:cs="Arabic Typesetting"/>
          <w:sz w:val="23"/>
          <w:szCs w:val="23"/>
          <w:lang w:eastAsia="en-US"/>
        </w:rPr>
        <w:t xml:space="preserve"> MICS6 a </w:t>
      </w:r>
      <w:r w:rsidR="00417855" w:rsidRPr="00E369CF">
        <w:rPr>
          <w:rFonts w:ascii="Bookman Old Style" w:eastAsiaTheme="minorHAnsi" w:hAnsi="Bookman Old Style" w:cs="Arabic Typesetting"/>
          <w:sz w:val="23"/>
          <w:szCs w:val="23"/>
          <w:lang w:eastAsia="en-US"/>
        </w:rPr>
        <w:t>révélé</w:t>
      </w:r>
      <w:r w:rsidR="00516664" w:rsidRPr="00E369CF">
        <w:rPr>
          <w:rFonts w:ascii="Bookman Old Style" w:eastAsiaTheme="minorHAnsi" w:hAnsi="Bookman Old Style" w:cs="Arabic Typesetting"/>
          <w:sz w:val="23"/>
          <w:szCs w:val="23"/>
          <w:lang w:eastAsia="en-US"/>
        </w:rPr>
        <w:t> ;</w:t>
      </w:r>
    </w:p>
    <w:p w14:paraId="66554A55" w14:textId="2C0BA758" w:rsidR="000B36BE" w:rsidRPr="00E369CF" w:rsidRDefault="000B36BE" w:rsidP="000B36BE">
      <w:pPr>
        <w:pStyle w:val="Paragraphedeliste"/>
        <w:numPr>
          <w:ilvl w:val="0"/>
          <w:numId w:val="18"/>
        </w:numPr>
        <w:autoSpaceDE w:val="0"/>
        <w:autoSpaceDN w:val="0"/>
        <w:adjustRightInd w:val="0"/>
        <w:spacing w:after="67"/>
        <w:jc w:val="both"/>
        <w:rPr>
          <w:rFonts w:ascii="Bookman Old Style" w:eastAsiaTheme="minorHAnsi" w:hAnsi="Bookman Old Style" w:cs="Arabic Typesetting"/>
          <w:sz w:val="23"/>
          <w:szCs w:val="23"/>
          <w:lang w:eastAsia="en-US"/>
        </w:rPr>
      </w:pPr>
      <w:r w:rsidRPr="00E369CF">
        <w:rPr>
          <w:rFonts w:ascii="Bookman Old Style" w:eastAsiaTheme="minorHAnsi" w:hAnsi="Bookman Old Style" w:cs="Arabic Typesetting"/>
          <w:sz w:val="23"/>
          <w:szCs w:val="23"/>
          <w:lang w:eastAsia="en-US"/>
        </w:rPr>
        <w:t xml:space="preserve">Des </w:t>
      </w:r>
      <w:r w:rsidR="00417855" w:rsidRPr="00E369CF">
        <w:rPr>
          <w:rFonts w:ascii="Bookman Old Style" w:eastAsiaTheme="minorHAnsi" w:hAnsi="Bookman Old Style" w:cs="Arabic Typesetting"/>
          <w:sz w:val="23"/>
          <w:szCs w:val="23"/>
          <w:lang w:eastAsia="en-US"/>
        </w:rPr>
        <w:t>stratégies</w:t>
      </w:r>
      <w:r w:rsidRPr="00E369CF">
        <w:rPr>
          <w:rFonts w:ascii="Bookman Old Style" w:eastAsiaTheme="minorHAnsi" w:hAnsi="Bookman Old Style" w:cs="Arabic Typesetting"/>
          <w:sz w:val="23"/>
          <w:szCs w:val="23"/>
          <w:lang w:eastAsia="en-US"/>
        </w:rPr>
        <w:t xml:space="preserve"> nouvelles </w:t>
      </w:r>
      <w:r w:rsidR="00417855" w:rsidRPr="00E369CF">
        <w:rPr>
          <w:rFonts w:ascii="Bookman Old Style" w:eastAsiaTheme="minorHAnsi" w:hAnsi="Bookman Old Style" w:cs="Arabic Typesetting"/>
          <w:sz w:val="23"/>
          <w:szCs w:val="23"/>
          <w:lang w:eastAsia="en-US"/>
        </w:rPr>
        <w:t>développées</w:t>
      </w:r>
      <w:r w:rsidRPr="00E369CF">
        <w:rPr>
          <w:rFonts w:ascii="Bookman Old Style" w:eastAsiaTheme="minorHAnsi" w:hAnsi="Bookman Old Style" w:cs="Arabic Typesetting"/>
          <w:sz w:val="23"/>
          <w:szCs w:val="23"/>
          <w:lang w:eastAsia="en-US"/>
        </w:rPr>
        <w:t xml:space="preserve"> </w:t>
      </w:r>
      <w:r w:rsidR="00417855" w:rsidRPr="00E369CF">
        <w:rPr>
          <w:rFonts w:ascii="Bookman Old Style" w:eastAsiaTheme="minorHAnsi" w:hAnsi="Bookman Old Style" w:cs="Arabic Typesetting"/>
          <w:sz w:val="23"/>
          <w:szCs w:val="23"/>
          <w:lang w:eastAsia="en-US"/>
        </w:rPr>
        <w:t>en termes de</w:t>
      </w:r>
      <w:r w:rsidRPr="00E369CF">
        <w:rPr>
          <w:rFonts w:ascii="Bookman Old Style" w:eastAsiaTheme="minorHAnsi" w:hAnsi="Bookman Old Style" w:cs="Arabic Typesetting"/>
          <w:sz w:val="23"/>
          <w:szCs w:val="23"/>
          <w:lang w:eastAsia="en-US"/>
        </w:rPr>
        <w:t xml:space="preserve"> communication pour le </w:t>
      </w:r>
      <w:r w:rsidR="00417855" w:rsidRPr="00E369CF">
        <w:rPr>
          <w:rFonts w:ascii="Bookman Old Style" w:eastAsiaTheme="minorHAnsi" w:hAnsi="Bookman Old Style" w:cs="Arabic Typesetting"/>
          <w:sz w:val="23"/>
          <w:szCs w:val="23"/>
          <w:lang w:eastAsia="en-US"/>
        </w:rPr>
        <w:t>développement</w:t>
      </w:r>
      <w:r w:rsidRPr="00E369CF">
        <w:rPr>
          <w:rFonts w:ascii="Bookman Old Style" w:eastAsiaTheme="minorHAnsi" w:hAnsi="Bookman Old Style" w:cs="Arabic Typesetting"/>
          <w:sz w:val="23"/>
          <w:szCs w:val="23"/>
          <w:lang w:eastAsia="en-US"/>
        </w:rPr>
        <w:t xml:space="preserve"> (C4D), qui ont </w:t>
      </w:r>
      <w:r w:rsidR="00417855" w:rsidRPr="00E369CF">
        <w:rPr>
          <w:rFonts w:ascii="Bookman Old Style" w:eastAsiaTheme="minorHAnsi" w:hAnsi="Bookman Old Style" w:cs="Arabic Typesetting"/>
          <w:sz w:val="23"/>
          <w:szCs w:val="23"/>
          <w:lang w:eastAsia="en-US"/>
        </w:rPr>
        <w:t>mené</w:t>
      </w:r>
      <w:r w:rsidRPr="00E369CF">
        <w:rPr>
          <w:rFonts w:ascii="Bookman Old Style" w:eastAsiaTheme="minorHAnsi" w:hAnsi="Bookman Old Style" w:cs="Arabic Typesetting"/>
          <w:sz w:val="23"/>
          <w:szCs w:val="23"/>
          <w:lang w:eastAsia="en-US"/>
        </w:rPr>
        <w:t xml:space="preserve"> </w:t>
      </w:r>
      <w:r w:rsidR="00417855" w:rsidRPr="00E369CF">
        <w:rPr>
          <w:rFonts w:ascii="Bookman Old Style" w:eastAsiaTheme="minorHAnsi" w:hAnsi="Bookman Old Style" w:cs="Arabic Typesetting"/>
          <w:sz w:val="23"/>
          <w:szCs w:val="23"/>
          <w:lang w:eastAsia="en-US"/>
        </w:rPr>
        <w:t>à</w:t>
      </w:r>
      <w:r w:rsidRPr="00E369CF">
        <w:rPr>
          <w:rFonts w:ascii="Bookman Old Style" w:eastAsiaTheme="minorHAnsi" w:hAnsi="Bookman Old Style" w:cs="Arabic Typesetting"/>
          <w:sz w:val="23"/>
          <w:szCs w:val="23"/>
          <w:lang w:eastAsia="en-US"/>
        </w:rPr>
        <w:t xml:space="preserve"> une moindre </w:t>
      </w:r>
      <w:r w:rsidR="00417855" w:rsidRPr="00E369CF">
        <w:rPr>
          <w:rFonts w:ascii="Bookman Old Style" w:eastAsiaTheme="minorHAnsi" w:hAnsi="Bookman Old Style" w:cs="Arabic Typesetting"/>
          <w:sz w:val="23"/>
          <w:szCs w:val="23"/>
          <w:lang w:eastAsia="en-US"/>
        </w:rPr>
        <w:t>utilisation</w:t>
      </w:r>
      <w:r w:rsidRPr="00E369CF">
        <w:rPr>
          <w:rFonts w:ascii="Bookman Old Style" w:eastAsiaTheme="minorHAnsi" w:hAnsi="Bookman Old Style" w:cs="Arabic Typesetting"/>
          <w:sz w:val="23"/>
          <w:szCs w:val="23"/>
          <w:lang w:eastAsia="en-US"/>
        </w:rPr>
        <w:t xml:space="preserve"> de U-Report par les utilisateurs, et l’utilisation croissante d</w:t>
      </w:r>
      <w:r w:rsidR="00417855" w:rsidRPr="00E369CF">
        <w:rPr>
          <w:rFonts w:ascii="Bookman Old Style" w:eastAsiaTheme="minorHAnsi" w:hAnsi="Bookman Old Style" w:cs="Arabic Typesetting"/>
          <w:sz w:val="23"/>
          <w:szCs w:val="23"/>
          <w:lang w:eastAsia="en-US"/>
        </w:rPr>
        <w:t>’autres réseaux comme les radios</w:t>
      </w:r>
      <w:r w:rsidRPr="00E369CF">
        <w:rPr>
          <w:rFonts w:ascii="Bookman Old Style" w:eastAsiaTheme="minorHAnsi" w:hAnsi="Bookman Old Style" w:cs="Arabic Typesetting"/>
          <w:sz w:val="23"/>
          <w:szCs w:val="23"/>
          <w:lang w:eastAsia="en-US"/>
        </w:rPr>
        <w:t xml:space="preserve">. </w:t>
      </w:r>
    </w:p>
    <w:p w14:paraId="15034B1D" w14:textId="0ED19DB5" w:rsidR="00857985" w:rsidRPr="00E369CF" w:rsidRDefault="00156050" w:rsidP="00FB3D25">
      <w:pPr>
        <w:pStyle w:val="Paragraphedeliste"/>
        <w:numPr>
          <w:ilvl w:val="0"/>
          <w:numId w:val="22"/>
        </w:numPr>
        <w:autoSpaceDE w:val="0"/>
        <w:autoSpaceDN w:val="0"/>
        <w:adjustRightInd w:val="0"/>
        <w:spacing w:after="67"/>
        <w:jc w:val="both"/>
        <w:rPr>
          <w:rFonts w:ascii="Bookman Old Style" w:hAnsi="Bookman Old Style" w:cs="Arabic Typesetting"/>
          <w:b/>
          <w:bCs/>
          <w:sz w:val="23"/>
          <w:szCs w:val="23"/>
        </w:rPr>
      </w:pPr>
      <w:bookmarkStart w:id="10" w:name="_Hlk106244954"/>
      <w:r w:rsidRPr="00E369CF">
        <w:rPr>
          <w:rFonts w:ascii="Bookman Old Style" w:eastAsiaTheme="minorHAnsi" w:hAnsi="Bookman Old Style" w:cs="Arabic Typesetting"/>
          <w:sz w:val="23"/>
          <w:szCs w:val="23"/>
          <w:lang w:eastAsia="en-US"/>
        </w:rPr>
        <w:t xml:space="preserve">Dans ce cadre, la stratégie de dissémination et communication est en cours de revue, avec un focus sur des outils permettant d’atteindre un grand nombre de décideurs </w:t>
      </w:r>
      <w:r w:rsidR="00FB3D25" w:rsidRPr="00E369CF">
        <w:rPr>
          <w:rFonts w:ascii="Bookman Old Style" w:eastAsiaTheme="minorHAnsi" w:hAnsi="Bookman Old Style" w:cs="Arabic Typesetting"/>
          <w:sz w:val="23"/>
          <w:szCs w:val="23"/>
          <w:lang w:eastAsia="en-US"/>
        </w:rPr>
        <w:t xml:space="preserve">et de maximiser la dissémination et l’utilisation des </w:t>
      </w:r>
      <w:r w:rsidR="0048085A" w:rsidRPr="00E369CF">
        <w:rPr>
          <w:rFonts w:ascii="Bookman Old Style" w:eastAsiaTheme="minorHAnsi" w:hAnsi="Bookman Old Style" w:cs="Arabic Typesetting"/>
          <w:sz w:val="23"/>
          <w:szCs w:val="23"/>
          <w:lang w:eastAsia="en-US"/>
        </w:rPr>
        <w:t>résultats</w:t>
      </w:r>
      <w:r w:rsidR="00FB3D25" w:rsidRPr="00E369CF">
        <w:rPr>
          <w:rFonts w:ascii="Bookman Old Style" w:eastAsiaTheme="minorHAnsi" w:hAnsi="Bookman Old Style" w:cs="Arabic Typesetting"/>
          <w:sz w:val="23"/>
          <w:szCs w:val="23"/>
          <w:lang w:eastAsia="en-US"/>
        </w:rPr>
        <w:t xml:space="preserve"> MICs </w:t>
      </w:r>
      <w:r w:rsidRPr="00E369CF">
        <w:rPr>
          <w:rFonts w:ascii="Bookman Old Style" w:eastAsiaTheme="minorHAnsi" w:hAnsi="Bookman Old Style" w:cs="Arabic Typesetting"/>
          <w:sz w:val="23"/>
          <w:szCs w:val="23"/>
          <w:lang w:eastAsia="en-US"/>
        </w:rPr>
        <w:t>dans le contexte actuel</w:t>
      </w:r>
      <w:r w:rsidR="00FB3D25" w:rsidRPr="00E369CF">
        <w:rPr>
          <w:rFonts w:ascii="Bookman Old Style" w:eastAsiaTheme="minorHAnsi" w:hAnsi="Bookman Old Style" w:cs="Arabic Typesetting"/>
          <w:sz w:val="23"/>
          <w:szCs w:val="23"/>
          <w:lang w:eastAsia="en-US"/>
        </w:rPr>
        <w:t>. Entre autres, les ateliers régionaux, des kakemonos, de tableaux de bord itératif en ligne, de Sondage par U-Report</w:t>
      </w:r>
      <w:r w:rsidR="0048085A" w:rsidRPr="00E369CF">
        <w:rPr>
          <w:rFonts w:ascii="Bookman Old Style" w:eastAsiaTheme="minorHAnsi" w:hAnsi="Bookman Old Style" w:cs="Arabic Typesetting"/>
          <w:sz w:val="23"/>
          <w:szCs w:val="23"/>
          <w:lang w:eastAsia="en-US"/>
        </w:rPr>
        <w:t xml:space="preserve"> </w:t>
      </w:r>
      <w:r w:rsidR="00FB3D25" w:rsidRPr="00E369CF">
        <w:rPr>
          <w:rFonts w:ascii="Bookman Old Style" w:eastAsiaTheme="minorHAnsi" w:hAnsi="Bookman Old Style" w:cs="Arabic Typesetting"/>
          <w:sz w:val="23"/>
          <w:szCs w:val="23"/>
          <w:lang w:eastAsia="en-US"/>
        </w:rPr>
        <w:t>ou de support de débat s’avèrent peu faisables, ou peu efficaces pour une large diffusion. L’</w:t>
      </w:r>
      <w:r w:rsidR="00D90B07" w:rsidRPr="00E369CF">
        <w:rPr>
          <w:rFonts w:ascii="Bookman Old Style" w:eastAsiaTheme="minorHAnsi" w:hAnsi="Bookman Old Style" w:cs="Arabic Typesetting"/>
          <w:sz w:val="23"/>
          <w:szCs w:val="23"/>
          <w:lang w:eastAsia="en-US"/>
        </w:rPr>
        <w:t>utilisation</w:t>
      </w:r>
      <w:r w:rsidR="00FB3D25" w:rsidRPr="00E369CF">
        <w:rPr>
          <w:rFonts w:ascii="Bookman Old Style" w:eastAsiaTheme="minorHAnsi" w:hAnsi="Bookman Old Style" w:cs="Arabic Typesetting"/>
          <w:sz w:val="23"/>
          <w:szCs w:val="23"/>
          <w:lang w:eastAsia="en-US"/>
        </w:rPr>
        <w:t xml:space="preserve"> des radios, y compris communautaire, </w:t>
      </w:r>
      <w:r w:rsidR="00D90B07" w:rsidRPr="00E369CF">
        <w:rPr>
          <w:rFonts w:ascii="Bookman Old Style" w:eastAsiaTheme="minorHAnsi" w:hAnsi="Bookman Old Style" w:cs="Arabic Typesetting"/>
          <w:sz w:val="23"/>
          <w:szCs w:val="23"/>
          <w:lang w:eastAsia="en-US"/>
        </w:rPr>
        <w:t>et</w:t>
      </w:r>
      <w:r w:rsidR="00FB3D25" w:rsidRPr="00E369CF">
        <w:rPr>
          <w:rFonts w:ascii="Bookman Old Style" w:eastAsiaTheme="minorHAnsi" w:hAnsi="Bookman Old Style" w:cs="Arabic Typesetting"/>
          <w:sz w:val="23"/>
          <w:szCs w:val="23"/>
          <w:lang w:eastAsia="en-US"/>
        </w:rPr>
        <w:t xml:space="preserve"> de </w:t>
      </w:r>
      <w:r w:rsidR="00D90B07" w:rsidRPr="00E369CF">
        <w:rPr>
          <w:rFonts w:ascii="Bookman Old Style" w:eastAsiaTheme="minorHAnsi" w:hAnsi="Bookman Old Style" w:cs="Arabic Typesetting"/>
          <w:sz w:val="23"/>
          <w:szCs w:val="23"/>
          <w:lang w:eastAsia="en-US"/>
        </w:rPr>
        <w:t>présentations</w:t>
      </w:r>
      <w:r w:rsidR="00FB3D25" w:rsidRPr="00E369CF">
        <w:rPr>
          <w:rFonts w:ascii="Bookman Old Style" w:eastAsiaTheme="minorHAnsi" w:hAnsi="Bookman Old Style" w:cs="Arabic Typesetting"/>
          <w:sz w:val="23"/>
          <w:szCs w:val="23"/>
          <w:lang w:eastAsia="en-US"/>
        </w:rPr>
        <w:t xml:space="preserve"> Power Point</w:t>
      </w:r>
      <w:r w:rsidR="00D90B07" w:rsidRPr="00E369CF">
        <w:rPr>
          <w:rFonts w:ascii="Bookman Old Style" w:eastAsiaTheme="minorHAnsi" w:hAnsi="Bookman Old Style" w:cs="Arabic Typesetting"/>
          <w:sz w:val="23"/>
          <w:szCs w:val="23"/>
          <w:lang w:eastAsia="en-US"/>
        </w:rPr>
        <w:t xml:space="preserve"> simples, sont en</w:t>
      </w:r>
      <w:r w:rsidR="00FB3D25" w:rsidRPr="00E369CF">
        <w:rPr>
          <w:rFonts w:ascii="Bookman Old Style" w:eastAsiaTheme="minorHAnsi" w:hAnsi="Bookman Old Style" w:cs="Arabic Typesetting"/>
          <w:sz w:val="23"/>
          <w:szCs w:val="23"/>
          <w:lang w:eastAsia="en-US"/>
        </w:rPr>
        <w:t xml:space="preserve"> cours d’</w:t>
      </w:r>
      <w:r w:rsidR="00D90B07" w:rsidRPr="00E369CF">
        <w:rPr>
          <w:rFonts w:ascii="Bookman Old Style" w:eastAsiaTheme="minorHAnsi" w:hAnsi="Bookman Old Style" w:cs="Arabic Typesetting"/>
          <w:sz w:val="23"/>
          <w:szCs w:val="23"/>
          <w:lang w:eastAsia="en-US"/>
        </w:rPr>
        <w:t>étude</w:t>
      </w:r>
      <w:r w:rsidR="00FB3D25" w:rsidRPr="00E369CF">
        <w:rPr>
          <w:rFonts w:ascii="Bookman Old Style" w:eastAsiaTheme="minorHAnsi" w:hAnsi="Bookman Old Style" w:cs="Arabic Typesetting"/>
          <w:sz w:val="23"/>
          <w:szCs w:val="23"/>
          <w:lang w:eastAsia="en-US"/>
        </w:rPr>
        <w:t xml:space="preserve">. </w:t>
      </w:r>
    </w:p>
    <w:bookmarkEnd w:id="10"/>
    <w:p w14:paraId="65D37CE9" w14:textId="23295385" w:rsidR="00285748" w:rsidRDefault="00285748" w:rsidP="00E65712">
      <w:pPr>
        <w:jc w:val="both"/>
        <w:rPr>
          <w:rFonts w:ascii="Bookman Old Style" w:hAnsi="Bookman Old Style" w:cs="Arabic Typesetting"/>
          <w:b/>
          <w:bCs/>
          <w:color w:val="FF0000"/>
          <w:sz w:val="23"/>
          <w:szCs w:val="23"/>
        </w:rPr>
      </w:pPr>
    </w:p>
    <w:p w14:paraId="5AEF4B09" w14:textId="6DE340B8" w:rsidR="0048085A" w:rsidRPr="00424C0D" w:rsidRDefault="0048085A" w:rsidP="0048085A">
      <w:pPr>
        <w:jc w:val="both"/>
        <w:rPr>
          <w:rFonts w:ascii="Bookman Old Style" w:hAnsi="Bookman Old Style" w:cs="Arabic Typesetting"/>
          <w:b/>
          <w:bCs/>
          <w:i/>
          <w:iCs/>
          <w:color w:val="000000" w:themeColor="text1"/>
          <w:sz w:val="23"/>
          <w:szCs w:val="23"/>
        </w:rPr>
      </w:pPr>
      <w:r w:rsidRPr="00424C0D">
        <w:rPr>
          <w:rFonts w:ascii="Bookman Old Style" w:hAnsi="Bookman Old Style" w:cs="Arabic Typesetting"/>
          <w:b/>
          <w:bCs/>
          <w:i/>
          <w:iCs/>
          <w:color w:val="000000" w:themeColor="text1"/>
          <w:sz w:val="23"/>
          <w:szCs w:val="23"/>
        </w:rPr>
        <w:t>Février 2021- Aout 2021</w:t>
      </w:r>
    </w:p>
    <w:p w14:paraId="4236B4B3" w14:textId="77777777" w:rsidR="00666824" w:rsidRPr="00424C0D" w:rsidRDefault="00666824" w:rsidP="0048085A">
      <w:pPr>
        <w:jc w:val="both"/>
        <w:rPr>
          <w:rFonts w:ascii="Bookman Old Style" w:hAnsi="Bookman Old Style" w:cs="Arabic Typesetting"/>
          <w:b/>
          <w:bCs/>
          <w:i/>
          <w:iCs/>
          <w:color w:val="000000" w:themeColor="text1"/>
          <w:sz w:val="23"/>
          <w:szCs w:val="23"/>
        </w:rPr>
      </w:pPr>
    </w:p>
    <w:p w14:paraId="1F41D836" w14:textId="47BF198F" w:rsidR="0048085A" w:rsidRPr="00424C0D" w:rsidRDefault="005240FB" w:rsidP="0048085A">
      <w:pPr>
        <w:jc w:val="both"/>
        <w:rPr>
          <w:rFonts w:ascii="Bookman Old Style" w:hAnsi="Bookman Old Style" w:cs="Arabic Typesetting"/>
          <w:b/>
          <w:bCs/>
          <w:color w:val="000000" w:themeColor="text1"/>
          <w:sz w:val="23"/>
          <w:szCs w:val="23"/>
        </w:rPr>
      </w:pPr>
      <w:r w:rsidRPr="00424C0D">
        <w:rPr>
          <w:rFonts w:ascii="Bookman Old Style" w:hAnsi="Bookman Old Style" w:cs="Arabic Typesetting"/>
          <w:b/>
          <w:bCs/>
          <w:color w:val="000000" w:themeColor="text1"/>
          <w:sz w:val="23"/>
          <w:szCs w:val="23"/>
        </w:rPr>
        <w:t xml:space="preserve">           Activités réalisées </w:t>
      </w:r>
    </w:p>
    <w:p w14:paraId="09445752" w14:textId="77777777" w:rsidR="00666824" w:rsidRPr="00424C0D" w:rsidRDefault="00666824" w:rsidP="0048085A">
      <w:pPr>
        <w:jc w:val="both"/>
        <w:rPr>
          <w:rFonts w:ascii="Bookman Old Style" w:hAnsi="Bookman Old Style" w:cs="Arabic Typesetting"/>
          <w:b/>
          <w:bCs/>
          <w:color w:val="000000" w:themeColor="text1"/>
          <w:sz w:val="23"/>
          <w:szCs w:val="23"/>
        </w:rPr>
      </w:pPr>
    </w:p>
    <w:p w14:paraId="697088B0" w14:textId="065E78A1" w:rsidR="0048085A" w:rsidRPr="00424C0D" w:rsidRDefault="0048085A" w:rsidP="003B5C99">
      <w:pPr>
        <w:pStyle w:val="Paragraphedeliste"/>
        <w:numPr>
          <w:ilvl w:val="0"/>
          <w:numId w:val="28"/>
        </w:numPr>
        <w:jc w:val="both"/>
        <w:rPr>
          <w:rFonts w:ascii="Bookman Old Style" w:eastAsiaTheme="minorHAnsi" w:hAnsi="Bookman Old Style" w:cs="Arabic Typesetting"/>
          <w:b/>
          <w:bCs/>
          <w:color w:val="000000" w:themeColor="text1"/>
          <w:sz w:val="23"/>
          <w:szCs w:val="23"/>
          <w:lang w:eastAsia="en-US"/>
        </w:rPr>
      </w:pPr>
      <w:r w:rsidRPr="00424C0D">
        <w:rPr>
          <w:rFonts w:ascii="Bookman Old Style" w:eastAsiaTheme="minorHAnsi" w:hAnsi="Bookman Old Style" w:cs="Arabic Typesetting"/>
          <w:b/>
          <w:bCs/>
          <w:color w:val="000000" w:themeColor="text1"/>
          <w:sz w:val="23"/>
          <w:szCs w:val="23"/>
          <w:lang w:eastAsia="en-US"/>
        </w:rPr>
        <w:t xml:space="preserve">Finalisation des résumés statistique (Snapshots) </w:t>
      </w:r>
    </w:p>
    <w:p w14:paraId="71467AA6" w14:textId="77777777" w:rsidR="00093530" w:rsidRPr="00424C0D" w:rsidRDefault="00093530" w:rsidP="00093530">
      <w:pPr>
        <w:pStyle w:val="Paragraphedeliste"/>
        <w:ind w:left="1710"/>
        <w:jc w:val="both"/>
        <w:rPr>
          <w:rFonts w:ascii="Bookman Old Style" w:eastAsiaTheme="minorHAnsi" w:hAnsi="Bookman Old Style" w:cs="Arabic Typesetting"/>
          <w:color w:val="000000" w:themeColor="text1"/>
          <w:sz w:val="23"/>
          <w:szCs w:val="23"/>
          <w:lang w:eastAsia="en-US"/>
        </w:rPr>
      </w:pPr>
    </w:p>
    <w:p w14:paraId="54EBA150" w14:textId="65671879" w:rsidR="00D66734" w:rsidRPr="00424C0D" w:rsidRDefault="00D66734" w:rsidP="00D66734">
      <w:pPr>
        <w:jc w:val="both"/>
        <w:rPr>
          <w:rFonts w:ascii="Bookman Old Style" w:eastAsiaTheme="minorHAnsi" w:hAnsi="Bookman Old Style" w:cs="Arabic Typesetting"/>
          <w:color w:val="000000" w:themeColor="text1"/>
          <w:sz w:val="23"/>
          <w:szCs w:val="23"/>
          <w:lang w:eastAsia="en-US"/>
        </w:rPr>
      </w:pPr>
      <w:r w:rsidRPr="00424C0D">
        <w:rPr>
          <w:rFonts w:ascii="Bookman Old Style" w:eastAsiaTheme="minorHAnsi" w:hAnsi="Bookman Old Style" w:cs="Arabic Typesetting"/>
          <w:color w:val="000000" w:themeColor="text1"/>
          <w:sz w:val="23"/>
          <w:szCs w:val="23"/>
          <w:lang w:eastAsia="en-US"/>
        </w:rPr>
        <w:t xml:space="preserve">Après </w:t>
      </w:r>
      <w:r w:rsidR="00A6224B" w:rsidRPr="00424C0D">
        <w:rPr>
          <w:rFonts w:ascii="Bookman Old Style" w:eastAsiaTheme="minorHAnsi" w:hAnsi="Bookman Old Style" w:cs="Arabic Typesetting"/>
          <w:color w:val="000000" w:themeColor="text1"/>
          <w:sz w:val="23"/>
          <w:szCs w:val="23"/>
          <w:lang w:eastAsia="en-US"/>
        </w:rPr>
        <w:t xml:space="preserve">l’intégration des observations de WCARO </w:t>
      </w:r>
      <w:r w:rsidR="00ED6EA0" w:rsidRPr="00424C0D">
        <w:rPr>
          <w:rFonts w:ascii="Bookman Old Style" w:eastAsiaTheme="minorHAnsi" w:hAnsi="Bookman Old Style" w:cs="Arabic Typesetting"/>
          <w:color w:val="000000" w:themeColor="text1"/>
          <w:sz w:val="23"/>
          <w:szCs w:val="23"/>
          <w:lang w:eastAsia="en-US"/>
        </w:rPr>
        <w:t>aux résumés statistiques</w:t>
      </w:r>
      <w:r w:rsidR="00A6224B" w:rsidRPr="00424C0D">
        <w:rPr>
          <w:rFonts w:ascii="Bookman Old Style" w:eastAsiaTheme="minorHAnsi" w:hAnsi="Bookman Old Style" w:cs="Arabic Typesetting"/>
          <w:color w:val="000000" w:themeColor="text1"/>
          <w:sz w:val="23"/>
          <w:szCs w:val="23"/>
          <w:lang w:eastAsia="en-US"/>
        </w:rPr>
        <w:t>, d</w:t>
      </w:r>
      <w:r w:rsidRPr="00424C0D">
        <w:rPr>
          <w:rFonts w:ascii="Bookman Old Style" w:eastAsiaTheme="minorHAnsi" w:hAnsi="Bookman Old Style" w:cs="Arabic Typesetting"/>
          <w:color w:val="000000" w:themeColor="text1"/>
          <w:sz w:val="23"/>
          <w:szCs w:val="23"/>
          <w:lang w:eastAsia="en-US"/>
        </w:rPr>
        <w:t xml:space="preserve">es compléments d’informations ont été ensuite ajoutés </w:t>
      </w:r>
      <w:r w:rsidR="00A6224B" w:rsidRPr="00424C0D">
        <w:rPr>
          <w:rFonts w:ascii="Bookman Old Style" w:eastAsiaTheme="minorHAnsi" w:hAnsi="Bookman Old Style" w:cs="Arabic Typesetting"/>
          <w:color w:val="000000" w:themeColor="text1"/>
          <w:sz w:val="23"/>
          <w:szCs w:val="23"/>
          <w:lang w:eastAsia="en-US"/>
        </w:rPr>
        <w:t xml:space="preserve">de la part de la partie </w:t>
      </w:r>
      <w:r w:rsidR="00ED6EA0" w:rsidRPr="00424C0D">
        <w:rPr>
          <w:rFonts w:ascii="Bookman Old Style" w:eastAsiaTheme="minorHAnsi" w:hAnsi="Bookman Old Style" w:cs="Arabic Typesetting"/>
          <w:color w:val="000000" w:themeColor="text1"/>
          <w:sz w:val="23"/>
          <w:szCs w:val="23"/>
          <w:lang w:eastAsia="en-US"/>
        </w:rPr>
        <w:t>nationale Nous</w:t>
      </w:r>
      <w:r w:rsidRPr="00424C0D">
        <w:rPr>
          <w:rFonts w:ascii="Bookman Old Style" w:eastAsiaTheme="minorHAnsi" w:hAnsi="Bookman Old Style" w:cs="Arabic Typesetting"/>
          <w:color w:val="000000" w:themeColor="text1"/>
          <w:sz w:val="23"/>
          <w:szCs w:val="23"/>
          <w:lang w:eastAsia="en-US"/>
        </w:rPr>
        <w:t xml:space="preserve"> </w:t>
      </w:r>
      <w:r w:rsidR="00A6224B" w:rsidRPr="00424C0D">
        <w:rPr>
          <w:rFonts w:ascii="Bookman Old Style" w:eastAsiaTheme="minorHAnsi" w:hAnsi="Bookman Old Style" w:cs="Arabic Typesetting"/>
          <w:color w:val="000000" w:themeColor="text1"/>
          <w:sz w:val="23"/>
          <w:szCs w:val="23"/>
          <w:lang w:eastAsia="en-US"/>
        </w:rPr>
        <w:t xml:space="preserve">avons </w:t>
      </w:r>
      <w:r w:rsidRPr="00424C0D">
        <w:rPr>
          <w:rFonts w:ascii="Bookman Old Style" w:eastAsiaTheme="minorHAnsi" w:hAnsi="Bookman Old Style" w:cs="Arabic Typesetting"/>
          <w:color w:val="000000" w:themeColor="text1"/>
          <w:sz w:val="23"/>
          <w:szCs w:val="23"/>
          <w:lang w:eastAsia="en-US"/>
        </w:rPr>
        <w:t xml:space="preserve">enfin </w:t>
      </w:r>
      <w:r w:rsidR="00ED6EA0" w:rsidRPr="00424C0D">
        <w:rPr>
          <w:rFonts w:ascii="Bookman Old Style" w:eastAsiaTheme="minorHAnsi" w:hAnsi="Bookman Old Style" w:cs="Arabic Typesetting"/>
          <w:color w:val="000000" w:themeColor="text1"/>
          <w:sz w:val="23"/>
          <w:szCs w:val="23"/>
          <w:lang w:eastAsia="en-US"/>
        </w:rPr>
        <w:t>possédé</w:t>
      </w:r>
      <w:r w:rsidRPr="00424C0D">
        <w:rPr>
          <w:rFonts w:ascii="Bookman Old Style" w:eastAsiaTheme="minorHAnsi" w:hAnsi="Bookman Old Style" w:cs="Arabic Typesetting"/>
          <w:color w:val="000000" w:themeColor="text1"/>
          <w:sz w:val="23"/>
          <w:szCs w:val="23"/>
          <w:lang w:eastAsia="en-US"/>
        </w:rPr>
        <w:t xml:space="preserve"> à une deuxième revue technique au niveau Global MICS.</w:t>
      </w:r>
      <w:r w:rsidR="00ED6EA0" w:rsidRPr="00424C0D">
        <w:rPr>
          <w:rFonts w:ascii="Bookman Old Style" w:eastAsiaTheme="minorHAnsi" w:hAnsi="Bookman Old Style" w:cs="Arabic Typesetting"/>
          <w:color w:val="000000" w:themeColor="text1"/>
          <w:sz w:val="23"/>
          <w:szCs w:val="23"/>
          <w:lang w:eastAsia="en-US"/>
        </w:rPr>
        <w:t xml:space="preserve"> </w:t>
      </w:r>
    </w:p>
    <w:p w14:paraId="46F4A13C" w14:textId="6E49F4E7" w:rsidR="00ED6EA0" w:rsidRPr="00424C0D" w:rsidRDefault="00ED6EA0" w:rsidP="00D66734">
      <w:pPr>
        <w:jc w:val="both"/>
        <w:rPr>
          <w:rFonts w:ascii="Bookman Old Style" w:eastAsiaTheme="minorHAnsi" w:hAnsi="Bookman Old Style" w:cs="Arabic Typesetting"/>
          <w:color w:val="000000" w:themeColor="text1"/>
          <w:sz w:val="23"/>
          <w:szCs w:val="23"/>
          <w:lang w:eastAsia="en-US"/>
        </w:rPr>
      </w:pPr>
      <w:r w:rsidRPr="00424C0D">
        <w:rPr>
          <w:rFonts w:ascii="Bookman Old Style" w:eastAsiaTheme="minorHAnsi" w:hAnsi="Bookman Old Style" w:cs="Arabic Typesetting"/>
          <w:color w:val="000000" w:themeColor="text1"/>
          <w:sz w:val="23"/>
          <w:szCs w:val="23"/>
          <w:lang w:eastAsia="en-US"/>
        </w:rPr>
        <w:t xml:space="preserve">La revue de tous les documents soumis à WCARO (Snapshots, Commentaires de Snapshots et Cartes de disparités régionales) a été régulièrement fait en tenant en compte les observations du Bureau régional et de la partie nationale ont été prises en compte. Les versions définitives des résumés statistique ont été transmises de manière progressive a la partie nationale. Suite a la compilation des versions définitives des résumés, le document de résumés statistique est disponible </w:t>
      </w:r>
      <w:r w:rsidR="00323FD8" w:rsidRPr="00424C0D">
        <w:rPr>
          <w:rFonts w:ascii="Bookman Old Style" w:eastAsiaTheme="minorHAnsi" w:hAnsi="Bookman Old Style" w:cs="Arabic Typesetting"/>
          <w:color w:val="000000" w:themeColor="text1"/>
          <w:sz w:val="23"/>
          <w:szCs w:val="23"/>
          <w:lang w:eastAsia="en-US"/>
        </w:rPr>
        <w:t>depuis Mai 2021</w:t>
      </w:r>
    </w:p>
    <w:p w14:paraId="42A5CCF1" w14:textId="77777777" w:rsidR="00ED6EA0" w:rsidRPr="00424C0D" w:rsidRDefault="00ED6EA0" w:rsidP="00D66734">
      <w:pPr>
        <w:jc w:val="both"/>
        <w:rPr>
          <w:rFonts w:ascii="Bookman Old Style" w:eastAsiaTheme="minorHAnsi" w:hAnsi="Bookman Old Style" w:cs="Arabic Typesetting"/>
          <w:color w:val="000000" w:themeColor="text1"/>
          <w:sz w:val="23"/>
          <w:szCs w:val="23"/>
          <w:lang w:eastAsia="en-US"/>
        </w:rPr>
      </w:pPr>
    </w:p>
    <w:p w14:paraId="0A32E711" w14:textId="253CD025" w:rsidR="0048085A" w:rsidRPr="00424C0D" w:rsidRDefault="0048085A" w:rsidP="003B5C99">
      <w:pPr>
        <w:pStyle w:val="Paragraphedeliste"/>
        <w:numPr>
          <w:ilvl w:val="0"/>
          <w:numId w:val="28"/>
        </w:numPr>
        <w:jc w:val="both"/>
        <w:rPr>
          <w:rFonts w:ascii="Bookman Old Style" w:eastAsiaTheme="minorHAnsi" w:hAnsi="Bookman Old Style" w:cs="Arabic Typesetting"/>
          <w:b/>
          <w:bCs/>
          <w:color w:val="000000" w:themeColor="text1"/>
          <w:sz w:val="23"/>
          <w:szCs w:val="23"/>
          <w:lang w:eastAsia="en-US"/>
        </w:rPr>
      </w:pPr>
      <w:r w:rsidRPr="00424C0D">
        <w:rPr>
          <w:rFonts w:ascii="Bookman Old Style" w:eastAsiaTheme="minorHAnsi" w:hAnsi="Bookman Old Style" w:cs="Arabic Typesetting"/>
          <w:b/>
          <w:bCs/>
          <w:color w:val="000000" w:themeColor="text1"/>
          <w:sz w:val="23"/>
          <w:szCs w:val="23"/>
          <w:lang w:eastAsia="en-US"/>
        </w:rPr>
        <w:t>Impressions des rapports et les résumés statistiques</w:t>
      </w:r>
    </w:p>
    <w:p w14:paraId="2909E76C" w14:textId="77777777" w:rsidR="002C1EB8" w:rsidRPr="00424C0D" w:rsidRDefault="002C1EB8" w:rsidP="002C1EB8">
      <w:pPr>
        <w:pStyle w:val="Paragraphedeliste"/>
        <w:ind w:left="1710"/>
        <w:jc w:val="both"/>
        <w:rPr>
          <w:rFonts w:ascii="Bookman Old Style" w:eastAsiaTheme="minorHAnsi" w:hAnsi="Bookman Old Style" w:cs="Arabic Typesetting"/>
          <w:b/>
          <w:bCs/>
          <w:color w:val="000000" w:themeColor="text1"/>
          <w:sz w:val="23"/>
          <w:szCs w:val="23"/>
          <w:lang w:eastAsia="en-US"/>
        </w:rPr>
      </w:pPr>
    </w:p>
    <w:p w14:paraId="2E282E38" w14:textId="60A2B5BB" w:rsidR="00ED6EA0" w:rsidRPr="00424C0D" w:rsidRDefault="00093530" w:rsidP="00ED6EA0">
      <w:pPr>
        <w:jc w:val="both"/>
        <w:rPr>
          <w:rFonts w:ascii="Bookman Old Style" w:eastAsiaTheme="minorHAnsi" w:hAnsi="Bookman Old Style" w:cs="Arabic Typesetting"/>
          <w:color w:val="000000" w:themeColor="text1"/>
          <w:sz w:val="23"/>
          <w:szCs w:val="23"/>
          <w:lang w:eastAsia="en-US"/>
        </w:rPr>
      </w:pPr>
      <w:r w:rsidRPr="00424C0D">
        <w:rPr>
          <w:rFonts w:ascii="Bookman Old Style" w:eastAsiaTheme="minorHAnsi" w:hAnsi="Bookman Old Style" w:cs="Arabic Typesetting"/>
          <w:color w:val="000000" w:themeColor="text1"/>
          <w:sz w:val="23"/>
          <w:szCs w:val="23"/>
          <w:lang w:eastAsia="en-US"/>
        </w:rPr>
        <w:lastRenderedPageBreak/>
        <w:t>L’impression</w:t>
      </w:r>
      <w:r w:rsidR="00ED6EA0" w:rsidRPr="00424C0D">
        <w:rPr>
          <w:rFonts w:ascii="Bookman Old Style" w:eastAsiaTheme="minorHAnsi" w:hAnsi="Bookman Old Style" w:cs="Arabic Typesetting"/>
          <w:color w:val="000000" w:themeColor="text1"/>
          <w:sz w:val="23"/>
          <w:szCs w:val="23"/>
          <w:lang w:eastAsia="en-US"/>
        </w:rPr>
        <w:t xml:space="preserve"> des rapports et les </w:t>
      </w:r>
      <w:r w:rsidRPr="00424C0D">
        <w:rPr>
          <w:rFonts w:ascii="Bookman Old Style" w:eastAsiaTheme="minorHAnsi" w:hAnsi="Bookman Old Style" w:cs="Arabic Typesetting"/>
          <w:color w:val="000000" w:themeColor="text1"/>
          <w:sz w:val="23"/>
          <w:szCs w:val="23"/>
          <w:lang w:eastAsia="en-US"/>
        </w:rPr>
        <w:t>résumés</w:t>
      </w:r>
      <w:r w:rsidR="00ED6EA0" w:rsidRPr="00424C0D">
        <w:rPr>
          <w:rFonts w:ascii="Bookman Old Style" w:eastAsiaTheme="minorHAnsi" w:hAnsi="Bookman Old Style" w:cs="Arabic Typesetting"/>
          <w:color w:val="000000" w:themeColor="text1"/>
          <w:sz w:val="23"/>
          <w:szCs w:val="23"/>
          <w:lang w:eastAsia="en-US"/>
        </w:rPr>
        <w:t xml:space="preserve"> </w:t>
      </w:r>
      <w:r w:rsidRPr="00424C0D">
        <w:rPr>
          <w:rFonts w:ascii="Bookman Old Style" w:eastAsiaTheme="minorHAnsi" w:hAnsi="Bookman Old Style" w:cs="Arabic Typesetting"/>
          <w:color w:val="000000" w:themeColor="text1"/>
          <w:sz w:val="23"/>
          <w:szCs w:val="23"/>
          <w:lang w:eastAsia="en-US"/>
        </w:rPr>
        <w:t xml:space="preserve">statistiques a été menée d’une manière progressive pour mettre l’accent sur la qualité de la version dure de ces </w:t>
      </w:r>
      <w:r w:rsidR="00987D83" w:rsidRPr="00424C0D">
        <w:rPr>
          <w:rFonts w:ascii="Bookman Old Style" w:eastAsiaTheme="minorHAnsi" w:hAnsi="Bookman Old Style" w:cs="Arabic Typesetting"/>
          <w:color w:val="000000" w:themeColor="text1"/>
          <w:sz w:val="23"/>
          <w:szCs w:val="23"/>
          <w:lang w:eastAsia="en-US"/>
        </w:rPr>
        <w:t xml:space="preserve">rapports. Il y avait deux volets de l’impression, du </w:t>
      </w:r>
      <w:r w:rsidR="00323FD8" w:rsidRPr="00424C0D">
        <w:rPr>
          <w:rFonts w:ascii="Bookman Old Style" w:eastAsiaTheme="minorHAnsi" w:hAnsi="Bookman Old Style" w:cs="Arabic Typesetting"/>
          <w:color w:val="000000" w:themeColor="text1"/>
          <w:sz w:val="23"/>
          <w:szCs w:val="23"/>
          <w:lang w:eastAsia="en-US"/>
        </w:rPr>
        <w:t>côté</w:t>
      </w:r>
      <w:r w:rsidR="00987D83" w:rsidRPr="00424C0D">
        <w:rPr>
          <w:rFonts w:ascii="Bookman Old Style" w:eastAsiaTheme="minorHAnsi" w:hAnsi="Bookman Old Style" w:cs="Arabic Typesetting"/>
          <w:color w:val="000000" w:themeColor="text1"/>
          <w:sz w:val="23"/>
          <w:szCs w:val="23"/>
          <w:lang w:eastAsia="en-US"/>
        </w:rPr>
        <w:t xml:space="preserve"> du partenaire ICASEES de mise en œuvre pour le lancement de la dissémination et du </w:t>
      </w:r>
      <w:r w:rsidR="00323FD8" w:rsidRPr="00424C0D">
        <w:rPr>
          <w:rFonts w:ascii="Bookman Old Style" w:eastAsiaTheme="minorHAnsi" w:hAnsi="Bookman Old Style" w:cs="Arabic Typesetting"/>
          <w:color w:val="000000" w:themeColor="text1"/>
          <w:sz w:val="23"/>
          <w:szCs w:val="23"/>
          <w:lang w:eastAsia="en-US"/>
        </w:rPr>
        <w:t>côté</w:t>
      </w:r>
      <w:r w:rsidR="00987D83" w:rsidRPr="00424C0D">
        <w:rPr>
          <w:rFonts w:ascii="Bookman Old Style" w:eastAsiaTheme="minorHAnsi" w:hAnsi="Bookman Old Style" w:cs="Arabic Typesetting"/>
          <w:color w:val="000000" w:themeColor="text1"/>
          <w:sz w:val="23"/>
          <w:szCs w:val="23"/>
          <w:lang w:eastAsia="en-US"/>
        </w:rPr>
        <w:t xml:space="preserve"> de l’UNICEF pour prendre le relais de la dissémination.</w:t>
      </w:r>
    </w:p>
    <w:p w14:paraId="49D18815" w14:textId="77777777" w:rsidR="00093530" w:rsidRPr="00424C0D" w:rsidRDefault="00093530" w:rsidP="00ED6EA0">
      <w:pPr>
        <w:jc w:val="both"/>
        <w:rPr>
          <w:rFonts w:ascii="Bookman Old Style" w:eastAsiaTheme="minorHAnsi" w:hAnsi="Bookman Old Style" w:cs="Arabic Typesetting"/>
          <w:color w:val="000000" w:themeColor="text1"/>
          <w:sz w:val="23"/>
          <w:szCs w:val="23"/>
          <w:lang w:eastAsia="en-US"/>
        </w:rPr>
      </w:pPr>
    </w:p>
    <w:p w14:paraId="3C29BF56" w14:textId="2826BE9A" w:rsidR="00093530" w:rsidRPr="00424C0D" w:rsidRDefault="00093530" w:rsidP="00ED6EA0">
      <w:pPr>
        <w:jc w:val="both"/>
        <w:rPr>
          <w:rFonts w:ascii="Bookman Old Style" w:eastAsiaTheme="minorHAnsi" w:hAnsi="Bookman Old Style" w:cs="Arabic Typesetting"/>
          <w:color w:val="000000" w:themeColor="text1"/>
          <w:sz w:val="23"/>
          <w:szCs w:val="23"/>
          <w:lang w:eastAsia="en-US"/>
        </w:rPr>
      </w:pPr>
      <w:r w:rsidRPr="00424C0D">
        <w:rPr>
          <w:rFonts w:ascii="Bookman Old Style" w:eastAsiaTheme="minorHAnsi" w:hAnsi="Bookman Old Style" w:cs="Arabic Typesetting"/>
          <w:color w:val="000000" w:themeColor="text1"/>
          <w:sz w:val="23"/>
          <w:szCs w:val="23"/>
          <w:lang w:eastAsia="en-US"/>
        </w:rPr>
        <w:t xml:space="preserve">En effet, </w:t>
      </w:r>
      <w:r w:rsidR="00987D83" w:rsidRPr="00424C0D">
        <w:rPr>
          <w:rFonts w:ascii="Bookman Old Style" w:eastAsiaTheme="minorHAnsi" w:hAnsi="Bookman Old Style" w:cs="Arabic Typesetting"/>
          <w:color w:val="000000" w:themeColor="text1"/>
          <w:sz w:val="23"/>
          <w:szCs w:val="23"/>
          <w:lang w:eastAsia="en-US"/>
        </w:rPr>
        <w:t>des</w:t>
      </w:r>
      <w:r w:rsidRPr="00424C0D">
        <w:rPr>
          <w:rFonts w:ascii="Bookman Old Style" w:eastAsiaTheme="minorHAnsi" w:hAnsi="Bookman Old Style" w:cs="Arabic Typesetting"/>
          <w:color w:val="000000" w:themeColor="text1"/>
          <w:sz w:val="23"/>
          <w:szCs w:val="23"/>
          <w:lang w:eastAsia="en-US"/>
        </w:rPr>
        <w:t xml:space="preserve"> appel</w:t>
      </w:r>
      <w:r w:rsidR="00987D83" w:rsidRPr="00424C0D">
        <w:rPr>
          <w:rFonts w:ascii="Bookman Old Style" w:eastAsiaTheme="minorHAnsi" w:hAnsi="Bookman Old Style" w:cs="Arabic Typesetting"/>
          <w:color w:val="000000" w:themeColor="text1"/>
          <w:sz w:val="23"/>
          <w:szCs w:val="23"/>
          <w:lang w:eastAsia="en-US"/>
        </w:rPr>
        <w:t>s</w:t>
      </w:r>
      <w:r w:rsidRPr="00424C0D">
        <w:rPr>
          <w:rFonts w:ascii="Bookman Old Style" w:eastAsiaTheme="minorHAnsi" w:hAnsi="Bookman Old Style" w:cs="Arabic Typesetting"/>
          <w:color w:val="000000" w:themeColor="text1"/>
          <w:sz w:val="23"/>
          <w:szCs w:val="23"/>
          <w:lang w:eastAsia="en-US"/>
        </w:rPr>
        <w:t xml:space="preserve"> d’offre </w:t>
      </w:r>
      <w:r w:rsidR="00987D83" w:rsidRPr="00424C0D">
        <w:rPr>
          <w:rFonts w:ascii="Bookman Old Style" w:eastAsiaTheme="minorHAnsi" w:hAnsi="Bookman Old Style" w:cs="Arabic Typesetting"/>
          <w:color w:val="000000" w:themeColor="text1"/>
          <w:sz w:val="23"/>
          <w:szCs w:val="23"/>
          <w:lang w:eastAsia="en-US"/>
        </w:rPr>
        <w:t>ont</w:t>
      </w:r>
      <w:r w:rsidRPr="00424C0D">
        <w:rPr>
          <w:rFonts w:ascii="Bookman Old Style" w:eastAsiaTheme="minorHAnsi" w:hAnsi="Bookman Old Style" w:cs="Arabic Typesetting"/>
          <w:color w:val="000000" w:themeColor="text1"/>
          <w:sz w:val="23"/>
          <w:szCs w:val="23"/>
          <w:lang w:eastAsia="en-US"/>
        </w:rPr>
        <w:t xml:space="preserve"> été lance</w:t>
      </w:r>
      <w:r w:rsidR="00987D83" w:rsidRPr="00424C0D">
        <w:rPr>
          <w:rFonts w:ascii="Bookman Old Style" w:eastAsiaTheme="minorHAnsi" w:hAnsi="Bookman Old Style" w:cs="Arabic Typesetting"/>
          <w:color w:val="000000" w:themeColor="text1"/>
          <w:sz w:val="23"/>
          <w:szCs w:val="23"/>
          <w:lang w:eastAsia="en-US"/>
        </w:rPr>
        <w:t>s</w:t>
      </w:r>
      <w:r w:rsidRPr="00424C0D">
        <w:rPr>
          <w:rFonts w:ascii="Bookman Old Style" w:eastAsiaTheme="minorHAnsi" w:hAnsi="Bookman Old Style" w:cs="Arabic Typesetting"/>
          <w:color w:val="000000" w:themeColor="text1"/>
          <w:sz w:val="23"/>
          <w:szCs w:val="23"/>
          <w:lang w:eastAsia="en-US"/>
        </w:rPr>
        <w:t xml:space="preserve"> pour trouver un imprimeur sur place </w:t>
      </w:r>
      <w:r w:rsidR="00987D83" w:rsidRPr="00424C0D">
        <w:rPr>
          <w:rFonts w:ascii="Bookman Old Style" w:eastAsiaTheme="minorHAnsi" w:hAnsi="Bookman Old Style" w:cs="Arabic Typesetting"/>
          <w:color w:val="000000" w:themeColor="text1"/>
          <w:sz w:val="23"/>
          <w:szCs w:val="23"/>
          <w:lang w:eastAsia="en-US"/>
        </w:rPr>
        <w:t>à</w:t>
      </w:r>
      <w:r w:rsidRPr="00424C0D">
        <w:rPr>
          <w:rFonts w:ascii="Bookman Old Style" w:eastAsiaTheme="minorHAnsi" w:hAnsi="Bookman Old Style" w:cs="Arabic Typesetting"/>
          <w:color w:val="000000" w:themeColor="text1"/>
          <w:sz w:val="23"/>
          <w:szCs w:val="23"/>
          <w:lang w:eastAsia="en-US"/>
        </w:rPr>
        <w:t xml:space="preserve"> Bangui afin de résoudre l’épineuse question de délais permettant de lancer la dissémination dans un délai raisonnable. </w:t>
      </w:r>
      <w:r w:rsidR="00987D83" w:rsidRPr="00424C0D">
        <w:rPr>
          <w:rFonts w:ascii="Bookman Old Style" w:eastAsiaTheme="minorHAnsi" w:hAnsi="Bookman Old Style" w:cs="Arabic Typesetting"/>
          <w:color w:val="000000" w:themeColor="text1"/>
          <w:sz w:val="23"/>
          <w:szCs w:val="23"/>
          <w:lang w:eastAsia="en-US"/>
        </w:rPr>
        <w:t>L’UNICEF a pu</w:t>
      </w:r>
      <w:r w:rsidR="002C1EB8" w:rsidRPr="00424C0D">
        <w:rPr>
          <w:rFonts w:ascii="Bookman Old Style" w:eastAsiaTheme="minorHAnsi" w:hAnsi="Bookman Old Style" w:cs="Arabic Typesetting"/>
          <w:color w:val="000000" w:themeColor="text1"/>
          <w:sz w:val="23"/>
          <w:szCs w:val="23"/>
          <w:lang w:eastAsia="en-US"/>
        </w:rPr>
        <w:t xml:space="preserve"> trouver d</w:t>
      </w:r>
      <w:r w:rsidR="002E4B4B" w:rsidRPr="00424C0D">
        <w:rPr>
          <w:rFonts w:ascii="Bookman Old Style" w:eastAsiaTheme="minorHAnsi" w:hAnsi="Bookman Old Style" w:cs="Arabic Typesetting"/>
          <w:color w:val="000000" w:themeColor="text1"/>
          <w:sz w:val="23"/>
          <w:szCs w:val="23"/>
          <w:lang w:eastAsia="en-US"/>
        </w:rPr>
        <w:t xml:space="preserve">es imprimeurs ont été trouver mais il fallait prendre du temps pour les premiers jets des impressions pour d’assurer de la qualité des impressions afin de lancer une fois les impressions. Vue que les résumés statistiques contiennent tellement des graphiques et en couleur, il a fallu de temps pour avoir un document </w:t>
      </w:r>
      <w:r w:rsidR="00987D83" w:rsidRPr="00424C0D">
        <w:rPr>
          <w:rFonts w:ascii="Bookman Old Style" w:eastAsiaTheme="minorHAnsi" w:hAnsi="Bookman Old Style" w:cs="Arabic Typesetting"/>
          <w:color w:val="000000" w:themeColor="text1"/>
          <w:sz w:val="23"/>
          <w:szCs w:val="23"/>
          <w:lang w:eastAsia="en-US"/>
        </w:rPr>
        <w:t>appréciable</w:t>
      </w:r>
      <w:r w:rsidR="002E4B4B" w:rsidRPr="00424C0D">
        <w:rPr>
          <w:rFonts w:ascii="Bookman Old Style" w:eastAsiaTheme="minorHAnsi" w:hAnsi="Bookman Old Style" w:cs="Arabic Typesetting"/>
          <w:color w:val="000000" w:themeColor="text1"/>
          <w:sz w:val="23"/>
          <w:szCs w:val="23"/>
          <w:lang w:eastAsia="en-US"/>
        </w:rPr>
        <w:t xml:space="preserve">. Des efforts ont été fournis et </w:t>
      </w:r>
      <w:r w:rsidR="00987D83" w:rsidRPr="00424C0D">
        <w:rPr>
          <w:rFonts w:ascii="Bookman Old Style" w:eastAsiaTheme="minorHAnsi" w:hAnsi="Bookman Old Style" w:cs="Arabic Typesetting"/>
          <w:color w:val="000000" w:themeColor="text1"/>
          <w:sz w:val="23"/>
          <w:szCs w:val="23"/>
          <w:lang w:eastAsia="en-US"/>
        </w:rPr>
        <w:t xml:space="preserve">depuis </w:t>
      </w:r>
      <w:r w:rsidR="00323FD8" w:rsidRPr="00424C0D">
        <w:rPr>
          <w:rFonts w:ascii="Bookman Old Style" w:eastAsiaTheme="minorHAnsi" w:hAnsi="Bookman Old Style" w:cs="Arabic Typesetting"/>
          <w:color w:val="000000" w:themeColor="text1"/>
          <w:sz w:val="23"/>
          <w:szCs w:val="23"/>
          <w:lang w:eastAsia="en-US"/>
        </w:rPr>
        <w:t>Aout 2021</w:t>
      </w:r>
      <w:r w:rsidR="008C6D30" w:rsidRPr="00424C0D">
        <w:rPr>
          <w:rFonts w:ascii="Bookman Old Style" w:eastAsiaTheme="minorHAnsi" w:hAnsi="Bookman Old Style" w:cs="Arabic Typesetting"/>
          <w:color w:val="000000" w:themeColor="text1"/>
          <w:sz w:val="23"/>
          <w:szCs w:val="23"/>
          <w:lang w:eastAsia="en-US"/>
        </w:rPr>
        <w:t xml:space="preserve">, </w:t>
      </w:r>
      <w:r w:rsidR="00987D83" w:rsidRPr="00424C0D">
        <w:rPr>
          <w:rFonts w:ascii="Bookman Old Style" w:eastAsiaTheme="minorHAnsi" w:hAnsi="Bookman Old Style" w:cs="Arabic Typesetting"/>
          <w:color w:val="000000" w:themeColor="text1"/>
          <w:sz w:val="23"/>
          <w:szCs w:val="23"/>
          <w:lang w:eastAsia="en-US"/>
        </w:rPr>
        <w:t xml:space="preserve">138 rapports et 350 résumés statistiques sont disponibles du </w:t>
      </w:r>
      <w:r w:rsidR="002C1EB8" w:rsidRPr="00424C0D">
        <w:rPr>
          <w:rFonts w:ascii="Bookman Old Style" w:eastAsiaTheme="minorHAnsi" w:hAnsi="Bookman Old Style" w:cs="Arabic Typesetting"/>
          <w:color w:val="000000" w:themeColor="text1"/>
          <w:sz w:val="23"/>
          <w:szCs w:val="23"/>
          <w:lang w:eastAsia="en-US"/>
        </w:rPr>
        <w:t>côté</w:t>
      </w:r>
      <w:r w:rsidR="00987D83" w:rsidRPr="00424C0D">
        <w:rPr>
          <w:rFonts w:ascii="Bookman Old Style" w:eastAsiaTheme="minorHAnsi" w:hAnsi="Bookman Old Style" w:cs="Arabic Typesetting"/>
          <w:color w:val="000000" w:themeColor="text1"/>
          <w:sz w:val="23"/>
          <w:szCs w:val="23"/>
          <w:lang w:eastAsia="en-US"/>
        </w:rPr>
        <w:t xml:space="preserve"> de l’UNICEF pour appuyer la </w:t>
      </w:r>
      <w:r w:rsidR="002C1EB8" w:rsidRPr="00424C0D">
        <w:rPr>
          <w:rFonts w:ascii="Bookman Old Style" w:eastAsiaTheme="minorHAnsi" w:hAnsi="Bookman Old Style" w:cs="Arabic Typesetting"/>
          <w:color w:val="000000" w:themeColor="text1"/>
          <w:sz w:val="23"/>
          <w:szCs w:val="23"/>
          <w:lang w:eastAsia="en-US"/>
        </w:rPr>
        <w:t>dissémination.</w:t>
      </w:r>
    </w:p>
    <w:p w14:paraId="6C87EA45" w14:textId="27BB212B" w:rsidR="002C1EB8" w:rsidRPr="00424C0D" w:rsidRDefault="002C1EB8" w:rsidP="00ED6EA0">
      <w:pPr>
        <w:jc w:val="both"/>
        <w:rPr>
          <w:rFonts w:ascii="Bookman Old Style" w:eastAsiaTheme="minorHAnsi" w:hAnsi="Bookman Old Style" w:cs="Arabic Typesetting"/>
          <w:color w:val="000000" w:themeColor="text1"/>
          <w:sz w:val="23"/>
          <w:szCs w:val="23"/>
          <w:lang w:eastAsia="en-US"/>
        </w:rPr>
      </w:pPr>
      <w:r w:rsidRPr="00424C0D">
        <w:rPr>
          <w:rFonts w:ascii="Bookman Old Style" w:eastAsiaTheme="minorHAnsi" w:hAnsi="Bookman Old Style" w:cs="Arabic Typesetting"/>
          <w:color w:val="000000" w:themeColor="text1"/>
          <w:sz w:val="23"/>
          <w:szCs w:val="23"/>
          <w:lang w:eastAsia="en-US"/>
        </w:rPr>
        <w:t xml:space="preserve">Du </w:t>
      </w:r>
      <w:r w:rsidR="00323FD8" w:rsidRPr="00424C0D">
        <w:rPr>
          <w:rFonts w:ascii="Bookman Old Style" w:eastAsiaTheme="minorHAnsi" w:hAnsi="Bookman Old Style" w:cs="Arabic Typesetting"/>
          <w:color w:val="000000" w:themeColor="text1"/>
          <w:sz w:val="23"/>
          <w:szCs w:val="23"/>
          <w:lang w:eastAsia="en-US"/>
        </w:rPr>
        <w:t>côté</w:t>
      </w:r>
      <w:r w:rsidRPr="00424C0D">
        <w:rPr>
          <w:rFonts w:ascii="Bookman Old Style" w:eastAsiaTheme="minorHAnsi" w:hAnsi="Bookman Old Style" w:cs="Arabic Typesetting"/>
          <w:color w:val="000000" w:themeColor="text1"/>
          <w:sz w:val="23"/>
          <w:szCs w:val="23"/>
          <w:lang w:eastAsia="en-US"/>
        </w:rPr>
        <w:t xml:space="preserve"> du partenaire, il s’est </w:t>
      </w:r>
      <w:r w:rsidR="00323FD8" w:rsidRPr="00424C0D">
        <w:rPr>
          <w:rFonts w:ascii="Bookman Old Style" w:eastAsiaTheme="minorHAnsi" w:hAnsi="Bookman Old Style" w:cs="Arabic Typesetting"/>
          <w:color w:val="000000" w:themeColor="text1"/>
          <w:sz w:val="23"/>
          <w:szCs w:val="23"/>
          <w:lang w:eastAsia="en-US"/>
        </w:rPr>
        <w:t>confronté</w:t>
      </w:r>
      <w:r w:rsidRPr="00424C0D">
        <w:rPr>
          <w:rFonts w:ascii="Bookman Old Style" w:eastAsiaTheme="minorHAnsi" w:hAnsi="Bookman Old Style" w:cs="Arabic Typesetting"/>
          <w:color w:val="000000" w:themeColor="text1"/>
          <w:sz w:val="23"/>
          <w:szCs w:val="23"/>
          <w:lang w:eastAsia="en-US"/>
        </w:rPr>
        <w:t xml:space="preserve"> à des multiples difficultés et a pu avoir 50 rapport disponible pour la dissémination.</w:t>
      </w:r>
    </w:p>
    <w:p w14:paraId="665AC21B" w14:textId="77777777" w:rsidR="002C1EB8" w:rsidRPr="00424C0D" w:rsidRDefault="002C1EB8" w:rsidP="00ED6EA0">
      <w:pPr>
        <w:jc w:val="both"/>
        <w:rPr>
          <w:rFonts w:ascii="Bookman Old Style" w:eastAsiaTheme="minorHAnsi" w:hAnsi="Bookman Old Style" w:cs="Arabic Typesetting"/>
          <w:color w:val="000000" w:themeColor="text1"/>
          <w:sz w:val="23"/>
          <w:szCs w:val="23"/>
          <w:lang w:eastAsia="en-US"/>
        </w:rPr>
      </w:pPr>
    </w:p>
    <w:p w14:paraId="5261A4AB" w14:textId="592A614D" w:rsidR="002C1EB8" w:rsidRPr="00424C0D" w:rsidRDefault="0048085A" w:rsidP="003B5C99">
      <w:pPr>
        <w:pStyle w:val="Paragraphedeliste"/>
        <w:numPr>
          <w:ilvl w:val="0"/>
          <w:numId w:val="28"/>
        </w:numPr>
        <w:jc w:val="both"/>
        <w:rPr>
          <w:rFonts w:ascii="Bookman Old Style" w:eastAsiaTheme="minorHAnsi" w:hAnsi="Bookman Old Style" w:cs="Arabic Typesetting"/>
          <w:b/>
          <w:bCs/>
          <w:color w:val="000000" w:themeColor="text1"/>
          <w:sz w:val="23"/>
          <w:szCs w:val="23"/>
          <w:lang w:eastAsia="en-US"/>
        </w:rPr>
      </w:pPr>
      <w:r w:rsidRPr="00424C0D">
        <w:rPr>
          <w:rFonts w:ascii="Bookman Old Style" w:eastAsiaTheme="minorHAnsi" w:hAnsi="Bookman Old Style" w:cs="Arabic Typesetting"/>
          <w:b/>
          <w:bCs/>
          <w:color w:val="000000" w:themeColor="text1"/>
          <w:sz w:val="23"/>
          <w:szCs w:val="23"/>
          <w:lang w:eastAsia="en-US"/>
        </w:rPr>
        <w:t xml:space="preserve">Recrutement d’un consultant national pour la </w:t>
      </w:r>
      <w:r w:rsidR="005240FB" w:rsidRPr="00424C0D">
        <w:rPr>
          <w:rFonts w:ascii="Bookman Old Style" w:eastAsiaTheme="minorHAnsi" w:hAnsi="Bookman Old Style" w:cs="Arabic Typesetting"/>
          <w:b/>
          <w:bCs/>
          <w:color w:val="000000" w:themeColor="text1"/>
          <w:sz w:val="23"/>
          <w:szCs w:val="23"/>
          <w:lang w:eastAsia="en-US"/>
        </w:rPr>
        <w:t>dissémination</w:t>
      </w:r>
      <w:r w:rsidRPr="00424C0D">
        <w:rPr>
          <w:rFonts w:ascii="Bookman Old Style" w:eastAsiaTheme="minorHAnsi" w:hAnsi="Bookman Old Style" w:cs="Arabic Typesetting"/>
          <w:b/>
          <w:bCs/>
          <w:color w:val="000000" w:themeColor="text1"/>
          <w:sz w:val="23"/>
          <w:szCs w:val="23"/>
          <w:lang w:eastAsia="en-US"/>
        </w:rPr>
        <w:t>.</w:t>
      </w:r>
    </w:p>
    <w:p w14:paraId="49E3A169" w14:textId="77777777" w:rsidR="002C1EB8" w:rsidRPr="00424C0D" w:rsidRDefault="002C1EB8" w:rsidP="002C1EB8">
      <w:pPr>
        <w:pStyle w:val="Paragraphedeliste"/>
        <w:ind w:left="1710"/>
        <w:jc w:val="both"/>
        <w:rPr>
          <w:rFonts w:ascii="Bookman Old Style" w:eastAsiaTheme="minorHAnsi" w:hAnsi="Bookman Old Style" w:cs="Arabic Typesetting"/>
          <w:color w:val="000000" w:themeColor="text1"/>
          <w:sz w:val="23"/>
          <w:szCs w:val="23"/>
          <w:lang w:eastAsia="en-US"/>
        </w:rPr>
      </w:pPr>
    </w:p>
    <w:p w14:paraId="59ED8AE9" w14:textId="77777777" w:rsidR="002C1EB8" w:rsidRPr="00424C0D" w:rsidRDefault="002C1EB8" w:rsidP="002C1EB8">
      <w:pPr>
        <w:rPr>
          <w:rFonts w:ascii="Bookman Old Style" w:eastAsiaTheme="minorHAnsi" w:hAnsi="Bookman Old Style" w:cs="Arabic Typesetting"/>
          <w:color w:val="000000" w:themeColor="text1"/>
          <w:sz w:val="23"/>
          <w:szCs w:val="23"/>
          <w:lang w:eastAsia="en-US"/>
        </w:rPr>
      </w:pPr>
      <w:r w:rsidRPr="00424C0D">
        <w:rPr>
          <w:rFonts w:ascii="Bookman Old Style" w:eastAsiaTheme="minorHAnsi" w:hAnsi="Bookman Old Style" w:cs="Arabic Typesetting"/>
          <w:color w:val="000000" w:themeColor="text1"/>
          <w:sz w:val="23"/>
          <w:szCs w:val="23"/>
          <w:lang w:eastAsia="en-US"/>
        </w:rPr>
        <w:t>Le processus rigoureux d’analyse avec les différents niveaux de contrôle de qualité a rendu le calendrier de MICS-6 élastique et n’a pas permis de réaliser la dissémination du résultat l’enquête dans le temps imparti mais de rendre disponible les résultats de l’enquête MICS-6. Pour la dissémination, les cadres de l’Institut des Statistiques déjà en nombre insuffisant, sont actuellement impliqués dans plusieurs opérations, fait que les activités de la dissémination restent sans personne ressource et les activités accumulent du retard.</w:t>
      </w:r>
    </w:p>
    <w:p w14:paraId="08F7019C" w14:textId="77777777" w:rsidR="002C1EB8" w:rsidRPr="00424C0D" w:rsidRDefault="002C1EB8" w:rsidP="002C1EB8">
      <w:pPr>
        <w:rPr>
          <w:rFonts w:ascii="Bookman Old Style" w:eastAsiaTheme="minorHAnsi" w:hAnsi="Bookman Old Style" w:cs="Arabic Typesetting"/>
          <w:color w:val="000000" w:themeColor="text1"/>
          <w:sz w:val="23"/>
          <w:szCs w:val="23"/>
          <w:lang w:eastAsia="en-US"/>
        </w:rPr>
      </w:pPr>
    </w:p>
    <w:p w14:paraId="143B15FF" w14:textId="4FC2ACD2" w:rsidR="002C1EB8" w:rsidRPr="00424C0D" w:rsidRDefault="002C1EB8" w:rsidP="002C1EB8">
      <w:pPr>
        <w:rPr>
          <w:rFonts w:ascii="Bookman Old Style" w:eastAsiaTheme="minorHAnsi" w:hAnsi="Bookman Old Style" w:cs="Arabic Typesetting"/>
          <w:color w:val="000000" w:themeColor="text1"/>
          <w:sz w:val="23"/>
          <w:szCs w:val="23"/>
          <w:lang w:eastAsia="en-US"/>
        </w:rPr>
      </w:pPr>
      <w:r w:rsidRPr="00424C0D">
        <w:rPr>
          <w:rFonts w:ascii="Bookman Old Style" w:eastAsiaTheme="minorHAnsi" w:hAnsi="Bookman Old Style" w:cs="Arabic Typesetting"/>
          <w:color w:val="000000" w:themeColor="text1"/>
          <w:sz w:val="23"/>
          <w:szCs w:val="23"/>
          <w:lang w:eastAsia="en-US"/>
        </w:rPr>
        <w:t>Pour répondre à cet impératif de disponibiliser une assistance technique pour la publication du résultat de l’enquête MICS-6 et  l’ICASEES et L’UNICEF ont décidé qu’il est important de choisir entre les consultants nationaux qui ont suivi tout le processus de l’enquête MICS-6, qui ont participé activement et qui se sont familiarisés aux traitements des données et les logiciels d’analyse des données qui ont conduit à la rédaction du rapport de l’enquête MICS-6, pour conduire plus aisément cette dernière étape de l’enquête qui n’est que de présenter le résultat de l’enquête déjà disponible au niveau nationale et régionale.</w:t>
      </w:r>
    </w:p>
    <w:p w14:paraId="3B105C97" w14:textId="77777777" w:rsidR="002C1EB8" w:rsidRPr="00424C0D" w:rsidRDefault="002C1EB8" w:rsidP="002C1EB8">
      <w:pPr>
        <w:jc w:val="both"/>
        <w:rPr>
          <w:rFonts w:ascii="Bookman Old Style" w:eastAsiaTheme="minorHAnsi" w:hAnsi="Bookman Old Style" w:cs="Arabic Typesetting"/>
          <w:color w:val="000000" w:themeColor="text1"/>
          <w:sz w:val="23"/>
          <w:szCs w:val="23"/>
          <w:lang w:eastAsia="en-US"/>
        </w:rPr>
      </w:pPr>
    </w:p>
    <w:p w14:paraId="4819DA09" w14:textId="1DC58C00" w:rsidR="005240FB" w:rsidRPr="00424C0D" w:rsidRDefault="005240FB" w:rsidP="005240FB">
      <w:pPr>
        <w:jc w:val="both"/>
        <w:rPr>
          <w:rFonts w:ascii="Bookman Old Style" w:eastAsiaTheme="minorHAnsi" w:hAnsi="Bookman Old Style" w:cs="Arabic Typesetting"/>
          <w:b/>
          <w:bCs/>
          <w:color w:val="000000" w:themeColor="text1"/>
          <w:sz w:val="23"/>
          <w:szCs w:val="23"/>
          <w:lang w:eastAsia="en-US"/>
        </w:rPr>
      </w:pPr>
      <w:r w:rsidRPr="00424C0D">
        <w:rPr>
          <w:rFonts w:ascii="Bookman Old Style" w:eastAsiaTheme="minorHAnsi" w:hAnsi="Bookman Old Style" w:cs="Arabic Typesetting"/>
          <w:color w:val="000000" w:themeColor="text1"/>
          <w:sz w:val="23"/>
          <w:szCs w:val="23"/>
          <w:lang w:eastAsia="en-US"/>
        </w:rPr>
        <w:t xml:space="preserve">           </w:t>
      </w:r>
      <w:r w:rsidRPr="00424C0D">
        <w:rPr>
          <w:rFonts w:ascii="Bookman Old Style" w:eastAsiaTheme="minorHAnsi" w:hAnsi="Bookman Old Style" w:cs="Arabic Typesetting"/>
          <w:b/>
          <w:bCs/>
          <w:color w:val="000000" w:themeColor="text1"/>
          <w:sz w:val="23"/>
          <w:szCs w:val="23"/>
          <w:lang w:eastAsia="en-US"/>
        </w:rPr>
        <w:t>Activités en cours de réalisations</w:t>
      </w:r>
    </w:p>
    <w:p w14:paraId="3E98AE46" w14:textId="77777777" w:rsidR="00666824" w:rsidRPr="00424C0D" w:rsidRDefault="00666824" w:rsidP="005240FB">
      <w:pPr>
        <w:jc w:val="both"/>
        <w:rPr>
          <w:rFonts w:ascii="Bookman Old Style" w:eastAsiaTheme="minorHAnsi" w:hAnsi="Bookman Old Style" w:cs="Arabic Typesetting"/>
          <w:b/>
          <w:bCs/>
          <w:color w:val="000000" w:themeColor="text1"/>
          <w:sz w:val="23"/>
          <w:szCs w:val="23"/>
          <w:lang w:eastAsia="en-US"/>
        </w:rPr>
      </w:pPr>
    </w:p>
    <w:p w14:paraId="4FA45775" w14:textId="7D650A3F" w:rsidR="00666824" w:rsidRPr="00424C0D" w:rsidRDefault="00666824" w:rsidP="005240FB">
      <w:pPr>
        <w:jc w:val="both"/>
        <w:rPr>
          <w:rFonts w:ascii="Bookman Old Style" w:eastAsiaTheme="minorHAnsi" w:hAnsi="Bookman Old Style" w:cs="Arabic Typesetting"/>
          <w:b/>
          <w:bCs/>
          <w:color w:val="000000" w:themeColor="text1"/>
          <w:sz w:val="23"/>
          <w:szCs w:val="23"/>
          <w:lang w:eastAsia="en-US"/>
        </w:rPr>
      </w:pPr>
      <w:r w:rsidRPr="00424C0D">
        <w:rPr>
          <w:rFonts w:ascii="Bookman Old Style" w:eastAsiaTheme="minorHAnsi" w:hAnsi="Bookman Old Style" w:cs="Arabic Typesetting"/>
          <w:b/>
          <w:bCs/>
          <w:color w:val="000000" w:themeColor="text1"/>
          <w:sz w:val="23"/>
          <w:szCs w:val="23"/>
          <w:lang w:eastAsia="en-US"/>
        </w:rPr>
        <w:t>Il est prévu de :</w:t>
      </w:r>
    </w:p>
    <w:p w14:paraId="28470FF2" w14:textId="77777777" w:rsidR="0080489B" w:rsidRPr="00424C0D" w:rsidRDefault="0080489B" w:rsidP="005240FB">
      <w:pPr>
        <w:jc w:val="both"/>
        <w:rPr>
          <w:rFonts w:ascii="Bookman Old Style" w:eastAsiaTheme="minorHAnsi" w:hAnsi="Bookman Old Style" w:cs="Arabic Typesetting"/>
          <w:b/>
          <w:bCs/>
          <w:color w:val="000000" w:themeColor="text1"/>
          <w:sz w:val="23"/>
          <w:szCs w:val="23"/>
          <w:lang w:eastAsia="en-US"/>
        </w:rPr>
      </w:pPr>
    </w:p>
    <w:p w14:paraId="5326E91A" w14:textId="4212E9F8" w:rsidR="00666824" w:rsidRPr="00424C0D" w:rsidRDefault="00666824" w:rsidP="00666824">
      <w:pPr>
        <w:pStyle w:val="Paragraphedeliste"/>
        <w:numPr>
          <w:ilvl w:val="0"/>
          <w:numId w:val="22"/>
        </w:numPr>
        <w:jc w:val="both"/>
        <w:rPr>
          <w:rFonts w:ascii="Bookman Old Style" w:eastAsiaTheme="minorHAnsi" w:hAnsi="Bookman Old Style" w:cs="Arabic Typesetting"/>
          <w:b/>
          <w:bCs/>
          <w:color w:val="000000" w:themeColor="text1"/>
          <w:sz w:val="23"/>
          <w:szCs w:val="23"/>
          <w:lang w:eastAsia="en-US"/>
        </w:rPr>
      </w:pPr>
      <w:r w:rsidRPr="00424C0D">
        <w:rPr>
          <w:rFonts w:ascii="Bookman Old Style" w:eastAsiaTheme="minorHAnsi" w:hAnsi="Bookman Old Style" w:cs="Arabic Typesetting"/>
          <w:b/>
          <w:bCs/>
          <w:color w:val="000000" w:themeColor="text1"/>
          <w:sz w:val="23"/>
          <w:szCs w:val="23"/>
          <w:lang w:eastAsia="en-US"/>
        </w:rPr>
        <w:t>La mise en place des outils de la dissémination</w:t>
      </w:r>
    </w:p>
    <w:p w14:paraId="6AA693E0" w14:textId="00C83882" w:rsidR="00666824" w:rsidRPr="00424C0D" w:rsidRDefault="00BC3731" w:rsidP="00666824">
      <w:pPr>
        <w:jc w:val="both"/>
        <w:rPr>
          <w:rFonts w:ascii="Bookman Old Style" w:eastAsiaTheme="minorHAnsi" w:hAnsi="Bookman Old Style" w:cs="Arabic Typesetting"/>
          <w:color w:val="000000" w:themeColor="text1"/>
          <w:sz w:val="23"/>
          <w:szCs w:val="23"/>
          <w:lang w:eastAsia="en-US"/>
        </w:rPr>
      </w:pPr>
      <w:r w:rsidRPr="00424C0D">
        <w:rPr>
          <w:rFonts w:ascii="Bookman Old Style" w:eastAsiaTheme="minorHAnsi" w:hAnsi="Bookman Old Style" w:cs="Arabic Typesetting"/>
          <w:color w:val="000000" w:themeColor="text1"/>
          <w:sz w:val="23"/>
          <w:szCs w:val="23"/>
          <w:lang w:eastAsia="en-US"/>
        </w:rPr>
        <w:lastRenderedPageBreak/>
        <w:t xml:space="preserve">Pour atteindre plus la population de l’exigence du résultat de l’enquête qui met en évidence des informations récentes, détaillées et de haute qualité pour évaluer leur situation des enfants, des adolescents, des femmes et des ménages en République Centrafricaine, et d’informer toutes les parties prenantes du résultat de l’enquête MICS-6, des outils de communication externe sont </w:t>
      </w:r>
      <w:r w:rsidR="006871E1" w:rsidRPr="00424C0D">
        <w:rPr>
          <w:rFonts w:ascii="Bookman Old Style" w:eastAsiaTheme="minorHAnsi" w:hAnsi="Bookman Old Style" w:cs="Arabic Typesetting"/>
          <w:color w:val="000000" w:themeColor="text1"/>
          <w:sz w:val="23"/>
          <w:szCs w:val="23"/>
          <w:lang w:eastAsia="en-US"/>
        </w:rPr>
        <w:t>en train</w:t>
      </w:r>
      <w:r w:rsidRPr="00424C0D">
        <w:rPr>
          <w:rFonts w:ascii="Bookman Old Style" w:eastAsiaTheme="minorHAnsi" w:hAnsi="Bookman Old Style" w:cs="Arabic Typesetting"/>
          <w:color w:val="000000" w:themeColor="text1"/>
          <w:sz w:val="23"/>
          <w:szCs w:val="23"/>
          <w:lang w:eastAsia="en-US"/>
        </w:rPr>
        <w:t xml:space="preserve"> d’être </w:t>
      </w:r>
      <w:r w:rsidR="006871E1" w:rsidRPr="00424C0D">
        <w:rPr>
          <w:rFonts w:ascii="Bookman Old Style" w:eastAsiaTheme="minorHAnsi" w:hAnsi="Bookman Old Style" w:cs="Arabic Typesetting"/>
          <w:color w:val="000000" w:themeColor="text1"/>
          <w:sz w:val="23"/>
          <w:szCs w:val="23"/>
          <w:lang w:eastAsia="en-US"/>
        </w:rPr>
        <w:t>produits pour enfin diffuse</w:t>
      </w:r>
      <w:r w:rsidR="003455B4" w:rsidRPr="00424C0D">
        <w:rPr>
          <w:rFonts w:ascii="Bookman Old Style" w:eastAsiaTheme="minorHAnsi" w:hAnsi="Bookman Old Style" w:cs="Arabic Typesetting"/>
          <w:color w:val="000000" w:themeColor="text1"/>
          <w:sz w:val="23"/>
          <w:szCs w:val="23"/>
          <w:lang w:eastAsia="en-US"/>
        </w:rPr>
        <w:t>r</w:t>
      </w:r>
      <w:r w:rsidRPr="00424C0D">
        <w:rPr>
          <w:rFonts w:ascii="Bookman Old Style" w:eastAsiaTheme="minorHAnsi" w:hAnsi="Bookman Old Style" w:cs="Arabic Typesetting"/>
          <w:color w:val="000000" w:themeColor="text1"/>
          <w:sz w:val="23"/>
          <w:szCs w:val="23"/>
          <w:lang w:eastAsia="en-US"/>
        </w:rPr>
        <w:t xml:space="preserve"> pour </w:t>
      </w:r>
      <w:r w:rsidR="006871E1" w:rsidRPr="00424C0D">
        <w:rPr>
          <w:rFonts w:ascii="Bookman Old Style" w:eastAsiaTheme="minorHAnsi" w:hAnsi="Bookman Old Style" w:cs="Arabic Typesetting"/>
          <w:color w:val="000000" w:themeColor="text1"/>
          <w:sz w:val="23"/>
          <w:szCs w:val="23"/>
          <w:lang w:eastAsia="en-US"/>
        </w:rPr>
        <w:t xml:space="preserve">une bonne réussite de cette </w:t>
      </w:r>
      <w:r w:rsidRPr="00424C0D">
        <w:rPr>
          <w:rFonts w:ascii="Bookman Old Style" w:eastAsiaTheme="minorHAnsi" w:hAnsi="Bookman Old Style" w:cs="Arabic Typesetting"/>
          <w:color w:val="000000" w:themeColor="text1"/>
          <w:sz w:val="23"/>
          <w:szCs w:val="23"/>
          <w:lang w:eastAsia="en-US"/>
        </w:rPr>
        <w:t>dissémination</w:t>
      </w:r>
      <w:r w:rsidR="006871E1" w:rsidRPr="00424C0D">
        <w:rPr>
          <w:rFonts w:ascii="Bookman Old Style" w:eastAsiaTheme="minorHAnsi" w:hAnsi="Bookman Old Style" w:cs="Arabic Typesetting"/>
          <w:color w:val="000000" w:themeColor="text1"/>
          <w:sz w:val="23"/>
          <w:szCs w:val="23"/>
          <w:lang w:eastAsia="en-US"/>
        </w:rPr>
        <w:t>.</w:t>
      </w:r>
    </w:p>
    <w:p w14:paraId="0B740809" w14:textId="77777777" w:rsidR="0080489B" w:rsidRPr="00424C0D" w:rsidRDefault="0080489B" w:rsidP="00666824">
      <w:pPr>
        <w:jc w:val="both"/>
        <w:rPr>
          <w:rFonts w:ascii="Bookman Old Style" w:eastAsiaTheme="minorHAnsi" w:hAnsi="Bookman Old Style" w:cs="Arabic Typesetting"/>
          <w:color w:val="000000" w:themeColor="text1"/>
          <w:sz w:val="23"/>
          <w:szCs w:val="23"/>
          <w:lang w:eastAsia="en-US"/>
        </w:rPr>
      </w:pPr>
    </w:p>
    <w:p w14:paraId="61CE5853" w14:textId="77777777" w:rsidR="0080489B" w:rsidRPr="00424C0D" w:rsidRDefault="0080489B" w:rsidP="0080489B">
      <w:pPr>
        <w:pStyle w:val="Paragraphedeliste"/>
        <w:numPr>
          <w:ilvl w:val="0"/>
          <w:numId w:val="22"/>
        </w:numPr>
        <w:jc w:val="both"/>
        <w:rPr>
          <w:rFonts w:ascii="Bookman Old Style" w:eastAsiaTheme="minorHAnsi" w:hAnsi="Bookman Old Style" w:cs="Arabic Typesetting"/>
          <w:b/>
          <w:bCs/>
          <w:color w:val="000000" w:themeColor="text1"/>
          <w:sz w:val="23"/>
          <w:szCs w:val="23"/>
          <w:lang w:eastAsia="en-US"/>
        </w:rPr>
      </w:pPr>
      <w:r w:rsidRPr="00424C0D">
        <w:rPr>
          <w:rFonts w:ascii="Bookman Old Style" w:eastAsiaTheme="minorHAnsi" w:hAnsi="Bookman Old Style" w:cs="Arabic Typesetting"/>
          <w:b/>
          <w:bCs/>
          <w:color w:val="000000" w:themeColor="text1"/>
          <w:sz w:val="23"/>
          <w:szCs w:val="23"/>
          <w:lang w:eastAsia="en-US"/>
        </w:rPr>
        <w:t>La dissémination MICS-6 dans nos bureaux de zones :</w:t>
      </w:r>
    </w:p>
    <w:p w14:paraId="441F5CAA" w14:textId="70B2631D" w:rsidR="0080489B" w:rsidRPr="00424C0D" w:rsidRDefault="0080489B" w:rsidP="0080489B">
      <w:pPr>
        <w:jc w:val="both"/>
        <w:rPr>
          <w:rFonts w:ascii="Bookman Old Style" w:eastAsiaTheme="minorHAnsi" w:hAnsi="Bookman Old Style" w:cs="Arabic Typesetting"/>
          <w:color w:val="000000" w:themeColor="text1"/>
          <w:sz w:val="23"/>
          <w:szCs w:val="23"/>
          <w:lang w:eastAsia="en-US"/>
        </w:rPr>
      </w:pPr>
      <w:r w:rsidRPr="00424C0D">
        <w:rPr>
          <w:rFonts w:ascii="Bookman Old Style" w:eastAsiaTheme="minorHAnsi" w:hAnsi="Bookman Old Style" w:cs="Arabic Typesetting"/>
          <w:color w:val="000000" w:themeColor="text1"/>
          <w:sz w:val="23"/>
          <w:szCs w:val="23"/>
          <w:lang w:eastAsia="en-US"/>
        </w:rPr>
        <w:t>Vue que la dissémination prend un peu du retard du côté du partenaire gouvernemental ICASEES, alors que le besoin de la disponibilité de données MICS-6 s’accentue du jour au jour. L’UNICEF a jugé de faire la dissémination dans nos bureaux de zones, notamment à :</w:t>
      </w:r>
    </w:p>
    <w:p w14:paraId="0232D0E9" w14:textId="77777777" w:rsidR="0080489B" w:rsidRPr="00424C0D" w:rsidRDefault="0080489B" w:rsidP="003B5C99">
      <w:pPr>
        <w:pStyle w:val="Paragraphedeliste"/>
        <w:numPr>
          <w:ilvl w:val="0"/>
          <w:numId w:val="31"/>
        </w:numPr>
        <w:jc w:val="both"/>
        <w:rPr>
          <w:rFonts w:ascii="Bookman Old Style" w:eastAsiaTheme="minorHAnsi" w:hAnsi="Bookman Old Style" w:cs="Arabic Typesetting"/>
          <w:color w:val="000000" w:themeColor="text1"/>
          <w:sz w:val="23"/>
          <w:szCs w:val="23"/>
          <w:lang w:eastAsia="en-US"/>
        </w:rPr>
      </w:pPr>
      <w:r w:rsidRPr="00424C0D">
        <w:rPr>
          <w:rFonts w:ascii="Bookman Old Style" w:eastAsiaTheme="minorHAnsi" w:hAnsi="Bookman Old Style" w:cs="Arabic Typesetting"/>
          <w:b/>
          <w:bCs/>
          <w:color w:val="000000" w:themeColor="text1"/>
          <w:sz w:val="23"/>
          <w:szCs w:val="23"/>
          <w:lang w:eastAsia="en-US"/>
        </w:rPr>
        <w:t>Bouar</w:t>
      </w:r>
      <w:r w:rsidRPr="00424C0D">
        <w:rPr>
          <w:rFonts w:ascii="Bookman Old Style" w:eastAsiaTheme="minorHAnsi" w:hAnsi="Bookman Old Style" w:cs="Arabic Typesetting"/>
          <w:color w:val="000000" w:themeColor="text1"/>
          <w:sz w:val="23"/>
          <w:szCs w:val="23"/>
          <w:lang w:eastAsia="en-US"/>
        </w:rPr>
        <w:t xml:space="preserve"> qui couvre les préfectures de : Mambere-Kadei, Sangha MBaere, Nana-Mbaere ;</w:t>
      </w:r>
    </w:p>
    <w:p w14:paraId="72852460" w14:textId="77777777" w:rsidR="0080489B" w:rsidRPr="00424C0D" w:rsidRDefault="0080489B" w:rsidP="003B5C99">
      <w:pPr>
        <w:pStyle w:val="Paragraphedeliste"/>
        <w:numPr>
          <w:ilvl w:val="0"/>
          <w:numId w:val="31"/>
        </w:numPr>
        <w:jc w:val="both"/>
        <w:rPr>
          <w:rFonts w:ascii="Bookman Old Style" w:eastAsiaTheme="minorHAnsi" w:hAnsi="Bookman Old Style" w:cs="Arabic Typesetting"/>
          <w:b/>
          <w:bCs/>
          <w:color w:val="000000" w:themeColor="text1"/>
          <w:sz w:val="23"/>
          <w:szCs w:val="23"/>
          <w:lang w:eastAsia="en-US"/>
        </w:rPr>
      </w:pPr>
      <w:r w:rsidRPr="00424C0D">
        <w:rPr>
          <w:rFonts w:ascii="Bookman Old Style" w:eastAsiaTheme="minorHAnsi" w:hAnsi="Bookman Old Style" w:cs="Arabic Typesetting"/>
          <w:b/>
          <w:bCs/>
          <w:color w:val="000000" w:themeColor="text1"/>
          <w:sz w:val="23"/>
          <w:szCs w:val="23"/>
          <w:lang w:eastAsia="en-US"/>
        </w:rPr>
        <w:t xml:space="preserve">Bossangoa </w:t>
      </w:r>
      <w:r w:rsidRPr="00424C0D">
        <w:rPr>
          <w:rFonts w:ascii="Bookman Old Style" w:eastAsiaTheme="minorHAnsi" w:hAnsi="Bookman Old Style" w:cs="Arabic Typesetting"/>
          <w:color w:val="000000" w:themeColor="text1"/>
          <w:sz w:val="23"/>
          <w:szCs w:val="23"/>
          <w:lang w:eastAsia="en-US"/>
        </w:rPr>
        <w:t>qui prend en compte Bossangoa et Bozoum ;</w:t>
      </w:r>
    </w:p>
    <w:p w14:paraId="78D17DBF" w14:textId="77777777" w:rsidR="0080489B" w:rsidRPr="00424C0D" w:rsidRDefault="0080489B" w:rsidP="003B5C99">
      <w:pPr>
        <w:pStyle w:val="Paragraphedeliste"/>
        <w:numPr>
          <w:ilvl w:val="0"/>
          <w:numId w:val="31"/>
        </w:numPr>
        <w:jc w:val="both"/>
        <w:rPr>
          <w:rFonts w:ascii="Bookman Old Style" w:eastAsiaTheme="minorHAnsi" w:hAnsi="Bookman Old Style" w:cs="Arabic Typesetting"/>
          <w:color w:val="000000" w:themeColor="text1"/>
          <w:sz w:val="23"/>
          <w:szCs w:val="23"/>
          <w:lang w:eastAsia="en-US"/>
        </w:rPr>
      </w:pPr>
      <w:r w:rsidRPr="00424C0D">
        <w:rPr>
          <w:rFonts w:ascii="Bookman Old Style" w:eastAsiaTheme="minorHAnsi" w:hAnsi="Bookman Old Style" w:cs="Arabic Typesetting"/>
          <w:b/>
          <w:bCs/>
          <w:color w:val="000000" w:themeColor="text1"/>
          <w:sz w:val="23"/>
          <w:szCs w:val="23"/>
          <w:lang w:eastAsia="en-US"/>
        </w:rPr>
        <w:t xml:space="preserve">Bambari : </w:t>
      </w:r>
      <w:r w:rsidRPr="00424C0D">
        <w:rPr>
          <w:rFonts w:ascii="Bookman Old Style" w:eastAsiaTheme="minorHAnsi" w:hAnsi="Bookman Old Style" w:cs="Arabic Typesetting"/>
          <w:color w:val="000000" w:themeColor="text1"/>
          <w:sz w:val="23"/>
          <w:szCs w:val="23"/>
          <w:lang w:eastAsia="en-US"/>
        </w:rPr>
        <w:t>Haute-Kotto,</w:t>
      </w:r>
      <w:r w:rsidRPr="00424C0D">
        <w:rPr>
          <w:color w:val="000000" w:themeColor="text1"/>
        </w:rPr>
        <w:t xml:space="preserve"> </w:t>
      </w:r>
      <w:r w:rsidRPr="00424C0D">
        <w:rPr>
          <w:rFonts w:ascii="Bookman Old Style" w:eastAsiaTheme="minorHAnsi" w:hAnsi="Bookman Old Style" w:cs="Arabic Typesetting"/>
          <w:color w:val="000000" w:themeColor="text1"/>
          <w:sz w:val="23"/>
          <w:szCs w:val="23"/>
          <w:lang w:eastAsia="en-US"/>
        </w:rPr>
        <w:t xml:space="preserve">Vakaga, Ouaka, Mbomou, Basse-Kotto et Haut-Mbomou ; </w:t>
      </w:r>
    </w:p>
    <w:p w14:paraId="17D1F782" w14:textId="77777777" w:rsidR="0080489B" w:rsidRPr="00424C0D" w:rsidRDefault="0080489B" w:rsidP="003B5C99">
      <w:pPr>
        <w:pStyle w:val="Paragraphedeliste"/>
        <w:numPr>
          <w:ilvl w:val="0"/>
          <w:numId w:val="31"/>
        </w:numPr>
        <w:jc w:val="both"/>
        <w:rPr>
          <w:rFonts w:ascii="Bookman Old Style" w:eastAsiaTheme="minorHAnsi" w:hAnsi="Bookman Old Style" w:cs="Arabic Typesetting"/>
          <w:b/>
          <w:bCs/>
          <w:color w:val="000000" w:themeColor="text1"/>
          <w:sz w:val="23"/>
          <w:szCs w:val="23"/>
          <w:lang w:eastAsia="en-US"/>
        </w:rPr>
      </w:pPr>
      <w:r w:rsidRPr="00424C0D">
        <w:rPr>
          <w:rFonts w:ascii="Bookman Old Style" w:eastAsiaTheme="minorHAnsi" w:hAnsi="Bookman Old Style" w:cs="Arabic Typesetting"/>
          <w:b/>
          <w:bCs/>
          <w:color w:val="000000" w:themeColor="text1"/>
          <w:sz w:val="23"/>
          <w:szCs w:val="23"/>
          <w:lang w:eastAsia="en-US"/>
        </w:rPr>
        <w:t xml:space="preserve">Kaga Bandoro : </w:t>
      </w:r>
      <w:r w:rsidRPr="00424C0D">
        <w:rPr>
          <w:rFonts w:ascii="Bookman Old Style" w:eastAsiaTheme="minorHAnsi" w:hAnsi="Bookman Old Style" w:cs="Arabic Typesetting"/>
          <w:color w:val="000000" w:themeColor="text1"/>
          <w:sz w:val="23"/>
          <w:szCs w:val="23"/>
          <w:lang w:eastAsia="en-US"/>
        </w:rPr>
        <w:t>qui couvre</w:t>
      </w:r>
      <w:r w:rsidRPr="00424C0D">
        <w:rPr>
          <w:rFonts w:ascii="Bookman Old Style" w:eastAsiaTheme="minorHAnsi" w:hAnsi="Bookman Old Style" w:cs="Arabic Typesetting"/>
          <w:b/>
          <w:bCs/>
          <w:color w:val="000000" w:themeColor="text1"/>
          <w:sz w:val="23"/>
          <w:szCs w:val="23"/>
          <w:lang w:eastAsia="en-US"/>
        </w:rPr>
        <w:t xml:space="preserve"> </w:t>
      </w:r>
      <w:r w:rsidRPr="00424C0D">
        <w:rPr>
          <w:rFonts w:ascii="Bookman Old Style" w:eastAsiaTheme="minorHAnsi" w:hAnsi="Bookman Old Style" w:cs="Arabic Typesetting"/>
          <w:color w:val="000000" w:themeColor="text1"/>
          <w:sz w:val="23"/>
          <w:szCs w:val="23"/>
          <w:lang w:eastAsia="en-US"/>
        </w:rPr>
        <w:t>Kemo,</w:t>
      </w:r>
      <w:r w:rsidRPr="00424C0D">
        <w:rPr>
          <w:color w:val="000000" w:themeColor="text1"/>
        </w:rPr>
        <w:t xml:space="preserve"> </w:t>
      </w:r>
      <w:r w:rsidRPr="00424C0D">
        <w:rPr>
          <w:rFonts w:ascii="Bookman Old Style" w:eastAsiaTheme="minorHAnsi" w:hAnsi="Bookman Old Style" w:cs="Arabic Typesetting"/>
          <w:color w:val="000000" w:themeColor="text1"/>
          <w:sz w:val="23"/>
          <w:szCs w:val="23"/>
          <w:lang w:eastAsia="en-US"/>
        </w:rPr>
        <w:t xml:space="preserve">Nana-Gribizi et Bamingui-Bangoran  </w:t>
      </w:r>
    </w:p>
    <w:p w14:paraId="62A3F874" w14:textId="77777777" w:rsidR="0026167C" w:rsidRPr="00424C0D" w:rsidRDefault="0026167C" w:rsidP="00666824">
      <w:pPr>
        <w:jc w:val="both"/>
        <w:rPr>
          <w:rFonts w:ascii="Bookman Old Style" w:eastAsiaTheme="minorHAnsi" w:hAnsi="Bookman Old Style" w:cs="Arabic Typesetting"/>
          <w:color w:val="000000" w:themeColor="text1"/>
          <w:sz w:val="23"/>
          <w:szCs w:val="23"/>
          <w:lang w:eastAsia="en-US"/>
        </w:rPr>
      </w:pPr>
    </w:p>
    <w:p w14:paraId="3C1C24D5" w14:textId="09044475" w:rsidR="005240FB" w:rsidRPr="00424C0D" w:rsidRDefault="005240FB" w:rsidP="005240FB">
      <w:pPr>
        <w:jc w:val="both"/>
        <w:rPr>
          <w:rFonts w:ascii="Bookman Old Style" w:eastAsiaTheme="minorHAnsi" w:hAnsi="Bookman Old Style" w:cs="Arabic Typesetting"/>
          <w:b/>
          <w:bCs/>
          <w:color w:val="000000" w:themeColor="text1"/>
          <w:sz w:val="23"/>
          <w:szCs w:val="23"/>
          <w:lang w:eastAsia="en-US"/>
        </w:rPr>
      </w:pPr>
      <w:r w:rsidRPr="00424C0D">
        <w:rPr>
          <w:rFonts w:ascii="Bookman Old Style" w:eastAsiaTheme="minorHAnsi" w:hAnsi="Bookman Old Style" w:cs="Arabic Typesetting"/>
          <w:b/>
          <w:bCs/>
          <w:color w:val="000000" w:themeColor="text1"/>
          <w:sz w:val="23"/>
          <w:szCs w:val="23"/>
          <w:lang w:eastAsia="en-US"/>
        </w:rPr>
        <w:t xml:space="preserve">          Activités planifiées </w:t>
      </w:r>
    </w:p>
    <w:p w14:paraId="03C3002B" w14:textId="77777777" w:rsidR="006871E1" w:rsidRPr="00424C0D" w:rsidRDefault="006871E1" w:rsidP="005240FB">
      <w:pPr>
        <w:jc w:val="both"/>
        <w:rPr>
          <w:rFonts w:ascii="Bookman Old Style" w:eastAsiaTheme="minorHAnsi" w:hAnsi="Bookman Old Style" w:cs="Arabic Typesetting"/>
          <w:b/>
          <w:bCs/>
          <w:color w:val="000000" w:themeColor="text1"/>
          <w:sz w:val="23"/>
          <w:szCs w:val="23"/>
          <w:lang w:eastAsia="en-US"/>
        </w:rPr>
      </w:pPr>
    </w:p>
    <w:p w14:paraId="18C0E92B" w14:textId="34FD4538" w:rsidR="00666824" w:rsidRPr="00424C0D" w:rsidRDefault="00666824" w:rsidP="00666824">
      <w:pPr>
        <w:pStyle w:val="Paragraphedeliste"/>
        <w:numPr>
          <w:ilvl w:val="0"/>
          <w:numId w:val="22"/>
        </w:numPr>
        <w:jc w:val="both"/>
        <w:rPr>
          <w:rFonts w:ascii="Bookman Old Style" w:eastAsiaTheme="minorHAnsi" w:hAnsi="Bookman Old Style" w:cs="Arabic Typesetting"/>
          <w:b/>
          <w:bCs/>
          <w:color w:val="000000" w:themeColor="text1"/>
          <w:sz w:val="23"/>
          <w:szCs w:val="23"/>
          <w:lang w:eastAsia="en-US"/>
        </w:rPr>
      </w:pPr>
      <w:r w:rsidRPr="00424C0D">
        <w:rPr>
          <w:rFonts w:ascii="Bookman Old Style" w:eastAsiaTheme="minorHAnsi" w:hAnsi="Bookman Old Style" w:cs="Arabic Typesetting"/>
          <w:b/>
          <w:bCs/>
          <w:color w:val="000000" w:themeColor="text1"/>
          <w:sz w:val="23"/>
          <w:szCs w:val="23"/>
          <w:lang w:eastAsia="en-US"/>
        </w:rPr>
        <w:t>La dissémination au niveau nationale</w:t>
      </w:r>
    </w:p>
    <w:p w14:paraId="7355540D" w14:textId="77777777" w:rsidR="006871E1" w:rsidRPr="00424C0D" w:rsidRDefault="006871E1" w:rsidP="006871E1">
      <w:pPr>
        <w:pStyle w:val="Paragraphedeliste"/>
        <w:ind w:left="900"/>
        <w:jc w:val="both"/>
        <w:rPr>
          <w:rFonts w:ascii="Bookman Old Style" w:eastAsiaTheme="minorHAnsi" w:hAnsi="Bookman Old Style" w:cs="Arabic Typesetting"/>
          <w:b/>
          <w:bCs/>
          <w:color w:val="000000" w:themeColor="text1"/>
          <w:sz w:val="23"/>
          <w:szCs w:val="23"/>
          <w:lang w:eastAsia="en-US"/>
        </w:rPr>
      </w:pPr>
    </w:p>
    <w:p w14:paraId="52F57F8A" w14:textId="7EA1CCBD" w:rsidR="006871E1" w:rsidRPr="00424C0D" w:rsidRDefault="006871E1" w:rsidP="006871E1">
      <w:pPr>
        <w:jc w:val="both"/>
        <w:rPr>
          <w:rFonts w:ascii="Bookman Old Style" w:eastAsiaTheme="minorHAnsi" w:hAnsi="Bookman Old Style" w:cs="Arabic Typesetting"/>
          <w:color w:val="000000" w:themeColor="text1"/>
          <w:sz w:val="23"/>
          <w:szCs w:val="23"/>
          <w:lang w:eastAsia="en-US"/>
        </w:rPr>
      </w:pPr>
      <w:r w:rsidRPr="00424C0D">
        <w:rPr>
          <w:rFonts w:ascii="Bookman Old Style" w:eastAsiaTheme="minorHAnsi" w:hAnsi="Bookman Old Style" w:cs="Arabic Typesetting"/>
          <w:color w:val="000000" w:themeColor="text1"/>
          <w:sz w:val="23"/>
          <w:szCs w:val="23"/>
          <w:lang w:eastAsia="en-US"/>
        </w:rPr>
        <w:t>Le séminaire national de présentation des résultats clés de l’enquête MICS6-RCA de 2018-2019 vise à mettre officiellement à la disposition du grand public les indicateurs obtenus lors de cette opération, en vue de la prise de décisions ou de planification des actions stratégiques en faveur des femmes et des enfants.</w:t>
      </w:r>
    </w:p>
    <w:p w14:paraId="20386666" w14:textId="77777777" w:rsidR="006871E1" w:rsidRPr="00424C0D" w:rsidRDefault="006871E1" w:rsidP="006871E1">
      <w:pPr>
        <w:jc w:val="both"/>
        <w:rPr>
          <w:rFonts w:ascii="Bookman Old Style" w:eastAsiaTheme="minorHAnsi" w:hAnsi="Bookman Old Style" w:cs="Arabic Typesetting"/>
          <w:color w:val="000000" w:themeColor="text1"/>
          <w:sz w:val="23"/>
          <w:szCs w:val="23"/>
          <w:lang w:eastAsia="en-US"/>
        </w:rPr>
      </w:pPr>
    </w:p>
    <w:p w14:paraId="2F2AC3ED" w14:textId="77777777" w:rsidR="006871E1" w:rsidRPr="00424C0D" w:rsidRDefault="006871E1" w:rsidP="006871E1">
      <w:pPr>
        <w:spacing w:line="276" w:lineRule="auto"/>
        <w:jc w:val="both"/>
        <w:rPr>
          <w:rFonts w:ascii="Bookman Old Style" w:eastAsiaTheme="minorHAnsi" w:hAnsi="Bookman Old Style" w:cs="Arabic Typesetting"/>
          <w:color w:val="000000" w:themeColor="text1"/>
          <w:sz w:val="23"/>
          <w:szCs w:val="23"/>
          <w:lang w:eastAsia="en-US"/>
        </w:rPr>
      </w:pPr>
      <w:r w:rsidRPr="00424C0D">
        <w:rPr>
          <w:rFonts w:ascii="Bookman Old Style" w:eastAsiaTheme="minorHAnsi" w:hAnsi="Bookman Old Style" w:cs="Arabic Typesetting"/>
          <w:color w:val="000000" w:themeColor="text1"/>
          <w:sz w:val="23"/>
          <w:szCs w:val="23"/>
          <w:lang w:eastAsia="en-US"/>
        </w:rPr>
        <w:t>Plus spécifiquement, il s’agit de :</w:t>
      </w:r>
    </w:p>
    <w:p w14:paraId="16AB1911" w14:textId="5E374EBE" w:rsidR="006871E1" w:rsidRPr="00424C0D" w:rsidRDefault="006871E1" w:rsidP="003B5C99">
      <w:pPr>
        <w:numPr>
          <w:ilvl w:val="0"/>
          <w:numId w:val="29"/>
        </w:numPr>
        <w:jc w:val="both"/>
        <w:rPr>
          <w:rFonts w:ascii="Bookman Old Style" w:eastAsiaTheme="minorHAnsi" w:hAnsi="Bookman Old Style" w:cs="Arabic Typesetting"/>
          <w:color w:val="000000" w:themeColor="text1"/>
          <w:sz w:val="23"/>
          <w:szCs w:val="23"/>
          <w:lang w:eastAsia="en-US"/>
        </w:rPr>
      </w:pPr>
      <w:r w:rsidRPr="00424C0D">
        <w:rPr>
          <w:rFonts w:ascii="Bookman Old Style" w:eastAsiaTheme="minorHAnsi" w:hAnsi="Bookman Old Style" w:cs="Arabic Typesetting"/>
          <w:color w:val="000000" w:themeColor="text1"/>
          <w:sz w:val="23"/>
          <w:szCs w:val="23"/>
          <w:lang w:eastAsia="en-US"/>
        </w:rPr>
        <w:t>Présenter la méthodologie de collecte et de traitements des informations ;</w:t>
      </w:r>
    </w:p>
    <w:p w14:paraId="3CED5CF8" w14:textId="548631DE" w:rsidR="006871E1" w:rsidRPr="00424C0D" w:rsidRDefault="006871E1" w:rsidP="003B5C99">
      <w:pPr>
        <w:numPr>
          <w:ilvl w:val="0"/>
          <w:numId w:val="29"/>
        </w:numPr>
        <w:jc w:val="both"/>
        <w:rPr>
          <w:rFonts w:ascii="Bookman Old Style" w:eastAsiaTheme="minorHAnsi" w:hAnsi="Bookman Old Style" w:cs="Arabic Typesetting"/>
          <w:color w:val="000000" w:themeColor="text1"/>
          <w:sz w:val="23"/>
          <w:szCs w:val="23"/>
          <w:lang w:eastAsia="en-US"/>
        </w:rPr>
      </w:pPr>
      <w:r w:rsidRPr="00424C0D">
        <w:rPr>
          <w:rFonts w:ascii="Bookman Old Style" w:eastAsiaTheme="minorHAnsi" w:hAnsi="Bookman Old Style" w:cs="Arabic Typesetting"/>
          <w:color w:val="000000" w:themeColor="text1"/>
          <w:sz w:val="23"/>
          <w:szCs w:val="23"/>
          <w:lang w:eastAsia="en-US"/>
        </w:rPr>
        <w:t>Présenter les résultats clés ;</w:t>
      </w:r>
    </w:p>
    <w:p w14:paraId="79146DFB" w14:textId="5A48C946" w:rsidR="006871E1" w:rsidRPr="00424C0D" w:rsidRDefault="006871E1" w:rsidP="003B5C99">
      <w:pPr>
        <w:numPr>
          <w:ilvl w:val="0"/>
          <w:numId w:val="29"/>
        </w:numPr>
        <w:jc w:val="both"/>
        <w:rPr>
          <w:rFonts w:ascii="Bookman Old Style" w:eastAsiaTheme="minorHAnsi" w:hAnsi="Bookman Old Style" w:cs="Arabic Typesetting"/>
          <w:color w:val="000000" w:themeColor="text1"/>
          <w:sz w:val="23"/>
          <w:szCs w:val="23"/>
          <w:lang w:eastAsia="en-US"/>
        </w:rPr>
      </w:pPr>
      <w:r w:rsidRPr="00424C0D">
        <w:rPr>
          <w:rFonts w:ascii="Bookman Old Style" w:eastAsiaTheme="minorHAnsi" w:hAnsi="Bookman Old Style" w:cs="Arabic Typesetting"/>
          <w:color w:val="000000" w:themeColor="text1"/>
          <w:sz w:val="23"/>
          <w:szCs w:val="23"/>
          <w:lang w:eastAsia="en-US"/>
        </w:rPr>
        <w:t>Mettre en exergue les indicateurs nécessitant une prise de décisions urgentes.</w:t>
      </w:r>
    </w:p>
    <w:p w14:paraId="33BDA055" w14:textId="77777777" w:rsidR="006871E1" w:rsidRPr="00424C0D" w:rsidRDefault="006871E1" w:rsidP="006871E1">
      <w:pPr>
        <w:jc w:val="both"/>
        <w:rPr>
          <w:rFonts w:ascii="Bookman Old Style" w:eastAsiaTheme="minorHAnsi" w:hAnsi="Bookman Old Style" w:cs="Arabic Typesetting"/>
          <w:b/>
          <w:bCs/>
          <w:color w:val="000000" w:themeColor="text1"/>
          <w:sz w:val="23"/>
          <w:szCs w:val="23"/>
          <w:lang w:eastAsia="en-US"/>
        </w:rPr>
      </w:pPr>
    </w:p>
    <w:p w14:paraId="720F3101" w14:textId="16632617" w:rsidR="00666824" w:rsidRPr="00424C0D" w:rsidRDefault="00666824" w:rsidP="00666824">
      <w:pPr>
        <w:pStyle w:val="Paragraphedeliste"/>
        <w:numPr>
          <w:ilvl w:val="0"/>
          <w:numId w:val="22"/>
        </w:numPr>
        <w:jc w:val="both"/>
        <w:rPr>
          <w:rFonts w:ascii="Bookman Old Style" w:eastAsiaTheme="minorHAnsi" w:hAnsi="Bookman Old Style" w:cs="Arabic Typesetting"/>
          <w:b/>
          <w:bCs/>
          <w:color w:val="000000" w:themeColor="text1"/>
          <w:sz w:val="23"/>
          <w:szCs w:val="23"/>
          <w:lang w:eastAsia="en-US"/>
        </w:rPr>
      </w:pPr>
      <w:r w:rsidRPr="00424C0D">
        <w:rPr>
          <w:rFonts w:ascii="Bookman Old Style" w:eastAsiaTheme="minorHAnsi" w:hAnsi="Bookman Old Style" w:cs="Arabic Typesetting"/>
          <w:b/>
          <w:bCs/>
          <w:color w:val="000000" w:themeColor="text1"/>
          <w:sz w:val="23"/>
          <w:szCs w:val="23"/>
          <w:lang w:eastAsia="en-US"/>
        </w:rPr>
        <w:t>La dissémination dans les régions</w:t>
      </w:r>
    </w:p>
    <w:p w14:paraId="74B8F088" w14:textId="77777777" w:rsidR="004A676D" w:rsidRPr="00424C0D" w:rsidRDefault="004A676D" w:rsidP="004A676D">
      <w:pPr>
        <w:pStyle w:val="Paragraphedeliste"/>
        <w:ind w:left="900"/>
        <w:jc w:val="both"/>
        <w:rPr>
          <w:rFonts w:ascii="Bookman Old Style" w:eastAsiaTheme="minorHAnsi" w:hAnsi="Bookman Old Style" w:cs="Arabic Typesetting"/>
          <w:b/>
          <w:bCs/>
          <w:color w:val="000000" w:themeColor="text1"/>
          <w:sz w:val="23"/>
          <w:szCs w:val="23"/>
          <w:lang w:eastAsia="en-US"/>
        </w:rPr>
      </w:pPr>
    </w:p>
    <w:p w14:paraId="54D88223" w14:textId="00D6B3A8" w:rsidR="006871E1" w:rsidRPr="00424C0D" w:rsidRDefault="006871E1" w:rsidP="006871E1">
      <w:pPr>
        <w:jc w:val="both"/>
        <w:rPr>
          <w:rFonts w:ascii="Bookman Old Style" w:eastAsiaTheme="minorHAnsi" w:hAnsi="Bookman Old Style" w:cs="Arabic Typesetting"/>
          <w:color w:val="000000" w:themeColor="text1"/>
          <w:sz w:val="23"/>
          <w:szCs w:val="23"/>
          <w:lang w:eastAsia="en-US"/>
        </w:rPr>
      </w:pPr>
      <w:r w:rsidRPr="00424C0D">
        <w:rPr>
          <w:rFonts w:ascii="Bookman Old Style" w:eastAsiaTheme="minorHAnsi" w:hAnsi="Bookman Old Style" w:cs="Arabic Typesetting"/>
          <w:color w:val="000000" w:themeColor="text1"/>
          <w:sz w:val="23"/>
          <w:szCs w:val="23"/>
          <w:lang w:eastAsia="en-US"/>
        </w:rPr>
        <w:t xml:space="preserve">La dissémination se fera dans l’arrière-pays. Des missions seront organisées </w:t>
      </w:r>
      <w:r w:rsidR="004A676D" w:rsidRPr="00424C0D">
        <w:rPr>
          <w:rFonts w:ascii="Bookman Old Style" w:eastAsiaTheme="minorHAnsi" w:hAnsi="Bookman Old Style" w:cs="Arabic Typesetting"/>
          <w:color w:val="000000" w:themeColor="text1"/>
          <w:sz w:val="23"/>
          <w:szCs w:val="23"/>
          <w:lang w:eastAsia="en-US"/>
        </w:rPr>
        <w:t>dans chaque chef-lieu des régions du pays selon le découpage administratif de la RCA (R1, R2, R3, R4, R5, R6)</w:t>
      </w:r>
      <w:r w:rsidRPr="00424C0D">
        <w:rPr>
          <w:rFonts w:ascii="Bookman Old Style" w:eastAsiaTheme="minorHAnsi" w:hAnsi="Bookman Old Style" w:cs="Arabic Typesetting"/>
          <w:color w:val="000000" w:themeColor="text1"/>
          <w:sz w:val="23"/>
          <w:szCs w:val="23"/>
          <w:lang w:eastAsia="en-US"/>
        </w:rPr>
        <w:t xml:space="preserve"> pour parcourir les différentes régions du pays. </w:t>
      </w:r>
      <w:r w:rsidR="004A676D" w:rsidRPr="00424C0D">
        <w:rPr>
          <w:rFonts w:ascii="Bookman Old Style" w:eastAsiaTheme="minorHAnsi" w:hAnsi="Bookman Old Style" w:cs="Arabic Typesetting"/>
          <w:color w:val="000000" w:themeColor="text1"/>
          <w:sz w:val="23"/>
          <w:szCs w:val="23"/>
          <w:lang w:eastAsia="en-US"/>
        </w:rPr>
        <w:t>Il y aura en total 6 sites de dissémination régionale qui sont :</w:t>
      </w:r>
    </w:p>
    <w:p w14:paraId="47B6D4DA" w14:textId="77777777" w:rsidR="004A676D" w:rsidRPr="00424C0D" w:rsidRDefault="004A676D" w:rsidP="006871E1">
      <w:pPr>
        <w:jc w:val="both"/>
        <w:rPr>
          <w:rFonts w:ascii="Bookman Old Style" w:eastAsiaTheme="minorHAnsi" w:hAnsi="Bookman Old Style" w:cs="Arabic Typesetting"/>
          <w:color w:val="000000" w:themeColor="text1"/>
          <w:sz w:val="23"/>
          <w:szCs w:val="23"/>
          <w:lang w:eastAsia="en-US"/>
        </w:rPr>
      </w:pPr>
    </w:p>
    <w:p w14:paraId="57BEF532" w14:textId="383E93BC" w:rsidR="004A676D" w:rsidRPr="00424C0D" w:rsidRDefault="004A676D" w:rsidP="003B5C99">
      <w:pPr>
        <w:pStyle w:val="Paragraphedeliste"/>
        <w:numPr>
          <w:ilvl w:val="0"/>
          <w:numId w:val="30"/>
        </w:numPr>
        <w:jc w:val="both"/>
        <w:rPr>
          <w:rFonts w:ascii="Bookman Old Style" w:eastAsiaTheme="minorHAnsi" w:hAnsi="Bookman Old Style" w:cs="Arabic Typesetting"/>
          <w:color w:val="000000" w:themeColor="text1"/>
          <w:sz w:val="23"/>
          <w:szCs w:val="23"/>
          <w:lang w:eastAsia="en-US"/>
        </w:rPr>
      </w:pPr>
      <w:r w:rsidRPr="00424C0D">
        <w:rPr>
          <w:rFonts w:ascii="Bookman Old Style" w:eastAsiaTheme="minorHAnsi" w:hAnsi="Bookman Old Style" w:cs="Arabic Typesetting"/>
          <w:color w:val="000000" w:themeColor="text1"/>
          <w:sz w:val="23"/>
          <w:szCs w:val="23"/>
          <w:lang w:eastAsia="en-US"/>
        </w:rPr>
        <w:t>R1 : Boali ;</w:t>
      </w:r>
    </w:p>
    <w:p w14:paraId="53B66664" w14:textId="5FE14B89" w:rsidR="004A676D" w:rsidRPr="00424C0D" w:rsidRDefault="004A676D" w:rsidP="003B5C99">
      <w:pPr>
        <w:pStyle w:val="Paragraphedeliste"/>
        <w:numPr>
          <w:ilvl w:val="0"/>
          <w:numId w:val="30"/>
        </w:numPr>
        <w:jc w:val="both"/>
        <w:rPr>
          <w:rFonts w:ascii="Bookman Old Style" w:eastAsiaTheme="minorHAnsi" w:hAnsi="Bookman Old Style" w:cs="Arabic Typesetting"/>
          <w:color w:val="000000" w:themeColor="text1"/>
          <w:sz w:val="23"/>
          <w:szCs w:val="23"/>
          <w:lang w:eastAsia="en-US"/>
        </w:rPr>
      </w:pPr>
      <w:r w:rsidRPr="00424C0D">
        <w:rPr>
          <w:rFonts w:ascii="Bookman Old Style" w:eastAsiaTheme="minorHAnsi" w:hAnsi="Bookman Old Style" w:cs="Arabic Typesetting"/>
          <w:color w:val="000000" w:themeColor="text1"/>
          <w:sz w:val="23"/>
          <w:szCs w:val="23"/>
          <w:lang w:eastAsia="en-US"/>
        </w:rPr>
        <w:lastRenderedPageBreak/>
        <w:t>R2 : Berberati ;</w:t>
      </w:r>
    </w:p>
    <w:p w14:paraId="611BB4EA" w14:textId="4B45D1A6" w:rsidR="004A676D" w:rsidRPr="00424C0D" w:rsidRDefault="004A676D" w:rsidP="003B5C99">
      <w:pPr>
        <w:pStyle w:val="Paragraphedeliste"/>
        <w:numPr>
          <w:ilvl w:val="0"/>
          <w:numId w:val="30"/>
        </w:numPr>
        <w:jc w:val="both"/>
        <w:rPr>
          <w:rFonts w:ascii="Bookman Old Style" w:eastAsiaTheme="minorHAnsi" w:hAnsi="Bookman Old Style" w:cs="Arabic Typesetting"/>
          <w:color w:val="000000" w:themeColor="text1"/>
          <w:sz w:val="23"/>
          <w:szCs w:val="23"/>
          <w:lang w:eastAsia="en-US"/>
        </w:rPr>
      </w:pPr>
      <w:r w:rsidRPr="00424C0D">
        <w:rPr>
          <w:rFonts w:ascii="Bookman Old Style" w:eastAsiaTheme="minorHAnsi" w:hAnsi="Bookman Old Style" w:cs="Arabic Typesetting"/>
          <w:color w:val="000000" w:themeColor="text1"/>
          <w:sz w:val="23"/>
          <w:szCs w:val="23"/>
          <w:lang w:eastAsia="en-US"/>
        </w:rPr>
        <w:t>R3 : Bossangoa ;</w:t>
      </w:r>
    </w:p>
    <w:p w14:paraId="5088BC33" w14:textId="4CFB5822" w:rsidR="004A676D" w:rsidRPr="00424C0D" w:rsidRDefault="004A676D" w:rsidP="003B5C99">
      <w:pPr>
        <w:pStyle w:val="Paragraphedeliste"/>
        <w:numPr>
          <w:ilvl w:val="0"/>
          <w:numId w:val="30"/>
        </w:numPr>
        <w:jc w:val="both"/>
        <w:rPr>
          <w:rFonts w:ascii="Bookman Old Style" w:eastAsiaTheme="minorHAnsi" w:hAnsi="Bookman Old Style" w:cs="Arabic Typesetting"/>
          <w:color w:val="000000" w:themeColor="text1"/>
          <w:sz w:val="23"/>
          <w:szCs w:val="23"/>
          <w:lang w:eastAsia="en-US"/>
        </w:rPr>
      </w:pPr>
      <w:r w:rsidRPr="00424C0D">
        <w:rPr>
          <w:rFonts w:ascii="Bookman Old Style" w:eastAsiaTheme="minorHAnsi" w:hAnsi="Bookman Old Style" w:cs="Arabic Typesetting"/>
          <w:color w:val="000000" w:themeColor="text1"/>
          <w:sz w:val="23"/>
          <w:szCs w:val="23"/>
          <w:lang w:eastAsia="en-US"/>
        </w:rPr>
        <w:t>R4 : Bambari ;</w:t>
      </w:r>
    </w:p>
    <w:p w14:paraId="6170F641" w14:textId="14AA9A8C" w:rsidR="004A676D" w:rsidRPr="00424C0D" w:rsidRDefault="004A676D" w:rsidP="003B5C99">
      <w:pPr>
        <w:pStyle w:val="Paragraphedeliste"/>
        <w:numPr>
          <w:ilvl w:val="0"/>
          <w:numId w:val="30"/>
        </w:numPr>
        <w:jc w:val="both"/>
        <w:rPr>
          <w:rFonts w:ascii="Bookman Old Style" w:eastAsiaTheme="minorHAnsi" w:hAnsi="Bookman Old Style" w:cs="Arabic Typesetting"/>
          <w:color w:val="000000" w:themeColor="text1"/>
          <w:sz w:val="23"/>
          <w:szCs w:val="23"/>
          <w:lang w:eastAsia="en-US"/>
        </w:rPr>
      </w:pPr>
      <w:r w:rsidRPr="00424C0D">
        <w:rPr>
          <w:rFonts w:ascii="Bookman Old Style" w:eastAsiaTheme="minorHAnsi" w:hAnsi="Bookman Old Style" w:cs="Arabic Typesetting"/>
          <w:color w:val="000000" w:themeColor="text1"/>
          <w:sz w:val="23"/>
          <w:szCs w:val="23"/>
          <w:lang w:eastAsia="en-US"/>
        </w:rPr>
        <w:t>R5 : Ndele ;</w:t>
      </w:r>
    </w:p>
    <w:p w14:paraId="0375D815" w14:textId="62D70AC8" w:rsidR="0048085A" w:rsidRPr="00424C0D" w:rsidRDefault="004A676D" w:rsidP="003B5C99">
      <w:pPr>
        <w:pStyle w:val="Paragraphedeliste"/>
        <w:numPr>
          <w:ilvl w:val="0"/>
          <w:numId w:val="30"/>
        </w:numPr>
        <w:jc w:val="both"/>
        <w:rPr>
          <w:rFonts w:ascii="Bookman Old Style" w:eastAsiaTheme="minorHAnsi" w:hAnsi="Bookman Old Style" w:cs="Arabic Typesetting"/>
          <w:color w:val="000000" w:themeColor="text1"/>
          <w:sz w:val="23"/>
          <w:szCs w:val="23"/>
          <w:lang w:eastAsia="en-US"/>
        </w:rPr>
      </w:pPr>
      <w:r w:rsidRPr="00424C0D">
        <w:rPr>
          <w:rFonts w:ascii="Bookman Old Style" w:eastAsiaTheme="minorHAnsi" w:hAnsi="Bookman Old Style" w:cs="Arabic Typesetting"/>
          <w:color w:val="000000" w:themeColor="text1"/>
          <w:sz w:val="23"/>
          <w:szCs w:val="23"/>
          <w:lang w:eastAsia="en-US"/>
        </w:rPr>
        <w:t>R6 : Bangassou.</w:t>
      </w:r>
    </w:p>
    <w:p w14:paraId="6EC5874D" w14:textId="59B9B6A8" w:rsidR="00932416" w:rsidRPr="00424C0D" w:rsidRDefault="00932416" w:rsidP="00932416">
      <w:pPr>
        <w:jc w:val="both"/>
        <w:rPr>
          <w:rFonts w:ascii="Bookman Old Style" w:eastAsiaTheme="minorHAnsi" w:hAnsi="Bookman Old Style" w:cs="Arabic Typesetting"/>
          <w:color w:val="000000" w:themeColor="text1"/>
          <w:sz w:val="23"/>
          <w:szCs w:val="23"/>
          <w:lang w:eastAsia="en-US"/>
        </w:rPr>
      </w:pPr>
    </w:p>
    <w:p w14:paraId="44A12552" w14:textId="3D9EC9D9" w:rsidR="00932416" w:rsidRPr="00424C0D" w:rsidRDefault="00932416" w:rsidP="00932416">
      <w:pPr>
        <w:jc w:val="both"/>
        <w:rPr>
          <w:rFonts w:ascii="Bookman Old Style" w:hAnsi="Bookman Old Style" w:cs="Arabic Typesetting"/>
          <w:b/>
          <w:bCs/>
          <w:i/>
          <w:iCs/>
          <w:color w:val="000000" w:themeColor="text1"/>
          <w:sz w:val="23"/>
          <w:szCs w:val="23"/>
        </w:rPr>
      </w:pPr>
      <w:r w:rsidRPr="00424C0D">
        <w:rPr>
          <w:rFonts w:ascii="Bookman Old Style" w:hAnsi="Bookman Old Style" w:cs="Arabic Typesetting"/>
          <w:b/>
          <w:bCs/>
          <w:i/>
          <w:iCs/>
          <w:color w:val="000000" w:themeColor="text1"/>
          <w:sz w:val="23"/>
          <w:szCs w:val="23"/>
        </w:rPr>
        <w:t>Aout 2021-Mars 2022</w:t>
      </w:r>
    </w:p>
    <w:p w14:paraId="0FB253B7" w14:textId="77777777" w:rsidR="00E81E2D" w:rsidRPr="00424C0D" w:rsidRDefault="00E81E2D" w:rsidP="00932416">
      <w:pPr>
        <w:jc w:val="both"/>
        <w:rPr>
          <w:rFonts w:ascii="Bookman Old Style" w:hAnsi="Bookman Old Style" w:cs="Arabic Typesetting"/>
          <w:b/>
          <w:bCs/>
          <w:i/>
          <w:iCs/>
          <w:color w:val="000000" w:themeColor="text1"/>
          <w:sz w:val="23"/>
          <w:szCs w:val="23"/>
        </w:rPr>
      </w:pPr>
    </w:p>
    <w:p w14:paraId="0FD87603" w14:textId="60948AD4" w:rsidR="00AC0A8A" w:rsidRPr="00424C0D" w:rsidRDefault="00E81E2D" w:rsidP="003B5C99">
      <w:pPr>
        <w:pStyle w:val="Paragraphedeliste"/>
        <w:numPr>
          <w:ilvl w:val="0"/>
          <w:numId w:val="32"/>
        </w:numPr>
        <w:jc w:val="both"/>
        <w:rPr>
          <w:rFonts w:ascii="Bookman Old Style" w:hAnsi="Bookman Old Style" w:cs="Arabic Typesetting"/>
          <w:b/>
          <w:bCs/>
          <w:color w:val="000000" w:themeColor="text1"/>
          <w:sz w:val="23"/>
          <w:szCs w:val="23"/>
        </w:rPr>
      </w:pPr>
      <w:r w:rsidRPr="00424C0D">
        <w:rPr>
          <w:rFonts w:ascii="Bookman Old Style" w:hAnsi="Bookman Old Style" w:cs="Arabic Typesetting"/>
          <w:b/>
          <w:bCs/>
          <w:color w:val="000000" w:themeColor="text1"/>
          <w:sz w:val="23"/>
          <w:szCs w:val="23"/>
        </w:rPr>
        <w:t>La dissémination</w:t>
      </w:r>
    </w:p>
    <w:p w14:paraId="49A5C0B7" w14:textId="77777777" w:rsidR="00AC0A8A" w:rsidRPr="00424C0D" w:rsidRDefault="00AC0A8A" w:rsidP="00AC0A8A">
      <w:p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 xml:space="preserve">Après la collecte sur le terrain, les travaux d’apurement ont été réalisés et cela a permis de disposer de bases de données permettant la production des indicateurs attendus. La mise à disposition à temps des indicateurs de MICS-6 est un objectif crucial pour l’équipe impliquée dans la réalisation de cette enquête. </w:t>
      </w:r>
    </w:p>
    <w:p w14:paraId="76DF0890" w14:textId="77777777" w:rsidR="00AC0A8A" w:rsidRPr="00424C0D" w:rsidRDefault="00AC0A8A" w:rsidP="00AC0A8A">
      <w:pPr>
        <w:jc w:val="both"/>
        <w:rPr>
          <w:rFonts w:ascii="Bookman Old Style" w:hAnsi="Bookman Old Style" w:cs="Arabic Typesetting"/>
          <w:color w:val="000000" w:themeColor="text1"/>
          <w:sz w:val="23"/>
          <w:szCs w:val="23"/>
        </w:rPr>
      </w:pPr>
    </w:p>
    <w:p w14:paraId="65588594" w14:textId="77777777" w:rsidR="00AC0A8A" w:rsidRPr="00424C0D" w:rsidRDefault="00AC0A8A" w:rsidP="00AC0A8A">
      <w:p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Les différents tableaux des indicateurs ont été produits et validés par les différents partenaires. A l’aide des canevas des chapitres, le Rapport des principaux résultats a été rédigé et validé. Ainsi, il sera question de publier les résultats pour permettre aux acteurs nationaux et aux partenaires au développement de s’en approprier.</w:t>
      </w:r>
    </w:p>
    <w:p w14:paraId="100975FB" w14:textId="77777777" w:rsidR="00AC0A8A" w:rsidRPr="00424C0D" w:rsidRDefault="00AC0A8A" w:rsidP="00AC0A8A">
      <w:pPr>
        <w:jc w:val="both"/>
        <w:rPr>
          <w:rFonts w:ascii="Bookman Old Style" w:hAnsi="Bookman Old Style" w:cs="Arabic Typesetting"/>
          <w:color w:val="000000" w:themeColor="text1"/>
          <w:sz w:val="23"/>
          <w:szCs w:val="23"/>
        </w:rPr>
      </w:pPr>
    </w:p>
    <w:p w14:paraId="23EA619C" w14:textId="6F2B31C2" w:rsidR="00932416" w:rsidRPr="00424C0D" w:rsidRDefault="00AC0A8A" w:rsidP="00AC0A8A">
      <w:p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C'est dans ce cadre que des termes de référence sont élaborés pour définir les objectifs et la méthodologie ainsi que l’agenda des séminaires de présentation des résultats clés de la MICS 6.</w:t>
      </w:r>
      <w:r w:rsidR="00263366" w:rsidRPr="00424C0D">
        <w:rPr>
          <w:rFonts w:ascii="Bookman Old Style" w:hAnsi="Bookman Old Style" w:cs="Arabic Typesetting"/>
          <w:color w:val="000000" w:themeColor="text1"/>
          <w:sz w:val="23"/>
          <w:szCs w:val="23"/>
        </w:rPr>
        <w:t xml:space="preserve"> Cette dissémination s’est déroulée a deux niveau : niveau nationale et régional </w:t>
      </w:r>
    </w:p>
    <w:p w14:paraId="6720D124" w14:textId="7104410B" w:rsidR="00086ECC" w:rsidRPr="00424C0D" w:rsidRDefault="00086ECC" w:rsidP="00AC0A8A">
      <w:pPr>
        <w:jc w:val="both"/>
        <w:rPr>
          <w:rFonts w:ascii="Bookman Old Style" w:hAnsi="Bookman Old Style" w:cs="Arabic Typesetting"/>
          <w:color w:val="000000" w:themeColor="text1"/>
          <w:sz w:val="23"/>
          <w:szCs w:val="23"/>
        </w:rPr>
      </w:pPr>
    </w:p>
    <w:p w14:paraId="37326968" w14:textId="4E1E912B" w:rsidR="00086ECC" w:rsidRPr="00424C0D" w:rsidRDefault="00086ECC" w:rsidP="00086ECC">
      <w:p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 xml:space="preserve">Pour une large diffusion de résultats de l’enquête, les outils de communication externe ont été mis en place : les posters, les kakemonos, spot radio, des écrans géants, des tee-shirts, des Production de petites vidéos avec animation graphique des résultats clés MSNA, les émissions Interactives et discussion clubs d’écoute, de dialogue communautaire sur les sites, etc... </w:t>
      </w:r>
    </w:p>
    <w:p w14:paraId="05B3ED4D" w14:textId="62A34BCF" w:rsidR="00E3097E" w:rsidRPr="00424C0D" w:rsidRDefault="00E3097E" w:rsidP="00086ECC">
      <w:pPr>
        <w:jc w:val="both"/>
        <w:rPr>
          <w:rFonts w:ascii="Bookman Old Style" w:hAnsi="Bookman Old Style" w:cs="Arabic Typesetting"/>
          <w:color w:val="000000" w:themeColor="text1"/>
          <w:sz w:val="23"/>
          <w:szCs w:val="23"/>
        </w:rPr>
      </w:pPr>
    </w:p>
    <w:p w14:paraId="2DA01DD1" w14:textId="16F1E2D5" w:rsidR="00E3097E" w:rsidRPr="00424C0D" w:rsidRDefault="00E3097E" w:rsidP="00086ECC">
      <w:p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 xml:space="preserve">Vue que tous les chefs lieu ne sont pas accessible a cause de question sécuritaire, l’approche de communication communautaire a été développer pour atteindre plus la population. </w:t>
      </w:r>
    </w:p>
    <w:p w14:paraId="34C3F5F6" w14:textId="77777777" w:rsidR="00E81E2D" w:rsidRPr="00424C0D" w:rsidRDefault="00E81E2D" w:rsidP="00AC0A8A">
      <w:pPr>
        <w:jc w:val="both"/>
        <w:rPr>
          <w:rFonts w:ascii="Bookman Old Style" w:hAnsi="Bookman Old Style" w:cs="Arabic Typesetting"/>
          <w:color w:val="000000" w:themeColor="text1"/>
          <w:sz w:val="23"/>
          <w:szCs w:val="23"/>
        </w:rPr>
      </w:pPr>
    </w:p>
    <w:p w14:paraId="496F12EB" w14:textId="425B174E" w:rsidR="00E81E2D" w:rsidRPr="00424C0D" w:rsidRDefault="00E81E2D" w:rsidP="003B5C99">
      <w:pPr>
        <w:pStyle w:val="Paragraphedeliste"/>
        <w:numPr>
          <w:ilvl w:val="0"/>
          <w:numId w:val="33"/>
        </w:numPr>
        <w:jc w:val="both"/>
        <w:rPr>
          <w:rFonts w:ascii="Bookman Old Style" w:hAnsi="Bookman Old Style" w:cs="Arabic Typesetting"/>
          <w:b/>
          <w:bCs/>
          <w:color w:val="000000" w:themeColor="text1"/>
          <w:sz w:val="23"/>
          <w:szCs w:val="23"/>
        </w:rPr>
      </w:pPr>
      <w:r w:rsidRPr="00424C0D">
        <w:rPr>
          <w:rFonts w:ascii="Bookman Old Style" w:hAnsi="Bookman Old Style" w:cs="Arabic Typesetting"/>
          <w:b/>
          <w:bCs/>
          <w:color w:val="000000" w:themeColor="text1"/>
          <w:sz w:val="23"/>
          <w:szCs w:val="23"/>
        </w:rPr>
        <w:t>Objectif </w:t>
      </w:r>
    </w:p>
    <w:p w14:paraId="5699FD13" w14:textId="77777777" w:rsidR="00E81E2D" w:rsidRPr="00424C0D" w:rsidRDefault="00E81E2D" w:rsidP="00E81E2D">
      <w:p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Le séminaire national de présentation des résultats clés de l’enquête MICS6-RCA de 2018-2019 vise à mettre officiellement à la disposition du grand public les indicateurs obtenus lors de cette opération, en vue de la prise de décisions ou de planification des actions stratégiques en faveur des femmes et des enfants.</w:t>
      </w:r>
    </w:p>
    <w:p w14:paraId="6C8EA328" w14:textId="77777777" w:rsidR="00E81E2D" w:rsidRPr="00424C0D" w:rsidRDefault="00E81E2D" w:rsidP="00E81E2D">
      <w:pPr>
        <w:jc w:val="both"/>
        <w:rPr>
          <w:rFonts w:ascii="Bookman Old Style" w:hAnsi="Bookman Old Style" w:cs="Arabic Typesetting"/>
          <w:color w:val="000000" w:themeColor="text1"/>
          <w:sz w:val="23"/>
          <w:szCs w:val="23"/>
        </w:rPr>
      </w:pPr>
    </w:p>
    <w:p w14:paraId="37162CE5" w14:textId="77777777" w:rsidR="00E81E2D" w:rsidRPr="00424C0D" w:rsidRDefault="00E81E2D" w:rsidP="00E81E2D">
      <w:pPr>
        <w:spacing w:line="276" w:lineRule="auto"/>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Plus spécifiquement, il s’agit de :</w:t>
      </w:r>
    </w:p>
    <w:p w14:paraId="514B595F" w14:textId="5DD66BFE" w:rsidR="00E81E2D" w:rsidRPr="00424C0D" w:rsidRDefault="00E81E2D" w:rsidP="003B5C99">
      <w:pPr>
        <w:pStyle w:val="Paragraphedeliste"/>
        <w:numPr>
          <w:ilvl w:val="0"/>
          <w:numId w:val="34"/>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Présenter la méthodologie de collecte et de traitements des informations ;</w:t>
      </w:r>
    </w:p>
    <w:p w14:paraId="105009CF" w14:textId="5F7377DB" w:rsidR="00E81E2D" w:rsidRPr="00424C0D" w:rsidRDefault="00E81E2D" w:rsidP="003B5C99">
      <w:pPr>
        <w:pStyle w:val="Paragraphedeliste"/>
        <w:numPr>
          <w:ilvl w:val="0"/>
          <w:numId w:val="34"/>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lastRenderedPageBreak/>
        <w:t>Présenter les résultats clés ;</w:t>
      </w:r>
    </w:p>
    <w:p w14:paraId="46A49A3C" w14:textId="3BA9E7F3" w:rsidR="00E81E2D" w:rsidRPr="00424C0D" w:rsidRDefault="00E81E2D" w:rsidP="003B5C99">
      <w:pPr>
        <w:pStyle w:val="Paragraphedeliste"/>
        <w:numPr>
          <w:ilvl w:val="0"/>
          <w:numId w:val="34"/>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Mettre en exergue les indicateurs nécessitant une prise de décisions urgentes.</w:t>
      </w:r>
    </w:p>
    <w:p w14:paraId="16414436" w14:textId="77777777" w:rsidR="00E81E2D" w:rsidRPr="00424C0D" w:rsidRDefault="00E81E2D" w:rsidP="00E81E2D">
      <w:pPr>
        <w:ind w:left="502"/>
        <w:jc w:val="both"/>
        <w:rPr>
          <w:rFonts w:ascii="Bookman Old Style" w:hAnsi="Bookman Old Style" w:cs="Arabic Typesetting"/>
          <w:color w:val="000000" w:themeColor="text1"/>
          <w:sz w:val="23"/>
          <w:szCs w:val="23"/>
        </w:rPr>
      </w:pPr>
    </w:p>
    <w:p w14:paraId="33BDDBD8" w14:textId="0678F6FA" w:rsidR="00E81E2D" w:rsidRPr="00424C0D" w:rsidRDefault="00E81E2D" w:rsidP="003B5C99">
      <w:pPr>
        <w:pStyle w:val="Paragraphedeliste"/>
        <w:numPr>
          <w:ilvl w:val="0"/>
          <w:numId w:val="33"/>
        </w:numPr>
        <w:jc w:val="both"/>
        <w:rPr>
          <w:rFonts w:ascii="Bookman Old Style" w:hAnsi="Bookman Old Style" w:cs="Arabic Typesetting"/>
          <w:b/>
          <w:bCs/>
          <w:color w:val="000000" w:themeColor="text1"/>
          <w:sz w:val="23"/>
          <w:szCs w:val="23"/>
        </w:rPr>
      </w:pPr>
      <w:r w:rsidRPr="00424C0D">
        <w:rPr>
          <w:rFonts w:ascii="Bookman Old Style" w:hAnsi="Bookman Old Style" w:cs="Arabic Typesetting"/>
          <w:b/>
          <w:bCs/>
          <w:color w:val="000000" w:themeColor="text1"/>
          <w:sz w:val="23"/>
          <w:szCs w:val="23"/>
        </w:rPr>
        <w:t>Résultats attendus</w:t>
      </w:r>
    </w:p>
    <w:p w14:paraId="1532A50F" w14:textId="77777777" w:rsidR="00E81E2D" w:rsidRPr="00424C0D" w:rsidRDefault="00E81E2D" w:rsidP="00E81E2D">
      <w:p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Les résultats attendus sont :</w:t>
      </w:r>
    </w:p>
    <w:p w14:paraId="25EFDE57" w14:textId="6EFA4CCE" w:rsidR="00E81E2D" w:rsidRPr="00424C0D" w:rsidRDefault="00E81E2D" w:rsidP="003B5C99">
      <w:pPr>
        <w:pStyle w:val="Paragraphedeliste"/>
        <w:numPr>
          <w:ilvl w:val="0"/>
          <w:numId w:val="35"/>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La méthodologie de collecte et des traitements des informations est présentée ;</w:t>
      </w:r>
    </w:p>
    <w:p w14:paraId="08554573" w14:textId="1E32C956" w:rsidR="00E81E2D" w:rsidRPr="00424C0D" w:rsidRDefault="00E81E2D" w:rsidP="003B5C99">
      <w:pPr>
        <w:pStyle w:val="Paragraphedeliste"/>
        <w:numPr>
          <w:ilvl w:val="0"/>
          <w:numId w:val="35"/>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Les résultats clés sont présentés et médiatisé ;</w:t>
      </w:r>
    </w:p>
    <w:p w14:paraId="67918EB2" w14:textId="6E0D7035" w:rsidR="00E81E2D" w:rsidRPr="00424C0D" w:rsidRDefault="00E81E2D" w:rsidP="003B5C99">
      <w:pPr>
        <w:pStyle w:val="Paragraphedeliste"/>
        <w:numPr>
          <w:ilvl w:val="0"/>
          <w:numId w:val="35"/>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Les indicateurs nécessitant une prise de décisions urgentes sont mis en exergue.</w:t>
      </w:r>
    </w:p>
    <w:p w14:paraId="3B99E46D" w14:textId="77777777" w:rsidR="00E81E2D" w:rsidRPr="00424C0D" w:rsidRDefault="00E81E2D" w:rsidP="00E81E2D">
      <w:pPr>
        <w:jc w:val="both"/>
        <w:rPr>
          <w:rFonts w:ascii="Bookman Old Style" w:hAnsi="Bookman Old Style" w:cs="Arabic Typesetting"/>
          <w:b/>
          <w:bCs/>
          <w:color w:val="000000" w:themeColor="text1"/>
          <w:sz w:val="23"/>
          <w:szCs w:val="23"/>
        </w:rPr>
      </w:pPr>
    </w:p>
    <w:p w14:paraId="6DBA911F" w14:textId="47A96AB2" w:rsidR="00932416" w:rsidRPr="00424C0D" w:rsidRDefault="00932416" w:rsidP="003B5C99">
      <w:pPr>
        <w:pStyle w:val="Paragraphedeliste"/>
        <w:numPr>
          <w:ilvl w:val="0"/>
          <w:numId w:val="33"/>
        </w:numPr>
        <w:jc w:val="both"/>
        <w:rPr>
          <w:rFonts w:ascii="Bookman Old Style" w:hAnsi="Bookman Old Style" w:cs="Arabic Typesetting"/>
          <w:b/>
          <w:bCs/>
          <w:color w:val="000000" w:themeColor="text1"/>
          <w:sz w:val="23"/>
          <w:szCs w:val="23"/>
        </w:rPr>
      </w:pPr>
      <w:r w:rsidRPr="00424C0D">
        <w:rPr>
          <w:rFonts w:ascii="Bookman Old Style" w:hAnsi="Bookman Old Style" w:cs="Arabic Typesetting"/>
          <w:b/>
          <w:bCs/>
          <w:color w:val="000000" w:themeColor="text1"/>
          <w:sz w:val="23"/>
          <w:szCs w:val="23"/>
        </w:rPr>
        <w:t>La dissémination au niveau nationale ;</w:t>
      </w:r>
    </w:p>
    <w:p w14:paraId="01BA1F6E" w14:textId="5A1F7738" w:rsidR="00F5558C" w:rsidRPr="00424C0D" w:rsidRDefault="00C7422E" w:rsidP="002A4339">
      <w:p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Le 18 février 2022, s’est tenu dans la salle de conférence de la Caisse Nationale de Sécurité Sociale (CNSS) à Bangui (République Centrafricaine), l’Atelier de dissémination nationale des résultats de la Sixième édition de l’Enquête par grappe à indicateurs multiples (MICS</w:t>
      </w:r>
      <w:r w:rsidR="00F5558C" w:rsidRPr="00424C0D">
        <w:rPr>
          <w:rFonts w:ascii="Bookman Old Style" w:hAnsi="Bookman Old Style" w:cs="Arabic Typesetting"/>
          <w:color w:val="000000" w:themeColor="text1"/>
          <w:sz w:val="23"/>
          <w:szCs w:val="23"/>
        </w:rPr>
        <w:t>6) -</w:t>
      </w:r>
      <w:r w:rsidRPr="00424C0D">
        <w:rPr>
          <w:rFonts w:ascii="Bookman Old Style" w:hAnsi="Bookman Old Style" w:cs="Arabic Typesetting"/>
          <w:color w:val="000000" w:themeColor="text1"/>
          <w:sz w:val="23"/>
          <w:szCs w:val="23"/>
        </w:rPr>
        <w:t>RCA réalisée en 2018-2019.</w:t>
      </w:r>
    </w:p>
    <w:p w14:paraId="042D974F" w14:textId="77777777" w:rsidR="00F5558C" w:rsidRPr="00424C0D" w:rsidRDefault="00F5558C" w:rsidP="002A4339">
      <w:pPr>
        <w:jc w:val="both"/>
        <w:rPr>
          <w:rFonts w:ascii="Bookman Old Style" w:hAnsi="Bookman Old Style" w:cs="Arabic Typesetting"/>
          <w:color w:val="000000" w:themeColor="text1"/>
          <w:sz w:val="23"/>
          <w:szCs w:val="23"/>
        </w:rPr>
      </w:pPr>
    </w:p>
    <w:p w14:paraId="642853B4" w14:textId="2E91A557" w:rsidR="00F5558C" w:rsidRPr="00424C0D" w:rsidRDefault="00F5558C" w:rsidP="002A4339">
      <w:pPr>
        <w:jc w:val="both"/>
        <w:rPr>
          <w:rFonts w:ascii="Bookman Old Style" w:hAnsi="Bookman Old Style" w:cs="Arabic Typesetting"/>
          <w:b/>
          <w:bCs/>
          <w:color w:val="000000" w:themeColor="text1"/>
          <w:sz w:val="23"/>
          <w:szCs w:val="23"/>
        </w:rPr>
      </w:pPr>
      <w:r w:rsidRPr="00424C0D">
        <w:rPr>
          <w:rFonts w:ascii="Bookman Old Style" w:hAnsi="Bookman Old Style" w:cs="Arabic Typesetting"/>
          <w:color w:val="000000" w:themeColor="text1"/>
          <w:sz w:val="23"/>
          <w:szCs w:val="23"/>
        </w:rPr>
        <w:t xml:space="preserve">L’ouverture de l’Atelier a été présidée par </w:t>
      </w:r>
      <w:r w:rsidRPr="00424C0D">
        <w:rPr>
          <w:rFonts w:ascii="Bookman Old Style" w:hAnsi="Bookman Old Style" w:cs="Arabic Typesetting"/>
          <w:b/>
          <w:bCs/>
          <w:color w:val="000000" w:themeColor="text1"/>
          <w:sz w:val="23"/>
          <w:szCs w:val="23"/>
        </w:rPr>
        <w:t>Monsieur Son excellence Monsieur le Ministre Directeur de cabinet du Premier Ministre Ernest MADA</w:t>
      </w:r>
      <w:r w:rsidRPr="00424C0D">
        <w:rPr>
          <w:rFonts w:ascii="Bookman Old Style" w:hAnsi="Bookman Old Style" w:cs="Arabic Typesetting"/>
          <w:color w:val="000000" w:themeColor="text1"/>
          <w:sz w:val="23"/>
          <w:szCs w:val="23"/>
        </w:rPr>
        <w:t xml:space="preserve"> au côté duquel on notait la présence de Madame </w:t>
      </w:r>
      <w:r w:rsidRPr="00424C0D">
        <w:rPr>
          <w:rFonts w:ascii="Bookman Old Style" w:hAnsi="Bookman Old Style" w:cs="Arabic Typesetting"/>
          <w:b/>
          <w:bCs/>
          <w:color w:val="000000" w:themeColor="text1"/>
          <w:sz w:val="23"/>
          <w:szCs w:val="23"/>
        </w:rPr>
        <w:t>Christine GAÏGBE, Représentante du représentant du Fonds des Nations Unies pour l’Enfance (UNICEF)</w:t>
      </w:r>
      <w:r w:rsidRPr="00424C0D">
        <w:rPr>
          <w:rFonts w:ascii="Bookman Old Style" w:hAnsi="Bookman Old Style" w:cs="Arabic Typesetting"/>
          <w:color w:val="000000" w:themeColor="text1"/>
          <w:sz w:val="23"/>
          <w:szCs w:val="23"/>
        </w:rPr>
        <w:t xml:space="preserve"> et </w:t>
      </w:r>
      <w:r w:rsidRPr="00424C0D">
        <w:rPr>
          <w:rFonts w:ascii="Bookman Old Style" w:hAnsi="Bookman Old Style" w:cs="Arabic Typesetting"/>
          <w:b/>
          <w:bCs/>
          <w:color w:val="000000" w:themeColor="text1"/>
          <w:sz w:val="23"/>
          <w:szCs w:val="23"/>
        </w:rPr>
        <w:t>de Monsieur Bienvenu Gustave SEMNGAÏ, Président du Conseil de l’Administration de l’Institut Centrafricain des Etudes Economiques et Sociales (ICASEES).</w:t>
      </w:r>
    </w:p>
    <w:p w14:paraId="3242CD99" w14:textId="77777777" w:rsidR="00E47E77" w:rsidRPr="00424C0D" w:rsidRDefault="00E47E77" w:rsidP="00E47E77">
      <w:pPr>
        <w:snapToGrid w:val="0"/>
        <w:spacing w:line="276" w:lineRule="auto"/>
        <w:jc w:val="both"/>
        <w:rPr>
          <w:rFonts w:ascii="Bookman Old Style" w:hAnsi="Bookman Old Style" w:cs="Arabic Typesetting"/>
          <w:color w:val="000000" w:themeColor="text1"/>
          <w:sz w:val="23"/>
          <w:szCs w:val="23"/>
        </w:rPr>
      </w:pPr>
    </w:p>
    <w:p w14:paraId="5FF785AB" w14:textId="055FE248" w:rsidR="0002525B" w:rsidRPr="00424C0D" w:rsidRDefault="0002525B" w:rsidP="003B5C99">
      <w:pPr>
        <w:pStyle w:val="Paragraphedeliste"/>
        <w:numPr>
          <w:ilvl w:val="0"/>
          <w:numId w:val="39"/>
        </w:numPr>
        <w:jc w:val="both"/>
        <w:rPr>
          <w:rFonts w:ascii="Bookman Old Style" w:hAnsi="Bookman Old Style" w:cs="Arabic Typesetting"/>
          <w:b/>
          <w:bCs/>
          <w:color w:val="000000" w:themeColor="text1"/>
          <w:sz w:val="23"/>
          <w:szCs w:val="23"/>
        </w:rPr>
      </w:pPr>
      <w:r w:rsidRPr="00424C0D">
        <w:rPr>
          <w:rFonts w:ascii="Bookman Old Style" w:hAnsi="Bookman Old Style" w:cs="Arabic Typesetting"/>
          <w:b/>
          <w:bCs/>
          <w:color w:val="000000" w:themeColor="text1"/>
          <w:sz w:val="23"/>
          <w:szCs w:val="23"/>
        </w:rPr>
        <w:t>Présentation des résultats</w:t>
      </w:r>
    </w:p>
    <w:p w14:paraId="6BAB753D" w14:textId="77777777" w:rsidR="0002525B" w:rsidRPr="00424C0D" w:rsidRDefault="0002525B" w:rsidP="0002525B">
      <w:pPr>
        <w:pStyle w:val="Paragraphedeliste"/>
        <w:ind w:left="2195"/>
        <w:jc w:val="both"/>
        <w:rPr>
          <w:rFonts w:ascii="Bookman Old Style" w:hAnsi="Bookman Old Style" w:cs="Arabic Typesetting"/>
          <w:b/>
          <w:bCs/>
          <w:color w:val="000000" w:themeColor="text1"/>
          <w:sz w:val="23"/>
          <w:szCs w:val="23"/>
        </w:rPr>
      </w:pPr>
    </w:p>
    <w:p w14:paraId="51804E75" w14:textId="6C0E93C8" w:rsidR="0002525B" w:rsidRPr="00424C0D" w:rsidRDefault="0002525B" w:rsidP="0002525B">
      <w:p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 xml:space="preserve">Suivant le déroulement de l’agenda, la parole a été donnée au consultant national Monsieur </w:t>
      </w:r>
      <w:r w:rsidRPr="00424C0D">
        <w:rPr>
          <w:rFonts w:ascii="Bookman Old Style" w:hAnsi="Bookman Old Style" w:cs="Arabic Typesetting"/>
          <w:b/>
          <w:color w:val="000000" w:themeColor="text1"/>
          <w:sz w:val="23"/>
          <w:szCs w:val="23"/>
        </w:rPr>
        <w:t xml:space="preserve">Mitterrand MADJITA </w:t>
      </w:r>
      <w:r w:rsidRPr="00424C0D">
        <w:rPr>
          <w:rFonts w:ascii="Bookman Old Style" w:hAnsi="Bookman Old Style" w:cs="Arabic Typesetting"/>
          <w:color w:val="000000" w:themeColor="text1"/>
          <w:sz w:val="23"/>
          <w:szCs w:val="23"/>
        </w:rPr>
        <w:t>qui a fait sa présentation en suivant l’ordre suivant :</w:t>
      </w:r>
    </w:p>
    <w:p w14:paraId="21A9065B" w14:textId="63B684B9" w:rsidR="0002525B" w:rsidRPr="00424C0D" w:rsidRDefault="0002525B" w:rsidP="003B5C99">
      <w:pPr>
        <w:pStyle w:val="Paragraphedeliste"/>
        <w:numPr>
          <w:ilvl w:val="0"/>
          <w:numId w:val="37"/>
        </w:numPr>
        <w:jc w:val="both"/>
        <w:rPr>
          <w:rFonts w:ascii="Bookman Old Style" w:hAnsi="Bookman Old Style" w:cs="Arabic Typesetting"/>
          <w:color w:val="000000" w:themeColor="text1"/>
          <w:sz w:val="23"/>
          <w:szCs w:val="23"/>
        </w:rPr>
      </w:pPr>
      <w:r w:rsidRPr="00424C0D">
        <w:rPr>
          <w:rFonts w:ascii="Bookman Old Style" w:hAnsi="Bookman Old Style" w:cs="Arabic Typesetting"/>
          <w:b/>
          <w:bCs/>
          <w:color w:val="000000" w:themeColor="text1"/>
          <w:sz w:val="23"/>
          <w:szCs w:val="23"/>
        </w:rPr>
        <w:t xml:space="preserve">QU’EST-CE QUE L’ENQUETE </w:t>
      </w:r>
      <w:r w:rsidR="00086ECC" w:rsidRPr="00424C0D">
        <w:rPr>
          <w:rFonts w:ascii="Bookman Old Style" w:hAnsi="Bookman Old Style" w:cs="Arabic Typesetting"/>
          <w:b/>
          <w:bCs/>
          <w:color w:val="000000" w:themeColor="text1"/>
          <w:sz w:val="23"/>
          <w:szCs w:val="23"/>
        </w:rPr>
        <w:t>MICS ?</w:t>
      </w:r>
    </w:p>
    <w:p w14:paraId="6C658EB9" w14:textId="77777777" w:rsidR="0002525B" w:rsidRPr="00424C0D" w:rsidRDefault="0002525B" w:rsidP="0002525B">
      <w:pPr>
        <w:jc w:val="both"/>
        <w:rPr>
          <w:rFonts w:ascii="Bookman Old Style" w:hAnsi="Bookman Old Style" w:cs="Arabic Typesetting"/>
          <w:color w:val="000000" w:themeColor="text1"/>
          <w:sz w:val="23"/>
          <w:szCs w:val="23"/>
        </w:rPr>
      </w:pPr>
    </w:p>
    <w:p w14:paraId="0F213BDB" w14:textId="77777777" w:rsidR="0002525B" w:rsidRPr="00424C0D" w:rsidRDefault="0002525B" w:rsidP="003B5C99">
      <w:pPr>
        <w:numPr>
          <w:ilvl w:val="0"/>
          <w:numId w:val="36"/>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 xml:space="preserve">MICS est un programme international d'enquête sur les ménages </w:t>
      </w:r>
    </w:p>
    <w:p w14:paraId="090202B9" w14:textId="77777777" w:rsidR="0002525B" w:rsidRPr="00424C0D" w:rsidRDefault="0002525B" w:rsidP="003B5C99">
      <w:pPr>
        <w:numPr>
          <w:ilvl w:val="0"/>
          <w:numId w:val="36"/>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 xml:space="preserve">MICS est conçu pour recueillir des estimations sur les indicateurs clés qui sont utilisés pour évaluer la situation des enfants et des femmes </w:t>
      </w:r>
    </w:p>
    <w:p w14:paraId="2D2F3598" w14:textId="77777777" w:rsidR="0002525B" w:rsidRPr="00424C0D" w:rsidRDefault="0002525B" w:rsidP="003B5C99">
      <w:pPr>
        <w:numPr>
          <w:ilvl w:val="0"/>
          <w:numId w:val="36"/>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 xml:space="preserve">Entre 1990 et 2015, MICS a servi d’outil pour rendre compte des progrès vers les OMD </w:t>
      </w:r>
    </w:p>
    <w:p w14:paraId="0727DF84" w14:textId="77777777" w:rsidR="0002525B" w:rsidRPr="00424C0D" w:rsidRDefault="0002525B" w:rsidP="003B5C99">
      <w:pPr>
        <w:numPr>
          <w:ilvl w:val="0"/>
          <w:numId w:val="36"/>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 xml:space="preserve">Aujourd'hui en passant de 20 indicateurs à plus de 200 indicateurs, MICS est une source de données incontournable pour les ODD et d’autres engagements internationaux. </w:t>
      </w:r>
    </w:p>
    <w:p w14:paraId="1FB66F85" w14:textId="77777777" w:rsidR="0002525B" w:rsidRPr="00424C0D" w:rsidRDefault="0002525B" w:rsidP="0002525B">
      <w:pPr>
        <w:jc w:val="both"/>
        <w:rPr>
          <w:rFonts w:ascii="Bookman Old Style" w:hAnsi="Bookman Old Style" w:cs="Arabic Typesetting"/>
          <w:color w:val="000000" w:themeColor="text1"/>
          <w:sz w:val="23"/>
          <w:szCs w:val="23"/>
        </w:rPr>
      </w:pPr>
    </w:p>
    <w:p w14:paraId="34E10D5F" w14:textId="442C99B0" w:rsidR="0002525B" w:rsidRPr="00424C0D" w:rsidRDefault="0002525B" w:rsidP="003B5C99">
      <w:pPr>
        <w:pStyle w:val="Paragraphedeliste"/>
        <w:numPr>
          <w:ilvl w:val="0"/>
          <w:numId w:val="38"/>
        </w:numPr>
        <w:jc w:val="both"/>
        <w:rPr>
          <w:rFonts w:ascii="Bookman Old Style" w:hAnsi="Bookman Old Style" w:cs="Arabic Typesetting"/>
          <w:color w:val="000000" w:themeColor="text1"/>
          <w:sz w:val="23"/>
          <w:szCs w:val="23"/>
        </w:rPr>
      </w:pPr>
      <w:r w:rsidRPr="00424C0D">
        <w:rPr>
          <w:rFonts w:ascii="Bookman Old Style" w:hAnsi="Bookman Old Style" w:cs="Arabic Typesetting"/>
          <w:b/>
          <w:bCs/>
          <w:color w:val="000000" w:themeColor="text1"/>
          <w:sz w:val="23"/>
          <w:szCs w:val="23"/>
        </w:rPr>
        <w:lastRenderedPageBreak/>
        <w:t xml:space="preserve">POURQUOI L’ENQUETE MICS EN </w:t>
      </w:r>
      <w:r w:rsidR="00320038" w:rsidRPr="00424C0D">
        <w:rPr>
          <w:rFonts w:ascii="Bookman Old Style" w:hAnsi="Bookman Old Style" w:cs="Arabic Typesetting"/>
          <w:b/>
          <w:bCs/>
          <w:color w:val="000000" w:themeColor="text1"/>
          <w:sz w:val="23"/>
          <w:szCs w:val="23"/>
        </w:rPr>
        <w:t>RCA ?</w:t>
      </w:r>
    </w:p>
    <w:p w14:paraId="38CAB700" w14:textId="77777777" w:rsidR="0002525B" w:rsidRPr="00424C0D" w:rsidRDefault="0002525B" w:rsidP="0002525B">
      <w:pPr>
        <w:jc w:val="both"/>
        <w:rPr>
          <w:rFonts w:ascii="Bookman Old Style" w:hAnsi="Bookman Old Style" w:cs="Arabic Typesetting"/>
          <w:color w:val="000000" w:themeColor="text1"/>
          <w:sz w:val="23"/>
          <w:szCs w:val="23"/>
        </w:rPr>
      </w:pPr>
    </w:p>
    <w:p w14:paraId="53DB4B66" w14:textId="681B3FF8" w:rsidR="0002525B" w:rsidRPr="00424C0D" w:rsidRDefault="0002525B" w:rsidP="003B5C99">
      <w:pPr>
        <w:numPr>
          <w:ilvl w:val="0"/>
          <w:numId w:val="36"/>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MICS est la 5e enquête du genre en RCA après successivement celles 1996 (MICS1), 2000 (MICS 2), 2006 (MICS 3</w:t>
      </w:r>
      <w:r w:rsidR="00320038" w:rsidRPr="00424C0D">
        <w:rPr>
          <w:rFonts w:ascii="Bookman Old Style" w:hAnsi="Bookman Old Style" w:cs="Arabic Typesetting"/>
          <w:color w:val="000000" w:themeColor="text1"/>
          <w:sz w:val="23"/>
          <w:szCs w:val="23"/>
        </w:rPr>
        <w:t>) et</w:t>
      </w:r>
      <w:r w:rsidRPr="00424C0D">
        <w:rPr>
          <w:rFonts w:ascii="Bookman Old Style" w:hAnsi="Bookman Old Style" w:cs="Arabic Typesetting"/>
          <w:color w:val="000000" w:themeColor="text1"/>
          <w:sz w:val="23"/>
          <w:szCs w:val="23"/>
        </w:rPr>
        <w:t xml:space="preserve"> 2010 (MICS 4) ;</w:t>
      </w:r>
    </w:p>
    <w:p w14:paraId="1EE85E13" w14:textId="77777777" w:rsidR="0002525B" w:rsidRPr="00424C0D" w:rsidRDefault="0002525B" w:rsidP="003B5C99">
      <w:pPr>
        <w:numPr>
          <w:ilvl w:val="0"/>
          <w:numId w:val="36"/>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MICS 6 représente pour la RCA une opportunité unique pour disposer de données de base pour les ODD et pour des politiques sectorielles ;</w:t>
      </w:r>
    </w:p>
    <w:p w14:paraId="536DC675" w14:textId="77777777" w:rsidR="0002525B" w:rsidRPr="00424C0D" w:rsidRDefault="0002525B" w:rsidP="003B5C99">
      <w:pPr>
        <w:numPr>
          <w:ilvl w:val="0"/>
          <w:numId w:val="36"/>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 xml:space="preserve">Les résultats de la MICS 6 peuvent être utilisés pour la revue à mi-parcours du RCPCA, de l’UNDAF et des programmes pays des agences du SNU ; </w:t>
      </w:r>
    </w:p>
    <w:p w14:paraId="35636240" w14:textId="77777777" w:rsidR="0002525B" w:rsidRPr="00424C0D" w:rsidRDefault="0002525B" w:rsidP="003B5C99">
      <w:pPr>
        <w:numPr>
          <w:ilvl w:val="0"/>
          <w:numId w:val="36"/>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Sous certaines conditions méthodologiques MICS peut permettre de rendre compte de l’impact des crises sur les populations.</w:t>
      </w:r>
    </w:p>
    <w:p w14:paraId="40BD12BB" w14:textId="77777777" w:rsidR="0002525B" w:rsidRPr="00424C0D" w:rsidRDefault="0002525B" w:rsidP="0002525B">
      <w:pPr>
        <w:jc w:val="both"/>
        <w:rPr>
          <w:rFonts w:ascii="Bookman Old Style" w:hAnsi="Bookman Old Style" w:cs="Arabic Typesetting"/>
          <w:color w:val="000000" w:themeColor="text1"/>
          <w:sz w:val="23"/>
          <w:szCs w:val="23"/>
        </w:rPr>
      </w:pPr>
    </w:p>
    <w:p w14:paraId="308475D6" w14:textId="46FF961D" w:rsidR="0002525B" w:rsidRPr="00424C0D" w:rsidRDefault="0002525B" w:rsidP="003B5C99">
      <w:pPr>
        <w:pStyle w:val="Paragraphedeliste"/>
        <w:numPr>
          <w:ilvl w:val="0"/>
          <w:numId w:val="38"/>
        </w:numPr>
        <w:jc w:val="both"/>
        <w:rPr>
          <w:rFonts w:ascii="Bookman Old Style" w:hAnsi="Bookman Old Style" w:cs="Arabic Typesetting"/>
          <w:color w:val="000000" w:themeColor="text1"/>
          <w:sz w:val="23"/>
          <w:szCs w:val="23"/>
        </w:rPr>
      </w:pPr>
      <w:r w:rsidRPr="00424C0D">
        <w:rPr>
          <w:rFonts w:ascii="Bookman Old Style" w:hAnsi="Bookman Old Style" w:cs="Arabic Typesetting"/>
          <w:b/>
          <w:bCs/>
          <w:color w:val="000000" w:themeColor="text1"/>
          <w:sz w:val="23"/>
          <w:szCs w:val="23"/>
          <w:lang w:val="en-US"/>
        </w:rPr>
        <w:t>METHODOLOGIE (</w:t>
      </w:r>
      <w:r w:rsidR="00320038" w:rsidRPr="00424C0D">
        <w:rPr>
          <w:rFonts w:ascii="Bookman Old Style" w:hAnsi="Bookman Old Style" w:cs="Arabic Typesetting"/>
          <w:b/>
          <w:bCs/>
          <w:color w:val="000000" w:themeColor="text1"/>
          <w:sz w:val="23"/>
          <w:szCs w:val="23"/>
          <w:lang w:val="en-US"/>
        </w:rPr>
        <w:t>Échantillon</w:t>
      </w:r>
      <w:r w:rsidRPr="00424C0D">
        <w:rPr>
          <w:rFonts w:ascii="Bookman Old Style" w:hAnsi="Bookman Old Style" w:cs="Arabic Typesetting"/>
          <w:b/>
          <w:bCs/>
          <w:color w:val="000000" w:themeColor="text1"/>
          <w:sz w:val="23"/>
          <w:szCs w:val="23"/>
          <w:lang w:val="en-US"/>
        </w:rPr>
        <w:t>)</w:t>
      </w:r>
    </w:p>
    <w:p w14:paraId="64A96DC7" w14:textId="77777777" w:rsidR="0002525B" w:rsidRPr="00424C0D" w:rsidRDefault="0002525B" w:rsidP="0002525B">
      <w:pPr>
        <w:jc w:val="both"/>
        <w:rPr>
          <w:rFonts w:ascii="Bookman Old Style" w:hAnsi="Bookman Old Style" w:cs="Arabic Typesetting"/>
          <w:color w:val="000000" w:themeColor="text1"/>
          <w:sz w:val="23"/>
          <w:szCs w:val="23"/>
        </w:rPr>
      </w:pPr>
    </w:p>
    <w:p w14:paraId="52E55FBB" w14:textId="77777777" w:rsidR="0002525B" w:rsidRPr="00424C0D" w:rsidRDefault="0002525B" w:rsidP="003B5C99">
      <w:pPr>
        <w:numPr>
          <w:ilvl w:val="0"/>
          <w:numId w:val="36"/>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MICS est une enquête a couverture nationale ;</w:t>
      </w:r>
    </w:p>
    <w:p w14:paraId="44966D1D" w14:textId="77777777" w:rsidR="0002525B" w:rsidRPr="00424C0D" w:rsidRDefault="0002525B" w:rsidP="003B5C99">
      <w:pPr>
        <w:numPr>
          <w:ilvl w:val="0"/>
          <w:numId w:val="36"/>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Les domaines d’études pour lesquels on recherche les estimations significatives sont les 7 Régions ;</w:t>
      </w:r>
    </w:p>
    <w:p w14:paraId="59E4C5C1" w14:textId="77777777" w:rsidR="0002525B" w:rsidRPr="00424C0D" w:rsidRDefault="0002525B" w:rsidP="003B5C99">
      <w:pPr>
        <w:numPr>
          <w:ilvl w:val="0"/>
          <w:numId w:val="36"/>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La stratification est basée sur le milieu de résidence (Urbain/Rural) + La ville de Bangui soit un total de 13 strates (2x 6 +1) ;</w:t>
      </w:r>
    </w:p>
    <w:p w14:paraId="38835D3F" w14:textId="77777777" w:rsidR="0002525B" w:rsidRPr="00424C0D" w:rsidRDefault="0002525B" w:rsidP="003B5C99">
      <w:pPr>
        <w:numPr>
          <w:ilvl w:val="0"/>
          <w:numId w:val="36"/>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La taille de l’échantillon est de 11,000 ménages répartis dans 550 grappes et chaque grappe ayant une taille de 20 ménages.</w:t>
      </w:r>
    </w:p>
    <w:p w14:paraId="229D1574" w14:textId="77777777" w:rsidR="0002525B" w:rsidRPr="00424C0D" w:rsidRDefault="0002525B" w:rsidP="0002525B">
      <w:pPr>
        <w:jc w:val="both"/>
        <w:rPr>
          <w:rFonts w:ascii="Bookman Old Style" w:hAnsi="Bookman Old Style" w:cs="Arabic Typesetting"/>
          <w:color w:val="000000" w:themeColor="text1"/>
          <w:sz w:val="23"/>
          <w:szCs w:val="23"/>
        </w:rPr>
      </w:pPr>
    </w:p>
    <w:p w14:paraId="7F4CB544" w14:textId="2B5473E0" w:rsidR="0002525B" w:rsidRPr="00424C0D" w:rsidRDefault="0002525B" w:rsidP="003B5C99">
      <w:pPr>
        <w:pStyle w:val="Paragraphedeliste"/>
        <w:numPr>
          <w:ilvl w:val="0"/>
          <w:numId w:val="37"/>
        </w:numPr>
        <w:jc w:val="both"/>
        <w:rPr>
          <w:rFonts w:ascii="Bookman Old Style" w:hAnsi="Bookman Old Style" w:cs="Arabic Typesetting"/>
          <w:color w:val="000000" w:themeColor="text1"/>
          <w:sz w:val="23"/>
          <w:szCs w:val="23"/>
        </w:rPr>
      </w:pPr>
      <w:r w:rsidRPr="00424C0D">
        <w:rPr>
          <w:rFonts w:ascii="Bookman Old Style" w:hAnsi="Bookman Old Style" w:cs="Arabic Typesetting"/>
          <w:b/>
          <w:bCs/>
          <w:color w:val="000000" w:themeColor="text1"/>
          <w:sz w:val="23"/>
          <w:szCs w:val="23"/>
          <w:lang w:val="en-US"/>
        </w:rPr>
        <w:t xml:space="preserve">METHODOLOGIE (Thématiques couvertes) </w:t>
      </w:r>
    </w:p>
    <w:p w14:paraId="3CD2DF66" w14:textId="77777777" w:rsidR="0002525B" w:rsidRPr="00424C0D" w:rsidRDefault="0002525B" w:rsidP="0002525B">
      <w:pPr>
        <w:jc w:val="both"/>
        <w:rPr>
          <w:rFonts w:ascii="Bookman Old Style" w:hAnsi="Bookman Old Style" w:cs="Arabic Typesetting"/>
          <w:color w:val="000000" w:themeColor="text1"/>
          <w:sz w:val="23"/>
          <w:szCs w:val="23"/>
        </w:rPr>
      </w:pPr>
    </w:p>
    <w:p w14:paraId="00D122E7" w14:textId="77777777" w:rsidR="0002525B" w:rsidRPr="00424C0D" w:rsidRDefault="0002525B" w:rsidP="003B5C99">
      <w:pPr>
        <w:numPr>
          <w:ilvl w:val="0"/>
          <w:numId w:val="36"/>
        </w:numPr>
        <w:jc w:val="both"/>
        <w:rPr>
          <w:rFonts w:ascii="Bookman Old Style" w:hAnsi="Bookman Old Style" w:cs="Arabic Typesetting"/>
          <w:bCs/>
          <w:color w:val="000000" w:themeColor="text1"/>
          <w:sz w:val="23"/>
          <w:szCs w:val="23"/>
        </w:rPr>
      </w:pPr>
      <w:r w:rsidRPr="00424C0D">
        <w:rPr>
          <w:rFonts w:ascii="Bookman Old Style" w:hAnsi="Bookman Old Style" w:cs="Arabic Typesetting"/>
          <w:bCs/>
          <w:color w:val="000000" w:themeColor="text1"/>
          <w:sz w:val="23"/>
          <w:szCs w:val="23"/>
        </w:rPr>
        <w:t>Caractéristique des ménages</w:t>
      </w:r>
    </w:p>
    <w:p w14:paraId="72349909" w14:textId="77777777" w:rsidR="0002525B" w:rsidRPr="00424C0D" w:rsidRDefault="0002525B" w:rsidP="003B5C99">
      <w:pPr>
        <w:numPr>
          <w:ilvl w:val="0"/>
          <w:numId w:val="36"/>
        </w:numPr>
        <w:jc w:val="both"/>
        <w:rPr>
          <w:rFonts w:ascii="Bookman Old Style" w:hAnsi="Bookman Old Style" w:cs="Arabic Typesetting"/>
          <w:color w:val="000000" w:themeColor="text1"/>
          <w:sz w:val="23"/>
          <w:szCs w:val="23"/>
        </w:rPr>
      </w:pPr>
      <w:r w:rsidRPr="00424C0D">
        <w:rPr>
          <w:rFonts w:ascii="Bookman Old Style" w:hAnsi="Bookman Old Style" w:cs="Arabic Typesetting"/>
          <w:bCs/>
          <w:color w:val="000000" w:themeColor="text1"/>
          <w:sz w:val="23"/>
          <w:szCs w:val="23"/>
        </w:rPr>
        <w:t>Mass Média, Communications et Internet</w:t>
      </w:r>
    </w:p>
    <w:p w14:paraId="66DFD30C" w14:textId="77777777" w:rsidR="0002525B" w:rsidRPr="00424C0D" w:rsidRDefault="0002525B" w:rsidP="003B5C99">
      <w:pPr>
        <w:numPr>
          <w:ilvl w:val="0"/>
          <w:numId w:val="36"/>
        </w:numPr>
        <w:jc w:val="both"/>
        <w:rPr>
          <w:rFonts w:ascii="Bookman Old Style" w:hAnsi="Bookman Old Style" w:cs="Arabic Typesetting"/>
          <w:color w:val="000000" w:themeColor="text1"/>
          <w:sz w:val="23"/>
          <w:szCs w:val="23"/>
        </w:rPr>
      </w:pPr>
      <w:r w:rsidRPr="00424C0D">
        <w:rPr>
          <w:rFonts w:ascii="Bookman Old Style" w:hAnsi="Bookman Old Style" w:cs="Arabic Typesetting"/>
          <w:bCs/>
          <w:color w:val="000000" w:themeColor="text1"/>
          <w:sz w:val="23"/>
          <w:szCs w:val="23"/>
        </w:rPr>
        <w:t>Mortalité des Enfants</w:t>
      </w:r>
    </w:p>
    <w:p w14:paraId="33B06494" w14:textId="77777777" w:rsidR="0002525B" w:rsidRPr="00424C0D" w:rsidRDefault="0002525B" w:rsidP="003B5C99">
      <w:pPr>
        <w:numPr>
          <w:ilvl w:val="0"/>
          <w:numId w:val="36"/>
        </w:numPr>
        <w:jc w:val="both"/>
        <w:rPr>
          <w:rFonts w:ascii="Bookman Old Style" w:hAnsi="Bookman Old Style" w:cs="Arabic Typesetting"/>
          <w:color w:val="000000" w:themeColor="text1"/>
          <w:sz w:val="23"/>
          <w:szCs w:val="23"/>
        </w:rPr>
      </w:pPr>
      <w:r w:rsidRPr="00424C0D">
        <w:rPr>
          <w:rFonts w:ascii="Bookman Old Style" w:hAnsi="Bookman Old Style" w:cs="Arabic Typesetting"/>
          <w:bCs/>
          <w:color w:val="000000" w:themeColor="text1"/>
          <w:sz w:val="23"/>
          <w:szCs w:val="23"/>
        </w:rPr>
        <w:t>Fécondité et Planning Familial</w:t>
      </w:r>
    </w:p>
    <w:p w14:paraId="110F46DA" w14:textId="77777777" w:rsidR="0002525B" w:rsidRPr="00424C0D" w:rsidRDefault="0002525B" w:rsidP="003B5C99">
      <w:pPr>
        <w:numPr>
          <w:ilvl w:val="0"/>
          <w:numId w:val="36"/>
        </w:numPr>
        <w:jc w:val="both"/>
        <w:rPr>
          <w:rFonts w:ascii="Bookman Old Style" w:hAnsi="Bookman Old Style" w:cs="Arabic Typesetting"/>
          <w:color w:val="000000" w:themeColor="text1"/>
          <w:sz w:val="23"/>
          <w:szCs w:val="23"/>
        </w:rPr>
      </w:pPr>
      <w:r w:rsidRPr="00424C0D">
        <w:rPr>
          <w:rFonts w:ascii="Bookman Old Style" w:hAnsi="Bookman Old Style" w:cs="Arabic Typesetting"/>
          <w:bCs/>
          <w:color w:val="000000" w:themeColor="text1"/>
          <w:sz w:val="23"/>
          <w:szCs w:val="23"/>
        </w:rPr>
        <w:t xml:space="preserve">Adolescents </w:t>
      </w:r>
    </w:p>
    <w:p w14:paraId="121DDECF" w14:textId="77777777" w:rsidR="0002525B" w:rsidRPr="00424C0D" w:rsidRDefault="0002525B" w:rsidP="003B5C99">
      <w:pPr>
        <w:numPr>
          <w:ilvl w:val="0"/>
          <w:numId w:val="36"/>
        </w:numPr>
        <w:jc w:val="both"/>
        <w:rPr>
          <w:rFonts w:ascii="Bookman Old Style" w:hAnsi="Bookman Old Style" w:cs="Arabic Typesetting"/>
          <w:color w:val="000000" w:themeColor="text1"/>
          <w:sz w:val="23"/>
          <w:szCs w:val="23"/>
        </w:rPr>
      </w:pPr>
      <w:r w:rsidRPr="00424C0D">
        <w:rPr>
          <w:rFonts w:ascii="Bookman Old Style" w:hAnsi="Bookman Old Style" w:cs="Arabic Typesetting"/>
          <w:bCs/>
          <w:color w:val="000000" w:themeColor="text1"/>
          <w:sz w:val="23"/>
          <w:szCs w:val="23"/>
        </w:rPr>
        <w:t>VIH et Comportement Sexuels</w:t>
      </w:r>
    </w:p>
    <w:p w14:paraId="1EF954DD" w14:textId="77777777" w:rsidR="0002525B" w:rsidRPr="00424C0D" w:rsidRDefault="0002525B" w:rsidP="003B5C99">
      <w:pPr>
        <w:numPr>
          <w:ilvl w:val="0"/>
          <w:numId w:val="36"/>
        </w:numPr>
        <w:jc w:val="both"/>
        <w:rPr>
          <w:rFonts w:ascii="Bookman Old Style" w:hAnsi="Bookman Old Style" w:cs="Arabic Typesetting"/>
          <w:color w:val="000000" w:themeColor="text1"/>
          <w:sz w:val="23"/>
          <w:szCs w:val="23"/>
        </w:rPr>
      </w:pPr>
      <w:r w:rsidRPr="00424C0D">
        <w:rPr>
          <w:rFonts w:ascii="Bookman Old Style" w:hAnsi="Bookman Old Style" w:cs="Arabic Typesetting"/>
          <w:bCs/>
          <w:color w:val="000000" w:themeColor="text1"/>
          <w:sz w:val="23"/>
          <w:szCs w:val="23"/>
        </w:rPr>
        <w:t>Santé de l’Enfant et Soins aux Enfants Malades</w:t>
      </w:r>
    </w:p>
    <w:p w14:paraId="5E395576" w14:textId="77777777" w:rsidR="0002525B" w:rsidRPr="00424C0D" w:rsidRDefault="0002525B" w:rsidP="003B5C99">
      <w:pPr>
        <w:numPr>
          <w:ilvl w:val="0"/>
          <w:numId w:val="36"/>
        </w:numPr>
        <w:jc w:val="both"/>
        <w:rPr>
          <w:rFonts w:ascii="Bookman Old Style" w:hAnsi="Bookman Old Style" w:cs="Arabic Typesetting"/>
          <w:color w:val="000000" w:themeColor="text1"/>
          <w:sz w:val="23"/>
          <w:szCs w:val="23"/>
        </w:rPr>
      </w:pPr>
      <w:r w:rsidRPr="00424C0D">
        <w:rPr>
          <w:rFonts w:ascii="Bookman Old Style" w:hAnsi="Bookman Old Style" w:cs="Arabic Typesetting"/>
          <w:bCs/>
          <w:color w:val="000000" w:themeColor="text1"/>
          <w:sz w:val="23"/>
          <w:szCs w:val="23"/>
        </w:rPr>
        <w:t>Santé Maternelle et Néonatale</w:t>
      </w:r>
    </w:p>
    <w:p w14:paraId="58906C07" w14:textId="77777777" w:rsidR="0002525B" w:rsidRPr="00424C0D" w:rsidRDefault="0002525B" w:rsidP="003B5C99">
      <w:pPr>
        <w:numPr>
          <w:ilvl w:val="0"/>
          <w:numId w:val="36"/>
        </w:numPr>
        <w:jc w:val="both"/>
        <w:rPr>
          <w:rFonts w:ascii="Bookman Old Style" w:hAnsi="Bookman Old Style" w:cs="Arabic Typesetting"/>
          <w:color w:val="000000" w:themeColor="text1"/>
          <w:sz w:val="23"/>
          <w:szCs w:val="23"/>
        </w:rPr>
      </w:pPr>
      <w:r w:rsidRPr="00424C0D">
        <w:rPr>
          <w:rFonts w:ascii="Bookman Old Style" w:hAnsi="Bookman Old Style" w:cs="Arabic Typesetting"/>
          <w:bCs/>
          <w:color w:val="000000" w:themeColor="text1"/>
          <w:sz w:val="23"/>
          <w:szCs w:val="23"/>
        </w:rPr>
        <w:t>Alimentation du Nourrisson et du Jeune Enfant (ANJE)</w:t>
      </w:r>
    </w:p>
    <w:p w14:paraId="378D326B" w14:textId="77777777" w:rsidR="0002525B" w:rsidRPr="00424C0D" w:rsidRDefault="0002525B" w:rsidP="003B5C99">
      <w:pPr>
        <w:numPr>
          <w:ilvl w:val="0"/>
          <w:numId w:val="36"/>
        </w:numPr>
        <w:jc w:val="both"/>
        <w:rPr>
          <w:rFonts w:ascii="Bookman Old Style" w:hAnsi="Bookman Old Style" w:cs="Arabic Typesetting"/>
          <w:color w:val="000000" w:themeColor="text1"/>
          <w:sz w:val="23"/>
          <w:szCs w:val="23"/>
        </w:rPr>
      </w:pPr>
      <w:r w:rsidRPr="00424C0D">
        <w:rPr>
          <w:rFonts w:ascii="Bookman Old Style" w:hAnsi="Bookman Old Style" w:cs="Arabic Typesetting"/>
          <w:bCs/>
          <w:color w:val="000000" w:themeColor="text1"/>
          <w:sz w:val="23"/>
          <w:szCs w:val="23"/>
        </w:rPr>
        <w:t>État Nutritionnel des Enfants</w:t>
      </w:r>
    </w:p>
    <w:p w14:paraId="3ED3FF99" w14:textId="77777777" w:rsidR="0002525B" w:rsidRPr="00424C0D" w:rsidRDefault="0002525B" w:rsidP="003B5C99">
      <w:pPr>
        <w:numPr>
          <w:ilvl w:val="0"/>
          <w:numId w:val="36"/>
        </w:numPr>
        <w:jc w:val="both"/>
        <w:rPr>
          <w:rFonts w:ascii="Bookman Old Style" w:hAnsi="Bookman Old Style" w:cs="Arabic Typesetting"/>
          <w:color w:val="000000" w:themeColor="text1"/>
          <w:sz w:val="23"/>
          <w:szCs w:val="23"/>
        </w:rPr>
      </w:pPr>
      <w:r w:rsidRPr="00424C0D">
        <w:rPr>
          <w:rFonts w:ascii="Bookman Old Style" w:hAnsi="Bookman Old Style" w:cs="Arabic Typesetting"/>
          <w:bCs/>
          <w:color w:val="000000" w:themeColor="text1"/>
          <w:sz w:val="23"/>
          <w:szCs w:val="23"/>
        </w:rPr>
        <w:t>Développement de la Petite Enfance</w:t>
      </w:r>
    </w:p>
    <w:p w14:paraId="66016A6B" w14:textId="77777777" w:rsidR="0002525B" w:rsidRPr="00424C0D" w:rsidRDefault="0002525B" w:rsidP="003B5C99">
      <w:pPr>
        <w:numPr>
          <w:ilvl w:val="0"/>
          <w:numId w:val="36"/>
        </w:numPr>
        <w:jc w:val="both"/>
        <w:rPr>
          <w:rFonts w:ascii="Bookman Old Style" w:hAnsi="Bookman Old Style" w:cs="Arabic Typesetting"/>
          <w:color w:val="000000" w:themeColor="text1"/>
          <w:sz w:val="23"/>
          <w:szCs w:val="23"/>
        </w:rPr>
      </w:pPr>
      <w:r w:rsidRPr="00424C0D">
        <w:rPr>
          <w:rFonts w:ascii="Bookman Old Style" w:hAnsi="Bookman Old Style" w:cs="Arabic Typesetting"/>
          <w:bCs/>
          <w:color w:val="000000" w:themeColor="text1"/>
          <w:sz w:val="23"/>
          <w:szCs w:val="23"/>
        </w:rPr>
        <w:t>Éducation</w:t>
      </w:r>
    </w:p>
    <w:p w14:paraId="5F5C82E8" w14:textId="77777777" w:rsidR="0002525B" w:rsidRPr="00424C0D" w:rsidRDefault="0002525B" w:rsidP="003B5C99">
      <w:pPr>
        <w:numPr>
          <w:ilvl w:val="0"/>
          <w:numId w:val="36"/>
        </w:numPr>
        <w:jc w:val="both"/>
        <w:rPr>
          <w:rFonts w:ascii="Bookman Old Style" w:hAnsi="Bookman Old Style" w:cs="Arabic Typesetting"/>
          <w:color w:val="000000" w:themeColor="text1"/>
          <w:sz w:val="23"/>
          <w:szCs w:val="23"/>
        </w:rPr>
      </w:pPr>
      <w:r w:rsidRPr="00424C0D">
        <w:rPr>
          <w:rFonts w:ascii="Bookman Old Style" w:hAnsi="Bookman Old Style" w:cs="Arabic Typesetting"/>
          <w:bCs/>
          <w:color w:val="000000" w:themeColor="text1"/>
          <w:sz w:val="23"/>
          <w:szCs w:val="23"/>
        </w:rPr>
        <w:t>Apprentissage Précoce et Implication Parentale</w:t>
      </w:r>
    </w:p>
    <w:p w14:paraId="7B16D7AB" w14:textId="77777777" w:rsidR="0002525B" w:rsidRPr="00424C0D" w:rsidRDefault="0002525B" w:rsidP="003B5C99">
      <w:pPr>
        <w:numPr>
          <w:ilvl w:val="0"/>
          <w:numId w:val="36"/>
        </w:numPr>
        <w:jc w:val="both"/>
        <w:rPr>
          <w:rFonts w:ascii="Bookman Old Style" w:hAnsi="Bookman Old Style" w:cs="Arabic Typesetting"/>
          <w:color w:val="000000" w:themeColor="text1"/>
          <w:sz w:val="23"/>
          <w:szCs w:val="23"/>
        </w:rPr>
      </w:pPr>
      <w:r w:rsidRPr="00424C0D">
        <w:rPr>
          <w:rFonts w:ascii="Bookman Old Style" w:hAnsi="Bookman Old Style" w:cs="Arabic Typesetting"/>
          <w:bCs/>
          <w:color w:val="000000" w:themeColor="text1"/>
          <w:sz w:val="23"/>
          <w:szCs w:val="23"/>
        </w:rPr>
        <w:t xml:space="preserve">Enregistrement des Naissances </w:t>
      </w:r>
    </w:p>
    <w:p w14:paraId="365CAFB6" w14:textId="77777777" w:rsidR="0002525B" w:rsidRPr="00424C0D" w:rsidRDefault="0002525B" w:rsidP="003B5C99">
      <w:pPr>
        <w:numPr>
          <w:ilvl w:val="0"/>
          <w:numId w:val="36"/>
        </w:numPr>
        <w:jc w:val="both"/>
        <w:rPr>
          <w:rFonts w:ascii="Bookman Old Style" w:hAnsi="Bookman Old Style" w:cs="Arabic Typesetting"/>
          <w:color w:val="000000" w:themeColor="text1"/>
          <w:sz w:val="23"/>
          <w:szCs w:val="23"/>
        </w:rPr>
      </w:pPr>
      <w:r w:rsidRPr="00424C0D">
        <w:rPr>
          <w:rFonts w:ascii="Bookman Old Style" w:hAnsi="Bookman Old Style" w:cs="Arabic Typesetting"/>
          <w:bCs/>
          <w:color w:val="000000" w:themeColor="text1"/>
          <w:sz w:val="23"/>
          <w:szCs w:val="23"/>
        </w:rPr>
        <w:t>Discipline de l’Enfant</w:t>
      </w:r>
    </w:p>
    <w:p w14:paraId="1CCDA4DF" w14:textId="77777777" w:rsidR="0002525B" w:rsidRPr="00424C0D" w:rsidRDefault="0002525B" w:rsidP="003B5C99">
      <w:pPr>
        <w:numPr>
          <w:ilvl w:val="0"/>
          <w:numId w:val="36"/>
        </w:numPr>
        <w:jc w:val="both"/>
        <w:rPr>
          <w:rFonts w:ascii="Bookman Old Style" w:hAnsi="Bookman Old Style" w:cs="Arabic Typesetting"/>
          <w:color w:val="000000" w:themeColor="text1"/>
          <w:sz w:val="23"/>
          <w:szCs w:val="23"/>
        </w:rPr>
      </w:pPr>
      <w:r w:rsidRPr="00424C0D">
        <w:rPr>
          <w:rFonts w:ascii="Bookman Old Style" w:hAnsi="Bookman Old Style" w:cs="Arabic Typesetting"/>
          <w:bCs/>
          <w:color w:val="000000" w:themeColor="text1"/>
          <w:sz w:val="23"/>
          <w:szCs w:val="23"/>
        </w:rPr>
        <w:t>Travail des Enfants</w:t>
      </w:r>
    </w:p>
    <w:p w14:paraId="183ACAFE" w14:textId="77777777" w:rsidR="0002525B" w:rsidRPr="00424C0D" w:rsidRDefault="0002525B" w:rsidP="003B5C99">
      <w:pPr>
        <w:numPr>
          <w:ilvl w:val="0"/>
          <w:numId w:val="36"/>
        </w:numPr>
        <w:jc w:val="both"/>
        <w:rPr>
          <w:rFonts w:ascii="Bookman Old Style" w:hAnsi="Bookman Old Style" w:cs="Arabic Typesetting"/>
          <w:color w:val="000000" w:themeColor="text1"/>
          <w:sz w:val="23"/>
          <w:szCs w:val="23"/>
        </w:rPr>
      </w:pPr>
      <w:r w:rsidRPr="00424C0D">
        <w:rPr>
          <w:rFonts w:ascii="Bookman Old Style" w:hAnsi="Bookman Old Style" w:cs="Arabic Typesetting"/>
          <w:bCs/>
          <w:color w:val="000000" w:themeColor="text1"/>
          <w:sz w:val="23"/>
          <w:szCs w:val="23"/>
        </w:rPr>
        <w:t>Mariage Précoce</w:t>
      </w:r>
    </w:p>
    <w:p w14:paraId="228A2CCB" w14:textId="77777777" w:rsidR="0002525B" w:rsidRPr="00424C0D" w:rsidRDefault="0002525B" w:rsidP="003B5C99">
      <w:pPr>
        <w:numPr>
          <w:ilvl w:val="0"/>
          <w:numId w:val="36"/>
        </w:numPr>
        <w:jc w:val="both"/>
        <w:rPr>
          <w:rFonts w:ascii="Bookman Old Style" w:hAnsi="Bookman Old Style" w:cs="Arabic Typesetting"/>
          <w:color w:val="000000" w:themeColor="text1"/>
          <w:sz w:val="23"/>
          <w:szCs w:val="23"/>
        </w:rPr>
      </w:pPr>
      <w:r w:rsidRPr="00424C0D">
        <w:rPr>
          <w:rFonts w:ascii="Bookman Old Style" w:hAnsi="Bookman Old Style" w:cs="Arabic Typesetting"/>
          <w:bCs/>
          <w:color w:val="000000" w:themeColor="text1"/>
          <w:sz w:val="23"/>
          <w:szCs w:val="23"/>
        </w:rPr>
        <w:t>Fonctionnement de l’Enfant</w:t>
      </w:r>
    </w:p>
    <w:p w14:paraId="29E53C44" w14:textId="77777777" w:rsidR="0002525B" w:rsidRPr="00424C0D" w:rsidRDefault="0002525B" w:rsidP="003B5C99">
      <w:pPr>
        <w:numPr>
          <w:ilvl w:val="0"/>
          <w:numId w:val="36"/>
        </w:numPr>
        <w:jc w:val="both"/>
        <w:rPr>
          <w:rFonts w:ascii="Bookman Old Style" w:hAnsi="Bookman Old Style" w:cs="Arabic Typesetting"/>
          <w:color w:val="000000" w:themeColor="text1"/>
          <w:sz w:val="23"/>
          <w:szCs w:val="23"/>
        </w:rPr>
      </w:pPr>
      <w:r w:rsidRPr="00424C0D">
        <w:rPr>
          <w:rFonts w:ascii="Bookman Old Style" w:hAnsi="Bookman Old Style" w:cs="Arabic Typesetting"/>
          <w:bCs/>
          <w:color w:val="000000" w:themeColor="text1"/>
          <w:sz w:val="23"/>
          <w:szCs w:val="23"/>
        </w:rPr>
        <w:t>Eau de Boisson, Assainissement et Hygiène</w:t>
      </w:r>
    </w:p>
    <w:p w14:paraId="5A45D258" w14:textId="77777777" w:rsidR="0002525B" w:rsidRPr="00424C0D" w:rsidRDefault="0002525B" w:rsidP="003B5C99">
      <w:pPr>
        <w:numPr>
          <w:ilvl w:val="0"/>
          <w:numId w:val="36"/>
        </w:numPr>
        <w:jc w:val="both"/>
        <w:rPr>
          <w:rFonts w:ascii="Bookman Old Style" w:hAnsi="Bookman Old Style" w:cs="Arabic Typesetting"/>
          <w:color w:val="000000" w:themeColor="text1"/>
          <w:sz w:val="23"/>
          <w:szCs w:val="23"/>
        </w:rPr>
      </w:pPr>
      <w:r w:rsidRPr="00424C0D">
        <w:rPr>
          <w:rFonts w:ascii="Bookman Old Style" w:hAnsi="Bookman Old Style" w:cs="Arabic Typesetting"/>
          <w:bCs/>
          <w:color w:val="000000" w:themeColor="text1"/>
          <w:sz w:val="23"/>
          <w:szCs w:val="23"/>
        </w:rPr>
        <w:lastRenderedPageBreak/>
        <w:t>Égalité du Genre</w:t>
      </w:r>
    </w:p>
    <w:p w14:paraId="43A36B69" w14:textId="77777777" w:rsidR="0002525B" w:rsidRPr="00424C0D" w:rsidRDefault="0002525B" w:rsidP="003B5C99">
      <w:pPr>
        <w:numPr>
          <w:ilvl w:val="0"/>
          <w:numId w:val="36"/>
        </w:numPr>
        <w:jc w:val="both"/>
        <w:rPr>
          <w:rFonts w:ascii="Bookman Old Style" w:hAnsi="Bookman Old Style" w:cs="Arabic Typesetting"/>
          <w:color w:val="000000" w:themeColor="text1"/>
          <w:sz w:val="23"/>
          <w:szCs w:val="23"/>
        </w:rPr>
      </w:pPr>
      <w:r w:rsidRPr="00424C0D">
        <w:rPr>
          <w:rFonts w:ascii="Bookman Old Style" w:hAnsi="Bookman Old Style" w:cs="Arabic Typesetting"/>
          <w:bCs/>
          <w:color w:val="000000" w:themeColor="text1"/>
          <w:sz w:val="23"/>
          <w:szCs w:val="23"/>
        </w:rPr>
        <w:t>Mutilations Génitales Féminines (MGF)/Excision</w:t>
      </w:r>
    </w:p>
    <w:p w14:paraId="6F5C7521" w14:textId="77777777" w:rsidR="0002525B" w:rsidRPr="00424C0D" w:rsidRDefault="0002525B" w:rsidP="003B5C99">
      <w:pPr>
        <w:numPr>
          <w:ilvl w:val="0"/>
          <w:numId w:val="36"/>
        </w:numPr>
        <w:jc w:val="both"/>
        <w:rPr>
          <w:rFonts w:ascii="Bookman Old Style" w:hAnsi="Bookman Old Style" w:cs="Arabic Typesetting"/>
          <w:color w:val="000000" w:themeColor="text1"/>
          <w:sz w:val="23"/>
          <w:szCs w:val="23"/>
        </w:rPr>
      </w:pPr>
      <w:r w:rsidRPr="00424C0D">
        <w:rPr>
          <w:rFonts w:ascii="Bookman Old Style" w:hAnsi="Bookman Old Style" w:cs="Arabic Typesetting"/>
          <w:bCs/>
          <w:color w:val="000000" w:themeColor="text1"/>
          <w:sz w:val="23"/>
          <w:szCs w:val="23"/>
        </w:rPr>
        <w:t>Vaccination des Enfants.</w:t>
      </w:r>
    </w:p>
    <w:p w14:paraId="490678F6" w14:textId="77777777" w:rsidR="0002525B" w:rsidRPr="00424C0D" w:rsidRDefault="0002525B" w:rsidP="0002525B">
      <w:pPr>
        <w:jc w:val="both"/>
        <w:rPr>
          <w:rFonts w:ascii="Bookman Old Style" w:hAnsi="Bookman Old Style" w:cs="Arabic Typesetting"/>
          <w:color w:val="000000" w:themeColor="text1"/>
          <w:sz w:val="23"/>
          <w:szCs w:val="23"/>
        </w:rPr>
      </w:pPr>
    </w:p>
    <w:p w14:paraId="185B4684" w14:textId="189ED44D" w:rsidR="0002525B" w:rsidRPr="00424C0D" w:rsidRDefault="0002525B" w:rsidP="003B5C99">
      <w:pPr>
        <w:pStyle w:val="Paragraphedeliste"/>
        <w:numPr>
          <w:ilvl w:val="0"/>
          <w:numId w:val="38"/>
        </w:numPr>
        <w:jc w:val="both"/>
        <w:rPr>
          <w:rFonts w:ascii="Bookman Old Style" w:hAnsi="Bookman Old Style" w:cs="Arabic Typesetting"/>
          <w:color w:val="000000" w:themeColor="text1"/>
          <w:sz w:val="23"/>
          <w:szCs w:val="23"/>
        </w:rPr>
      </w:pPr>
      <w:r w:rsidRPr="00424C0D">
        <w:rPr>
          <w:rFonts w:ascii="Bookman Old Style" w:hAnsi="Bookman Old Style" w:cs="Arabic Typesetting"/>
          <w:b/>
          <w:bCs/>
          <w:color w:val="000000" w:themeColor="text1"/>
          <w:sz w:val="23"/>
          <w:szCs w:val="23"/>
          <w:lang w:val="en-US"/>
        </w:rPr>
        <w:t>METHODOLOGIE (Questionnaires)</w:t>
      </w:r>
    </w:p>
    <w:p w14:paraId="00AD04EF" w14:textId="77777777" w:rsidR="0002525B" w:rsidRPr="00424C0D" w:rsidRDefault="0002525B" w:rsidP="0002525B">
      <w:pPr>
        <w:jc w:val="both"/>
        <w:rPr>
          <w:rFonts w:ascii="Bookman Old Style" w:hAnsi="Bookman Old Style" w:cs="Arabic Typesetting"/>
          <w:color w:val="000000" w:themeColor="text1"/>
          <w:sz w:val="23"/>
          <w:szCs w:val="23"/>
        </w:rPr>
      </w:pPr>
    </w:p>
    <w:p w14:paraId="08A2E32D" w14:textId="5B88814E" w:rsidR="0002525B" w:rsidRPr="00424C0D" w:rsidRDefault="0002525B" w:rsidP="00086ECC">
      <w:p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 xml:space="preserve">La RCA a opté pour l’utilisation de 6 questionnaires jugés pertinents pour le contexte du </w:t>
      </w:r>
      <w:r w:rsidR="00086ECC" w:rsidRPr="00424C0D">
        <w:rPr>
          <w:rFonts w:ascii="Bookman Old Style" w:hAnsi="Bookman Old Style" w:cs="Arabic Typesetting"/>
          <w:color w:val="000000" w:themeColor="text1"/>
          <w:sz w:val="23"/>
          <w:szCs w:val="23"/>
        </w:rPr>
        <w:t>pays :</w:t>
      </w:r>
    </w:p>
    <w:p w14:paraId="6BF1D81D" w14:textId="77777777" w:rsidR="0002525B" w:rsidRPr="00424C0D" w:rsidRDefault="0002525B" w:rsidP="003B5C99">
      <w:pPr>
        <w:numPr>
          <w:ilvl w:val="0"/>
          <w:numId w:val="36"/>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 xml:space="preserve"> Ménage ; </w:t>
      </w:r>
    </w:p>
    <w:p w14:paraId="37FCC0AB" w14:textId="77777777" w:rsidR="0002525B" w:rsidRPr="00424C0D" w:rsidRDefault="0002525B" w:rsidP="003B5C99">
      <w:pPr>
        <w:numPr>
          <w:ilvl w:val="0"/>
          <w:numId w:val="36"/>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 xml:space="preserve"> Enfants de moins de 5 ans ; </w:t>
      </w:r>
    </w:p>
    <w:p w14:paraId="7678202F" w14:textId="77777777" w:rsidR="0002525B" w:rsidRPr="00424C0D" w:rsidRDefault="0002525B" w:rsidP="003B5C99">
      <w:pPr>
        <w:numPr>
          <w:ilvl w:val="0"/>
          <w:numId w:val="36"/>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 xml:space="preserve"> Enfants 5 -17 ans ; </w:t>
      </w:r>
    </w:p>
    <w:p w14:paraId="79779086" w14:textId="77777777" w:rsidR="0002525B" w:rsidRPr="00424C0D" w:rsidRDefault="0002525B" w:rsidP="003B5C99">
      <w:pPr>
        <w:numPr>
          <w:ilvl w:val="0"/>
          <w:numId w:val="36"/>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 xml:space="preserve"> Femmes 15 - 49 ans ; </w:t>
      </w:r>
    </w:p>
    <w:p w14:paraId="7AF062C8" w14:textId="77777777" w:rsidR="0002525B" w:rsidRPr="00424C0D" w:rsidRDefault="0002525B" w:rsidP="003B5C99">
      <w:pPr>
        <w:numPr>
          <w:ilvl w:val="0"/>
          <w:numId w:val="36"/>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 xml:space="preserve"> Hommes 15 - 49 ans ; </w:t>
      </w:r>
    </w:p>
    <w:p w14:paraId="730A8777" w14:textId="28473AA1" w:rsidR="0002525B" w:rsidRPr="00424C0D" w:rsidRDefault="0002525B" w:rsidP="003B5C99">
      <w:pPr>
        <w:numPr>
          <w:ilvl w:val="0"/>
          <w:numId w:val="36"/>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Test de la qualité de l’eau.</w:t>
      </w:r>
    </w:p>
    <w:p w14:paraId="4FA0ECB5" w14:textId="77777777" w:rsidR="00086ECC" w:rsidRPr="00424C0D" w:rsidRDefault="00086ECC" w:rsidP="00086ECC">
      <w:pPr>
        <w:ind w:left="720"/>
        <w:jc w:val="both"/>
        <w:rPr>
          <w:rFonts w:ascii="Bookman Old Style" w:hAnsi="Bookman Old Style" w:cs="Arabic Typesetting"/>
          <w:color w:val="000000" w:themeColor="text1"/>
          <w:sz w:val="23"/>
          <w:szCs w:val="23"/>
        </w:rPr>
      </w:pPr>
    </w:p>
    <w:p w14:paraId="437535DF" w14:textId="6BA5BAC3" w:rsidR="00086ECC" w:rsidRPr="00424C0D" w:rsidRDefault="00086ECC" w:rsidP="003B5C99">
      <w:pPr>
        <w:pStyle w:val="Paragraphedeliste"/>
        <w:numPr>
          <w:ilvl w:val="0"/>
          <w:numId w:val="37"/>
        </w:numPr>
        <w:jc w:val="both"/>
        <w:rPr>
          <w:rFonts w:ascii="Bookman Old Style" w:hAnsi="Bookman Old Style" w:cs="Arabic Typesetting"/>
          <w:b/>
          <w:bCs/>
          <w:color w:val="000000" w:themeColor="text1"/>
          <w:sz w:val="23"/>
          <w:szCs w:val="23"/>
        </w:rPr>
      </w:pPr>
      <w:r w:rsidRPr="00424C0D">
        <w:rPr>
          <w:rFonts w:ascii="Bookman Old Style" w:hAnsi="Bookman Old Style" w:cs="Arabic Typesetting"/>
          <w:b/>
          <w:bCs/>
          <w:color w:val="000000" w:themeColor="text1"/>
          <w:sz w:val="23"/>
          <w:szCs w:val="23"/>
        </w:rPr>
        <w:t>Principaux résultats</w:t>
      </w:r>
    </w:p>
    <w:p w14:paraId="4FFAB0F7" w14:textId="77777777" w:rsidR="00086ECC" w:rsidRPr="00424C0D" w:rsidRDefault="00086ECC" w:rsidP="00086ECC">
      <w:pPr>
        <w:pStyle w:val="Paragraphedeliste"/>
        <w:ind w:left="790"/>
        <w:jc w:val="both"/>
        <w:rPr>
          <w:rFonts w:ascii="Bookman Old Style" w:hAnsi="Bookman Old Style" w:cs="Arabic Typesetting"/>
          <w:b/>
          <w:bCs/>
          <w:color w:val="000000" w:themeColor="text1"/>
          <w:sz w:val="23"/>
          <w:szCs w:val="23"/>
        </w:rPr>
      </w:pPr>
    </w:p>
    <w:p w14:paraId="2417FC37" w14:textId="77777777" w:rsidR="00CB4A0B" w:rsidRPr="00424C0D" w:rsidRDefault="00CB4A0B" w:rsidP="003B5C99">
      <w:pPr>
        <w:numPr>
          <w:ilvl w:val="0"/>
          <w:numId w:val="36"/>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Le niveau de mortalité des enfants de moins de cinq a considérablement baissé, passant de 179 décès pour 1000 naissances vivantes en 2010 à 99 décès pour 1000 naissances vivantes en 2019. ;</w:t>
      </w:r>
    </w:p>
    <w:p w14:paraId="47339E33" w14:textId="77777777" w:rsidR="00CB4A0B" w:rsidRPr="00424C0D" w:rsidRDefault="00CB4A0B" w:rsidP="003B5C99">
      <w:pPr>
        <w:numPr>
          <w:ilvl w:val="0"/>
          <w:numId w:val="36"/>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La proportion des femmes accouchant dans le cadre institutionnel a augmenté entre 2010 et 2019, passant respectivement de 52,5% à 58,3%. ;</w:t>
      </w:r>
    </w:p>
    <w:p w14:paraId="2248EAAA" w14:textId="77777777" w:rsidR="00CB4A0B" w:rsidRPr="00424C0D" w:rsidRDefault="00CB4A0B" w:rsidP="003B5C99">
      <w:pPr>
        <w:numPr>
          <w:ilvl w:val="0"/>
          <w:numId w:val="36"/>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2 enfants de moins 5 ans sur 5 (39,8%) souffrent de malnutrition chronique ou récurrente (retard de croissance) contre 40,7%. On observe une baisse légère de la malnutrition chronique entre 2010 et 2019 ;</w:t>
      </w:r>
    </w:p>
    <w:p w14:paraId="625F30F5" w14:textId="77777777" w:rsidR="00CB4A0B" w:rsidRPr="00424C0D" w:rsidRDefault="00CB4A0B" w:rsidP="003B5C99">
      <w:pPr>
        <w:numPr>
          <w:ilvl w:val="0"/>
          <w:numId w:val="36"/>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La proportion d’enfants de moins de 6 mois qui sont exclusivement allaités, passe de 34,3% en 2010 à 36,2% en 2019 ;</w:t>
      </w:r>
    </w:p>
    <w:p w14:paraId="78E5FF7E" w14:textId="77777777" w:rsidR="00CB4A0B" w:rsidRPr="00424C0D" w:rsidRDefault="00CB4A0B" w:rsidP="003B5C99">
      <w:pPr>
        <w:numPr>
          <w:ilvl w:val="0"/>
          <w:numId w:val="36"/>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Le taux d’alphabétisation des jeunes femmes a augmenté passant de 27,4 % en 2010 à 30,4 % en 2019 ;</w:t>
      </w:r>
    </w:p>
    <w:p w14:paraId="2A877278" w14:textId="77777777" w:rsidR="00CB4A0B" w:rsidRPr="00424C0D" w:rsidRDefault="00CB4A0B" w:rsidP="003B5C99">
      <w:pPr>
        <w:numPr>
          <w:ilvl w:val="0"/>
          <w:numId w:val="36"/>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Le taux d’admission au primaire est presque stable entre 2010 et 2019 respectivement 49,4 % et 49,7 % ;</w:t>
      </w:r>
    </w:p>
    <w:p w14:paraId="293F3C70" w14:textId="74AF31D2" w:rsidR="00CB4A0B" w:rsidRPr="00424C0D" w:rsidRDefault="00CB4A0B" w:rsidP="003B5C99">
      <w:pPr>
        <w:numPr>
          <w:ilvl w:val="0"/>
          <w:numId w:val="36"/>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Le taux net de fréquentation (ajusté) qui est de 73,3% au Fondamental 1 (Primaire) en 2010 a chuté légèrement à 72,8% en 2019 ;</w:t>
      </w:r>
    </w:p>
    <w:p w14:paraId="79FE5C2A" w14:textId="13B2D3E9" w:rsidR="00CB4A0B" w:rsidRPr="00424C0D" w:rsidRDefault="00CB4A0B" w:rsidP="003B5C99">
      <w:pPr>
        <w:numPr>
          <w:ilvl w:val="0"/>
          <w:numId w:val="36"/>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Le taux net de fréquentation (ajusté) qui est de 18,4% au Fondamental 2 (Secondaire) en 2010 a chuté à 13,3% en 2019 ;</w:t>
      </w:r>
    </w:p>
    <w:p w14:paraId="2E22C267" w14:textId="77777777" w:rsidR="00CB4A0B" w:rsidRPr="00424C0D" w:rsidRDefault="00CB4A0B" w:rsidP="003B5C99">
      <w:pPr>
        <w:numPr>
          <w:ilvl w:val="0"/>
          <w:numId w:val="36"/>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La proportion des femmes âgées de 15 à 49 ans qui ont été suivies au moins une fois par un personnel qualifié lors des soins prénatals a baissé entre 2010 et 2019, passant respectivement de 68,2% à 51,8% ;</w:t>
      </w:r>
    </w:p>
    <w:p w14:paraId="0688A8BC" w14:textId="77777777" w:rsidR="00CB4A0B" w:rsidRPr="00424C0D" w:rsidRDefault="00CB4A0B" w:rsidP="003B5C99">
      <w:pPr>
        <w:numPr>
          <w:ilvl w:val="0"/>
          <w:numId w:val="36"/>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Seulement 1 enfant de 6-23 mois sur 10 (9,1%) bénéficie d’une diversité minimale de l’alimentation et 13,5 ont reçu le nombre minimum de repas recommandé.</w:t>
      </w:r>
    </w:p>
    <w:p w14:paraId="5CFCADD9" w14:textId="77777777" w:rsidR="00F5558C" w:rsidRPr="00424C0D" w:rsidRDefault="00F5558C" w:rsidP="002A4339">
      <w:pPr>
        <w:jc w:val="both"/>
        <w:rPr>
          <w:rFonts w:ascii="Bookman Old Style" w:hAnsi="Bookman Old Style" w:cs="Arabic Typesetting"/>
          <w:b/>
          <w:bCs/>
          <w:color w:val="000000" w:themeColor="text1"/>
          <w:sz w:val="23"/>
          <w:szCs w:val="23"/>
        </w:rPr>
      </w:pPr>
    </w:p>
    <w:p w14:paraId="06AD2E75" w14:textId="127CFD4C" w:rsidR="00932416" w:rsidRPr="00424C0D" w:rsidRDefault="00932416" w:rsidP="00932416">
      <w:pPr>
        <w:pStyle w:val="Paragraphedeliste"/>
        <w:numPr>
          <w:ilvl w:val="0"/>
          <w:numId w:val="22"/>
        </w:numPr>
        <w:jc w:val="both"/>
        <w:rPr>
          <w:rFonts w:ascii="Bookman Old Style" w:hAnsi="Bookman Old Style" w:cs="Arabic Typesetting"/>
          <w:b/>
          <w:bCs/>
          <w:i/>
          <w:iCs/>
          <w:color w:val="000000" w:themeColor="text1"/>
          <w:sz w:val="23"/>
          <w:szCs w:val="23"/>
        </w:rPr>
      </w:pPr>
      <w:r w:rsidRPr="00424C0D">
        <w:rPr>
          <w:rFonts w:ascii="Bookman Old Style" w:hAnsi="Bookman Old Style" w:cs="Arabic Typesetting"/>
          <w:b/>
          <w:bCs/>
          <w:color w:val="000000" w:themeColor="text1"/>
          <w:sz w:val="23"/>
          <w:szCs w:val="23"/>
        </w:rPr>
        <w:lastRenderedPageBreak/>
        <w:t>La dissémination dans les régions </w:t>
      </w:r>
    </w:p>
    <w:p w14:paraId="6E877A52" w14:textId="600E1178" w:rsidR="00F67D58" w:rsidRPr="00424C0D" w:rsidRDefault="00CB4A0B" w:rsidP="00F67D58">
      <w:p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 xml:space="preserve">La dissémination régionale ne s’est pas déroulée comme prévue. Les conditions sécuritaires n’ont pas rendu tous les chefs lieu accessibles, </w:t>
      </w:r>
      <w:r w:rsidR="00F67D58" w:rsidRPr="00424C0D">
        <w:rPr>
          <w:rFonts w:ascii="Bookman Old Style" w:hAnsi="Bookman Old Style" w:cs="Arabic Typesetting"/>
          <w:color w:val="000000" w:themeColor="text1"/>
          <w:sz w:val="23"/>
          <w:szCs w:val="23"/>
        </w:rPr>
        <w:t>5</w:t>
      </w:r>
      <w:r w:rsidRPr="00424C0D">
        <w:rPr>
          <w:rFonts w:ascii="Bookman Old Style" w:hAnsi="Bookman Old Style" w:cs="Arabic Typesetting"/>
          <w:color w:val="000000" w:themeColor="text1"/>
          <w:sz w:val="23"/>
          <w:szCs w:val="23"/>
        </w:rPr>
        <w:t xml:space="preserve"> régions sur 7 ont pu bénéficier de la dissémination de MICS-6. </w:t>
      </w:r>
      <w:r w:rsidR="00E3097E" w:rsidRPr="00424C0D">
        <w:rPr>
          <w:rFonts w:ascii="Bookman Old Style" w:hAnsi="Bookman Old Style" w:cs="Arabic Typesetting"/>
          <w:color w:val="000000" w:themeColor="text1"/>
          <w:sz w:val="23"/>
          <w:szCs w:val="23"/>
        </w:rPr>
        <w:t xml:space="preserve">Les autres régions seront atteintes par le mécanisme communautaire. </w:t>
      </w:r>
      <w:r w:rsidR="00F67D58" w:rsidRPr="00424C0D">
        <w:rPr>
          <w:rFonts w:ascii="Bookman Old Style" w:hAnsi="Bookman Old Style" w:cs="Arabic Typesetting"/>
          <w:color w:val="000000" w:themeColor="text1"/>
          <w:sz w:val="23"/>
          <w:szCs w:val="23"/>
        </w:rPr>
        <w:t>les régions étaient regroupées en site de dissémination</w:t>
      </w:r>
      <w:r w:rsidR="00CE7818" w:rsidRPr="00424C0D">
        <w:rPr>
          <w:rFonts w:ascii="Bookman Old Style" w:hAnsi="Bookman Old Style" w:cs="Arabic Typesetting"/>
          <w:color w:val="000000" w:themeColor="text1"/>
          <w:sz w:val="23"/>
          <w:szCs w:val="23"/>
        </w:rPr>
        <w:t xml:space="preserve"> selon le calendrier suivant :</w:t>
      </w:r>
      <w:r w:rsidR="00F67D58" w:rsidRPr="00424C0D">
        <w:rPr>
          <w:rFonts w:ascii="Bookman Old Style" w:hAnsi="Bookman Old Style" w:cs="Arabic Typesetting"/>
          <w:color w:val="000000" w:themeColor="text1"/>
          <w:sz w:val="23"/>
          <w:szCs w:val="23"/>
        </w:rPr>
        <w:t xml:space="preserve"> </w:t>
      </w:r>
    </w:p>
    <w:p w14:paraId="16C0FFAA" w14:textId="77777777" w:rsidR="00CE7818" w:rsidRPr="00424C0D" w:rsidRDefault="00CE7818" w:rsidP="00F67D58">
      <w:pPr>
        <w:jc w:val="both"/>
        <w:rPr>
          <w:rFonts w:ascii="Bookman Old Style" w:hAnsi="Bookman Old Style" w:cs="Arabic Typesetting"/>
          <w:color w:val="000000" w:themeColor="text1"/>
          <w:sz w:val="23"/>
          <w:szCs w:val="23"/>
        </w:rPr>
      </w:pPr>
    </w:p>
    <w:p w14:paraId="30FEBF97" w14:textId="36D57947" w:rsidR="00F67D58" w:rsidRPr="00424C0D" w:rsidRDefault="00F67D58" w:rsidP="003B5C99">
      <w:pPr>
        <w:pStyle w:val="Paragraphedeliste"/>
        <w:numPr>
          <w:ilvl w:val="0"/>
          <w:numId w:val="33"/>
        </w:numPr>
        <w:jc w:val="both"/>
        <w:rPr>
          <w:rFonts w:ascii="Bookman Old Style" w:hAnsi="Bookman Old Style" w:cs="Arabic Typesetting"/>
          <w:color w:val="000000" w:themeColor="text1"/>
          <w:sz w:val="23"/>
          <w:szCs w:val="23"/>
        </w:rPr>
      </w:pPr>
      <w:r w:rsidRPr="00424C0D">
        <w:rPr>
          <w:rFonts w:ascii="Bookman Old Style" w:hAnsi="Bookman Old Style" w:cs="Arabic Typesetting"/>
          <w:b/>
          <w:bCs/>
          <w:color w:val="000000" w:themeColor="text1"/>
          <w:sz w:val="23"/>
          <w:szCs w:val="23"/>
        </w:rPr>
        <w:t xml:space="preserve">Site 1 </w:t>
      </w:r>
      <w:r w:rsidR="00647952" w:rsidRPr="00424C0D">
        <w:rPr>
          <w:rFonts w:ascii="Bookman Old Style" w:hAnsi="Bookman Old Style" w:cs="Arabic Typesetting"/>
          <w:b/>
          <w:bCs/>
          <w:color w:val="000000" w:themeColor="text1"/>
          <w:sz w:val="23"/>
          <w:szCs w:val="23"/>
        </w:rPr>
        <w:t xml:space="preserve">à </w:t>
      </w:r>
      <w:r w:rsidRPr="00424C0D">
        <w:rPr>
          <w:rFonts w:ascii="Bookman Old Style" w:hAnsi="Bookman Old Style" w:cs="Arabic Typesetting"/>
          <w:b/>
          <w:bCs/>
          <w:color w:val="000000" w:themeColor="text1"/>
          <w:sz w:val="23"/>
          <w:szCs w:val="23"/>
        </w:rPr>
        <w:t>Boali</w:t>
      </w:r>
      <w:r w:rsidRPr="00424C0D">
        <w:rPr>
          <w:rFonts w:ascii="Bookman Old Style" w:hAnsi="Bookman Old Style" w:cs="Arabic Typesetting"/>
          <w:color w:val="000000" w:themeColor="text1"/>
          <w:sz w:val="23"/>
          <w:szCs w:val="23"/>
        </w:rPr>
        <w:t> </w:t>
      </w:r>
      <w:r w:rsidR="00CE7818" w:rsidRPr="00424C0D">
        <w:rPr>
          <w:rFonts w:ascii="Bookman Old Style" w:hAnsi="Bookman Old Style" w:cs="Arabic Typesetting"/>
          <w:b/>
          <w:bCs/>
          <w:color w:val="000000" w:themeColor="text1"/>
          <w:sz w:val="23"/>
          <w:szCs w:val="23"/>
        </w:rPr>
        <w:t>le 22 Février 2022</w:t>
      </w:r>
      <w:r w:rsidR="00CE7818" w:rsidRPr="00424C0D">
        <w:rPr>
          <w:rFonts w:ascii="Bookman Old Style" w:hAnsi="Bookman Old Style" w:cs="Arabic Typesetting"/>
          <w:color w:val="000000" w:themeColor="text1"/>
          <w:sz w:val="23"/>
          <w:szCs w:val="23"/>
        </w:rPr>
        <w:t xml:space="preserve"> </w:t>
      </w:r>
      <w:r w:rsidRPr="00424C0D">
        <w:rPr>
          <w:rFonts w:ascii="Bookman Old Style" w:hAnsi="Bookman Old Style" w:cs="Arabic Typesetting"/>
          <w:color w:val="000000" w:themeColor="text1"/>
          <w:sz w:val="23"/>
          <w:szCs w:val="23"/>
        </w:rPr>
        <w:t xml:space="preserve">: R1 et </w:t>
      </w:r>
      <w:r w:rsidR="00647952" w:rsidRPr="00424C0D">
        <w:rPr>
          <w:rFonts w:ascii="Bookman Old Style" w:hAnsi="Bookman Old Style" w:cs="Arabic Typesetting"/>
          <w:color w:val="000000" w:themeColor="text1"/>
          <w:sz w:val="23"/>
          <w:szCs w:val="23"/>
        </w:rPr>
        <w:t xml:space="preserve">une partie de la </w:t>
      </w:r>
      <w:r w:rsidRPr="00424C0D">
        <w:rPr>
          <w:rFonts w:ascii="Bookman Old Style" w:hAnsi="Bookman Old Style" w:cs="Arabic Typesetting"/>
          <w:color w:val="000000" w:themeColor="text1"/>
          <w:sz w:val="23"/>
          <w:szCs w:val="23"/>
        </w:rPr>
        <w:t xml:space="preserve">R3 (l’Ombella-Mpoko, la Lobaye et l’Ouham) </w:t>
      </w:r>
    </w:p>
    <w:p w14:paraId="76E5730D" w14:textId="202AE356" w:rsidR="00F67D58" w:rsidRPr="00424C0D" w:rsidRDefault="00F67D58" w:rsidP="003B5C99">
      <w:pPr>
        <w:pStyle w:val="Paragraphedeliste"/>
        <w:numPr>
          <w:ilvl w:val="0"/>
          <w:numId w:val="33"/>
        </w:numPr>
        <w:jc w:val="both"/>
        <w:rPr>
          <w:rFonts w:ascii="Bookman Old Style" w:hAnsi="Bookman Old Style" w:cs="Arabic Typesetting"/>
          <w:color w:val="000000" w:themeColor="text1"/>
          <w:sz w:val="23"/>
          <w:szCs w:val="23"/>
        </w:rPr>
      </w:pPr>
      <w:r w:rsidRPr="00424C0D">
        <w:rPr>
          <w:rFonts w:ascii="Bookman Old Style" w:hAnsi="Bookman Old Style" w:cs="Arabic Typesetting"/>
          <w:b/>
          <w:bCs/>
          <w:color w:val="000000" w:themeColor="text1"/>
          <w:sz w:val="23"/>
          <w:szCs w:val="23"/>
        </w:rPr>
        <w:t>Site 2 </w:t>
      </w:r>
      <w:bookmarkStart w:id="11" w:name="_Hlk106188768"/>
      <w:r w:rsidR="00647952" w:rsidRPr="00424C0D">
        <w:rPr>
          <w:rFonts w:ascii="Bookman Old Style" w:hAnsi="Bookman Old Style" w:cs="Arabic Typesetting"/>
          <w:b/>
          <w:bCs/>
          <w:color w:val="000000" w:themeColor="text1"/>
          <w:sz w:val="23"/>
          <w:szCs w:val="23"/>
        </w:rPr>
        <w:t xml:space="preserve">à </w:t>
      </w:r>
      <w:bookmarkEnd w:id="11"/>
      <w:r w:rsidR="00647952" w:rsidRPr="00424C0D">
        <w:rPr>
          <w:rFonts w:ascii="Bookman Old Style" w:hAnsi="Bookman Old Style" w:cs="Arabic Typesetting"/>
          <w:b/>
          <w:bCs/>
          <w:color w:val="000000" w:themeColor="text1"/>
          <w:sz w:val="23"/>
          <w:szCs w:val="23"/>
        </w:rPr>
        <w:t>Bouar</w:t>
      </w:r>
      <w:r w:rsidR="00CE7818" w:rsidRPr="00424C0D">
        <w:rPr>
          <w:rFonts w:ascii="Bookman Old Style" w:hAnsi="Bookman Old Style" w:cs="Arabic Typesetting"/>
          <w:b/>
          <w:bCs/>
          <w:color w:val="000000" w:themeColor="text1"/>
          <w:sz w:val="23"/>
          <w:szCs w:val="23"/>
        </w:rPr>
        <w:t xml:space="preserve"> le 25 Février 2022</w:t>
      </w:r>
      <w:r w:rsidR="00647952" w:rsidRPr="00424C0D">
        <w:rPr>
          <w:rFonts w:ascii="Bookman Old Style" w:hAnsi="Bookman Old Style" w:cs="Arabic Typesetting"/>
          <w:color w:val="000000" w:themeColor="text1"/>
          <w:sz w:val="23"/>
          <w:szCs w:val="23"/>
        </w:rPr>
        <w:t xml:space="preserve"> </w:t>
      </w:r>
      <w:r w:rsidRPr="00424C0D">
        <w:rPr>
          <w:rFonts w:ascii="Bookman Old Style" w:hAnsi="Bookman Old Style" w:cs="Arabic Typesetting"/>
          <w:color w:val="000000" w:themeColor="text1"/>
          <w:sz w:val="23"/>
          <w:szCs w:val="23"/>
        </w:rPr>
        <w:t>:</w:t>
      </w:r>
      <w:r w:rsidR="00647952" w:rsidRPr="00424C0D">
        <w:rPr>
          <w:rFonts w:ascii="Bookman Old Style" w:hAnsi="Bookman Old Style" w:cs="Arabic Typesetting"/>
          <w:color w:val="000000" w:themeColor="text1"/>
          <w:sz w:val="23"/>
          <w:szCs w:val="23"/>
        </w:rPr>
        <w:t xml:space="preserve"> R2 et une partie de R3 (Sangha-Mbaéré, la Mambéré-Kadéi, Nana-Mambéré et l’Ouham-Pendé) </w:t>
      </w:r>
    </w:p>
    <w:p w14:paraId="29F68164" w14:textId="726B1E79" w:rsidR="00F67D58" w:rsidRPr="00424C0D" w:rsidRDefault="00F67D58" w:rsidP="003B5C99">
      <w:pPr>
        <w:pStyle w:val="Paragraphedeliste"/>
        <w:numPr>
          <w:ilvl w:val="0"/>
          <w:numId w:val="33"/>
        </w:numPr>
        <w:jc w:val="both"/>
        <w:rPr>
          <w:rFonts w:ascii="Bookman Old Style" w:hAnsi="Bookman Old Style" w:cs="Arabic Typesetting"/>
          <w:color w:val="000000" w:themeColor="text1"/>
          <w:sz w:val="23"/>
          <w:szCs w:val="23"/>
        </w:rPr>
      </w:pPr>
      <w:r w:rsidRPr="00424C0D">
        <w:rPr>
          <w:rFonts w:ascii="Bookman Old Style" w:hAnsi="Bookman Old Style" w:cs="Arabic Typesetting"/>
          <w:b/>
          <w:bCs/>
          <w:color w:val="000000" w:themeColor="text1"/>
          <w:sz w:val="23"/>
          <w:szCs w:val="23"/>
        </w:rPr>
        <w:t>Site 3 </w:t>
      </w:r>
      <w:r w:rsidR="00647952" w:rsidRPr="00424C0D">
        <w:rPr>
          <w:rFonts w:ascii="Bookman Old Style" w:hAnsi="Bookman Old Style" w:cs="Arabic Typesetting"/>
          <w:b/>
          <w:bCs/>
          <w:color w:val="000000" w:themeColor="text1"/>
          <w:sz w:val="23"/>
          <w:szCs w:val="23"/>
        </w:rPr>
        <w:t xml:space="preserve">à Bambari </w:t>
      </w:r>
      <w:r w:rsidR="00CE7818" w:rsidRPr="00424C0D">
        <w:rPr>
          <w:rFonts w:ascii="Bookman Old Style" w:hAnsi="Bookman Old Style" w:cs="Arabic Typesetting"/>
          <w:b/>
          <w:bCs/>
          <w:color w:val="000000" w:themeColor="text1"/>
          <w:sz w:val="23"/>
          <w:szCs w:val="23"/>
        </w:rPr>
        <w:t xml:space="preserve">le 10 Mars 2022 </w:t>
      </w:r>
      <w:r w:rsidRPr="00424C0D">
        <w:rPr>
          <w:rFonts w:ascii="Bookman Old Style" w:hAnsi="Bookman Old Style" w:cs="Arabic Typesetting"/>
          <w:b/>
          <w:bCs/>
          <w:color w:val="000000" w:themeColor="text1"/>
          <w:sz w:val="23"/>
          <w:szCs w:val="23"/>
        </w:rPr>
        <w:t xml:space="preserve">: </w:t>
      </w:r>
      <w:r w:rsidR="00647952" w:rsidRPr="00424C0D">
        <w:rPr>
          <w:rFonts w:ascii="Bookman Old Style" w:hAnsi="Bookman Old Style" w:cs="Arabic Typesetting"/>
          <w:color w:val="000000" w:themeColor="text1"/>
          <w:sz w:val="23"/>
          <w:szCs w:val="23"/>
        </w:rPr>
        <w:t>R4 et une partie R6 (Ouaka, mais ceux de la Basse-Kotto, la Kemo, le Mbomou, la Nana-Gribizi et la Haute-Kotto)</w:t>
      </w:r>
    </w:p>
    <w:p w14:paraId="3DEC7862" w14:textId="77777777" w:rsidR="00F67D58" w:rsidRPr="00424C0D" w:rsidRDefault="00F67D58" w:rsidP="00F67D58">
      <w:pPr>
        <w:jc w:val="both"/>
        <w:rPr>
          <w:rFonts w:ascii="Bookman Old Style" w:hAnsi="Bookman Old Style" w:cs="Arabic Typesetting"/>
          <w:color w:val="000000" w:themeColor="text1"/>
          <w:sz w:val="23"/>
          <w:szCs w:val="23"/>
        </w:rPr>
      </w:pPr>
    </w:p>
    <w:p w14:paraId="30869FBA" w14:textId="77777777" w:rsidR="00CE7818" w:rsidRPr="00424C0D" w:rsidRDefault="00E3097E" w:rsidP="00CE7818">
      <w:p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 xml:space="preserve">Les présentations des régions ont été orientées selon les résultats des régions pour mieux </w:t>
      </w:r>
      <w:r w:rsidR="00647952" w:rsidRPr="00424C0D">
        <w:rPr>
          <w:rFonts w:ascii="Bookman Old Style" w:hAnsi="Bookman Old Style" w:cs="Arabic Typesetting"/>
          <w:color w:val="000000" w:themeColor="text1"/>
          <w:sz w:val="23"/>
          <w:szCs w:val="23"/>
        </w:rPr>
        <w:t>éclairer la population</w:t>
      </w:r>
      <w:r w:rsidRPr="00424C0D">
        <w:rPr>
          <w:rFonts w:ascii="Bookman Old Style" w:hAnsi="Bookman Old Style" w:cs="Arabic Typesetting"/>
          <w:color w:val="000000" w:themeColor="text1"/>
          <w:sz w:val="23"/>
          <w:szCs w:val="23"/>
        </w:rPr>
        <w:t xml:space="preserve"> sur la réalité de leur vie quotidienne. </w:t>
      </w:r>
    </w:p>
    <w:p w14:paraId="5A2F9532" w14:textId="62CB68F6" w:rsidR="00F67D58" w:rsidRPr="00424C0D" w:rsidRDefault="00647952" w:rsidP="00CE7818">
      <w:p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Des ateliers de dissémination régionale des résultats de la MICS-6 ont été organisés dans chaque sit</w:t>
      </w:r>
      <w:r w:rsidR="00CE7818" w:rsidRPr="00424C0D">
        <w:rPr>
          <w:rFonts w:ascii="Bookman Old Style" w:hAnsi="Bookman Old Style" w:cs="Arabic Typesetting"/>
          <w:color w:val="000000" w:themeColor="text1"/>
          <w:sz w:val="23"/>
          <w:szCs w:val="23"/>
        </w:rPr>
        <w:t xml:space="preserve">e </w:t>
      </w:r>
      <w:r w:rsidR="00F67D58" w:rsidRPr="00424C0D">
        <w:rPr>
          <w:rFonts w:ascii="Bookman Old Style" w:hAnsi="Bookman Old Style" w:cs="Arabic Typesetting"/>
          <w:color w:val="000000" w:themeColor="text1"/>
          <w:sz w:val="23"/>
          <w:szCs w:val="23"/>
        </w:rPr>
        <w:t xml:space="preserve">pour principal objectif la vulgarisation des principaux indicateurs au grand public, surtout aux acteurs qui interviennent dans la production des données statistiques et aux décideurs des régions 1 (Ombella-Mpoko, Lobaye) et 3 (Ouham).  </w:t>
      </w:r>
    </w:p>
    <w:p w14:paraId="6E7B92ED" w14:textId="77777777" w:rsidR="00F67D58" w:rsidRPr="00424C0D" w:rsidRDefault="00F67D58" w:rsidP="00F67D58">
      <w:p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D’une manière spécifique, il s’agit de :</w:t>
      </w:r>
    </w:p>
    <w:p w14:paraId="15C0804B" w14:textId="77777777" w:rsidR="00F67D58" w:rsidRPr="00424C0D" w:rsidRDefault="00F67D58" w:rsidP="003B5C99">
      <w:pPr>
        <w:pStyle w:val="Paragraphedeliste"/>
        <w:numPr>
          <w:ilvl w:val="0"/>
          <w:numId w:val="40"/>
        </w:numPr>
        <w:spacing w:after="100" w:afterAutospacing="1"/>
        <w:ind w:left="850" w:hanging="340"/>
        <w:contextualSpacing w:val="0"/>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Présenter sous Power point les principaux indicateurs de la MICS6 selon les thématiques retenues ;</w:t>
      </w:r>
    </w:p>
    <w:p w14:paraId="150669D5" w14:textId="04F5CB3D" w:rsidR="00F67D58" w:rsidRPr="00424C0D" w:rsidRDefault="00F67D58" w:rsidP="003B5C99">
      <w:pPr>
        <w:pStyle w:val="Paragraphedeliste"/>
        <w:numPr>
          <w:ilvl w:val="0"/>
          <w:numId w:val="40"/>
        </w:numPr>
        <w:spacing w:after="100" w:afterAutospacing="1"/>
        <w:ind w:left="850" w:hanging="340"/>
        <w:contextualSpacing w:val="0"/>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Distribuer la documentation (Rapport final et le résumé statistique) aux participants.</w:t>
      </w:r>
    </w:p>
    <w:p w14:paraId="64829F07" w14:textId="21C2B7C1" w:rsidR="002A5C47" w:rsidRPr="00424C0D" w:rsidRDefault="002A5C47" w:rsidP="003B5C99">
      <w:pPr>
        <w:pStyle w:val="Paragraphedeliste"/>
        <w:numPr>
          <w:ilvl w:val="0"/>
          <w:numId w:val="42"/>
        </w:numPr>
        <w:spacing w:after="100" w:afterAutospacing="1"/>
        <w:jc w:val="both"/>
        <w:rPr>
          <w:rFonts w:ascii="Bookman Old Style" w:hAnsi="Bookman Old Style" w:cs="Arabic Typesetting"/>
          <w:b/>
          <w:bCs/>
          <w:i/>
          <w:iCs/>
          <w:color w:val="000000" w:themeColor="text1"/>
          <w:sz w:val="23"/>
          <w:szCs w:val="23"/>
        </w:rPr>
      </w:pPr>
      <w:bookmarkStart w:id="12" w:name="_Hlk106190605"/>
      <w:r w:rsidRPr="00424C0D">
        <w:rPr>
          <w:rFonts w:ascii="Bookman Old Style" w:hAnsi="Bookman Old Style" w:cs="Arabic Typesetting"/>
          <w:b/>
          <w:bCs/>
          <w:i/>
          <w:iCs/>
          <w:color w:val="000000" w:themeColor="text1"/>
          <w:sz w:val="23"/>
          <w:szCs w:val="23"/>
        </w:rPr>
        <w:t xml:space="preserve">Préparatif de l’atelier : </w:t>
      </w:r>
    </w:p>
    <w:bookmarkEnd w:id="12"/>
    <w:p w14:paraId="62A95B20" w14:textId="4263DB8F" w:rsidR="002A5C47" w:rsidRPr="00424C0D" w:rsidRDefault="002A5C47" w:rsidP="002A5C47">
      <w:pPr>
        <w:pStyle w:val="Corpsdetexte2"/>
        <w:spacing w:line="240" w:lineRule="auto"/>
        <w:jc w:val="both"/>
        <w:rPr>
          <w:rFonts w:ascii="Bookman Old Style" w:eastAsia="Times New Roman" w:hAnsi="Bookman Old Style" w:cs="Arabic Typesetting"/>
          <w:color w:val="000000" w:themeColor="text1"/>
          <w:sz w:val="23"/>
          <w:szCs w:val="23"/>
          <w:lang w:eastAsia="fr-FR"/>
        </w:rPr>
      </w:pPr>
      <w:r w:rsidRPr="00424C0D">
        <w:rPr>
          <w:rFonts w:ascii="Bookman Old Style" w:eastAsia="Times New Roman" w:hAnsi="Bookman Old Style" w:cs="Arabic Typesetting"/>
          <w:color w:val="000000" w:themeColor="text1"/>
          <w:sz w:val="23"/>
          <w:szCs w:val="23"/>
          <w:lang w:eastAsia="fr-FR"/>
        </w:rPr>
        <w:t xml:space="preserve">Pour la bonne réussite des ateliers des dispositifs suivant ont été pris : </w:t>
      </w:r>
    </w:p>
    <w:p w14:paraId="22A89CB7" w14:textId="177F4458" w:rsidR="002A5C47" w:rsidRPr="00424C0D" w:rsidRDefault="002A5C47" w:rsidP="003B5C99">
      <w:pPr>
        <w:pStyle w:val="Corpsdetexte2"/>
        <w:numPr>
          <w:ilvl w:val="0"/>
          <w:numId w:val="41"/>
        </w:numPr>
        <w:spacing w:line="240" w:lineRule="auto"/>
        <w:jc w:val="both"/>
        <w:rPr>
          <w:rFonts w:ascii="Bookman Old Style" w:eastAsia="Times New Roman" w:hAnsi="Bookman Old Style" w:cs="Arabic Typesetting"/>
          <w:color w:val="000000" w:themeColor="text1"/>
          <w:sz w:val="23"/>
          <w:szCs w:val="23"/>
          <w:lang w:eastAsia="fr-FR"/>
        </w:rPr>
      </w:pPr>
      <w:r w:rsidRPr="00424C0D">
        <w:rPr>
          <w:rFonts w:ascii="Bookman Old Style" w:eastAsia="Times New Roman" w:hAnsi="Bookman Old Style" w:cs="Arabic Typesetting"/>
          <w:color w:val="000000" w:themeColor="text1"/>
          <w:sz w:val="23"/>
          <w:szCs w:val="23"/>
          <w:lang w:eastAsia="fr-FR"/>
        </w:rPr>
        <w:t>Des réunions techniques avec l’appui des chefs de service préfectorale</w:t>
      </w:r>
    </w:p>
    <w:p w14:paraId="67612EE5" w14:textId="3D905BEB" w:rsidR="002A5C47" w:rsidRPr="00424C0D" w:rsidRDefault="009F26AE" w:rsidP="003B5C99">
      <w:pPr>
        <w:pStyle w:val="Corpsdetexte2"/>
        <w:numPr>
          <w:ilvl w:val="0"/>
          <w:numId w:val="41"/>
        </w:numPr>
        <w:spacing w:line="240" w:lineRule="auto"/>
        <w:jc w:val="both"/>
        <w:rPr>
          <w:rFonts w:ascii="Bookman Old Style" w:eastAsia="Times New Roman" w:hAnsi="Bookman Old Style" w:cs="Arabic Typesetting"/>
          <w:color w:val="000000" w:themeColor="text1"/>
          <w:sz w:val="23"/>
          <w:szCs w:val="23"/>
          <w:lang w:eastAsia="fr-FR"/>
        </w:rPr>
      </w:pPr>
      <w:r w:rsidRPr="00424C0D">
        <w:rPr>
          <w:rFonts w:ascii="Bookman Old Style" w:eastAsia="Times New Roman" w:hAnsi="Bookman Old Style" w:cs="Arabic Typesetting"/>
          <w:color w:val="000000" w:themeColor="text1"/>
          <w:sz w:val="23"/>
          <w:szCs w:val="23"/>
          <w:lang w:eastAsia="fr-FR"/>
        </w:rPr>
        <w:t>Diffusions des spots radio/s</w:t>
      </w:r>
      <w:r w:rsidR="002A5C47" w:rsidRPr="00424C0D">
        <w:rPr>
          <w:rFonts w:ascii="Bookman Old Style" w:eastAsia="Times New Roman" w:hAnsi="Bookman Old Style" w:cs="Arabic Typesetting"/>
          <w:color w:val="000000" w:themeColor="text1"/>
          <w:sz w:val="23"/>
          <w:szCs w:val="23"/>
          <w:lang w:eastAsia="fr-FR"/>
        </w:rPr>
        <w:t>ensibilisation (au niveau de la radio communautaire, affiche des posters à dans les chefs lieu des sites) ;</w:t>
      </w:r>
    </w:p>
    <w:p w14:paraId="1650F4BD" w14:textId="16DF28F2" w:rsidR="002A5C47" w:rsidRPr="00424C0D" w:rsidRDefault="002A5C47" w:rsidP="003B5C99">
      <w:pPr>
        <w:pStyle w:val="Corpsdetexte2"/>
        <w:numPr>
          <w:ilvl w:val="0"/>
          <w:numId w:val="41"/>
        </w:numPr>
        <w:spacing w:line="240" w:lineRule="auto"/>
        <w:jc w:val="both"/>
        <w:rPr>
          <w:rFonts w:ascii="Bookman Old Style" w:eastAsia="Times New Roman" w:hAnsi="Bookman Old Style" w:cs="Arabic Typesetting"/>
          <w:color w:val="000000" w:themeColor="text1"/>
          <w:sz w:val="23"/>
          <w:szCs w:val="23"/>
          <w:lang w:eastAsia="fr-FR"/>
        </w:rPr>
      </w:pPr>
      <w:r w:rsidRPr="00424C0D">
        <w:rPr>
          <w:rFonts w:ascii="Bookman Old Style" w:eastAsia="Times New Roman" w:hAnsi="Bookman Old Style" w:cs="Arabic Typesetting"/>
          <w:color w:val="000000" w:themeColor="text1"/>
          <w:sz w:val="23"/>
          <w:szCs w:val="23"/>
          <w:lang w:eastAsia="fr-FR"/>
        </w:rPr>
        <w:t>Révision des agendas de l’ateliers ;</w:t>
      </w:r>
    </w:p>
    <w:p w14:paraId="3AC9BF91" w14:textId="77777777" w:rsidR="002A5C47" w:rsidRPr="00424C0D" w:rsidRDefault="002A5C47" w:rsidP="003B5C99">
      <w:pPr>
        <w:pStyle w:val="Corpsdetexte2"/>
        <w:numPr>
          <w:ilvl w:val="0"/>
          <w:numId w:val="41"/>
        </w:numPr>
        <w:spacing w:line="240" w:lineRule="auto"/>
        <w:jc w:val="both"/>
        <w:rPr>
          <w:rFonts w:ascii="Bookman Old Style" w:eastAsia="Times New Roman" w:hAnsi="Bookman Old Style" w:cs="Arabic Typesetting"/>
          <w:color w:val="000000" w:themeColor="text1"/>
          <w:sz w:val="23"/>
          <w:szCs w:val="23"/>
          <w:lang w:eastAsia="fr-FR"/>
        </w:rPr>
      </w:pPr>
      <w:r w:rsidRPr="00424C0D">
        <w:rPr>
          <w:rFonts w:ascii="Bookman Old Style" w:eastAsia="Times New Roman" w:hAnsi="Bookman Old Style" w:cs="Arabic Typesetting"/>
          <w:color w:val="000000" w:themeColor="text1"/>
          <w:sz w:val="23"/>
          <w:szCs w:val="23"/>
          <w:lang w:eastAsia="fr-FR"/>
        </w:rPr>
        <w:t>Multiplication des communiqués officiels ;</w:t>
      </w:r>
    </w:p>
    <w:p w14:paraId="2F7B7C63" w14:textId="5DA2FC09" w:rsidR="009F26AE" w:rsidRPr="00424C0D" w:rsidRDefault="002A5C47" w:rsidP="003B5C99">
      <w:pPr>
        <w:pStyle w:val="Corpsdetexte2"/>
        <w:numPr>
          <w:ilvl w:val="0"/>
          <w:numId w:val="41"/>
        </w:numPr>
        <w:spacing w:line="240" w:lineRule="auto"/>
        <w:jc w:val="both"/>
        <w:rPr>
          <w:rFonts w:ascii="Bookman Old Style" w:eastAsia="Times New Roman" w:hAnsi="Bookman Old Style" w:cs="Arabic Typesetting"/>
          <w:color w:val="000000" w:themeColor="text1"/>
          <w:sz w:val="23"/>
          <w:szCs w:val="23"/>
          <w:lang w:eastAsia="fr-FR"/>
        </w:rPr>
      </w:pPr>
      <w:r w:rsidRPr="00424C0D">
        <w:rPr>
          <w:rFonts w:ascii="Bookman Old Style" w:eastAsia="Times New Roman" w:hAnsi="Bookman Old Style" w:cs="Arabic Typesetting"/>
          <w:color w:val="000000" w:themeColor="text1"/>
          <w:sz w:val="23"/>
          <w:szCs w:val="23"/>
          <w:lang w:eastAsia="fr-FR"/>
        </w:rPr>
        <w:t>Répartition des polos, des supports (rapports, Snapshots ou clé USB) ;</w:t>
      </w:r>
    </w:p>
    <w:p w14:paraId="06688238" w14:textId="7FCE7C17" w:rsidR="009F26AE" w:rsidRPr="00424C0D" w:rsidRDefault="009F26AE" w:rsidP="003B5C99">
      <w:pPr>
        <w:pStyle w:val="Paragraphedeliste"/>
        <w:numPr>
          <w:ilvl w:val="0"/>
          <w:numId w:val="42"/>
        </w:numPr>
        <w:spacing w:after="100" w:afterAutospacing="1"/>
        <w:jc w:val="both"/>
        <w:rPr>
          <w:rFonts w:ascii="Bookman Old Style" w:hAnsi="Bookman Old Style" w:cs="Arabic Typesetting"/>
          <w:b/>
          <w:i/>
          <w:iCs/>
          <w:color w:val="000000" w:themeColor="text1"/>
          <w:sz w:val="23"/>
          <w:szCs w:val="23"/>
        </w:rPr>
      </w:pPr>
      <w:r w:rsidRPr="00424C0D">
        <w:rPr>
          <w:rFonts w:ascii="Bookman Old Style" w:hAnsi="Bookman Old Style" w:cs="Arabic Typesetting"/>
          <w:b/>
          <w:i/>
          <w:iCs/>
          <w:color w:val="000000" w:themeColor="text1"/>
          <w:sz w:val="23"/>
          <w:szCs w:val="23"/>
        </w:rPr>
        <w:t>Déroulement des travaux :</w:t>
      </w:r>
    </w:p>
    <w:p w14:paraId="72585903" w14:textId="17B21C36" w:rsidR="009F26AE" w:rsidRPr="00424C0D" w:rsidRDefault="009F26AE" w:rsidP="00446205">
      <w:pPr>
        <w:pStyle w:val="Paragraphedeliste"/>
        <w:spacing w:after="160"/>
        <w:ind w:left="0"/>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Après la cérémonie d’ouverture, les ateliers se sont poursuivis par la présentation des participants et la mise en place du bureau constituée de :</w:t>
      </w:r>
    </w:p>
    <w:p w14:paraId="425BAA8C" w14:textId="253A5812" w:rsidR="009F26AE" w:rsidRPr="00424C0D" w:rsidRDefault="009F26AE" w:rsidP="003B5C99">
      <w:pPr>
        <w:pStyle w:val="Corpsdetexte2"/>
        <w:numPr>
          <w:ilvl w:val="0"/>
          <w:numId w:val="41"/>
        </w:numPr>
        <w:spacing w:line="240" w:lineRule="auto"/>
        <w:jc w:val="both"/>
        <w:rPr>
          <w:rFonts w:ascii="Bookman Old Style" w:eastAsia="Times New Roman" w:hAnsi="Bookman Old Style" w:cs="Arabic Typesetting"/>
          <w:color w:val="000000" w:themeColor="text1"/>
          <w:sz w:val="23"/>
          <w:szCs w:val="23"/>
          <w:lang w:eastAsia="fr-FR"/>
        </w:rPr>
      </w:pPr>
      <w:r w:rsidRPr="00424C0D">
        <w:rPr>
          <w:rFonts w:ascii="Bookman Old Style" w:eastAsia="Times New Roman" w:hAnsi="Bookman Old Style" w:cs="Arabic Typesetting"/>
          <w:color w:val="000000" w:themeColor="text1"/>
          <w:sz w:val="23"/>
          <w:szCs w:val="23"/>
          <w:lang w:eastAsia="fr-FR"/>
        </w:rPr>
        <w:t>Présidence de la séance : Préfets des chefs lieu ;</w:t>
      </w:r>
    </w:p>
    <w:p w14:paraId="51AA8A69" w14:textId="5236040B" w:rsidR="009F26AE" w:rsidRPr="00424C0D" w:rsidRDefault="009F26AE" w:rsidP="003B5C99">
      <w:pPr>
        <w:pStyle w:val="Corpsdetexte2"/>
        <w:numPr>
          <w:ilvl w:val="0"/>
          <w:numId w:val="41"/>
        </w:numPr>
        <w:spacing w:line="240" w:lineRule="auto"/>
        <w:jc w:val="both"/>
        <w:rPr>
          <w:rFonts w:ascii="Bookman Old Style" w:eastAsia="Times New Roman" w:hAnsi="Bookman Old Style" w:cs="Arabic Typesetting"/>
          <w:color w:val="000000" w:themeColor="text1"/>
          <w:sz w:val="23"/>
          <w:szCs w:val="23"/>
          <w:lang w:eastAsia="fr-FR"/>
        </w:rPr>
      </w:pPr>
      <w:r w:rsidRPr="00424C0D">
        <w:rPr>
          <w:rFonts w:ascii="Bookman Old Style" w:eastAsia="Times New Roman" w:hAnsi="Bookman Old Style" w:cs="Arabic Typesetting"/>
          <w:color w:val="000000" w:themeColor="text1"/>
          <w:sz w:val="23"/>
          <w:szCs w:val="23"/>
          <w:lang w:eastAsia="fr-FR"/>
        </w:rPr>
        <w:lastRenderedPageBreak/>
        <w:t xml:space="preserve">1er Vice-présidence : </w:t>
      </w:r>
      <w:bookmarkStart w:id="13" w:name="_Hlk106190748"/>
      <w:r w:rsidRPr="00424C0D">
        <w:rPr>
          <w:rFonts w:ascii="Bookman Old Style" w:eastAsia="Times New Roman" w:hAnsi="Bookman Old Style" w:cs="Arabic Typesetting"/>
          <w:color w:val="000000" w:themeColor="text1"/>
          <w:sz w:val="23"/>
          <w:szCs w:val="23"/>
          <w:lang w:eastAsia="fr-FR"/>
        </w:rPr>
        <w:t xml:space="preserve">Préfets des régions </w:t>
      </w:r>
      <w:bookmarkEnd w:id="13"/>
      <w:r w:rsidRPr="00424C0D">
        <w:rPr>
          <w:rFonts w:ascii="Bookman Old Style" w:eastAsia="Times New Roman" w:hAnsi="Bookman Old Style" w:cs="Arabic Typesetting"/>
          <w:color w:val="000000" w:themeColor="text1"/>
          <w:sz w:val="23"/>
          <w:szCs w:val="23"/>
          <w:lang w:eastAsia="fr-FR"/>
        </w:rPr>
        <w:t>;</w:t>
      </w:r>
    </w:p>
    <w:p w14:paraId="168CB7E9" w14:textId="21C4D1C9" w:rsidR="009F26AE" w:rsidRPr="00424C0D" w:rsidRDefault="009F26AE" w:rsidP="003B5C99">
      <w:pPr>
        <w:pStyle w:val="Corpsdetexte2"/>
        <w:numPr>
          <w:ilvl w:val="0"/>
          <w:numId w:val="41"/>
        </w:numPr>
        <w:spacing w:line="240" w:lineRule="auto"/>
        <w:jc w:val="both"/>
        <w:rPr>
          <w:rFonts w:ascii="Bookman Old Style" w:eastAsia="Times New Roman" w:hAnsi="Bookman Old Style" w:cs="Arabic Typesetting"/>
          <w:color w:val="000000" w:themeColor="text1"/>
          <w:sz w:val="23"/>
          <w:szCs w:val="23"/>
          <w:lang w:eastAsia="fr-FR"/>
        </w:rPr>
      </w:pPr>
      <w:r w:rsidRPr="00424C0D">
        <w:rPr>
          <w:rFonts w:ascii="Bookman Old Style" w:eastAsia="Times New Roman" w:hAnsi="Bookman Old Style" w:cs="Arabic Typesetting"/>
          <w:color w:val="000000" w:themeColor="text1"/>
          <w:sz w:val="23"/>
          <w:szCs w:val="23"/>
          <w:lang w:eastAsia="fr-FR"/>
        </w:rPr>
        <w:t>2er Vice-présidence : Préfets des régions ;</w:t>
      </w:r>
    </w:p>
    <w:p w14:paraId="2F783059" w14:textId="16675A60" w:rsidR="009F26AE" w:rsidRPr="00424C0D" w:rsidRDefault="009F26AE" w:rsidP="003B5C99">
      <w:pPr>
        <w:pStyle w:val="Corpsdetexte2"/>
        <w:numPr>
          <w:ilvl w:val="0"/>
          <w:numId w:val="41"/>
        </w:numPr>
        <w:spacing w:line="240" w:lineRule="auto"/>
        <w:jc w:val="both"/>
        <w:rPr>
          <w:rFonts w:ascii="Bookman Old Style" w:eastAsia="Times New Roman" w:hAnsi="Bookman Old Style" w:cs="Arabic Typesetting"/>
          <w:color w:val="000000" w:themeColor="text1"/>
          <w:sz w:val="23"/>
          <w:szCs w:val="23"/>
          <w:lang w:eastAsia="fr-FR"/>
        </w:rPr>
      </w:pPr>
      <w:r w:rsidRPr="00424C0D">
        <w:rPr>
          <w:rFonts w:ascii="Bookman Old Style" w:eastAsia="Times New Roman" w:hAnsi="Bookman Old Style" w:cs="Arabic Typesetting"/>
          <w:color w:val="000000" w:themeColor="text1"/>
          <w:sz w:val="23"/>
          <w:szCs w:val="23"/>
          <w:lang w:eastAsia="fr-FR"/>
        </w:rPr>
        <w:t>Rapporteur : Directeurs Régionaux du Ministère du Plan des Région ;</w:t>
      </w:r>
    </w:p>
    <w:p w14:paraId="30E3A3D8" w14:textId="686975C1" w:rsidR="009F26AE" w:rsidRPr="00424C0D" w:rsidRDefault="009F26AE" w:rsidP="003B5C99">
      <w:pPr>
        <w:pStyle w:val="Corpsdetexte2"/>
        <w:numPr>
          <w:ilvl w:val="0"/>
          <w:numId w:val="41"/>
        </w:numPr>
        <w:spacing w:line="240" w:lineRule="auto"/>
        <w:jc w:val="both"/>
        <w:rPr>
          <w:rFonts w:ascii="Bookman Old Style" w:eastAsia="Times New Roman" w:hAnsi="Bookman Old Style" w:cs="Arabic Typesetting"/>
          <w:color w:val="000000" w:themeColor="text1"/>
          <w:sz w:val="23"/>
          <w:szCs w:val="23"/>
          <w:lang w:eastAsia="fr-FR"/>
        </w:rPr>
      </w:pPr>
      <w:r w:rsidRPr="00424C0D">
        <w:rPr>
          <w:rFonts w:ascii="Bookman Old Style" w:eastAsia="Times New Roman" w:hAnsi="Bookman Old Style" w:cs="Arabic Typesetting"/>
          <w:color w:val="000000" w:themeColor="text1"/>
          <w:sz w:val="23"/>
          <w:szCs w:val="23"/>
          <w:lang w:eastAsia="fr-FR"/>
        </w:rPr>
        <w:t>Rapporteur-adjoint : les autres autorités. </w:t>
      </w:r>
    </w:p>
    <w:p w14:paraId="28116352" w14:textId="69B717A0" w:rsidR="009F26AE" w:rsidRPr="00424C0D" w:rsidRDefault="009F26AE" w:rsidP="00446205">
      <w:pPr>
        <w:pStyle w:val="Paragraphedeliste"/>
        <w:spacing w:after="160"/>
        <w:ind w:left="0"/>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Suivant le déroulement de l’agenda, la parole a été donnée au consultant national MICS6 qui a fait ses présentations de la manière suivante :</w:t>
      </w:r>
    </w:p>
    <w:p w14:paraId="3E1C1010" w14:textId="3D2599B2" w:rsidR="009F26AE" w:rsidRPr="00424C0D" w:rsidRDefault="009F26AE" w:rsidP="003B5C99">
      <w:pPr>
        <w:pStyle w:val="Corpsdetexte2"/>
        <w:numPr>
          <w:ilvl w:val="0"/>
          <w:numId w:val="41"/>
        </w:numPr>
        <w:spacing w:line="240" w:lineRule="auto"/>
        <w:jc w:val="both"/>
        <w:rPr>
          <w:rFonts w:ascii="Bookman Old Style" w:eastAsia="Times New Roman" w:hAnsi="Bookman Old Style" w:cs="Arabic Typesetting"/>
          <w:color w:val="000000" w:themeColor="text1"/>
          <w:sz w:val="23"/>
          <w:szCs w:val="23"/>
          <w:lang w:eastAsia="fr-FR"/>
        </w:rPr>
      </w:pPr>
      <w:r w:rsidRPr="00424C0D">
        <w:rPr>
          <w:rFonts w:ascii="Bookman Old Style" w:eastAsia="Times New Roman" w:hAnsi="Bookman Old Style" w:cs="Arabic Typesetting"/>
          <w:color w:val="000000" w:themeColor="text1"/>
          <w:sz w:val="23"/>
          <w:szCs w:val="23"/>
          <w:lang w:eastAsia="fr-FR"/>
        </w:rPr>
        <w:t>Qu’est-ce que l’enquête MICS ?</w:t>
      </w:r>
    </w:p>
    <w:p w14:paraId="411F4006" w14:textId="695B1D26" w:rsidR="009F26AE" w:rsidRPr="00424C0D" w:rsidRDefault="009F26AE" w:rsidP="003B5C99">
      <w:pPr>
        <w:pStyle w:val="Corpsdetexte2"/>
        <w:numPr>
          <w:ilvl w:val="0"/>
          <w:numId w:val="41"/>
        </w:numPr>
        <w:spacing w:line="240" w:lineRule="auto"/>
        <w:jc w:val="both"/>
        <w:rPr>
          <w:rFonts w:ascii="Bookman Old Style" w:eastAsia="Times New Roman" w:hAnsi="Bookman Old Style" w:cs="Arabic Typesetting"/>
          <w:color w:val="000000" w:themeColor="text1"/>
          <w:sz w:val="23"/>
          <w:szCs w:val="23"/>
          <w:lang w:eastAsia="fr-FR"/>
        </w:rPr>
      </w:pPr>
      <w:r w:rsidRPr="00424C0D">
        <w:rPr>
          <w:rFonts w:ascii="Bookman Old Style" w:eastAsia="Times New Roman" w:hAnsi="Bookman Old Style" w:cs="Arabic Typesetting"/>
          <w:color w:val="000000" w:themeColor="text1"/>
          <w:sz w:val="23"/>
          <w:szCs w:val="23"/>
          <w:lang w:eastAsia="fr-FR"/>
        </w:rPr>
        <w:t xml:space="preserve">Pourquoi l’enquête MICS en </w:t>
      </w:r>
      <w:r w:rsidR="00446205" w:rsidRPr="00424C0D">
        <w:rPr>
          <w:rFonts w:ascii="Bookman Old Style" w:eastAsia="Times New Roman" w:hAnsi="Bookman Old Style" w:cs="Arabic Typesetting"/>
          <w:color w:val="000000" w:themeColor="text1"/>
          <w:sz w:val="23"/>
          <w:szCs w:val="23"/>
          <w:lang w:eastAsia="fr-FR"/>
        </w:rPr>
        <w:t>RCA ?</w:t>
      </w:r>
    </w:p>
    <w:p w14:paraId="66E7EA96" w14:textId="77777777" w:rsidR="009F26AE" w:rsidRPr="00424C0D" w:rsidRDefault="009F26AE" w:rsidP="003B5C99">
      <w:pPr>
        <w:pStyle w:val="Corpsdetexte2"/>
        <w:numPr>
          <w:ilvl w:val="0"/>
          <w:numId w:val="41"/>
        </w:numPr>
        <w:spacing w:line="240" w:lineRule="auto"/>
        <w:jc w:val="both"/>
        <w:rPr>
          <w:rFonts w:ascii="Bookman Old Style" w:eastAsia="Times New Roman" w:hAnsi="Bookman Old Style" w:cs="Arabic Typesetting"/>
          <w:color w:val="000000" w:themeColor="text1"/>
          <w:sz w:val="23"/>
          <w:szCs w:val="23"/>
          <w:lang w:eastAsia="fr-FR"/>
        </w:rPr>
      </w:pPr>
      <w:r w:rsidRPr="00424C0D">
        <w:rPr>
          <w:rFonts w:ascii="Bookman Old Style" w:eastAsia="Times New Roman" w:hAnsi="Bookman Old Style" w:cs="Arabic Typesetting"/>
          <w:color w:val="000000" w:themeColor="text1"/>
          <w:sz w:val="23"/>
          <w:szCs w:val="23"/>
          <w:lang w:eastAsia="fr-FR"/>
        </w:rPr>
        <w:t>Méthodologie (Echantillonnage)</w:t>
      </w:r>
    </w:p>
    <w:p w14:paraId="6A1F7679" w14:textId="77777777" w:rsidR="009F26AE" w:rsidRPr="00424C0D" w:rsidRDefault="009F26AE" w:rsidP="003B5C99">
      <w:pPr>
        <w:pStyle w:val="Corpsdetexte2"/>
        <w:numPr>
          <w:ilvl w:val="0"/>
          <w:numId w:val="41"/>
        </w:numPr>
        <w:spacing w:line="240" w:lineRule="auto"/>
        <w:jc w:val="both"/>
        <w:rPr>
          <w:rFonts w:ascii="Bookman Old Style" w:eastAsia="Times New Roman" w:hAnsi="Bookman Old Style" w:cs="Arabic Typesetting"/>
          <w:color w:val="000000" w:themeColor="text1"/>
          <w:sz w:val="23"/>
          <w:szCs w:val="23"/>
          <w:lang w:eastAsia="fr-FR"/>
        </w:rPr>
      </w:pPr>
      <w:r w:rsidRPr="00424C0D">
        <w:rPr>
          <w:rFonts w:ascii="Bookman Old Style" w:eastAsia="Times New Roman" w:hAnsi="Bookman Old Style" w:cs="Arabic Typesetting"/>
          <w:color w:val="000000" w:themeColor="text1"/>
          <w:sz w:val="23"/>
          <w:szCs w:val="23"/>
          <w:lang w:eastAsia="fr-FR"/>
        </w:rPr>
        <w:t xml:space="preserve">Méthodologie (Thématiques) </w:t>
      </w:r>
    </w:p>
    <w:p w14:paraId="41A2CF95" w14:textId="675EC957" w:rsidR="002314DC" w:rsidRPr="00424C0D" w:rsidRDefault="002314DC" w:rsidP="003B5C99">
      <w:pPr>
        <w:pStyle w:val="Corpsdetexte2"/>
        <w:numPr>
          <w:ilvl w:val="0"/>
          <w:numId w:val="41"/>
        </w:numPr>
        <w:spacing w:line="240" w:lineRule="auto"/>
        <w:jc w:val="both"/>
        <w:rPr>
          <w:rFonts w:ascii="Bookman Old Style" w:eastAsia="Times New Roman" w:hAnsi="Bookman Old Style" w:cs="Arabic Typesetting"/>
          <w:color w:val="000000" w:themeColor="text1"/>
          <w:sz w:val="23"/>
          <w:szCs w:val="23"/>
          <w:lang w:eastAsia="fr-FR"/>
        </w:rPr>
      </w:pPr>
      <w:r w:rsidRPr="00424C0D">
        <w:rPr>
          <w:rFonts w:ascii="Bookman Old Style" w:eastAsia="Times New Roman" w:hAnsi="Bookman Old Style" w:cs="Arabic Typesetting"/>
          <w:color w:val="000000" w:themeColor="text1"/>
          <w:sz w:val="23"/>
          <w:szCs w:val="23"/>
          <w:lang w:eastAsia="fr-FR"/>
        </w:rPr>
        <w:t xml:space="preserve">Méthodologie (Questionnaires) </w:t>
      </w:r>
    </w:p>
    <w:p w14:paraId="3A5EEF30" w14:textId="77777777" w:rsidR="00446205" w:rsidRPr="00424C0D" w:rsidRDefault="00446205" w:rsidP="00446205">
      <w:pPr>
        <w:pStyle w:val="Corpsdetexte2"/>
        <w:spacing w:line="240" w:lineRule="auto"/>
        <w:ind w:left="720"/>
        <w:jc w:val="both"/>
        <w:rPr>
          <w:rFonts w:ascii="Bookman Old Style" w:eastAsia="Times New Roman" w:hAnsi="Bookman Old Style" w:cs="Arabic Typesetting"/>
          <w:color w:val="000000" w:themeColor="text1"/>
          <w:sz w:val="23"/>
          <w:szCs w:val="23"/>
          <w:lang w:eastAsia="fr-FR"/>
        </w:rPr>
      </w:pPr>
    </w:p>
    <w:p w14:paraId="1E02714E" w14:textId="001BB78A" w:rsidR="002314DC" w:rsidRPr="00424C0D" w:rsidRDefault="002314DC" w:rsidP="003B5C99">
      <w:pPr>
        <w:pStyle w:val="Paragraphedeliste"/>
        <w:numPr>
          <w:ilvl w:val="0"/>
          <w:numId w:val="42"/>
        </w:numPr>
        <w:spacing w:after="100" w:afterAutospacing="1"/>
        <w:jc w:val="both"/>
        <w:rPr>
          <w:rFonts w:ascii="Bookman Old Style" w:hAnsi="Bookman Old Style" w:cs="Arabic Typesetting"/>
          <w:b/>
          <w:i/>
          <w:iCs/>
          <w:color w:val="000000" w:themeColor="text1"/>
          <w:sz w:val="23"/>
          <w:szCs w:val="23"/>
        </w:rPr>
      </w:pPr>
      <w:r w:rsidRPr="00424C0D">
        <w:rPr>
          <w:rFonts w:ascii="Bookman Old Style" w:hAnsi="Bookman Old Style" w:cs="Arabic Typesetting"/>
          <w:b/>
          <w:i/>
          <w:iCs/>
          <w:color w:val="000000" w:themeColor="text1"/>
          <w:sz w:val="23"/>
          <w:szCs w:val="23"/>
        </w:rPr>
        <w:t>Principaux résultats</w:t>
      </w:r>
    </w:p>
    <w:p w14:paraId="4EA328EF" w14:textId="44B1D7C1" w:rsidR="002314DC" w:rsidRPr="00424C0D" w:rsidRDefault="002314DC" w:rsidP="002314DC">
      <w:pPr>
        <w:spacing w:after="100" w:afterAutospacing="1"/>
        <w:jc w:val="both"/>
        <w:rPr>
          <w:rFonts w:ascii="Bookman Old Style" w:hAnsi="Bookman Old Style" w:cs="Arabic Typesetting"/>
          <w:b/>
          <w:i/>
          <w:iCs/>
          <w:color w:val="000000" w:themeColor="text1"/>
          <w:sz w:val="23"/>
          <w:szCs w:val="23"/>
        </w:rPr>
      </w:pPr>
      <w:r w:rsidRPr="00424C0D">
        <w:rPr>
          <w:rFonts w:ascii="Bookman Old Style" w:hAnsi="Bookman Old Style" w:cs="Arabic Typesetting"/>
          <w:b/>
          <w:i/>
          <w:iCs/>
          <w:color w:val="000000" w:themeColor="text1"/>
          <w:sz w:val="23"/>
          <w:szCs w:val="23"/>
        </w:rPr>
        <w:t>Site 1 de Boali :</w:t>
      </w:r>
    </w:p>
    <w:p w14:paraId="75AECD51" w14:textId="69D7778D" w:rsidR="004B5343" w:rsidRPr="00424C0D" w:rsidRDefault="004B5343" w:rsidP="002314DC">
      <w:pPr>
        <w:spacing w:after="100" w:afterAutospacing="1"/>
        <w:jc w:val="both"/>
        <w:rPr>
          <w:rFonts w:ascii="Bookman Old Style" w:hAnsi="Bookman Old Style" w:cs="Arabic Typesetting"/>
          <w:bCs/>
          <w:color w:val="000000" w:themeColor="text1"/>
          <w:sz w:val="23"/>
          <w:szCs w:val="23"/>
        </w:rPr>
      </w:pPr>
      <w:r w:rsidRPr="00424C0D">
        <w:rPr>
          <w:rFonts w:ascii="Bookman Old Style" w:hAnsi="Bookman Old Style" w:cs="Arabic Typesetting"/>
          <w:bCs/>
          <w:color w:val="000000" w:themeColor="text1"/>
          <w:sz w:val="23"/>
          <w:szCs w:val="23"/>
        </w:rPr>
        <w:t>D’une manière synthétique, les indicateurs dans cette localité particulièrement dans les domaines de la santé, Wash et de l’éducation des femmes et des enfants sont décrits dans les lignes qui suivent :</w:t>
      </w:r>
    </w:p>
    <w:p w14:paraId="70ACEFA3" w14:textId="77777777" w:rsidR="002314DC" w:rsidRPr="00424C0D" w:rsidRDefault="002314DC" w:rsidP="003B5C99">
      <w:pPr>
        <w:pStyle w:val="Corpsdetexte2"/>
        <w:numPr>
          <w:ilvl w:val="0"/>
          <w:numId w:val="41"/>
        </w:numPr>
        <w:spacing w:line="240" w:lineRule="auto"/>
        <w:jc w:val="both"/>
        <w:rPr>
          <w:rFonts w:ascii="Bookman Old Style" w:eastAsia="Times New Roman" w:hAnsi="Bookman Old Style" w:cs="Arabic Typesetting"/>
          <w:color w:val="000000" w:themeColor="text1"/>
          <w:sz w:val="23"/>
          <w:szCs w:val="23"/>
          <w:lang w:eastAsia="fr-FR"/>
        </w:rPr>
      </w:pPr>
      <w:r w:rsidRPr="00424C0D">
        <w:rPr>
          <w:rFonts w:ascii="Bookman Old Style" w:eastAsia="Times New Roman" w:hAnsi="Bookman Old Style" w:cs="Arabic Typesetting"/>
          <w:color w:val="000000" w:themeColor="text1"/>
          <w:sz w:val="23"/>
          <w:szCs w:val="23"/>
          <w:lang w:eastAsia="fr-FR"/>
        </w:rPr>
        <w:t>Le niveau de mortalité des enfants de moins de cinq a considérablement baissé, passant de 179 décès pour 1000 naissances vivantes en 2010 à 99 décès pour 1000 naissances vivantes en 2019. ;</w:t>
      </w:r>
    </w:p>
    <w:p w14:paraId="35723494" w14:textId="77777777" w:rsidR="002314DC" w:rsidRPr="00424C0D" w:rsidRDefault="002314DC" w:rsidP="003B5C99">
      <w:pPr>
        <w:pStyle w:val="Corpsdetexte2"/>
        <w:numPr>
          <w:ilvl w:val="0"/>
          <w:numId w:val="41"/>
        </w:numPr>
        <w:spacing w:line="240" w:lineRule="auto"/>
        <w:jc w:val="both"/>
        <w:rPr>
          <w:rFonts w:ascii="Bookman Old Style" w:eastAsia="Times New Roman" w:hAnsi="Bookman Old Style" w:cs="Arabic Typesetting"/>
          <w:color w:val="000000" w:themeColor="text1"/>
          <w:sz w:val="23"/>
          <w:szCs w:val="23"/>
          <w:lang w:eastAsia="fr-FR"/>
        </w:rPr>
      </w:pPr>
      <w:r w:rsidRPr="00424C0D">
        <w:rPr>
          <w:rFonts w:ascii="Bookman Old Style" w:eastAsia="Times New Roman" w:hAnsi="Bookman Old Style" w:cs="Arabic Typesetting"/>
          <w:color w:val="000000" w:themeColor="text1"/>
          <w:sz w:val="23"/>
          <w:szCs w:val="23"/>
          <w:lang w:eastAsia="fr-FR"/>
        </w:rPr>
        <w:t>La proportion des femmes accouchant dans le cadre institutionnel a augmenté entre 2010 et 2019, passant respectivement de 52,5% à 58,3%. ;</w:t>
      </w:r>
    </w:p>
    <w:p w14:paraId="7957EF0C" w14:textId="77777777" w:rsidR="002314DC" w:rsidRPr="00424C0D" w:rsidRDefault="002314DC" w:rsidP="003B5C99">
      <w:pPr>
        <w:pStyle w:val="Corpsdetexte2"/>
        <w:numPr>
          <w:ilvl w:val="0"/>
          <w:numId w:val="41"/>
        </w:numPr>
        <w:spacing w:line="240" w:lineRule="auto"/>
        <w:jc w:val="both"/>
        <w:rPr>
          <w:rFonts w:ascii="Bookman Old Style" w:eastAsia="Times New Roman" w:hAnsi="Bookman Old Style" w:cs="Arabic Typesetting"/>
          <w:color w:val="000000" w:themeColor="text1"/>
          <w:sz w:val="23"/>
          <w:szCs w:val="23"/>
          <w:lang w:eastAsia="fr-FR"/>
        </w:rPr>
      </w:pPr>
      <w:r w:rsidRPr="00424C0D">
        <w:rPr>
          <w:rFonts w:ascii="Bookman Old Style" w:eastAsia="Times New Roman" w:hAnsi="Bookman Old Style" w:cs="Arabic Typesetting"/>
          <w:color w:val="000000" w:themeColor="text1"/>
          <w:sz w:val="23"/>
          <w:szCs w:val="23"/>
          <w:lang w:eastAsia="fr-FR"/>
        </w:rPr>
        <w:t>2 enfants de moins 5 ans sur 5 (39,8%) souffrent de malnutrition chronique ou récurrente (retard de croissance) contre 40,7%. On observe une baisse légère de la malnutrition chronique entre 2010 et 2019 ;</w:t>
      </w:r>
    </w:p>
    <w:p w14:paraId="3D7AA508" w14:textId="77777777" w:rsidR="002314DC" w:rsidRPr="00424C0D" w:rsidRDefault="002314DC" w:rsidP="003B5C99">
      <w:pPr>
        <w:pStyle w:val="Corpsdetexte2"/>
        <w:numPr>
          <w:ilvl w:val="0"/>
          <w:numId w:val="41"/>
        </w:numPr>
        <w:spacing w:line="240" w:lineRule="auto"/>
        <w:jc w:val="both"/>
        <w:rPr>
          <w:rFonts w:ascii="Bookman Old Style" w:eastAsia="Times New Roman" w:hAnsi="Bookman Old Style" w:cs="Arabic Typesetting"/>
          <w:color w:val="000000" w:themeColor="text1"/>
          <w:sz w:val="23"/>
          <w:szCs w:val="23"/>
          <w:lang w:eastAsia="fr-FR"/>
        </w:rPr>
      </w:pPr>
      <w:r w:rsidRPr="00424C0D">
        <w:rPr>
          <w:rFonts w:ascii="Bookman Old Style" w:eastAsia="Times New Roman" w:hAnsi="Bookman Old Style" w:cs="Arabic Typesetting"/>
          <w:color w:val="000000" w:themeColor="text1"/>
          <w:sz w:val="23"/>
          <w:szCs w:val="23"/>
          <w:lang w:eastAsia="fr-FR"/>
        </w:rPr>
        <w:t>La proportion d’enfants de moins de 6 mois qui sont exclusivement allaités, passe de 34,3% en 2010 à 36,2% en 2019 ;</w:t>
      </w:r>
    </w:p>
    <w:p w14:paraId="2519FF8C" w14:textId="77777777" w:rsidR="002314DC" w:rsidRPr="00424C0D" w:rsidRDefault="002314DC" w:rsidP="003B5C99">
      <w:pPr>
        <w:pStyle w:val="Corpsdetexte2"/>
        <w:numPr>
          <w:ilvl w:val="0"/>
          <w:numId w:val="41"/>
        </w:numPr>
        <w:spacing w:line="240" w:lineRule="auto"/>
        <w:jc w:val="both"/>
        <w:rPr>
          <w:rFonts w:ascii="Bookman Old Style" w:eastAsia="Times New Roman" w:hAnsi="Bookman Old Style" w:cs="Arabic Typesetting"/>
          <w:color w:val="000000" w:themeColor="text1"/>
          <w:sz w:val="23"/>
          <w:szCs w:val="23"/>
          <w:lang w:eastAsia="fr-FR"/>
        </w:rPr>
      </w:pPr>
      <w:r w:rsidRPr="00424C0D">
        <w:rPr>
          <w:rFonts w:ascii="Bookman Old Style" w:eastAsia="Times New Roman" w:hAnsi="Bookman Old Style" w:cs="Arabic Typesetting"/>
          <w:color w:val="000000" w:themeColor="text1"/>
          <w:sz w:val="23"/>
          <w:szCs w:val="23"/>
          <w:lang w:eastAsia="fr-FR"/>
        </w:rPr>
        <w:t>Le taux d’alphabétisation des jeunes femmes a augmenté passant de 27,4 % en 2010 à 30,4 % en 2019 ;</w:t>
      </w:r>
    </w:p>
    <w:p w14:paraId="716D56F4" w14:textId="77777777" w:rsidR="002314DC" w:rsidRPr="00424C0D" w:rsidRDefault="002314DC" w:rsidP="003B5C99">
      <w:pPr>
        <w:pStyle w:val="Corpsdetexte2"/>
        <w:numPr>
          <w:ilvl w:val="0"/>
          <w:numId w:val="41"/>
        </w:numPr>
        <w:spacing w:line="240" w:lineRule="auto"/>
        <w:jc w:val="both"/>
        <w:rPr>
          <w:rFonts w:ascii="Bookman Old Style" w:eastAsia="Times New Roman" w:hAnsi="Bookman Old Style" w:cs="Arabic Typesetting"/>
          <w:color w:val="000000" w:themeColor="text1"/>
          <w:sz w:val="23"/>
          <w:szCs w:val="23"/>
          <w:lang w:eastAsia="fr-FR"/>
        </w:rPr>
      </w:pPr>
      <w:r w:rsidRPr="00424C0D">
        <w:rPr>
          <w:rFonts w:ascii="Bookman Old Style" w:eastAsia="Times New Roman" w:hAnsi="Bookman Old Style" w:cs="Arabic Typesetting"/>
          <w:color w:val="000000" w:themeColor="text1"/>
          <w:sz w:val="23"/>
          <w:szCs w:val="23"/>
          <w:lang w:eastAsia="fr-FR"/>
        </w:rPr>
        <w:t>Le taux d’admission au primaire est presque stable entre 2010 et 2019 respectivement 49,4 % et 49,7 % ;</w:t>
      </w:r>
    </w:p>
    <w:p w14:paraId="0AADB838" w14:textId="27C4728B" w:rsidR="002314DC" w:rsidRPr="00424C0D" w:rsidRDefault="002314DC" w:rsidP="003B5C99">
      <w:pPr>
        <w:pStyle w:val="Corpsdetexte2"/>
        <w:numPr>
          <w:ilvl w:val="0"/>
          <w:numId w:val="41"/>
        </w:numPr>
        <w:spacing w:line="240" w:lineRule="auto"/>
        <w:jc w:val="both"/>
        <w:rPr>
          <w:rFonts w:ascii="Bookman Old Style" w:eastAsia="Times New Roman" w:hAnsi="Bookman Old Style" w:cs="Arabic Typesetting"/>
          <w:color w:val="000000" w:themeColor="text1"/>
          <w:sz w:val="23"/>
          <w:szCs w:val="23"/>
          <w:lang w:eastAsia="fr-FR"/>
        </w:rPr>
      </w:pPr>
      <w:r w:rsidRPr="00424C0D">
        <w:rPr>
          <w:rFonts w:ascii="Bookman Old Style" w:eastAsia="Times New Roman" w:hAnsi="Bookman Old Style" w:cs="Arabic Typesetting"/>
          <w:color w:val="000000" w:themeColor="text1"/>
          <w:sz w:val="23"/>
          <w:szCs w:val="23"/>
          <w:lang w:eastAsia="fr-FR"/>
        </w:rPr>
        <w:t xml:space="preserve">Le taux net de fréquentation (ajusté) qui est de 73,3% au Fondamental 1 (Primaire) en 2010 a chuté légèrement </w:t>
      </w:r>
      <w:r w:rsidR="00446205" w:rsidRPr="00424C0D">
        <w:rPr>
          <w:rFonts w:ascii="Bookman Old Style" w:eastAsia="Times New Roman" w:hAnsi="Bookman Old Style" w:cs="Arabic Typesetting"/>
          <w:color w:val="000000" w:themeColor="text1"/>
          <w:sz w:val="23"/>
          <w:szCs w:val="23"/>
          <w:lang w:eastAsia="fr-FR"/>
        </w:rPr>
        <w:t>à 72</w:t>
      </w:r>
      <w:r w:rsidRPr="00424C0D">
        <w:rPr>
          <w:rFonts w:ascii="Bookman Old Style" w:eastAsia="Times New Roman" w:hAnsi="Bookman Old Style" w:cs="Arabic Typesetting"/>
          <w:color w:val="000000" w:themeColor="text1"/>
          <w:sz w:val="23"/>
          <w:szCs w:val="23"/>
          <w:lang w:eastAsia="fr-FR"/>
        </w:rPr>
        <w:t>,8% en 2019 ;</w:t>
      </w:r>
    </w:p>
    <w:p w14:paraId="4580ED46" w14:textId="7C961D18" w:rsidR="002314DC" w:rsidRPr="00424C0D" w:rsidRDefault="002314DC" w:rsidP="003B5C99">
      <w:pPr>
        <w:pStyle w:val="Corpsdetexte2"/>
        <w:numPr>
          <w:ilvl w:val="0"/>
          <w:numId w:val="41"/>
        </w:numPr>
        <w:spacing w:line="240" w:lineRule="auto"/>
        <w:jc w:val="both"/>
        <w:rPr>
          <w:rFonts w:ascii="Bookman Old Style" w:eastAsia="Times New Roman" w:hAnsi="Bookman Old Style" w:cs="Arabic Typesetting"/>
          <w:color w:val="000000" w:themeColor="text1"/>
          <w:sz w:val="23"/>
          <w:szCs w:val="23"/>
          <w:lang w:eastAsia="fr-FR"/>
        </w:rPr>
      </w:pPr>
      <w:r w:rsidRPr="00424C0D">
        <w:rPr>
          <w:rFonts w:ascii="Bookman Old Style" w:eastAsia="Times New Roman" w:hAnsi="Bookman Old Style" w:cs="Arabic Typesetting"/>
          <w:color w:val="000000" w:themeColor="text1"/>
          <w:sz w:val="23"/>
          <w:szCs w:val="23"/>
          <w:lang w:eastAsia="fr-FR"/>
        </w:rPr>
        <w:t xml:space="preserve">Le taux net de fréquentation (ajusté) qui est de 18,4% au Fondamental 2 (Secondaire) en 2010 a chuté </w:t>
      </w:r>
      <w:r w:rsidR="004B5343" w:rsidRPr="00424C0D">
        <w:rPr>
          <w:rFonts w:ascii="Bookman Old Style" w:eastAsia="Times New Roman" w:hAnsi="Bookman Old Style" w:cs="Arabic Typesetting"/>
          <w:color w:val="000000" w:themeColor="text1"/>
          <w:sz w:val="23"/>
          <w:szCs w:val="23"/>
          <w:lang w:eastAsia="fr-FR"/>
        </w:rPr>
        <w:t>à 13</w:t>
      </w:r>
      <w:r w:rsidRPr="00424C0D">
        <w:rPr>
          <w:rFonts w:ascii="Bookman Old Style" w:eastAsia="Times New Roman" w:hAnsi="Bookman Old Style" w:cs="Arabic Typesetting"/>
          <w:color w:val="000000" w:themeColor="text1"/>
          <w:sz w:val="23"/>
          <w:szCs w:val="23"/>
          <w:lang w:eastAsia="fr-FR"/>
        </w:rPr>
        <w:t>,3% en 2019 ;</w:t>
      </w:r>
    </w:p>
    <w:p w14:paraId="7E1B615B" w14:textId="77777777" w:rsidR="002314DC" w:rsidRPr="00424C0D" w:rsidRDefault="002314DC" w:rsidP="003B5C99">
      <w:pPr>
        <w:pStyle w:val="Corpsdetexte2"/>
        <w:numPr>
          <w:ilvl w:val="0"/>
          <w:numId w:val="41"/>
        </w:numPr>
        <w:spacing w:line="240" w:lineRule="auto"/>
        <w:jc w:val="both"/>
        <w:rPr>
          <w:rFonts w:ascii="Bookman Old Style" w:eastAsia="Times New Roman" w:hAnsi="Bookman Old Style" w:cs="Arabic Typesetting"/>
          <w:color w:val="000000" w:themeColor="text1"/>
          <w:sz w:val="23"/>
          <w:szCs w:val="23"/>
          <w:lang w:eastAsia="fr-FR"/>
        </w:rPr>
      </w:pPr>
      <w:r w:rsidRPr="00424C0D">
        <w:rPr>
          <w:rFonts w:ascii="Bookman Old Style" w:eastAsia="Times New Roman" w:hAnsi="Bookman Old Style" w:cs="Arabic Typesetting"/>
          <w:color w:val="000000" w:themeColor="text1"/>
          <w:sz w:val="23"/>
          <w:szCs w:val="23"/>
          <w:lang w:eastAsia="fr-FR"/>
        </w:rPr>
        <w:lastRenderedPageBreak/>
        <w:t>La proportion des femmes âgées de 15 à 49 ans qui ont été suivies au moins une fois par un personnel qualifié lors des soins prénatals a baissé entre 2010 et 2019, passant respectivement de 68,2% à 51,8% ;</w:t>
      </w:r>
    </w:p>
    <w:p w14:paraId="7B72D279" w14:textId="77777777" w:rsidR="002314DC" w:rsidRPr="00424C0D" w:rsidRDefault="002314DC" w:rsidP="003B5C99">
      <w:pPr>
        <w:pStyle w:val="Corpsdetexte2"/>
        <w:numPr>
          <w:ilvl w:val="0"/>
          <w:numId w:val="41"/>
        </w:numPr>
        <w:spacing w:line="240" w:lineRule="auto"/>
        <w:jc w:val="both"/>
        <w:rPr>
          <w:rFonts w:ascii="Bookman Old Style" w:eastAsia="Times New Roman" w:hAnsi="Bookman Old Style" w:cs="Arabic Typesetting"/>
          <w:color w:val="000000" w:themeColor="text1"/>
          <w:sz w:val="23"/>
          <w:szCs w:val="23"/>
          <w:lang w:eastAsia="fr-FR"/>
        </w:rPr>
      </w:pPr>
      <w:r w:rsidRPr="00424C0D">
        <w:rPr>
          <w:rFonts w:ascii="Bookman Old Style" w:eastAsia="Times New Roman" w:hAnsi="Bookman Old Style" w:cs="Arabic Typesetting"/>
          <w:color w:val="000000" w:themeColor="text1"/>
          <w:sz w:val="23"/>
          <w:szCs w:val="23"/>
          <w:lang w:eastAsia="fr-FR"/>
        </w:rPr>
        <w:t>Seulement 1 enfant de 6-23 mois sur 10 (9,1%) bénéficie d’une diversité minimale de l’alimentation et 13,5 ont reçu le nombre minimum de repas recommandé.</w:t>
      </w:r>
    </w:p>
    <w:p w14:paraId="427E2E8C" w14:textId="0A7C372C" w:rsidR="002314DC" w:rsidRPr="00424C0D" w:rsidRDefault="00446205" w:rsidP="002314DC">
      <w:pPr>
        <w:spacing w:after="100" w:afterAutospacing="1"/>
        <w:jc w:val="both"/>
        <w:rPr>
          <w:rFonts w:ascii="Bookman Old Style" w:hAnsi="Bookman Old Style" w:cs="Arabic Typesetting"/>
          <w:b/>
          <w:i/>
          <w:iCs/>
          <w:color w:val="000000" w:themeColor="text1"/>
          <w:sz w:val="23"/>
          <w:szCs w:val="23"/>
        </w:rPr>
      </w:pPr>
      <w:r w:rsidRPr="00424C0D">
        <w:rPr>
          <w:rFonts w:ascii="Bookman Old Style" w:hAnsi="Bookman Old Style" w:cs="Arabic Typesetting"/>
          <w:b/>
          <w:i/>
          <w:iCs/>
          <w:color w:val="000000" w:themeColor="text1"/>
          <w:sz w:val="23"/>
          <w:szCs w:val="23"/>
        </w:rPr>
        <w:t>Site de Bouar</w:t>
      </w:r>
    </w:p>
    <w:p w14:paraId="6D83C5D1" w14:textId="77777777" w:rsidR="00446205" w:rsidRPr="00424C0D" w:rsidRDefault="00446205" w:rsidP="00446205">
      <w:pPr>
        <w:spacing w:after="160"/>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Quelques indicateurs particulièrement dans les domaines de la santé et de l’éducation des femmes et des enfants de la région2 et 3 sont décrits dans les lignes qui suivent :</w:t>
      </w:r>
    </w:p>
    <w:p w14:paraId="7348D4F7" w14:textId="77777777" w:rsidR="00446205" w:rsidRPr="00424C0D" w:rsidRDefault="00446205" w:rsidP="003B5C99">
      <w:pPr>
        <w:pStyle w:val="Corpsdetexte2"/>
        <w:numPr>
          <w:ilvl w:val="0"/>
          <w:numId w:val="41"/>
        </w:numPr>
        <w:spacing w:line="240" w:lineRule="auto"/>
        <w:jc w:val="both"/>
        <w:rPr>
          <w:rFonts w:ascii="Bookman Old Style" w:eastAsia="Times New Roman" w:hAnsi="Bookman Old Style" w:cs="Arabic Typesetting"/>
          <w:color w:val="000000" w:themeColor="text1"/>
          <w:sz w:val="23"/>
          <w:szCs w:val="23"/>
          <w:lang w:eastAsia="fr-FR"/>
        </w:rPr>
      </w:pPr>
      <w:r w:rsidRPr="00424C0D">
        <w:rPr>
          <w:rFonts w:ascii="Bookman Old Style" w:eastAsia="Times New Roman" w:hAnsi="Bookman Old Style" w:cs="Arabic Typesetting"/>
          <w:color w:val="000000" w:themeColor="text1"/>
          <w:sz w:val="23"/>
          <w:szCs w:val="23"/>
          <w:lang w:eastAsia="fr-FR"/>
        </w:rPr>
        <w:t>Le taux de couverture se présente de la manière suivante : dans la région2, sur un total de 75 grappes tirées, 68 ont été enquêtées contre 61 dans la région3 ;</w:t>
      </w:r>
    </w:p>
    <w:p w14:paraId="4C1EF341" w14:textId="77777777" w:rsidR="00446205" w:rsidRPr="00424C0D" w:rsidRDefault="00446205" w:rsidP="003B5C99">
      <w:pPr>
        <w:pStyle w:val="Corpsdetexte2"/>
        <w:numPr>
          <w:ilvl w:val="0"/>
          <w:numId w:val="41"/>
        </w:numPr>
        <w:spacing w:line="240" w:lineRule="auto"/>
        <w:jc w:val="both"/>
        <w:rPr>
          <w:rFonts w:ascii="Bookman Old Style" w:eastAsia="Times New Roman" w:hAnsi="Bookman Old Style" w:cs="Arabic Typesetting"/>
          <w:color w:val="000000" w:themeColor="text1"/>
          <w:sz w:val="23"/>
          <w:szCs w:val="23"/>
          <w:lang w:eastAsia="fr-FR"/>
        </w:rPr>
      </w:pPr>
      <w:r w:rsidRPr="00424C0D">
        <w:rPr>
          <w:rFonts w:ascii="Bookman Old Style" w:eastAsia="Times New Roman" w:hAnsi="Bookman Old Style" w:cs="Arabic Typesetting"/>
          <w:color w:val="000000" w:themeColor="text1"/>
          <w:sz w:val="23"/>
          <w:szCs w:val="23"/>
          <w:lang w:eastAsia="fr-FR"/>
        </w:rPr>
        <w:t xml:space="preserve">Sur un nombre de ménages 1500 tirés dans la région 2, 1191 ont été enquêtés contre 1200 dans la région 3 ; </w:t>
      </w:r>
    </w:p>
    <w:p w14:paraId="5A66D143" w14:textId="01481E4F" w:rsidR="00446205" w:rsidRPr="00424C0D" w:rsidRDefault="00446205" w:rsidP="003B5C99">
      <w:pPr>
        <w:pStyle w:val="Corpsdetexte2"/>
        <w:numPr>
          <w:ilvl w:val="0"/>
          <w:numId w:val="41"/>
        </w:numPr>
        <w:spacing w:line="240" w:lineRule="auto"/>
        <w:jc w:val="both"/>
        <w:rPr>
          <w:rFonts w:ascii="Bookman Old Style" w:eastAsia="Times New Roman" w:hAnsi="Bookman Old Style" w:cs="Arabic Typesetting"/>
          <w:color w:val="000000" w:themeColor="text1"/>
          <w:sz w:val="23"/>
          <w:szCs w:val="23"/>
          <w:lang w:eastAsia="fr-FR"/>
        </w:rPr>
      </w:pPr>
      <w:r w:rsidRPr="00424C0D">
        <w:rPr>
          <w:rFonts w:ascii="Bookman Old Style" w:eastAsia="Times New Roman" w:hAnsi="Bookman Old Style" w:cs="Arabic Typesetting"/>
          <w:color w:val="000000" w:themeColor="text1"/>
          <w:sz w:val="23"/>
          <w:szCs w:val="23"/>
          <w:lang w:eastAsia="fr-FR"/>
        </w:rPr>
        <w:t xml:space="preserve">S’agissant de la couverture vaccinale (enfants de 12-23 mois) : pour la polio, 62% de la déperdition dans la région 2 contre 55% dans la région 3, pour la penta, il </w:t>
      </w:r>
      <w:r w:rsidR="004B5343" w:rsidRPr="00424C0D">
        <w:rPr>
          <w:rFonts w:ascii="Bookman Old Style" w:eastAsia="Times New Roman" w:hAnsi="Bookman Old Style" w:cs="Arabic Typesetting"/>
          <w:color w:val="000000" w:themeColor="text1"/>
          <w:sz w:val="23"/>
          <w:szCs w:val="23"/>
          <w:lang w:eastAsia="fr-FR"/>
        </w:rPr>
        <w:t>y a</w:t>
      </w:r>
      <w:r w:rsidRPr="00424C0D">
        <w:rPr>
          <w:rFonts w:ascii="Bookman Old Style" w:eastAsia="Times New Roman" w:hAnsi="Bookman Old Style" w:cs="Arabic Typesetting"/>
          <w:color w:val="000000" w:themeColor="text1"/>
          <w:sz w:val="23"/>
          <w:szCs w:val="23"/>
          <w:lang w:eastAsia="fr-FR"/>
        </w:rPr>
        <w:t xml:space="preserve"> 33% de la déperdition dans la région 2 contre 35% dans la région 3 et le pneumo tourne autour de 39% de la déperdition ; </w:t>
      </w:r>
    </w:p>
    <w:p w14:paraId="3576F093" w14:textId="77777777" w:rsidR="00446205" w:rsidRPr="00424C0D" w:rsidRDefault="00446205" w:rsidP="003B5C99">
      <w:pPr>
        <w:pStyle w:val="Corpsdetexte2"/>
        <w:numPr>
          <w:ilvl w:val="0"/>
          <w:numId w:val="41"/>
        </w:numPr>
        <w:spacing w:line="240" w:lineRule="auto"/>
        <w:jc w:val="both"/>
        <w:rPr>
          <w:rFonts w:ascii="Bookman Old Style" w:eastAsia="Times New Roman" w:hAnsi="Bookman Old Style" w:cs="Arabic Typesetting"/>
          <w:color w:val="000000" w:themeColor="text1"/>
          <w:sz w:val="23"/>
          <w:szCs w:val="23"/>
          <w:lang w:eastAsia="fr-FR"/>
        </w:rPr>
      </w:pPr>
      <w:r w:rsidRPr="00424C0D">
        <w:rPr>
          <w:rFonts w:ascii="Bookman Old Style" w:eastAsia="Times New Roman" w:hAnsi="Bookman Old Style" w:cs="Arabic Typesetting"/>
          <w:color w:val="000000" w:themeColor="text1"/>
          <w:sz w:val="23"/>
          <w:szCs w:val="23"/>
          <w:lang w:eastAsia="fr-FR"/>
        </w:rPr>
        <w:t>La mortalité des enfants de moins de cinq s’explique de la manière suivante : le taux de mortalité infanto-juvénile dans la région 2 est de 82 décès pour 1000 naissances vivantes contre 105 décès pour 1000 dans la région 3, celui de la mortalité infantile est de 60 décès pour 1000 naissances vivantes contre 75 décès pour 1000 dans la région 3 et enfin le taux de mortalité néonatale est de 21 décès pour 1000 naissances vivantes contre 32 décès pour 1000 dans la région 3 ;</w:t>
      </w:r>
    </w:p>
    <w:p w14:paraId="2EF80D32" w14:textId="37DDAFEE" w:rsidR="00446205" w:rsidRPr="00424C0D" w:rsidRDefault="00446205" w:rsidP="003B5C99">
      <w:pPr>
        <w:pStyle w:val="Corpsdetexte2"/>
        <w:numPr>
          <w:ilvl w:val="0"/>
          <w:numId w:val="41"/>
        </w:numPr>
        <w:spacing w:line="240" w:lineRule="auto"/>
        <w:jc w:val="both"/>
        <w:rPr>
          <w:rFonts w:ascii="Bookman Old Style" w:eastAsia="Times New Roman" w:hAnsi="Bookman Old Style" w:cs="Arabic Typesetting"/>
          <w:color w:val="000000" w:themeColor="text1"/>
          <w:sz w:val="23"/>
          <w:szCs w:val="23"/>
          <w:lang w:eastAsia="fr-FR"/>
        </w:rPr>
      </w:pPr>
      <w:r w:rsidRPr="00424C0D">
        <w:rPr>
          <w:rFonts w:ascii="Bookman Old Style" w:eastAsia="Times New Roman" w:hAnsi="Bookman Old Style" w:cs="Arabic Typesetting"/>
          <w:color w:val="000000" w:themeColor="text1"/>
          <w:sz w:val="23"/>
          <w:szCs w:val="23"/>
          <w:lang w:eastAsia="fr-FR"/>
        </w:rPr>
        <w:t xml:space="preserve">La couverture vaccinale pour les enfants de 12-23 mois : s’agissant de la polio, il y a 62 % de la déperdition dans la région 2 contre 55 % dans la région 3, quant au penta, il y a 33% de la déperdition dans la région </w:t>
      </w:r>
      <w:r w:rsidR="004B5343" w:rsidRPr="00424C0D">
        <w:rPr>
          <w:rFonts w:ascii="Bookman Old Style" w:eastAsia="Times New Roman" w:hAnsi="Bookman Old Style" w:cs="Arabic Typesetting"/>
          <w:color w:val="000000" w:themeColor="text1"/>
          <w:sz w:val="23"/>
          <w:szCs w:val="23"/>
          <w:lang w:eastAsia="fr-FR"/>
        </w:rPr>
        <w:t>2 contre</w:t>
      </w:r>
      <w:r w:rsidRPr="00424C0D">
        <w:rPr>
          <w:rFonts w:ascii="Bookman Old Style" w:eastAsia="Times New Roman" w:hAnsi="Bookman Old Style" w:cs="Arabic Typesetting"/>
          <w:color w:val="000000" w:themeColor="text1"/>
          <w:sz w:val="23"/>
          <w:szCs w:val="23"/>
          <w:lang w:eastAsia="fr-FR"/>
        </w:rPr>
        <w:t xml:space="preserve"> 35 % dans la région 3 et le pneumo s’articule autour de 39% dans la région 2 et 38% dans la région 3 ; </w:t>
      </w:r>
    </w:p>
    <w:p w14:paraId="7D1F102D" w14:textId="77777777" w:rsidR="00446205" w:rsidRPr="00424C0D" w:rsidRDefault="00446205" w:rsidP="003B5C99">
      <w:pPr>
        <w:pStyle w:val="Corpsdetexte2"/>
        <w:numPr>
          <w:ilvl w:val="0"/>
          <w:numId w:val="41"/>
        </w:numPr>
        <w:spacing w:line="240" w:lineRule="auto"/>
        <w:jc w:val="both"/>
        <w:rPr>
          <w:rFonts w:ascii="Bookman Old Style" w:eastAsia="Times New Roman" w:hAnsi="Bookman Old Style" w:cs="Arabic Typesetting"/>
          <w:color w:val="000000" w:themeColor="text1"/>
          <w:sz w:val="23"/>
          <w:szCs w:val="23"/>
          <w:lang w:eastAsia="fr-FR"/>
        </w:rPr>
      </w:pPr>
      <w:r w:rsidRPr="00424C0D">
        <w:rPr>
          <w:rFonts w:ascii="Bookman Old Style" w:eastAsia="Times New Roman" w:hAnsi="Bookman Old Style" w:cs="Arabic Typesetting"/>
          <w:color w:val="000000" w:themeColor="text1"/>
          <w:sz w:val="23"/>
          <w:szCs w:val="23"/>
          <w:lang w:eastAsia="fr-FR"/>
        </w:rPr>
        <w:t>La proportion d’enfants de moins de 6 mois qui sont exclusivement allaités, est de 32% dans la région 2 et 24% dans la région 3 ;</w:t>
      </w:r>
    </w:p>
    <w:p w14:paraId="2BBC8676" w14:textId="77777777" w:rsidR="00446205" w:rsidRPr="00424C0D" w:rsidRDefault="00446205" w:rsidP="003B5C99">
      <w:pPr>
        <w:pStyle w:val="Corpsdetexte2"/>
        <w:numPr>
          <w:ilvl w:val="0"/>
          <w:numId w:val="41"/>
        </w:numPr>
        <w:spacing w:line="240" w:lineRule="auto"/>
        <w:jc w:val="both"/>
        <w:rPr>
          <w:rFonts w:ascii="Bookman Old Style" w:eastAsia="Times New Roman" w:hAnsi="Bookman Old Style" w:cs="Arabic Typesetting"/>
          <w:color w:val="000000" w:themeColor="text1"/>
          <w:sz w:val="23"/>
          <w:szCs w:val="23"/>
          <w:lang w:eastAsia="fr-FR"/>
        </w:rPr>
      </w:pPr>
      <w:r w:rsidRPr="00424C0D">
        <w:rPr>
          <w:rFonts w:ascii="Bookman Old Style" w:eastAsia="Times New Roman" w:hAnsi="Bookman Old Style" w:cs="Arabic Typesetting"/>
          <w:color w:val="000000" w:themeColor="text1"/>
          <w:sz w:val="23"/>
          <w:szCs w:val="23"/>
          <w:lang w:eastAsia="fr-FR"/>
        </w:rPr>
        <w:t>Au niveau de l’éducation, deux indicateurs ont été présentés : le taux net ajusté de fréquentation scolaire qui est de 67,4% dans la région 2 et 69,4% dans la région 3 et le pourcentage d’enfants en âge d’entrer au fondamental1 entrant en 1ère année est de 38,4% dans la région 2 et 48,9% dans la région 3;</w:t>
      </w:r>
    </w:p>
    <w:p w14:paraId="7A7F16EF" w14:textId="77777777" w:rsidR="00446205" w:rsidRPr="00424C0D" w:rsidRDefault="00446205" w:rsidP="003B5C99">
      <w:pPr>
        <w:pStyle w:val="Corpsdetexte2"/>
        <w:numPr>
          <w:ilvl w:val="0"/>
          <w:numId w:val="41"/>
        </w:numPr>
        <w:spacing w:line="240" w:lineRule="auto"/>
        <w:jc w:val="both"/>
        <w:rPr>
          <w:rFonts w:ascii="Bookman Old Style" w:eastAsia="Times New Roman" w:hAnsi="Bookman Old Style" w:cs="Arabic Typesetting"/>
          <w:color w:val="000000" w:themeColor="text1"/>
          <w:sz w:val="23"/>
          <w:szCs w:val="23"/>
          <w:lang w:eastAsia="fr-FR"/>
        </w:rPr>
      </w:pPr>
      <w:r w:rsidRPr="00424C0D">
        <w:rPr>
          <w:rFonts w:ascii="Bookman Old Style" w:eastAsia="Times New Roman" w:hAnsi="Bookman Old Style" w:cs="Arabic Typesetting"/>
          <w:color w:val="000000" w:themeColor="text1"/>
          <w:sz w:val="23"/>
          <w:szCs w:val="23"/>
          <w:lang w:eastAsia="fr-FR"/>
        </w:rPr>
        <w:t xml:space="preserve">Concernant l’état nutritionnel, quelques indicateurs sont présentés comme suit : le pourcentage d’enfants de moins de 5 ans présentant un retard de </w:t>
      </w:r>
      <w:r w:rsidRPr="00424C0D">
        <w:rPr>
          <w:rFonts w:ascii="Bookman Old Style" w:eastAsia="Times New Roman" w:hAnsi="Bookman Old Style" w:cs="Arabic Typesetting"/>
          <w:color w:val="000000" w:themeColor="text1"/>
          <w:sz w:val="23"/>
          <w:szCs w:val="23"/>
          <w:lang w:eastAsia="fr-FR"/>
        </w:rPr>
        <w:lastRenderedPageBreak/>
        <w:t>croissance est de 48% dans la région 2 et 41% dans la région 3, le pourcentage d’enfants de moins de 5 ans en surpoids est 5% dans la région 2 et 3% dans la région 3, le pourcentage d’enfants de moins de 5 ans émaciés est 6% dans la région 2 et 5% dans la région 3 des enfants et le pourcentage d’enfants de moins de 5 ans présentant une insuffisance pondérale est 27% dans la région 2 et 20% dans la région ;</w:t>
      </w:r>
    </w:p>
    <w:p w14:paraId="789FC642" w14:textId="77777777" w:rsidR="00446205" w:rsidRPr="00424C0D" w:rsidRDefault="00446205" w:rsidP="003B5C99">
      <w:pPr>
        <w:pStyle w:val="Corpsdetexte2"/>
        <w:numPr>
          <w:ilvl w:val="0"/>
          <w:numId w:val="41"/>
        </w:numPr>
        <w:spacing w:line="240" w:lineRule="auto"/>
        <w:jc w:val="both"/>
        <w:rPr>
          <w:rFonts w:ascii="Bookman Old Style" w:eastAsia="Times New Roman" w:hAnsi="Bookman Old Style" w:cs="Arabic Typesetting"/>
          <w:color w:val="000000" w:themeColor="text1"/>
          <w:sz w:val="23"/>
          <w:szCs w:val="23"/>
          <w:lang w:eastAsia="fr-FR"/>
        </w:rPr>
      </w:pPr>
      <w:r w:rsidRPr="00424C0D">
        <w:rPr>
          <w:rFonts w:ascii="Bookman Old Style" w:eastAsia="Times New Roman" w:hAnsi="Bookman Old Style" w:cs="Arabic Typesetting"/>
          <w:color w:val="000000" w:themeColor="text1"/>
          <w:sz w:val="23"/>
          <w:szCs w:val="23"/>
          <w:lang w:eastAsia="fr-FR"/>
        </w:rPr>
        <w:t>La fécondité et le planning familial : l’indice synthétique de fécondité (ISF) est de 6,9 dans la région 2 et 7,3 dans la région 3, le taux de fécondité chez les adolescentes est de 229% dans la région 2 et 190% dans la région 3, le taux de la naissance avant 15 ans est de 9,1% dans la région 2 et 5,9% dans la région 3, le taux de naissance avant 18 ans est de 49,2% dans la région 2 et 42,8% dans la région 3, le pourcentage de la méthode moderne chez les femmes mariées/en union est de 12,6% dans la région 2 et 15,8% dans la région 3, le pourcentage de toute méthode chez les femmes mariées/en union est de 7,6% dans la région 2 et 11,6% dans la région 3 et la demande de planification familiale satisfaite pour les méthodes modernes chez les mariés/en union est de 14,3% dans la région 2 et 23,3% dans la région 3 ;</w:t>
      </w:r>
    </w:p>
    <w:p w14:paraId="2485C07F" w14:textId="77777777" w:rsidR="00446205" w:rsidRPr="00424C0D" w:rsidRDefault="00446205" w:rsidP="003B5C99">
      <w:pPr>
        <w:pStyle w:val="Corpsdetexte2"/>
        <w:numPr>
          <w:ilvl w:val="0"/>
          <w:numId w:val="41"/>
        </w:numPr>
        <w:spacing w:line="240" w:lineRule="auto"/>
        <w:jc w:val="both"/>
        <w:rPr>
          <w:rFonts w:ascii="Bookman Old Style" w:eastAsia="Times New Roman" w:hAnsi="Bookman Old Style" w:cs="Arabic Typesetting"/>
          <w:color w:val="000000" w:themeColor="text1"/>
          <w:sz w:val="23"/>
          <w:szCs w:val="23"/>
          <w:lang w:eastAsia="fr-FR"/>
        </w:rPr>
      </w:pPr>
      <w:r w:rsidRPr="00424C0D">
        <w:rPr>
          <w:rFonts w:ascii="Bookman Old Style" w:eastAsia="Times New Roman" w:hAnsi="Bookman Old Style" w:cs="Arabic Typesetting"/>
          <w:color w:val="000000" w:themeColor="text1"/>
          <w:sz w:val="23"/>
          <w:szCs w:val="23"/>
          <w:lang w:eastAsia="fr-FR"/>
        </w:rPr>
        <w:t>L’enregistrement des naissances des enfants de moins de 5 ans : le pourcentage d’enfants ayant un acte de naissance est de 30% dans la région 2 et 20% dans la région 3 ;</w:t>
      </w:r>
    </w:p>
    <w:p w14:paraId="3A369EFB" w14:textId="77777777" w:rsidR="00446205" w:rsidRPr="00424C0D" w:rsidRDefault="00446205" w:rsidP="003B5C99">
      <w:pPr>
        <w:pStyle w:val="Corpsdetexte2"/>
        <w:numPr>
          <w:ilvl w:val="0"/>
          <w:numId w:val="41"/>
        </w:numPr>
        <w:spacing w:line="240" w:lineRule="auto"/>
        <w:jc w:val="both"/>
        <w:rPr>
          <w:rFonts w:ascii="Bookman Old Style" w:eastAsia="Times New Roman" w:hAnsi="Bookman Old Style" w:cs="Arabic Typesetting"/>
          <w:color w:val="000000" w:themeColor="text1"/>
          <w:sz w:val="23"/>
          <w:szCs w:val="23"/>
          <w:lang w:eastAsia="fr-FR"/>
        </w:rPr>
      </w:pPr>
      <w:r w:rsidRPr="00424C0D">
        <w:rPr>
          <w:rFonts w:ascii="Bookman Old Style" w:eastAsia="Times New Roman" w:hAnsi="Bookman Old Style" w:cs="Arabic Typesetting"/>
          <w:color w:val="000000" w:themeColor="text1"/>
          <w:sz w:val="23"/>
          <w:szCs w:val="23"/>
          <w:lang w:eastAsia="fr-FR"/>
        </w:rPr>
        <w:t>Le type de discipline de l’enfant : dans la région 5,9% seulement non violentes contre 6,1% dans la région 3, agression psychologique dans la région 2 est de 85% contre 86% dans la région 3, punition physique sévère est de 37% dans la région 2 et 39% dans la région 3, toute discipline violente est de 90% dans la région 2 et 91% dans la région 2 et travail des enfants de 5-17ans est de 30% dans la région 2 et 28% dans la région 3 ;</w:t>
      </w:r>
    </w:p>
    <w:p w14:paraId="5C7DCAAA" w14:textId="77777777" w:rsidR="00446205" w:rsidRPr="00424C0D" w:rsidRDefault="00446205" w:rsidP="003B5C99">
      <w:pPr>
        <w:pStyle w:val="Corpsdetexte2"/>
        <w:numPr>
          <w:ilvl w:val="0"/>
          <w:numId w:val="41"/>
        </w:numPr>
        <w:spacing w:line="240" w:lineRule="auto"/>
        <w:jc w:val="both"/>
        <w:rPr>
          <w:rFonts w:ascii="Bookman Old Style" w:eastAsia="Times New Roman" w:hAnsi="Bookman Old Style" w:cs="Arabic Typesetting"/>
          <w:color w:val="000000" w:themeColor="text1"/>
          <w:sz w:val="23"/>
          <w:szCs w:val="23"/>
          <w:lang w:eastAsia="fr-FR"/>
        </w:rPr>
      </w:pPr>
      <w:r w:rsidRPr="00424C0D">
        <w:rPr>
          <w:rFonts w:ascii="Bookman Old Style" w:eastAsia="Times New Roman" w:hAnsi="Bookman Old Style" w:cs="Arabic Typesetting"/>
          <w:color w:val="000000" w:themeColor="text1"/>
          <w:sz w:val="23"/>
          <w:szCs w:val="23"/>
          <w:lang w:eastAsia="fr-FR"/>
        </w:rPr>
        <w:t>Le mariage précoce : le pourcentage du mariage avant l’âge de 15 ans est de 32,3% dans la région 2 et 27,4% dans la région 3 et le pourcentage du mariage avant l’âge de 18 ans est de 66% dans la région 2 et 65,2% dans la région 3 ;</w:t>
      </w:r>
    </w:p>
    <w:p w14:paraId="5A5D3A52" w14:textId="4AAF3B48" w:rsidR="00446205" w:rsidRPr="00424C0D" w:rsidRDefault="004B5343" w:rsidP="002314DC">
      <w:pPr>
        <w:spacing w:after="100" w:afterAutospacing="1"/>
        <w:jc w:val="both"/>
        <w:rPr>
          <w:rFonts w:ascii="Bookman Old Style" w:hAnsi="Bookman Old Style" w:cs="Arabic Typesetting"/>
          <w:b/>
          <w:i/>
          <w:iCs/>
          <w:color w:val="000000" w:themeColor="text1"/>
          <w:sz w:val="23"/>
          <w:szCs w:val="23"/>
        </w:rPr>
      </w:pPr>
      <w:r w:rsidRPr="00424C0D">
        <w:rPr>
          <w:rFonts w:ascii="Bookman Old Style" w:hAnsi="Bookman Old Style" w:cs="Arabic Typesetting"/>
          <w:b/>
          <w:i/>
          <w:iCs/>
          <w:color w:val="000000" w:themeColor="text1"/>
          <w:sz w:val="23"/>
          <w:szCs w:val="23"/>
        </w:rPr>
        <w:t>Site de Bambari</w:t>
      </w:r>
    </w:p>
    <w:p w14:paraId="4DCCEFC2" w14:textId="77777777" w:rsidR="004B5343" w:rsidRPr="00424C0D" w:rsidRDefault="004B5343" w:rsidP="004B5343">
      <w:pPr>
        <w:spacing w:after="160"/>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Quelques indicateurs particulièrement dans les domaines de la santé et de l’éducation des femmes et des enfants de la région 4 et 6 sont décrits dans les lignes qui suivent :</w:t>
      </w:r>
    </w:p>
    <w:p w14:paraId="4A16B37A" w14:textId="77777777" w:rsidR="004B5343" w:rsidRPr="00424C0D" w:rsidRDefault="004B5343" w:rsidP="003B5C99">
      <w:pPr>
        <w:pStyle w:val="Corpsdetexte2"/>
        <w:numPr>
          <w:ilvl w:val="0"/>
          <w:numId w:val="41"/>
        </w:numPr>
        <w:spacing w:line="240" w:lineRule="auto"/>
        <w:jc w:val="both"/>
        <w:rPr>
          <w:rFonts w:ascii="Bookman Old Style" w:eastAsia="Times New Roman" w:hAnsi="Bookman Old Style" w:cs="Arabic Typesetting"/>
          <w:color w:val="000000" w:themeColor="text1"/>
          <w:sz w:val="23"/>
          <w:szCs w:val="23"/>
          <w:lang w:eastAsia="fr-FR"/>
        </w:rPr>
      </w:pPr>
      <w:r w:rsidRPr="00424C0D">
        <w:rPr>
          <w:rFonts w:ascii="Bookman Old Style" w:eastAsia="Times New Roman" w:hAnsi="Bookman Old Style" w:cs="Arabic Typesetting"/>
          <w:color w:val="000000" w:themeColor="text1"/>
          <w:sz w:val="23"/>
          <w:szCs w:val="23"/>
          <w:lang w:eastAsia="fr-FR"/>
        </w:rPr>
        <w:t>Le taux de couverture se présente de la manière suivante : dans la région 4, sur un total de 75 grappes tirées, 56 ont été enquêtées contre 41 dans la région 6 ;</w:t>
      </w:r>
    </w:p>
    <w:p w14:paraId="63F02C87" w14:textId="77777777" w:rsidR="004B5343" w:rsidRPr="00424C0D" w:rsidRDefault="004B5343" w:rsidP="003B5C99">
      <w:pPr>
        <w:pStyle w:val="Corpsdetexte2"/>
        <w:numPr>
          <w:ilvl w:val="0"/>
          <w:numId w:val="41"/>
        </w:numPr>
        <w:spacing w:line="240" w:lineRule="auto"/>
        <w:jc w:val="both"/>
        <w:rPr>
          <w:rFonts w:ascii="Bookman Old Style" w:eastAsia="Times New Roman" w:hAnsi="Bookman Old Style" w:cs="Arabic Typesetting"/>
          <w:color w:val="000000" w:themeColor="text1"/>
          <w:sz w:val="23"/>
          <w:szCs w:val="23"/>
          <w:lang w:eastAsia="fr-FR"/>
        </w:rPr>
      </w:pPr>
      <w:r w:rsidRPr="00424C0D">
        <w:rPr>
          <w:rFonts w:ascii="Bookman Old Style" w:eastAsia="Times New Roman" w:hAnsi="Bookman Old Style" w:cs="Arabic Typesetting"/>
          <w:color w:val="000000" w:themeColor="text1"/>
          <w:sz w:val="23"/>
          <w:szCs w:val="23"/>
          <w:lang w:eastAsia="fr-FR"/>
        </w:rPr>
        <w:t xml:space="preserve">Sur un nombre de ménages 1500 tirés dans la région 4, 1097 ont été enquêtés contre 814 dans la région 6 ; </w:t>
      </w:r>
    </w:p>
    <w:p w14:paraId="0FE935C0" w14:textId="0E887CAE" w:rsidR="004B5343" w:rsidRPr="00424C0D" w:rsidRDefault="004B5343" w:rsidP="003B5C99">
      <w:pPr>
        <w:pStyle w:val="Corpsdetexte2"/>
        <w:numPr>
          <w:ilvl w:val="0"/>
          <w:numId w:val="41"/>
        </w:numPr>
        <w:spacing w:line="240" w:lineRule="auto"/>
        <w:jc w:val="both"/>
        <w:rPr>
          <w:rFonts w:ascii="Bookman Old Style" w:eastAsia="Times New Roman" w:hAnsi="Bookman Old Style" w:cs="Arabic Typesetting"/>
          <w:color w:val="000000" w:themeColor="text1"/>
          <w:sz w:val="23"/>
          <w:szCs w:val="23"/>
          <w:lang w:eastAsia="fr-FR"/>
        </w:rPr>
      </w:pPr>
      <w:r w:rsidRPr="00424C0D">
        <w:rPr>
          <w:rFonts w:ascii="Bookman Old Style" w:eastAsia="Times New Roman" w:hAnsi="Bookman Old Style" w:cs="Arabic Typesetting"/>
          <w:color w:val="000000" w:themeColor="text1"/>
          <w:sz w:val="23"/>
          <w:szCs w:val="23"/>
          <w:lang w:eastAsia="fr-FR"/>
        </w:rPr>
        <w:t xml:space="preserve">S’agissant de la couverture vaccinale (enfants de 12-23 mois) : pour la polio, 50% de la déperdition dans la région 4 contre 67% dans la région 6, pour la </w:t>
      </w:r>
      <w:r w:rsidRPr="00424C0D">
        <w:rPr>
          <w:rFonts w:ascii="Bookman Old Style" w:eastAsia="Times New Roman" w:hAnsi="Bookman Old Style" w:cs="Arabic Typesetting"/>
          <w:color w:val="000000" w:themeColor="text1"/>
          <w:sz w:val="23"/>
          <w:szCs w:val="23"/>
          <w:lang w:eastAsia="fr-FR"/>
        </w:rPr>
        <w:lastRenderedPageBreak/>
        <w:t xml:space="preserve">penta, il y a 49% de la déperdition dans la région 4 contre 52% dans la région 6 et le pneumo tourne autour de 45% de la déperdition dans la région 4 et 50 % dans la région 6; </w:t>
      </w:r>
    </w:p>
    <w:p w14:paraId="00BFC026" w14:textId="77777777" w:rsidR="004B5343" w:rsidRPr="00424C0D" w:rsidRDefault="004B5343" w:rsidP="003B5C99">
      <w:pPr>
        <w:pStyle w:val="Corpsdetexte2"/>
        <w:numPr>
          <w:ilvl w:val="0"/>
          <w:numId w:val="41"/>
        </w:numPr>
        <w:spacing w:line="240" w:lineRule="auto"/>
        <w:jc w:val="both"/>
        <w:rPr>
          <w:rFonts w:ascii="Bookman Old Style" w:eastAsia="Times New Roman" w:hAnsi="Bookman Old Style" w:cs="Arabic Typesetting"/>
          <w:color w:val="000000" w:themeColor="text1"/>
          <w:sz w:val="23"/>
          <w:szCs w:val="23"/>
          <w:lang w:eastAsia="fr-FR"/>
        </w:rPr>
      </w:pPr>
      <w:r w:rsidRPr="00424C0D">
        <w:rPr>
          <w:rFonts w:ascii="Bookman Old Style" w:eastAsia="Times New Roman" w:hAnsi="Bookman Old Style" w:cs="Arabic Typesetting"/>
          <w:color w:val="000000" w:themeColor="text1"/>
          <w:sz w:val="23"/>
          <w:szCs w:val="23"/>
          <w:lang w:eastAsia="fr-FR"/>
        </w:rPr>
        <w:t>La mortalité des enfants de moins de cinq s’explique de la manière suivante : le taux de mortalité infanto-juvénile dans la région 4 est de 123 décès pour 1000 naissances vivantes contre 70 décès pour 1000 dans la région 6, celui de la mortalité infantile est de 70 décès pour 1000 naissances vivantes dans la région 4 contre 73 décès pour 1000 dans la région 6 et enfin le taux de mortalité néonatale est de 25 décès pour 1000 naissances vivantes dans la région 4 contre 31 décès pour 1000 dans la région 6 ;</w:t>
      </w:r>
    </w:p>
    <w:p w14:paraId="573B2A86" w14:textId="77777777" w:rsidR="004B5343" w:rsidRPr="00424C0D" w:rsidRDefault="004B5343" w:rsidP="003B5C99">
      <w:pPr>
        <w:pStyle w:val="Corpsdetexte2"/>
        <w:numPr>
          <w:ilvl w:val="0"/>
          <w:numId w:val="41"/>
        </w:numPr>
        <w:spacing w:line="240" w:lineRule="auto"/>
        <w:jc w:val="both"/>
        <w:rPr>
          <w:rFonts w:ascii="Bookman Old Style" w:eastAsia="Times New Roman" w:hAnsi="Bookman Old Style" w:cs="Arabic Typesetting"/>
          <w:color w:val="000000" w:themeColor="text1"/>
          <w:sz w:val="23"/>
          <w:szCs w:val="23"/>
          <w:lang w:eastAsia="fr-FR"/>
        </w:rPr>
      </w:pPr>
      <w:r w:rsidRPr="00424C0D">
        <w:rPr>
          <w:rFonts w:ascii="Bookman Old Style" w:eastAsia="Times New Roman" w:hAnsi="Bookman Old Style" w:cs="Arabic Typesetting"/>
          <w:color w:val="000000" w:themeColor="text1"/>
          <w:sz w:val="23"/>
          <w:szCs w:val="23"/>
          <w:lang w:eastAsia="fr-FR"/>
        </w:rPr>
        <w:t>La proportion d’enfants de moins de 6 mois qui sont exclusivement allaités, est de 45% dans la région 4 et 47% dans la région 6 ;</w:t>
      </w:r>
    </w:p>
    <w:p w14:paraId="13DB43C8" w14:textId="37B45E78" w:rsidR="004B5343" w:rsidRPr="00424C0D" w:rsidRDefault="004B5343" w:rsidP="003B5C99">
      <w:pPr>
        <w:pStyle w:val="Corpsdetexte2"/>
        <w:numPr>
          <w:ilvl w:val="0"/>
          <w:numId w:val="41"/>
        </w:numPr>
        <w:spacing w:line="240" w:lineRule="auto"/>
        <w:jc w:val="both"/>
        <w:rPr>
          <w:rFonts w:ascii="Bookman Old Style" w:eastAsia="Times New Roman" w:hAnsi="Bookman Old Style" w:cs="Arabic Typesetting"/>
          <w:color w:val="000000" w:themeColor="text1"/>
          <w:sz w:val="23"/>
          <w:szCs w:val="23"/>
          <w:lang w:eastAsia="fr-FR"/>
        </w:rPr>
      </w:pPr>
      <w:r w:rsidRPr="00424C0D">
        <w:rPr>
          <w:rFonts w:ascii="Bookman Old Style" w:eastAsia="Times New Roman" w:hAnsi="Bookman Old Style" w:cs="Arabic Typesetting"/>
          <w:color w:val="000000" w:themeColor="text1"/>
          <w:sz w:val="23"/>
          <w:szCs w:val="23"/>
          <w:lang w:eastAsia="fr-FR"/>
        </w:rPr>
        <w:t>Au niveau de l’éducation, deux indicateurs ont été présentés : le taux net ajusté de fréquentation scolaire qui est de 67,4% dans la région 2 et 69,4% dans la région 3 et le pourcentage d’enfants en âge d’entrer au fondamental1 entrant en 1ère année est de 38,4% dans la région 2 et 48,9% dans la région 3 ;</w:t>
      </w:r>
    </w:p>
    <w:p w14:paraId="5DC3FA37" w14:textId="77777777" w:rsidR="004B5343" w:rsidRPr="00424C0D" w:rsidRDefault="004B5343" w:rsidP="003B5C99">
      <w:pPr>
        <w:pStyle w:val="Corpsdetexte2"/>
        <w:numPr>
          <w:ilvl w:val="0"/>
          <w:numId w:val="41"/>
        </w:numPr>
        <w:spacing w:line="240" w:lineRule="auto"/>
        <w:jc w:val="both"/>
        <w:rPr>
          <w:rFonts w:ascii="Bookman Old Style" w:eastAsia="Times New Roman" w:hAnsi="Bookman Old Style" w:cs="Arabic Typesetting"/>
          <w:color w:val="000000" w:themeColor="text1"/>
          <w:sz w:val="23"/>
          <w:szCs w:val="23"/>
          <w:lang w:eastAsia="fr-FR"/>
        </w:rPr>
      </w:pPr>
      <w:r w:rsidRPr="00424C0D">
        <w:rPr>
          <w:rFonts w:ascii="Bookman Old Style" w:eastAsia="Times New Roman" w:hAnsi="Bookman Old Style" w:cs="Arabic Typesetting"/>
          <w:color w:val="000000" w:themeColor="text1"/>
          <w:sz w:val="23"/>
          <w:szCs w:val="23"/>
          <w:lang w:eastAsia="fr-FR"/>
        </w:rPr>
        <w:t>Concernant l’état nutritionnel, quelques indicateurs sont présentés comme suit : le pourcentage d’enfants de moins de 5 ans présentant un retard de croissance est de 40% dans la région 4 et 43% dans la région 6, le pourcentage d’enfants de moins de 5 ans en surpoids est 3% dans la région 4 et 3% dans la région 6, le pourcentage d’enfants de moins de 5 ans émaciés est 4% dans la région 4 et 6% dans la région 6 des enfants et le pourcentage d’enfants de moins de 5 ans présentant une insuffisance pondérale est 21% dans la région 4 et 24% dans la région 6;</w:t>
      </w:r>
    </w:p>
    <w:p w14:paraId="4262F06A" w14:textId="77777777" w:rsidR="004B5343" w:rsidRPr="00424C0D" w:rsidRDefault="004B5343" w:rsidP="003B5C99">
      <w:pPr>
        <w:pStyle w:val="Corpsdetexte2"/>
        <w:numPr>
          <w:ilvl w:val="0"/>
          <w:numId w:val="41"/>
        </w:numPr>
        <w:spacing w:line="240" w:lineRule="auto"/>
        <w:jc w:val="both"/>
        <w:rPr>
          <w:rFonts w:ascii="Bookman Old Style" w:eastAsia="Times New Roman" w:hAnsi="Bookman Old Style" w:cs="Arabic Typesetting"/>
          <w:color w:val="000000" w:themeColor="text1"/>
          <w:sz w:val="23"/>
          <w:szCs w:val="23"/>
          <w:lang w:eastAsia="fr-FR"/>
        </w:rPr>
      </w:pPr>
      <w:r w:rsidRPr="00424C0D">
        <w:rPr>
          <w:rFonts w:ascii="Bookman Old Style" w:eastAsia="Times New Roman" w:hAnsi="Bookman Old Style" w:cs="Arabic Typesetting"/>
          <w:color w:val="000000" w:themeColor="text1"/>
          <w:sz w:val="23"/>
          <w:szCs w:val="23"/>
          <w:lang w:eastAsia="fr-FR"/>
        </w:rPr>
        <w:t>La fécondité et le planning familial : l’indice synthétique de fécondité (ISF) est de 7,1 dans la région 4 et 7,2 dans la région 6, le taux de fécondité chez les adolescentes est de 207% dans la région 4 et 208% dans la région 6, le taux de la naissance avant 15 ans est de 7,2% dans la région 4 et 7,4% dans la région 6, le taux de naissance avant 18 ans est de 56,5% dans la région 4 et 43,8% dans la région 6, le pourcentage de la méthode moderne chez les femmes mariées/en union est de 9,8% dans la région 4 et 7,9% dans la région 6, le pourcentage de toute méthode chez les femmes mariées/en union est de 11,5% dans la région 4 et 10,8% dans la région 6 et la demande de planification familiale satisfaite pour les méthodes modernes chez les mariés/en union est de 17,7% dans la région 4 et 14,6% dans la région 6 ;</w:t>
      </w:r>
    </w:p>
    <w:p w14:paraId="68ADE394" w14:textId="77777777" w:rsidR="004B5343" w:rsidRPr="00424C0D" w:rsidRDefault="004B5343" w:rsidP="003B5C99">
      <w:pPr>
        <w:pStyle w:val="Corpsdetexte2"/>
        <w:numPr>
          <w:ilvl w:val="0"/>
          <w:numId w:val="41"/>
        </w:numPr>
        <w:spacing w:line="240" w:lineRule="auto"/>
        <w:jc w:val="both"/>
        <w:rPr>
          <w:rFonts w:ascii="Bookman Old Style" w:eastAsia="Times New Roman" w:hAnsi="Bookman Old Style" w:cs="Arabic Typesetting"/>
          <w:color w:val="000000" w:themeColor="text1"/>
          <w:sz w:val="23"/>
          <w:szCs w:val="23"/>
          <w:lang w:eastAsia="fr-FR"/>
        </w:rPr>
      </w:pPr>
      <w:r w:rsidRPr="00424C0D">
        <w:rPr>
          <w:rFonts w:ascii="Bookman Old Style" w:eastAsia="Times New Roman" w:hAnsi="Bookman Old Style" w:cs="Arabic Typesetting"/>
          <w:color w:val="000000" w:themeColor="text1"/>
          <w:sz w:val="23"/>
          <w:szCs w:val="23"/>
          <w:lang w:eastAsia="fr-FR"/>
        </w:rPr>
        <w:t>L’enregistrement des naissances des enfants de moins de 5 ans : le pourcentage d’enfants ayant un acte de naissance est de 28,9% dans la région 4 et 25,7% dans la région 6 ;</w:t>
      </w:r>
    </w:p>
    <w:p w14:paraId="2043130A" w14:textId="5D9980F0" w:rsidR="00CE7818" w:rsidRPr="00424C0D" w:rsidRDefault="004B5343" w:rsidP="003B5C99">
      <w:pPr>
        <w:pStyle w:val="Corpsdetexte2"/>
        <w:numPr>
          <w:ilvl w:val="0"/>
          <w:numId w:val="41"/>
        </w:numPr>
        <w:spacing w:line="240" w:lineRule="auto"/>
        <w:jc w:val="both"/>
        <w:rPr>
          <w:rFonts w:ascii="Bookman Old Style" w:eastAsia="Times New Roman" w:hAnsi="Bookman Old Style" w:cs="Arabic Typesetting"/>
          <w:color w:val="000000" w:themeColor="text1"/>
          <w:sz w:val="23"/>
          <w:szCs w:val="23"/>
          <w:lang w:eastAsia="fr-FR"/>
        </w:rPr>
      </w:pPr>
      <w:r w:rsidRPr="00424C0D">
        <w:rPr>
          <w:rFonts w:ascii="Bookman Old Style" w:eastAsia="Times New Roman" w:hAnsi="Bookman Old Style" w:cs="Arabic Typesetting"/>
          <w:color w:val="000000" w:themeColor="text1"/>
          <w:sz w:val="23"/>
          <w:szCs w:val="23"/>
          <w:lang w:eastAsia="fr-FR"/>
        </w:rPr>
        <w:t xml:space="preserve">Le type de discipline de l’enfant : dans la région 9,4% seulement non violentes dans la région 4 contre 9,4% dans la région 6, agression psychologique dans la région 4 est de 81,2% contre 86,5% dans la région 6, punition physique </w:t>
      </w:r>
      <w:r w:rsidRPr="00424C0D">
        <w:rPr>
          <w:rFonts w:ascii="Bookman Old Style" w:eastAsia="Times New Roman" w:hAnsi="Bookman Old Style" w:cs="Arabic Typesetting"/>
          <w:color w:val="000000" w:themeColor="text1"/>
          <w:sz w:val="23"/>
          <w:szCs w:val="23"/>
          <w:lang w:eastAsia="fr-FR"/>
        </w:rPr>
        <w:lastRenderedPageBreak/>
        <w:t>sévère est de 39,5% dans la région 4 et 37,8% dans la région 6, toute discipline violente est de 87,1% dans la région 4 et 92,3% dans la région 6 et travail des enfants de 5-17ans est de 29% dans la région 4 et 33% dans la région 6 ;</w:t>
      </w:r>
    </w:p>
    <w:p w14:paraId="138115D7" w14:textId="77777777" w:rsidR="00F67D58" w:rsidRPr="00424C0D" w:rsidRDefault="00F67D58" w:rsidP="00086ECC">
      <w:pPr>
        <w:jc w:val="both"/>
        <w:rPr>
          <w:rFonts w:ascii="Bookman Old Style" w:hAnsi="Bookman Old Style" w:cs="Arabic Typesetting"/>
          <w:color w:val="000000" w:themeColor="text1"/>
          <w:sz w:val="23"/>
          <w:szCs w:val="23"/>
        </w:rPr>
      </w:pPr>
    </w:p>
    <w:p w14:paraId="4A5D3889" w14:textId="0652F6F0" w:rsidR="00932416" w:rsidRPr="00424C0D" w:rsidRDefault="00932416" w:rsidP="00932416">
      <w:pPr>
        <w:pStyle w:val="Paragraphedeliste"/>
        <w:numPr>
          <w:ilvl w:val="0"/>
          <w:numId w:val="22"/>
        </w:numPr>
        <w:jc w:val="both"/>
        <w:rPr>
          <w:rFonts w:ascii="Bookman Old Style" w:hAnsi="Bookman Old Style" w:cs="Arabic Typesetting"/>
          <w:b/>
          <w:bCs/>
          <w:i/>
          <w:iCs/>
          <w:color w:val="000000" w:themeColor="text1"/>
          <w:sz w:val="23"/>
          <w:szCs w:val="23"/>
        </w:rPr>
      </w:pPr>
      <w:r w:rsidRPr="00424C0D">
        <w:rPr>
          <w:rFonts w:ascii="Bookman Old Style" w:hAnsi="Bookman Old Style" w:cs="Arabic Typesetting"/>
          <w:b/>
          <w:bCs/>
          <w:color w:val="000000" w:themeColor="text1"/>
          <w:sz w:val="23"/>
          <w:szCs w:val="23"/>
        </w:rPr>
        <w:t>L</w:t>
      </w:r>
      <w:r w:rsidR="00886819" w:rsidRPr="00424C0D">
        <w:rPr>
          <w:rFonts w:ascii="Bookman Old Style" w:hAnsi="Bookman Old Style" w:cs="Arabic Typesetting"/>
          <w:b/>
          <w:bCs/>
          <w:color w:val="000000" w:themeColor="text1"/>
          <w:sz w:val="23"/>
          <w:szCs w:val="23"/>
        </w:rPr>
        <w:t>a</w:t>
      </w:r>
      <w:r w:rsidRPr="00424C0D">
        <w:rPr>
          <w:rFonts w:ascii="Bookman Old Style" w:hAnsi="Bookman Old Style" w:cs="Arabic Typesetting"/>
          <w:b/>
          <w:bCs/>
          <w:color w:val="000000" w:themeColor="text1"/>
          <w:sz w:val="23"/>
          <w:szCs w:val="23"/>
        </w:rPr>
        <w:t xml:space="preserve"> table rond</w:t>
      </w:r>
      <w:r w:rsidR="00886819" w:rsidRPr="00424C0D">
        <w:rPr>
          <w:rFonts w:ascii="Bookman Old Style" w:hAnsi="Bookman Old Style" w:cs="Arabic Typesetting"/>
          <w:b/>
          <w:bCs/>
          <w:color w:val="000000" w:themeColor="text1"/>
          <w:sz w:val="23"/>
          <w:szCs w:val="23"/>
        </w:rPr>
        <w:t>e</w:t>
      </w:r>
      <w:r w:rsidRPr="00424C0D">
        <w:rPr>
          <w:rFonts w:ascii="Bookman Old Style" w:hAnsi="Bookman Old Style" w:cs="Arabic Typesetting"/>
          <w:b/>
          <w:bCs/>
          <w:color w:val="000000" w:themeColor="text1"/>
          <w:sz w:val="23"/>
          <w:szCs w:val="23"/>
        </w:rPr>
        <w:t> </w:t>
      </w:r>
    </w:p>
    <w:p w14:paraId="37D81819" w14:textId="77777777" w:rsidR="00886819" w:rsidRPr="00424C0D" w:rsidRDefault="00886819" w:rsidP="00886819">
      <w:pPr>
        <w:pStyle w:val="Paragraphedeliste"/>
        <w:ind w:left="900"/>
        <w:jc w:val="both"/>
        <w:rPr>
          <w:rFonts w:ascii="Bookman Old Style" w:hAnsi="Bookman Old Style" w:cs="Arabic Typesetting"/>
          <w:b/>
          <w:bCs/>
          <w:i/>
          <w:iCs/>
          <w:color w:val="000000" w:themeColor="text1"/>
          <w:sz w:val="23"/>
          <w:szCs w:val="23"/>
        </w:rPr>
      </w:pPr>
    </w:p>
    <w:p w14:paraId="41F581DD" w14:textId="0FACD557" w:rsidR="00886819" w:rsidRPr="00424C0D" w:rsidRDefault="00EE5110" w:rsidP="00A046E5">
      <w:p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 xml:space="preserve">L’une des stratégies de communication choisie est la Table Ronde qui s’est tenue le 7 avril 2022 à l’hôtel 4 Saisons à Bangui. </w:t>
      </w:r>
      <w:r w:rsidR="00886819" w:rsidRPr="00424C0D">
        <w:rPr>
          <w:rFonts w:ascii="Bookman Old Style" w:hAnsi="Bookman Old Style" w:cs="Arabic Typesetting"/>
          <w:color w:val="000000" w:themeColor="text1"/>
          <w:sz w:val="23"/>
          <w:szCs w:val="23"/>
        </w:rPr>
        <w:t xml:space="preserve">Elle constitue un outil efficace pour informer la </w:t>
      </w:r>
      <w:r w:rsidR="00A046E5" w:rsidRPr="00424C0D">
        <w:rPr>
          <w:rFonts w:ascii="Bookman Old Style" w:hAnsi="Bookman Old Style" w:cs="Arabic Typesetting"/>
          <w:color w:val="000000" w:themeColor="text1"/>
          <w:sz w:val="23"/>
          <w:szCs w:val="23"/>
        </w:rPr>
        <w:t>population centrafricaine de l’existence même de MICS</w:t>
      </w:r>
      <w:r w:rsidR="00886819" w:rsidRPr="00424C0D">
        <w:rPr>
          <w:rFonts w:ascii="Bookman Old Style" w:hAnsi="Bookman Old Style" w:cs="Arabic Typesetting"/>
          <w:color w:val="000000" w:themeColor="text1"/>
          <w:sz w:val="23"/>
          <w:szCs w:val="23"/>
        </w:rPr>
        <w:t xml:space="preserve">. </w:t>
      </w:r>
      <w:r w:rsidR="00A046E5" w:rsidRPr="00424C0D">
        <w:rPr>
          <w:rFonts w:ascii="Bookman Old Style" w:hAnsi="Bookman Old Style" w:cs="Arabic Typesetting"/>
          <w:color w:val="000000" w:themeColor="text1"/>
          <w:sz w:val="23"/>
          <w:szCs w:val="23"/>
        </w:rPr>
        <w:t xml:space="preserve">En effet en RCA </w:t>
      </w:r>
      <w:r w:rsidR="00886819" w:rsidRPr="00424C0D">
        <w:rPr>
          <w:rFonts w:ascii="Bookman Old Style" w:hAnsi="Bookman Old Style" w:cs="Arabic Typesetting"/>
          <w:color w:val="000000" w:themeColor="text1"/>
          <w:sz w:val="23"/>
          <w:szCs w:val="23"/>
        </w:rPr>
        <w:t xml:space="preserve">bien que nous a notre 5 -ème édition, </w:t>
      </w:r>
      <w:r w:rsidR="00A046E5" w:rsidRPr="00424C0D">
        <w:rPr>
          <w:rFonts w:ascii="Bookman Old Style" w:hAnsi="Bookman Old Style" w:cs="Arabic Typesetting"/>
          <w:color w:val="000000" w:themeColor="text1"/>
          <w:sz w:val="23"/>
          <w:szCs w:val="23"/>
        </w:rPr>
        <w:t xml:space="preserve">peu de personnes connaissent cette enquête internationale. C’est pourquoi cette introduction relayée par une couverture médiatique ciblée est un </w:t>
      </w:r>
      <w:r w:rsidR="00886819" w:rsidRPr="00424C0D">
        <w:rPr>
          <w:rFonts w:ascii="Bookman Old Style" w:hAnsi="Bookman Old Style" w:cs="Arabic Typesetting"/>
          <w:color w:val="000000" w:themeColor="text1"/>
          <w:sz w:val="23"/>
          <w:szCs w:val="23"/>
        </w:rPr>
        <w:t xml:space="preserve">appui </w:t>
      </w:r>
      <w:r w:rsidR="00A046E5" w:rsidRPr="00424C0D">
        <w:rPr>
          <w:rFonts w:ascii="Bookman Old Style" w:hAnsi="Bookman Old Style" w:cs="Arabic Typesetting"/>
          <w:color w:val="000000" w:themeColor="text1"/>
          <w:sz w:val="23"/>
          <w:szCs w:val="23"/>
        </w:rPr>
        <w:t xml:space="preserve">au travail de dissémination des résultats. Au côté du personnel d’UNICEF et de l’ICASEES, un public essentiellement constitué de jeunes en particulier des </w:t>
      </w:r>
      <w:r w:rsidR="00886819" w:rsidRPr="00424C0D">
        <w:rPr>
          <w:rFonts w:ascii="Bookman Old Style" w:hAnsi="Bookman Old Style" w:cs="Arabic Typesetting"/>
          <w:color w:val="000000" w:themeColor="text1"/>
          <w:sz w:val="23"/>
          <w:szCs w:val="23"/>
        </w:rPr>
        <w:t>étudiants et les parties civiles sont conviés à cette table ronde.</w:t>
      </w:r>
    </w:p>
    <w:p w14:paraId="17E16F4C" w14:textId="77777777" w:rsidR="00886819" w:rsidRPr="00424C0D" w:rsidRDefault="00886819" w:rsidP="00A046E5">
      <w:pPr>
        <w:jc w:val="both"/>
        <w:rPr>
          <w:rFonts w:ascii="Bookman Old Style" w:hAnsi="Bookman Old Style" w:cs="Arabic Typesetting"/>
          <w:color w:val="000000" w:themeColor="text1"/>
          <w:sz w:val="23"/>
          <w:szCs w:val="23"/>
        </w:rPr>
      </w:pPr>
    </w:p>
    <w:p w14:paraId="76E42128" w14:textId="74811E74" w:rsidR="00FA0856" w:rsidRPr="00424C0D" w:rsidRDefault="00A046E5" w:rsidP="00A046E5">
      <w:p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 xml:space="preserve">En effet, les débats étant en français, il apparaît clairement que ce ne sont pas toutes les catégories de la population centrafricaine dont la majeure partie est non lettrée qui peuvent saisir les discours et données de la table ronde. Nous comptons donc sur ces jeunes </w:t>
      </w:r>
      <w:r w:rsidR="00886819" w:rsidRPr="00424C0D">
        <w:rPr>
          <w:rFonts w:ascii="Bookman Old Style" w:hAnsi="Bookman Old Style" w:cs="Arabic Typesetting"/>
          <w:color w:val="000000" w:themeColor="text1"/>
          <w:sz w:val="23"/>
          <w:szCs w:val="23"/>
        </w:rPr>
        <w:t>et les autres participants</w:t>
      </w:r>
      <w:r w:rsidRPr="00424C0D">
        <w:rPr>
          <w:rFonts w:ascii="Bookman Old Style" w:hAnsi="Bookman Old Style" w:cs="Arabic Typesetting"/>
          <w:color w:val="000000" w:themeColor="text1"/>
          <w:sz w:val="23"/>
          <w:szCs w:val="23"/>
        </w:rPr>
        <w:t xml:space="preserve"> pour </w:t>
      </w:r>
      <w:r w:rsidR="00886819" w:rsidRPr="00424C0D">
        <w:rPr>
          <w:rFonts w:ascii="Bookman Old Style" w:hAnsi="Bookman Old Style" w:cs="Arabic Typesetting"/>
          <w:color w:val="000000" w:themeColor="text1"/>
          <w:sz w:val="23"/>
          <w:szCs w:val="23"/>
        </w:rPr>
        <w:t>relayer l’information</w:t>
      </w:r>
      <w:r w:rsidRPr="00424C0D">
        <w:rPr>
          <w:rFonts w:ascii="Bookman Old Style" w:hAnsi="Bookman Old Style" w:cs="Arabic Typesetting"/>
          <w:color w:val="000000" w:themeColor="text1"/>
          <w:sz w:val="23"/>
          <w:szCs w:val="23"/>
        </w:rPr>
        <w:t>.</w:t>
      </w:r>
    </w:p>
    <w:p w14:paraId="0B203E29" w14:textId="77777777" w:rsidR="00AF3E47" w:rsidRPr="00424C0D" w:rsidRDefault="00AF3E47" w:rsidP="00A046E5">
      <w:pPr>
        <w:jc w:val="both"/>
        <w:rPr>
          <w:rFonts w:ascii="Bookman Old Style" w:hAnsi="Bookman Old Style" w:cs="Arabic Typesetting"/>
          <w:color w:val="000000" w:themeColor="text1"/>
          <w:sz w:val="23"/>
          <w:szCs w:val="23"/>
        </w:rPr>
      </w:pPr>
    </w:p>
    <w:p w14:paraId="187A3CA8" w14:textId="27BEA34E" w:rsidR="00EE5110" w:rsidRPr="00424C0D" w:rsidRDefault="009726AB" w:rsidP="00A046E5">
      <w:pPr>
        <w:jc w:val="both"/>
        <w:rPr>
          <w:rFonts w:ascii="Bookman Old Style" w:hAnsi="Bookman Old Style" w:cs="Arabic Typesetting"/>
          <w:b/>
          <w:bCs/>
          <w:color w:val="000000" w:themeColor="text1"/>
          <w:sz w:val="23"/>
          <w:szCs w:val="23"/>
        </w:rPr>
      </w:pPr>
      <w:r w:rsidRPr="00424C0D">
        <w:rPr>
          <w:rFonts w:ascii="Bookman Old Style" w:hAnsi="Bookman Old Style" w:cs="Arabic Typesetting"/>
          <w:b/>
          <w:bCs/>
          <w:i/>
          <w:iCs/>
          <w:color w:val="000000" w:themeColor="text1"/>
          <w:sz w:val="23"/>
          <w:szCs w:val="23"/>
        </w:rPr>
        <w:t>Les participants</w:t>
      </w:r>
      <w:r w:rsidR="00AF3E47" w:rsidRPr="00424C0D">
        <w:rPr>
          <w:rFonts w:ascii="Bookman Old Style" w:hAnsi="Bookman Old Style" w:cs="Arabic Typesetting"/>
          <w:b/>
          <w:bCs/>
          <w:color w:val="000000" w:themeColor="text1"/>
          <w:sz w:val="23"/>
          <w:szCs w:val="23"/>
        </w:rPr>
        <w:t xml:space="preserve"> : </w:t>
      </w:r>
    </w:p>
    <w:p w14:paraId="477F6543" w14:textId="66B75706" w:rsidR="00EE5110" w:rsidRPr="00424C0D" w:rsidRDefault="00EE5110" w:rsidP="00AF3E47">
      <w:pPr>
        <w:pStyle w:val="Paragraphedeliste"/>
        <w:numPr>
          <w:ilvl w:val="0"/>
          <w:numId w:val="46"/>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5 panelistes ont été sélectionnés par secteur d’activité et sont accompagnés d’un modérateur du monde des médias, ce qui permet une plus grande et meilleure circulation de l’information</w:t>
      </w:r>
      <w:r w:rsidR="00AF3E47" w:rsidRPr="00424C0D">
        <w:rPr>
          <w:rFonts w:ascii="Bookman Old Style" w:hAnsi="Bookman Old Style" w:cs="Arabic Typesetting"/>
          <w:color w:val="000000" w:themeColor="text1"/>
          <w:sz w:val="23"/>
          <w:szCs w:val="23"/>
        </w:rPr>
        <w:t> ;</w:t>
      </w:r>
    </w:p>
    <w:p w14:paraId="22927ADE" w14:textId="328BC6CB" w:rsidR="00AF3E47" w:rsidRPr="00424C0D" w:rsidRDefault="00AF3E47" w:rsidP="00AF3E47">
      <w:pPr>
        <w:pStyle w:val="Paragraphedeliste"/>
        <w:numPr>
          <w:ilvl w:val="0"/>
          <w:numId w:val="46"/>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 xml:space="preserve">Les agences sœur UN ; </w:t>
      </w:r>
    </w:p>
    <w:p w14:paraId="100A4A05" w14:textId="3506F37A" w:rsidR="00AF3E47" w:rsidRPr="00424C0D" w:rsidRDefault="00AF3E47" w:rsidP="00AF3E47">
      <w:pPr>
        <w:pStyle w:val="Paragraphedeliste"/>
        <w:numPr>
          <w:ilvl w:val="0"/>
          <w:numId w:val="46"/>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Les étudiants et la société civile.</w:t>
      </w:r>
    </w:p>
    <w:p w14:paraId="1BDF42D8" w14:textId="77777777" w:rsidR="00EE5110" w:rsidRPr="00424C0D" w:rsidRDefault="00EE5110" w:rsidP="00EE5110">
      <w:pPr>
        <w:jc w:val="both"/>
        <w:rPr>
          <w:rFonts w:ascii="Bookman Old Style" w:hAnsi="Bookman Old Style" w:cs="Arabic Typesetting"/>
          <w:color w:val="000000" w:themeColor="text1"/>
          <w:sz w:val="23"/>
          <w:szCs w:val="23"/>
        </w:rPr>
      </w:pPr>
    </w:p>
    <w:p w14:paraId="33F4BC29" w14:textId="1D4AC159" w:rsidR="00EE5110" w:rsidRPr="00424C0D" w:rsidRDefault="00EE5110" w:rsidP="00EE5110">
      <w:pPr>
        <w:jc w:val="both"/>
        <w:rPr>
          <w:rFonts w:ascii="Bookman Old Style" w:hAnsi="Bookman Old Style" w:cs="Arabic Typesetting"/>
          <w:b/>
          <w:bCs/>
          <w:i/>
          <w:iCs/>
          <w:color w:val="000000" w:themeColor="text1"/>
          <w:sz w:val="23"/>
          <w:szCs w:val="23"/>
        </w:rPr>
      </w:pPr>
      <w:r w:rsidRPr="00424C0D">
        <w:rPr>
          <w:rFonts w:ascii="Bookman Old Style" w:hAnsi="Bookman Old Style" w:cs="Arabic Typesetting"/>
          <w:b/>
          <w:bCs/>
          <w:i/>
          <w:iCs/>
          <w:color w:val="000000" w:themeColor="text1"/>
          <w:sz w:val="23"/>
          <w:szCs w:val="23"/>
        </w:rPr>
        <w:t xml:space="preserve">Les outils de communication : </w:t>
      </w:r>
    </w:p>
    <w:p w14:paraId="6BC462CB" w14:textId="0BD762B5" w:rsidR="00EE5110" w:rsidRPr="00424C0D" w:rsidRDefault="00EE5110" w:rsidP="00AF3E47">
      <w:pPr>
        <w:pStyle w:val="Paragraphedeliste"/>
        <w:numPr>
          <w:ilvl w:val="0"/>
          <w:numId w:val="47"/>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 xml:space="preserve">Une émission télévisé PAD d’une trentaine de minutes à partir de cette table </w:t>
      </w:r>
    </w:p>
    <w:p w14:paraId="5332E5B4" w14:textId="77777777" w:rsidR="00EE5110" w:rsidRPr="00424C0D" w:rsidRDefault="00EE5110" w:rsidP="00EE5110">
      <w:p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Ronde, diffusable à la télévision nationale au plus tard le 15 Juin 2022 ;</w:t>
      </w:r>
    </w:p>
    <w:p w14:paraId="205ECFE4" w14:textId="2FD9D7A7" w:rsidR="00EE5110" w:rsidRPr="00424C0D" w:rsidRDefault="00EE5110" w:rsidP="00AF3E47">
      <w:pPr>
        <w:pStyle w:val="Paragraphedeliste"/>
        <w:numPr>
          <w:ilvl w:val="0"/>
          <w:numId w:val="47"/>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 xml:space="preserve">Un spot radio qui renvoie aux sites de l’ICASEES et d’UNICEF pour </w:t>
      </w:r>
    </w:p>
    <w:p w14:paraId="705A1AD1" w14:textId="77777777" w:rsidR="00EE5110" w:rsidRPr="00424C0D" w:rsidRDefault="00EE5110" w:rsidP="00EE5110">
      <w:p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consulter les résultats de l’enquête</w:t>
      </w:r>
    </w:p>
    <w:p w14:paraId="4BC3BE95" w14:textId="4826A812" w:rsidR="00EE5110" w:rsidRPr="00424C0D" w:rsidRDefault="00EE5110" w:rsidP="00AF3E47">
      <w:pPr>
        <w:pStyle w:val="Paragraphedeliste"/>
        <w:numPr>
          <w:ilvl w:val="0"/>
          <w:numId w:val="47"/>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 xml:space="preserve">Une émission radio </w:t>
      </w:r>
      <w:r w:rsidR="00AF3E47" w:rsidRPr="00424C0D">
        <w:rPr>
          <w:rFonts w:ascii="Bookman Old Style" w:hAnsi="Bookman Old Style" w:cs="Arabic Typesetting"/>
          <w:color w:val="000000" w:themeColor="text1"/>
          <w:sz w:val="23"/>
          <w:szCs w:val="23"/>
        </w:rPr>
        <w:t xml:space="preserve">en direct </w:t>
      </w:r>
      <w:r w:rsidRPr="00424C0D">
        <w:rPr>
          <w:rFonts w:ascii="Bookman Old Style" w:hAnsi="Bookman Old Style" w:cs="Arabic Typesetting"/>
          <w:color w:val="000000" w:themeColor="text1"/>
          <w:sz w:val="23"/>
          <w:szCs w:val="23"/>
        </w:rPr>
        <w:t xml:space="preserve">d’une trentaine de minute avec un </w:t>
      </w:r>
    </w:p>
    <w:p w14:paraId="2F73414E" w14:textId="77777777" w:rsidR="00EE5110" w:rsidRPr="00424C0D" w:rsidRDefault="00EE5110" w:rsidP="00EE5110">
      <w:p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 xml:space="preserve">invité unique, le Directeur général ou le Directeur technique de l’ICASEES, </w:t>
      </w:r>
    </w:p>
    <w:p w14:paraId="01019C9C" w14:textId="51B06AEC" w:rsidR="00EE5110" w:rsidRPr="00424C0D" w:rsidRDefault="00EE5110" w:rsidP="00EE5110">
      <w:p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partenaire privilégié du travail d’enquête</w:t>
      </w:r>
      <w:r w:rsidR="00AF3E47" w:rsidRPr="00424C0D">
        <w:rPr>
          <w:rFonts w:ascii="Bookman Old Style" w:hAnsi="Bookman Old Style" w:cs="Arabic Typesetting"/>
          <w:color w:val="000000" w:themeColor="text1"/>
          <w:sz w:val="23"/>
          <w:szCs w:val="23"/>
        </w:rPr>
        <w:t xml:space="preserve">. </w:t>
      </w:r>
    </w:p>
    <w:p w14:paraId="04D9CB02" w14:textId="77777777" w:rsidR="00886819" w:rsidRPr="00424C0D" w:rsidRDefault="00886819" w:rsidP="00A046E5">
      <w:pPr>
        <w:jc w:val="both"/>
        <w:rPr>
          <w:rFonts w:ascii="Bookman Old Style" w:hAnsi="Bookman Old Style" w:cs="Arabic Typesetting"/>
          <w:color w:val="000000" w:themeColor="text1"/>
          <w:sz w:val="23"/>
          <w:szCs w:val="23"/>
        </w:rPr>
      </w:pPr>
    </w:p>
    <w:p w14:paraId="78CC97F3" w14:textId="7B7F765D" w:rsidR="00932416" w:rsidRPr="00424C0D" w:rsidRDefault="00932416" w:rsidP="00932416">
      <w:pPr>
        <w:pStyle w:val="Paragraphedeliste"/>
        <w:numPr>
          <w:ilvl w:val="0"/>
          <w:numId w:val="22"/>
        </w:numPr>
        <w:jc w:val="both"/>
        <w:rPr>
          <w:rFonts w:ascii="Bookman Old Style" w:hAnsi="Bookman Old Style" w:cs="Arabic Typesetting"/>
          <w:b/>
          <w:bCs/>
          <w:color w:val="000000" w:themeColor="text1"/>
          <w:sz w:val="23"/>
          <w:szCs w:val="23"/>
        </w:rPr>
      </w:pPr>
      <w:r w:rsidRPr="00424C0D">
        <w:rPr>
          <w:rFonts w:ascii="Bookman Old Style" w:hAnsi="Bookman Old Style" w:cs="Arabic Typesetting"/>
          <w:b/>
          <w:bCs/>
          <w:color w:val="000000" w:themeColor="text1"/>
          <w:sz w:val="23"/>
          <w:szCs w:val="23"/>
        </w:rPr>
        <w:t>Approche communautaire.</w:t>
      </w:r>
    </w:p>
    <w:p w14:paraId="63ECC3F2" w14:textId="50B399B3" w:rsidR="00C601F8" w:rsidRPr="00424C0D" w:rsidRDefault="00753786" w:rsidP="00753786">
      <w:p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Cette approche concerne les zones inaccessibles vue leurs situations sécuritaires précaires</w:t>
      </w:r>
      <w:r w:rsidR="00FA0856" w:rsidRPr="00424C0D">
        <w:rPr>
          <w:rFonts w:ascii="Bookman Old Style" w:hAnsi="Bookman Old Style" w:cs="Arabic Typesetting"/>
          <w:color w:val="000000" w:themeColor="text1"/>
          <w:sz w:val="23"/>
          <w:szCs w:val="23"/>
        </w:rPr>
        <w:t xml:space="preserve">. Des </w:t>
      </w:r>
      <w:r w:rsidRPr="00424C0D">
        <w:rPr>
          <w:rFonts w:ascii="Bookman Old Style" w:hAnsi="Bookman Old Style" w:cs="Arabic Typesetting"/>
          <w:color w:val="000000" w:themeColor="text1"/>
          <w:sz w:val="23"/>
          <w:szCs w:val="23"/>
        </w:rPr>
        <w:t xml:space="preserve">outils </w:t>
      </w:r>
      <w:r w:rsidR="00FA0856" w:rsidRPr="00424C0D">
        <w:rPr>
          <w:rFonts w:ascii="Bookman Old Style" w:hAnsi="Bookman Old Style" w:cs="Arabic Typesetting"/>
          <w:color w:val="000000" w:themeColor="text1"/>
          <w:sz w:val="23"/>
          <w:szCs w:val="23"/>
        </w:rPr>
        <w:t xml:space="preserve">de communications communautaires adaptes sont produits pour </w:t>
      </w:r>
      <w:r w:rsidRPr="00424C0D">
        <w:rPr>
          <w:rFonts w:ascii="Bookman Old Style" w:hAnsi="Bookman Old Style" w:cs="Arabic Typesetting"/>
          <w:color w:val="000000" w:themeColor="text1"/>
          <w:sz w:val="23"/>
          <w:szCs w:val="23"/>
        </w:rPr>
        <w:t xml:space="preserve">atteindre un grand nombre </w:t>
      </w:r>
      <w:r w:rsidR="00FA0856" w:rsidRPr="00424C0D">
        <w:rPr>
          <w:rFonts w:ascii="Bookman Old Style" w:hAnsi="Bookman Old Style" w:cs="Arabic Typesetting"/>
          <w:color w:val="000000" w:themeColor="text1"/>
          <w:sz w:val="23"/>
          <w:szCs w:val="23"/>
        </w:rPr>
        <w:t xml:space="preserve">de population permettant la connaissance et </w:t>
      </w:r>
      <w:r w:rsidRPr="00424C0D">
        <w:rPr>
          <w:rFonts w:ascii="Bookman Old Style" w:hAnsi="Bookman Old Style" w:cs="Arabic Typesetting"/>
          <w:color w:val="000000" w:themeColor="text1"/>
          <w:sz w:val="23"/>
          <w:szCs w:val="23"/>
        </w:rPr>
        <w:t xml:space="preserve">l’utilisation des résultats MICs dans le contexte actuel. </w:t>
      </w:r>
    </w:p>
    <w:p w14:paraId="752E28F6" w14:textId="77777777" w:rsidR="00FA0856" w:rsidRPr="00424C0D" w:rsidRDefault="00FA0856" w:rsidP="00753786">
      <w:pPr>
        <w:jc w:val="both"/>
        <w:rPr>
          <w:rFonts w:ascii="Bookman Old Style" w:hAnsi="Bookman Old Style" w:cs="Arabic Typesetting"/>
          <w:color w:val="000000" w:themeColor="text1"/>
          <w:sz w:val="23"/>
          <w:szCs w:val="23"/>
        </w:rPr>
      </w:pPr>
    </w:p>
    <w:p w14:paraId="01859A75" w14:textId="275ED0DD" w:rsidR="00C601F8" w:rsidRPr="00424C0D" w:rsidRDefault="00C601F8" w:rsidP="00C601F8">
      <w:pPr>
        <w:jc w:val="both"/>
        <w:rPr>
          <w:rFonts w:ascii="Bookman Old Style" w:hAnsi="Bookman Old Style" w:cs="Arabic Typesetting"/>
          <w:b/>
          <w:bCs/>
          <w:i/>
          <w:iCs/>
          <w:color w:val="000000" w:themeColor="text1"/>
          <w:sz w:val="23"/>
          <w:szCs w:val="23"/>
        </w:rPr>
      </w:pPr>
      <w:r w:rsidRPr="00424C0D">
        <w:rPr>
          <w:rFonts w:ascii="Bookman Old Style" w:hAnsi="Bookman Old Style" w:cs="Arabic Typesetting"/>
          <w:b/>
          <w:bCs/>
          <w:i/>
          <w:iCs/>
          <w:color w:val="000000" w:themeColor="text1"/>
          <w:sz w:val="23"/>
          <w:szCs w:val="23"/>
        </w:rPr>
        <w:t>Objectifs à atteindre</w:t>
      </w:r>
    </w:p>
    <w:p w14:paraId="51E1A04F" w14:textId="13A72EA6" w:rsidR="00C601F8" w:rsidRPr="00424C0D" w:rsidRDefault="00C601F8" w:rsidP="003B5C99">
      <w:pPr>
        <w:pStyle w:val="Paragraphedeliste"/>
        <w:numPr>
          <w:ilvl w:val="0"/>
          <w:numId w:val="42"/>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 xml:space="preserve">Vulgariser les résultats de MICS-6 aux seins des communautés ou les enquêtes ont eu lieu ; </w:t>
      </w:r>
    </w:p>
    <w:p w14:paraId="3D4F6A30" w14:textId="57CFCFA3" w:rsidR="00C601F8" w:rsidRPr="00424C0D" w:rsidRDefault="00C601F8" w:rsidP="003B5C99">
      <w:pPr>
        <w:pStyle w:val="Paragraphedeliste"/>
        <w:numPr>
          <w:ilvl w:val="0"/>
          <w:numId w:val="42"/>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Recueillir les recommandations des communautés.</w:t>
      </w:r>
    </w:p>
    <w:p w14:paraId="038ED5B0" w14:textId="79729F1F" w:rsidR="00C601F8" w:rsidRPr="00424C0D" w:rsidRDefault="00C601F8" w:rsidP="00C601F8">
      <w:pPr>
        <w:jc w:val="both"/>
        <w:rPr>
          <w:rFonts w:ascii="Bookman Old Style" w:hAnsi="Bookman Old Style" w:cs="Arabic Typesetting"/>
          <w:b/>
          <w:bCs/>
          <w:i/>
          <w:iCs/>
          <w:color w:val="000000" w:themeColor="text1"/>
          <w:sz w:val="23"/>
          <w:szCs w:val="23"/>
        </w:rPr>
      </w:pPr>
      <w:r w:rsidRPr="00424C0D">
        <w:rPr>
          <w:rFonts w:ascii="Bookman Old Style" w:hAnsi="Bookman Old Style" w:cs="Arabic Typesetting"/>
          <w:b/>
          <w:bCs/>
          <w:i/>
          <w:iCs/>
          <w:color w:val="000000" w:themeColor="text1"/>
          <w:sz w:val="23"/>
          <w:szCs w:val="23"/>
        </w:rPr>
        <w:t xml:space="preserve">Groupe cible : </w:t>
      </w:r>
    </w:p>
    <w:p w14:paraId="5D97B2D0" w14:textId="77777777" w:rsidR="00C601F8" w:rsidRPr="00424C0D" w:rsidRDefault="00C601F8" w:rsidP="003B5C99">
      <w:pPr>
        <w:pStyle w:val="Paragraphedeliste"/>
        <w:numPr>
          <w:ilvl w:val="0"/>
          <w:numId w:val="42"/>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Les populations hôtes ;</w:t>
      </w:r>
    </w:p>
    <w:p w14:paraId="0C3425F3" w14:textId="77777777" w:rsidR="00C601F8" w:rsidRPr="00424C0D" w:rsidRDefault="00C601F8" w:rsidP="003B5C99">
      <w:pPr>
        <w:pStyle w:val="Paragraphedeliste"/>
        <w:numPr>
          <w:ilvl w:val="0"/>
          <w:numId w:val="42"/>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Populations déplacées en FA, en site ;</w:t>
      </w:r>
    </w:p>
    <w:p w14:paraId="6B3BD362" w14:textId="57E1CAF6" w:rsidR="00C601F8" w:rsidRPr="00424C0D" w:rsidRDefault="00C601F8" w:rsidP="003B5C99">
      <w:pPr>
        <w:pStyle w:val="Paragraphedeliste"/>
        <w:numPr>
          <w:ilvl w:val="0"/>
          <w:numId w:val="42"/>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Populations retournées</w:t>
      </w:r>
    </w:p>
    <w:p w14:paraId="0D8477D2" w14:textId="747896DE" w:rsidR="00FE6659" w:rsidRPr="00424C0D" w:rsidRDefault="00C601F8" w:rsidP="00FE6659">
      <w:pPr>
        <w:jc w:val="both"/>
        <w:rPr>
          <w:rFonts w:ascii="Bookman Old Style" w:hAnsi="Bookman Old Style" w:cs="Arabic Typesetting"/>
          <w:b/>
          <w:bCs/>
          <w:i/>
          <w:iCs/>
          <w:color w:val="000000" w:themeColor="text1"/>
          <w:sz w:val="23"/>
          <w:szCs w:val="23"/>
        </w:rPr>
      </w:pPr>
      <w:r w:rsidRPr="00424C0D">
        <w:rPr>
          <w:rFonts w:ascii="Bookman Old Style" w:hAnsi="Bookman Old Style" w:cs="Arabic Typesetting"/>
          <w:b/>
          <w:bCs/>
          <w:i/>
          <w:iCs/>
          <w:color w:val="000000" w:themeColor="text1"/>
          <w:sz w:val="23"/>
          <w:szCs w:val="23"/>
        </w:rPr>
        <w:t>Types des canaux :</w:t>
      </w:r>
    </w:p>
    <w:p w14:paraId="5140B55D" w14:textId="3D94423E" w:rsidR="00C601F8" w:rsidRPr="00424C0D" w:rsidRDefault="00C601F8" w:rsidP="003B5C99">
      <w:pPr>
        <w:pStyle w:val="Paragraphedeliste"/>
        <w:numPr>
          <w:ilvl w:val="0"/>
          <w:numId w:val="43"/>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Engagement communautaire sur les sites et au sein des communautés hôtes ;</w:t>
      </w:r>
    </w:p>
    <w:p w14:paraId="7BBE155E" w14:textId="2F2B2AF0" w:rsidR="00C601F8" w:rsidRPr="00424C0D" w:rsidRDefault="00C601F8" w:rsidP="00C601F8">
      <w:pPr>
        <w:jc w:val="both"/>
        <w:rPr>
          <w:rFonts w:ascii="Bookman Old Style" w:hAnsi="Bookman Old Style" w:cs="Arabic Typesetting"/>
          <w:b/>
          <w:bCs/>
          <w:i/>
          <w:iCs/>
          <w:color w:val="000000" w:themeColor="text1"/>
          <w:sz w:val="23"/>
          <w:szCs w:val="23"/>
        </w:rPr>
      </w:pPr>
      <w:r w:rsidRPr="00424C0D">
        <w:rPr>
          <w:rFonts w:ascii="Bookman Old Style" w:hAnsi="Bookman Old Style" w:cs="Arabic Typesetting"/>
          <w:b/>
          <w:bCs/>
          <w:i/>
          <w:iCs/>
          <w:color w:val="000000" w:themeColor="text1"/>
          <w:sz w:val="23"/>
          <w:szCs w:val="23"/>
        </w:rPr>
        <w:t xml:space="preserve">                Actions à mener :</w:t>
      </w:r>
    </w:p>
    <w:p w14:paraId="02051B1A" w14:textId="382DD7F5" w:rsidR="00C601F8" w:rsidRPr="00424C0D" w:rsidRDefault="00C81120" w:rsidP="003B5C99">
      <w:pPr>
        <w:pStyle w:val="Paragraphedeliste"/>
        <w:numPr>
          <w:ilvl w:val="0"/>
          <w:numId w:val="39"/>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 xml:space="preserve">Avec le partenaire </w:t>
      </w:r>
      <w:r w:rsidRPr="00424C0D">
        <w:rPr>
          <w:rFonts w:ascii="Bookman Old Style" w:hAnsi="Bookman Old Style" w:cs="Arabic Typesetting"/>
          <w:b/>
          <w:bCs/>
          <w:color w:val="000000" w:themeColor="text1"/>
          <w:sz w:val="23"/>
          <w:szCs w:val="23"/>
        </w:rPr>
        <w:t>INTERSOS</w:t>
      </w:r>
      <w:r w:rsidRPr="00424C0D">
        <w:rPr>
          <w:rFonts w:ascii="Bookman Old Style" w:hAnsi="Bookman Old Style" w:cs="Arabic Typesetting"/>
          <w:color w:val="000000" w:themeColor="text1"/>
          <w:sz w:val="23"/>
          <w:szCs w:val="23"/>
        </w:rPr>
        <w:t xml:space="preserve"> : Tenir</w:t>
      </w:r>
      <w:r w:rsidR="00C601F8" w:rsidRPr="00424C0D">
        <w:rPr>
          <w:rFonts w:ascii="Bookman Old Style" w:hAnsi="Bookman Old Style" w:cs="Arabic Typesetting"/>
          <w:color w:val="000000" w:themeColor="text1"/>
          <w:sz w:val="23"/>
          <w:szCs w:val="23"/>
        </w:rPr>
        <w:t xml:space="preserve"> les Dialogues communautaires (FGD) avec quelques chefs des ménages et leaders communautaires dans les camps à Bria, Bambari, </w:t>
      </w:r>
      <w:r w:rsidRPr="00424C0D">
        <w:rPr>
          <w:rFonts w:ascii="Bookman Old Style" w:hAnsi="Bookman Old Style" w:cs="Arabic Typesetting"/>
          <w:color w:val="000000" w:themeColor="text1"/>
          <w:sz w:val="23"/>
          <w:szCs w:val="23"/>
        </w:rPr>
        <w:t>Kaga-Bandoro</w:t>
      </w:r>
      <w:r w:rsidR="00C601F8" w:rsidRPr="00424C0D">
        <w:rPr>
          <w:rFonts w:ascii="Bookman Old Style" w:hAnsi="Bookman Old Style" w:cs="Arabic Typesetting"/>
          <w:color w:val="000000" w:themeColor="text1"/>
          <w:sz w:val="23"/>
          <w:szCs w:val="23"/>
        </w:rPr>
        <w:t> ;</w:t>
      </w:r>
    </w:p>
    <w:p w14:paraId="3DA222FE" w14:textId="57EEF9F7" w:rsidR="00C601F8" w:rsidRPr="00424C0D" w:rsidRDefault="00C81120" w:rsidP="003B5C99">
      <w:pPr>
        <w:pStyle w:val="Paragraphedeliste"/>
        <w:numPr>
          <w:ilvl w:val="0"/>
          <w:numId w:val="39"/>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 xml:space="preserve">Avec le partenaire </w:t>
      </w:r>
      <w:r w:rsidRPr="00424C0D">
        <w:rPr>
          <w:rFonts w:ascii="Bookman Old Style" w:hAnsi="Bookman Old Style" w:cs="Arabic Typesetting"/>
          <w:b/>
          <w:bCs/>
          <w:color w:val="000000" w:themeColor="text1"/>
          <w:sz w:val="23"/>
          <w:szCs w:val="23"/>
        </w:rPr>
        <w:t>RJDH</w:t>
      </w:r>
      <w:r w:rsidRPr="00424C0D">
        <w:rPr>
          <w:rFonts w:ascii="Bookman Old Style" w:hAnsi="Bookman Old Style" w:cs="Arabic Typesetting"/>
          <w:color w:val="000000" w:themeColor="text1"/>
          <w:sz w:val="23"/>
          <w:szCs w:val="23"/>
        </w:rPr>
        <w:t xml:space="preserve"> : </w:t>
      </w:r>
      <w:r w:rsidR="00C601F8" w:rsidRPr="00424C0D">
        <w:rPr>
          <w:rFonts w:ascii="Bookman Old Style" w:hAnsi="Bookman Old Style" w:cs="Arabic Typesetting"/>
          <w:color w:val="000000" w:themeColor="text1"/>
          <w:sz w:val="23"/>
          <w:szCs w:val="23"/>
        </w:rPr>
        <w:t>Dissémination des résultats MICS-6 à travers les radios communautaires ;</w:t>
      </w:r>
    </w:p>
    <w:p w14:paraId="34BB54C0" w14:textId="19F839F7" w:rsidR="00C601F8" w:rsidRPr="00424C0D" w:rsidRDefault="00C81120" w:rsidP="003B5C99">
      <w:pPr>
        <w:pStyle w:val="Paragraphedeliste"/>
        <w:numPr>
          <w:ilvl w:val="0"/>
          <w:numId w:val="39"/>
        </w:numPr>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Avec le partenaire</w:t>
      </w:r>
      <w:r w:rsidRPr="00424C0D">
        <w:rPr>
          <w:color w:val="000000" w:themeColor="text1"/>
        </w:rPr>
        <w:t xml:space="preserve"> </w:t>
      </w:r>
      <w:r w:rsidRPr="00424C0D">
        <w:rPr>
          <w:rFonts w:ascii="Bookman Old Style" w:hAnsi="Bookman Old Style" w:cs="Arabic Typesetting"/>
          <w:b/>
          <w:bCs/>
          <w:color w:val="000000" w:themeColor="text1"/>
          <w:sz w:val="23"/>
          <w:szCs w:val="23"/>
        </w:rPr>
        <w:t>CNA</w:t>
      </w:r>
      <w:r w:rsidRPr="00424C0D">
        <w:rPr>
          <w:rFonts w:ascii="Bookman Old Style" w:hAnsi="Bookman Old Style" w:cs="Arabic Typesetting"/>
          <w:color w:val="000000" w:themeColor="text1"/>
          <w:sz w:val="23"/>
          <w:szCs w:val="23"/>
        </w:rPr>
        <w:t xml:space="preserve"> : </w:t>
      </w:r>
      <w:r w:rsidR="00C601F8" w:rsidRPr="00424C0D">
        <w:rPr>
          <w:rFonts w:ascii="Bookman Old Style" w:hAnsi="Bookman Old Style" w:cs="Arabic Typesetting"/>
          <w:color w:val="000000" w:themeColor="text1"/>
          <w:sz w:val="23"/>
          <w:szCs w:val="23"/>
        </w:rPr>
        <w:t>Production des graphiques animés pour visualiser les résultats clés de MCS-6 ;</w:t>
      </w:r>
    </w:p>
    <w:p w14:paraId="3E09FC60" w14:textId="10A7356A" w:rsidR="00C601F8" w:rsidRPr="00424C0D" w:rsidRDefault="00C81120" w:rsidP="003B5C99">
      <w:pPr>
        <w:pStyle w:val="Paragraphedeliste"/>
        <w:numPr>
          <w:ilvl w:val="0"/>
          <w:numId w:val="39"/>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 xml:space="preserve">Avec le partenaire </w:t>
      </w:r>
      <w:r w:rsidRPr="00424C0D">
        <w:rPr>
          <w:rFonts w:ascii="Bookman Old Style" w:hAnsi="Bookman Old Style" w:cs="Arabic Typesetting"/>
          <w:b/>
          <w:bCs/>
          <w:color w:val="000000" w:themeColor="text1"/>
          <w:sz w:val="23"/>
          <w:szCs w:val="23"/>
        </w:rPr>
        <w:t>CNA</w:t>
      </w:r>
      <w:r w:rsidRPr="00424C0D">
        <w:rPr>
          <w:rFonts w:ascii="Bookman Old Style" w:hAnsi="Bookman Old Style" w:cs="Arabic Typesetting"/>
          <w:color w:val="000000" w:themeColor="text1"/>
          <w:sz w:val="23"/>
          <w:szCs w:val="23"/>
        </w:rPr>
        <w:t xml:space="preserve"> : </w:t>
      </w:r>
      <w:r w:rsidR="00C601F8" w:rsidRPr="00424C0D">
        <w:rPr>
          <w:rFonts w:ascii="Bookman Old Style" w:hAnsi="Bookman Old Style" w:cs="Arabic Typesetting"/>
          <w:color w:val="000000" w:themeColor="text1"/>
          <w:sz w:val="23"/>
          <w:szCs w:val="23"/>
        </w:rPr>
        <w:t>Dissémination des clips vidéo à travers le réseau de 20 KTV</w:t>
      </w:r>
    </w:p>
    <w:p w14:paraId="0AEA1DB4" w14:textId="77777777" w:rsidR="00C81120" w:rsidRPr="00424C0D" w:rsidRDefault="00C81120" w:rsidP="00E65712">
      <w:pPr>
        <w:jc w:val="both"/>
        <w:rPr>
          <w:rFonts w:ascii="Bookman Old Style" w:hAnsi="Bookman Old Style" w:cs="Arabic Typesetting"/>
          <w:b/>
          <w:bCs/>
          <w:i/>
          <w:iCs/>
          <w:color w:val="000000" w:themeColor="text1"/>
          <w:sz w:val="23"/>
          <w:szCs w:val="23"/>
        </w:rPr>
      </w:pPr>
    </w:p>
    <w:p w14:paraId="6A3F2176" w14:textId="6E0862E9" w:rsidR="00C81120" w:rsidRPr="00424C0D" w:rsidRDefault="00C81120" w:rsidP="003B5C99">
      <w:pPr>
        <w:pStyle w:val="Paragraphedeliste"/>
        <w:numPr>
          <w:ilvl w:val="0"/>
          <w:numId w:val="43"/>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 xml:space="preserve">Avec le partenaire </w:t>
      </w:r>
      <w:r w:rsidRPr="00424C0D">
        <w:rPr>
          <w:rFonts w:ascii="Bookman Old Style" w:hAnsi="Bookman Old Style" w:cs="Arabic Typesetting"/>
          <w:b/>
          <w:bCs/>
          <w:color w:val="000000" w:themeColor="text1"/>
          <w:sz w:val="23"/>
          <w:szCs w:val="23"/>
        </w:rPr>
        <w:t>RJDH</w:t>
      </w:r>
      <w:r w:rsidRPr="00424C0D">
        <w:rPr>
          <w:rFonts w:ascii="Bookman Old Style" w:hAnsi="Bookman Old Style" w:cs="Arabic Typesetting"/>
          <w:color w:val="000000" w:themeColor="text1"/>
          <w:sz w:val="23"/>
          <w:szCs w:val="23"/>
        </w:rPr>
        <w:t> : Dissémination des résultats MICS-6 à travers les radios communautaires</w:t>
      </w:r>
    </w:p>
    <w:p w14:paraId="6763CCC5" w14:textId="6A200A2D" w:rsidR="00A97245" w:rsidRPr="00424C0D" w:rsidRDefault="00C81120" w:rsidP="00E65712">
      <w:pPr>
        <w:jc w:val="both"/>
        <w:rPr>
          <w:rFonts w:ascii="Bookman Old Style" w:hAnsi="Bookman Old Style" w:cs="Arabic Typesetting"/>
          <w:b/>
          <w:bCs/>
          <w:i/>
          <w:iCs/>
          <w:color w:val="000000" w:themeColor="text1"/>
          <w:sz w:val="23"/>
          <w:szCs w:val="23"/>
        </w:rPr>
      </w:pPr>
      <w:r w:rsidRPr="00424C0D">
        <w:rPr>
          <w:rFonts w:ascii="Bookman Old Style" w:hAnsi="Bookman Old Style" w:cs="Arabic Typesetting"/>
          <w:b/>
          <w:bCs/>
          <w:i/>
          <w:iCs/>
          <w:color w:val="000000" w:themeColor="text1"/>
          <w:sz w:val="23"/>
          <w:szCs w:val="23"/>
        </w:rPr>
        <w:t xml:space="preserve">         </w:t>
      </w:r>
      <w:r w:rsidR="00C601F8" w:rsidRPr="00424C0D">
        <w:rPr>
          <w:rFonts w:ascii="Bookman Old Style" w:hAnsi="Bookman Old Style" w:cs="Arabic Typesetting"/>
          <w:b/>
          <w:bCs/>
          <w:i/>
          <w:iCs/>
          <w:color w:val="000000" w:themeColor="text1"/>
          <w:sz w:val="23"/>
          <w:szCs w:val="23"/>
        </w:rPr>
        <w:t>Actions à mener :</w:t>
      </w:r>
    </w:p>
    <w:p w14:paraId="417A9D77" w14:textId="57A08D2D" w:rsidR="00C601F8" w:rsidRPr="00424C0D" w:rsidRDefault="00C81120" w:rsidP="003B5C99">
      <w:pPr>
        <w:pStyle w:val="Paragraphedeliste"/>
        <w:numPr>
          <w:ilvl w:val="0"/>
          <w:numId w:val="44"/>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Emission interactive sur les résultats clé de MCS-6 par préfecture.</w:t>
      </w:r>
    </w:p>
    <w:p w14:paraId="5AE79519" w14:textId="77777777" w:rsidR="00C81120" w:rsidRPr="00424C0D" w:rsidRDefault="00C81120" w:rsidP="00C81120">
      <w:pPr>
        <w:jc w:val="both"/>
        <w:rPr>
          <w:rFonts w:ascii="Bookman Old Style" w:hAnsi="Bookman Old Style" w:cs="Arabic Typesetting"/>
          <w:b/>
          <w:bCs/>
          <w:color w:val="000000" w:themeColor="text1"/>
          <w:sz w:val="23"/>
          <w:szCs w:val="23"/>
        </w:rPr>
      </w:pPr>
    </w:p>
    <w:p w14:paraId="4554EB90" w14:textId="7BA097AC" w:rsidR="00C81120" w:rsidRPr="00424C0D" w:rsidRDefault="00C81120" w:rsidP="00C81120">
      <w:pPr>
        <w:jc w:val="both"/>
        <w:rPr>
          <w:rFonts w:ascii="Bookman Old Style" w:hAnsi="Bookman Old Style" w:cs="Arabic Typesetting"/>
          <w:b/>
          <w:bCs/>
          <w:color w:val="000000" w:themeColor="text1"/>
          <w:sz w:val="23"/>
          <w:szCs w:val="23"/>
        </w:rPr>
      </w:pPr>
      <w:r w:rsidRPr="00424C0D">
        <w:rPr>
          <w:rFonts w:ascii="Bookman Old Style" w:hAnsi="Bookman Old Style" w:cs="Arabic Typesetting"/>
          <w:b/>
          <w:bCs/>
          <w:color w:val="000000" w:themeColor="text1"/>
          <w:sz w:val="23"/>
          <w:szCs w:val="23"/>
        </w:rPr>
        <w:t>Les radios communautaires :</w:t>
      </w:r>
    </w:p>
    <w:p w14:paraId="6CB0BB72" w14:textId="77777777" w:rsidR="00C81120" w:rsidRPr="00424C0D" w:rsidRDefault="00C81120" w:rsidP="003B5C99">
      <w:pPr>
        <w:pStyle w:val="Paragraphedeliste"/>
        <w:numPr>
          <w:ilvl w:val="0"/>
          <w:numId w:val="43"/>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Radio Barangbake (Bria) ;</w:t>
      </w:r>
    </w:p>
    <w:p w14:paraId="3A5916DD" w14:textId="77777777" w:rsidR="00C81120" w:rsidRPr="00424C0D" w:rsidRDefault="00C81120" w:rsidP="003B5C99">
      <w:pPr>
        <w:pStyle w:val="Paragraphedeliste"/>
        <w:numPr>
          <w:ilvl w:val="0"/>
          <w:numId w:val="43"/>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Radio Lego Ti La Ouaka (Bambari, Alindao) ;</w:t>
      </w:r>
    </w:p>
    <w:p w14:paraId="7ECA26DE" w14:textId="77777777" w:rsidR="00C81120" w:rsidRPr="00424C0D" w:rsidRDefault="00C81120" w:rsidP="003B5C99">
      <w:pPr>
        <w:pStyle w:val="Paragraphedeliste"/>
        <w:numPr>
          <w:ilvl w:val="0"/>
          <w:numId w:val="43"/>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Radio Lego Ti Mbomou (Bangassou) ;</w:t>
      </w:r>
    </w:p>
    <w:p w14:paraId="368B7834" w14:textId="77777777" w:rsidR="00C81120" w:rsidRPr="00424C0D" w:rsidRDefault="00C81120" w:rsidP="003B5C99">
      <w:pPr>
        <w:pStyle w:val="Paragraphedeliste"/>
        <w:numPr>
          <w:ilvl w:val="0"/>
          <w:numId w:val="43"/>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Radio Guira ;</w:t>
      </w:r>
    </w:p>
    <w:p w14:paraId="28C52B26" w14:textId="77777777" w:rsidR="00C81120" w:rsidRPr="00424C0D" w:rsidRDefault="00C81120" w:rsidP="003B5C99">
      <w:pPr>
        <w:pStyle w:val="Paragraphedeliste"/>
        <w:numPr>
          <w:ilvl w:val="0"/>
          <w:numId w:val="43"/>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Radio Voix de Ouaham (Bossangoa) ;</w:t>
      </w:r>
    </w:p>
    <w:p w14:paraId="0CABF146" w14:textId="77777777" w:rsidR="00C81120" w:rsidRPr="00424C0D" w:rsidRDefault="00C81120" w:rsidP="003B5C99">
      <w:pPr>
        <w:pStyle w:val="Paragraphedeliste"/>
        <w:numPr>
          <w:ilvl w:val="0"/>
          <w:numId w:val="43"/>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Radio Voix de la Pende (Paoua) ;</w:t>
      </w:r>
    </w:p>
    <w:p w14:paraId="7406EAD0" w14:textId="77777777" w:rsidR="00C81120" w:rsidRPr="00424C0D" w:rsidRDefault="00C81120" w:rsidP="003B5C99">
      <w:pPr>
        <w:pStyle w:val="Paragraphedeliste"/>
        <w:numPr>
          <w:ilvl w:val="0"/>
          <w:numId w:val="43"/>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Radio Siriri (Bouar) ;</w:t>
      </w:r>
    </w:p>
    <w:p w14:paraId="1460F493" w14:textId="486B2F57" w:rsidR="00C81120" w:rsidRPr="00424C0D" w:rsidRDefault="00C81120" w:rsidP="003B5C99">
      <w:pPr>
        <w:pStyle w:val="Paragraphedeliste"/>
        <w:numPr>
          <w:ilvl w:val="0"/>
          <w:numId w:val="43"/>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Radio Zoukpana (Berberati)</w:t>
      </w:r>
    </w:p>
    <w:p w14:paraId="5303E729" w14:textId="4C239A05" w:rsidR="00C81120" w:rsidRPr="00424C0D" w:rsidRDefault="00C81120" w:rsidP="00C81120">
      <w:pPr>
        <w:jc w:val="both"/>
        <w:rPr>
          <w:rFonts w:ascii="Bookman Old Style" w:hAnsi="Bookman Old Style" w:cs="Arabic Typesetting"/>
          <w:color w:val="000000" w:themeColor="text1"/>
          <w:sz w:val="23"/>
          <w:szCs w:val="23"/>
        </w:rPr>
      </w:pPr>
    </w:p>
    <w:p w14:paraId="0CD88630" w14:textId="7FA99238" w:rsidR="00C81120" w:rsidRPr="00424C0D" w:rsidRDefault="001E418B" w:rsidP="00C81120">
      <w:pPr>
        <w:jc w:val="both"/>
        <w:rPr>
          <w:rFonts w:ascii="Bookman Old Style" w:hAnsi="Bookman Old Style" w:cs="Arabic Typesetting"/>
          <w:b/>
          <w:bCs/>
          <w:color w:val="000000" w:themeColor="text1"/>
          <w:sz w:val="23"/>
          <w:szCs w:val="23"/>
        </w:rPr>
      </w:pPr>
      <w:r w:rsidRPr="00424C0D">
        <w:rPr>
          <w:rFonts w:ascii="Bookman Old Style" w:hAnsi="Bookman Old Style" w:cs="Arabic Typesetting"/>
          <w:b/>
          <w:bCs/>
          <w:color w:val="000000" w:themeColor="text1"/>
          <w:sz w:val="23"/>
          <w:szCs w:val="23"/>
        </w:rPr>
        <w:t>Les activités et les outils de communications externe :</w:t>
      </w:r>
    </w:p>
    <w:p w14:paraId="701E1772" w14:textId="7630ABD3" w:rsidR="001E418B" w:rsidRPr="00424C0D" w:rsidRDefault="001E418B" w:rsidP="003B5C99">
      <w:pPr>
        <w:pStyle w:val="Paragraphedeliste"/>
        <w:numPr>
          <w:ilvl w:val="0"/>
          <w:numId w:val="45"/>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lastRenderedPageBreak/>
        <w:t>Liste des porte-paroles pour participer aux émissions interactives dans chaque région</w:t>
      </w:r>
    </w:p>
    <w:p w14:paraId="788E1DFA" w14:textId="3D06DA8C" w:rsidR="001E418B" w:rsidRPr="00424C0D" w:rsidRDefault="001E418B" w:rsidP="003B5C99">
      <w:pPr>
        <w:pStyle w:val="Paragraphedeliste"/>
        <w:numPr>
          <w:ilvl w:val="0"/>
          <w:numId w:val="45"/>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Synthèse des résultats clés et production Affiche A1 (Graphisme) ;</w:t>
      </w:r>
    </w:p>
    <w:p w14:paraId="4AFAFDDB" w14:textId="32E8E0B8" w:rsidR="001E418B" w:rsidRPr="00424C0D" w:rsidRDefault="001E418B" w:rsidP="003B5C99">
      <w:pPr>
        <w:pStyle w:val="Paragraphedeliste"/>
        <w:numPr>
          <w:ilvl w:val="0"/>
          <w:numId w:val="45"/>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Petites vidéos avec animation graphique des résultats clés MSNA ;</w:t>
      </w:r>
    </w:p>
    <w:p w14:paraId="2B01AEF0" w14:textId="71818CEF" w:rsidR="001E418B" w:rsidRPr="00424C0D" w:rsidRDefault="001E418B" w:rsidP="003B5C99">
      <w:pPr>
        <w:pStyle w:val="Paragraphedeliste"/>
        <w:numPr>
          <w:ilvl w:val="0"/>
          <w:numId w:val="45"/>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émissions Interactives et discussion clubs d’écoute (Cout supplémentaire. Révision budget du DPH) ;</w:t>
      </w:r>
    </w:p>
    <w:p w14:paraId="120899D9" w14:textId="58576D21" w:rsidR="001E418B" w:rsidRPr="00424C0D" w:rsidRDefault="001E418B" w:rsidP="003B5C99">
      <w:pPr>
        <w:pStyle w:val="Paragraphedeliste"/>
        <w:numPr>
          <w:ilvl w:val="0"/>
          <w:numId w:val="45"/>
        </w:numPr>
        <w:jc w:val="both"/>
        <w:rPr>
          <w:rFonts w:ascii="Bookman Old Style" w:hAnsi="Bookman Old Style" w:cs="Arabic Typesetting"/>
          <w:color w:val="000000" w:themeColor="text1"/>
          <w:sz w:val="23"/>
          <w:szCs w:val="23"/>
        </w:rPr>
      </w:pPr>
      <w:r w:rsidRPr="00424C0D">
        <w:rPr>
          <w:rFonts w:ascii="Bookman Old Style" w:hAnsi="Bookman Old Style" w:cs="Arabic Typesetting"/>
          <w:color w:val="000000" w:themeColor="text1"/>
          <w:sz w:val="23"/>
          <w:szCs w:val="23"/>
        </w:rPr>
        <w:t>dialogues communautaires sur les sites</w:t>
      </w:r>
    </w:p>
    <w:p w14:paraId="558F1D68" w14:textId="573BCA35" w:rsidR="001E418B" w:rsidRPr="00424C0D" w:rsidRDefault="001E418B" w:rsidP="001E418B">
      <w:pPr>
        <w:ind w:left="990"/>
        <w:jc w:val="both"/>
        <w:rPr>
          <w:rFonts w:ascii="Bookman Old Style" w:hAnsi="Bookman Old Style" w:cs="Arabic Typesetting"/>
          <w:color w:val="000000" w:themeColor="text1"/>
          <w:sz w:val="23"/>
          <w:szCs w:val="23"/>
        </w:rPr>
      </w:pPr>
    </w:p>
    <w:p w14:paraId="78AA1ADA" w14:textId="77777777" w:rsidR="001E418B" w:rsidRPr="00C81120" w:rsidRDefault="001E418B" w:rsidP="00C81120">
      <w:pPr>
        <w:jc w:val="both"/>
        <w:rPr>
          <w:rFonts w:ascii="Bookman Old Style" w:hAnsi="Bookman Old Style" w:cs="Arabic Typesetting"/>
          <w:color w:val="2F5496" w:themeColor="accent1" w:themeShade="BF"/>
          <w:sz w:val="23"/>
          <w:szCs w:val="23"/>
        </w:rPr>
      </w:pPr>
    </w:p>
    <w:p w14:paraId="7AB3830B" w14:textId="77777777" w:rsidR="005F1B04" w:rsidRPr="00E65712" w:rsidRDefault="005F1B04" w:rsidP="004678CB">
      <w:pPr>
        <w:pStyle w:val="Titre1"/>
        <w:numPr>
          <w:ilvl w:val="0"/>
          <w:numId w:val="2"/>
        </w:numPr>
        <w:ind w:left="450" w:hanging="270"/>
        <w:rPr>
          <w:rFonts w:ascii="Bookman Old Style" w:hAnsi="Bookman Old Style" w:cs="Arabic Typesetting"/>
          <w:sz w:val="24"/>
        </w:rPr>
      </w:pPr>
      <w:r w:rsidRPr="00E65712">
        <w:rPr>
          <w:rFonts w:ascii="Bookman Old Style" w:hAnsi="Bookman Old Style" w:cs="Arabic Typesetting"/>
          <w:sz w:val="24"/>
        </w:rPr>
        <w:t xml:space="preserve"> </w:t>
      </w:r>
      <w:bookmarkStart w:id="14" w:name="_Toc18954331"/>
      <w:r w:rsidRPr="00E65712">
        <w:rPr>
          <w:rFonts w:ascii="Bookman Old Style" w:hAnsi="Bookman Old Style" w:cs="Arabic Typesetting"/>
          <w:sz w:val="24"/>
        </w:rPr>
        <w:t>Contraintes et difficultés rencontrées</w:t>
      </w:r>
      <w:bookmarkEnd w:id="14"/>
      <w:r w:rsidRPr="00E65712">
        <w:rPr>
          <w:rFonts w:ascii="Bookman Old Style" w:hAnsi="Bookman Old Style" w:cs="Arabic Typesetting"/>
          <w:sz w:val="24"/>
        </w:rPr>
        <w:t xml:space="preserve"> </w:t>
      </w:r>
    </w:p>
    <w:p w14:paraId="53B74943" w14:textId="3C25152E" w:rsidR="005F1B04" w:rsidRPr="00E65712" w:rsidRDefault="005F1B04" w:rsidP="00E65712">
      <w:pPr>
        <w:jc w:val="both"/>
        <w:rPr>
          <w:rFonts w:ascii="Bookman Old Style" w:hAnsi="Bookman Old Style" w:cs="Arabic Typesetting"/>
          <w:i/>
          <w:iCs/>
        </w:rPr>
      </w:pPr>
    </w:p>
    <w:p w14:paraId="75AA544F" w14:textId="02DA3A7F" w:rsidR="00955229" w:rsidRPr="00E65712" w:rsidRDefault="00955229" w:rsidP="004678CB">
      <w:pPr>
        <w:pStyle w:val="Paragraphedeliste"/>
        <w:numPr>
          <w:ilvl w:val="0"/>
          <w:numId w:val="20"/>
        </w:numPr>
        <w:jc w:val="both"/>
        <w:rPr>
          <w:rFonts w:ascii="Bookman Old Style" w:hAnsi="Bookman Old Style" w:cs="Arabic Typesetting"/>
          <w:b/>
          <w:bCs/>
        </w:rPr>
      </w:pPr>
      <w:r w:rsidRPr="00E65712">
        <w:rPr>
          <w:rFonts w:ascii="Bookman Old Style" w:hAnsi="Bookman Old Style" w:cs="Arabic Typesetting"/>
          <w:b/>
          <w:bCs/>
        </w:rPr>
        <w:t>Collecte et Edition secondaire des données</w:t>
      </w:r>
    </w:p>
    <w:p w14:paraId="0C73EED9" w14:textId="77777777" w:rsidR="00955229" w:rsidRPr="00E65712" w:rsidRDefault="00955229" w:rsidP="00E65712">
      <w:pPr>
        <w:jc w:val="both"/>
        <w:rPr>
          <w:rFonts w:ascii="Bookman Old Style" w:hAnsi="Bookman Old Style" w:cs="Arabic Typesetting"/>
        </w:rPr>
      </w:pPr>
    </w:p>
    <w:p w14:paraId="39826A61" w14:textId="77777777" w:rsidR="005F1B04" w:rsidRPr="00E65712" w:rsidRDefault="005F1B04" w:rsidP="00E65712">
      <w:pPr>
        <w:jc w:val="both"/>
        <w:rPr>
          <w:rFonts w:ascii="Bookman Old Style" w:hAnsi="Bookman Old Style" w:cs="Arabic Typesetting"/>
        </w:rPr>
      </w:pPr>
      <w:bookmarkStart w:id="15" w:name="_Hlk34417124"/>
      <w:r w:rsidRPr="00E65712">
        <w:rPr>
          <w:rFonts w:ascii="Bookman Old Style" w:hAnsi="Bookman Old Style" w:cs="Arabic Typesetting"/>
          <w:b/>
        </w:rPr>
        <w:t xml:space="preserve">L’analyse des </w:t>
      </w:r>
      <w:r w:rsidR="007559D4" w:rsidRPr="00E65712">
        <w:rPr>
          <w:rFonts w:ascii="Bookman Old Style" w:hAnsi="Bookman Old Style" w:cs="Arabic Typesetting"/>
          <w:b/>
        </w:rPr>
        <w:t xml:space="preserve">facteurs de </w:t>
      </w:r>
      <w:r w:rsidRPr="00E65712">
        <w:rPr>
          <w:rFonts w:ascii="Bookman Old Style" w:hAnsi="Bookman Old Style" w:cs="Arabic Typesetting"/>
          <w:b/>
        </w:rPr>
        <w:t>risque associés</w:t>
      </w:r>
      <w:r w:rsidRPr="00E65712">
        <w:rPr>
          <w:rFonts w:ascii="Bookman Old Style" w:hAnsi="Bookman Old Style" w:cs="Arabic Typesetting"/>
        </w:rPr>
        <w:t xml:space="preserve"> à la mise œuvre d’une enquête ménage dans des contextes de crise et post-crise avait été faite préalablement et a permis d’identifier un certain nombre de facteurs de risques que la pratique a permis de corroborer ou d’infirmer.</w:t>
      </w:r>
    </w:p>
    <w:p w14:paraId="5B37D950" w14:textId="77777777" w:rsidR="005F1B04" w:rsidRPr="00E65712" w:rsidRDefault="005F1B04" w:rsidP="00E65712">
      <w:pPr>
        <w:jc w:val="both"/>
        <w:rPr>
          <w:rFonts w:ascii="Bookman Old Style" w:hAnsi="Bookman Old Style" w:cs="Arabic Typesetting"/>
        </w:rPr>
      </w:pPr>
    </w:p>
    <w:p w14:paraId="0898B63F" w14:textId="77777777" w:rsidR="005F1B04" w:rsidRPr="00E65712" w:rsidRDefault="005F1B04" w:rsidP="00E65712">
      <w:pPr>
        <w:jc w:val="both"/>
        <w:rPr>
          <w:rFonts w:ascii="Bookman Old Style" w:hAnsi="Bookman Old Style" w:cs="Arabic Typesetting"/>
        </w:rPr>
      </w:pPr>
      <w:r w:rsidRPr="00E65712">
        <w:rPr>
          <w:rFonts w:ascii="Bookman Old Style" w:hAnsi="Bookman Old Style" w:cs="Arabic Typesetting"/>
        </w:rPr>
        <w:t xml:space="preserve">L’un des principaux défis était lié aux conditions sécuritaires pour </w:t>
      </w:r>
      <w:r w:rsidRPr="00E65712">
        <w:rPr>
          <w:rFonts w:ascii="Bookman Old Style" w:hAnsi="Bookman Old Style" w:cs="Arabic Typesetting"/>
          <w:b/>
        </w:rPr>
        <w:t>l’accès à l’ensemble des aires de dénombrement sélectionnées</w:t>
      </w:r>
      <w:r w:rsidRPr="00E65712">
        <w:rPr>
          <w:rFonts w:ascii="Bookman Old Style" w:hAnsi="Bookman Old Style" w:cs="Arabic Typesetting"/>
        </w:rPr>
        <w:t xml:space="preserve"> dans le cadre de la MICS 6. Cette préoccupation porte non seulement sur la sécurité du personnel de l’enquête mais aussi sur le matériel déployé à cet effet. Ce risque s’est révélé effectif tant au cours des travaux de cartographie que lors de la collecte proprement dite. A Obo, une équipe de cartographie a essuyé une attaque alors qu’elle se rendait à moto dans l’une des grappes. Le conducteur de la moto a trouvé la mort dans cette attaque. Les équipes qui se rendaient par voie routière dans les chefs-lieux de la Vakaga (Birao) et de la Bamingui Bangoran (Ndele) ont été braquées à 12km de Kaga-Bandoro sur l’axe menant vers Grevai. En plus du traumatisme physique et psychologique subi, ces équipes ont perdu d’importants effets personnels de même que le matériel de l’enquête dont 15 tablettes. Cette situation n’a pas permis à ce jour de réaliser la collecte dans ces deux préfectures.</w:t>
      </w:r>
    </w:p>
    <w:p w14:paraId="65943CBE" w14:textId="77777777" w:rsidR="005F1B04" w:rsidRPr="00E65712" w:rsidRDefault="005F1B04" w:rsidP="00E65712">
      <w:pPr>
        <w:jc w:val="both"/>
        <w:rPr>
          <w:rFonts w:ascii="Bookman Old Style" w:hAnsi="Bookman Old Style" w:cs="Arabic Typesetting"/>
        </w:rPr>
      </w:pPr>
    </w:p>
    <w:p w14:paraId="02EB2529" w14:textId="77777777" w:rsidR="005F1B04" w:rsidRPr="00E65712" w:rsidRDefault="005F1B04" w:rsidP="00E65712">
      <w:pPr>
        <w:jc w:val="both"/>
        <w:rPr>
          <w:rFonts w:ascii="Bookman Old Style" w:hAnsi="Bookman Old Style" w:cs="Arabic Typesetting"/>
        </w:rPr>
      </w:pPr>
      <w:r w:rsidRPr="00E65712">
        <w:rPr>
          <w:rFonts w:ascii="Bookman Old Style" w:hAnsi="Bookman Old Style" w:cs="Arabic Typesetting"/>
        </w:rPr>
        <w:t>Au démarrage de l’enquête l</w:t>
      </w:r>
      <w:r w:rsidRPr="00E65712">
        <w:rPr>
          <w:rFonts w:ascii="Bookman Old Style" w:hAnsi="Bookman Old Style" w:cs="Arabic Typesetting"/>
          <w:b/>
        </w:rPr>
        <w:t xml:space="preserve">e bouclage du budget </w:t>
      </w:r>
      <w:r w:rsidRPr="00E65712">
        <w:rPr>
          <w:rFonts w:ascii="Bookman Old Style" w:hAnsi="Bookman Old Style" w:cs="Arabic Typesetting"/>
        </w:rPr>
        <w:t xml:space="preserve">avait été identifié comme un autre défi majeur. En particulier compte tenu du gap entre le montant effectivement mobilisé en comparaison des annonces qui ont servi à faire le document de budget, l’enquête a démarré avec un gap de plus de USD 200,000. Cela se rapporte essentiellement à un financement escompté d’une valeur de USD 250,000 qui aurait été disponible dans le pays et qu’il était initialement possible de réorienter vers la MICS. Ce financement ne s’est pas matérialisé mais un autre d’une valeur USD 50,000 a été reçu du projet PASS/SENI. La </w:t>
      </w:r>
      <w:r w:rsidRPr="00E65712">
        <w:rPr>
          <w:rFonts w:ascii="Bookman Old Style" w:hAnsi="Bookman Old Style" w:cs="Arabic Typesetting"/>
        </w:rPr>
        <w:lastRenderedPageBreak/>
        <w:t>dissociation de l’enquête de base avec le volet de l’enquête portant sur les biomarqueurs (VIH, Anémie, Parasitémie) a occasionné une augmentation du budget de l’enquête. Ce gap est quant à lui lié essentiellement au coût opérationnels (déploiement des équipes sur le terrain), à la formation des spécialistes et des enquêteurs pour les tests sanguins et à l’acquisition des réactifs. Il convient de rappeler que le découplage des deux composantes de l’enquête a été le résultat d’une analyse approfondie par le comité technique en se basant sur certains facteurs avec leurs incidences de coûts associés  : (i) Les délais d’attente pour avoir l’accord du comité d’éthique du prestataire MACRO à travers le CDC-Atlanta ; (ii) La cartographie qui avait déjà été réalisée et qui pourrait souffrir de délais additionnels d’attente prolongée ; (iii) La probable péremption de certains intrants comme les tests de la qualité de l’eau et les tests de sel iodé ; (iv) La formation des enquêteurs qu’il aurait fallu reprendre pour une mise à jour en plus des risques d’abandon etc.</w:t>
      </w:r>
    </w:p>
    <w:p w14:paraId="11FD4B19" w14:textId="77777777" w:rsidR="005F1B04" w:rsidRPr="00E65712" w:rsidRDefault="005F1B04" w:rsidP="00E65712">
      <w:pPr>
        <w:jc w:val="both"/>
        <w:rPr>
          <w:rFonts w:ascii="Bookman Old Style" w:hAnsi="Bookman Old Style" w:cs="Arabic Typesetting"/>
        </w:rPr>
      </w:pPr>
    </w:p>
    <w:p w14:paraId="3D36B036" w14:textId="77777777" w:rsidR="005F1B04" w:rsidRPr="00E65712" w:rsidRDefault="005F1B04" w:rsidP="00E65712">
      <w:pPr>
        <w:jc w:val="both"/>
        <w:rPr>
          <w:rFonts w:ascii="Bookman Old Style" w:hAnsi="Bookman Old Style" w:cs="Arabic Typesetting"/>
        </w:rPr>
      </w:pPr>
      <w:r w:rsidRPr="00E65712">
        <w:rPr>
          <w:rFonts w:ascii="Bookman Old Style" w:hAnsi="Bookman Old Style" w:cs="Arabic Typesetting"/>
        </w:rPr>
        <w:t xml:space="preserve">Identifié comme un risque potentiel, </w:t>
      </w:r>
      <w:r w:rsidRPr="00E65712">
        <w:rPr>
          <w:rFonts w:ascii="Bookman Old Style" w:hAnsi="Bookman Old Style" w:cs="Arabic Typesetting"/>
          <w:b/>
        </w:rPr>
        <w:t>la stabilité du personnel</w:t>
      </w:r>
      <w:r w:rsidRPr="00E65712">
        <w:rPr>
          <w:rFonts w:ascii="Bookman Old Style" w:hAnsi="Bookman Old Style" w:cs="Arabic Typesetting"/>
        </w:rPr>
        <w:t xml:space="preserve"> </w:t>
      </w:r>
      <w:r w:rsidRPr="00E65712">
        <w:rPr>
          <w:rFonts w:ascii="Bookman Old Style" w:hAnsi="Bookman Old Style" w:cs="Arabic Typesetting"/>
          <w:b/>
        </w:rPr>
        <w:t xml:space="preserve">de l’enquête </w:t>
      </w:r>
      <w:r w:rsidRPr="00E65712">
        <w:rPr>
          <w:rFonts w:ascii="Bookman Old Style" w:hAnsi="Bookman Old Style" w:cs="Arabic Typesetting"/>
        </w:rPr>
        <w:t xml:space="preserve">a été cependant moindre et d’ailleurs les mesures de mitigation en place ont permis de limiter son impact. En effet, moins d’une dizaine d’enquêteurs a abandonné les opérations. Ceux-ci ont été immédiatement remplacés par ceux qui avaient déjà été formés et qui étaient sur la liste d’attente. Il convient aussi d’ajouter que les mesures comme le payement d’une avance de 60% et d’un reliquat de 40% conditionnées par des critères de performances et de la complétude des travaux selon le chronogramme ont permis d’éviter des abandons en pleine collecte. Les abandons enregistrés l’ont été seulement dans les périodes de transition séparant deux déploiements d’une préfecture vers une autre. </w:t>
      </w:r>
    </w:p>
    <w:p w14:paraId="7612E5F3" w14:textId="77777777" w:rsidR="005F1B04" w:rsidRPr="00E65712" w:rsidRDefault="005F1B04" w:rsidP="00E65712">
      <w:pPr>
        <w:jc w:val="both"/>
        <w:rPr>
          <w:rFonts w:ascii="Bookman Old Style" w:hAnsi="Bookman Old Style" w:cs="Arabic Typesetting"/>
        </w:rPr>
      </w:pPr>
    </w:p>
    <w:p w14:paraId="4E0C8F6A" w14:textId="77777777" w:rsidR="005F1B04" w:rsidRPr="00E65712" w:rsidRDefault="005F1B04" w:rsidP="00E65712">
      <w:pPr>
        <w:jc w:val="both"/>
        <w:rPr>
          <w:rFonts w:ascii="Bookman Old Style" w:hAnsi="Bookman Old Style" w:cs="Arabic Typesetting"/>
        </w:rPr>
      </w:pPr>
      <w:r w:rsidRPr="00E65712">
        <w:rPr>
          <w:rFonts w:ascii="Bookman Old Style" w:hAnsi="Bookman Old Style" w:cs="Arabic Typesetting"/>
        </w:rPr>
        <w:t xml:space="preserve">Compte tenu de l’étendue et la relative dispersion des aires de dénombrement, le </w:t>
      </w:r>
      <w:r w:rsidRPr="00E65712">
        <w:rPr>
          <w:rFonts w:ascii="Bookman Old Style" w:hAnsi="Bookman Old Style" w:cs="Arabic Typesetting"/>
          <w:b/>
        </w:rPr>
        <w:t>défi logistique pour assurer la supervision des agents sur le terrain</w:t>
      </w:r>
      <w:r w:rsidRPr="00E65712">
        <w:rPr>
          <w:rFonts w:ascii="Bookman Old Style" w:hAnsi="Bookman Old Style" w:cs="Arabic Typesetting"/>
        </w:rPr>
        <w:t xml:space="preserve"> s’est révélé réel. En plus de la location des véhicules, la location de motos a été nécessaire à certains endroits inaccessibles du fait de la dégradation des voies parfois plus que ne l’avaient rapporté les équipes de cartographie.</w:t>
      </w:r>
    </w:p>
    <w:p w14:paraId="52E6C453" w14:textId="77777777" w:rsidR="005F1B04" w:rsidRPr="00E65712" w:rsidRDefault="005F1B04" w:rsidP="00E65712">
      <w:pPr>
        <w:jc w:val="both"/>
        <w:rPr>
          <w:rFonts w:ascii="Bookman Old Style" w:hAnsi="Bookman Old Style" w:cs="Arabic Typesetting"/>
        </w:rPr>
      </w:pPr>
    </w:p>
    <w:p w14:paraId="7A0696CA" w14:textId="77777777" w:rsidR="005F1B04" w:rsidRPr="00E65712" w:rsidRDefault="005F1B04" w:rsidP="00E65712">
      <w:pPr>
        <w:jc w:val="both"/>
        <w:rPr>
          <w:rFonts w:ascii="Bookman Old Style" w:hAnsi="Bookman Old Style" w:cs="Arabic Typesetting"/>
        </w:rPr>
      </w:pPr>
      <w:r w:rsidRPr="00E65712">
        <w:rPr>
          <w:rFonts w:ascii="Bookman Old Style" w:hAnsi="Bookman Old Style" w:cs="Arabic Typesetting"/>
        </w:rPr>
        <w:t xml:space="preserve">L’une des causes des retards dans le déploiement des équipes a été </w:t>
      </w:r>
      <w:r w:rsidRPr="00E65712">
        <w:rPr>
          <w:rFonts w:ascii="Bookman Old Style" w:hAnsi="Bookman Old Style" w:cs="Arabic Typesetting"/>
          <w:b/>
        </w:rPr>
        <w:t xml:space="preserve">la source d’approvisionnement en énergie pour les tablettes. </w:t>
      </w:r>
      <w:r w:rsidRPr="00E65712">
        <w:rPr>
          <w:rFonts w:ascii="Bookman Old Style" w:hAnsi="Bookman Old Style" w:cs="Arabic Typesetting"/>
        </w:rPr>
        <w:t xml:space="preserve">Après la phase de Bangui, une étude technique a été commanditée auprès d’un spécialiste pour proposer des sources alternatives pour pallier les défaillances du système d’énergie. En effet la couverture en électricité est presqu’inexistante dans le pays en dehors de la capitale Bangui. Sur la base des conclusions de cette étude technique, des panneaux solaires d’une valeur globale de 10 millions de FCFA (accessoires </w:t>
      </w:r>
      <w:r w:rsidRPr="00E65712">
        <w:rPr>
          <w:rFonts w:ascii="Bookman Old Style" w:hAnsi="Bookman Old Style" w:cs="Arabic Typesetting"/>
        </w:rPr>
        <w:lastRenderedPageBreak/>
        <w:t>compris) ont été acquis avec des batteries de voltage puissant. Après la formation des agents à l’utilisation ainsi qu’au test de résistance effectués, un modèle a été retenu par l’ICASEES. Sur le terrain, les panneaux solaires se sont avérés inefficaces. Finalement après la phase de collecte dans les Régions 1 et 2, vingt (20) groupes électrogènes d’une valeur globale de 3.5 millions FCFA ont été acquis. C’est finalement cette source d’énergie qui a été utilisée avec son corollaire de dépenses supplémentaires en carburants et autres lubrifiants. Il convient de noter que le matériel de panneaux solaires est stocké actuellement à ICASEES et un avis du Comité de Pilotage est requis pour son affectation a un autre usage.</w:t>
      </w:r>
    </w:p>
    <w:p w14:paraId="69D3C023" w14:textId="77777777" w:rsidR="005F1B04" w:rsidRPr="00E65712" w:rsidRDefault="005F1B04" w:rsidP="00E65712">
      <w:pPr>
        <w:jc w:val="both"/>
        <w:rPr>
          <w:rFonts w:ascii="Bookman Old Style" w:hAnsi="Bookman Old Style" w:cs="Arabic Typesetting"/>
        </w:rPr>
      </w:pPr>
    </w:p>
    <w:p w14:paraId="0FA48988" w14:textId="67CEC48A" w:rsidR="00AE64B9" w:rsidRPr="00F94C17" w:rsidRDefault="005F1B04" w:rsidP="00E65712">
      <w:pPr>
        <w:jc w:val="both"/>
        <w:rPr>
          <w:rFonts w:ascii="Bookman Old Style" w:hAnsi="Bookman Old Style" w:cs="Arabic Typesetting"/>
        </w:rPr>
      </w:pPr>
      <w:r w:rsidRPr="00E65712">
        <w:rPr>
          <w:rFonts w:ascii="Bookman Old Style" w:hAnsi="Bookman Old Style" w:cs="Arabic Typesetting"/>
        </w:rPr>
        <w:t xml:space="preserve">Sur le plan technique il convient de souligner qu’au début de l’enquête il y a eu un certain nombre de </w:t>
      </w:r>
      <w:r w:rsidRPr="00E65712">
        <w:rPr>
          <w:rFonts w:ascii="Bookman Old Style" w:hAnsi="Bookman Old Style" w:cs="Arabic Typesetting"/>
          <w:b/>
        </w:rPr>
        <w:t>dysfonctionnent sur le programme de saisie des données</w:t>
      </w:r>
      <w:r w:rsidRPr="00E65712">
        <w:rPr>
          <w:rFonts w:ascii="Bookman Old Style" w:hAnsi="Bookman Old Style" w:cs="Arabic Typesetting"/>
        </w:rPr>
        <w:t xml:space="preserve"> en rapport avec la définition de la période de référence de l’enquête fixée à 2018 qui n’avait pas été actualisée lors du basculement en 2019. Cette situation a pu être réglée bien qu’elle a eu une certaine incidence sur le temps de travail des équipes. En effet du fait de cet incident technique, il était difficile de collecter les informations sur certains groupes cibles par exemple les enfants nés en 2019. Ce type de problème a été relevé pour d’autres variables prenant en compte l’année de l’enquête. </w:t>
      </w:r>
    </w:p>
    <w:p w14:paraId="65A5D2EE" w14:textId="5A089273" w:rsidR="005C44AA" w:rsidRPr="00F94C17" w:rsidRDefault="005C44AA" w:rsidP="00E65712">
      <w:pPr>
        <w:jc w:val="both"/>
        <w:rPr>
          <w:rFonts w:ascii="Bookman Old Style" w:hAnsi="Bookman Old Style" w:cs="Arabic Typesetting"/>
        </w:rPr>
      </w:pPr>
    </w:p>
    <w:p w14:paraId="15E71C2C" w14:textId="01F0B95A" w:rsidR="0046375C" w:rsidRPr="00F94C17" w:rsidRDefault="0046375C" w:rsidP="004678CB">
      <w:pPr>
        <w:pStyle w:val="Paragraphedeliste"/>
        <w:numPr>
          <w:ilvl w:val="0"/>
          <w:numId w:val="20"/>
        </w:numPr>
        <w:jc w:val="both"/>
        <w:rPr>
          <w:rFonts w:ascii="Bookman Old Style" w:hAnsi="Bookman Old Style" w:cs="Arabic Typesetting"/>
          <w:b/>
          <w:bCs/>
        </w:rPr>
      </w:pPr>
      <w:r w:rsidRPr="00F94C17">
        <w:rPr>
          <w:rFonts w:ascii="Bookman Old Style" w:hAnsi="Bookman Old Style" w:cs="Arabic Typesetting"/>
          <w:b/>
          <w:bCs/>
        </w:rPr>
        <w:t>Traitement et Analyse</w:t>
      </w:r>
    </w:p>
    <w:p w14:paraId="08B6AC0E" w14:textId="77777777" w:rsidR="0046375C" w:rsidRPr="00F94C17" w:rsidRDefault="0046375C" w:rsidP="00E65712">
      <w:pPr>
        <w:jc w:val="both"/>
        <w:rPr>
          <w:rFonts w:ascii="Bookman Old Style" w:hAnsi="Bookman Old Style" w:cs="Arabic Typesetting"/>
        </w:rPr>
      </w:pPr>
    </w:p>
    <w:p w14:paraId="64185954" w14:textId="2ECEA33F" w:rsidR="005C44AA" w:rsidRPr="00F94C17" w:rsidRDefault="005C44AA" w:rsidP="00E65712">
      <w:pPr>
        <w:spacing w:after="160" w:line="259" w:lineRule="auto"/>
        <w:jc w:val="both"/>
        <w:rPr>
          <w:rFonts w:ascii="Bookman Old Style" w:hAnsi="Bookman Old Style" w:cs="Arabic Typesetting"/>
          <w:sz w:val="23"/>
          <w:szCs w:val="23"/>
        </w:rPr>
      </w:pPr>
      <w:r w:rsidRPr="00F94C17">
        <w:rPr>
          <w:rFonts w:ascii="Bookman Old Style" w:hAnsi="Bookman Old Style" w:cs="Arabic Typesetting"/>
          <w:sz w:val="23"/>
          <w:szCs w:val="23"/>
        </w:rPr>
        <w:t>Les difficultés dans l’adaptation de rapports des principaux résultats, c’est la reconstitution des rapports et autres documents relatifs aux activités préparatoires, au pré-test, à la formation et à la collecte des données.</w:t>
      </w:r>
    </w:p>
    <w:p w14:paraId="707B98F3" w14:textId="7B1D4D6D" w:rsidR="00261932" w:rsidRPr="00F94C17" w:rsidRDefault="00261932" w:rsidP="00E65712">
      <w:pPr>
        <w:spacing w:after="160" w:line="259" w:lineRule="auto"/>
        <w:jc w:val="both"/>
        <w:rPr>
          <w:rFonts w:ascii="Bookman Old Style" w:hAnsi="Bookman Old Style" w:cs="Arabic Typesetting"/>
          <w:sz w:val="23"/>
          <w:szCs w:val="23"/>
        </w:rPr>
      </w:pPr>
      <w:r w:rsidRPr="00F94C17">
        <w:rPr>
          <w:rFonts w:ascii="Bookman Old Style" w:hAnsi="Bookman Old Style" w:cs="Arabic Typesetting"/>
          <w:sz w:val="23"/>
          <w:szCs w:val="23"/>
        </w:rPr>
        <w:t xml:space="preserve">Compte tenu du contexte particulier de la </w:t>
      </w:r>
      <w:r w:rsidR="00E435E1" w:rsidRPr="00F94C17">
        <w:rPr>
          <w:rFonts w:ascii="Bookman Old Style" w:hAnsi="Bookman Old Style" w:cs="Arabic Typesetting"/>
          <w:sz w:val="23"/>
          <w:szCs w:val="23"/>
        </w:rPr>
        <w:t>réalisation</w:t>
      </w:r>
      <w:r w:rsidRPr="00F94C17">
        <w:rPr>
          <w:rFonts w:ascii="Bookman Old Style" w:hAnsi="Bookman Old Style" w:cs="Arabic Typesetting"/>
          <w:sz w:val="23"/>
          <w:szCs w:val="23"/>
        </w:rPr>
        <w:t xml:space="preserve"> de MICS-6, les </w:t>
      </w:r>
      <w:r w:rsidR="00E435E1" w:rsidRPr="00F94C17">
        <w:rPr>
          <w:rFonts w:ascii="Bookman Old Style" w:hAnsi="Bookman Old Style" w:cs="Arabic Typesetting"/>
          <w:sz w:val="23"/>
          <w:szCs w:val="23"/>
        </w:rPr>
        <w:t>données</w:t>
      </w:r>
      <w:r w:rsidRPr="00F94C17">
        <w:rPr>
          <w:rFonts w:ascii="Bookman Old Style" w:hAnsi="Bookman Old Style" w:cs="Arabic Typesetting"/>
          <w:sz w:val="23"/>
          <w:szCs w:val="23"/>
        </w:rPr>
        <w:t xml:space="preserve"> </w:t>
      </w:r>
      <w:r w:rsidR="00E435E1" w:rsidRPr="00F94C17">
        <w:rPr>
          <w:rFonts w:ascii="Bookman Old Style" w:hAnsi="Bookman Old Style" w:cs="Arabic Typesetting"/>
          <w:sz w:val="23"/>
          <w:szCs w:val="23"/>
        </w:rPr>
        <w:t>collectées</w:t>
      </w:r>
      <w:r w:rsidRPr="00F94C17">
        <w:rPr>
          <w:rFonts w:ascii="Bookman Old Style" w:hAnsi="Bookman Old Style" w:cs="Arabic Typesetting"/>
          <w:sz w:val="23"/>
          <w:szCs w:val="23"/>
        </w:rPr>
        <w:t xml:space="preserve"> contenaient plusieurs erreurs qui ont n’ont pu </w:t>
      </w:r>
      <w:r w:rsidR="00E435E1" w:rsidRPr="00F94C17">
        <w:rPr>
          <w:rFonts w:ascii="Bookman Old Style" w:hAnsi="Bookman Old Style" w:cs="Arabic Typesetting"/>
          <w:sz w:val="23"/>
          <w:szCs w:val="23"/>
        </w:rPr>
        <w:t>être</w:t>
      </w:r>
      <w:r w:rsidRPr="00F94C17">
        <w:rPr>
          <w:rFonts w:ascii="Bookman Old Style" w:hAnsi="Bookman Old Style" w:cs="Arabic Typesetting"/>
          <w:sz w:val="23"/>
          <w:szCs w:val="23"/>
        </w:rPr>
        <w:t xml:space="preserve"> </w:t>
      </w:r>
      <w:r w:rsidR="00E435E1" w:rsidRPr="00F94C17">
        <w:rPr>
          <w:rFonts w:ascii="Bookman Old Style" w:hAnsi="Bookman Old Style" w:cs="Arabic Typesetting"/>
          <w:sz w:val="23"/>
          <w:szCs w:val="23"/>
        </w:rPr>
        <w:t>entièrement</w:t>
      </w:r>
      <w:r w:rsidRPr="00F94C17">
        <w:rPr>
          <w:rFonts w:ascii="Bookman Old Style" w:hAnsi="Bookman Old Style" w:cs="Arabic Typesetting"/>
          <w:sz w:val="23"/>
          <w:szCs w:val="23"/>
        </w:rPr>
        <w:t xml:space="preserve"> </w:t>
      </w:r>
      <w:r w:rsidR="00E435E1" w:rsidRPr="00F94C17">
        <w:rPr>
          <w:rFonts w:ascii="Bookman Old Style" w:hAnsi="Bookman Old Style" w:cs="Arabic Typesetting"/>
          <w:sz w:val="23"/>
          <w:szCs w:val="23"/>
        </w:rPr>
        <w:t>corrigées</w:t>
      </w:r>
      <w:r w:rsidRPr="00F94C17">
        <w:rPr>
          <w:rFonts w:ascii="Bookman Old Style" w:hAnsi="Bookman Old Style" w:cs="Arabic Typesetting"/>
          <w:sz w:val="23"/>
          <w:szCs w:val="23"/>
        </w:rPr>
        <w:t xml:space="preserve"> lors des </w:t>
      </w:r>
      <w:r w:rsidR="00E435E1" w:rsidRPr="00F94C17">
        <w:rPr>
          <w:rFonts w:ascii="Bookman Old Style" w:hAnsi="Bookman Old Style" w:cs="Arabic Typesetting"/>
          <w:sz w:val="23"/>
          <w:szCs w:val="23"/>
        </w:rPr>
        <w:t>éditions</w:t>
      </w:r>
      <w:r w:rsidRPr="00F94C17">
        <w:rPr>
          <w:rFonts w:ascii="Bookman Old Style" w:hAnsi="Bookman Old Style" w:cs="Arabic Typesetting"/>
          <w:sz w:val="23"/>
          <w:szCs w:val="23"/>
        </w:rPr>
        <w:t xml:space="preserve"> primaires et </w:t>
      </w:r>
      <w:r w:rsidR="00E435E1" w:rsidRPr="00F94C17">
        <w:rPr>
          <w:rFonts w:ascii="Bookman Old Style" w:hAnsi="Bookman Old Style" w:cs="Arabic Typesetting"/>
          <w:sz w:val="23"/>
          <w:szCs w:val="23"/>
        </w:rPr>
        <w:t>secondaires. Ainsi</w:t>
      </w:r>
      <w:r w:rsidRPr="00F94C17">
        <w:rPr>
          <w:rFonts w:ascii="Bookman Old Style" w:hAnsi="Bookman Old Style" w:cs="Arabic Typesetting"/>
          <w:sz w:val="23"/>
          <w:szCs w:val="23"/>
        </w:rPr>
        <w:t xml:space="preserve">, le cap a été mis sur la </w:t>
      </w:r>
      <w:r w:rsidR="00E435E1" w:rsidRPr="00F94C17">
        <w:rPr>
          <w:rFonts w:ascii="Bookman Old Style" w:hAnsi="Bookman Old Style" w:cs="Arabic Typesetting"/>
          <w:sz w:val="23"/>
          <w:szCs w:val="23"/>
        </w:rPr>
        <w:t>nécessite</w:t>
      </w:r>
      <w:r w:rsidRPr="00F94C17">
        <w:rPr>
          <w:rFonts w:ascii="Bookman Old Style" w:hAnsi="Bookman Old Style" w:cs="Arabic Typesetting"/>
          <w:sz w:val="23"/>
          <w:szCs w:val="23"/>
        </w:rPr>
        <w:t xml:space="preserve"> de disposer de </w:t>
      </w:r>
      <w:r w:rsidR="00E435E1" w:rsidRPr="00F94C17">
        <w:rPr>
          <w:rFonts w:ascii="Bookman Old Style" w:hAnsi="Bookman Old Style" w:cs="Arabic Typesetting"/>
          <w:sz w:val="23"/>
          <w:szCs w:val="23"/>
        </w:rPr>
        <w:t>données</w:t>
      </w:r>
      <w:r w:rsidRPr="00F94C17">
        <w:rPr>
          <w:rFonts w:ascii="Bookman Old Style" w:hAnsi="Bookman Old Style" w:cs="Arabic Typesetting"/>
          <w:sz w:val="23"/>
          <w:szCs w:val="23"/>
        </w:rPr>
        <w:t xml:space="preserve"> de </w:t>
      </w:r>
      <w:r w:rsidR="00E435E1" w:rsidRPr="00F94C17">
        <w:rPr>
          <w:rFonts w:ascii="Bookman Old Style" w:hAnsi="Bookman Old Style" w:cs="Arabic Typesetting"/>
          <w:sz w:val="23"/>
          <w:szCs w:val="23"/>
        </w:rPr>
        <w:t>qualité</w:t>
      </w:r>
      <w:r w:rsidRPr="00F94C17">
        <w:rPr>
          <w:rFonts w:ascii="Bookman Old Style" w:hAnsi="Bookman Old Style" w:cs="Arabic Typesetting"/>
          <w:sz w:val="23"/>
          <w:szCs w:val="23"/>
        </w:rPr>
        <w:t xml:space="preserve">. Un processus </w:t>
      </w:r>
      <w:r w:rsidR="00E435E1" w:rsidRPr="00F94C17">
        <w:rPr>
          <w:rFonts w:ascii="Bookman Old Style" w:hAnsi="Bookman Old Style" w:cs="Arabic Typesetting"/>
          <w:sz w:val="23"/>
          <w:szCs w:val="23"/>
        </w:rPr>
        <w:t>itératif</w:t>
      </w:r>
      <w:r w:rsidRPr="00F94C17">
        <w:rPr>
          <w:rFonts w:ascii="Bookman Old Style" w:hAnsi="Bookman Old Style" w:cs="Arabic Typesetting"/>
          <w:sz w:val="23"/>
          <w:szCs w:val="23"/>
        </w:rPr>
        <w:t xml:space="preserve"> impliquant </w:t>
      </w:r>
      <w:r w:rsidR="00514657" w:rsidRPr="00F94C17">
        <w:rPr>
          <w:rFonts w:ascii="Bookman Old Style" w:hAnsi="Bookman Old Style" w:cs="Arabic Typesetting"/>
          <w:sz w:val="23"/>
          <w:szCs w:val="23"/>
        </w:rPr>
        <w:t>à</w:t>
      </w:r>
      <w:r w:rsidRPr="00F94C17">
        <w:rPr>
          <w:rFonts w:ascii="Bookman Old Style" w:hAnsi="Bookman Old Style" w:cs="Arabic Typesetting"/>
          <w:sz w:val="23"/>
          <w:szCs w:val="23"/>
        </w:rPr>
        <w:t xml:space="preserve"> la fois les consultants, les acteurs du bureau </w:t>
      </w:r>
      <w:r w:rsidR="00E435E1" w:rsidRPr="00F94C17">
        <w:rPr>
          <w:rFonts w:ascii="Bookman Old Style" w:hAnsi="Bookman Old Style" w:cs="Arabic Typesetting"/>
          <w:sz w:val="23"/>
          <w:szCs w:val="23"/>
        </w:rPr>
        <w:t>régional</w:t>
      </w:r>
      <w:r w:rsidRPr="00F94C17">
        <w:rPr>
          <w:rFonts w:ascii="Bookman Old Style" w:hAnsi="Bookman Old Style" w:cs="Arabic Typesetting"/>
          <w:sz w:val="23"/>
          <w:szCs w:val="23"/>
        </w:rPr>
        <w:t xml:space="preserve"> et ceux du </w:t>
      </w:r>
      <w:r w:rsidR="00E435E1" w:rsidRPr="00F94C17">
        <w:rPr>
          <w:rFonts w:ascii="Bookman Old Style" w:hAnsi="Bookman Old Style" w:cs="Arabic Typesetting"/>
          <w:sz w:val="23"/>
          <w:szCs w:val="23"/>
        </w:rPr>
        <w:t>siège</w:t>
      </w:r>
      <w:r w:rsidRPr="00F94C17">
        <w:rPr>
          <w:rFonts w:ascii="Bookman Old Style" w:hAnsi="Bookman Old Style" w:cs="Arabic Typesetting"/>
          <w:sz w:val="23"/>
          <w:szCs w:val="23"/>
        </w:rPr>
        <w:t xml:space="preserve"> (HQ) a été </w:t>
      </w:r>
      <w:r w:rsidR="00514657" w:rsidRPr="00F94C17">
        <w:rPr>
          <w:rFonts w:ascii="Bookman Old Style" w:hAnsi="Bookman Old Style" w:cs="Arabic Typesetting"/>
          <w:sz w:val="23"/>
          <w:szCs w:val="23"/>
        </w:rPr>
        <w:t>engagé</w:t>
      </w:r>
      <w:r w:rsidRPr="00F94C17">
        <w:rPr>
          <w:rFonts w:ascii="Bookman Old Style" w:hAnsi="Bookman Old Style" w:cs="Arabic Typesetting"/>
          <w:sz w:val="23"/>
          <w:szCs w:val="23"/>
        </w:rPr>
        <w:t xml:space="preserve"> pour assurer une meilleure </w:t>
      </w:r>
      <w:r w:rsidR="00E435E1" w:rsidRPr="00F94C17">
        <w:rPr>
          <w:rFonts w:ascii="Bookman Old Style" w:hAnsi="Bookman Old Style" w:cs="Arabic Typesetting"/>
          <w:sz w:val="23"/>
          <w:szCs w:val="23"/>
        </w:rPr>
        <w:t>qualité</w:t>
      </w:r>
      <w:r w:rsidRPr="00F94C17">
        <w:rPr>
          <w:rFonts w:ascii="Bookman Old Style" w:hAnsi="Bookman Old Style" w:cs="Arabic Typesetting"/>
          <w:sz w:val="23"/>
          <w:szCs w:val="23"/>
        </w:rPr>
        <w:t xml:space="preserve"> des </w:t>
      </w:r>
      <w:r w:rsidR="00E435E1" w:rsidRPr="00F94C17">
        <w:rPr>
          <w:rFonts w:ascii="Bookman Old Style" w:hAnsi="Bookman Old Style" w:cs="Arabic Typesetting"/>
          <w:sz w:val="23"/>
          <w:szCs w:val="23"/>
        </w:rPr>
        <w:t>données</w:t>
      </w:r>
      <w:r w:rsidRPr="00F94C17">
        <w:rPr>
          <w:rFonts w:ascii="Bookman Old Style" w:hAnsi="Bookman Old Style" w:cs="Arabic Typesetting"/>
          <w:sz w:val="23"/>
          <w:szCs w:val="23"/>
        </w:rPr>
        <w:t xml:space="preserve"> de la RCA. Ce processus a été plus long que </w:t>
      </w:r>
      <w:r w:rsidR="00E435E1" w:rsidRPr="00F94C17">
        <w:rPr>
          <w:rFonts w:ascii="Bookman Old Style" w:hAnsi="Bookman Old Style" w:cs="Arabic Typesetting"/>
          <w:sz w:val="23"/>
          <w:szCs w:val="23"/>
        </w:rPr>
        <w:t>prévu</w:t>
      </w:r>
      <w:r w:rsidRPr="00F94C17">
        <w:rPr>
          <w:rFonts w:ascii="Bookman Old Style" w:hAnsi="Bookman Old Style" w:cs="Arabic Typesetting"/>
          <w:sz w:val="23"/>
          <w:szCs w:val="23"/>
        </w:rPr>
        <w:t xml:space="preserve">, </w:t>
      </w:r>
      <w:r w:rsidR="00E435E1" w:rsidRPr="00F94C17">
        <w:rPr>
          <w:rFonts w:ascii="Bookman Old Style" w:hAnsi="Bookman Old Style" w:cs="Arabic Typesetting"/>
          <w:sz w:val="23"/>
          <w:szCs w:val="23"/>
        </w:rPr>
        <w:t>à</w:t>
      </w:r>
      <w:r w:rsidRPr="00F94C17">
        <w:rPr>
          <w:rFonts w:ascii="Bookman Old Style" w:hAnsi="Bookman Old Style" w:cs="Arabic Typesetting"/>
          <w:sz w:val="23"/>
          <w:szCs w:val="23"/>
        </w:rPr>
        <w:t xml:space="preserve"> cause </w:t>
      </w:r>
      <w:r w:rsidR="00E435E1" w:rsidRPr="00F94C17">
        <w:rPr>
          <w:rFonts w:ascii="Bookman Old Style" w:hAnsi="Bookman Old Style" w:cs="Arabic Typesetting"/>
          <w:sz w:val="23"/>
          <w:szCs w:val="23"/>
        </w:rPr>
        <w:t>notamment</w:t>
      </w:r>
      <w:r w:rsidRPr="00F94C17">
        <w:rPr>
          <w:rFonts w:ascii="Bookman Old Style" w:hAnsi="Bookman Old Style" w:cs="Arabic Typesetting"/>
          <w:sz w:val="23"/>
          <w:szCs w:val="23"/>
        </w:rPr>
        <w:t xml:space="preserve"> </w:t>
      </w:r>
      <w:r w:rsidR="00E435E1" w:rsidRPr="00F94C17">
        <w:rPr>
          <w:rFonts w:ascii="Bookman Old Style" w:hAnsi="Bookman Old Style" w:cs="Arabic Typesetting"/>
          <w:sz w:val="23"/>
          <w:szCs w:val="23"/>
        </w:rPr>
        <w:t>à</w:t>
      </w:r>
      <w:r w:rsidRPr="00F94C17">
        <w:rPr>
          <w:rFonts w:ascii="Bookman Old Style" w:hAnsi="Bookman Old Style" w:cs="Arabic Typesetting"/>
          <w:sz w:val="23"/>
          <w:szCs w:val="23"/>
        </w:rPr>
        <w:t xml:space="preserve"> l’</w:t>
      </w:r>
      <w:r w:rsidR="00E435E1" w:rsidRPr="00F94C17">
        <w:rPr>
          <w:rFonts w:ascii="Bookman Old Style" w:hAnsi="Bookman Old Style" w:cs="Arabic Typesetting"/>
          <w:sz w:val="23"/>
          <w:szCs w:val="23"/>
        </w:rPr>
        <w:t>ampleur</w:t>
      </w:r>
      <w:r w:rsidRPr="00F94C17">
        <w:rPr>
          <w:rFonts w:ascii="Bookman Old Style" w:hAnsi="Bookman Old Style" w:cs="Arabic Typesetting"/>
          <w:sz w:val="23"/>
          <w:szCs w:val="23"/>
        </w:rPr>
        <w:t xml:space="preserve"> des erreurs</w:t>
      </w:r>
      <w:r w:rsidR="00E435E1" w:rsidRPr="00F94C17">
        <w:rPr>
          <w:rFonts w:ascii="Bookman Old Style" w:hAnsi="Bookman Old Style" w:cs="Arabic Typesetting"/>
          <w:sz w:val="23"/>
          <w:szCs w:val="23"/>
        </w:rPr>
        <w:t xml:space="preserve"> constatées. En effet, le temps planifie pour l’édition secondaire des données n’a pas suffisamment tenu compte de l’ampleur des erreurs dans les bases de données. </w:t>
      </w:r>
    </w:p>
    <w:p w14:paraId="299525B6" w14:textId="47949090" w:rsidR="00955229" w:rsidRPr="00F94C17" w:rsidRDefault="00B57F85" w:rsidP="00E65712">
      <w:pPr>
        <w:spacing w:after="200" w:line="276" w:lineRule="auto"/>
        <w:contextualSpacing/>
        <w:jc w:val="both"/>
        <w:rPr>
          <w:rFonts w:ascii="Bookman Old Style" w:hAnsi="Bookman Old Style" w:cs="Arabic Typesetting"/>
          <w:sz w:val="23"/>
          <w:szCs w:val="23"/>
        </w:rPr>
      </w:pPr>
      <w:bookmarkStart w:id="16" w:name="_Hlk65656616"/>
      <w:r w:rsidRPr="00F94C17">
        <w:rPr>
          <w:rFonts w:ascii="Bookman Old Style" w:hAnsi="Bookman Old Style" w:cs="Arabic Typesetting"/>
          <w:sz w:val="23"/>
          <w:szCs w:val="23"/>
        </w:rPr>
        <w:t>Tant</w:t>
      </w:r>
      <w:r w:rsidR="00955229" w:rsidRPr="00F94C17">
        <w:rPr>
          <w:rFonts w:ascii="Bookman Old Style" w:hAnsi="Bookman Old Style" w:cs="Arabic Typesetting"/>
          <w:sz w:val="23"/>
          <w:szCs w:val="23"/>
        </w:rPr>
        <w:t xml:space="preserve"> bien que les élections présidentielles étant prévues en octobre 2020, les priorités des partenaires gouvernementaux au niveau sectoriel </w:t>
      </w:r>
      <w:r w:rsidR="007E0641" w:rsidRPr="00F94C17">
        <w:rPr>
          <w:rFonts w:ascii="Bookman Old Style" w:hAnsi="Bookman Old Style" w:cs="Arabic Typesetting"/>
          <w:sz w:val="23"/>
          <w:szCs w:val="23"/>
        </w:rPr>
        <w:t>étaient</w:t>
      </w:r>
      <w:r w:rsidR="00955229" w:rsidRPr="00F94C17">
        <w:rPr>
          <w:rFonts w:ascii="Bookman Old Style" w:hAnsi="Bookman Old Style" w:cs="Arabic Typesetting"/>
          <w:sz w:val="23"/>
          <w:szCs w:val="23"/>
        </w:rPr>
        <w:t xml:space="preserve"> </w:t>
      </w:r>
      <w:r w:rsidRPr="00F94C17">
        <w:rPr>
          <w:rFonts w:ascii="Bookman Old Style" w:hAnsi="Bookman Old Style" w:cs="Arabic Typesetting"/>
          <w:sz w:val="23"/>
          <w:szCs w:val="23"/>
        </w:rPr>
        <w:t xml:space="preserve">beaucoup </w:t>
      </w:r>
      <w:r w:rsidR="007E0641" w:rsidRPr="00F94C17">
        <w:rPr>
          <w:rFonts w:ascii="Bookman Old Style" w:hAnsi="Bookman Old Style" w:cs="Arabic Typesetting"/>
          <w:sz w:val="23"/>
          <w:szCs w:val="23"/>
        </w:rPr>
        <w:t>plu</w:t>
      </w:r>
      <w:r w:rsidRPr="00F94C17">
        <w:rPr>
          <w:rFonts w:ascii="Bookman Old Style" w:hAnsi="Bookman Old Style" w:cs="Arabic Typesetting"/>
          <w:sz w:val="23"/>
          <w:szCs w:val="23"/>
        </w:rPr>
        <w:t>s</w:t>
      </w:r>
      <w:r w:rsidR="00955229" w:rsidRPr="00F94C17">
        <w:rPr>
          <w:rFonts w:ascii="Bookman Old Style" w:hAnsi="Bookman Old Style" w:cs="Arabic Typesetting"/>
          <w:sz w:val="23"/>
          <w:szCs w:val="23"/>
        </w:rPr>
        <w:t xml:space="preserve"> </w:t>
      </w:r>
      <w:r w:rsidRPr="00F94C17">
        <w:rPr>
          <w:rFonts w:ascii="Bookman Old Style" w:hAnsi="Bookman Old Style" w:cs="Arabic Typesetting"/>
          <w:sz w:val="23"/>
          <w:szCs w:val="23"/>
        </w:rPr>
        <w:t>focalisées</w:t>
      </w:r>
      <w:r w:rsidR="00955229" w:rsidRPr="00F94C17">
        <w:rPr>
          <w:rFonts w:ascii="Bookman Old Style" w:hAnsi="Bookman Old Style" w:cs="Arabic Typesetting"/>
          <w:sz w:val="23"/>
          <w:szCs w:val="23"/>
        </w:rPr>
        <w:t xml:space="preserve"> sur les interactions avec </w:t>
      </w:r>
      <w:r w:rsidR="007E0641" w:rsidRPr="00F94C17">
        <w:rPr>
          <w:rFonts w:ascii="Bookman Old Style" w:hAnsi="Bookman Old Style" w:cs="Arabic Typesetting"/>
          <w:sz w:val="23"/>
          <w:szCs w:val="23"/>
        </w:rPr>
        <w:t>l’équipe technique dans</w:t>
      </w:r>
      <w:r w:rsidR="00955229" w:rsidRPr="00F94C17">
        <w:rPr>
          <w:rFonts w:ascii="Bookman Old Style" w:hAnsi="Bookman Old Style" w:cs="Arabic Typesetting"/>
          <w:sz w:val="23"/>
          <w:szCs w:val="23"/>
        </w:rPr>
        <w:t xml:space="preserve"> des phases critiques </w:t>
      </w:r>
      <w:r w:rsidR="00955229" w:rsidRPr="00F94C17">
        <w:rPr>
          <w:rFonts w:ascii="Bookman Old Style" w:hAnsi="Bookman Old Style" w:cs="Arabic Typesetting"/>
          <w:sz w:val="23"/>
          <w:szCs w:val="23"/>
        </w:rPr>
        <w:lastRenderedPageBreak/>
        <w:t>de l’enquête (Adaptation du plan d’analyse, validation des tableaux, analyses etc.)</w:t>
      </w:r>
      <w:r w:rsidR="007E0641" w:rsidRPr="00F94C17">
        <w:rPr>
          <w:rFonts w:ascii="Bookman Old Style" w:hAnsi="Bookman Old Style" w:cs="Arabic Typesetting"/>
          <w:sz w:val="23"/>
          <w:szCs w:val="23"/>
        </w:rPr>
        <w:t xml:space="preserve">. Seulement, la situation sécuritaire n’a pas permis la bonne tenue de </w:t>
      </w:r>
      <w:r w:rsidRPr="00F94C17">
        <w:rPr>
          <w:rFonts w:ascii="Bookman Old Style" w:hAnsi="Bookman Old Style" w:cs="Arabic Typesetting"/>
          <w:sz w:val="23"/>
          <w:szCs w:val="23"/>
        </w:rPr>
        <w:t>là</w:t>
      </w:r>
      <w:r w:rsidR="007E0641" w:rsidRPr="00F94C17">
        <w:rPr>
          <w:rFonts w:ascii="Bookman Old Style" w:hAnsi="Bookman Old Style" w:cs="Arabic Typesetting"/>
          <w:sz w:val="23"/>
          <w:szCs w:val="23"/>
        </w:rPr>
        <w:t xml:space="preserve"> </w:t>
      </w:r>
      <w:r w:rsidRPr="00F94C17">
        <w:rPr>
          <w:rFonts w:ascii="Bookman Old Style" w:hAnsi="Bookman Old Style" w:cs="Arabic Typesetting"/>
          <w:sz w:val="23"/>
          <w:szCs w:val="23"/>
        </w:rPr>
        <w:t xml:space="preserve">de l’atelier de validation nationale, la relecture et la </w:t>
      </w:r>
      <w:r w:rsidR="007E0641" w:rsidRPr="00F94C17">
        <w:rPr>
          <w:rFonts w:ascii="Bookman Old Style" w:hAnsi="Bookman Old Style" w:cs="Arabic Typesetting"/>
          <w:sz w:val="23"/>
          <w:szCs w:val="23"/>
        </w:rPr>
        <w:t xml:space="preserve">dissémination. Des multiples échanges des locaux pour les différentes équipes selon les thématiques </w:t>
      </w:r>
      <w:r w:rsidRPr="00F94C17">
        <w:rPr>
          <w:rFonts w:ascii="Bookman Old Style" w:hAnsi="Bookman Old Style" w:cs="Arabic Typesetting"/>
          <w:sz w:val="23"/>
          <w:szCs w:val="23"/>
        </w:rPr>
        <w:t>étaient</w:t>
      </w:r>
      <w:r w:rsidR="007E0641" w:rsidRPr="00F94C17">
        <w:rPr>
          <w:rFonts w:ascii="Bookman Old Style" w:hAnsi="Bookman Old Style" w:cs="Arabic Typesetting"/>
          <w:sz w:val="23"/>
          <w:szCs w:val="23"/>
        </w:rPr>
        <w:t xml:space="preserve"> observées pour finaliser l’atelier de validation des données MICS-6 et la relecture. </w:t>
      </w:r>
    </w:p>
    <w:bookmarkEnd w:id="16"/>
    <w:p w14:paraId="4EC4B48C" w14:textId="77777777" w:rsidR="005F1B04" w:rsidRPr="00E65712" w:rsidRDefault="005F1B04" w:rsidP="00E65712">
      <w:pPr>
        <w:jc w:val="both"/>
        <w:rPr>
          <w:rFonts w:ascii="Bookman Old Style" w:hAnsi="Bookman Old Style" w:cs="Arabic Typesetting"/>
        </w:rPr>
      </w:pPr>
    </w:p>
    <w:bookmarkEnd w:id="15"/>
    <w:p w14:paraId="6B4F3E17" w14:textId="77777777" w:rsidR="005F1B04" w:rsidRPr="00E65712" w:rsidRDefault="005F1B04" w:rsidP="00E65712">
      <w:pPr>
        <w:jc w:val="both"/>
        <w:rPr>
          <w:rFonts w:ascii="Bookman Old Style" w:hAnsi="Bookman Old Style" w:cs="Arabic Typesetting"/>
        </w:rPr>
      </w:pPr>
    </w:p>
    <w:p w14:paraId="5A0DF363" w14:textId="77777777" w:rsidR="005F1B04" w:rsidRPr="00E65712" w:rsidRDefault="005F1B04" w:rsidP="004678CB">
      <w:pPr>
        <w:pStyle w:val="Titre1"/>
        <w:numPr>
          <w:ilvl w:val="0"/>
          <w:numId w:val="2"/>
        </w:numPr>
        <w:ind w:left="450" w:hanging="270"/>
        <w:rPr>
          <w:rFonts w:ascii="Bookman Old Style" w:hAnsi="Bookman Old Style" w:cs="Arabic Typesetting"/>
          <w:sz w:val="24"/>
        </w:rPr>
      </w:pPr>
      <w:bookmarkStart w:id="17" w:name="_Toc18954332"/>
      <w:r w:rsidRPr="00E65712">
        <w:rPr>
          <w:rFonts w:ascii="Bookman Old Style" w:hAnsi="Bookman Old Style" w:cs="Arabic Typesetting"/>
          <w:sz w:val="24"/>
        </w:rPr>
        <w:t>Suivi et Evaluation</w:t>
      </w:r>
      <w:bookmarkEnd w:id="17"/>
    </w:p>
    <w:p w14:paraId="643F00B1" w14:textId="77777777" w:rsidR="005F1B04" w:rsidRPr="00E65712" w:rsidRDefault="005F1B04" w:rsidP="00E65712">
      <w:pPr>
        <w:jc w:val="both"/>
        <w:rPr>
          <w:rFonts w:ascii="Bookman Old Style" w:hAnsi="Bookman Old Style" w:cs="Arabic Typesetting"/>
          <w:b/>
          <w:bCs/>
          <w:i/>
          <w:iCs/>
        </w:rPr>
      </w:pPr>
    </w:p>
    <w:p w14:paraId="0E2AF6B8" w14:textId="3440859C" w:rsidR="00955229" w:rsidRPr="00E65712" w:rsidRDefault="00955229" w:rsidP="004678CB">
      <w:pPr>
        <w:pStyle w:val="Paragraphedeliste"/>
        <w:numPr>
          <w:ilvl w:val="0"/>
          <w:numId w:val="21"/>
        </w:numPr>
        <w:jc w:val="both"/>
        <w:rPr>
          <w:rFonts w:ascii="Bookman Old Style" w:hAnsi="Bookman Old Style" w:cs="Arabic Typesetting"/>
          <w:b/>
          <w:bCs/>
        </w:rPr>
      </w:pPr>
      <w:r w:rsidRPr="00E65712">
        <w:rPr>
          <w:rFonts w:ascii="Bookman Old Style" w:hAnsi="Bookman Old Style" w:cs="Arabic Typesetting"/>
          <w:b/>
          <w:bCs/>
        </w:rPr>
        <w:t>Collecte et Edition secondaire des données</w:t>
      </w:r>
    </w:p>
    <w:p w14:paraId="66571B86" w14:textId="77777777" w:rsidR="00955229" w:rsidRPr="00E65712" w:rsidRDefault="00955229" w:rsidP="00E65712">
      <w:pPr>
        <w:jc w:val="both"/>
        <w:rPr>
          <w:rFonts w:ascii="Bookman Old Style" w:hAnsi="Bookman Old Style" w:cs="Arabic Typesetting"/>
        </w:rPr>
      </w:pPr>
    </w:p>
    <w:p w14:paraId="600A7D6F" w14:textId="3D1C9FCB" w:rsidR="005F1B04" w:rsidRPr="00E65712" w:rsidRDefault="00017DA0" w:rsidP="00E65712">
      <w:pPr>
        <w:jc w:val="both"/>
        <w:rPr>
          <w:rFonts w:ascii="Bookman Old Style" w:hAnsi="Bookman Old Style" w:cs="Arabic Typesetting"/>
        </w:rPr>
      </w:pPr>
      <w:r w:rsidRPr="00E65712">
        <w:rPr>
          <w:rFonts w:ascii="Bookman Old Style" w:hAnsi="Bookman Old Style" w:cs="Arabic Typesetting"/>
        </w:rPr>
        <w:t xml:space="preserve">Le suivi de la mise en œuvre de l’enquête MICS s’est faite à travers les deux organes statutaires à savoir le Comté de pilotage et le comité technique chacun dans les limites de ses prérogatives. Le premier en tant qu’organe d’orientation stratégique et le seconde comme organe technique qui veillait à la bonne marche des opérations de terrain tout en assurant l’information du </w:t>
      </w:r>
      <w:r w:rsidR="00467684" w:rsidRPr="00E65712">
        <w:rPr>
          <w:rFonts w:ascii="Bookman Old Style" w:hAnsi="Bookman Old Style" w:cs="Arabic Typesetting"/>
        </w:rPr>
        <w:t>Comité</w:t>
      </w:r>
      <w:r w:rsidRPr="00E65712">
        <w:rPr>
          <w:rFonts w:ascii="Bookman Old Style" w:hAnsi="Bookman Old Style" w:cs="Arabic Typesetting"/>
        </w:rPr>
        <w:t xml:space="preserve"> de pilotage</w:t>
      </w:r>
      <w:r w:rsidR="005F1B04" w:rsidRPr="00E65712">
        <w:rPr>
          <w:rFonts w:ascii="Bookman Old Style" w:hAnsi="Bookman Old Style" w:cs="Arabic Typesetting"/>
        </w:rPr>
        <w:t xml:space="preserve">. </w:t>
      </w:r>
    </w:p>
    <w:p w14:paraId="0D7B0430" w14:textId="77777777" w:rsidR="00017DA0" w:rsidRPr="00E65712" w:rsidRDefault="00017DA0" w:rsidP="00E65712">
      <w:pPr>
        <w:jc w:val="both"/>
        <w:rPr>
          <w:rFonts w:ascii="Bookman Old Style" w:hAnsi="Bookman Old Style" w:cs="Arabic Typesetting"/>
        </w:rPr>
      </w:pPr>
    </w:p>
    <w:p w14:paraId="435C5864" w14:textId="77777777" w:rsidR="00017DA0" w:rsidRPr="00E65712" w:rsidRDefault="00017DA0" w:rsidP="00E65712">
      <w:pPr>
        <w:jc w:val="both"/>
        <w:rPr>
          <w:rFonts w:ascii="Bookman Old Style" w:hAnsi="Bookman Old Style" w:cs="Arabic Typesetting"/>
        </w:rPr>
      </w:pPr>
      <w:r w:rsidRPr="00E65712">
        <w:rPr>
          <w:rFonts w:ascii="Bookman Old Style" w:hAnsi="Bookman Old Style" w:cs="Arabic Typesetting"/>
        </w:rPr>
        <w:t>Lors des opérations de terrains, des superviseurs ont systématiquement accompagné les équipes</w:t>
      </w:r>
      <w:r w:rsidR="0041040B" w:rsidRPr="00E65712">
        <w:rPr>
          <w:rFonts w:ascii="Bookman Old Style" w:hAnsi="Bookman Old Style" w:cs="Arabic Typesetting"/>
        </w:rPr>
        <w:t xml:space="preserve"> sur le terrain pour faire le suivi de la progression et surtout </w:t>
      </w:r>
      <w:r w:rsidR="00574C7B" w:rsidRPr="00E65712">
        <w:rPr>
          <w:rFonts w:ascii="Bookman Old Style" w:hAnsi="Bookman Old Style" w:cs="Arabic Typesetting"/>
        </w:rPr>
        <w:t>assurer le contrôle de qualité sur un premier front. Lorsque les données sont téléchargées sur le serveur distant, des fichiers spécifiques appelés FCT (Fi</w:t>
      </w:r>
      <w:r w:rsidR="00FE1007" w:rsidRPr="00E65712">
        <w:rPr>
          <w:rFonts w:ascii="Bookman Old Style" w:hAnsi="Bookman Old Style" w:cs="Arabic Typesetting"/>
        </w:rPr>
        <w:t>eld Check T</w:t>
      </w:r>
      <w:r w:rsidR="00574C7B" w:rsidRPr="00E65712">
        <w:rPr>
          <w:rFonts w:ascii="Bookman Old Style" w:hAnsi="Bookman Old Style" w:cs="Arabic Typesetting"/>
        </w:rPr>
        <w:t>ables) sont produits et servent d’analyse des tendances par rapport à la distribution normale de certaines variables.</w:t>
      </w:r>
      <w:r w:rsidRPr="00E65712">
        <w:rPr>
          <w:rFonts w:ascii="Bookman Old Style" w:hAnsi="Bookman Old Style" w:cs="Arabic Typesetting"/>
        </w:rPr>
        <w:t xml:space="preserve"> </w:t>
      </w:r>
      <w:r w:rsidR="00FE1007" w:rsidRPr="00E65712">
        <w:rPr>
          <w:rFonts w:ascii="Bookman Old Style" w:hAnsi="Bookman Old Style" w:cs="Arabic Typesetting"/>
        </w:rPr>
        <w:t>Ces FCT ont servi comme outils de discussions lors des réunions de debriefing avec les équipes et aussi de support pour les supervisions ultérieures.</w:t>
      </w:r>
    </w:p>
    <w:p w14:paraId="48B7BB96" w14:textId="77777777" w:rsidR="004663FE" w:rsidRPr="00E65712" w:rsidRDefault="004663FE" w:rsidP="00E65712">
      <w:pPr>
        <w:spacing w:after="200" w:line="276" w:lineRule="auto"/>
        <w:contextualSpacing/>
        <w:jc w:val="both"/>
        <w:rPr>
          <w:rFonts w:ascii="Bookman Old Style" w:eastAsia="Calibri" w:hAnsi="Bookman Old Style" w:cs="Arabic Typesetting"/>
          <w:lang w:eastAsia="en-US"/>
        </w:rPr>
      </w:pPr>
    </w:p>
    <w:p w14:paraId="1F2D6D1C" w14:textId="53903477" w:rsidR="00DD74A3" w:rsidRPr="00F94C17" w:rsidRDefault="00DD74A3" w:rsidP="004678CB">
      <w:pPr>
        <w:pStyle w:val="Paragraphedeliste"/>
        <w:numPr>
          <w:ilvl w:val="0"/>
          <w:numId w:val="21"/>
        </w:numPr>
        <w:autoSpaceDE w:val="0"/>
        <w:autoSpaceDN w:val="0"/>
        <w:adjustRightInd w:val="0"/>
        <w:jc w:val="both"/>
        <w:rPr>
          <w:rFonts w:ascii="Bookman Old Style" w:eastAsiaTheme="minorHAnsi" w:hAnsi="Bookman Old Style" w:cs="Arabic Typesetting"/>
          <w:b/>
          <w:bCs/>
          <w:lang w:val="en-US" w:eastAsia="en-US"/>
        </w:rPr>
      </w:pPr>
      <w:r w:rsidRPr="00F94C17">
        <w:rPr>
          <w:rFonts w:ascii="Bookman Old Style" w:eastAsiaTheme="minorHAnsi" w:hAnsi="Bookman Old Style" w:cs="Arabic Typesetting"/>
          <w:b/>
          <w:bCs/>
          <w:lang w:val="en-US" w:eastAsia="en-US"/>
        </w:rPr>
        <w:t>Traitement et analyses</w:t>
      </w:r>
    </w:p>
    <w:p w14:paraId="5E39AC05" w14:textId="77777777" w:rsidR="00DD74A3" w:rsidRPr="00F94C17" w:rsidRDefault="00DD74A3" w:rsidP="00E65712">
      <w:pPr>
        <w:pStyle w:val="Paragraphedeliste"/>
        <w:autoSpaceDE w:val="0"/>
        <w:autoSpaceDN w:val="0"/>
        <w:adjustRightInd w:val="0"/>
        <w:jc w:val="both"/>
        <w:rPr>
          <w:rFonts w:ascii="Bookman Old Style" w:eastAsiaTheme="minorHAnsi" w:hAnsi="Bookman Old Style" w:cs="Arabic Typesetting"/>
          <w:b/>
          <w:bCs/>
          <w:lang w:val="en-US" w:eastAsia="en-US"/>
        </w:rPr>
      </w:pPr>
    </w:p>
    <w:p w14:paraId="024D7E7A" w14:textId="4BF54C81" w:rsidR="00DD74A3" w:rsidRPr="00F94C17" w:rsidRDefault="00DD74A3" w:rsidP="004678CB">
      <w:pPr>
        <w:pStyle w:val="Paragraphedeliste"/>
        <w:numPr>
          <w:ilvl w:val="0"/>
          <w:numId w:val="19"/>
        </w:numPr>
        <w:autoSpaceDE w:val="0"/>
        <w:autoSpaceDN w:val="0"/>
        <w:adjustRightInd w:val="0"/>
        <w:jc w:val="both"/>
        <w:rPr>
          <w:rFonts w:ascii="Bookman Old Style" w:eastAsiaTheme="minorHAnsi" w:hAnsi="Bookman Old Style" w:cs="Arabic Typesetting"/>
          <w:b/>
          <w:bCs/>
          <w:sz w:val="23"/>
          <w:szCs w:val="23"/>
          <w:lang w:eastAsia="en-US"/>
        </w:rPr>
      </w:pPr>
      <w:r w:rsidRPr="00F94C17">
        <w:rPr>
          <w:rFonts w:ascii="Bookman Old Style" w:eastAsiaTheme="minorHAnsi" w:hAnsi="Bookman Old Style" w:cs="Arabic Typesetting"/>
          <w:b/>
          <w:bCs/>
          <w:sz w:val="23"/>
          <w:szCs w:val="23"/>
          <w:lang w:eastAsia="en-US"/>
        </w:rPr>
        <w:t xml:space="preserve">Réunions de suivi des activités </w:t>
      </w:r>
    </w:p>
    <w:p w14:paraId="4BA4395E" w14:textId="1268DC70" w:rsidR="004663FE" w:rsidRPr="00F94C17" w:rsidRDefault="00DD74A3" w:rsidP="00E65712">
      <w:pPr>
        <w:spacing w:after="160" w:line="259" w:lineRule="auto"/>
        <w:jc w:val="both"/>
        <w:rPr>
          <w:rFonts w:ascii="Bookman Old Style" w:eastAsiaTheme="minorHAnsi" w:hAnsi="Bookman Old Style" w:cs="Arabic Typesetting"/>
          <w:lang w:eastAsia="en-US"/>
        </w:rPr>
      </w:pPr>
      <w:r w:rsidRPr="00F94C17">
        <w:rPr>
          <w:rFonts w:ascii="Bookman Old Style" w:eastAsiaTheme="minorHAnsi" w:hAnsi="Bookman Old Style" w:cs="Arabic Typesetting"/>
          <w:lang w:eastAsia="en-US"/>
        </w:rPr>
        <w:t>De</w:t>
      </w:r>
      <w:r w:rsidR="004663FE" w:rsidRPr="00F94C17">
        <w:rPr>
          <w:rFonts w:ascii="Bookman Old Style" w:eastAsiaTheme="minorHAnsi" w:hAnsi="Bookman Old Style" w:cs="Arabic Typesetting"/>
          <w:lang w:eastAsia="en-US"/>
        </w:rPr>
        <w:t xml:space="preserve">s réunions périodiques </w:t>
      </w:r>
      <w:r w:rsidRPr="00F94C17">
        <w:rPr>
          <w:rFonts w:ascii="Bookman Old Style" w:eastAsiaTheme="minorHAnsi" w:hAnsi="Bookman Old Style" w:cs="Arabic Typesetting"/>
          <w:sz w:val="23"/>
          <w:szCs w:val="23"/>
          <w:lang w:eastAsia="en-US"/>
        </w:rPr>
        <w:t>ont été organisées par Zoom et Skype</w:t>
      </w:r>
      <w:r w:rsidRPr="00F94C17">
        <w:rPr>
          <w:rFonts w:ascii="Bookman Old Style" w:eastAsiaTheme="minorHAnsi" w:hAnsi="Bookman Old Style" w:cs="Arabic Typesetting"/>
          <w:lang w:eastAsia="en-US"/>
        </w:rPr>
        <w:t xml:space="preserve"> </w:t>
      </w:r>
      <w:r w:rsidR="004663FE" w:rsidRPr="00F94C17">
        <w:rPr>
          <w:rFonts w:ascii="Bookman Old Style" w:eastAsiaTheme="minorHAnsi" w:hAnsi="Bookman Old Style" w:cs="Arabic Typesetting"/>
          <w:lang w:eastAsia="en-US"/>
        </w:rPr>
        <w:t>pour suivre la réalisation des activités et régler les diligences</w:t>
      </w:r>
      <w:r w:rsidRPr="00F94C17">
        <w:rPr>
          <w:rFonts w:ascii="Bookman Old Style" w:eastAsiaTheme="minorHAnsi" w:hAnsi="Bookman Old Style" w:cs="Arabic Typesetting"/>
          <w:lang w:eastAsia="en-US"/>
        </w:rPr>
        <w:t>,</w:t>
      </w:r>
      <w:r w:rsidR="004663FE" w:rsidRPr="00F94C17">
        <w:rPr>
          <w:rFonts w:ascii="Bookman Old Style" w:eastAsiaTheme="minorHAnsi" w:hAnsi="Bookman Old Style" w:cs="Arabic Typesetting"/>
          <w:lang w:eastAsia="en-US"/>
        </w:rPr>
        <w:t xml:space="preserve"> sont systématiquement conduites à plusieurs niveaux :</w:t>
      </w:r>
    </w:p>
    <w:p w14:paraId="763996C0" w14:textId="77777777" w:rsidR="004663FE" w:rsidRPr="00F94C17" w:rsidRDefault="004663FE" w:rsidP="004678CB">
      <w:pPr>
        <w:numPr>
          <w:ilvl w:val="0"/>
          <w:numId w:val="5"/>
        </w:numPr>
        <w:spacing w:after="200" w:line="276" w:lineRule="auto"/>
        <w:contextualSpacing/>
        <w:jc w:val="both"/>
        <w:rPr>
          <w:rFonts w:ascii="Bookman Old Style" w:eastAsia="Calibri" w:hAnsi="Bookman Old Style" w:cs="Arabic Typesetting"/>
          <w:lang w:val="fr-CA" w:eastAsia="en-US"/>
        </w:rPr>
      </w:pPr>
      <w:r w:rsidRPr="00F94C17">
        <w:rPr>
          <w:rFonts w:ascii="Bookman Old Style" w:eastAsia="Calibri" w:hAnsi="Bookman Old Style" w:cs="Arabic Typesetting"/>
          <w:lang w:val="fr-CA" w:eastAsia="en-US"/>
        </w:rPr>
        <w:t>Équipe de consultants nationaux + Consultant international : Quotidien</w:t>
      </w:r>
    </w:p>
    <w:p w14:paraId="1A592828" w14:textId="77777777" w:rsidR="004663FE" w:rsidRPr="00F94C17" w:rsidRDefault="004663FE" w:rsidP="004678CB">
      <w:pPr>
        <w:numPr>
          <w:ilvl w:val="0"/>
          <w:numId w:val="5"/>
        </w:numPr>
        <w:spacing w:after="200" w:line="276" w:lineRule="auto"/>
        <w:contextualSpacing/>
        <w:jc w:val="both"/>
        <w:rPr>
          <w:rFonts w:ascii="Bookman Old Style" w:eastAsia="Calibri" w:hAnsi="Bookman Old Style" w:cs="Arabic Typesetting"/>
          <w:lang w:val="fr-CA" w:eastAsia="en-US"/>
        </w:rPr>
      </w:pPr>
      <w:r w:rsidRPr="00F94C17">
        <w:rPr>
          <w:rFonts w:ascii="Bookman Old Style" w:eastAsia="Calibri" w:hAnsi="Bookman Old Style" w:cs="Arabic Typesetting"/>
          <w:lang w:val="fr-CA" w:eastAsia="en-US"/>
        </w:rPr>
        <w:t>Équipe technique nationale : Hebdomadaire</w:t>
      </w:r>
    </w:p>
    <w:p w14:paraId="6966494A" w14:textId="77CCBE0B" w:rsidR="004663FE" w:rsidRPr="00F94C17" w:rsidRDefault="004663FE" w:rsidP="004678CB">
      <w:pPr>
        <w:numPr>
          <w:ilvl w:val="0"/>
          <w:numId w:val="5"/>
        </w:numPr>
        <w:spacing w:after="200" w:line="276" w:lineRule="auto"/>
        <w:contextualSpacing/>
        <w:jc w:val="both"/>
        <w:rPr>
          <w:rFonts w:ascii="Bookman Old Style" w:eastAsia="Calibri" w:hAnsi="Bookman Old Style" w:cs="Arabic Typesetting"/>
          <w:lang w:val="fr-CA" w:eastAsia="en-US"/>
        </w:rPr>
      </w:pPr>
      <w:r w:rsidRPr="00F94C17">
        <w:rPr>
          <w:rFonts w:ascii="Bookman Old Style" w:eastAsia="Calibri" w:hAnsi="Bookman Old Style" w:cs="Arabic Typesetting"/>
          <w:lang w:val="fr-CA" w:eastAsia="en-US"/>
        </w:rPr>
        <w:t>Équipe technique + Bureau Régional : Chaque une (1) ou deux (2) semaines.</w:t>
      </w:r>
    </w:p>
    <w:p w14:paraId="04A393C7" w14:textId="77777777" w:rsidR="00B57F85" w:rsidRPr="00F94C17" w:rsidRDefault="00B57F85" w:rsidP="00E65712">
      <w:pPr>
        <w:spacing w:after="200" w:line="276" w:lineRule="auto"/>
        <w:ind w:left="720"/>
        <w:contextualSpacing/>
        <w:jc w:val="both"/>
        <w:rPr>
          <w:rFonts w:ascii="Bookman Old Style" w:eastAsia="Calibri" w:hAnsi="Bookman Old Style" w:cs="Arabic Typesetting"/>
          <w:lang w:val="fr-CA" w:eastAsia="en-US"/>
        </w:rPr>
      </w:pPr>
    </w:p>
    <w:p w14:paraId="48EC1AF3" w14:textId="1850613C" w:rsidR="00B57F85" w:rsidRPr="00F94C17" w:rsidRDefault="004663FE" w:rsidP="00E65712">
      <w:pPr>
        <w:spacing w:after="200" w:line="276" w:lineRule="auto"/>
        <w:contextualSpacing/>
        <w:jc w:val="both"/>
        <w:rPr>
          <w:rFonts w:ascii="Bookman Old Style" w:hAnsi="Bookman Old Style" w:cs="Arabic Typesetting"/>
        </w:rPr>
      </w:pPr>
      <w:r w:rsidRPr="00F94C17">
        <w:rPr>
          <w:rFonts w:ascii="Bookman Old Style" w:hAnsi="Bookman Old Style" w:cs="Arabic Typesetting"/>
        </w:rPr>
        <w:lastRenderedPageBreak/>
        <w:t xml:space="preserve">Ces différentes réunions ont permis </w:t>
      </w:r>
      <w:r w:rsidR="00DD74A3" w:rsidRPr="00F94C17">
        <w:rPr>
          <w:rFonts w:ascii="Bookman Old Style" w:eastAsiaTheme="minorHAnsi" w:hAnsi="Bookman Old Style" w:cs="Arabic Typesetting"/>
          <w:sz w:val="23"/>
          <w:szCs w:val="23"/>
          <w:lang w:eastAsia="en-US"/>
        </w:rPr>
        <w:t>de s’accorder sur le mode de résolution des problèmes techniques et administratifs</w:t>
      </w:r>
      <w:r w:rsidR="00DD74A3" w:rsidRPr="00F94C17">
        <w:rPr>
          <w:rFonts w:ascii="Bookman Old Style" w:hAnsi="Bookman Old Style" w:cs="Arabic Typesetting"/>
        </w:rPr>
        <w:t xml:space="preserve"> en </w:t>
      </w:r>
      <w:r w:rsidRPr="00F94C17">
        <w:rPr>
          <w:rFonts w:ascii="Bookman Old Style" w:hAnsi="Bookman Old Style" w:cs="Arabic Typesetting"/>
        </w:rPr>
        <w:t>identifi</w:t>
      </w:r>
      <w:r w:rsidR="00DD74A3" w:rsidRPr="00F94C17">
        <w:rPr>
          <w:rFonts w:ascii="Bookman Old Style" w:hAnsi="Bookman Old Style" w:cs="Arabic Typesetting"/>
        </w:rPr>
        <w:t>ant</w:t>
      </w:r>
      <w:r w:rsidRPr="00F94C17">
        <w:rPr>
          <w:rFonts w:ascii="Bookman Old Style" w:hAnsi="Bookman Old Style" w:cs="Arabic Typesetting"/>
        </w:rPr>
        <w:t xml:space="preserve"> les difficultés au niveau des données et de les corriger, d’harmoniser la méthodologie de travail, de faire une meilleure planification des tâches et valider ensemble chaque résultat d’activité</w:t>
      </w:r>
      <w:r w:rsidR="002B7F7A" w:rsidRPr="00F94C17">
        <w:rPr>
          <w:rFonts w:ascii="Bookman Old Style" w:hAnsi="Bookman Old Style" w:cs="Arabic Typesetting"/>
        </w:rPr>
        <w:t>.</w:t>
      </w:r>
    </w:p>
    <w:p w14:paraId="5EAEED26" w14:textId="77777777" w:rsidR="00B57F85" w:rsidRPr="00F94C17" w:rsidRDefault="00B57F85" w:rsidP="00E65712">
      <w:pPr>
        <w:spacing w:after="200" w:line="276" w:lineRule="auto"/>
        <w:contextualSpacing/>
        <w:jc w:val="both"/>
        <w:rPr>
          <w:rFonts w:ascii="Bookman Old Style" w:hAnsi="Bookman Old Style" w:cs="Arabic Typesetting"/>
        </w:rPr>
      </w:pPr>
    </w:p>
    <w:p w14:paraId="4185F424" w14:textId="38FA9FAC" w:rsidR="004663FE" w:rsidRPr="00F94C17" w:rsidRDefault="004663FE" w:rsidP="00E65712">
      <w:pPr>
        <w:jc w:val="both"/>
        <w:rPr>
          <w:rFonts w:ascii="Bookman Old Style" w:eastAsiaTheme="minorHAnsi" w:hAnsi="Bookman Old Style" w:cs="Arabic Typesetting"/>
          <w:lang w:eastAsia="en-US"/>
        </w:rPr>
      </w:pPr>
      <w:r w:rsidRPr="00F94C17">
        <w:rPr>
          <w:rFonts w:ascii="Bookman Old Style" w:eastAsiaTheme="minorHAnsi" w:hAnsi="Bookman Old Style" w:cs="Arabic Typesetting"/>
          <w:lang w:eastAsia="en-US"/>
        </w:rPr>
        <w:t>En dehors de ces canaux formels d’échange, un groupe WhatsApp et un groupe Skype sont en place et permettent de garder le contact en permanence.</w:t>
      </w:r>
    </w:p>
    <w:p w14:paraId="01CC5E75" w14:textId="77777777" w:rsidR="00B57F85" w:rsidRPr="00F94C17" w:rsidRDefault="00B57F85" w:rsidP="00E65712">
      <w:pPr>
        <w:jc w:val="both"/>
        <w:rPr>
          <w:rFonts w:ascii="Bookman Old Style" w:eastAsiaTheme="minorHAnsi" w:hAnsi="Bookman Old Style" w:cs="Arabic Typesetting"/>
          <w:lang w:eastAsia="en-US"/>
        </w:rPr>
      </w:pPr>
    </w:p>
    <w:p w14:paraId="0F716FC3" w14:textId="5BDD6F6E" w:rsidR="0046375C" w:rsidRPr="00E65712" w:rsidRDefault="00B57F85" w:rsidP="00E65712">
      <w:pPr>
        <w:spacing w:after="160" w:line="259" w:lineRule="auto"/>
        <w:jc w:val="both"/>
        <w:rPr>
          <w:rFonts w:ascii="Bookman Old Style" w:eastAsiaTheme="minorHAnsi" w:hAnsi="Bookman Old Style" w:cs="Arabic Typesetting"/>
          <w:color w:val="FF0000"/>
          <w:sz w:val="23"/>
          <w:szCs w:val="23"/>
          <w:lang w:eastAsia="en-US"/>
        </w:rPr>
      </w:pPr>
      <w:r w:rsidRPr="00F94C17">
        <w:rPr>
          <w:rFonts w:ascii="Bookman Old Style" w:eastAsiaTheme="minorHAnsi" w:hAnsi="Bookman Old Style" w:cs="Arabic Typesetting"/>
          <w:sz w:val="23"/>
          <w:szCs w:val="23"/>
          <w:lang w:eastAsia="en-US"/>
        </w:rPr>
        <w:t>En plus de ces réunions techniques de suivi, un atelier local de validation des données a été organisé. Il a permis aux sectoriels d’apprécier la qualité des données, d’examiner les indicateurs et des faire des propositions de corrections</w:t>
      </w:r>
      <w:r w:rsidRPr="00E65712">
        <w:rPr>
          <w:rFonts w:ascii="Bookman Old Style" w:eastAsiaTheme="minorHAnsi" w:hAnsi="Bookman Old Style" w:cs="Arabic Typesetting"/>
          <w:color w:val="FF0000"/>
          <w:sz w:val="23"/>
          <w:szCs w:val="23"/>
          <w:lang w:eastAsia="en-US"/>
        </w:rPr>
        <w:t>.</w:t>
      </w:r>
    </w:p>
    <w:p w14:paraId="0DD944DD" w14:textId="62E8411F" w:rsidR="0046375C" w:rsidRPr="00F94C17" w:rsidRDefault="0046375C" w:rsidP="004678CB">
      <w:pPr>
        <w:pStyle w:val="Paragraphedeliste"/>
        <w:numPr>
          <w:ilvl w:val="0"/>
          <w:numId w:val="19"/>
        </w:numPr>
        <w:autoSpaceDE w:val="0"/>
        <w:autoSpaceDN w:val="0"/>
        <w:adjustRightInd w:val="0"/>
        <w:jc w:val="both"/>
        <w:rPr>
          <w:rFonts w:ascii="Bookman Old Style" w:eastAsiaTheme="minorHAnsi" w:hAnsi="Bookman Old Style" w:cs="Arabic Typesetting"/>
          <w:b/>
          <w:bCs/>
          <w:sz w:val="23"/>
          <w:szCs w:val="23"/>
          <w:lang w:eastAsia="en-US"/>
        </w:rPr>
      </w:pPr>
      <w:r w:rsidRPr="00E65712">
        <w:rPr>
          <w:rFonts w:ascii="Bookman Old Style" w:eastAsiaTheme="minorHAnsi" w:hAnsi="Bookman Old Style" w:cs="Arabic Typesetting"/>
          <w:b/>
          <w:bCs/>
          <w:color w:val="000000"/>
          <w:sz w:val="23"/>
          <w:szCs w:val="23"/>
          <w:lang w:eastAsia="en-US"/>
        </w:rPr>
        <w:t xml:space="preserve"> </w:t>
      </w:r>
      <w:r w:rsidRPr="00F94C17">
        <w:rPr>
          <w:rFonts w:ascii="Bookman Old Style" w:eastAsiaTheme="minorHAnsi" w:hAnsi="Bookman Old Style" w:cs="Arabic Typesetting"/>
          <w:b/>
          <w:bCs/>
          <w:sz w:val="23"/>
          <w:szCs w:val="23"/>
          <w:lang w:eastAsia="en-US"/>
        </w:rPr>
        <w:t xml:space="preserve">Suivi de la revue régionale et Global MICS </w:t>
      </w:r>
    </w:p>
    <w:p w14:paraId="2A198FEF" w14:textId="77777777" w:rsidR="0046375C" w:rsidRPr="00F94C17" w:rsidRDefault="0046375C" w:rsidP="00E65712">
      <w:pPr>
        <w:autoSpaceDE w:val="0"/>
        <w:autoSpaceDN w:val="0"/>
        <w:adjustRightInd w:val="0"/>
        <w:jc w:val="both"/>
        <w:rPr>
          <w:rFonts w:ascii="Bookman Old Style" w:eastAsiaTheme="minorHAnsi" w:hAnsi="Bookman Old Style" w:cs="Arabic Typesetting"/>
          <w:sz w:val="23"/>
          <w:szCs w:val="23"/>
          <w:lang w:eastAsia="en-US"/>
        </w:rPr>
      </w:pPr>
    </w:p>
    <w:p w14:paraId="63338E87" w14:textId="18FC060F" w:rsidR="0046375C" w:rsidRPr="00F94C17" w:rsidRDefault="0046375C" w:rsidP="00E65712">
      <w:pPr>
        <w:autoSpaceDE w:val="0"/>
        <w:autoSpaceDN w:val="0"/>
        <w:adjustRightInd w:val="0"/>
        <w:jc w:val="both"/>
        <w:rPr>
          <w:rFonts w:ascii="Bookman Old Style" w:eastAsiaTheme="minorHAnsi" w:hAnsi="Bookman Old Style" w:cs="Arabic Typesetting"/>
          <w:sz w:val="23"/>
          <w:szCs w:val="23"/>
          <w:lang w:eastAsia="en-US"/>
        </w:rPr>
      </w:pPr>
      <w:r w:rsidRPr="00F94C17">
        <w:rPr>
          <w:rFonts w:ascii="Bookman Old Style" w:eastAsiaTheme="minorHAnsi" w:hAnsi="Bookman Old Style" w:cs="Arabic Typesetting"/>
          <w:sz w:val="23"/>
          <w:szCs w:val="23"/>
          <w:lang w:eastAsia="en-US"/>
        </w:rPr>
        <w:t>Tous les documents achevés (SFR, syntaxes SPSS, tableaux bruts et documents techniques annexes,</w:t>
      </w:r>
      <w:r w:rsidRPr="00F94C17">
        <w:rPr>
          <w:rFonts w:ascii="Bookman Old Style" w:hAnsi="Bookman Old Style" w:cs="Arabic Typesetting"/>
          <w:sz w:val="23"/>
          <w:szCs w:val="23"/>
        </w:rPr>
        <w:t xml:space="preserve"> Snapshots, Commentaires de Snapshots et Cartes de disparités régionales</w:t>
      </w:r>
      <w:r w:rsidRPr="00F94C17">
        <w:rPr>
          <w:rFonts w:ascii="Bookman Old Style" w:eastAsiaTheme="minorHAnsi" w:hAnsi="Bookman Old Style" w:cs="Arabic Typesetting"/>
          <w:sz w:val="23"/>
          <w:szCs w:val="23"/>
          <w:lang w:eastAsia="en-US"/>
        </w:rPr>
        <w:t xml:space="preserve">) ont été partagés avec le Bureau Régional et soumis à Global MICS/HQ (Siège) pour sa revue complète. Le suivi </w:t>
      </w:r>
      <w:r w:rsidR="004F4F3F" w:rsidRPr="00F94C17">
        <w:rPr>
          <w:rFonts w:ascii="Bookman Old Style" w:eastAsiaTheme="minorHAnsi" w:hAnsi="Bookman Old Style" w:cs="Arabic Typesetting"/>
          <w:sz w:val="23"/>
          <w:szCs w:val="23"/>
          <w:lang w:eastAsia="en-US"/>
        </w:rPr>
        <w:t>a été régulièrement fait. Pour</w:t>
      </w:r>
      <w:r w:rsidRPr="00F94C17">
        <w:rPr>
          <w:rFonts w:ascii="Bookman Old Style" w:eastAsiaTheme="minorHAnsi" w:hAnsi="Bookman Old Style" w:cs="Arabic Typesetting"/>
          <w:sz w:val="23"/>
          <w:szCs w:val="23"/>
          <w:lang w:eastAsia="en-US"/>
        </w:rPr>
        <w:t xml:space="preserve"> disposer à temps des résultats validés. </w:t>
      </w:r>
      <w:r w:rsidR="004F4F3F" w:rsidRPr="00F94C17">
        <w:rPr>
          <w:rFonts w:ascii="Bookman Old Style" w:eastAsiaTheme="minorHAnsi" w:hAnsi="Bookman Old Style" w:cs="Arabic Typesetting"/>
          <w:sz w:val="23"/>
          <w:szCs w:val="23"/>
          <w:lang w:eastAsia="en-US"/>
        </w:rPr>
        <w:t xml:space="preserve">Les observations du Bureau régional ont été prises en compte pour </w:t>
      </w:r>
      <w:r w:rsidR="002E6C0B" w:rsidRPr="00F94C17">
        <w:rPr>
          <w:rFonts w:ascii="Bookman Old Style" w:eastAsiaTheme="minorHAnsi" w:hAnsi="Bookman Old Style" w:cs="Arabic Typesetting"/>
          <w:sz w:val="23"/>
          <w:szCs w:val="23"/>
          <w:lang w:eastAsia="en-US"/>
        </w:rPr>
        <w:t>améliorer</w:t>
      </w:r>
      <w:r w:rsidR="004F4F3F" w:rsidRPr="00F94C17">
        <w:rPr>
          <w:rFonts w:ascii="Bookman Old Style" w:eastAsiaTheme="minorHAnsi" w:hAnsi="Bookman Old Style" w:cs="Arabic Typesetting"/>
          <w:sz w:val="23"/>
          <w:szCs w:val="23"/>
          <w:lang w:eastAsia="en-US"/>
        </w:rPr>
        <w:t xml:space="preserve"> la </w:t>
      </w:r>
      <w:r w:rsidR="002E6C0B" w:rsidRPr="00F94C17">
        <w:rPr>
          <w:rFonts w:ascii="Bookman Old Style" w:eastAsiaTheme="minorHAnsi" w:hAnsi="Bookman Old Style" w:cs="Arabic Typesetting"/>
          <w:sz w:val="23"/>
          <w:szCs w:val="23"/>
          <w:lang w:eastAsia="en-US"/>
        </w:rPr>
        <w:t>qualité</w:t>
      </w:r>
      <w:r w:rsidR="004F4F3F" w:rsidRPr="00F94C17">
        <w:rPr>
          <w:rFonts w:ascii="Bookman Old Style" w:eastAsiaTheme="minorHAnsi" w:hAnsi="Bookman Old Style" w:cs="Arabic Typesetting"/>
          <w:sz w:val="23"/>
          <w:szCs w:val="23"/>
          <w:lang w:eastAsia="en-US"/>
        </w:rPr>
        <w:t xml:space="preserve"> du travail. </w:t>
      </w:r>
    </w:p>
    <w:p w14:paraId="2CCF835F" w14:textId="77777777" w:rsidR="004F4F3F" w:rsidRPr="00E65712" w:rsidRDefault="004F4F3F" w:rsidP="00E65712">
      <w:pPr>
        <w:autoSpaceDE w:val="0"/>
        <w:autoSpaceDN w:val="0"/>
        <w:adjustRightInd w:val="0"/>
        <w:jc w:val="both"/>
        <w:rPr>
          <w:rFonts w:ascii="Bookman Old Style" w:eastAsiaTheme="minorHAnsi" w:hAnsi="Bookman Old Style" w:cs="Arabic Typesetting"/>
          <w:color w:val="FF0000"/>
          <w:lang w:eastAsia="en-US"/>
        </w:rPr>
      </w:pPr>
    </w:p>
    <w:p w14:paraId="2FEF9766" w14:textId="77777777" w:rsidR="004F4F3F" w:rsidRPr="005F6E39" w:rsidRDefault="004F4F3F" w:rsidP="004678CB">
      <w:pPr>
        <w:pStyle w:val="Paragraphedeliste"/>
        <w:numPr>
          <w:ilvl w:val="0"/>
          <w:numId w:val="17"/>
        </w:numPr>
        <w:autoSpaceDE w:val="0"/>
        <w:autoSpaceDN w:val="0"/>
        <w:adjustRightInd w:val="0"/>
        <w:jc w:val="both"/>
        <w:rPr>
          <w:rFonts w:ascii="Bookman Old Style" w:eastAsiaTheme="minorHAnsi" w:hAnsi="Bookman Old Style" w:cs="Arabic Typesetting"/>
          <w:b/>
          <w:bCs/>
          <w:sz w:val="23"/>
          <w:szCs w:val="23"/>
          <w:lang w:eastAsia="en-US"/>
        </w:rPr>
      </w:pPr>
      <w:r w:rsidRPr="005F6E39">
        <w:rPr>
          <w:rFonts w:ascii="Bookman Old Style" w:eastAsiaTheme="minorHAnsi" w:hAnsi="Bookman Old Style" w:cs="Arabic Typesetting"/>
          <w:b/>
          <w:bCs/>
          <w:sz w:val="23"/>
          <w:szCs w:val="23"/>
          <w:lang w:eastAsia="en-US"/>
        </w:rPr>
        <w:t xml:space="preserve">Suivi de la revue régionale des Snapshots </w:t>
      </w:r>
    </w:p>
    <w:p w14:paraId="158FED43" w14:textId="77777777" w:rsidR="004F4F3F" w:rsidRPr="00E65712" w:rsidRDefault="004F4F3F" w:rsidP="00E65712">
      <w:pPr>
        <w:pStyle w:val="Paragraphedeliste"/>
        <w:autoSpaceDE w:val="0"/>
        <w:autoSpaceDN w:val="0"/>
        <w:adjustRightInd w:val="0"/>
        <w:ind w:left="1080"/>
        <w:jc w:val="both"/>
        <w:rPr>
          <w:rFonts w:ascii="Bookman Old Style" w:eastAsiaTheme="minorHAnsi" w:hAnsi="Bookman Old Style" w:cs="Arabic Typesetting"/>
          <w:color w:val="000000"/>
          <w:sz w:val="23"/>
          <w:szCs w:val="23"/>
          <w:lang w:eastAsia="en-US"/>
        </w:rPr>
      </w:pPr>
    </w:p>
    <w:p w14:paraId="4D8DE893" w14:textId="3F0AF97C" w:rsidR="004F4F3F" w:rsidRPr="00E65712" w:rsidRDefault="004F4F3F" w:rsidP="00E65712">
      <w:pPr>
        <w:autoSpaceDE w:val="0"/>
        <w:autoSpaceDN w:val="0"/>
        <w:adjustRightInd w:val="0"/>
        <w:jc w:val="both"/>
        <w:rPr>
          <w:rFonts w:ascii="Bookman Old Style" w:eastAsiaTheme="minorHAnsi" w:hAnsi="Bookman Old Style" w:cs="Arabic Typesetting"/>
          <w:color w:val="000000"/>
          <w:sz w:val="23"/>
          <w:szCs w:val="23"/>
          <w:lang w:eastAsia="en-US"/>
        </w:rPr>
      </w:pPr>
      <w:r w:rsidRPr="00E65712">
        <w:rPr>
          <w:rFonts w:ascii="Bookman Old Style" w:eastAsiaTheme="minorHAnsi" w:hAnsi="Bookman Old Style" w:cs="Arabic Typesetting"/>
          <w:color w:val="000000"/>
          <w:sz w:val="23"/>
          <w:szCs w:val="23"/>
          <w:lang w:eastAsia="en-US"/>
        </w:rPr>
        <w:t>Un suivi de la revue de tous les documents soumis à WCARO (Snapshots, Commentaires de Snapshots et Cartes de disparités régionales) a été régulièrement fait. Les observations du Bureau régional</w:t>
      </w:r>
      <w:r w:rsidR="00F94C17">
        <w:rPr>
          <w:rFonts w:ascii="Bookman Old Style" w:eastAsiaTheme="minorHAnsi" w:hAnsi="Bookman Old Style" w:cs="Arabic Typesetting"/>
          <w:color w:val="000000"/>
          <w:sz w:val="23"/>
          <w:szCs w:val="23"/>
          <w:lang w:eastAsia="en-US"/>
        </w:rPr>
        <w:t xml:space="preserve"> et de la partie nationale</w:t>
      </w:r>
      <w:r w:rsidRPr="00E65712">
        <w:rPr>
          <w:rFonts w:ascii="Bookman Old Style" w:eastAsiaTheme="minorHAnsi" w:hAnsi="Bookman Old Style" w:cs="Arabic Typesetting"/>
          <w:color w:val="000000"/>
          <w:sz w:val="23"/>
          <w:szCs w:val="23"/>
          <w:lang w:eastAsia="en-US"/>
        </w:rPr>
        <w:t xml:space="preserve"> ont été prises en compte. </w:t>
      </w:r>
    </w:p>
    <w:p w14:paraId="223BD9D8" w14:textId="77777777" w:rsidR="0046375C" w:rsidRPr="00E65712" w:rsidRDefault="0046375C" w:rsidP="00E65712">
      <w:pPr>
        <w:autoSpaceDE w:val="0"/>
        <w:autoSpaceDN w:val="0"/>
        <w:adjustRightInd w:val="0"/>
        <w:jc w:val="both"/>
        <w:rPr>
          <w:rFonts w:ascii="Bookman Old Style" w:eastAsiaTheme="minorHAnsi" w:hAnsi="Bookman Old Style" w:cs="Arabic Typesetting"/>
          <w:color w:val="FF0000"/>
          <w:sz w:val="23"/>
          <w:szCs w:val="23"/>
          <w:lang w:eastAsia="en-US"/>
        </w:rPr>
      </w:pPr>
    </w:p>
    <w:p w14:paraId="247271C6" w14:textId="77777777" w:rsidR="005F1B04" w:rsidRPr="00E65712" w:rsidRDefault="005F1B04" w:rsidP="004678CB">
      <w:pPr>
        <w:pStyle w:val="Titre1"/>
        <w:numPr>
          <w:ilvl w:val="0"/>
          <w:numId w:val="2"/>
        </w:numPr>
        <w:ind w:left="450" w:hanging="270"/>
        <w:rPr>
          <w:rFonts w:ascii="Bookman Old Style" w:hAnsi="Bookman Old Style" w:cs="Arabic Typesetting"/>
          <w:sz w:val="24"/>
        </w:rPr>
      </w:pPr>
      <w:bookmarkStart w:id="18" w:name="_Toc18954333"/>
      <w:r w:rsidRPr="00E65712">
        <w:rPr>
          <w:rFonts w:ascii="Bookman Old Style" w:hAnsi="Bookman Old Style" w:cs="Arabic Typesetting"/>
          <w:sz w:val="24"/>
        </w:rPr>
        <w:t>Leçons apprises et bonnes Pratiques</w:t>
      </w:r>
      <w:bookmarkEnd w:id="18"/>
    </w:p>
    <w:p w14:paraId="558371F3" w14:textId="77777777" w:rsidR="005F1B04" w:rsidRPr="00E65712" w:rsidRDefault="005F1B04" w:rsidP="00E65712">
      <w:pPr>
        <w:jc w:val="both"/>
        <w:rPr>
          <w:rFonts w:ascii="Bookman Old Style" w:hAnsi="Bookman Old Style" w:cs="Arabic Typesetting"/>
          <w:i/>
          <w:iCs/>
        </w:rPr>
      </w:pPr>
    </w:p>
    <w:p w14:paraId="65156D22" w14:textId="78B3193B" w:rsidR="00631995" w:rsidRDefault="00631995" w:rsidP="00E65712">
      <w:pPr>
        <w:jc w:val="both"/>
        <w:rPr>
          <w:rFonts w:ascii="Bookman Old Style" w:hAnsi="Bookman Old Style" w:cs="Arabic Typesetting"/>
        </w:rPr>
      </w:pPr>
      <w:bookmarkStart w:id="19" w:name="_Hlk34417218"/>
      <w:r>
        <w:rPr>
          <w:rFonts w:ascii="Bookman Old Style" w:eastAsiaTheme="minorHAnsi" w:hAnsi="Bookman Old Style" w:cs="Arabic Typesetting"/>
          <w:b/>
          <w:bCs/>
          <w:sz w:val="23"/>
          <w:szCs w:val="23"/>
          <w:lang w:eastAsia="en-US"/>
        </w:rPr>
        <w:t>Phase de l</w:t>
      </w:r>
      <w:r w:rsidRPr="005A1E6D">
        <w:rPr>
          <w:rFonts w:ascii="Bookman Old Style" w:eastAsiaTheme="minorHAnsi" w:hAnsi="Bookman Old Style" w:cs="Arabic Typesetting"/>
          <w:b/>
          <w:bCs/>
          <w:sz w:val="23"/>
          <w:szCs w:val="23"/>
          <w:lang w:eastAsia="en-US"/>
        </w:rPr>
        <w:t xml:space="preserve">a collecte des données </w:t>
      </w:r>
    </w:p>
    <w:p w14:paraId="65833058" w14:textId="77777777" w:rsidR="00631995" w:rsidRDefault="00631995" w:rsidP="00E65712">
      <w:pPr>
        <w:jc w:val="both"/>
        <w:rPr>
          <w:rFonts w:ascii="Bookman Old Style" w:hAnsi="Bookman Old Style" w:cs="Arabic Typesetting"/>
        </w:rPr>
      </w:pPr>
    </w:p>
    <w:p w14:paraId="2EB759E2" w14:textId="7FC5DF53" w:rsidR="005F1B04" w:rsidRPr="00E65712" w:rsidRDefault="005F1B04" w:rsidP="00E65712">
      <w:pPr>
        <w:jc w:val="both"/>
        <w:rPr>
          <w:rFonts w:ascii="Bookman Old Style" w:hAnsi="Bookman Old Style" w:cs="Arabic Typesetting"/>
        </w:rPr>
      </w:pPr>
      <w:r w:rsidRPr="00E65712">
        <w:rPr>
          <w:rFonts w:ascii="Bookman Old Style" w:hAnsi="Bookman Old Style" w:cs="Arabic Typesetting"/>
        </w:rPr>
        <w:t>Pour effectuer le paiement des enquêteurs</w:t>
      </w:r>
      <w:r w:rsidRPr="00E65712">
        <w:rPr>
          <w:rFonts w:ascii="Bookman Old Style" w:hAnsi="Bookman Old Style" w:cs="Arabic Typesetting"/>
          <w:b/>
        </w:rPr>
        <w:t xml:space="preserve"> </w:t>
      </w:r>
      <w:r w:rsidRPr="00E65712">
        <w:rPr>
          <w:rFonts w:ascii="Bookman Old Style" w:hAnsi="Bookman Old Style" w:cs="Arabic Typesetting"/>
        </w:rPr>
        <w:t xml:space="preserve">sur le terrain </w:t>
      </w:r>
      <w:r w:rsidRPr="00E65712">
        <w:rPr>
          <w:rFonts w:ascii="Bookman Old Style" w:hAnsi="Bookman Old Style" w:cs="Arabic Typesetting"/>
          <w:b/>
        </w:rPr>
        <w:t>un service de payement mobile</w:t>
      </w:r>
      <w:r w:rsidRPr="00E65712">
        <w:rPr>
          <w:rFonts w:ascii="Bookman Old Style" w:hAnsi="Bookman Old Style" w:cs="Arabic Typesetting"/>
        </w:rPr>
        <w:t xml:space="preserve"> a été utilisé. Cette approche a permis de décentraliser les payements et limit</w:t>
      </w:r>
      <w:r w:rsidR="007559D4" w:rsidRPr="00E65712">
        <w:rPr>
          <w:rFonts w:ascii="Bookman Old Style" w:hAnsi="Bookman Old Style" w:cs="Arabic Typesetting"/>
        </w:rPr>
        <w:t>é</w:t>
      </w:r>
      <w:r w:rsidRPr="00E65712">
        <w:rPr>
          <w:rFonts w:ascii="Bookman Old Style" w:hAnsi="Bookman Old Style" w:cs="Arabic Typesetting"/>
        </w:rPr>
        <w:t xml:space="preserve"> le stock de dépenses non justifiées à temps qui autrement auraient eu des répercussions sur les opérations de terrain.</w:t>
      </w:r>
    </w:p>
    <w:p w14:paraId="4B000E70" w14:textId="77777777" w:rsidR="005F1B04" w:rsidRPr="00E65712" w:rsidRDefault="005F1B04" w:rsidP="00E65712">
      <w:pPr>
        <w:jc w:val="both"/>
        <w:rPr>
          <w:rFonts w:ascii="Bookman Old Style" w:hAnsi="Bookman Old Style" w:cs="Arabic Typesetting"/>
        </w:rPr>
      </w:pPr>
    </w:p>
    <w:p w14:paraId="756407E8" w14:textId="5B5820BF" w:rsidR="00196973" w:rsidRPr="00E65712" w:rsidRDefault="005F1B04" w:rsidP="00E65712">
      <w:pPr>
        <w:jc w:val="both"/>
        <w:rPr>
          <w:rFonts w:ascii="Bookman Old Style" w:hAnsi="Bookman Old Style" w:cs="Arabic Typesetting"/>
        </w:rPr>
      </w:pPr>
      <w:r w:rsidRPr="00E65712">
        <w:rPr>
          <w:rFonts w:ascii="Bookman Old Style" w:hAnsi="Bookman Old Style" w:cs="Arabic Typesetting"/>
        </w:rPr>
        <w:t xml:space="preserve">Une fois sur le terrain, des dépenses imprévues pourtant nécessaires devaient être supportées. </w:t>
      </w:r>
      <w:r w:rsidRPr="00E65712">
        <w:rPr>
          <w:rFonts w:ascii="Bookman Old Style" w:hAnsi="Bookman Old Style" w:cs="Arabic Typesetting"/>
          <w:b/>
        </w:rPr>
        <w:t>Des réseaux informels de commerçants</w:t>
      </w:r>
      <w:r w:rsidRPr="00E65712">
        <w:rPr>
          <w:rFonts w:ascii="Bookman Old Style" w:hAnsi="Bookman Old Style" w:cs="Arabic Typesetting"/>
        </w:rPr>
        <w:t xml:space="preserve"> ont été mis à contribution pour faire parvenir le montant des sommes nécessaires aux équipes </w:t>
      </w:r>
      <w:r w:rsidRPr="00E65712">
        <w:rPr>
          <w:rFonts w:ascii="Bookman Old Style" w:hAnsi="Bookman Old Style" w:cs="Arabic Typesetting"/>
        </w:rPr>
        <w:lastRenderedPageBreak/>
        <w:t>d’enquêteurs</w:t>
      </w:r>
      <w:r w:rsidR="007559D4" w:rsidRPr="00E65712">
        <w:rPr>
          <w:rFonts w:ascii="Bookman Old Style" w:hAnsi="Bookman Old Style" w:cs="Arabic Typesetting"/>
        </w:rPr>
        <w:t xml:space="preserve"> sur le terrain</w:t>
      </w:r>
      <w:r w:rsidRPr="00E65712">
        <w:rPr>
          <w:rFonts w:ascii="Bookman Old Style" w:hAnsi="Bookman Old Style" w:cs="Arabic Typesetting"/>
        </w:rPr>
        <w:t>. Cette expérience pourrait être explorée dans le cadre de projet de plus large spectre comme les campagnes de vaccination qui occasionne</w:t>
      </w:r>
      <w:r w:rsidR="007559D4" w:rsidRPr="00E65712">
        <w:rPr>
          <w:rFonts w:ascii="Bookman Old Style" w:hAnsi="Bookman Old Style" w:cs="Arabic Typesetting"/>
        </w:rPr>
        <w:t>nt</w:t>
      </w:r>
      <w:r w:rsidRPr="00E65712">
        <w:rPr>
          <w:rFonts w:ascii="Bookman Old Style" w:hAnsi="Bookman Old Style" w:cs="Arabic Typesetting"/>
        </w:rPr>
        <w:t xml:space="preserve"> parfois le convoyage de sommes importantes</w:t>
      </w:r>
      <w:r w:rsidR="007559D4" w:rsidRPr="00E65712">
        <w:rPr>
          <w:rFonts w:ascii="Bookman Old Style" w:hAnsi="Bookman Old Style" w:cs="Arabic Typesetting"/>
        </w:rPr>
        <w:t xml:space="preserve"> par voie routière</w:t>
      </w:r>
      <w:r w:rsidRPr="00E65712">
        <w:rPr>
          <w:rFonts w:ascii="Bookman Old Style" w:hAnsi="Bookman Old Style" w:cs="Arabic Typesetting"/>
        </w:rPr>
        <w:t>.</w:t>
      </w:r>
    </w:p>
    <w:p w14:paraId="5EED3399" w14:textId="46252069" w:rsidR="005160AF" w:rsidRDefault="005160AF" w:rsidP="00E65712">
      <w:pPr>
        <w:jc w:val="both"/>
        <w:rPr>
          <w:rFonts w:ascii="Bookman Old Style" w:hAnsi="Bookman Old Style" w:cs="Arabic Typesetting"/>
        </w:rPr>
      </w:pPr>
    </w:p>
    <w:p w14:paraId="19593F94" w14:textId="14614C42" w:rsidR="00631995" w:rsidRDefault="00631995" w:rsidP="00E65712">
      <w:pPr>
        <w:jc w:val="both"/>
        <w:rPr>
          <w:rFonts w:ascii="Bookman Old Style" w:eastAsiaTheme="minorHAnsi" w:hAnsi="Bookman Old Style" w:cs="Arabic Typesetting"/>
          <w:b/>
          <w:bCs/>
          <w:sz w:val="23"/>
          <w:szCs w:val="23"/>
          <w:lang w:eastAsia="en-US"/>
        </w:rPr>
      </w:pPr>
      <w:r w:rsidRPr="005A1E6D">
        <w:rPr>
          <w:rFonts w:ascii="Bookman Old Style" w:eastAsiaTheme="minorHAnsi" w:hAnsi="Bookman Old Style" w:cs="Arabic Typesetting"/>
          <w:b/>
          <w:bCs/>
          <w:sz w:val="23"/>
          <w:szCs w:val="23"/>
          <w:lang w:eastAsia="en-US"/>
        </w:rPr>
        <w:t xml:space="preserve">Phase du traitement des données collectées </w:t>
      </w:r>
    </w:p>
    <w:p w14:paraId="73B72CDB" w14:textId="77777777" w:rsidR="00631995" w:rsidRPr="005A1E6D" w:rsidRDefault="00631995" w:rsidP="00E65712">
      <w:pPr>
        <w:jc w:val="both"/>
        <w:rPr>
          <w:rFonts w:ascii="Bookman Old Style" w:eastAsiaTheme="minorHAnsi" w:hAnsi="Bookman Old Style" w:cs="Arabic Typesetting"/>
          <w:b/>
          <w:bCs/>
          <w:sz w:val="23"/>
          <w:szCs w:val="23"/>
          <w:lang w:eastAsia="en-US"/>
        </w:rPr>
      </w:pPr>
    </w:p>
    <w:p w14:paraId="56745EEF" w14:textId="26F9A568" w:rsidR="005160AF" w:rsidRPr="00E65712" w:rsidRDefault="005160AF" w:rsidP="00E65712">
      <w:pPr>
        <w:jc w:val="both"/>
        <w:rPr>
          <w:rFonts w:ascii="Bookman Old Style" w:hAnsi="Bookman Old Style" w:cs="Arabic Typesetting"/>
        </w:rPr>
      </w:pPr>
      <w:r w:rsidRPr="00E65712">
        <w:rPr>
          <w:rFonts w:ascii="Bookman Old Style" w:hAnsi="Bookman Old Style" w:cs="Arabic Typesetting"/>
        </w:rPr>
        <w:t xml:space="preserve">La phase de traitement permet de tirer des enseignements clés, d’identifier des facteurs de succès et les bonnes pratiques, mais également des écueils à éviter. </w:t>
      </w:r>
    </w:p>
    <w:p w14:paraId="524B486B" w14:textId="77777777" w:rsidR="005160AF" w:rsidRPr="00E65712" w:rsidRDefault="005160AF" w:rsidP="00E65712">
      <w:pPr>
        <w:jc w:val="both"/>
        <w:rPr>
          <w:rFonts w:ascii="Bookman Old Style" w:hAnsi="Bookman Old Style" w:cs="Arabic Typesetting"/>
        </w:rPr>
      </w:pPr>
    </w:p>
    <w:p w14:paraId="7EB4C6EC" w14:textId="023E7DE7" w:rsidR="005160AF" w:rsidRPr="00F94C17" w:rsidRDefault="005160AF" w:rsidP="00E65712">
      <w:pPr>
        <w:jc w:val="both"/>
        <w:rPr>
          <w:rFonts w:ascii="Bookman Old Style" w:hAnsi="Bookman Old Style" w:cs="Arabic Typesetting"/>
        </w:rPr>
      </w:pPr>
      <w:r w:rsidRPr="00F94C17">
        <w:rPr>
          <w:rFonts w:ascii="Bookman Old Style" w:hAnsi="Bookman Old Style" w:cs="Arabic Typesetting"/>
        </w:rPr>
        <w:t>En effet, les principaux enseignements tirés se résument en autres à la :</w:t>
      </w:r>
    </w:p>
    <w:p w14:paraId="3270A869" w14:textId="77777777" w:rsidR="005160AF" w:rsidRPr="00F94C17" w:rsidRDefault="005160AF" w:rsidP="00E65712">
      <w:pPr>
        <w:jc w:val="both"/>
        <w:rPr>
          <w:rFonts w:ascii="Bookman Old Style" w:hAnsi="Bookman Old Style" w:cs="Arabic Typesetting"/>
        </w:rPr>
      </w:pPr>
    </w:p>
    <w:p w14:paraId="4D05F168" w14:textId="7C6B03E5" w:rsidR="00925CE5" w:rsidRPr="00F94C17" w:rsidRDefault="005160AF" w:rsidP="004678CB">
      <w:pPr>
        <w:pStyle w:val="Paragraphedeliste"/>
        <w:numPr>
          <w:ilvl w:val="0"/>
          <w:numId w:val="22"/>
        </w:numPr>
        <w:jc w:val="both"/>
        <w:rPr>
          <w:rFonts w:ascii="Bookman Old Style" w:hAnsi="Bookman Old Style" w:cs="Arabic Typesetting"/>
        </w:rPr>
      </w:pPr>
      <w:r w:rsidRPr="00F94C17">
        <w:rPr>
          <w:rFonts w:ascii="Bookman Old Style" w:hAnsi="Bookman Old Style" w:cs="Arabic Typesetting"/>
        </w:rPr>
        <w:t>La responsabilisation des consultants nationaux sous le leadership d</w:t>
      </w:r>
      <w:r w:rsidR="00D90B07" w:rsidRPr="00F94C17">
        <w:rPr>
          <w:rFonts w:ascii="Bookman Old Style" w:hAnsi="Bookman Old Style" w:cs="Arabic Typesetting"/>
        </w:rPr>
        <w:t>e</w:t>
      </w:r>
      <w:r w:rsidRPr="00F94C17">
        <w:rPr>
          <w:rFonts w:ascii="Bookman Old Style" w:hAnsi="Bookman Old Style" w:cs="Arabic Typesetting"/>
        </w:rPr>
        <w:t xml:space="preserve"> </w:t>
      </w:r>
      <w:r w:rsidR="00933C47" w:rsidRPr="00F94C17">
        <w:rPr>
          <w:rFonts w:ascii="Bookman Old Style" w:hAnsi="Bookman Old Style" w:cs="Arabic Typesetting"/>
        </w:rPr>
        <w:t xml:space="preserve">l’équipe technique </w:t>
      </w:r>
      <w:r w:rsidR="000605B1" w:rsidRPr="00F94C17">
        <w:rPr>
          <w:rFonts w:ascii="Bookman Old Style" w:hAnsi="Bookman Old Style" w:cs="Arabic Typesetting"/>
        </w:rPr>
        <w:t xml:space="preserve">a permis une bonne appropriation </w:t>
      </w:r>
      <w:r w:rsidR="00933C47" w:rsidRPr="00F94C17">
        <w:rPr>
          <w:rFonts w:ascii="Bookman Old Style" w:hAnsi="Bookman Old Style" w:cs="Arabic Typesetting"/>
        </w:rPr>
        <w:t xml:space="preserve">de MICS6 </w:t>
      </w:r>
      <w:r w:rsidR="000605B1" w:rsidRPr="00F94C17">
        <w:rPr>
          <w:rFonts w:ascii="Bookman Old Style" w:hAnsi="Bookman Old Style" w:cs="Arabic Typesetting"/>
        </w:rPr>
        <w:t>au niveau national et</w:t>
      </w:r>
      <w:r w:rsidR="00D90B07" w:rsidRPr="00F94C17">
        <w:rPr>
          <w:rFonts w:ascii="Bookman Old Style" w:hAnsi="Bookman Old Style" w:cs="Arabic Typesetting"/>
        </w:rPr>
        <w:t xml:space="preserve"> a</w:t>
      </w:r>
      <w:r w:rsidR="000605B1" w:rsidRPr="00F94C17">
        <w:rPr>
          <w:rFonts w:ascii="Bookman Old Style" w:hAnsi="Bookman Old Style" w:cs="Arabic Typesetting"/>
        </w:rPr>
        <w:t xml:space="preserve"> </w:t>
      </w:r>
      <w:r w:rsidR="00D90B07" w:rsidRPr="00F94C17">
        <w:rPr>
          <w:rFonts w:ascii="Bookman Old Style" w:hAnsi="Bookman Old Style" w:cs="Arabic Typesetting"/>
        </w:rPr>
        <w:t>recadré</w:t>
      </w:r>
      <w:r w:rsidR="00933C47" w:rsidRPr="00F94C17">
        <w:rPr>
          <w:rFonts w:ascii="Bookman Old Style" w:hAnsi="Bookman Old Style" w:cs="Arabic Typesetting"/>
        </w:rPr>
        <w:t xml:space="preserve"> les travaux selon le contexte de la République Centrafricaine</w:t>
      </w:r>
      <w:r w:rsidR="000605B1" w:rsidRPr="00F94C17">
        <w:rPr>
          <w:rFonts w:ascii="Bookman Old Style" w:hAnsi="Bookman Old Style" w:cs="Arabic Typesetting"/>
        </w:rPr>
        <w:t xml:space="preserve"> </w:t>
      </w:r>
      <w:r w:rsidRPr="00F94C17">
        <w:rPr>
          <w:rFonts w:ascii="Bookman Old Style" w:hAnsi="Bookman Old Style" w:cs="Arabic Typesetting"/>
        </w:rPr>
        <w:t xml:space="preserve">; </w:t>
      </w:r>
    </w:p>
    <w:p w14:paraId="796D38BE" w14:textId="415FC359" w:rsidR="00925CE5" w:rsidRPr="00F94C17" w:rsidRDefault="005160AF" w:rsidP="004678CB">
      <w:pPr>
        <w:pStyle w:val="Paragraphedeliste"/>
        <w:numPr>
          <w:ilvl w:val="0"/>
          <w:numId w:val="22"/>
        </w:numPr>
        <w:jc w:val="both"/>
        <w:rPr>
          <w:rFonts w:ascii="Bookman Old Style" w:hAnsi="Bookman Old Style" w:cs="Arabic Typesetting"/>
        </w:rPr>
      </w:pPr>
      <w:r w:rsidRPr="00F94C17">
        <w:rPr>
          <w:rFonts w:ascii="Bookman Old Style" w:hAnsi="Bookman Old Style" w:cs="Arabic Typesetting"/>
        </w:rPr>
        <w:t>La synergie d’action entre les différents acteurs intervenant directement sur la MICS6-RCA (ICASEES, consultants, UNICEF-Bureau Pays, UNICEF-Bureau régional, UNICEF-Global MICS)</w:t>
      </w:r>
      <w:r w:rsidR="00933C47" w:rsidRPr="00F94C17">
        <w:rPr>
          <w:rFonts w:ascii="Bookman Old Style" w:hAnsi="Bookman Old Style" w:cs="Arabic Typesetting"/>
        </w:rPr>
        <w:t xml:space="preserve"> a permis que tout le monde soit sur la même longueur d’onde</w:t>
      </w:r>
      <w:r w:rsidRPr="00F94C17">
        <w:rPr>
          <w:rFonts w:ascii="Bookman Old Style" w:hAnsi="Bookman Old Style" w:cs="Arabic Typesetting"/>
        </w:rPr>
        <w:t xml:space="preserve"> </w:t>
      </w:r>
      <w:r w:rsidR="00933C47" w:rsidRPr="00F94C17">
        <w:rPr>
          <w:rFonts w:ascii="Bookman Old Style" w:hAnsi="Bookman Old Style" w:cs="Arabic Typesetting"/>
        </w:rPr>
        <w:t>et d</w:t>
      </w:r>
      <w:r w:rsidR="00D90B07" w:rsidRPr="00F94C17">
        <w:rPr>
          <w:rFonts w:ascii="Bookman Old Style" w:hAnsi="Bookman Old Style" w:cs="Arabic Typesetting"/>
        </w:rPr>
        <w:t>’</w:t>
      </w:r>
      <w:r w:rsidR="00933C47" w:rsidRPr="00F94C17">
        <w:rPr>
          <w:rFonts w:ascii="Bookman Old Style" w:hAnsi="Bookman Old Style" w:cs="Arabic Typesetting"/>
        </w:rPr>
        <w:t xml:space="preserve">apporter </w:t>
      </w:r>
      <w:r w:rsidR="00D90B07" w:rsidRPr="00F94C17">
        <w:rPr>
          <w:rFonts w:ascii="Bookman Old Style" w:hAnsi="Bookman Old Style" w:cs="Arabic Typesetting"/>
        </w:rPr>
        <w:t>les</w:t>
      </w:r>
      <w:r w:rsidR="00933C47" w:rsidRPr="00F94C17">
        <w:rPr>
          <w:rFonts w:ascii="Bookman Old Style" w:hAnsi="Bookman Old Style" w:cs="Arabic Typesetting"/>
        </w:rPr>
        <w:t xml:space="preserve"> solution</w:t>
      </w:r>
      <w:r w:rsidR="00D90B07" w:rsidRPr="00F94C17">
        <w:rPr>
          <w:rFonts w:ascii="Bookman Old Style" w:hAnsi="Bookman Old Style" w:cs="Arabic Typesetting"/>
        </w:rPr>
        <w:t>s</w:t>
      </w:r>
      <w:r w:rsidR="00933C47" w:rsidRPr="00F94C17">
        <w:rPr>
          <w:rFonts w:ascii="Bookman Old Style" w:hAnsi="Bookman Old Style" w:cs="Arabic Typesetting"/>
        </w:rPr>
        <w:t xml:space="preserve"> si </w:t>
      </w:r>
      <w:r w:rsidR="00B31B5B" w:rsidRPr="00F94C17">
        <w:rPr>
          <w:rFonts w:ascii="Bookman Old Style" w:hAnsi="Bookman Old Style" w:cs="Arabic Typesetting"/>
        </w:rPr>
        <w:t>nécessaire ;</w:t>
      </w:r>
      <w:r w:rsidRPr="00F94C17">
        <w:rPr>
          <w:rFonts w:ascii="Bookman Old Style" w:hAnsi="Bookman Old Style" w:cs="Arabic Typesetting"/>
        </w:rPr>
        <w:t xml:space="preserve"> </w:t>
      </w:r>
    </w:p>
    <w:p w14:paraId="4270CF25" w14:textId="6AFD06BA" w:rsidR="005160AF" w:rsidRPr="00F94C17" w:rsidRDefault="005160AF" w:rsidP="004678CB">
      <w:pPr>
        <w:pStyle w:val="Paragraphedeliste"/>
        <w:numPr>
          <w:ilvl w:val="0"/>
          <w:numId w:val="22"/>
        </w:numPr>
        <w:jc w:val="both"/>
        <w:rPr>
          <w:rFonts w:ascii="Bookman Old Style" w:hAnsi="Bookman Old Style" w:cs="Arabic Typesetting"/>
        </w:rPr>
      </w:pPr>
      <w:r w:rsidRPr="00F94C17">
        <w:rPr>
          <w:rFonts w:ascii="Bookman Old Style" w:hAnsi="Bookman Old Style" w:cs="Arabic Typesetting"/>
        </w:rPr>
        <w:t>La possibilité de travail malgré le contexte sécuritaire et sanitaire (COVID-19)</w:t>
      </w:r>
      <w:r w:rsidR="00B31B5B" w:rsidRPr="00F94C17">
        <w:rPr>
          <w:rFonts w:ascii="Bookman Old Style" w:hAnsi="Bookman Old Style" w:cs="Arabic Typesetting"/>
        </w:rPr>
        <w:t xml:space="preserve"> a permis de ne pas prendre trop du retard dans le calendrier MICS-6</w:t>
      </w:r>
      <w:r w:rsidRPr="00F94C17">
        <w:rPr>
          <w:rFonts w:ascii="Bookman Old Style" w:hAnsi="Bookman Old Style" w:cs="Arabic Typesetting"/>
        </w:rPr>
        <w:t xml:space="preserve">. </w:t>
      </w:r>
    </w:p>
    <w:p w14:paraId="7842FA06" w14:textId="77777777" w:rsidR="00925CE5" w:rsidRPr="00F94C17" w:rsidRDefault="00925CE5" w:rsidP="00925CE5">
      <w:pPr>
        <w:jc w:val="both"/>
        <w:rPr>
          <w:rFonts w:ascii="Bookman Old Style" w:hAnsi="Bookman Old Style" w:cs="Arabic Typesetting"/>
        </w:rPr>
      </w:pPr>
    </w:p>
    <w:p w14:paraId="70364EC7" w14:textId="2036A07F" w:rsidR="002A7F72" w:rsidRPr="00F94C17" w:rsidRDefault="002A7F72" w:rsidP="00E65712">
      <w:pPr>
        <w:jc w:val="both"/>
        <w:rPr>
          <w:rFonts w:ascii="Bookman Old Style" w:hAnsi="Bookman Old Style" w:cs="Arabic Typesetting"/>
        </w:rPr>
      </w:pPr>
      <w:r w:rsidRPr="00F94C17">
        <w:rPr>
          <w:rFonts w:ascii="Bookman Old Style" w:hAnsi="Bookman Old Style" w:cs="Arabic Typesetting"/>
        </w:rPr>
        <w:t xml:space="preserve">Comme facteurs clés de succès et bonnes pratiques, il faut noter notamment : </w:t>
      </w:r>
    </w:p>
    <w:p w14:paraId="6AB7FAA1" w14:textId="77777777" w:rsidR="002A7F72" w:rsidRPr="00F94C17" w:rsidRDefault="002A7F72" w:rsidP="00E65712">
      <w:pPr>
        <w:jc w:val="both"/>
        <w:rPr>
          <w:rFonts w:ascii="Bookman Old Style" w:hAnsi="Bookman Old Style" w:cs="Arabic Typesetting"/>
        </w:rPr>
      </w:pPr>
    </w:p>
    <w:p w14:paraId="5CEC3569" w14:textId="77777777" w:rsidR="00925CE5" w:rsidRPr="00F94C17" w:rsidRDefault="007E0641" w:rsidP="003B5C99">
      <w:pPr>
        <w:pStyle w:val="Paragraphedeliste"/>
        <w:numPr>
          <w:ilvl w:val="0"/>
          <w:numId w:val="26"/>
        </w:numPr>
        <w:jc w:val="both"/>
        <w:rPr>
          <w:rFonts w:ascii="Bookman Old Style" w:hAnsi="Bookman Old Style" w:cs="Arabic Typesetting"/>
        </w:rPr>
      </w:pPr>
      <w:r w:rsidRPr="00F94C17">
        <w:rPr>
          <w:rFonts w:ascii="Bookman Old Style" w:hAnsi="Bookman Old Style" w:cs="Arabic Typesetting"/>
        </w:rPr>
        <w:t>La</w:t>
      </w:r>
      <w:r w:rsidR="002A7F72" w:rsidRPr="00F94C17">
        <w:rPr>
          <w:rFonts w:ascii="Bookman Old Style" w:hAnsi="Bookman Old Style" w:cs="Arabic Typesetting"/>
        </w:rPr>
        <w:t xml:space="preserve"> synergie d’action et la disponibilité d’experts (consultants nationaux, consultant international, consultants régionaux, consultants Global MICS, personnels de l’UNICEF) tant au niveau technique (échantillonnage, traitements, analyse) qu’administratif ;</w:t>
      </w:r>
    </w:p>
    <w:p w14:paraId="77F652D9" w14:textId="77777777" w:rsidR="00925CE5" w:rsidRPr="00F94C17" w:rsidRDefault="007E0641" w:rsidP="003B5C99">
      <w:pPr>
        <w:pStyle w:val="Paragraphedeliste"/>
        <w:numPr>
          <w:ilvl w:val="0"/>
          <w:numId w:val="26"/>
        </w:numPr>
        <w:jc w:val="both"/>
        <w:rPr>
          <w:rFonts w:ascii="Bookman Old Style" w:hAnsi="Bookman Old Style" w:cs="Arabic Typesetting"/>
        </w:rPr>
      </w:pPr>
      <w:r w:rsidRPr="00F94C17">
        <w:rPr>
          <w:rFonts w:ascii="Bookman Old Style" w:hAnsi="Bookman Old Style" w:cs="Arabic Typesetting"/>
        </w:rPr>
        <w:t>Le</w:t>
      </w:r>
      <w:r w:rsidR="002A7F72" w:rsidRPr="00F94C17">
        <w:rPr>
          <w:rFonts w:ascii="Bookman Old Style" w:hAnsi="Bookman Old Style" w:cs="Arabic Typesetting"/>
        </w:rPr>
        <w:t xml:space="preserve"> suivi régulier des activités à travers des réunions, des rapports, des Dashboard, un calendrier accéléré ; </w:t>
      </w:r>
    </w:p>
    <w:p w14:paraId="5C8FE8E2" w14:textId="77777777" w:rsidR="00925CE5" w:rsidRPr="00F94C17" w:rsidRDefault="007E0641" w:rsidP="003B5C99">
      <w:pPr>
        <w:pStyle w:val="Paragraphedeliste"/>
        <w:numPr>
          <w:ilvl w:val="0"/>
          <w:numId w:val="26"/>
        </w:numPr>
        <w:jc w:val="both"/>
        <w:rPr>
          <w:rFonts w:ascii="Bookman Old Style" w:hAnsi="Bookman Old Style" w:cs="Arabic Typesetting"/>
        </w:rPr>
      </w:pPr>
      <w:r w:rsidRPr="00F94C17">
        <w:rPr>
          <w:rFonts w:ascii="Bookman Old Style" w:hAnsi="Bookman Old Style" w:cs="Arabic Typesetting"/>
        </w:rPr>
        <w:t>U</w:t>
      </w:r>
      <w:r w:rsidR="002A7F72" w:rsidRPr="00F94C17">
        <w:rPr>
          <w:rFonts w:ascii="Bookman Old Style" w:hAnsi="Bookman Old Style" w:cs="Arabic Typesetting"/>
        </w:rPr>
        <w:t>n processus itératif et minutieux de validation des données par palier (</w:t>
      </w:r>
      <w:r w:rsidR="00AE64B9" w:rsidRPr="00F94C17">
        <w:rPr>
          <w:rFonts w:ascii="Bookman Old Style" w:hAnsi="Bookman Old Style" w:cs="Arabic Typesetting"/>
        </w:rPr>
        <w:t>niveaux consultants</w:t>
      </w:r>
      <w:r w:rsidR="002A7F72" w:rsidRPr="00F94C17">
        <w:rPr>
          <w:rFonts w:ascii="Bookman Old Style" w:hAnsi="Bookman Old Style" w:cs="Arabic Typesetting"/>
        </w:rPr>
        <w:t>, au niveau local, niveau régional et niveau Global MICS</w:t>
      </w:r>
      <w:r w:rsidR="00DD74A3" w:rsidRPr="00F94C17">
        <w:rPr>
          <w:rFonts w:ascii="Bookman Old Style" w:hAnsi="Bookman Old Style" w:cs="Arabic Typesetting"/>
        </w:rPr>
        <w:t>) ;</w:t>
      </w:r>
      <w:r w:rsidR="002A7F72" w:rsidRPr="00F94C17">
        <w:rPr>
          <w:rFonts w:ascii="Bookman Old Style" w:hAnsi="Bookman Old Style" w:cs="Arabic Typesetting"/>
        </w:rPr>
        <w:t xml:space="preserve"> </w:t>
      </w:r>
    </w:p>
    <w:p w14:paraId="4AEF9244" w14:textId="77777777" w:rsidR="002A7F72" w:rsidRPr="00F94C17" w:rsidRDefault="002A7F72" w:rsidP="00E65712">
      <w:pPr>
        <w:jc w:val="both"/>
        <w:rPr>
          <w:rFonts w:ascii="Bookman Old Style" w:hAnsi="Bookman Old Style" w:cs="Arabic Typesetting"/>
        </w:rPr>
      </w:pPr>
    </w:p>
    <w:p w14:paraId="63CB1A16" w14:textId="2F16F22B" w:rsidR="002A7F72" w:rsidRPr="00F94C17" w:rsidRDefault="002A7F72" w:rsidP="00E65712">
      <w:pPr>
        <w:jc w:val="both"/>
        <w:rPr>
          <w:rFonts w:ascii="Bookman Old Style" w:hAnsi="Bookman Old Style" w:cs="Arabic Typesetting"/>
        </w:rPr>
      </w:pPr>
      <w:r w:rsidRPr="00F94C17">
        <w:rPr>
          <w:rFonts w:ascii="Bookman Old Style" w:hAnsi="Bookman Old Style" w:cs="Arabic Typesetting"/>
        </w:rPr>
        <w:t xml:space="preserve">Nonobstant ces aspects positifs, il faut néanmoins énumérer quelques écueils à éviter : </w:t>
      </w:r>
    </w:p>
    <w:p w14:paraId="1E5522E1" w14:textId="77777777" w:rsidR="002A7F72" w:rsidRPr="00F94C17" w:rsidRDefault="002A7F72" w:rsidP="00E65712">
      <w:pPr>
        <w:jc w:val="both"/>
        <w:rPr>
          <w:rFonts w:ascii="Bookman Old Style" w:hAnsi="Bookman Old Style" w:cs="Arabic Typesetting"/>
        </w:rPr>
      </w:pPr>
    </w:p>
    <w:p w14:paraId="1B48417D" w14:textId="2BCCCA0E" w:rsidR="00B31B5B" w:rsidRPr="00F94C17" w:rsidRDefault="00B31B5B" w:rsidP="003B5C99">
      <w:pPr>
        <w:pStyle w:val="Paragraphedeliste"/>
        <w:numPr>
          <w:ilvl w:val="0"/>
          <w:numId w:val="27"/>
        </w:numPr>
        <w:jc w:val="both"/>
        <w:rPr>
          <w:rFonts w:ascii="Bookman Old Style" w:hAnsi="Bookman Old Style" w:cs="Arabic Typesetting"/>
        </w:rPr>
      </w:pPr>
      <w:r w:rsidRPr="00F94C17">
        <w:rPr>
          <w:rFonts w:ascii="Bookman Old Style" w:hAnsi="Bookman Old Style" w:cs="Arabic Typesetting"/>
        </w:rPr>
        <w:lastRenderedPageBreak/>
        <w:t>Le</w:t>
      </w:r>
      <w:r w:rsidR="00D90B07" w:rsidRPr="00F94C17">
        <w:rPr>
          <w:rFonts w:ascii="Bookman Old Style" w:hAnsi="Bookman Old Style" w:cs="Arabic Typesetting"/>
        </w:rPr>
        <w:t>s</w:t>
      </w:r>
      <w:r w:rsidRPr="00F94C17">
        <w:rPr>
          <w:rFonts w:ascii="Bookman Old Style" w:hAnsi="Bookman Old Style" w:cs="Arabic Typesetting"/>
        </w:rPr>
        <w:t xml:space="preserve"> consultants nationaux ne </w:t>
      </w:r>
      <w:r w:rsidR="00D90B07" w:rsidRPr="00F94C17">
        <w:rPr>
          <w:rFonts w:ascii="Bookman Old Style" w:hAnsi="Bookman Old Style" w:cs="Arabic Typesetting"/>
        </w:rPr>
        <w:t>rendaient pas</w:t>
      </w:r>
      <w:r w:rsidRPr="00F94C17">
        <w:rPr>
          <w:rFonts w:ascii="Bookman Old Style" w:hAnsi="Bookman Old Style" w:cs="Arabic Typesetting"/>
        </w:rPr>
        <w:t xml:space="preserve"> compte systématiquement au Comité technique </w:t>
      </w:r>
      <w:r w:rsidR="0023753D" w:rsidRPr="00F94C17">
        <w:rPr>
          <w:rFonts w:ascii="Bookman Old Style" w:hAnsi="Bookman Old Style" w:cs="Arabic Typesetting"/>
        </w:rPr>
        <w:t xml:space="preserve">sur les parties techniques, </w:t>
      </w:r>
      <w:r w:rsidRPr="00F94C17">
        <w:rPr>
          <w:rFonts w:ascii="Bookman Old Style" w:hAnsi="Bookman Old Style" w:cs="Arabic Typesetting"/>
        </w:rPr>
        <w:t xml:space="preserve">mais plutôt à </w:t>
      </w:r>
      <w:r w:rsidR="00F94C17" w:rsidRPr="00F94C17">
        <w:rPr>
          <w:rFonts w:ascii="Bookman Old Style" w:hAnsi="Bookman Old Style" w:cs="Arabic Typesetting"/>
        </w:rPr>
        <w:t>l’UNICEF</w:t>
      </w:r>
      <w:r w:rsidRPr="00F94C17">
        <w:rPr>
          <w:rFonts w:ascii="Bookman Old Style" w:hAnsi="Bookman Old Style" w:cs="Arabic Typesetting"/>
        </w:rPr>
        <w:t xml:space="preserve">, </w:t>
      </w:r>
      <w:r w:rsidR="00D90B07" w:rsidRPr="00F94C17">
        <w:rPr>
          <w:rFonts w:ascii="Bookman Old Style" w:hAnsi="Bookman Old Style" w:cs="Arabic Typesetting"/>
        </w:rPr>
        <w:t xml:space="preserve">ceci </w:t>
      </w:r>
      <w:r w:rsidRPr="00F94C17">
        <w:rPr>
          <w:rFonts w:ascii="Bookman Old Style" w:hAnsi="Bookman Old Style" w:cs="Arabic Typesetting"/>
        </w:rPr>
        <w:t xml:space="preserve">a créé </w:t>
      </w:r>
      <w:r w:rsidR="00D90B07" w:rsidRPr="00F94C17">
        <w:rPr>
          <w:rFonts w:ascii="Bookman Old Style" w:hAnsi="Bookman Old Style" w:cs="Arabic Typesetting"/>
        </w:rPr>
        <w:t xml:space="preserve">initialement </w:t>
      </w:r>
      <w:r w:rsidRPr="00F94C17">
        <w:rPr>
          <w:rFonts w:ascii="Bookman Old Style" w:hAnsi="Bookman Old Style" w:cs="Arabic Typesetting"/>
        </w:rPr>
        <w:t>un climat de méfiance</w:t>
      </w:r>
      <w:r w:rsidR="00D90B07" w:rsidRPr="00F94C17">
        <w:rPr>
          <w:rFonts w:ascii="Bookman Old Style" w:hAnsi="Bookman Old Style" w:cs="Arabic Typesetting"/>
        </w:rPr>
        <w:t xml:space="preserve"> qui a nécessité des clarifications</w:t>
      </w:r>
      <w:r w:rsidR="0023753D" w:rsidRPr="00F94C17">
        <w:rPr>
          <w:rFonts w:ascii="Bookman Old Style" w:hAnsi="Bookman Old Style" w:cs="Arabic Typesetting"/>
        </w:rPr>
        <w:t xml:space="preserve"> ;</w:t>
      </w:r>
      <w:r w:rsidRPr="00F94C17">
        <w:rPr>
          <w:rFonts w:ascii="Bookman Old Style" w:hAnsi="Bookman Old Style" w:cs="Arabic Typesetting"/>
        </w:rPr>
        <w:t xml:space="preserve"> </w:t>
      </w:r>
    </w:p>
    <w:p w14:paraId="3E0506CB" w14:textId="1FBFCEA1" w:rsidR="00B31B5B" w:rsidRDefault="00D90B07" w:rsidP="003B5C99">
      <w:pPr>
        <w:pStyle w:val="Paragraphedeliste"/>
        <w:numPr>
          <w:ilvl w:val="0"/>
          <w:numId w:val="27"/>
        </w:numPr>
        <w:jc w:val="both"/>
        <w:rPr>
          <w:rFonts w:ascii="Bookman Old Style" w:hAnsi="Bookman Old Style" w:cs="Arabic Typesetting"/>
        </w:rPr>
      </w:pPr>
      <w:r w:rsidRPr="00F94C17">
        <w:rPr>
          <w:rFonts w:ascii="Bookman Old Style" w:hAnsi="Bookman Old Style" w:cs="Arabic Typesetting"/>
        </w:rPr>
        <w:t xml:space="preserve">Le retard accusé, du en particulier aux retards des retours de la part du Gouvernement n’a pas permis de publier les </w:t>
      </w:r>
      <w:r w:rsidR="00F94C17" w:rsidRPr="00F94C17">
        <w:rPr>
          <w:rFonts w:ascii="Bookman Old Style" w:hAnsi="Bookman Old Style" w:cs="Arabic Typesetting"/>
        </w:rPr>
        <w:t>résultats</w:t>
      </w:r>
      <w:r w:rsidRPr="00F94C17">
        <w:rPr>
          <w:rFonts w:ascii="Bookman Old Style" w:hAnsi="Bookman Old Style" w:cs="Arabic Typesetting"/>
        </w:rPr>
        <w:t xml:space="preserve"> </w:t>
      </w:r>
      <w:r w:rsidR="00F94C17" w:rsidRPr="00F94C17">
        <w:rPr>
          <w:rFonts w:ascii="Bookman Old Style" w:hAnsi="Bookman Old Style" w:cs="Arabic Typesetting"/>
        </w:rPr>
        <w:t>aussitôt</w:t>
      </w:r>
      <w:r w:rsidRPr="00F94C17">
        <w:rPr>
          <w:rFonts w:ascii="Bookman Old Style" w:hAnsi="Bookman Old Style" w:cs="Arabic Typesetting"/>
        </w:rPr>
        <w:t xml:space="preserve"> qu’escompté et a parfois créé des </w:t>
      </w:r>
      <w:r w:rsidR="00FA0856" w:rsidRPr="00F94C17">
        <w:rPr>
          <w:rFonts w:ascii="Bookman Old Style" w:hAnsi="Bookman Old Style" w:cs="Arabic Typesetting"/>
        </w:rPr>
        <w:t>incompréhensions ;</w:t>
      </w:r>
      <w:r w:rsidR="00B31B5B" w:rsidRPr="00F94C17">
        <w:rPr>
          <w:rFonts w:ascii="Bookman Old Style" w:hAnsi="Bookman Old Style" w:cs="Arabic Typesetting"/>
        </w:rPr>
        <w:t xml:space="preserve"> </w:t>
      </w:r>
    </w:p>
    <w:p w14:paraId="1C66B368" w14:textId="77777777" w:rsidR="00631995" w:rsidRPr="00F94C17" w:rsidRDefault="00631995" w:rsidP="005A1E6D">
      <w:pPr>
        <w:pStyle w:val="Paragraphedeliste"/>
        <w:ind w:left="1260"/>
        <w:jc w:val="both"/>
        <w:rPr>
          <w:rFonts w:ascii="Bookman Old Style" w:hAnsi="Bookman Old Style" w:cs="Arabic Typesetting"/>
        </w:rPr>
      </w:pPr>
    </w:p>
    <w:p w14:paraId="73BC5650" w14:textId="2AFD6A1C" w:rsidR="00B31B5B" w:rsidRDefault="00631995" w:rsidP="00E65712">
      <w:pPr>
        <w:jc w:val="both"/>
        <w:rPr>
          <w:rFonts w:ascii="Bookman Old Style" w:eastAsia="Calibri" w:hAnsi="Bookman Old Style" w:cs="Arabic Typesetting"/>
          <w:b/>
          <w:bCs/>
          <w:lang w:val="fr-CA" w:eastAsia="en-US"/>
        </w:rPr>
      </w:pPr>
      <w:r w:rsidRPr="005A1E6D">
        <w:rPr>
          <w:rFonts w:ascii="Bookman Old Style" w:eastAsia="Calibri" w:hAnsi="Bookman Old Style" w:cs="Arabic Typesetting"/>
          <w:b/>
          <w:bCs/>
          <w:lang w:val="fr-CA" w:eastAsia="en-US"/>
        </w:rPr>
        <w:t xml:space="preserve">Phase de la dissémination </w:t>
      </w:r>
    </w:p>
    <w:p w14:paraId="56DC7908" w14:textId="77777777" w:rsidR="00631995" w:rsidRPr="005A1E6D" w:rsidRDefault="00631995" w:rsidP="00E65712">
      <w:pPr>
        <w:jc w:val="both"/>
        <w:rPr>
          <w:rFonts w:ascii="Bookman Old Style" w:eastAsia="Calibri" w:hAnsi="Bookman Old Style" w:cs="Arabic Typesetting"/>
          <w:b/>
          <w:bCs/>
          <w:lang w:val="fr-CA" w:eastAsia="en-US"/>
        </w:rPr>
      </w:pPr>
    </w:p>
    <w:p w14:paraId="7C31E1A1" w14:textId="0AEEA1E7" w:rsidR="00606991" w:rsidRPr="00E65712" w:rsidRDefault="00907F0A" w:rsidP="00E65712">
      <w:pPr>
        <w:jc w:val="both"/>
        <w:rPr>
          <w:rFonts w:ascii="Bookman Old Style" w:hAnsi="Bookman Old Style" w:cs="Arabic Typesetting"/>
        </w:rPr>
      </w:pPr>
      <w:r>
        <w:rPr>
          <w:rFonts w:ascii="Bookman Old Style" w:hAnsi="Bookman Old Style" w:cs="Arabic Typesetting"/>
        </w:rPr>
        <w:t xml:space="preserve">La dissémination régionale a été une réussite grâce l’appui des autorités locaux </w:t>
      </w:r>
      <w:r w:rsidR="00631995">
        <w:rPr>
          <w:rFonts w:ascii="Bookman Old Style" w:hAnsi="Bookman Old Style" w:cs="Arabic Typesetting"/>
        </w:rPr>
        <w:t>(les</w:t>
      </w:r>
      <w:r>
        <w:rPr>
          <w:rFonts w:ascii="Bookman Old Style" w:hAnsi="Bookman Old Style" w:cs="Arabic Typesetting"/>
        </w:rPr>
        <w:t xml:space="preserve"> préfets, les sous-préfets, etc.) mais la planification budgétaire a faillir </w:t>
      </w:r>
      <w:r w:rsidR="00631995">
        <w:rPr>
          <w:rFonts w:ascii="Bookman Old Style" w:hAnsi="Bookman Old Style" w:cs="Arabic Typesetting"/>
        </w:rPr>
        <w:t xml:space="preserve">rendre le calendrier de la dissémination plus élastique </w:t>
      </w:r>
      <w:r>
        <w:rPr>
          <w:rFonts w:ascii="Bookman Old Style" w:hAnsi="Bookman Old Style" w:cs="Arabic Typesetting"/>
        </w:rPr>
        <w:t>dans la région 4 plus précisément le site de Bambari qui regroupe plusieurs régions ( R4, une partie de la R6 et R5)</w:t>
      </w:r>
      <w:r w:rsidR="00631995">
        <w:rPr>
          <w:rFonts w:ascii="Bookman Old Style" w:hAnsi="Bookman Old Style" w:cs="Arabic Typesetting"/>
        </w:rPr>
        <w:t xml:space="preserve">, mais on s’est rattraper au dernier moment pour sauver la situation et rester dans le délai. </w:t>
      </w:r>
    </w:p>
    <w:p w14:paraId="3CBBE8E9" w14:textId="77777777" w:rsidR="005F1B04" w:rsidRPr="00E65712" w:rsidRDefault="005F1B04" w:rsidP="00E65712">
      <w:pPr>
        <w:jc w:val="both"/>
        <w:rPr>
          <w:rFonts w:ascii="Bookman Old Style" w:hAnsi="Bookman Old Style" w:cs="Arabic Typesetting"/>
        </w:rPr>
      </w:pPr>
    </w:p>
    <w:p w14:paraId="0FE3085E" w14:textId="77777777" w:rsidR="002B7F7A" w:rsidRPr="00E65712" w:rsidRDefault="002B7F7A" w:rsidP="004678CB">
      <w:pPr>
        <w:numPr>
          <w:ilvl w:val="0"/>
          <w:numId w:val="6"/>
        </w:numPr>
        <w:spacing w:after="160" w:line="360" w:lineRule="auto"/>
        <w:ind w:left="284" w:hanging="284"/>
        <w:contextualSpacing/>
        <w:jc w:val="both"/>
        <w:rPr>
          <w:rFonts w:ascii="Bookman Old Style" w:eastAsia="Calibri" w:hAnsi="Bookman Old Style" w:cs="Arabic Typesetting"/>
          <w:b/>
          <w:bCs/>
          <w:lang w:val="fr-CA" w:eastAsia="en-US"/>
        </w:rPr>
      </w:pPr>
      <w:bookmarkStart w:id="20" w:name="_Hlk65846661"/>
      <w:r w:rsidRPr="00E65712">
        <w:rPr>
          <w:rFonts w:ascii="Bookman Old Style" w:eastAsia="Calibri" w:hAnsi="Bookman Old Style" w:cs="Arabic Typesetting"/>
          <w:b/>
          <w:bCs/>
          <w:lang w:val="fr-CA" w:eastAsia="en-US"/>
        </w:rPr>
        <w:t xml:space="preserve">Point sur le volet « biomarqueurs de l’enquête »  </w:t>
      </w:r>
    </w:p>
    <w:p w14:paraId="13C4A9D6" w14:textId="77777777" w:rsidR="002B7F7A" w:rsidRPr="005A1E6D" w:rsidRDefault="002B7F7A" w:rsidP="004678CB">
      <w:pPr>
        <w:numPr>
          <w:ilvl w:val="0"/>
          <w:numId w:val="10"/>
        </w:numPr>
        <w:spacing w:after="200" w:line="276" w:lineRule="auto"/>
        <w:contextualSpacing/>
        <w:jc w:val="both"/>
        <w:rPr>
          <w:rFonts w:ascii="Bookman Old Style" w:eastAsia="Calibri" w:hAnsi="Bookman Old Style" w:cs="Arabic Typesetting"/>
          <w:b/>
          <w:bCs/>
          <w:lang w:eastAsia="en-US"/>
        </w:rPr>
      </w:pPr>
      <w:r w:rsidRPr="005A1E6D">
        <w:rPr>
          <w:rFonts w:ascii="Bookman Old Style" w:eastAsia="Calibri" w:hAnsi="Bookman Old Style" w:cs="Arabic Typesetting"/>
          <w:b/>
          <w:bCs/>
          <w:lang w:eastAsia="en-US"/>
        </w:rPr>
        <w:t>Objectifs spécifiques de l’enquête</w:t>
      </w:r>
    </w:p>
    <w:p w14:paraId="7AB4263E" w14:textId="77777777" w:rsidR="002B7F7A" w:rsidRPr="00E65712" w:rsidRDefault="002B7F7A" w:rsidP="00E65712">
      <w:pPr>
        <w:spacing w:after="160" w:line="259" w:lineRule="auto"/>
        <w:jc w:val="both"/>
        <w:rPr>
          <w:rFonts w:ascii="Bookman Old Style" w:eastAsiaTheme="minorHAnsi" w:hAnsi="Bookman Old Style" w:cs="Arabic Typesetting"/>
          <w:lang w:eastAsia="en-US"/>
        </w:rPr>
      </w:pPr>
      <w:r w:rsidRPr="00E65712">
        <w:rPr>
          <w:rFonts w:ascii="Bookman Old Style" w:eastAsiaTheme="minorHAnsi" w:hAnsi="Bookman Old Style" w:cs="Arabic Typesetting"/>
          <w:lang w:eastAsia="en-US"/>
        </w:rPr>
        <w:t xml:space="preserve">L’Enquête de Mortalité Maternelle et Biomarqueurs (EMMB) devait porter sur un échantillon de onze (11,000) ménages pour :  </w:t>
      </w:r>
    </w:p>
    <w:p w14:paraId="6C2C1EDE" w14:textId="77777777" w:rsidR="002B7F7A" w:rsidRPr="00E65712" w:rsidRDefault="002B7F7A" w:rsidP="004678CB">
      <w:pPr>
        <w:numPr>
          <w:ilvl w:val="0"/>
          <w:numId w:val="11"/>
        </w:numPr>
        <w:spacing w:after="160" w:line="259" w:lineRule="auto"/>
        <w:jc w:val="both"/>
        <w:rPr>
          <w:rFonts w:ascii="Bookman Old Style" w:eastAsiaTheme="minorHAnsi" w:hAnsi="Bookman Old Style" w:cs="Arabic Typesetting"/>
          <w:lang w:eastAsia="en-US"/>
        </w:rPr>
      </w:pPr>
      <w:r w:rsidRPr="00E65712">
        <w:rPr>
          <w:rFonts w:ascii="Bookman Old Style" w:eastAsiaTheme="minorHAnsi" w:hAnsi="Bookman Old Style" w:cs="Arabic Typesetting"/>
          <w:lang w:eastAsia="en-US"/>
        </w:rPr>
        <w:t>Recueillir des données permettant de calculer la mortalité maternelle</w:t>
      </w:r>
    </w:p>
    <w:p w14:paraId="73A91EB6" w14:textId="77777777" w:rsidR="002B7F7A" w:rsidRPr="00E65712" w:rsidRDefault="002B7F7A" w:rsidP="004678CB">
      <w:pPr>
        <w:numPr>
          <w:ilvl w:val="0"/>
          <w:numId w:val="11"/>
        </w:numPr>
        <w:spacing w:after="160" w:line="259" w:lineRule="auto"/>
        <w:jc w:val="both"/>
        <w:rPr>
          <w:rFonts w:ascii="Bookman Old Style" w:eastAsiaTheme="minorHAnsi" w:hAnsi="Bookman Old Style" w:cs="Arabic Typesetting"/>
          <w:lang w:eastAsia="en-US"/>
        </w:rPr>
      </w:pPr>
      <w:r w:rsidRPr="00E65712">
        <w:rPr>
          <w:rFonts w:ascii="Bookman Old Style" w:eastAsiaTheme="minorHAnsi" w:hAnsi="Bookman Old Style" w:cs="Arabic Typesetting"/>
          <w:lang w:eastAsia="en-US"/>
        </w:rPr>
        <w:t>Estimer la prévalence de l’anémie chez les enfants 6-59 mois et les femmes 15-49 par le biais d’un test d’hémoglobine ;</w:t>
      </w:r>
    </w:p>
    <w:p w14:paraId="3A0C13E5" w14:textId="77777777" w:rsidR="002B7F7A" w:rsidRPr="00E65712" w:rsidRDefault="002B7F7A" w:rsidP="004678CB">
      <w:pPr>
        <w:numPr>
          <w:ilvl w:val="0"/>
          <w:numId w:val="11"/>
        </w:numPr>
        <w:spacing w:after="160" w:line="259" w:lineRule="auto"/>
        <w:jc w:val="both"/>
        <w:rPr>
          <w:rFonts w:ascii="Bookman Old Style" w:eastAsiaTheme="minorHAnsi" w:hAnsi="Bookman Old Style" w:cs="Arabic Typesetting"/>
          <w:lang w:eastAsia="en-US"/>
        </w:rPr>
      </w:pPr>
      <w:r w:rsidRPr="00E65712">
        <w:rPr>
          <w:rFonts w:ascii="Bookman Old Style" w:eastAsiaTheme="minorHAnsi" w:hAnsi="Bookman Old Style" w:cs="Arabic Typesetting"/>
          <w:lang w:eastAsia="en-US"/>
        </w:rPr>
        <w:t>Estimer la prévalence du paludisme chez les enfants 6-59 mois par le biais d’un test rapide ;</w:t>
      </w:r>
    </w:p>
    <w:p w14:paraId="7C6401B1" w14:textId="77777777" w:rsidR="002B7F7A" w:rsidRPr="00E65712" w:rsidRDefault="002B7F7A" w:rsidP="004678CB">
      <w:pPr>
        <w:numPr>
          <w:ilvl w:val="0"/>
          <w:numId w:val="11"/>
        </w:numPr>
        <w:spacing w:after="160" w:line="259" w:lineRule="auto"/>
        <w:jc w:val="both"/>
        <w:rPr>
          <w:rFonts w:ascii="Bookman Old Style" w:eastAsiaTheme="minorHAnsi" w:hAnsi="Bookman Old Style" w:cs="Arabic Typesetting"/>
          <w:lang w:eastAsia="en-US"/>
        </w:rPr>
      </w:pPr>
      <w:r w:rsidRPr="00E65712">
        <w:rPr>
          <w:rFonts w:ascii="Bookman Old Style" w:eastAsiaTheme="minorHAnsi" w:hAnsi="Bookman Old Style" w:cs="Arabic Typesetting"/>
          <w:lang w:eastAsia="en-US"/>
        </w:rPr>
        <w:t>Estimer la prévalence du VIH chez les femmes et les hommes de 15-59 ans</w:t>
      </w:r>
    </w:p>
    <w:p w14:paraId="23A1EAC6" w14:textId="77777777" w:rsidR="002B7F7A" w:rsidRPr="00E65712" w:rsidRDefault="002B7F7A" w:rsidP="004678CB">
      <w:pPr>
        <w:numPr>
          <w:ilvl w:val="0"/>
          <w:numId w:val="11"/>
        </w:numPr>
        <w:spacing w:after="160" w:line="259" w:lineRule="auto"/>
        <w:jc w:val="both"/>
        <w:rPr>
          <w:rFonts w:ascii="Bookman Old Style" w:eastAsiaTheme="minorHAnsi" w:hAnsi="Bookman Old Style" w:cs="Arabic Typesetting"/>
          <w:lang w:eastAsia="en-US"/>
        </w:rPr>
      </w:pPr>
      <w:r w:rsidRPr="00E65712">
        <w:rPr>
          <w:rFonts w:ascii="Bookman Old Style" w:eastAsiaTheme="minorHAnsi" w:hAnsi="Bookman Old Style" w:cs="Arabic Typesetting"/>
          <w:lang w:eastAsia="en-US"/>
        </w:rPr>
        <w:t>Recueillir des données sur la situation des ménages pour le calcul du quintile de pauvreté</w:t>
      </w:r>
    </w:p>
    <w:p w14:paraId="15B870FE" w14:textId="77777777" w:rsidR="002B7F7A" w:rsidRPr="00E65712" w:rsidRDefault="002B7F7A" w:rsidP="004678CB">
      <w:pPr>
        <w:numPr>
          <w:ilvl w:val="0"/>
          <w:numId w:val="11"/>
        </w:numPr>
        <w:spacing w:after="160" w:line="259" w:lineRule="auto"/>
        <w:jc w:val="both"/>
        <w:rPr>
          <w:rFonts w:ascii="Bookman Old Style" w:eastAsiaTheme="minorHAnsi" w:hAnsi="Bookman Old Style" w:cs="Arabic Typesetting"/>
          <w:lang w:eastAsia="en-US"/>
        </w:rPr>
      </w:pPr>
      <w:r w:rsidRPr="00E65712">
        <w:rPr>
          <w:rFonts w:ascii="Bookman Old Style" w:eastAsiaTheme="minorHAnsi" w:hAnsi="Bookman Old Style" w:cs="Arabic Typesetting"/>
          <w:lang w:eastAsia="en-US"/>
        </w:rPr>
        <w:t>Recueillir des données sur les caractéristiques des femmes et des hommes 15-59 ans</w:t>
      </w:r>
    </w:p>
    <w:p w14:paraId="5FD3898D" w14:textId="77777777" w:rsidR="002B7F7A" w:rsidRPr="005A1E6D" w:rsidRDefault="002B7F7A" w:rsidP="004678CB">
      <w:pPr>
        <w:numPr>
          <w:ilvl w:val="0"/>
          <w:numId w:val="10"/>
        </w:numPr>
        <w:spacing w:after="200" w:line="276" w:lineRule="auto"/>
        <w:contextualSpacing/>
        <w:jc w:val="both"/>
        <w:rPr>
          <w:rFonts w:ascii="Bookman Old Style" w:eastAsia="Calibri" w:hAnsi="Bookman Old Style" w:cs="Arabic Typesetting"/>
          <w:b/>
          <w:bCs/>
          <w:lang w:eastAsia="en-US"/>
        </w:rPr>
      </w:pPr>
      <w:r w:rsidRPr="005A1E6D">
        <w:rPr>
          <w:rFonts w:ascii="Bookman Old Style" w:eastAsia="Calibri" w:hAnsi="Bookman Old Style" w:cs="Arabic Typesetting"/>
          <w:b/>
          <w:bCs/>
          <w:lang w:eastAsia="en-US"/>
        </w:rPr>
        <w:t>Contraintes dans la mise en œuvre de EMMB</w:t>
      </w:r>
    </w:p>
    <w:p w14:paraId="5150D8CA" w14:textId="77777777" w:rsidR="002B7F7A" w:rsidRPr="00E65712" w:rsidRDefault="002B7F7A" w:rsidP="00E65712">
      <w:pPr>
        <w:spacing w:after="160" w:line="259" w:lineRule="auto"/>
        <w:jc w:val="both"/>
        <w:rPr>
          <w:rFonts w:ascii="Bookman Old Style" w:eastAsiaTheme="minorHAnsi" w:hAnsi="Bookman Old Style" w:cs="Arabic Typesetting"/>
          <w:lang w:eastAsia="en-US"/>
        </w:rPr>
      </w:pPr>
      <w:r w:rsidRPr="00E65712">
        <w:rPr>
          <w:rFonts w:ascii="Bookman Old Style" w:eastAsiaTheme="minorHAnsi" w:hAnsi="Bookman Old Style" w:cs="Arabic Typesetting"/>
          <w:lang w:eastAsia="en-US"/>
        </w:rPr>
        <w:lastRenderedPageBreak/>
        <w:t xml:space="preserve">Initialement conçue pour être couplée à l’enquête MICS de base afin de minimiser les couts opérationnels, plusieurs facteurs n’ont pas permis de conduire l’EMMB à ce jour. Parmi ceux-ci les plus significatifs sont :  </w:t>
      </w:r>
    </w:p>
    <w:p w14:paraId="25998CCF" w14:textId="77777777" w:rsidR="002B7F7A" w:rsidRPr="00E65712" w:rsidRDefault="002B7F7A" w:rsidP="004678CB">
      <w:pPr>
        <w:numPr>
          <w:ilvl w:val="0"/>
          <w:numId w:val="11"/>
        </w:numPr>
        <w:spacing w:after="160" w:line="259" w:lineRule="auto"/>
        <w:jc w:val="both"/>
        <w:rPr>
          <w:rFonts w:ascii="Bookman Old Style" w:eastAsiaTheme="minorHAnsi" w:hAnsi="Bookman Old Style" w:cs="Arabic Typesetting"/>
          <w:lang w:eastAsia="en-US"/>
        </w:rPr>
      </w:pPr>
      <w:r w:rsidRPr="00E65712">
        <w:rPr>
          <w:rFonts w:ascii="Bookman Old Style" w:eastAsiaTheme="minorHAnsi" w:hAnsi="Bookman Old Style" w:cs="Arabic Typesetting"/>
          <w:lang w:eastAsia="en-US"/>
        </w:rPr>
        <w:t>La difficulté de mobilisation du financement</w:t>
      </w:r>
    </w:p>
    <w:p w14:paraId="0EBBA95C" w14:textId="77777777" w:rsidR="002B7F7A" w:rsidRPr="00E65712" w:rsidRDefault="002B7F7A" w:rsidP="004678CB">
      <w:pPr>
        <w:numPr>
          <w:ilvl w:val="0"/>
          <w:numId w:val="11"/>
        </w:numPr>
        <w:spacing w:after="160" w:line="259" w:lineRule="auto"/>
        <w:jc w:val="both"/>
        <w:rPr>
          <w:rFonts w:ascii="Bookman Old Style" w:eastAsiaTheme="minorHAnsi" w:hAnsi="Bookman Old Style" w:cs="Arabic Typesetting"/>
          <w:lang w:eastAsia="en-US"/>
        </w:rPr>
      </w:pPr>
      <w:r w:rsidRPr="00E65712">
        <w:rPr>
          <w:rFonts w:ascii="Bookman Old Style" w:eastAsiaTheme="minorHAnsi" w:hAnsi="Bookman Old Style" w:cs="Arabic Typesetting"/>
          <w:lang w:eastAsia="en-US"/>
        </w:rPr>
        <w:t>L’exigence de conduire l’enquête dans une période critique pour espérer avoir des résultats pertinents pour certaines variables d’intérêt ;</w:t>
      </w:r>
    </w:p>
    <w:p w14:paraId="505CDED3" w14:textId="77777777" w:rsidR="002B7F7A" w:rsidRPr="00E65712" w:rsidRDefault="002B7F7A" w:rsidP="004678CB">
      <w:pPr>
        <w:numPr>
          <w:ilvl w:val="0"/>
          <w:numId w:val="10"/>
        </w:numPr>
        <w:spacing w:after="200" w:line="276" w:lineRule="auto"/>
        <w:contextualSpacing/>
        <w:jc w:val="both"/>
        <w:rPr>
          <w:rFonts w:ascii="Bookman Old Style" w:eastAsia="Calibri" w:hAnsi="Bookman Old Style" w:cs="Arabic Typesetting"/>
          <w:lang w:eastAsia="en-US"/>
        </w:rPr>
      </w:pPr>
      <w:r w:rsidRPr="00E65712">
        <w:rPr>
          <w:rFonts w:ascii="Bookman Old Style" w:eastAsia="Calibri" w:hAnsi="Bookman Old Style" w:cs="Arabic Typesetting"/>
          <w:u w:val="single"/>
          <w:lang w:eastAsia="en-US"/>
        </w:rPr>
        <w:t>Situation actuelle et projections</w:t>
      </w:r>
    </w:p>
    <w:p w14:paraId="15DD2B88" w14:textId="19CF977B" w:rsidR="002B7F7A" w:rsidRPr="00E65712" w:rsidRDefault="002B7F7A" w:rsidP="00E65712">
      <w:pPr>
        <w:spacing w:after="160" w:line="259" w:lineRule="auto"/>
        <w:jc w:val="both"/>
        <w:rPr>
          <w:rFonts w:ascii="Bookman Old Style" w:eastAsiaTheme="minorHAnsi" w:hAnsi="Bookman Old Style" w:cs="Arabic Typesetting"/>
          <w:lang w:eastAsia="en-US"/>
        </w:rPr>
      </w:pPr>
      <w:r w:rsidRPr="00E65712">
        <w:rPr>
          <w:rFonts w:ascii="Bookman Old Style" w:eastAsiaTheme="minorHAnsi" w:hAnsi="Bookman Old Style" w:cs="Arabic Typesetting"/>
          <w:lang w:eastAsia="en-US"/>
        </w:rPr>
        <w:t xml:space="preserve">Compte tenu de la situation du COVID-19, toutes les opérations de collecte de données sur le terrain ont été suspendues par l’ICASEES. Compte tenu de ces circonstances et de la nécessité d’apporter une réponse au plan national COVID-19, le Fond Mondial qui avait donné son accord de principe pour le financement du gap de près de 800,000 dollars </w:t>
      </w:r>
      <w:r w:rsidR="00B33E13" w:rsidRPr="00E65712">
        <w:rPr>
          <w:rFonts w:ascii="Bookman Old Style" w:eastAsiaTheme="minorHAnsi" w:hAnsi="Bookman Old Style" w:cs="Arabic Typesetting"/>
          <w:lang w:eastAsia="en-US"/>
        </w:rPr>
        <w:t>américains</w:t>
      </w:r>
      <w:r w:rsidRPr="00E65712">
        <w:rPr>
          <w:rFonts w:ascii="Bookman Old Style" w:eastAsiaTheme="minorHAnsi" w:hAnsi="Bookman Old Style" w:cs="Arabic Typesetting"/>
          <w:lang w:eastAsia="en-US"/>
        </w:rPr>
        <w:t xml:space="preserve"> a finalement opté pour un report et en </w:t>
      </w:r>
      <w:r w:rsidR="0047384E" w:rsidRPr="00E65712">
        <w:rPr>
          <w:rFonts w:ascii="Bookman Old Style" w:eastAsiaTheme="minorHAnsi" w:hAnsi="Bookman Old Style" w:cs="Arabic Typesetting"/>
          <w:lang w:eastAsia="en-US"/>
        </w:rPr>
        <w:t xml:space="preserve">a </w:t>
      </w:r>
      <w:r w:rsidRPr="00E65712">
        <w:rPr>
          <w:rFonts w:ascii="Bookman Old Style" w:eastAsiaTheme="minorHAnsi" w:hAnsi="Bookman Old Style" w:cs="Arabic Typesetting"/>
          <w:lang w:eastAsia="en-US"/>
        </w:rPr>
        <w:t>informé l’UNICEF. Il en résulte que l’EMMB ne pourra pas se tenir en 2020. Dans tous les cas de figures, il importe de poursuivre les efforts pour sécuriser cette promesse de financement et mobiliser de mobilisations des fonds additionnels le cas échéant car les activités préparatoires incluant : (i) La formalisation du contrat avec le prestataire MACRO International (ICF) ; (ii) L’obtention de l’accord du comité d’éthique ; (iii) L’évaluation des capacités du laboratoire d’analyse etc. doivent se faire suffisamment en amont. Aussi en se fixant comme horizon pour la phase de terrain entre Juillet et Septembre de l’année N+1 qui est la période propice pour des collecte</w:t>
      </w:r>
      <w:r w:rsidR="002A7F72" w:rsidRPr="00E65712">
        <w:rPr>
          <w:rFonts w:ascii="Bookman Old Style" w:eastAsiaTheme="minorHAnsi" w:hAnsi="Bookman Old Style" w:cs="Arabic Typesetting"/>
          <w:lang w:eastAsia="en-US"/>
        </w:rPr>
        <w:t>s</w:t>
      </w:r>
      <w:r w:rsidRPr="00E65712">
        <w:rPr>
          <w:rFonts w:ascii="Bookman Old Style" w:eastAsiaTheme="minorHAnsi" w:hAnsi="Bookman Old Style" w:cs="Arabic Typesetting"/>
          <w:lang w:eastAsia="en-US"/>
        </w:rPr>
        <w:t xml:space="preserve"> de données sur le paludisme, le compte </w:t>
      </w:r>
      <w:r w:rsidR="002A7F72" w:rsidRPr="00E65712">
        <w:rPr>
          <w:rFonts w:ascii="Bookman Old Style" w:eastAsiaTheme="minorHAnsi" w:hAnsi="Bookman Old Style" w:cs="Arabic Typesetting"/>
          <w:lang w:eastAsia="en-US"/>
        </w:rPr>
        <w:t>à</w:t>
      </w:r>
      <w:r w:rsidRPr="00E65712">
        <w:rPr>
          <w:rFonts w:ascii="Bookman Old Style" w:eastAsiaTheme="minorHAnsi" w:hAnsi="Bookman Old Style" w:cs="Arabic Typesetting"/>
          <w:lang w:eastAsia="en-US"/>
        </w:rPr>
        <w:t xml:space="preserve"> rebours situe la phase de contractualisation avec ICF au plus tard Mai de l’année N. En considérant aussi le calendrier électoral en fin 2020 et début du premier trimestre 2021, il parait plus probable de se projeter pour la période de Juillet-Septembre 2022 pour les opérations de collecte de données de l’EMMB. </w:t>
      </w:r>
    </w:p>
    <w:p w14:paraId="60DBC2F1" w14:textId="449ED74A" w:rsidR="002B7F7A" w:rsidRPr="00E65712" w:rsidRDefault="002B7F7A" w:rsidP="00E65712">
      <w:pPr>
        <w:spacing w:after="160" w:line="259" w:lineRule="auto"/>
        <w:jc w:val="both"/>
        <w:rPr>
          <w:rFonts w:ascii="Bookman Old Style" w:eastAsiaTheme="minorHAnsi" w:hAnsi="Bookman Old Style" w:cs="Arabic Typesetting"/>
          <w:lang w:eastAsia="en-US"/>
        </w:rPr>
      </w:pPr>
      <w:r w:rsidRPr="00E65712">
        <w:rPr>
          <w:rFonts w:ascii="Bookman Old Style" w:eastAsiaTheme="minorHAnsi" w:hAnsi="Bookman Old Style" w:cs="Arabic Typesetting"/>
          <w:lang w:eastAsia="en-US"/>
        </w:rPr>
        <w:t xml:space="preserve">Cette planification pourrait être bénéfique </w:t>
      </w:r>
      <w:r w:rsidR="002A7F72" w:rsidRPr="00E65712">
        <w:rPr>
          <w:rFonts w:ascii="Bookman Old Style" w:eastAsiaTheme="minorHAnsi" w:hAnsi="Bookman Old Style" w:cs="Arabic Typesetting"/>
          <w:lang w:eastAsia="en-US"/>
        </w:rPr>
        <w:t>à</w:t>
      </w:r>
      <w:r w:rsidRPr="00E65712">
        <w:rPr>
          <w:rFonts w:ascii="Bookman Old Style" w:eastAsiaTheme="minorHAnsi" w:hAnsi="Bookman Old Style" w:cs="Arabic Typesetting"/>
          <w:lang w:eastAsia="en-US"/>
        </w:rPr>
        <w:t xml:space="preserve"> certains égards : (i) Les résultats de la cartographie censitaire du RGPH utilisant des données satellitaires peuvent aider à mettre à jour la base de sondage vieille de 17 ans (RGPH 2003) et faciliter la mise à jour et le dénombrement des ménages ; (ii) La  mission d’évaluation des capacités du laboratoire peut-être mieux préparée et les interlocuteurs pourraient être mieux disponibles du fait de leur implication forte actuelle dans la réponse COVID-19 ; (iii) Elargir le champ des possibilités pour la mobilisation des financements.</w:t>
      </w:r>
    </w:p>
    <w:p w14:paraId="69D27CC7" w14:textId="77777777" w:rsidR="002B7F7A" w:rsidRPr="005A1E6D" w:rsidRDefault="002B7F7A" w:rsidP="004678CB">
      <w:pPr>
        <w:numPr>
          <w:ilvl w:val="0"/>
          <w:numId w:val="10"/>
        </w:numPr>
        <w:spacing w:after="200" w:line="276" w:lineRule="auto"/>
        <w:contextualSpacing/>
        <w:jc w:val="both"/>
        <w:rPr>
          <w:rFonts w:ascii="Bookman Old Style" w:eastAsia="Calibri" w:hAnsi="Bookman Old Style" w:cs="Arabic Typesetting"/>
          <w:b/>
          <w:bCs/>
          <w:lang w:eastAsia="en-US"/>
        </w:rPr>
      </w:pPr>
      <w:bookmarkStart w:id="21" w:name="_Hlk65847022"/>
      <w:bookmarkEnd w:id="20"/>
      <w:r w:rsidRPr="005A1E6D">
        <w:rPr>
          <w:rFonts w:ascii="Bookman Old Style" w:eastAsia="Calibri" w:hAnsi="Bookman Old Style" w:cs="Arabic Typesetting"/>
          <w:b/>
          <w:bCs/>
          <w:lang w:eastAsia="en-US"/>
        </w:rPr>
        <w:t>Matrice d’identification des risques et mesures de mitigation</w:t>
      </w:r>
    </w:p>
    <w:bookmarkEnd w:id="21"/>
    <w:p w14:paraId="4B09C758" w14:textId="77777777" w:rsidR="002B7F7A" w:rsidRPr="00E65712" w:rsidRDefault="002B7F7A" w:rsidP="00E65712">
      <w:pPr>
        <w:spacing w:after="160" w:line="259" w:lineRule="auto"/>
        <w:jc w:val="both"/>
        <w:rPr>
          <w:rFonts w:ascii="Bookman Old Style" w:eastAsiaTheme="minorHAnsi" w:hAnsi="Bookman Old Style" w:cs="Arabic Typesetting"/>
          <w:noProof/>
        </w:rPr>
      </w:pPr>
      <w:r w:rsidRPr="00E65712">
        <w:rPr>
          <w:rFonts w:ascii="Bookman Old Style" w:eastAsiaTheme="minorHAnsi" w:hAnsi="Bookman Old Style" w:cs="Arabic Typesetting"/>
          <w:lang w:eastAsia="en-US"/>
        </w:rPr>
        <w:lastRenderedPageBreak/>
        <w:t xml:space="preserve">Le </w:t>
      </w:r>
      <w:r w:rsidR="0036477E" w:rsidRPr="00E65712">
        <w:rPr>
          <w:rFonts w:ascii="Bookman Old Style" w:eastAsiaTheme="minorHAnsi" w:hAnsi="Bookman Old Style" w:cs="Arabic Typesetting"/>
          <w:lang w:eastAsia="en-US"/>
        </w:rPr>
        <w:t>comité</w:t>
      </w:r>
      <w:r w:rsidRPr="00E65712">
        <w:rPr>
          <w:rFonts w:ascii="Bookman Old Style" w:eastAsiaTheme="minorHAnsi" w:hAnsi="Bookman Old Style" w:cs="Arabic Typesetting"/>
          <w:lang w:eastAsia="en-US"/>
        </w:rPr>
        <w:t xml:space="preserve"> technique national a </w:t>
      </w:r>
      <w:r w:rsidR="0036477E" w:rsidRPr="00E65712">
        <w:rPr>
          <w:rFonts w:ascii="Bookman Old Style" w:eastAsiaTheme="minorHAnsi" w:hAnsi="Bookman Old Style" w:cs="Arabic Typesetting"/>
          <w:lang w:eastAsia="en-US"/>
        </w:rPr>
        <w:t>passé</w:t>
      </w:r>
      <w:r w:rsidRPr="00E65712">
        <w:rPr>
          <w:rFonts w:ascii="Bookman Old Style" w:eastAsiaTheme="minorHAnsi" w:hAnsi="Bookman Old Style" w:cs="Arabic Typesetting"/>
          <w:lang w:eastAsia="en-US"/>
        </w:rPr>
        <w:t xml:space="preserve"> en revue l’ensemble des risques potentiels dans la mise en œuvre de l’EMMB et a </w:t>
      </w:r>
      <w:r w:rsidR="0036477E" w:rsidRPr="00E65712">
        <w:rPr>
          <w:rFonts w:ascii="Bookman Old Style" w:eastAsiaTheme="minorHAnsi" w:hAnsi="Bookman Old Style" w:cs="Arabic Typesetting"/>
          <w:lang w:eastAsia="en-US"/>
        </w:rPr>
        <w:t>proposé</w:t>
      </w:r>
      <w:r w:rsidRPr="00E65712">
        <w:rPr>
          <w:rFonts w:ascii="Bookman Old Style" w:eastAsiaTheme="minorHAnsi" w:hAnsi="Bookman Old Style" w:cs="Arabic Typesetting"/>
          <w:lang w:eastAsia="en-US"/>
        </w:rPr>
        <w:t xml:space="preserve"> les mesures de mitigations suivantes :</w:t>
      </w:r>
    </w:p>
    <w:p w14:paraId="513147C5" w14:textId="77777777" w:rsidR="002B7F7A" w:rsidRPr="00E65712" w:rsidRDefault="002B7F7A" w:rsidP="00E65712">
      <w:pPr>
        <w:jc w:val="both"/>
        <w:rPr>
          <w:rFonts w:ascii="Bookman Old Style" w:eastAsiaTheme="minorHAnsi" w:hAnsi="Bookman Old Style" w:cs="Arabic Typesetting"/>
          <w:lang w:eastAsia="en-US"/>
        </w:rPr>
      </w:pPr>
    </w:p>
    <w:tbl>
      <w:tblPr>
        <w:tblStyle w:val="TableGrid4"/>
        <w:tblW w:w="6159" w:type="pct"/>
        <w:tblInd w:w="-1085" w:type="dxa"/>
        <w:tblLook w:val="04A0" w:firstRow="1" w:lastRow="0" w:firstColumn="1" w:lastColumn="0" w:noHBand="0" w:noVBand="1"/>
      </w:tblPr>
      <w:tblGrid>
        <w:gridCol w:w="2413"/>
        <w:gridCol w:w="4033"/>
        <w:gridCol w:w="3216"/>
        <w:gridCol w:w="1855"/>
      </w:tblGrid>
      <w:tr w:rsidR="009F6949" w:rsidRPr="00E65712" w14:paraId="3E578429" w14:textId="77777777" w:rsidTr="002350F0">
        <w:trPr>
          <w:trHeight w:val="638"/>
          <w:tblHeader/>
        </w:trPr>
        <w:tc>
          <w:tcPr>
            <w:tcW w:w="1446" w:type="pct"/>
            <w:shd w:val="clear" w:color="auto" w:fill="BFBFBF" w:themeFill="background1" w:themeFillShade="BF"/>
            <w:vAlign w:val="center"/>
          </w:tcPr>
          <w:p w14:paraId="6C0D0FE2" w14:textId="77777777" w:rsidR="009F6949" w:rsidRPr="00E65712" w:rsidRDefault="009F6949" w:rsidP="00E65712">
            <w:pPr>
              <w:ind w:left="720"/>
              <w:contextualSpacing/>
              <w:jc w:val="both"/>
              <w:rPr>
                <w:rFonts w:ascii="Bookman Old Style" w:hAnsi="Bookman Old Style" w:cs="Arabic Typesetting"/>
                <w:b/>
                <w:sz w:val="28"/>
                <w:szCs w:val="28"/>
                <w:lang w:eastAsia="en-US"/>
              </w:rPr>
            </w:pPr>
            <w:r w:rsidRPr="00E65712">
              <w:rPr>
                <w:rFonts w:ascii="Bookman Old Style" w:hAnsi="Bookman Old Style" w:cs="Arabic Typesetting"/>
                <w:b/>
                <w:sz w:val="28"/>
                <w:szCs w:val="28"/>
                <w:lang w:eastAsia="en-US"/>
              </w:rPr>
              <w:t>Risques</w:t>
            </w:r>
          </w:p>
        </w:tc>
        <w:tc>
          <w:tcPr>
            <w:tcW w:w="2149" w:type="pct"/>
            <w:shd w:val="clear" w:color="auto" w:fill="BFBFBF" w:themeFill="background1" w:themeFillShade="BF"/>
            <w:vAlign w:val="center"/>
          </w:tcPr>
          <w:p w14:paraId="4C273BBA" w14:textId="77777777" w:rsidR="009F6949" w:rsidRPr="00E65712" w:rsidRDefault="009F6949" w:rsidP="00E65712">
            <w:pPr>
              <w:ind w:left="720"/>
              <w:contextualSpacing/>
              <w:jc w:val="both"/>
              <w:rPr>
                <w:rFonts w:ascii="Bookman Old Style" w:hAnsi="Bookman Old Style" w:cs="Arabic Typesetting"/>
                <w:b/>
                <w:sz w:val="28"/>
                <w:szCs w:val="28"/>
                <w:lang w:eastAsia="en-US"/>
              </w:rPr>
            </w:pPr>
            <w:r w:rsidRPr="00E65712">
              <w:rPr>
                <w:rFonts w:ascii="Bookman Old Style" w:hAnsi="Bookman Old Style" w:cs="Arabic Typesetting"/>
                <w:b/>
                <w:sz w:val="28"/>
                <w:szCs w:val="28"/>
                <w:lang w:eastAsia="en-US"/>
              </w:rPr>
              <w:t>Stratégie de gestion des risques</w:t>
            </w:r>
          </w:p>
        </w:tc>
        <w:tc>
          <w:tcPr>
            <w:tcW w:w="913" w:type="pct"/>
            <w:shd w:val="clear" w:color="auto" w:fill="BFBFBF" w:themeFill="background1" w:themeFillShade="BF"/>
            <w:vAlign w:val="center"/>
          </w:tcPr>
          <w:p w14:paraId="182B2B42" w14:textId="77777777" w:rsidR="009F6949" w:rsidRPr="00E65712" w:rsidRDefault="009F6949" w:rsidP="00E65712">
            <w:pPr>
              <w:ind w:left="720"/>
              <w:contextualSpacing/>
              <w:jc w:val="both"/>
              <w:rPr>
                <w:rFonts w:ascii="Bookman Old Style" w:hAnsi="Bookman Old Style" w:cs="Arabic Typesetting"/>
                <w:b/>
                <w:sz w:val="28"/>
                <w:szCs w:val="28"/>
                <w:lang w:eastAsia="en-US"/>
              </w:rPr>
            </w:pPr>
            <w:r w:rsidRPr="00E65712">
              <w:rPr>
                <w:rFonts w:ascii="Bookman Old Style" w:hAnsi="Bookman Old Style" w:cs="Arabic Typesetting"/>
                <w:b/>
                <w:sz w:val="28"/>
                <w:szCs w:val="28"/>
                <w:lang w:eastAsia="en-US"/>
              </w:rPr>
              <w:t>Responsabilités</w:t>
            </w:r>
          </w:p>
        </w:tc>
        <w:tc>
          <w:tcPr>
            <w:tcW w:w="492" w:type="pct"/>
            <w:shd w:val="clear" w:color="auto" w:fill="BFBFBF" w:themeFill="background1" w:themeFillShade="BF"/>
            <w:vAlign w:val="center"/>
          </w:tcPr>
          <w:p w14:paraId="4B2750E7" w14:textId="77777777" w:rsidR="009F6949" w:rsidRPr="00E65712" w:rsidRDefault="009F6949" w:rsidP="00E65712">
            <w:pPr>
              <w:ind w:left="720"/>
              <w:contextualSpacing/>
              <w:jc w:val="both"/>
              <w:rPr>
                <w:rFonts w:ascii="Bookman Old Style" w:hAnsi="Bookman Old Style" w:cs="Arabic Typesetting"/>
                <w:b/>
                <w:sz w:val="28"/>
                <w:szCs w:val="28"/>
                <w:lang w:eastAsia="en-US"/>
              </w:rPr>
            </w:pPr>
            <w:r w:rsidRPr="00E65712">
              <w:rPr>
                <w:rFonts w:ascii="Bookman Old Style" w:hAnsi="Bookman Old Style" w:cs="Arabic Typesetting"/>
                <w:b/>
                <w:sz w:val="28"/>
                <w:szCs w:val="28"/>
                <w:lang w:eastAsia="en-US"/>
              </w:rPr>
              <w:t>Statut</w:t>
            </w:r>
          </w:p>
        </w:tc>
      </w:tr>
      <w:tr w:rsidR="009F6949" w:rsidRPr="00E65712" w14:paraId="4E8968A8" w14:textId="77777777" w:rsidTr="002350F0">
        <w:trPr>
          <w:trHeight w:val="440"/>
        </w:trPr>
        <w:tc>
          <w:tcPr>
            <w:tcW w:w="4508" w:type="pct"/>
            <w:gridSpan w:val="3"/>
            <w:shd w:val="clear" w:color="auto" w:fill="D9E2F3" w:themeFill="accent1" w:themeFillTint="33"/>
            <w:vAlign w:val="center"/>
          </w:tcPr>
          <w:p w14:paraId="3E75F55B" w14:textId="77777777" w:rsidR="009F6949" w:rsidRPr="00E65712" w:rsidRDefault="009F6949" w:rsidP="00E65712">
            <w:pPr>
              <w:ind w:left="720"/>
              <w:contextualSpacing/>
              <w:jc w:val="both"/>
              <w:rPr>
                <w:rFonts w:ascii="Bookman Old Style" w:hAnsi="Bookman Old Style" w:cs="Arabic Typesetting"/>
                <w:b/>
                <w:sz w:val="22"/>
                <w:szCs w:val="22"/>
                <w:lang w:eastAsia="en-US"/>
              </w:rPr>
            </w:pPr>
            <w:r w:rsidRPr="00E65712">
              <w:rPr>
                <w:rFonts w:ascii="Bookman Old Style" w:hAnsi="Bookman Old Style" w:cs="Arabic Typesetting"/>
                <w:b/>
                <w:sz w:val="22"/>
                <w:szCs w:val="22"/>
                <w:lang w:eastAsia="en-US"/>
              </w:rPr>
              <w:t>Risques liés à la violation du cadre de gouvernance de l’enquête</w:t>
            </w:r>
          </w:p>
        </w:tc>
        <w:tc>
          <w:tcPr>
            <w:tcW w:w="492" w:type="pct"/>
            <w:shd w:val="clear" w:color="auto" w:fill="D9E2F3" w:themeFill="accent1" w:themeFillTint="33"/>
            <w:vAlign w:val="center"/>
          </w:tcPr>
          <w:p w14:paraId="4E528371" w14:textId="77777777" w:rsidR="009F6949" w:rsidRPr="00E65712" w:rsidRDefault="009F6949" w:rsidP="00E65712">
            <w:pPr>
              <w:ind w:left="720"/>
              <w:contextualSpacing/>
              <w:jc w:val="both"/>
              <w:rPr>
                <w:rFonts w:ascii="Bookman Old Style" w:hAnsi="Bookman Old Style" w:cs="Arabic Typesetting"/>
                <w:b/>
                <w:sz w:val="18"/>
                <w:szCs w:val="18"/>
                <w:highlight w:val="yellow"/>
                <w:lang w:eastAsia="en-US"/>
              </w:rPr>
            </w:pPr>
          </w:p>
        </w:tc>
      </w:tr>
      <w:tr w:rsidR="009F6949" w:rsidRPr="00E65712" w14:paraId="50117929" w14:textId="77777777" w:rsidTr="002350F0">
        <w:trPr>
          <w:trHeight w:val="1650"/>
        </w:trPr>
        <w:tc>
          <w:tcPr>
            <w:tcW w:w="1446" w:type="pct"/>
          </w:tcPr>
          <w:p w14:paraId="0880D05F" w14:textId="77777777" w:rsidR="009F6949" w:rsidRPr="00E65712" w:rsidRDefault="009F6949" w:rsidP="004678CB">
            <w:pPr>
              <w:numPr>
                <w:ilvl w:val="0"/>
                <w:numId w:val="13"/>
              </w:numPr>
              <w:spacing w:after="200" w:line="276" w:lineRule="auto"/>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t xml:space="preserve">Des membres de l’Equipe technique nationale et/ou de l’UNICEF </w:t>
            </w:r>
            <w:r w:rsidRPr="00E65712">
              <w:rPr>
                <w:rFonts w:ascii="Bookman Old Style" w:hAnsi="Bookman Old Style" w:cs="Arabic Typesetting"/>
                <w:b/>
                <w:bCs/>
                <w:sz w:val="18"/>
                <w:szCs w:val="18"/>
                <w:lang w:eastAsia="en-US"/>
              </w:rPr>
              <w:t xml:space="preserve">partagent illicitement la base de données brutes et/ou pondérées </w:t>
            </w:r>
            <w:r w:rsidRPr="00E65712">
              <w:rPr>
                <w:rFonts w:ascii="Bookman Old Style" w:hAnsi="Bookman Old Style" w:cs="Arabic Typesetting"/>
                <w:sz w:val="18"/>
                <w:szCs w:val="18"/>
                <w:lang w:eastAsia="en-US"/>
              </w:rPr>
              <w:t>avec des parties tierces sous l’effet de pressions et du manque d’indépendance vis-à-vis de certains partenaires techniques et financiers de l’enquête MICS-6 en RCA</w:t>
            </w:r>
          </w:p>
        </w:tc>
        <w:tc>
          <w:tcPr>
            <w:tcW w:w="2149" w:type="pct"/>
            <w:vMerge w:val="restart"/>
          </w:tcPr>
          <w:p w14:paraId="50C69019"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t>Distribuer à nouveau la convention qui lie le Gouvernement de la RCA à travers l’ICASEES (operateur technique de la MICS) et l’UNICEF en réitérant les obligations auxquelles les parties se sont mutuellement engagées.</w:t>
            </w:r>
          </w:p>
          <w:p w14:paraId="6C92E2C6"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t xml:space="preserve">Faire signer une déclaration sur l’honneur engageant chaque partie à ne pas mettre à disposition de parties tierces ni la base de données brutes et/ou pondérées </w:t>
            </w:r>
          </w:p>
          <w:p w14:paraId="5A12C202"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t>Partager le plan de dissémination des principaux résultats avec les partenaires</w:t>
            </w:r>
          </w:p>
        </w:tc>
        <w:tc>
          <w:tcPr>
            <w:tcW w:w="913" w:type="pct"/>
            <w:vMerge w:val="restart"/>
          </w:tcPr>
          <w:p w14:paraId="1CA9BF24"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t>ICASEES (DG)</w:t>
            </w:r>
          </w:p>
          <w:p w14:paraId="37167795"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t>UNICEF (CHEF PSPSE)</w:t>
            </w:r>
          </w:p>
        </w:tc>
        <w:tc>
          <w:tcPr>
            <w:tcW w:w="492" w:type="pct"/>
            <w:vMerge w:val="restart"/>
          </w:tcPr>
          <w:p w14:paraId="73F66F1C" w14:textId="77777777" w:rsidR="009F6949" w:rsidRPr="00E65712" w:rsidRDefault="009F6949" w:rsidP="00E65712">
            <w:pPr>
              <w:ind w:left="720"/>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t xml:space="preserve"> </w:t>
            </w:r>
          </w:p>
        </w:tc>
      </w:tr>
      <w:tr w:rsidR="009F6949" w:rsidRPr="00E65712" w14:paraId="49AA5521" w14:textId="77777777" w:rsidTr="002350F0">
        <w:trPr>
          <w:trHeight w:val="323"/>
        </w:trPr>
        <w:tc>
          <w:tcPr>
            <w:tcW w:w="1446" w:type="pct"/>
            <w:shd w:val="clear" w:color="auto" w:fill="FFC000"/>
          </w:tcPr>
          <w:p w14:paraId="4961FAA0" w14:textId="77777777" w:rsidR="009F6949" w:rsidRPr="00E65712" w:rsidRDefault="009F6949" w:rsidP="00E65712">
            <w:pPr>
              <w:ind w:left="360"/>
              <w:contextualSpacing/>
              <w:jc w:val="both"/>
              <w:rPr>
                <w:rFonts w:ascii="Bookman Old Style" w:hAnsi="Bookman Old Style" w:cs="Arabic Typesetting"/>
                <w:b/>
                <w:bCs/>
                <w:sz w:val="18"/>
                <w:szCs w:val="18"/>
                <w:lang w:eastAsia="en-US"/>
              </w:rPr>
            </w:pPr>
            <w:r w:rsidRPr="00E65712">
              <w:rPr>
                <w:rFonts w:ascii="Bookman Old Style" w:hAnsi="Bookman Old Style" w:cs="Arabic Typesetting"/>
                <w:b/>
                <w:bCs/>
                <w:sz w:val="18"/>
                <w:szCs w:val="18"/>
                <w:lang w:eastAsia="en-US"/>
              </w:rPr>
              <w:t>High</w:t>
            </w:r>
          </w:p>
        </w:tc>
        <w:tc>
          <w:tcPr>
            <w:tcW w:w="2149" w:type="pct"/>
            <w:vMerge/>
          </w:tcPr>
          <w:p w14:paraId="4ED8B912"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p>
        </w:tc>
        <w:tc>
          <w:tcPr>
            <w:tcW w:w="913" w:type="pct"/>
            <w:vMerge/>
          </w:tcPr>
          <w:p w14:paraId="6B40C56C"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p>
        </w:tc>
        <w:tc>
          <w:tcPr>
            <w:tcW w:w="492" w:type="pct"/>
            <w:vMerge/>
          </w:tcPr>
          <w:p w14:paraId="2EE2B0EE" w14:textId="77777777" w:rsidR="009F6949" w:rsidRPr="00E65712" w:rsidRDefault="009F6949" w:rsidP="00E65712">
            <w:pPr>
              <w:ind w:left="720"/>
              <w:contextualSpacing/>
              <w:jc w:val="both"/>
              <w:rPr>
                <w:rFonts w:ascii="Bookman Old Style" w:hAnsi="Bookman Old Style" w:cs="Arabic Typesetting"/>
                <w:sz w:val="18"/>
                <w:szCs w:val="18"/>
                <w:lang w:eastAsia="en-US"/>
              </w:rPr>
            </w:pPr>
          </w:p>
        </w:tc>
      </w:tr>
      <w:tr w:rsidR="009F6949" w:rsidRPr="00E65712" w14:paraId="527B2D1A" w14:textId="77777777" w:rsidTr="002350F0">
        <w:trPr>
          <w:trHeight w:val="2870"/>
        </w:trPr>
        <w:tc>
          <w:tcPr>
            <w:tcW w:w="1446" w:type="pct"/>
          </w:tcPr>
          <w:p w14:paraId="2690B572" w14:textId="77777777" w:rsidR="009F6949" w:rsidRPr="00E65712" w:rsidRDefault="009F6949" w:rsidP="004678CB">
            <w:pPr>
              <w:numPr>
                <w:ilvl w:val="0"/>
                <w:numId w:val="13"/>
              </w:numPr>
              <w:spacing w:after="200" w:line="276" w:lineRule="auto"/>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t>Des membres de l’Equipe Technique Nationale et/ou de l’UNICEF</w:t>
            </w:r>
            <w:r w:rsidRPr="00E65712">
              <w:rPr>
                <w:rFonts w:ascii="Bookman Old Style" w:hAnsi="Bookman Old Style" w:cs="Arabic Typesetting"/>
                <w:b/>
                <w:bCs/>
                <w:sz w:val="18"/>
                <w:szCs w:val="18"/>
                <w:lang w:eastAsia="en-US"/>
              </w:rPr>
              <w:t xml:space="preserve"> partagent les tableaux de résultats sectoriels avant la dissémination officielle du rapport des principaux résultats </w:t>
            </w:r>
            <w:r w:rsidRPr="00E65712">
              <w:rPr>
                <w:rFonts w:ascii="Bookman Old Style" w:hAnsi="Bookman Old Style" w:cs="Arabic Typesetting"/>
                <w:sz w:val="18"/>
                <w:szCs w:val="18"/>
                <w:lang w:eastAsia="en-US"/>
              </w:rPr>
              <w:t xml:space="preserve">avec des parties tierces sous l’effet de pressions et du manque d’indépendance vis-à-vis de certains partenaires </w:t>
            </w:r>
            <w:r w:rsidRPr="00E65712">
              <w:rPr>
                <w:rFonts w:ascii="Bookman Old Style" w:hAnsi="Bookman Old Style" w:cs="Arabic Typesetting"/>
                <w:sz w:val="18"/>
                <w:szCs w:val="18"/>
                <w:lang w:eastAsia="en-US"/>
              </w:rPr>
              <w:lastRenderedPageBreak/>
              <w:t>techniques et financiers de l’enquête MICS</w:t>
            </w:r>
          </w:p>
        </w:tc>
        <w:tc>
          <w:tcPr>
            <w:tcW w:w="2149" w:type="pct"/>
            <w:vMerge w:val="restart"/>
          </w:tcPr>
          <w:p w14:paraId="188DA3D1"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lastRenderedPageBreak/>
              <w:t>Distribuer à nouveau la convention qui lie le Gouvernement de la RCA à travers l’ICASEES (operateur technique de la MICS) et l’UNICEF en réitérant les obligations auxquelles les parties se sont mutuellement engagées.</w:t>
            </w:r>
          </w:p>
          <w:p w14:paraId="0CD254C2"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t xml:space="preserve">Faire signer une déclaration sur l’honneur engageant chaque partie à ne pas mettre à disposition de parties tierces ni les tableaux sectoriels, les tableaux globaux avant la diffusion officielle </w:t>
            </w:r>
          </w:p>
          <w:p w14:paraId="7C0A430E"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t xml:space="preserve">S’assurer que jusqu’à la publication les tableaux de travail sont de format PDF scanné non modifiable avec paraphes simultanées de l’ICASEES et l’UNICEF </w:t>
            </w:r>
          </w:p>
          <w:p w14:paraId="30BB7336"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t xml:space="preserve">S’assurer que les besoins en données des ministères sectoriels sont pris en compte </w:t>
            </w:r>
            <w:r w:rsidRPr="00E65712">
              <w:rPr>
                <w:rFonts w:ascii="Bookman Old Style" w:hAnsi="Bookman Old Style" w:cs="Arabic Typesetting"/>
                <w:sz w:val="18"/>
                <w:szCs w:val="18"/>
                <w:lang w:eastAsia="en-US"/>
              </w:rPr>
              <w:lastRenderedPageBreak/>
              <w:t>dans les analyses selon le calendrier pertinent de leur activités internes de programmation</w:t>
            </w:r>
          </w:p>
          <w:p w14:paraId="223FB3AA" w14:textId="77777777" w:rsidR="009F6949" w:rsidRPr="00E65712" w:rsidRDefault="009F6949" w:rsidP="00E65712">
            <w:pPr>
              <w:ind w:left="144"/>
              <w:contextualSpacing/>
              <w:jc w:val="both"/>
              <w:rPr>
                <w:rFonts w:ascii="Bookman Old Style" w:hAnsi="Bookman Old Style" w:cs="Arabic Typesetting"/>
                <w:sz w:val="18"/>
                <w:szCs w:val="18"/>
                <w:lang w:eastAsia="en-US"/>
              </w:rPr>
            </w:pPr>
          </w:p>
        </w:tc>
        <w:tc>
          <w:tcPr>
            <w:tcW w:w="913" w:type="pct"/>
            <w:vMerge w:val="restart"/>
          </w:tcPr>
          <w:p w14:paraId="00DC3A75"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lastRenderedPageBreak/>
              <w:t>ICASEES (DG)</w:t>
            </w:r>
          </w:p>
          <w:p w14:paraId="1BBB48BD"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t>UNICEF (CHEF PSPSE)</w:t>
            </w:r>
          </w:p>
        </w:tc>
        <w:tc>
          <w:tcPr>
            <w:tcW w:w="492" w:type="pct"/>
            <w:vMerge w:val="restart"/>
          </w:tcPr>
          <w:p w14:paraId="7AE230E8" w14:textId="77777777" w:rsidR="009F6949" w:rsidRPr="00E65712" w:rsidRDefault="009F6949" w:rsidP="00E65712">
            <w:pPr>
              <w:ind w:left="720"/>
              <w:contextualSpacing/>
              <w:jc w:val="both"/>
              <w:rPr>
                <w:rFonts w:ascii="Bookman Old Style" w:hAnsi="Bookman Old Style" w:cs="Arabic Typesetting"/>
                <w:sz w:val="18"/>
                <w:szCs w:val="18"/>
                <w:lang w:eastAsia="en-US"/>
              </w:rPr>
            </w:pPr>
          </w:p>
        </w:tc>
      </w:tr>
      <w:tr w:rsidR="009F6949" w:rsidRPr="00E65712" w14:paraId="0AD72093" w14:textId="77777777" w:rsidTr="002350F0">
        <w:trPr>
          <w:trHeight w:val="206"/>
        </w:trPr>
        <w:tc>
          <w:tcPr>
            <w:tcW w:w="1446" w:type="pct"/>
            <w:shd w:val="clear" w:color="auto" w:fill="FF0000"/>
          </w:tcPr>
          <w:p w14:paraId="5A7E2792" w14:textId="77777777" w:rsidR="009F6949" w:rsidRPr="00E65712" w:rsidRDefault="009F6949" w:rsidP="00E65712">
            <w:pPr>
              <w:ind w:left="360"/>
              <w:contextualSpacing/>
              <w:jc w:val="both"/>
              <w:rPr>
                <w:rFonts w:ascii="Bookman Old Style" w:hAnsi="Bookman Old Style" w:cs="Arabic Typesetting"/>
                <w:b/>
                <w:bCs/>
                <w:color w:val="FFFFFF" w:themeColor="background1"/>
                <w:sz w:val="18"/>
                <w:szCs w:val="18"/>
                <w:lang w:eastAsia="en-US"/>
              </w:rPr>
            </w:pPr>
            <w:r w:rsidRPr="00E65712">
              <w:rPr>
                <w:rFonts w:ascii="Bookman Old Style" w:hAnsi="Bookman Old Style" w:cs="Arabic Typesetting"/>
                <w:b/>
                <w:bCs/>
                <w:color w:val="FFFFFF" w:themeColor="background1"/>
                <w:sz w:val="18"/>
                <w:szCs w:val="18"/>
                <w:lang w:eastAsia="en-US"/>
              </w:rPr>
              <w:t xml:space="preserve">Very High </w:t>
            </w:r>
          </w:p>
        </w:tc>
        <w:tc>
          <w:tcPr>
            <w:tcW w:w="2149" w:type="pct"/>
            <w:vMerge/>
          </w:tcPr>
          <w:p w14:paraId="34C0DFCF"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p>
        </w:tc>
        <w:tc>
          <w:tcPr>
            <w:tcW w:w="913" w:type="pct"/>
            <w:vMerge/>
          </w:tcPr>
          <w:p w14:paraId="6656E4E2"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p>
        </w:tc>
        <w:tc>
          <w:tcPr>
            <w:tcW w:w="492" w:type="pct"/>
            <w:vMerge/>
          </w:tcPr>
          <w:p w14:paraId="2E97A664" w14:textId="77777777" w:rsidR="009F6949" w:rsidRPr="00E65712" w:rsidRDefault="009F6949" w:rsidP="00E65712">
            <w:pPr>
              <w:ind w:left="720"/>
              <w:contextualSpacing/>
              <w:jc w:val="both"/>
              <w:rPr>
                <w:rFonts w:ascii="Bookman Old Style" w:hAnsi="Bookman Old Style" w:cs="Arabic Typesetting"/>
                <w:sz w:val="18"/>
                <w:szCs w:val="18"/>
                <w:lang w:eastAsia="en-US"/>
              </w:rPr>
            </w:pPr>
          </w:p>
        </w:tc>
      </w:tr>
      <w:tr w:rsidR="009F6949" w:rsidRPr="00E65712" w14:paraId="331161F8" w14:textId="77777777" w:rsidTr="002350F0">
        <w:trPr>
          <w:trHeight w:val="2078"/>
        </w:trPr>
        <w:tc>
          <w:tcPr>
            <w:tcW w:w="1446" w:type="pct"/>
          </w:tcPr>
          <w:p w14:paraId="7A095D7F" w14:textId="77777777" w:rsidR="009F6949" w:rsidRPr="00E65712" w:rsidRDefault="009F6949" w:rsidP="004678CB">
            <w:pPr>
              <w:numPr>
                <w:ilvl w:val="0"/>
                <w:numId w:val="13"/>
              </w:numPr>
              <w:spacing w:after="200" w:line="276" w:lineRule="auto"/>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t>Le Comité de pilotage</w:t>
            </w:r>
            <w:r w:rsidRPr="00E65712">
              <w:rPr>
                <w:rFonts w:ascii="Bookman Old Style" w:hAnsi="Bookman Old Style" w:cs="Arabic Typesetting"/>
                <w:b/>
                <w:bCs/>
                <w:sz w:val="18"/>
                <w:szCs w:val="18"/>
                <w:lang w:eastAsia="en-US"/>
              </w:rPr>
              <w:t xml:space="preserve"> exerce une pression pour rendre disponible les données en faisant abstraction de certaines étapes de validation. </w:t>
            </w:r>
          </w:p>
        </w:tc>
        <w:tc>
          <w:tcPr>
            <w:tcW w:w="2149" w:type="pct"/>
            <w:vMerge w:val="restart"/>
          </w:tcPr>
          <w:p w14:paraId="5454D6E2"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t>Rappeler les prérogatives du comité de pilotage dans le cadre de la MICS.</w:t>
            </w:r>
          </w:p>
          <w:p w14:paraId="55C47EC8"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t>Assurer une large diffusion du calendrier des activités tel qu’il a été approuvé au cours du dernier comité de pilotage du 12 février 2020 et tel qu’il figure dans le rapport de ladite réunion.</w:t>
            </w:r>
          </w:p>
          <w:p w14:paraId="6E40A0F6"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t>Informer sur une base mensuelle, le bureau du Comité de Pilotage sur l’état d’avancement des travaux, les contraintes et les ajustements envisagés pour informer officiellement l’ensemble des parties prenantes</w:t>
            </w:r>
          </w:p>
          <w:p w14:paraId="406BE332"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t xml:space="preserve"> Organiser un Comité de pilotage chaque trimestre au moins</w:t>
            </w:r>
          </w:p>
        </w:tc>
        <w:tc>
          <w:tcPr>
            <w:tcW w:w="913" w:type="pct"/>
            <w:vMerge w:val="restart"/>
          </w:tcPr>
          <w:p w14:paraId="05F7C950"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t>ICASEES (Directeur technique)</w:t>
            </w:r>
          </w:p>
        </w:tc>
        <w:tc>
          <w:tcPr>
            <w:tcW w:w="492" w:type="pct"/>
            <w:vMerge w:val="restart"/>
          </w:tcPr>
          <w:p w14:paraId="0DF2B4DE" w14:textId="77777777" w:rsidR="009F6949" w:rsidRPr="00E65712" w:rsidRDefault="009F6949" w:rsidP="00E65712">
            <w:pPr>
              <w:ind w:left="720"/>
              <w:contextualSpacing/>
              <w:jc w:val="both"/>
              <w:rPr>
                <w:rFonts w:ascii="Bookman Old Style" w:hAnsi="Bookman Old Style" w:cs="Arabic Typesetting"/>
                <w:sz w:val="18"/>
                <w:szCs w:val="18"/>
                <w:lang w:eastAsia="en-US"/>
              </w:rPr>
            </w:pPr>
          </w:p>
        </w:tc>
      </w:tr>
      <w:tr w:rsidR="009F6949" w:rsidRPr="00E65712" w14:paraId="30FE2155" w14:textId="77777777" w:rsidTr="002350F0">
        <w:trPr>
          <w:trHeight w:val="278"/>
        </w:trPr>
        <w:tc>
          <w:tcPr>
            <w:tcW w:w="1446" w:type="pct"/>
            <w:shd w:val="clear" w:color="auto" w:fill="FFC000"/>
          </w:tcPr>
          <w:p w14:paraId="3CE83F36" w14:textId="77777777" w:rsidR="009F6949" w:rsidRPr="00E65712" w:rsidRDefault="009F6949" w:rsidP="00E65712">
            <w:pPr>
              <w:ind w:left="360"/>
              <w:contextualSpacing/>
              <w:jc w:val="both"/>
              <w:rPr>
                <w:rFonts w:ascii="Bookman Old Style" w:hAnsi="Bookman Old Style" w:cs="Arabic Typesetting"/>
                <w:b/>
                <w:bCs/>
                <w:color w:val="FFFFFF" w:themeColor="background1"/>
                <w:sz w:val="18"/>
                <w:szCs w:val="18"/>
                <w:lang w:eastAsia="en-US"/>
              </w:rPr>
            </w:pPr>
            <w:r w:rsidRPr="00E65712">
              <w:rPr>
                <w:rFonts w:ascii="Bookman Old Style" w:hAnsi="Bookman Old Style" w:cs="Arabic Typesetting"/>
                <w:b/>
                <w:bCs/>
                <w:sz w:val="18"/>
                <w:szCs w:val="18"/>
                <w:lang w:eastAsia="en-US"/>
              </w:rPr>
              <w:t>High</w:t>
            </w:r>
          </w:p>
        </w:tc>
        <w:tc>
          <w:tcPr>
            <w:tcW w:w="2149" w:type="pct"/>
            <w:vMerge/>
          </w:tcPr>
          <w:p w14:paraId="34CDC579"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p>
        </w:tc>
        <w:tc>
          <w:tcPr>
            <w:tcW w:w="913" w:type="pct"/>
            <w:vMerge/>
          </w:tcPr>
          <w:p w14:paraId="551D780A"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p>
        </w:tc>
        <w:tc>
          <w:tcPr>
            <w:tcW w:w="492" w:type="pct"/>
            <w:vMerge/>
          </w:tcPr>
          <w:p w14:paraId="6693039A" w14:textId="77777777" w:rsidR="009F6949" w:rsidRPr="00E65712" w:rsidRDefault="009F6949" w:rsidP="00E65712">
            <w:pPr>
              <w:ind w:left="720"/>
              <w:contextualSpacing/>
              <w:jc w:val="both"/>
              <w:rPr>
                <w:rFonts w:ascii="Bookman Old Style" w:hAnsi="Bookman Old Style" w:cs="Arabic Typesetting"/>
                <w:sz w:val="18"/>
                <w:szCs w:val="18"/>
                <w:lang w:eastAsia="en-US"/>
              </w:rPr>
            </w:pPr>
          </w:p>
        </w:tc>
      </w:tr>
      <w:tr w:rsidR="009F6949" w:rsidRPr="00E65712" w14:paraId="051EB8C9" w14:textId="77777777" w:rsidTr="002350F0">
        <w:trPr>
          <w:trHeight w:val="440"/>
        </w:trPr>
        <w:tc>
          <w:tcPr>
            <w:tcW w:w="4508" w:type="pct"/>
            <w:gridSpan w:val="3"/>
            <w:shd w:val="clear" w:color="auto" w:fill="D9E2F3" w:themeFill="accent1" w:themeFillTint="33"/>
            <w:vAlign w:val="center"/>
          </w:tcPr>
          <w:p w14:paraId="2051936C" w14:textId="77777777" w:rsidR="009F6949" w:rsidRPr="00E65712" w:rsidRDefault="009F6949" w:rsidP="00E65712">
            <w:pPr>
              <w:ind w:left="720"/>
              <w:contextualSpacing/>
              <w:jc w:val="both"/>
              <w:rPr>
                <w:rFonts w:ascii="Bookman Old Style" w:hAnsi="Bookman Old Style" w:cs="Arabic Typesetting"/>
                <w:b/>
                <w:sz w:val="22"/>
                <w:szCs w:val="22"/>
                <w:lang w:eastAsia="en-US"/>
              </w:rPr>
            </w:pPr>
            <w:r w:rsidRPr="00E65712">
              <w:rPr>
                <w:rFonts w:ascii="Bookman Old Style" w:hAnsi="Bookman Old Style" w:cs="Arabic Typesetting"/>
                <w:b/>
                <w:sz w:val="22"/>
                <w:szCs w:val="22"/>
                <w:lang w:eastAsia="en-US"/>
              </w:rPr>
              <w:t>Risques liés aux conditions de travail de l’équipe technique</w:t>
            </w:r>
          </w:p>
        </w:tc>
        <w:tc>
          <w:tcPr>
            <w:tcW w:w="492" w:type="pct"/>
            <w:shd w:val="clear" w:color="auto" w:fill="D9E2F3" w:themeFill="accent1" w:themeFillTint="33"/>
            <w:vAlign w:val="center"/>
          </w:tcPr>
          <w:p w14:paraId="74914C08" w14:textId="77777777" w:rsidR="009F6949" w:rsidRPr="00E65712" w:rsidRDefault="009F6949" w:rsidP="00E65712">
            <w:pPr>
              <w:ind w:left="720"/>
              <w:contextualSpacing/>
              <w:jc w:val="both"/>
              <w:rPr>
                <w:rFonts w:ascii="Bookman Old Style" w:hAnsi="Bookman Old Style" w:cs="Arabic Typesetting"/>
                <w:b/>
                <w:sz w:val="18"/>
                <w:szCs w:val="18"/>
                <w:highlight w:val="yellow"/>
                <w:lang w:eastAsia="en-US"/>
              </w:rPr>
            </w:pPr>
          </w:p>
        </w:tc>
      </w:tr>
      <w:tr w:rsidR="009F6949" w:rsidRPr="00E65712" w14:paraId="2CABFA83" w14:textId="77777777" w:rsidTr="002350F0">
        <w:trPr>
          <w:trHeight w:val="2492"/>
        </w:trPr>
        <w:tc>
          <w:tcPr>
            <w:tcW w:w="1446" w:type="pct"/>
          </w:tcPr>
          <w:p w14:paraId="06A39D76" w14:textId="77777777" w:rsidR="009F6949" w:rsidRPr="00E65712" w:rsidRDefault="009F6949" w:rsidP="004678CB">
            <w:pPr>
              <w:numPr>
                <w:ilvl w:val="0"/>
                <w:numId w:val="13"/>
              </w:numPr>
              <w:spacing w:after="200" w:line="276" w:lineRule="auto"/>
              <w:contextualSpacing/>
              <w:jc w:val="both"/>
              <w:rPr>
                <w:rFonts w:ascii="Bookman Old Style" w:hAnsi="Bookman Old Style" w:cs="Arabic Typesetting"/>
                <w:sz w:val="18"/>
                <w:szCs w:val="18"/>
                <w:lang w:eastAsia="en-US"/>
              </w:rPr>
            </w:pPr>
            <w:r w:rsidRPr="00E65712">
              <w:rPr>
                <w:rFonts w:ascii="Bookman Old Style" w:hAnsi="Bookman Old Style" w:cs="Arabic Typesetting"/>
                <w:b/>
                <w:bCs/>
                <w:sz w:val="18"/>
                <w:szCs w:val="18"/>
                <w:lang w:eastAsia="en-US"/>
              </w:rPr>
              <w:t>Les membres de l’équipe technique ne peuvent pas travailler dans des conditions optimales</w:t>
            </w:r>
            <w:r w:rsidRPr="00E65712">
              <w:rPr>
                <w:rFonts w:ascii="Bookman Old Style" w:hAnsi="Bookman Old Style" w:cs="Arabic Typesetting"/>
                <w:sz w:val="18"/>
                <w:szCs w:val="18"/>
                <w:lang w:eastAsia="en-US"/>
              </w:rPr>
              <w:t xml:space="preserve"> par manque d’un local dédié pour servir de bureau entièrement affecté à la MICS car celui qui avait été initialement identifié au BCR impose des contraintes </w:t>
            </w:r>
            <w:r w:rsidRPr="00E65712">
              <w:rPr>
                <w:rFonts w:ascii="Bookman Old Style" w:hAnsi="Bookman Old Style" w:cs="Arabic Typesetting"/>
                <w:sz w:val="18"/>
                <w:szCs w:val="18"/>
                <w:lang w:eastAsia="en-US"/>
              </w:rPr>
              <w:lastRenderedPageBreak/>
              <w:t>techniques et opérationnelles selon les consultants.</w:t>
            </w:r>
          </w:p>
          <w:p w14:paraId="4DDC7250" w14:textId="77777777" w:rsidR="009F6949" w:rsidRPr="00E65712" w:rsidRDefault="009F6949" w:rsidP="00E65712">
            <w:pPr>
              <w:ind w:left="360"/>
              <w:contextualSpacing/>
              <w:jc w:val="both"/>
              <w:rPr>
                <w:rFonts w:ascii="Bookman Old Style" w:hAnsi="Bookman Old Style" w:cs="Arabic Typesetting"/>
                <w:sz w:val="18"/>
                <w:szCs w:val="18"/>
                <w:lang w:eastAsia="en-US"/>
              </w:rPr>
            </w:pPr>
          </w:p>
        </w:tc>
        <w:tc>
          <w:tcPr>
            <w:tcW w:w="2149" w:type="pct"/>
            <w:vMerge w:val="restart"/>
          </w:tcPr>
          <w:p w14:paraId="1D1A349E"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lastRenderedPageBreak/>
              <w:t>Identifier un local (Bureau UNICEF ou autre lieu approprié) pour en faire un lieu de travail dédié pour l’équipe technique en particulier les quatre (4) consultants nationaux.</w:t>
            </w:r>
          </w:p>
          <w:p w14:paraId="116144CD"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t xml:space="preserve">Assurer la connectivité internet de l’équipe technique pour une plus grande autonomie, une efficacité dans les délais d’interaction et une flexibilité (Domino Wifi avec une connexion garantie pour 6 mois) </w:t>
            </w:r>
          </w:p>
          <w:p w14:paraId="5B99372D"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t xml:space="preserve">Les consultants s’engagent par écris à utiliser les moyens techniques mis à leur disposition aux fins exclusives de </w:t>
            </w:r>
            <w:r w:rsidRPr="00E65712">
              <w:rPr>
                <w:rFonts w:ascii="Bookman Old Style" w:hAnsi="Bookman Old Style" w:cs="Arabic Typesetting"/>
                <w:sz w:val="18"/>
                <w:szCs w:val="18"/>
                <w:lang w:eastAsia="en-US"/>
              </w:rPr>
              <w:lastRenderedPageBreak/>
              <w:t>l’enquêtes. Aucun rechargement ne sera possible si le volume de données est utilisé avant terme.</w:t>
            </w:r>
          </w:p>
          <w:p w14:paraId="1FE696DC" w14:textId="77777777" w:rsidR="009F6949" w:rsidRPr="00E65712" w:rsidRDefault="009F6949" w:rsidP="00E65712">
            <w:pPr>
              <w:ind w:left="720"/>
              <w:contextualSpacing/>
              <w:jc w:val="both"/>
              <w:rPr>
                <w:rFonts w:ascii="Bookman Old Style" w:hAnsi="Bookman Old Style" w:cs="Arabic Typesetting"/>
                <w:sz w:val="18"/>
                <w:szCs w:val="18"/>
                <w:lang w:eastAsia="en-US"/>
              </w:rPr>
            </w:pPr>
          </w:p>
          <w:p w14:paraId="6C3643C5" w14:textId="77777777" w:rsidR="009F6949" w:rsidRPr="00E65712" w:rsidRDefault="009F6949" w:rsidP="00E65712">
            <w:pPr>
              <w:ind w:left="720"/>
              <w:contextualSpacing/>
              <w:jc w:val="both"/>
              <w:rPr>
                <w:rFonts w:ascii="Bookman Old Style" w:hAnsi="Bookman Old Style" w:cs="Arabic Typesetting"/>
                <w:sz w:val="18"/>
                <w:szCs w:val="18"/>
                <w:lang w:eastAsia="en-US"/>
              </w:rPr>
            </w:pPr>
          </w:p>
        </w:tc>
        <w:tc>
          <w:tcPr>
            <w:tcW w:w="913" w:type="pct"/>
            <w:vMerge w:val="restart"/>
          </w:tcPr>
          <w:p w14:paraId="78D2D233"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lastRenderedPageBreak/>
              <w:t>DG de l’ICASEES</w:t>
            </w:r>
          </w:p>
          <w:p w14:paraId="4AD6F59F"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t>Chef PSE section</w:t>
            </w:r>
          </w:p>
        </w:tc>
        <w:tc>
          <w:tcPr>
            <w:tcW w:w="492" w:type="pct"/>
            <w:vMerge w:val="restart"/>
          </w:tcPr>
          <w:p w14:paraId="3399C1C9" w14:textId="77777777" w:rsidR="009F6949" w:rsidRPr="00E65712" w:rsidRDefault="009F6949" w:rsidP="00E65712">
            <w:pPr>
              <w:ind w:left="720"/>
              <w:contextualSpacing/>
              <w:jc w:val="both"/>
              <w:rPr>
                <w:rFonts w:ascii="Bookman Old Style" w:hAnsi="Bookman Old Style" w:cs="Arabic Typesetting"/>
                <w:sz w:val="18"/>
                <w:szCs w:val="18"/>
                <w:lang w:eastAsia="en-US"/>
              </w:rPr>
            </w:pPr>
          </w:p>
        </w:tc>
      </w:tr>
      <w:tr w:rsidR="009F6949" w:rsidRPr="00E65712" w14:paraId="16745CD4" w14:textId="77777777" w:rsidTr="002350F0">
        <w:trPr>
          <w:trHeight w:val="39"/>
        </w:trPr>
        <w:tc>
          <w:tcPr>
            <w:tcW w:w="1446" w:type="pct"/>
            <w:shd w:val="clear" w:color="auto" w:fill="FFFF00"/>
          </w:tcPr>
          <w:p w14:paraId="5CB639CC" w14:textId="77777777" w:rsidR="009F6949" w:rsidRPr="00E65712" w:rsidRDefault="009F6949" w:rsidP="00E65712">
            <w:pPr>
              <w:ind w:left="360"/>
              <w:contextualSpacing/>
              <w:jc w:val="both"/>
              <w:rPr>
                <w:rFonts w:ascii="Bookman Old Style" w:hAnsi="Bookman Old Style" w:cs="Arabic Typesetting"/>
                <w:sz w:val="18"/>
                <w:szCs w:val="18"/>
                <w:lang w:eastAsia="en-US"/>
              </w:rPr>
            </w:pPr>
            <w:r w:rsidRPr="00E65712">
              <w:rPr>
                <w:rFonts w:ascii="Bookman Old Style" w:hAnsi="Bookman Old Style" w:cs="Arabic Typesetting"/>
                <w:b/>
                <w:bCs/>
                <w:sz w:val="18"/>
                <w:szCs w:val="18"/>
                <w:lang w:eastAsia="en-US"/>
              </w:rPr>
              <w:t>Medium</w:t>
            </w:r>
          </w:p>
        </w:tc>
        <w:tc>
          <w:tcPr>
            <w:tcW w:w="2149" w:type="pct"/>
            <w:vMerge/>
          </w:tcPr>
          <w:p w14:paraId="55D42884"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p>
        </w:tc>
        <w:tc>
          <w:tcPr>
            <w:tcW w:w="913" w:type="pct"/>
            <w:vMerge/>
          </w:tcPr>
          <w:p w14:paraId="47232EE3"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p>
        </w:tc>
        <w:tc>
          <w:tcPr>
            <w:tcW w:w="492" w:type="pct"/>
            <w:vMerge/>
          </w:tcPr>
          <w:p w14:paraId="2BCA99A0" w14:textId="77777777" w:rsidR="009F6949" w:rsidRPr="00E65712" w:rsidRDefault="009F6949" w:rsidP="00E65712">
            <w:pPr>
              <w:ind w:left="720"/>
              <w:contextualSpacing/>
              <w:jc w:val="both"/>
              <w:rPr>
                <w:rFonts w:ascii="Bookman Old Style" w:hAnsi="Bookman Old Style" w:cs="Arabic Typesetting"/>
                <w:sz w:val="18"/>
                <w:szCs w:val="18"/>
                <w:lang w:eastAsia="en-US"/>
              </w:rPr>
            </w:pPr>
          </w:p>
        </w:tc>
      </w:tr>
      <w:tr w:rsidR="009F6949" w:rsidRPr="00E65712" w14:paraId="03BB4DEF" w14:textId="77777777" w:rsidTr="002350F0">
        <w:trPr>
          <w:trHeight w:val="1691"/>
        </w:trPr>
        <w:tc>
          <w:tcPr>
            <w:tcW w:w="1446" w:type="pct"/>
          </w:tcPr>
          <w:p w14:paraId="0919F25B" w14:textId="77777777" w:rsidR="009F6949" w:rsidRPr="00E65712" w:rsidRDefault="009F6949" w:rsidP="004678CB">
            <w:pPr>
              <w:numPr>
                <w:ilvl w:val="0"/>
                <w:numId w:val="13"/>
              </w:numPr>
              <w:spacing w:after="200" w:line="276" w:lineRule="auto"/>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t>Le travail repose uniquement sur un ou deux consultants</w:t>
            </w:r>
            <w:r w:rsidRPr="00E65712">
              <w:rPr>
                <w:rFonts w:ascii="Bookman Old Style" w:hAnsi="Bookman Old Style" w:cs="Arabic Typesetting"/>
                <w:b/>
                <w:bCs/>
                <w:sz w:val="18"/>
                <w:szCs w:val="18"/>
                <w:lang w:eastAsia="en-US"/>
              </w:rPr>
              <w:t xml:space="preserve"> </w:t>
            </w:r>
            <w:r w:rsidRPr="00E65712">
              <w:rPr>
                <w:rFonts w:ascii="Bookman Old Style" w:hAnsi="Bookman Old Style" w:cs="Arabic Typesetting"/>
                <w:sz w:val="18"/>
                <w:szCs w:val="18"/>
                <w:lang w:eastAsia="en-US"/>
              </w:rPr>
              <w:t xml:space="preserve">les autres étant des « passagers clandestins » </w:t>
            </w:r>
            <w:r w:rsidRPr="00E65712">
              <w:rPr>
                <w:rFonts w:ascii="Bookman Old Style" w:hAnsi="Bookman Old Style" w:cs="Arabic Typesetting"/>
                <w:b/>
                <w:bCs/>
                <w:sz w:val="18"/>
                <w:szCs w:val="18"/>
                <w:lang w:eastAsia="en-US"/>
              </w:rPr>
              <w:t xml:space="preserve">ce qui entraine des retards dans le calendrier de mise en œuvre des activités. </w:t>
            </w:r>
            <w:r w:rsidRPr="00E65712">
              <w:rPr>
                <w:rFonts w:ascii="Bookman Old Style" w:hAnsi="Bookman Old Style" w:cs="Arabic Typesetting"/>
                <w:sz w:val="18"/>
                <w:szCs w:val="18"/>
                <w:lang w:eastAsia="en-US"/>
              </w:rPr>
              <w:t xml:space="preserve"> </w:t>
            </w:r>
          </w:p>
        </w:tc>
        <w:tc>
          <w:tcPr>
            <w:tcW w:w="2149" w:type="pct"/>
            <w:vMerge w:val="restart"/>
          </w:tcPr>
          <w:p w14:paraId="43734F85"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t>Responsabiliser le consultant local senior pour assurer le suivi et l’effectivité du travail de l’équipe des consultants.</w:t>
            </w:r>
          </w:p>
          <w:p w14:paraId="39BE7F94"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t>Un rapport de chaque consultant certifié par le consultant local senior doit être annexé au rapport mensuel principal avant tout payement des indemnités mensuelles</w:t>
            </w:r>
          </w:p>
          <w:p w14:paraId="5C311792"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t>Chaque consultant doit décliner son plan de travail personnel décrivant son apport personnel dans le plan de travail global</w:t>
            </w:r>
          </w:p>
          <w:p w14:paraId="62622ED4" w14:textId="77777777" w:rsidR="009F6949" w:rsidRPr="00E65712" w:rsidRDefault="009F6949" w:rsidP="00E65712">
            <w:pPr>
              <w:ind w:left="720"/>
              <w:contextualSpacing/>
              <w:jc w:val="both"/>
              <w:rPr>
                <w:rFonts w:ascii="Bookman Old Style" w:hAnsi="Bookman Old Style" w:cs="Arabic Typesetting"/>
                <w:sz w:val="18"/>
                <w:szCs w:val="18"/>
                <w:lang w:eastAsia="en-US"/>
              </w:rPr>
            </w:pPr>
          </w:p>
          <w:p w14:paraId="6BAB5F58" w14:textId="77777777" w:rsidR="009F6949" w:rsidRPr="00E65712" w:rsidRDefault="009F6949" w:rsidP="00E65712">
            <w:pPr>
              <w:ind w:left="144"/>
              <w:contextualSpacing/>
              <w:jc w:val="both"/>
              <w:rPr>
                <w:rFonts w:ascii="Bookman Old Style" w:hAnsi="Bookman Old Style" w:cs="Arabic Typesetting"/>
                <w:sz w:val="18"/>
                <w:szCs w:val="18"/>
                <w:lang w:eastAsia="en-US"/>
              </w:rPr>
            </w:pPr>
          </w:p>
        </w:tc>
        <w:tc>
          <w:tcPr>
            <w:tcW w:w="913" w:type="pct"/>
            <w:vMerge w:val="restart"/>
          </w:tcPr>
          <w:p w14:paraId="28759520"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t>DG de l’ICASEES</w:t>
            </w:r>
          </w:p>
          <w:p w14:paraId="41E6C4AA"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t>Consultant local senior</w:t>
            </w:r>
          </w:p>
        </w:tc>
        <w:tc>
          <w:tcPr>
            <w:tcW w:w="492" w:type="pct"/>
            <w:vMerge w:val="restart"/>
          </w:tcPr>
          <w:p w14:paraId="4D139801" w14:textId="77777777" w:rsidR="009F6949" w:rsidRPr="00E65712" w:rsidRDefault="009F6949" w:rsidP="00E65712">
            <w:pPr>
              <w:ind w:left="720"/>
              <w:contextualSpacing/>
              <w:jc w:val="both"/>
              <w:rPr>
                <w:rFonts w:ascii="Bookman Old Style" w:hAnsi="Bookman Old Style" w:cs="Arabic Typesetting"/>
                <w:sz w:val="18"/>
                <w:szCs w:val="18"/>
                <w:lang w:eastAsia="en-US"/>
              </w:rPr>
            </w:pPr>
          </w:p>
        </w:tc>
      </w:tr>
      <w:tr w:rsidR="009F6949" w:rsidRPr="00E65712" w14:paraId="3A24F804" w14:textId="77777777" w:rsidTr="002350F0">
        <w:trPr>
          <w:trHeight w:val="440"/>
        </w:trPr>
        <w:tc>
          <w:tcPr>
            <w:tcW w:w="1446" w:type="pct"/>
            <w:shd w:val="clear" w:color="auto" w:fill="FFFF00"/>
          </w:tcPr>
          <w:p w14:paraId="43A98F0F" w14:textId="77777777" w:rsidR="009F6949" w:rsidRPr="00E65712" w:rsidRDefault="009F6949" w:rsidP="00E65712">
            <w:pPr>
              <w:ind w:left="360"/>
              <w:contextualSpacing/>
              <w:jc w:val="both"/>
              <w:rPr>
                <w:rFonts w:ascii="Bookman Old Style" w:hAnsi="Bookman Old Style" w:cs="Arabic Typesetting"/>
                <w:b/>
                <w:bCs/>
                <w:sz w:val="18"/>
                <w:szCs w:val="18"/>
                <w:lang w:eastAsia="en-US"/>
              </w:rPr>
            </w:pPr>
            <w:r w:rsidRPr="00E65712">
              <w:rPr>
                <w:rFonts w:ascii="Bookman Old Style" w:hAnsi="Bookman Old Style" w:cs="Arabic Typesetting"/>
                <w:b/>
                <w:bCs/>
                <w:sz w:val="18"/>
                <w:szCs w:val="18"/>
                <w:lang w:eastAsia="en-US"/>
              </w:rPr>
              <w:t>Medium</w:t>
            </w:r>
          </w:p>
        </w:tc>
        <w:tc>
          <w:tcPr>
            <w:tcW w:w="2149" w:type="pct"/>
            <w:vMerge/>
          </w:tcPr>
          <w:p w14:paraId="5AE205FE"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p>
        </w:tc>
        <w:tc>
          <w:tcPr>
            <w:tcW w:w="913" w:type="pct"/>
            <w:vMerge/>
          </w:tcPr>
          <w:p w14:paraId="2C0CCF6B"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p>
        </w:tc>
        <w:tc>
          <w:tcPr>
            <w:tcW w:w="492" w:type="pct"/>
            <w:vMerge/>
          </w:tcPr>
          <w:p w14:paraId="027E162A" w14:textId="77777777" w:rsidR="009F6949" w:rsidRPr="00E65712" w:rsidRDefault="009F6949" w:rsidP="00E65712">
            <w:pPr>
              <w:ind w:left="720"/>
              <w:contextualSpacing/>
              <w:jc w:val="both"/>
              <w:rPr>
                <w:rFonts w:ascii="Bookman Old Style" w:hAnsi="Bookman Old Style" w:cs="Arabic Typesetting"/>
                <w:sz w:val="18"/>
                <w:szCs w:val="18"/>
                <w:lang w:eastAsia="en-US"/>
              </w:rPr>
            </w:pPr>
          </w:p>
        </w:tc>
      </w:tr>
      <w:tr w:rsidR="009F6949" w:rsidRPr="00E65712" w14:paraId="30F7C6CC" w14:textId="77777777" w:rsidTr="002350F0">
        <w:trPr>
          <w:trHeight w:val="440"/>
        </w:trPr>
        <w:tc>
          <w:tcPr>
            <w:tcW w:w="4508" w:type="pct"/>
            <w:gridSpan w:val="3"/>
            <w:shd w:val="clear" w:color="auto" w:fill="D9E2F3" w:themeFill="accent1" w:themeFillTint="33"/>
            <w:vAlign w:val="center"/>
          </w:tcPr>
          <w:p w14:paraId="374B721F" w14:textId="77777777" w:rsidR="009F6949" w:rsidRPr="00E65712" w:rsidRDefault="009F6949" w:rsidP="00E65712">
            <w:pPr>
              <w:ind w:left="720"/>
              <w:contextualSpacing/>
              <w:jc w:val="both"/>
              <w:rPr>
                <w:rFonts w:ascii="Bookman Old Style" w:hAnsi="Bookman Old Style" w:cs="Arabic Typesetting"/>
                <w:b/>
                <w:sz w:val="22"/>
                <w:szCs w:val="22"/>
                <w:lang w:eastAsia="en-US"/>
              </w:rPr>
            </w:pPr>
            <w:r w:rsidRPr="00E65712">
              <w:rPr>
                <w:rFonts w:ascii="Bookman Old Style" w:hAnsi="Bookman Old Style" w:cs="Arabic Typesetting"/>
                <w:b/>
                <w:sz w:val="22"/>
                <w:szCs w:val="22"/>
                <w:lang w:eastAsia="en-US"/>
              </w:rPr>
              <w:t>Risques liés à la gestion des ressources financières</w:t>
            </w:r>
          </w:p>
        </w:tc>
        <w:tc>
          <w:tcPr>
            <w:tcW w:w="492" w:type="pct"/>
            <w:shd w:val="clear" w:color="auto" w:fill="D9E2F3" w:themeFill="accent1" w:themeFillTint="33"/>
            <w:vAlign w:val="center"/>
          </w:tcPr>
          <w:p w14:paraId="6465D05F" w14:textId="77777777" w:rsidR="009F6949" w:rsidRPr="00E65712" w:rsidRDefault="009F6949" w:rsidP="00E65712">
            <w:pPr>
              <w:ind w:left="720"/>
              <w:contextualSpacing/>
              <w:jc w:val="both"/>
              <w:rPr>
                <w:rFonts w:ascii="Bookman Old Style" w:hAnsi="Bookman Old Style" w:cs="Arabic Typesetting"/>
                <w:b/>
                <w:sz w:val="18"/>
                <w:szCs w:val="18"/>
                <w:highlight w:val="yellow"/>
                <w:lang w:eastAsia="en-US"/>
              </w:rPr>
            </w:pPr>
          </w:p>
        </w:tc>
      </w:tr>
      <w:tr w:rsidR="009F6949" w:rsidRPr="00E65712" w14:paraId="460F480A" w14:textId="77777777" w:rsidTr="002350F0">
        <w:trPr>
          <w:trHeight w:val="1889"/>
        </w:trPr>
        <w:tc>
          <w:tcPr>
            <w:tcW w:w="1446" w:type="pct"/>
          </w:tcPr>
          <w:p w14:paraId="2C92445F" w14:textId="77777777" w:rsidR="009F6949" w:rsidRPr="00E65712" w:rsidRDefault="009F6949" w:rsidP="004678CB">
            <w:pPr>
              <w:numPr>
                <w:ilvl w:val="0"/>
                <w:numId w:val="13"/>
              </w:numPr>
              <w:spacing w:after="200" w:line="276" w:lineRule="auto"/>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t xml:space="preserve">Le budget initial est largement dépassé </w:t>
            </w:r>
            <w:r w:rsidRPr="00E65712">
              <w:rPr>
                <w:rFonts w:ascii="Bookman Old Style" w:hAnsi="Bookman Old Style" w:cs="Arabic Typesetting"/>
                <w:b/>
                <w:bCs/>
                <w:sz w:val="18"/>
                <w:szCs w:val="18"/>
                <w:lang w:eastAsia="en-US"/>
              </w:rPr>
              <w:t>ce qui réduit la capacité de conduire les étapes ultérieures critiques à leur terme a temps.</w:t>
            </w:r>
            <w:r w:rsidRPr="00E65712">
              <w:rPr>
                <w:rFonts w:ascii="Bookman Old Style" w:hAnsi="Bookman Old Style" w:cs="Arabic Typesetting"/>
                <w:sz w:val="18"/>
                <w:szCs w:val="18"/>
                <w:lang w:eastAsia="en-US"/>
              </w:rPr>
              <w:t xml:space="preserve"> </w:t>
            </w:r>
          </w:p>
        </w:tc>
        <w:tc>
          <w:tcPr>
            <w:tcW w:w="2149" w:type="pct"/>
            <w:vMerge w:val="restart"/>
          </w:tcPr>
          <w:p w14:paraId="0255B633"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t xml:space="preserve">Faire un point régulier de l’enveloppe budgétaire et partager avec les parties prenantes. </w:t>
            </w:r>
          </w:p>
          <w:p w14:paraId="2D3B7328"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t xml:space="preserve">Identifier et documenter les besoins résiduels afin d’alerter sur d’éventuels gaps suffisamment en avance </w:t>
            </w:r>
          </w:p>
          <w:p w14:paraId="5CBD9AF3"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t>Mobiliser des ressources additionnelles auprès des partenaires techniques et financiers y compris affectation des ressources propres de l’UNICEF au regard des gaps anticipés</w:t>
            </w:r>
          </w:p>
          <w:p w14:paraId="70EE4FD0"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t>Faire une analyse critique des postes budgétaires à couvrir et évaluer la possibilité de faire des économies sur certains couts sans préjudice de la bonne exécution de l’enquête.</w:t>
            </w:r>
          </w:p>
          <w:p w14:paraId="0178E237" w14:textId="77777777" w:rsidR="009F6949" w:rsidRPr="00E65712" w:rsidRDefault="009F6949" w:rsidP="00E65712">
            <w:pPr>
              <w:ind w:left="144"/>
              <w:contextualSpacing/>
              <w:jc w:val="both"/>
              <w:rPr>
                <w:rFonts w:ascii="Bookman Old Style" w:hAnsi="Bookman Old Style" w:cs="Arabic Typesetting"/>
                <w:sz w:val="18"/>
                <w:szCs w:val="18"/>
                <w:lang w:eastAsia="en-US"/>
              </w:rPr>
            </w:pPr>
          </w:p>
        </w:tc>
        <w:tc>
          <w:tcPr>
            <w:tcW w:w="913" w:type="pct"/>
            <w:vMerge w:val="restart"/>
          </w:tcPr>
          <w:p w14:paraId="158B1101"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t>ICASEES (DG)</w:t>
            </w:r>
          </w:p>
          <w:p w14:paraId="13180F9C"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t>UNICEF (CHEF PSPSE)</w:t>
            </w:r>
          </w:p>
        </w:tc>
        <w:tc>
          <w:tcPr>
            <w:tcW w:w="492" w:type="pct"/>
            <w:vMerge w:val="restart"/>
          </w:tcPr>
          <w:p w14:paraId="1D1B9426" w14:textId="77777777" w:rsidR="009F6949" w:rsidRPr="00E65712" w:rsidRDefault="009F6949" w:rsidP="00E65712">
            <w:pPr>
              <w:ind w:left="720"/>
              <w:contextualSpacing/>
              <w:jc w:val="both"/>
              <w:rPr>
                <w:rFonts w:ascii="Bookman Old Style" w:hAnsi="Bookman Old Style" w:cs="Arabic Typesetting"/>
                <w:sz w:val="18"/>
                <w:szCs w:val="18"/>
                <w:lang w:eastAsia="en-US"/>
              </w:rPr>
            </w:pPr>
          </w:p>
        </w:tc>
      </w:tr>
      <w:tr w:rsidR="009F6949" w:rsidRPr="00E65712" w14:paraId="0C467E02" w14:textId="77777777" w:rsidTr="002350F0">
        <w:trPr>
          <w:trHeight w:val="260"/>
        </w:trPr>
        <w:tc>
          <w:tcPr>
            <w:tcW w:w="1446" w:type="pct"/>
            <w:shd w:val="clear" w:color="auto" w:fill="00B050"/>
          </w:tcPr>
          <w:p w14:paraId="534B7BBD" w14:textId="77777777" w:rsidR="009F6949" w:rsidRPr="00E65712" w:rsidRDefault="009F6949" w:rsidP="00E65712">
            <w:pPr>
              <w:ind w:left="360"/>
              <w:contextualSpacing/>
              <w:jc w:val="both"/>
              <w:rPr>
                <w:rFonts w:ascii="Bookman Old Style" w:hAnsi="Bookman Old Style" w:cs="Arabic Typesetting"/>
                <w:b/>
                <w:bCs/>
                <w:sz w:val="18"/>
                <w:szCs w:val="18"/>
                <w:lang w:eastAsia="en-US"/>
              </w:rPr>
            </w:pPr>
            <w:r w:rsidRPr="00E65712">
              <w:rPr>
                <w:rFonts w:ascii="Bookman Old Style" w:hAnsi="Bookman Old Style" w:cs="Arabic Typesetting"/>
                <w:b/>
                <w:bCs/>
                <w:sz w:val="18"/>
                <w:szCs w:val="18"/>
                <w:lang w:eastAsia="en-US"/>
              </w:rPr>
              <w:t>Low</w:t>
            </w:r>
          </w:p>
        </w:tc>
        <w:tc>
          <w:tcPr>
            <w:tcW w:w="2149" w:type="pct"/>
            <w:vMerge/>
          </w:tcPr>
          <w:p w14:paraId="11D6EA90"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p>
        </w:tc>
        <w:tc>
          <w:tcPr>
            <w:tcW w:w="913" w:type="pct"/>
            <w:vMerge/>
          </w:tcPr>
          <w:p w14:paraId="7CF1552D"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p>
        </w:tc>
        <w:tc>
          <w:tcPr>
            <w:tcW w:w="492" w:type="pct"/>
            <w:vMerge/>
          </w:tcPr>
          <w:p w14:paraId="515D8865" w14:textId="77777777" w:rsidR="009F6949" w:rsidRPr="00E65712" w:rsidRDefault="009F6949" w:rsidP="00E65712">
            <w:pPr>
              <w:ind w:left="720"/>
              <w:contextualSpacing/>
              <w:jc w:val="both"/>
              <w:rPr>
                <w:rFonts w:ascii="Bookman Old Style" w:hAnsi="Bookman Old Style" w:cs="Arabic Typesetting"/>
                <w:sz w:val="18"/>
                <w:szCs w:val="18"/>
                <w:lang w:eastAsia="en-US"/>
              </w:rPr>
            </w:pPr>
          </w:p>
        </w:tc>
      </w:tr>
      <w:tr w:rsidR="009F6949" w:rsidRPr="00E65712" w14:paraId="51CED116" w14:textId="77777777" w:rsidTr="002350F0">
        <w:trPr>
          <w:trHeight w:val="2339"/>
        </w:trPr>
        <w:tc>
          <w:tcPr>
            <w:tcW w:w="1446" w:type="pct"/>
          </w:tcPr>
          <w:p w14:paraId="075CDB1C" w14:textId="77777777" w:rsidR="009F6949" w:rsidRPr="00E65712" w:rsidRDefault="009F6949" w:rsidP="004678CB">
            <w:pPr>
              <w:numPr>
                <w:ilvl w:val="0"/>
                <w:numId w:val="13"/>
              </w:numPr>
              <w:spacing w:after="200" w:line="276" w:lineRule="auto"/>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lastRenderedPageBreak/>
              <w:t xml:space="preserve">Les ressources mises à disposition sont utilisées a d’autres fins et leur justification rejetée </w:t>
            </w:r>
            <w:r w:rsidRPr="00E65712">
              <w:rPr>
                <w:rFonts w:ascii="Bookman Old Style" w:hAnsi="Bookman Old Style" w:cs="Arabic Typesetting"/>
                <w:b/>
                <w:bCs/>
                <w:sz w:val="18"/>
                <w:szCs w:val="18"/>
                <w:lang w:eastAsia="en-US"/>
              </w:rPr>
              <w:t>ne permet pas de faire d’autres avances dans le temps mettant ainsi a mal le calendrier des activités.</w:t>
            </w:r>
          </w:p>
        </w:tc>
        <w:tc>
          <w:tcPr>
            <w:tcW w:w="2149" w:type="pct"/>
            <w:vMerge w:val="restart"/>
          </w:tcPr>
          <w:p w14:paraId="104E867C"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t>Un double système de contrôle interne est mis en place (à l’ICASEES et a l’UNICEF). Ce système est basé sur la mise en œuvre et le respect des procédures HACT. Il prévoit des contrôles réguliers, la certification des pièces comptables, la revue par l’équipe de gestion (et le comité technique si nécessaire) de l’état du budget et le traitement rapide de tous les cas qui posent un problème. Il est aussi prévu de limiter les décaissements au montant immédiatement nécessaire à l'exécution des activités prévues.</w:t>
            </w:r>
          </w:p>
          <w:p w14:paraId="2F89F733"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t>Définir un plan de décaissement trimestriel et éviter les passifs de justificatifs des dépenses de plus de 3 mois</w:t>
            </w:r>
          </w:p>
          <w:p w14:paraId="5ADD2330" w14:textId="77777777" w:rsidR="009F6949" w:rsidRPr="00E65712" w:rsidRDefault="009F6949" w:rsidP="00E65712">
            <w:pPr>
              <w:ind w:left="144"/>
              <w:contextualSpacing/>
              <w:jc w:val="both"/>
              <w:rPr>
                <w:rFonts w:ascii="Bookman Old Style" w:hAnsi="Bookman Old Style" w:cs="Arabic Typesetting"/>
                <w:sz w:val="18"/>
                <w:szCs w:val="18"/>
                <w:lang w:eastAsia="en-US"/>
              </w:rPr>
            </w:pPr>
          </w:p>
        </w:tc>
        <w:tc>
          <w:tcPr>
            <w:tcW w:w="913" w:type="pct"/>
            <w:vMerge w:val="restart"/>
          </w:tcPr>
          <w:p w14:paraId="709BC319"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t>ICASEES (DG)</w:t>
            </w:r>
          </w:p>
          <w:p w14:paraId="22988E0B"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t>UNICEF (CHEF PSPSE)</w:t>
            </w:r>
          </w:p>
        </w:tc>
        <w:tc>
          <w:tcPr>
            <w:tcW w:w="492" w:type="pct"/>
            <w:vMerge w:val="restart"/>
          </w:tcPr>
          <w:p w14:paraId="518E0E7E" w14:textId="77777777" w:rsidR="009F6949" w:rsidRPr="00E65712" w:rsidRDefault="009F6949" w:rsidP="00E65712">
            <w:pPr>
              <w:ind w:left="720"/>
              <w:contextualSpacing/>
              <w:jc w:val="both"/>
              <w:rPr>
                <w:rFonts w:ascii="Bookman Old Style" w:hAnsi="Bookman Old Style" w:cs="Arabic Typesetting"/>
                <w:sz w:val="18"/>
                <w:szCs w:val="18"/>
                <w:lang w:eastAsia="en-US"/>
              </w:rPr>
            </w:pPr>
          </w:p>
        </w:tc>
      </w:tr>
      <w:tr w:rsidR="009F6949" w:rsidRPr="00E65712" w14:paraId="56AD7B02" w14:textId="77777777" w:rsidTr="002350F0">
        <w:trPr>
          <w:trHeight w:val="350"/>
        </w:trPr>
        <w:tc>
          <w:tcPr>
            <w:tcW w:w="1446" w:type="pct"/>
            <w:shd w:val="clear" w:color="auto" w:fill="00B050"/>
          </w:tcPr>
          <w:p w14:paraId="0638269E" w14:textId="77777777" w:rsidR="009F6949" w:rsidRPr="00E65712" w:rsidRDefault="009F6949" w:rsidP="00E65712">
            <w:pPr>
              <w:ind w:left="360"/>
              <w:contextualSpacing/>
              <w:jc w:val="both"/>
              <w:rPr>
                <w:rFonts w:ascii="Bookman Old Style" w:hAnsi="Bookman Old Style" w:cs="Arabic Typesetting"/>
                <w:sz w:val="18"/>
                <w:szCs w:val="18"/>
                <w:lang w:eastAsia="en-US"/>
              </w:rPr>
            </w:pPr>
            <w:r w:rsidRPr="00E65712">
              <w:rPr>
                <w:rFonts w:ascii="Bookman Old Style" w:hAnsi="Bookman Old Style" w:cs="Arabic Typesetting"/>
                <w:b/>
                <w:bCs/>
                <w:sz w:val="18"/>
                <w:szCs w:val="18"/>
                <w:lang w:eastAsia="en-US"/>
              </w:rPr>
              <w:t>Low</w:t>
            </w:r>
          </w:p>
        </w:tc>
        <w:tc>
          <w:tcPr>
            <w:tcW w:w="2149" w:type="pct"/>
            <w:vMerge/>
          </w:tcPr>
          <w:p w14:paraId="332E24E9"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p>
        </w:tc>
        <w:tc>
          <w:tcPr>
            <w:tcW w:w="913" w:type="pct"/>
            <w:vMerge/>
          </w:tcPr>
          <w:p w14:paraId="0C4ACA40"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p>
        </w:tc>
        <w:tc>
          <w:tcPr>
            <w:tcW w:w="492" w:type="pct"/>
            <w:vMerge/>
          </w:tcPr>
          <w:p w14:paraId="2C3DB74B" w14:textId="77777777" w:rsidR="009F6949" w:rsidRPr="00E65712" w:rsidRDefault="009F6949" w:rsidP="00E65712">
            <w:pPr>
              <w:ind w:left="720"/>
              <w:contextualSpacing/>
              <w:jc w:val="both"/>
              <w:rPr>
                <w:rFonts w:ascii="Bookman Old Style" w:hAnsi="Bookman Old Style" w:cs="Arabic Typesetting"/>
                <w:sz w:val="18"/>
                <w:szCs w:val="18"/>
                <w:lang w:eastAsia="en-US"/>
              </w:rPr>
            </w:pPr>
          </w:p>
        </w:tc>
      </w:tr>
      <w:tr w:rsidR="009F6949" w:rsidRPr="00E65712" w14:paraId="1A03C795" w14:textId="77777777" w:rsidTr="002350F0">
        <w:trPr>
          <w:trHeight w:val="440"/>
        </w:trPr>
        <w:tc>
          <w:tcPr>
            <w:tcW w:w="4508" w:type="pct"/>
            <w:gridSpan w:val="3"/>
            <w:shd w:val="clear" w:color="auto" w:fill="D9E2F3" w:themeFill="accent1" w:themeFillTint="33"/>
            <w:vAlign w:val="center"/>
          </w:tcPr>
          <w:p w14:paraId="5854CF7F" w14:textId="77777777" w:rsidR="009F6949" w:rsidRPr="00E65712" w:rsidRDefault="009F6949" w:rsidP="00E65712">
            <w:pPr>
              <w:ind w:left="720"/>
              <w:contextualSpacing/>
              <w:jc w:val="both"/>
              <w:rPr>
                <w:rFonts w:ascii="Bookman Old Style" w:hAnsi="Bookman Old Style" w:cs="Arabic Typesetting"/>
                <w:b/>
                <w:sz w:val="22"/>
                <w:szCs w:val="22"/>
                <w:lang w:eastAsia="en-US"/>
              </w:rPr>
            </w:pPr>
            <w:r w:rsidRPr="00E65712">
              <w:rPr>
                <w:rFonts w:ascii="Bookman Old Style" w:hAnsi="Bookman Old Style" w:cs="Arabic Typesetting"/>
                <w:b/>
                <w:sz w:val="22"/>
                <w:szCs w:val="22"/>
                <w:lang w:eastAsia="en-US"/>
              </w:rPr>
              <w:t>Risques induits par la pandémie du COVID-19 et les mesures de réponses du pays</w:t>
            </w:r>
          </w:p>
        </w:tc>
        <w:tc>
          <w:tcPr>
            <w:tcW w:w="492" w:type="pct"/>
            <w:shd w:val="clear" w:color="auto" w:fill="D9E2F3" w:themeFill="accent1" w:themeFillTint="33"/>
            <w:vAlign w:val="center"/>
          </w:tcPr>
          <w:p w14:paraId="48A917D3" w14:textId="77777777" w:rsidR="009F6949" w:rsidRPr="00E65712" w:rsidRDefault="009F6949" w:rsidP="00E65712">
            <w:pPr>
              <w:ind w:left="720"/>
              <w:contextualSpacing/>
              <w:jc w:val="both"/>
              <w:rPr>
                <w:rFonts w:ascii="Bookman Old Style" w:hAnsi="Bookman Old Style" w:cs="Arabic Typesetting"/>
                <w:b/>
                <w:sz w:val="18"/>
                <w:szCs w:val="18"/>
                <w:highlight w:val="yellow"/>
                <w:lang w:eastAsia="en-US"/>
              </w:rPr>
            </w:pPr>
          </w:p>
        </w:tc>
      </w:tr>
      <w:tr w:rsidR="009F6949" w:rsidRPr="00E65712" w14:paraId="6A71593E" w14:textId="77777777" w:rsidTr="002350F0">
        <w:trPr>
          <w:trHeight w:val="824"/>
        </w:trPr>
        <w:tc>
          <w:tcPr>
            <w:tcW w:w="1446" w:type="pct"/>
          </w:tcPr>
          <w:p w14:paraId="1E0C4F03" w14:textId="77777777" w:rsidR="009F6949" w:rsidRPr="00E65712" w:rsidRDefault="009F6949" w:rsidP="004678CB">
            <w:pPr>
              <w:numPr>
                <w:ilvl w:val="0"/>
                <w:numId w:val="13"/>
              </w:numPr>
              <w:spacing w:after="200" w:line="276" w:lineRule="auto"/>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t xml:space="preserve">Le Gouvernement décrète un confinement total dans la ville de Bangui ce qui </w:t>
            </w:r>
            <w:r w:rsidRPr="00E65712">
              <w:rPr>
                <w:rFonts w:ascii="Bookman Old Style" w:hAnsi="Bookman Old Style" w:cs="Arabic Typesetting"/>
                <w:b/>
                <w:bCs/>
                <w:sz w:val="18"/>
                <w:szCs w:val="18"/>
                <w:lang w:eastAsia="en-US"/>
              </w:rPr>
              <w:t>ne permet pas à l’équipe des consultants d’avoir accès aux ressources techniques et de se retrouver pour travailler ensemble entrainant des retards dans le calendrier de travail</w:t>
            </w:r>
          </w:p>
          <w:p w14:paraId="593FDC30" w14:textId="77777777" w:rsidR="009F6949" w:rsidRPr="00E65712" w:rsidRDefault="009F6949" w:rsidP="00E65712">
            <w:pPr>
              <w:ind w:left="360"/>
              <w:contextualSpacing/>
              <w:jc w:val="both"/>
              <w:rPr>
                <w:rFonts w:ascii="Bookman Old Style" w:hAnsi="Bookman Old Style" w:cs="Arabic Typesetting"/>
                <w:sz w:val="18"/>
                <w:szCs w:val="18"/>
                <w:lang w:eastAsia="en-US"/>
              </w:rPr>
            </w:pPr>
          </w:p>
        </w:tc>
        <w:tc>
          <w:tcPr>
            <w:tcW w:w="2149" w:type="pct"/>
            <w:vMerge w:val="restart"/>
          </w:tcPr>
          <w:p w14:paraId="01EEFCD3"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t>Faire une étude technique en vue de l’installation d’un dispositif de panneaux solaires aux domiciles des consultants pour assurer l’autonomie en énergie</w:t>
            </w:r>
          </w:p>
          <w:p w14:paraId="4865E6E5"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t>Rendre disponible les dominos et les approvisionner en data pour permettre aux consultants de travailler à partir de leur domicile</w:t>
            </w:r>
          </w:p>
        </w:tc>
        <w:tc>
          <w:tcPr>
            <w:tcW w:w="913" w:type="pct"/>
            <w:vMerge w:val="restart"/>
          </w:tcPr>
          <w:p w14:paraId="0857BA89"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t>ICASEES (DG)</w:t>
            </w:r>
          </w:p>
          <w:p w14:paraId="289BCDFF"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t>UNICEF (CHEF PSPSE)</w:t>
            </w:r>
          </w:p>
        </w:tc>
        <w:tc>
          <w:tcPr>
            <w:tcW w:w="492" w:type="pct"/>
            <w:vMerge w:val="restart"/>
          </w:tcPr>
          <w:p w14:paraId="7C3A7A43" w14:textId="77777777" w:rsidR="009F6949" w:rsidRPr="00E65712" w:rsidRDefault="009F6949" w:rsidP="00E65712">
            <w:pPr>
              <w:ind w:left="720"/>
              <w:contextualSpacing/>
              <w:jc w:val="both"/>
              <w:rPr>
                <w:rFonts w:ascii="Bookman Old Style" w:hAnsi="Bookman Old Style" w:cs="Arabic Typesetting"/>
                <w:sz w:val="18"/>
                <w:szCs w:val="18"/>
                <w:lang w:eastAsia="en-US"/>
              </w:rPr>
            </w:pPr>
          </w:p>
        </w:tc>
      </w:tr>
      <w:tr w:rsidR="009F6949" w:rsidRPr="00E65712" w14:paraId="6ECC0D2C" w14:textId="77777777" w:rsidTr="002350F0">
        <w:trPr>
          <w:trHeight w:val="314"/>
        </w:trPr>
        <w:tc>
          <w:tcPr>
            <w:tcW w:w="1446" w:type="pct"/>
            <w:shd w:val="clear" w:color="auto" w:fill="FFC000"/>
          </w:tcPr>
          <w:p w14:paraId="197997F0" w14:textId="77777777" w:rsidR="009F6949" w:rsidRPr="00E65712" w:rsidRDefault="009F6949" w:rsidP="00E65712">
            <w:pPr>
              <w:ind w:left="360"/>
              <w:contextualSpacing/>
              <w:jc w:val="both"/>
              <w:rPr>
                <w:rFonts w:ascii="Bookman Old Style" w:hAnsi="Bookman Old Style" w:cs="Arabic Typesetting"/>
                <w:sz w:val="18"/>
                <w:szCs w:val="18"/>
                <w:lang w:eastAsia="en-US"/>
              </w:rPr>
            </w:pPr>
            <w:r w:rsidRPr="00E65712">
              <w:rPr>
                <w:rFonts w:ascii="Bookman Old Style" w:hAnsi="Bookman Old Style" w:cs="Arabic Typesetting"/>
                <w:b/>
                <w:bCs/>
                <w:sz w:val="18"/>
                <w:szCs w:val="18"/>
                <w:lang w:eastAsia="en-US"/>
              </w:rPr>
              <w:t>High</w:t>
            </w:r>
          </w:p>
        </w:tc>
        <w:tc>
          <w:tcPr>
            <w:tcW w:w="2149" w:type="pct"/>
            <w:vMerge/>
          </w:tcPr>
          <w:p w14:paraId="68C681B1"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p>
        </w:tc>
        <w:tc>
          <w:tcPr>
            <w:tcW w:w="913" w:type="pct"/>
            <w:vMerge/>
          </w:tcPr>
          <w:p w14:paraId="226A4349"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p>
        </w:tc>
        <w:tc>
          <w:tcPr>
            <w:tcW w:w="492" w:type="pct"/>
            <w:vMerge/>
          </w:tcPr>
          <w:p w14:paraId="61A41525" w14:textId="77777777" w:rsidR="009F6949" w:rsidRPr="00E65712" w:rsidRDefault="009F6949" w:rsidP="00E65712">
            <w:pPr>
              <w:ind w:left="720"/>
              <w:contextualSpacing/>
              <w:jc w:val="both"/>
              <w:rPr>
                <w:rFonts w:ascii="Bookman Old Style" w:hAnsi="Bookman Old Style" w:cs="Arabic Typesetting"/>
                <w:sz w:val="18"/>
                <w:szCs w:val="18"/>
                <w:lang w:eastAsia="en-US"/>
              </w:rPr>
            </w:pPr>
          </w:p>
        </w:tc>
      </w:tr>
      <w:tr w:rsidR="009F6949" w:rsidRPr="00E65712" w14:paraId="603B8D6A" w14:textId="77777777" w:rsidTr="002350F0">
        <w:trPr>
          <w:trHeight w:val="458"/>
        </w:trPr>
        <w:tc>
          <w:tcPr>
            <w:tcW w:w="1446" w:type="pct"/>
          </w:tcPr>
          <w:p w14:paraId="25223DEF" w14:textId="77777777" w:rsidR="009F6949" w:rsidRPr="00E65712" w:rsidRDefault="009F6949" w:rsidP="004678CB">
            <w:pPr>
              <w:numPr>
                <w:ilvl w:val="0"/>
                <w:numId w:val="13"/>
              </w:numPr>
              <w:spacing w:after="200" w:line="276" w:lineRule="auto"/>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t xml:space="preserve">Les mesures de fermeture de l’aéroport sont prolongées </w:t>
            </w:r>
            <w:r w:rsidRPr="00E65712">
              <w:rPr>
                <w:rFonts w:ascii="Bookman Old Style" w:hAnsi="Bookman Old Style" w:cs="Arabic Typesetting"/>
                <w:b/>
                <w:bCs/>
                <w:sz w:val="18"/>
                <w:szCs w:val="18"/>
                <w:lang w:eastAsia="en-US"/>
              </w:rPr>
              <w:t xml:space="preserve">ce qui ne permet pas au </w:t>
            </w:r>
            <w:r w:rsidRPr="00E65712">
              <w:rPr>
                <w:rFonts w:ascii="Bookman Old Style" w:hAnsi="Bookman Old Style" w:cs="Arabic Typesetting"/>
                <w:b/>
                <w:bCs/>
                <w:sz w:val="18"/>
                <w:szCs w:val="18"/>
                <w:lang w:eastAsia="en-US"/>
              </w:rPr>
              <w:lastRenderedPageBreak/>
              <w:t>consultant international de se rendre en RCA</w:t>
            </w:r>
          </w:p>
          <w:p w14:paraId="2DAEB17F" w14:textId="77777777" w:rsidR="009F6949" w:rsidRPr="00E65712" w:rsidRDefault="009F6949" w:rsidP="00E65712">
            <w:pPr>
              <w:ind w:left="360"/>
              <w:contextualSpacing/>
              <w:jc w:val="both"/>
              <w:rPr>
                <w:rFonts w:ascii="Bookman Old Style" w:hAnsi="Bookman Old Style" w:cs="Arabic Typesetting"/>
                <w:sz w:val="18"/>
                <w:szCs w:val="18"/>
                <w:lang w:eastAsia="en-US"/>
              </w:rPr>
            </w:pPr>
          </w:p>
        </w:tc>
        <w:tc>
          <w:tcPr>
            <w:tcW w:w="2149" w:type="pct"/>
            <w:vMerge w:val="restart"/>
          </w:tcPr>
          <w:p w14:paraId="21DC2D68"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lastRenderedPageBreak/>
              <w:t>Mettre en place un cadre de travail a distance comprenant des call réguliers (Skye, WhatsApp) et des échanges de mails</w:t>
            </w:r>
          </w:p>
          <w:p w14:paraId="16C6A136"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lastRenderedPageBreak/>
              <w:t>Produire un calendrier des 6 mois à décliner en plan mensuel et plan hebdomadaire avec des mécanismes de suivi régulier pour rendre compte des progrès</w:t>
            </w:r>
          </w:p>
        </w:tc>
        <w:tc>
          <w:tcPr>
            <w:tcW w:w="913" w:type="pct"/>
            <w:vMerge w:val="restart"/>
          </w:tcPr>
          <w:p w14:paraId="5D235175"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lastRenderedPageBreak/>
              <w:t>Consultant International</w:t>
            </w:r>
          </w:p>
          <w:p w14:paraId="2EF8E23A" w14:textId="77777777" w:rsidR="009F6949" w:rsidRPr="00E65712" w:rsidRDefault="009F6949" w:rsidP="00E65712">
            <w:pPr>
              <w:ind w:left="144"/>
              <w:contextualSpacing/>
              <w:jc w:val="both"/>
              <w:rPr>
                <w:rFonts w:ascii="Bookman Old Style" w:hAnsi="Bookman Old Style" w:cs="Arabic Typesetting"/>
                <w:sz w:val="18"/>
                <w:szCs w:val="18"/>
                <w:lang w:eastAsia="en-US"/>
              </w:rPr>
            </w:pPr>
          </w:p>
        </w:tc>
        <w:tc>
          <w:tcPr>
            <w:tcW w:w="492" w:type="pct"/>
            <w:vMerge w:val="restart"/>
          </w:tcPr>
          <w:p w14:paraId="1D0B940E" w14:textId="77777777" w:rsidR="009F6949" w:rsidRPr="00E65712" w:rsidRDefault="009F6949" w:rsidP="00E65712">
            <w:pPr>
              <w:ind w:left="720"/>
              <w:contextualSpacing/>
              <w:jc w:val="both"/>
              <w:rPr>
                <w:rFonts w:ascii="Bookman Old Style" w:hAnsi="Bookman Old Style" w:cs="Arabic Typesetting"/>
                <w:sz w:val="18"/>
                <w:szCs w:val="18"/>
                <w:lang w:eastAsia="en-US"/>
              </w:rPr>
            </w:pPr>
          </w:p>
        </w:tc>
      </w:tr>
      <w:tr w:rsidR="009F6949" w:rsidRPr="00E65712" w14:paraId="23C94FFD" w14:textId="77777777" w:rsidTr="002350F0">
        <w:trPr>
          <w:trHeight w:val="350"/>
        </w:trPr>
        <w:tc>
          <w:tcPr>
            <w:tcW w:w="1446" w:type="pct"/>
            <w:shd w:val="clear" w:color="auto" w:fill="FFC000"/>
          </w:tcPr>
          <w:p w14:paraId="67ACFB6A" w14:textId="77777777" w:rsidR="009F6949" w:rsidRPr="00E65712" w:rsidRDefault="009F6949" w:rsidP="00E65712">
            <w:pPr>
              <w:ind w:left="360"/>
              <w:contextualSpacing/>
              <w:jc w:val="both"/>
              <w:rPr>
                <w:rFonts w:ascii="Bookman Old Style" w:hAnsi="Bookman Old Style" w:cs="Arabic Typesetting"/>
                <w:sz w:val="18"/>
                <w:szCs w:val="18"/>
                <w:lang w:eastAsia="en-US"/>
              </w:rPr>
            </w:pPr>
            <w:r w:rsidRPr="00E65712">
              <w:rPr>
                <w:rFonts w:ascii="Bookman Old Style" w:hAnsi="Bookman Old Style" w:cs="Arabic Typesetting"/>
                <w:b/>
                <w:bCs/>
                <w:sz w:val="18"/>
                <w:szCs w:val="18"/>
                <w:lang w:eastAsia="en-US"/>
              </w:rPr>
              <w:t>High</w:t>
            </w:r>
          </w:p>
        </w:tc>
        <w:tc>
          <w:tcPr>
            <w:tcW w:w="2149" w:type="pct"/>
            <w:vMerge/>
          </w:tcPr>
          <w:p w14:paraId="7235FE87"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p>
        </w:tc>
        <w:tc>
          <w:tcPr>
            <w:tcW w:w="913" w:type="pct"/>
            <w:vMerge/>
          </w:tcPr>
          <w:p w14:paraId="1C7265E6"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p>
        </w:tc>
        <w:tc>
          <w:tcPr>
            <w:tcW w:w="492" w:type="pct"/>
            <w:vMerge/>
          </w:tcPr>
          <w:p w14:paraId="6BBBEEE9" w14:textId="77777777" w:rsidR="009F6949" w:rsidRPr="00E65712" w:rsidRDefault="009F6949" w:rsidP="00E65712">
            <w:pPr>
              <w:ind w:left="720"/>
              <w:contextualSpacing/>
              <w:jc w:val="both"/>
              <w:rPr>
                <w:rFonts w:ascii="Bookman Old Style" w:hAnsi="Bookman Old Style" w:cs="Arabic Typesetting"/>
                <w:sz w:val="18"/>
                <w:szCs w:val="18"/>
                <w:lang w:eastAsia="en-US"/>
              </w:rPr>
            </w:pPr>
          </w:p>
        </w:tc>
      </w:tr>
      <w:tr w:rsidR="009F6949" w:rsidRPr="00E65712" w14:paraId="776515EF" w14:textId="77777777" w:rsidTr="002350F0">
        <w:trPr>
          <w:trHeight w:val="641"/>
        </w:trPr>
        <w:tc>
          <w:tcPr>
            <w:tcW w:w="1446" w:type="pct"/>
          </w:tcPr>
          <w:p w14:paraId="7D0E73C0" w14:textId="77777777" w:rsidR="009F6949" w:rsidRPr="00E65712" w:rsidRDefault="009F6949" w:rsidP="004678CB">
            <w:pPr>
              <w:numPr>
                <w:ilvl w:val="0"/>
                <w:numId w:val="13"/>
              </w:numPr>
              <w:spacing w:after="200" w:line="276" w:lineRule="auto"/>
              <w:contextualSpacing/>
              <w:jc w:val="both"/>
              <w:rPr>
                <w:rFonts w:ascii="Bookman Old Style" w:hAnsi="Bookman Old Style" w:cs="Arabic Typesetting"/>
                <w:b/>
                <w:bCs/>
                <w:sz w:val="18"/>
                <w:szCs w:val="18"/>
                <w:lang w:eastAsia="en-US"/>
              </w:rPr>
            </w:pPr>
            <w:r w:rsidRPr="00E65712">
              <w:rPr>
                <w:rFonts w:ascii="Bookman Old Style" w:hAnsi="Bookman Old Style" w:cs="Arabic Typesetting"/>
                <w:sz w:val="18"/>
                <w:szCs w:val="18"/>
                <w:lang w:eastAsia="en-US"/>
              </w:rPr>
              <w:t xml:space="preserve">Le bureau de l’ICASEES met en place des mesures de distanciation sociale et d’observance stricte des autres mesures barrières </w:t>
            </w:r>
            <w:r w:rsidRPr="00E65712">
              <w:rPr>
                <w:rFonts w:ascii="Bookman Old Style" w:hAnsi="Bookman Old Style" w:cs="Arabic Typesetting"/>
                <w:b/>
                <w:bCs/>
                <w:sz w:val="18"/>
                <w:szCs w:val="18"/>
                <w:lang w:eastAsia="en-US"/>
              </w:rPr>
              <w:t>ce qui limite le nombre de personnels autorisé à venir au bureau</w:t>
            </w:r>
          </w:p>
          <w:p w14:paraId="2E7B7A99" w14:textId="77777777" w:rsidR="009F6949" w:rsidRPr="00E65712" w:rsidRDefault="009F6949" w:rsidP="00E65712">
            <w:pPr>
              <w:ind w:left="360"/>
              <w:contextualSpacing/>
              <w:jc w:val="both"/>
              <w:rPr>
                <w:rFonts w:ascii="Bookman Old Style" w:hAnsi="Bookman Old Style" w:cs="Arabic Typesetting"/>
                <w:sz w:val="18"/>
                <w:szCs w:val="18"/>
                <w:lang w:eastAsia="en-US"/>
              </w:rPr>
            </w:pPr>
          </w:p>
        </w:tc>
        <w:tc>
          <w:tcPr>
            <w:tcW w:w="2149" w:type="pct"/>
            <w:vMerge w:val="restart"/>
          </w:tcPr>
          <w:p w14:paraId="521AFE25"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t xml:space="preserve">Mettre en place a ICASEES des dispositifs de lave-mains avec du savon et aider dans l’accès aux masques (en privilégiant la fabrication locale) comme contribution de UNICEF aux partenaires à la lutte contre le COVID-19 </w:t>
            </w:r>
          </w:p>
          <w:p w14:paraId="7094C4FA"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t>Faire l’inventaire des documents physiques dont les consultants auront besoin et qui auraient nécessité leur présence au bureau et les mettre à leur disposition en prévision des restrictions.</w:t>
            </w:r>
          </w:p>
        </w:tc>
        <w:tc>
          <w:tcPr>
            <w:tcW w:w="913" w:type="pct"/>
            <w:vMerge w:val="restart"/>
          </w:tcPr>
          <w:p w14:paraId="1655AE79"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t>ICASEES (DG)</w:t>
            </w:r>
          </w:p>
          <w:p w14:paraId="701310FA"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t>UNICEF (CHEF PSPSE)</w:t>
            </w:r>
          </w:p>
        </w:tc>
        <w:tc>
          <w:tcPr>
            <w:tcW w:w="492" w:type="pct"/>
            <w:vMerge w:val="restart"/>
          </w:tcPr>
          <w:p w14:paraId="267F296E" w14:textId="77777777" w:rsidR="009F6949" w:rsidRPr="00E65712" w:rsidRDefault="009F6949" w:rsidP="00E65712">
            <w:pPr>
              <w:ind w:left="720"/>
              <w:contextualSpacing/>
              <w:jc w:val="both"/>
              <w:rPr>
                <w:rFonts w:ascii="Bookman Old Style" w:hAnsi="Bookman Old Style" w:cs="Arabic Typesetting"/>
                <w:sz w:val="18"/>
                <w:szCs w:val="18"/>
                <w:lang w:eastAsia="en-US"/>
              </w:rPr>
            </w:pPr>
          </w:p>
        </w:tc>
      </w:tr>
      <w:tr w:rsidR="009F6949" w:rsidRPr="00E65712" w14:paraId="11EE6545" w14:textId="77777777" w:rsidTr="002350F0">
        <w:trPr>
          <w:trHeight w:val="296"/>
        </w:trPr>
        <w:tc>
          <w:tcPr>
            <w:tcW w:w="1446" w:type="pct"/>
            <w:shd w:val="clear" w:color="auto" w:fill="FF0000"/>
          </w:tcPr>
          <w:p w14:paraId="7C075BC5" w14:textId="77777777" w:rsidR="009F6949" w:rsidRPr="00E65712" w:rsidRDefault="009F6949" w:rsidP="00E65712">
            <w:pPr>
              <w:ind w:left="360"/>
              <w:contextualSpacing/>
              <w:jc w:val="both"/>
              <w:rPr>
                <w:rFonts w:ascii="Bookman Old Style" w:hAnsi="Bookman Old Style" w:cs="Arabic Typesetting"/>
                <w:sz w:val="18"/>
                <w:szCs w:val="18"/>
                <w:lang w:eastAsia="en-US"/>
              </w:rPr>
            </w:pPr>
            <w:r w:rsidRPr="00E65712">
              <w:rPr>
                <w:rFonts w:ascii="Bookman Old Style" w:hAnsi="Bookman Old Style" w:cs="Arabic Typesetting"/>
                <w:b/>
                <w:bCs/>
                <w:color w:val="FFFFFF" w:themeColor="background1"/>
                <w:sz w:val="18"/>
                <w:szCs w:val="18"/>
                <w:lang w:eastAsia="en-US"/>
              </w:rPr>
              <w:t xml:space="preserve">Very High </w:t>
            </w:r>
          </w:p>
        </w:tc>
        <w:tc>
          <w:tcPr>
            <w:tcW w:w="2149" w:type="pct"/>
            <w:vMerge/>
          </w:tcPr>
          <w:p w14:paraId="41588EC6"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p>
        </w:tc>
        <w:tc>
          <w:tcPr>
            <w:tcW w:w="913" w:type="pct"/>
            <w:vMerge/>
          </w:tcPr>
          <w:p w14:paraId="7D6A25A8"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p>
        </w:tc>
        <w:tc>
          <w:tcPr>
            <w:tcW w:w="492" w:type="pct"/>
            <w:vMerge/>
          </w:tcPr>
          <w:p w14:paraId="6C33952A" w14:textId="77777777" w:rsidR="009F6949" w:rsidRPr="00E65712" w:rsidRDefault="009F6949" w:rsidP="00E65712">
            <w:pPr>
              <w:ind w:left="720"/>
              <w:contextualSpacing/>
              <w:jc w:val="both"/>
              <w:rPr>
                <w:rFonts w:ascii="Bookman Old Style" w:hAnsi="Bookman Old Style" w:cs="Arabic Typesetting"/>
                <w:sz w:val="18"/>
                <w:szCs w:val="18"/>
                <w:lang w:eastAsia="en-US"/>
              </w:rPr>
            </w:pPr>
          </w:p>
        </w:tc>
      </w:tr>
      <w:tr w:rsidR="009F6949" w:rsidRPr="00E65712" w14:paraId="137BE056" w14:textId="77777777" w:rsidTr="002350F0">
        <w:trPr>
          <w:trHeight w:val="440"/>
        </w:trPr>
        <w:tc>
          <w:tcPr>
            <w:tcW w:w="4508" w:type="pct"/>
            <w:gridSpan w:val="3"/>
            <w:shd w:val="clear" w:color="auto" w:fill="D9E2F3" w:themeFill="accent1" w:themeFillTint="33"/>
            <w:vAlign w:val="center"/>
          </w:tcPr>
          <w:p w14:paraId="01AFC909" w14:textId="77777777" w:rsidR="009F6949" w:rsidRPr="00E65712" w:rsidRDefault="009F6949" w:rsidP="00E65712">
            <w:pPr>
              <w:ind w:left="720"/>
              <w:contextualSpacing/>
              <w:jc w:val="both"/>
              <w:rPr>
                <w:rFonts w:ascii="Bookman Old Style" w:hAnsi="Bookman Old Style" w:cs="Arabic Typesetting"/>
                <w:b/>
                <w:sz w:val="22"/>
                <w:szCs w:val="22"/>
                <w:lang w:eastAsia="en-US"/>
              </w:rPr>
            </w:pPr>
            <w:r w:rsidRPr="00E65712">
              <w:rPr>
                <w:rFonts w:ascii="Bookman Old Style" w:hAnsi="Bookman Old Style" w:cs="Arabic Typesetting"/>
                <w:b/>
                <w:sz w:val="22"/>
                <w:szCs w:val="22"/>
                <w:lang w:eastAsia="en-US"/>
              </w:rPr>
              <w:t>Risques liés au contexte politique du pays</w:t>
            </w:r>
          </w:p>
        </w:tc>
        <w:tc>
          <w:tcPr>
            <w:tcW w:w="492" w:type="pct"/>
            <w:shd w:val="clear" w:color="auto" w:fill="D9E2F3" w:themeFill="accent1" w:themeFillTint="33"/>
            <w:vAlign w:val="center"/>
          </w:tcPr>
          <w:p w14:paraId="4FBFFDE3" w14:textId="77777777" w:rsidR="009F6949" w:rsidRPr="00E65712" w:rsidRDefault="009F6949" w:rsidP="00E65712">
            <w:pPr>
              <w:ind w:left="720"/>
              <w:contextualSpacing/>
              <w:jc w:val="both"/>
              <w:rPr>
                <w:rFonts w:ascii="Bookman Old Style" w:hAnsi="Bookman Old Style" w:cs="Arabic Typesetting"/>
                <w:b/>
                <w:sz w:val="18"/>
                <w:szCs w:val="18"/>
                <w:highlight w:val="yellow"/>
                <w:lang w:eastAsia="en-US"/>
              </w:rPr>
            </w:pPr>
          </w:p>
        </w:tc>
      </w:tr>
      <w:tr w:rsidR="009F6949" w:rsidRPr="00E65712" w14:paraId="2830DC17" w14:textId="77777777" w:rsidTr="002350F0">
        <w:trPr>
          <w:trHeight w:val="641"/>
        </w:trPr>
        <w:tc>
          <w:tcPr>
            <w:tcW w:w="1446" w:type="pct"/>
          </w:tcPr>
          <w:p w14:paraId="1259F8D2" w14:textId="77777777" w:rsidR="009F6949" w:rsidRPr="00E65712" w:rsidRDefault="009F6949" w:rsidP="004678CB">
            <w:pPr>
              <w:numPr>
                <w:ilvl w:val="0"/>
                <w:numId w:val="13"/>
              </w:numPr>
              <w:spacing w:after="200" w:line="276" w:lineRule="auto"/>
              <w:contextualSpacing/>
              <w:jc w:val="both"/>
              <w:rPr>
                <w:rFonts w:ascii="Bookman Old Style" w:hAnsi="Bookman Old Style" w:cs="Arabic Typesetting"/>
                <w:b/>
                <w:bCs/>
                <w:sz w:val="18"/>
                <w:szCs w:val="18"/>
                <w:lang w:eastAsia="en-US"/>
              </w:rPr>
            </w:pPr>
            <w:bookmarkStart w:id="22" w:name="_Hlk65609469"/>
            <w:r w:rsidRPr="00E65712">
              <w:rPr>
                <w:rFonts w:ascii="Bookman Old Style" w:hAnsi="Bookman Old Style" w:cs="Arabic Typesetting"/>
                <w:sz w:val="18"/>
                <w:szCs w:val="18"/>
                <w:lang w:eastAsia="en-US"/>
              </w:rPr>
              <w:t xml:space="preserve">Les élections présidentielles étant prévues en octobre 2020, les priorités des partenaires gouvernementaux au niveau sectoriel sont plus focalisées sur ces échéances </w:t>
            </w:r>
            <w:r w:rsidRPr="00E65712">
              <w:rPr>
                <w:rFonts w:ascii="Bookman Old Style" w:hAnsi="Bookman Old Style" w:cs="Arabic Typesetting"/>
                <w:b/>
                <w:bCs/>
                <w:sz w:val="18"/>
                <w:szCs w:val="18"/>
                <w:lang w:eastAsia="en-US"/>
              </w:rPr>
              <w:t>ce qui limite les interactions avec eux dans des phases critiques de l’enquête (Adaptation du plan d’analyse, validation des tableaux, analyses etc.)</w:t>
            </w:r>
          </w:p>
          <w:bookmarkEnd w:id="22"/>
          <w:p w14:paraId="20AB3EE6" w14:textId="77777777" w:rsidR="009F6949" w:rsidRPr="00E65712" w:rsidRDefault="009F6949" w:rsidP="00E65712">
            <w:pPr>
              <w:ind w:left="360"/>
              <w:contextualSpacing/>
              <w:jc w:val="both"/>
              <w:rPr>
                <w:rFonts w:ascii="Bookman Old Style" w:hAnsi="Bookman Old Style" w:cs="Arabic Typesetting"/>
                <w:sz w:val="18"/>
                <w:szCs w:val="18"/>
                <w:lang w:eastAsia="en-US"/>
              </w:rPr>
            </w:pPr>
          </w:p>
        </w:tc>
        <w:tc>
          <w:tcPr>
            <w:tcW w:w="2149" w:type="pct"/>
            <w:vMerge w:val="restart"/>
          </w:tcPr>
          <w:p w14:paraId="6498B047"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t>Anticiper suffisamment à l’avance, le dialogue avec les sectoriels pour assurer que leurs besoins sont pris en compte à temps.</w:t>
            </w:r>
          </w:p>
          <w:p w14:paraId="50AF92DF"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t xml:space="preserve">Mettre en place des canaux informels d’échange avec les sectoriels en s’assurant de l’inclusion des principaux techniciens pertinent (Direction de la planification, Direction des statistique, Direction du Suivi-Evaluation et Direction générale) et utiliser graduellement ce cadre de dialogue. </w:t>
            </w:r>
          </w:p>
        </w:tc>
        <w:tc>
          <w:tcPr>
            <w:tcW w:w="913" w:type="pct"/>
            <w:vMerge w:val="restart"/>
          </w:tcPr>
          <w:p w14:paraId="7AA2513F"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t>ICASEES (DG)</w:t>
            </w:r>
          </w:p>
          <w:p w14:paraId="4013CEBB"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t>UNICEF (CHEF PSPSE)</w:t>
            </w:r>
          </w:p>
        </w:tc>
        <w:tc>
          <w:tcPr>
            <w:tcW w:w="492" w:type="pct"/>
            <w:vMerge w:val="restart"/>
          </w:tcPr>
          <w:p w14:paraId="52EEA4B0" w14:textId="77777777" w:rsidR="009F6949" w:rsidRPr="00E65712" w:rsidRDefault="009F6949" w:rsidP="00E65712">
            <w:pPr>
              <w:ind w:left="720"/>
              <w:contextualSpacing/>
              <w:jc w:val="both"/>
              <w:rPr>
                <w:rFonts w:ascii="Bookman Old Style" w:hAnsi="Bookman Old Style" w:cs="Arabic Typesetting"/>
                <w:sz w:val="18"/>
                <w:szCs w:val="18"/>
                <w:lang w:eastAsia="en-US"/>
              </w:rPr>
            </w:pPr>
          </w:p>
        </w:tc>
      </w:tr>
      <w:tr w:rsidR="009F6949" w:rsidRPr="00E65712" w14:paraId="5236855D" w14:textId="77777777" w:rsidTr="002350F0">
        <w:trPr>
          <w:trHeight w:val="296"/>
        </w:trPr>
        <w:tc>
          <w:tcPr>
            <w:tcW w:w="1446" w:type="pct"/>
            <w:shd w:val="clear" w:color="auto" w:fill="FF0000"/>
          </w:tcPr>
          <w:p w14:paraId="75782443" w14:textId="77777777" w:rsidR="009F6949" w:rsidRPr="00E65712" w:rsidRDefault="009F6949" w:rsidP="00E65712">
            <w:pPr>
              <w:ind w:left="360"/>
              <w:contextualSpacing/>
              <w:jc w:val="both"/>
              <w:rPr>
                <w:rFonts w:ascii="Bookman Old Style" w:hAnsi="Bookman Old Style" w:cs="Arabic Typesetting"/>
                <w:sz w:val="18"/>
                <w:szCs w:val="18"/>
                <w:lang w:eastAsia="en-US"/>
              </w:rPr>
            </w:pPr>
            <w:r w:rsidRPr="00E65712">
              <w:rPr>
                <w:rFonts w:ascii="Bookman Old Style" w:hAnsi="Bookman Old Style" w:cs="Arabic Typesetting"/>
                <w:b/>
                <w:bCs/>
                <w:color w:val="FFFFFF" w:themeColor="background1"/>
                <w:sz w:val="18"/>
                <w:szCs w:val="18"/>
                <w:lang w:eastAsia="en-US"/>
              </w:rPr>
              <w:t xml:space="preserve">Very High </w:t>
            </w:r>
          </w:p>
        </w:tc>
        <w:tc>
          <w:tcPr>
            <w:tcW w:w="2149" w:type="pct"/>
            <w:vMerge/>
          </w:tcPr>
          <w:p w14:paraId="1D140A3D"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p>
        </w:tc>
        <w:tc>
          <w:tcPr>
            <w:tcW w:w="913" w:type="pct"/>
            <w:vMerge/>
          </w:tcPr>
          <w:p w14:paraId="24D98F38"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p>
        </w:tc>
        <w:tc>
          <w:tcPr>
            <w:tcW w:w="492" w:type="pct"/>
            <w:vMerge/>
          </w:tcPr>
          <w:p w14:paraId="49580EA4" w14:textId="77777777" w:rsidR="009F6949" w:rsidRPr="00E65712" w:rsidRDefault="009F6949" w:rsidP="00E65712">
            <w:pPr>
              <w:ind w:left="720"/>
              <w:contextualSpacing/>
              <w:jc w:val="both"/>
              <w:rPr>
                <w:rFonts w:ascii="Bookman Old Style" w:hAnsi="Bookman Old Style" w:cs="Arabic Typesetting"/>
                <w:sz w:val="18"/>
                <w:szCs w:val="18"/>
                <w:lang w:eastAsia="en-US"/>
              </w:rPr>
            </w:pPr>
          </w:p>
        </w:tc>
      </w:tr>
      <w:tr w:rsidR="009F6949" w:rsidRPr="00E65712" w14:paraId="6EBC5218" w14:textId="77777777" w:rsidTr="002350F0">
        <w:trPr>
          <w:trHeight w:val="641"/>
        </w:trPr>
        <w:tc>
          <w:tcPr>
            <w:tcW w:w="1446" w:type="pct"/>
          </w:tcPr>
          <w:p w14:paraId="10A72E2F" w14:textId="77777777" w:rsidR="009F6949" w:rsidRPr="00E65712" w:rsidRDefault="009F6949" w:rsidP="004678CB">
            <w:pPr>
              <w:numPr>
                <w:ilvl w:val="0"/>
                <w:numId w:val="13"/>
              </w:numPr>
              <w:spacing w:after="200" w:line="276" w:lineRule="auto"/>
              <w:contextualSpacing/>
              <w:jc w:val="both"/>
              <w:rPr>
                <w:rFonts w:ascii="Bookman Old Style" w:hAnsi="Bookman Old Style" w:cs="Arabic Typesetting"/>
                <w:b/>
                <w:bCs/>
                <w:sz w:val="18"/>
                <w:szCs w:val="18"/>
                <w:lang w:eastAsia="en-US"/>
              </w:rPr>
            </w:pPr>
            <w:r w:rsidRPr="00E65712">
              <w:rPr>
                <w:rFonts w:ascii="Bookman Old Style" w:hAnsi="Bookman Old Style" w:cs="Arabic Typesetting"/>
                <w:sz w:val="18"/>
                <w:szCs w:val="18"/>
                <w:lang w:eastAsia="en-US"/>
              </w:rPr>
              <w:t xml:space="preserve">La période des élections est </w:t>
            </w:r>
            <w:r w:rsidRPr="00E65712">
              <w:rPr>
                <w:rFonts w:ascii="Bookman Old Style" w:hAnsi="Bookman Old Style" w:cs="Arabic Typesetting"/>
                <w:sz w:val="18"/>
                <w:szCs w:val="18"/>
                <w:lang w:eastAsia="en-US"/>
              </w:rPr>
              <w:lastRenderedPageBreak/>
              <w:t xml:space="preserve">relativement mouvementée du fait notamment des activités des groupes et mouvements armés sur le terrain </w:t>
            </w:r>
            <w:r w:rsidRPr="00E65712">
              <w:rPr>
                <w:rFonts w:ascii="Bookman Old Style" w:hAnsi="Bookman Old Style" w:cs="Arabic Typesetting"/>
                <w:b/>
                <w:bCs/>
                <w:sz w:val="18"/>
                <w:szCs w:val="18"/>
                <w:lang w:eastAsia="en-US"/>
              </w:rPr>
              <w:t>mettant en mal la circulation des biens et des personnes y compris dans la capitale Bangui.</w:t>
            </w:r>
          </w:p>
          <w:p w14:paraId="78A37C0A" w14:textId="77777777" w:rsidR="009F6949" w:rsidRPr="00E65712" w:rsidRDefault="009F6949" w:rsidP="00E65712">
            <w:pPr>
              <w:ind w:left="360"/>
              <w:contextualSpacing/>
              <w:jc w:val="both"/>
              <w:rPr>
                <w:rFonts w:ascii="Bookman Old Style" w:hAnsi="Bookman Old Style" w:cs="Arabic Typesetting"/>
                <w:sz w:val="18"/>
                <w:szCs w:val="18"/>
                <w:lang w:eastAsia="en-US"/>
              </w:rPr>
            </w:pPr>
          </w:p>
        </w:tc>
        <w:tc>
          <w:tcPr>
            <w:tcW w:w="2149" w:type="pct"/>
            <w:vMerge w:val="restart"/>
          </w:tcPr>
          <w:p w14:paraId="32DA89F7"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lastRenderedPageBreak/>
              <w:t>Sécuriser les fichiers de travail en ligne (cloud) et des back up physique a différents endroits</w:t>
            </w:r>
          </w:p>
          <w:p w14:paraId="04EB85CD"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t xml:space="preserve">Suivre la situation et respecter les consignes de sécurité avec pour leitmotiv « ne pas prendre de risque inutile » </w:t>
            </w:r>
          </w:p>
        </w:tc>
        <w:tc>
          <w:tcPr>
            <w:tcW w:w="913" w:type="pct"/>
            <w:vMerge w:val="restart"/>
          </w:tcPr>
          <w:p w14:paraId="5A78BE5F"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t>ICASEES (DG)</w:t>
            </w:r>
          </w:p>
          <w:p w14:paraId="652C257D"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t>UNICEF (CHEF PSPSE)</w:t>
            </w:r>
          </w:p>
          <w:p w14:paraId="69A72A96"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r w:rsidRPr="00E65712">
              <w:rPr>
                <w:rFonts w:ascii="Bookman Old Style" w:hAnsi="Bookman Old Style" w:cs="Arabic Typesetting"/>
                <w:sz w:val="18"/>
                <w:szCs w:val="18"/>
                <w:lang w:eastAsia="en-US"/>
              </w:rPr>
              <w:lastRenderedPageBreak/>
              <w:t>Consultants</w:t>
            </w:r>
          </w:p>
        </w:tc>
        <w:tc>
          <w:tcPr>
            <w:tcW w:w="492" w:type="pct"/>
            <w:vMerge w:val="restart"/>
          </w:tcPr>
          <w:p w14:paraId="4D19B833" w14:textId="77777777" w:rsidR="009F6949" w:rsidRPr="00E65712" w:rsidRDefault="009F6949" w:rsidP="00E65712">
            <w:pPr>
              <w:ind w:left="720"/>
              <w:contextualSpacing/>
              <w:jc w:val="both"/>
              <w:rPr>
                <w:rFonts w:ascii="Bookman Old Style" w:hAnsi="Bookman Old Style" w:cs="Arabic Typesetting"/>
                <w:sz w:val="18"/>
                <w:szCs w:val="18"/>
                <w:lang w:eastAsia="en-US"/>
              </w:rPr>
            </w:pPr>
          </w:p>
        </w:tc>
      </w:tr>
      <w:tr w:rsidR="009F6949" w:rsidRPr="00E65712" w14:paraId="27905CA4" w14:textId="77777777" w:rsidTr="002350F0">
        <w:trPr>
          <w:trHeight w:val="296"/>
        </w:trPr>
        <w:tc>
          <w:tcPr>
            <w:tcW w:w="1446" w:type="pct"/>
            <w:shd w:val="clear" w:color="auto" w:fill="FFC000"/>
          </w:tcPr>
          <w:p w14:paraId="49A64D31" w14:textId="77777777" w:rsidR="009F6949" w:rsidRPr="00E65712" w:rsidRDefault="009F6949" w:rsidP="00E65712">
            <w:pPr>
              <w:ind w:left="360"/>
              <w:contextualSpacing/>
              <w:jc w:val="both"/>
              <w:rPr>
                <w:rFonts w:ascii="Bookman Old Style" w:hAnsi="Bookman Old Style" w:cs="Arabic Typesetting"/>
                <w:sz w:val="18"/>
                <w:szCs w:val="18"/>
                <w:lang w:eastAsia="en-US"/>
              </w:rPr>
            </w:pPr>
            <w:r w:rsidRPr="00E65712">
              <w:rPr>
                <w:rFonts w:ascii="Bookman Old Style" w:hAnsi="Bookman Old Style" w:cs="Arabic Typesetting"/>
                <w:b/>
                <w:bCs/>
                <w:sz w:val="18"/>
                <w:szCs w:val="18"/>
                <w:lang w:eastAsia="en-US"/>
              </w:rPr>
              <w:t>High</w:t>
            </w:r>
          </w:p>
        </w:tc>
        <w:tc>
          <w:tcPr>
            <w:tcW w:w="2149" w:type="pct"/>
            <w:vMerge/>
          </w:tcPr>
          <w:p w14:paraId="0BEC2EFD"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p>
        </w:tc>
        <w:tc>
          <w:tcPr>
            <w:tcW w:w="913" w:type="pct"/>
            <w:vMerge/>
          </w:tcPr>
          <w:p w14:paraId="7ED35FBF" w14:textId="77777777" w:rsidR="009F6949" w:rsidRPr="00E65712" w:rsidRDefault="009F6949" w:rsidP="004678CB">
            <w:pPr>
              <w:numPr>
                <w:ilvl w:val="0"/>
                <w:numId w:val="12"/>
              </w:numPr>
              <w:spacing w:after="200" w:line="276" w:lineRule="auto"/>
              <w:ind w:left="144" w:hanging="144"/>
              <w:contextualSpacing/>
              <w:jc w:val="both"/>
              <w:rPr>
                <w:rFonts w:ascii="Bookman Old Style" w:hAnsi="Bookman Old Style" w:cs="Arabic Typesetting"/>
                <w:sz w:val="18"/>
                <w:szCs w:val="18"/>
                <w:lang w:eastAsia="en-US"/>
              </w:rPr>
            </w:pPr>
          </w:p>
        </w:tc>
        <w:tc>
          <w:tcPr>
            <w:tcW w:w="492" w:type="pct"/>
            <w:vMerge/>
          </w:tcPr>
          <w:p w14:paraId="0E0D194D" w14:textId="77777777" w:rsidR="009F6949" w:rsidRPr="00E65712" w:rsidRDefault="009F6949" w:rsidP="00E65712">
            <w:pPr>
              <w:ind w:left="720"/>
              <w:contextualSpacing/>
              <w:jc w:val="both"/>
              <w:rPr>
                <w:rFonts w:ascii="Bookman Old Style" w:hAnsi="Bookman Old Style" w:cs="Arabic Typesetting"/>
                <w:sz w:val="18"/>
                <w:szCs w:val="18"/>
                <w:lang w:eastAsia="en-US"/>
              </w:rPr>
            </w:pPr>
          </w:p>
        </w:tc>
      </w:tr>
    </w:tbl>
    <w:p w14:paraId="66385C74" w14:textId="77777777" w:rsidR="002B7F7A" w:rsidRPr="00E65712" w:rsidRDefault="002B7F7A" w:rsidP="00E65712">
      <w:pPr>
        <w:jc w:val="both"/>
        <w:rPr>
          <w:rFonts w:ascii="Bookman Old Style" w:hAnsi="Bookman Old Style" w:cs="Arabic Typesetting"/>
        </w:rPr>
      </w:pPr>
    </w:p>
    <w:bookmarkEnd w:id="19"/>
    <w:p w14:paraId="1B3FAFED" w14:textId="77777777" w:rsidR="005F1B04" w:rsidRPr="00E65712" w:rsidRDefault="005F1B04" w:rsidP="00E65712">
      <w:pPr>
        <w:jc w:val="both"/>
        <w:rPr>
          <w:rFonts w:ascii="Bookman Old Style" w:hAnsi="Bookman Old Style" w:cs="Arabic Typesetting"/>
          <w:i/>
          <w:iCs/>
        </w:rPr>
      </w:pPr>
    </w:p>
    <w:p w14:paraId="1E40985C" w14:textId="77777777" w:rsidR="005F1B04" w:rsidRPr="003C7D62" w:rsidRDefault="005F1B04" w:rsidP="00E65712">
      <w:pPr>
        <w:jc w:val="both"/>
        <w:rPr>
          <w:rFonts w:ascii="Bookman Old Style" w:hAnsi="Bookman Old Style" w:cs="Arabic Typesetting"/>
        </w:rPr>
      </w:pPr>
    </w:p>
    <w:p w14:paraId="23D6BD9F" w14:textId="47D03879" w:rsidR="003C7D62" w:rsidRPr="00360084" w:rsidRDefault="003C7D62" w:rsidP="004678CB">
      <w:pPr>
        <w:pStyle w:val="Paragraphedeliste"/>
        <w:numPr>
          <w:ilvl w:val="0"/>
          <w:numId w:val="2"/>
        </w:numPr>
        <w:jc w:val="both"/>
        <w:rPr>
          <w:rFonts w:ascii="Bookman Old Style" w:hAnsi="Bookman Old Style" w:cs="Arabic Typesetting"/>
          <w:b/>
          <w:bCs/>
        </w:rPr>
      </w:pPr>
      <w:r w:rsidRPr="00360084">
        <w:rPr>
          <w:rFonts w:ascii="Bookman Old Style" w:hAnsi="Bookman Old Style" w:cs="Arabic Typesetting"/>
          <w:b/>
          <w:bCs/>
        </w:rPr>
        <w:t>Le calendrier d’analyse et du traitement des données</w:t>
      </w:r>
    </w:p>
    <w:p w14:paraId="60BA9C89" w14:textId="77777777" w:rsidR="003C7D62" w:rsidRPr="003C7D62" w:rsidRDefault="003C7D62" w:rsidP="003C7D62">
      <w:pPr>
        <w:pStyle w:val="Paragraphedeliste"/>
        <w:ind w:left="810"/>
        <w:jc w:val="both"/>
        <w:rPr>
          <w:rFonts w:ascii="Bookman Old Style" w:hAnsi="Bookman Old Style" w:cs="Arabic Typesetting"/>
        </w:rPr>
      </w:pPr>
    </w:p>
    <w:p w14:paraId="2F21D112" w14:textId="2266D2F1" w:rsidR="005F1B04" w:rsidRPr="00E65712" w:rsidRDefault="005F1B04" w:rsidP="00E65712">
      <w:pPr>
        <w:jc w:val="both"/>
        <w:rPr>
          <w:rFonts w:ascii="Bookman Old Style" w:hAnsi="Bookman Old Style" w:cs="Arabic Typesetting"/>
        </w:rPr>
      </w:pPr>
      <w:r w:rsidRPr="00E65712">
        <w:rPr>
          <w:rFonts w:ascii="Bookman Old Style" w:hAnsi="Bookman Old Style" w:cs="Arabic Typesetting"/>
        </w:rPr>
        <w:t xml:space="preserve">Le calendrier des activités </w:t>
      </w:r>
      <w:r w:rsidR="003C7D62">
        <w:rPr>
          <w:rFonts w:ascii="Bookman Old Style" w:hAnsi="Bookman Old Style" w:cs="Arabic Typesetting"/>
        </w:rPr>
        <w:t>qui suivent l’édition secondaire des données,</w:t>
      </w:r>
      <w:r w:rsidRPr="00E65712">
        <w:rPr>
          <w:rFonts w:ascii="Bookman Old Style" w:hAnsi="Bookman Old Style" w:cs="Arabic Typesetting"/>
        </w:rPr>
        <w:t xml:space="preserve"> est conditionné par l’achèvement de la collecte dans les deux préfectures non-encore couvertes. La disponibilité des résultats dépend</w:t>
      </w:r>
      <w:r w:rsidR="003C7D62">
        <w:rPr>
          <w:rFonts w:ascii="Bookman Old Style" w:hAnsi="Bookman Old Style" w:cs="Arabic Typesetting"/>
        </w:rPr>
        <w:t xml:space="preserve">ait </w:t>
      </w:r>
      <w:r w:rsidRPr="00E65712">
        <w:rPr>
          <w:rFonts w:ascii="Bookman Old Style" w:hAnsi="Bookman Old Style" w:cs="Arabic Typesetting"/>
        </w:rPr>
        <w:t xml:space="preserve">de cette condition. C’est pourquoi, les dates sont données sous forme d’estimation. </w:t>
      </w:r>
      <w:r w:rsidR="00874DD9">
        <w:rPr>
          <w:rFonts w:ascii="Bookman Old Style" w:hAnsi="Bookman Old Style" w:cs="Arabic Typesetting"/>
        </w:rPr>
        <w:t>Mais l’édition secondaire des données a donné de gap et incohérence dans l’analyse, un travail feedback a été fait pour rattraper certaines données. D’où le calendrier accéléré du traitement et l’analyse des données.</w:t>
      </w:r>
    </w:p>
    <w:p w14:paraId="3F5E7C9A" w14:textId="77777777" w:rsidR="0036477E" w:rsidRPr="00E65712" w:rsidRDefault="0036477E" w:rsidP="00E65712">
      <w:pPr>
        <w:jc w:val="both"/>
        <w:rPr>
          <w:rFonts w:ascii="Bookman Old Style" w:hAnsi="Bookman Old Style" w:cs="Arabic Typesetting"/>
        </w:rPr>
      </w:pPr>
    </w:p>
    <w:p w14:paraId="26DEEA5A" w14:textId="77777777" w:rsidR="005F1B04" w:rsidRPr="00E65712" w:rsidRDefault="005F1B04" w:rsidP="00E65712">
      <w:pPr>
        <w:jc w:val="both"/>
        <w:rPr>
          <w:rFonts w:ascii="Bookman Old Style" w:hAnsi="Bookman Old Style" w:cs="Arabic Typesetting"/>
        </w:rPr>
      </w:pPr>
    </w:p>
    <w:tbl>
      <w:tblPr>
        <w:tblStyle w:val="TableauGrille4-Accentuation1"/>
        <w:tblW w:w="9895" w:type="dxa"/>
        <w:tblLook w:val="04A0" w:firstRow="1" w:lastRow="0" w:firstColumn="1" w:lastColumn="0" w:noHBand="0" w:noVBand="1"/>
      </w:tblPr>
      <w:tblGrid>
        <w:gridCol w:w="715"/>
        <w:gridCol w:w="7200"/>
        <w:gridCol w:w="1980"/>
      </w:tblGrid>
      <w:tr w:rsidR="005F1B04" w:rsidRPr="00E65712" w14:paraId="3310CCC9" w14:textId="77777777" w:rsidTr="00321B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5" w:type="dxa"/>
          </w:tcPr>
          <w:p w14:paraId="50D14055" w14:textId="77777777" w:rsidR="005F1B04" w:rsidRPr="00E65712" w:rsidRDefault="005F1B04" w:rsidP="00E65712">
            <w:pPr>
              <w:jc w:val="both"/>
              <w:rPr>
                <w:rFonts w:ascii="Bookman Old Style" w:hAnsi="Bookman Old Style" w:cs="Arabic Typesetting"/>
              </w:rPr>
            </w:pPr>
            <w:r w:rsidRPr="00E65712">
              <w:rPr>
                <w:rFonts w:ascii="Bookman Old Style" w:hAnsi="Bookman Old Style" w:cs="Arabic Typesetting"/>
              </w:rPr>
              <w:t>#</w:t>
            </w:r>
          </w:p>
        </w:tc>
        <w:tc>
          <w:tcPr>
            <w:tcW w:w="7200" w:type="dxa"/>
          </w:tcPr>
          <w:p w14:paraId="069DDB38" w14:textId="77777777" w:rsidR="005F1B04" w:rsidRPr="00E65712" w:rsidRDefault="005F1B04" w:rsidP="00E65712">
            <w:pPr>
              <w:jc w:val="both"/>
              <w:cnfStyle w:val="100000000000" w:firstRow="1" w:lastRow="0" w:firstColumn="0" w:lastColumn="0" w:oddVBand="0" w:evenVBand="0" w:oddHBand="0" w:evenHBand="0" w:firstRowFirstColumn="0" w:firstRowLastColumn="0" w:lastRowFirstColumn="0" w:lastRowLastColumn="0"/>
              <w:rPr>
                <w:rFonts w:ascii="Bookman Old Style" w:hAnsi="Bookman Old Style" w:cs="Arabic Typesetting"/>
              </w:rPr>
            </w:pPr>
            <w:r w:rsidRPr="00E65712">
              <w:rPr>
                <w:rFonts w:ascii="Bookman Old Style" w:hAnsi="Bookman Old Style" w:cs="Arabic Typesetting"/>
              </w:rPr>
              <w:t>Activités (enquête de base MICS)</w:t>
            </w:r>
          </w:p>
        </w:tc>
        <w:tc>
          <w:tcPr>
            <w:tcW w:w="1980" w:type="dxa"/>
          </w:tcPr>
          <w:p w14:paraId="70EF9AC1" w14:textId="77777777" w:rsidR="005F1B04" w:rsidRPr="00E65712" w:rsidRDefault="00321B66" w:rsidP="00E65712">
            <w:pPr>
              <w:jc w:val="both"/>
              <w:cnfStyle w:val="100000000000" w:firstRow="1" w:lastRow="0" w:firstColumn="0" w:lastColumn="0" w:oddVBand="0" w:evenVBand="0" w:oddHBand="0" w:evenHBand="0" w:firstRowFirstColumn="0" w:firstRowLastColumn="0" w:lastRowFirstColumn="0" w:lastRowLastColumn="0"/>
              <w:rPr>
                <w:rFonts w:ascii="Bookman Old Style" w:hAnsi="Bookman Old Style" w:cs="Arabic Typesetting"/>
              </w:rPr>
            </w:pPr>
            <w:r w:rsidRPr="00E65712">
              <w:rPr>
                <w:rFonts w:ascii="Bookman Old Style" w:hAnsi="Bookman Old Style" w:cs="Arabic Typesetting"/>
              </w:rPr>
              <w:t>Date estimative</w:t>
            </w:r>
          </w:p>
        </w:tc>
      </w:tr>
      <w:tr w:rsidR="00F333E7" w:rsidRPr="00E65712" w14:paraId="0949FCEE" w14:textId="77777777" w:rsidTr="00321B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95" w:type="dxa"/>
            <w:gridSpan w:val="3"/>
          </w:tcPr>
          <w:p w14:paraId="268CF970" w14:textId="77777777" w:rsidR="00F333E7" w:rsidRPr="00E65712" w:rsidRDefault="00F333E7" w:rsidP="00E65712">
            <w:pPr>
              <w:jc w:val="both"/>
              <w:rPr>
                <w:rFonts w:ascii="Bookman Old Style" w:hAnsi="Bookman Old Style" w:cs="Arabic Typesetting"/>
              </w:rPr>
            </w:pPr>
            <w:r w:rsidRPr="00E65712">
              <w:rPr>
                <w:rFonts w:ascii="Bookman Old Style" w:hAnsi="Bookman Old Style" w:cs="Arabic Typesetting"/>
              </w:rPr>
              <w:t>Enquête MICS de base</w:t>
            </w:r>
          </w:p>
        </w:tc>
      </w:tr>
      <w:tr w:rsidR="00321B66" w:rsidRPr="00E65712" w14:paraId="30A3ECA9" w14:textId="77777777" w:rsidTr="00321B66">
        <w:tc>
          <w:tcPr>
            <w:cnfStyle w:val="001000000000" w:firstRow="0" w:lastRow="0" w:firstColumn="1" w:lastColumn="0" w:oddVBand="0" w:evenVBand="0" w:oddHBand="0" w:evenHBand="0" w:firstRowFirstColumn="0" w:firstRowLastColumn="0" w:lastRowFirstColumn="0" w:lastRowLastColumn="0"/>
            <w:tcW w:w="715" w:type="dxa"/>
          </w:tcPr>
          <w:p w14:paraId="7678F59F" w14:textId="77777777" w:rsidR="00321B66" w:rsidRPr="00E65712" w:rsidRDefault="00D5311F" w:rsidP="00E65712">
            <w:pPr>
              <w:jc w:val="both"/>
              <w:rPr>
                <w:rFonts w:ascii="Bookman Old Style" w:hAnsi="Bookman Old Style" w:cs="Arabic Typesetting"/>
              </w:rPr>
            </w:pPr>
            <w:r w:rsidRPr="00E65712">
              <w:rPr>
                <w:rFonts w:ascii="Bookman Old Style" w:hAnsi="Bookman Old Style" w:cs="Arabic Typesetting"/>
              </w:rPr>
              <w:t>1</w:t>
            </w:r>
          </w:p>
        </w:tc>
        <w:tc>
          <w:tcPr>
            <w:tcW w:w="7200" w:type="dxa"/>
          </w:tcPr>
          <w:p w14:paraId="1973D9B0" w14:textId="77777777" w:rsidR="00321B66" w:rsidRPr="00E65712" w:rsidRDefault="00D5311F" w:rsidP="00E65712">
            <w:pPr>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cs="Arabic Typesetting"/>
              </w:rPr>
            </w:pPr>
            <w:r w:rsidRPr="00E65712">
              <w:rPr>
                <w:rFonts w:ascii="Bookman Old Style" w:hAnsi="Bookman Old Style" w:cs="Arabic Typesetting"/>
              </w:rPr>
              <w:t>Finaliser Apurement des données</w:t>
            </w:r>
          </w:p>
        </w:tc>
        <w:tc>
          <w:tcPr>
            <w:tcW w:w="1980" w:type="dxa"/>
          </w:tcPr>
          <w:p w14:paraId="0C72F168" w14:textId="77777777" w:rsidR="00321B66" w:rsidRPr="00E65712" w:rsidRDefault="00D5311F" w:rsidP="00E65712">
            <w:pPr>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cs="Arabic Typesetting"/>
              </w:rPr>
            </w:pPr>
            <w:r w:rsidRPr="00E65712">
              <w:rPr>
                <w:rFonts w:ascii="Bookman Old Style" w:hAnsi="Bookman Old Style" w:cs="Arabic Typesetting"/>
              </w:rPr>
              <w:t>31 Déc. 2019</w:t>
            </w:r>
          </w:p>
        </w:tc>
      </w:tr>
      <w:tr w:rsidR="00321B66" w:rsidRPr="00E65712" w14:paraId="186653FD" w14:textId="77777777" w:rsidTr="00321B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5" w:type="dxa"/>
          </w:tcPr>
          <w:p w14:paraId="1BBAECFC" w14:textId="77777777" w:rsidR="00321B66" w:rsidRPr="00E65712" w:rsidRDefault="00D5311F" w:rsidP="00E65712">
            <w:pPr>
              <w:jc w:val="both"/>
              <w:rPr>
                <w:rFonts w:ascii="Bookman Old Style" w:hAnsi="Bookman Old Style" w:cs="Arabic Typesetting"/>
              </w:rPr>
            </w:pPr>
            <w:r w:rsidRPr="00E65712">
              <w:rPr>
                <w:rFonts w:ascii="Bookman Old Style" w:hAnsi="Bookman Old Style" w:cs="Arabic Typesetting"/>
              </w:rPr>
              <w:t>2</w:t>
            </w:r>
          </w:p>
        </w:tc>
        <w:tc>
          <w:tcPr>
            <w:tcW w:w="7200" w:type="dxa"/>
          </w:tcPr>
          <w:p w14:paraId="6D222E00" w14:textId="77777777" w:rsidR="00321B66" w:rsidRPr="00E65712" w:rsidRDefault="00D5311F" w:rsidP="00E65712">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cs="Arabic Typesetting"/>
              </w:rPr>
            </w:pPr>
            <w:r w:rsidRPr="00E65712">
              <w:rPr>
                <w:rFonts w:ascii="Bookman Old Style" w:hAnsi="Bookman Old Style" w:cs="Arabic Typesetting"/>
              </w:rPr>
              <w:t>Finaliser Calcul des poids de sondage</w:t>
            </w:r>
          </w:p>
        </w:tc>
        <w:tc>
          <w:tcPr>
            <w:tcW w:w="1980" w:type="dxa"/>
          </w:tcPr>
          <w:p w14:paraId="534BA784" w14:textId="5D1010EA" w:rsidR="00321B66" w:rsidRPr="00E65712" w:rsidRDefault="00D5311F" w:rsidP="00E65712">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cs="Arabic Typesetting"/>
              </w:rPr>
            </w:pPr>
            <w:r w:rsidRPr="00E65712">
              <w:rPr>
                <w:rFonts w:ascii="Bookman Old Style" w:hAnsi="Bookman Old Style" w:cs="Arabic Typesetting"/>
              </w:rPr>
              <w:t>15Janvier 2020</w:t>
            </w:r>
          </w:p>
        </w:tc>
      </w:tr>
      <w:tr w:rsidR="00D5311F" w:rsidRPr="00E65712" w14:paraId="37EF70DA" w14:textId="77777777" w:rsidTr="00321B66">
        <w:tc>
          <w:tcPr>
            <w:cnfStyle w:val="001000000000" w:firstRow="0" w:lastRow="0" w:firstColumn="1" w:lastColumn="0" w:oddVBand="0" w:evenVBand="0" w:oddHBand="0" w:evenHBand="0" w:firstRowFirstColumn="0" w:firstRowLastColumn="0" w:lastRowFirstColumn="0" w:lastRowLastColumn="0"/>
            <w:tcW w:w="715" w:type="dxa"/>
          </w:tcPr>
          <w:p w14:paraId="28B0CD01" w14:textId="77777777" w:rsidR="00D5311F" w:rsidRPr="00E65712" w:rsidRDefault="00D5311F" w:rsidP="00E65712">
            <w:pPr>
              <w:jc w:val="both"/>
              <w:rPr>
                <w:rFonts w:ascii="Bookman Old Style" w:hAnsi="Bookman Old Style" w:cs="Arabic Typesetting"/>
              </w:rPr>
            </w:pPr>
            <w:r w:rsidRPr="00E65712">
              <w:rPr>
                <w:rFonts w:ascii="Bookman Old Style" w:hAnsi="Bookman Old Style" w:cs="Arabic Typesetting"/>
              </w:rPr>
              <w:t>3</w:t>
            </w:r>
          </w:p>
        </w:tc>
        <w:tc>
          <w:tcPr>
            <w:tcW w:w="7200" w:type="dxa"/>
          </w:tcPr>
          <w:p w14:paraId="21B56CC4" w14:textId="77777777" w:rsidR="00D5311F" w:rsidRPr="00E65712" w:rsidRDefault="00D5311F" w:rsidP="00E65712">
            <w:pPr>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cs="Arabic Typesetting"/>
              </w:rPr>
            </w:pPr>
            <w:r w:rsidRPr="00E65712">
              <w:rPr>
                <w:rFonts w:ascii="Bookman Old Style" w:hAnsi="Bookman Old Style" w:cs="Arabic Typesetting"/>
              </w:rPr>
              <w:t>Adaptation du Plan de Tabulation et Fichiers de Syntaxes</w:t>
            </w:r>
          </w:p>
        </w:tc>
        <w:tc>
          <w:tcPr>
            <w:tcW w:w="1980" w:type="dxa"/>
          </w:tcPr>
          <w:p w14:paraId="481A6708" w14:textId="77777777" w:rsidR="00D5311F" w:rsidRPr="00E65712" w:rsidRDefault="00D5311F" w:rsidP="00E65712">
            <w:pPr>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cs="Arabic Typesetting"/>
              </w:rPr>
            </w:pPr>
            <w:r w:rsidRPr="00E65712">
              <w:rPr>
                <w:rFonts w:ascii="Bookman Old Style" w:hAnsi="Bookman Old Style" w:cs="Arabic Typesetting"/>
              </w:rPr>
              <w:t>22 Jan.</w:t>
            </w:r>
          </w:p>
        </w:tc>
      </w:tr>
      <w:tr w:rsidR="005F1B04" w:rsidRPr="00E65712" w14:paraId="019864A2" w14:textId="77777777" w:rsidTr="00321B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5" w:type="dxa"/>
          </w:tcPr>
          <w:p w14:paraId="77C937F4" w14:textId="77777777" w:rsidR="005F1B04" w:rsidRPr="00E65712" w:rsidRDefault="00321B66" w:rsidP="00E65712">
            <w:pPr>
              <w:jc w:val="both"/>
              <w:rPr>
                <w:rFonts w:ascii="Bookman Old Style" w:hAnsi="Bookman Old Style" w:cs="Arabic Typesetting"/>
              </w:rPr>
            </w:pPr>
            <w:r w:rsidRPr="00E65712">
              <w:rPr>
                <w:rFonts w:ascii="Bookman Old Style" w:hAnsi="Bookman Old Style" w:cs="Arabic Typesetting"/>
              </w:rPr>
              <w:t>4</w:t>
            </w:r>
          </w:p>
        </w:tc>
        <w:tc>
          <w:tcPr>
            <w:tcW w:w="7200" w:type="dxa"/>
          </w:tcPr>
          <w:p w14:paraId="7D7486E5" w14:textId="77777777" w:rsidR="005F1B04" w:rsidRPr="00E65712" w:rsidRDefault="005F1B04" w:rsidP="00E65712">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cs="Arabic Typesetting"/>
              </w:rPr>
            </w:pPr>
            <w:r w:rsidRPr="00E65712">
              <w:rPr>
                <w:rFonts w:ascii="Bookman Old Style" w:hAnsi="Bookman Old Style" w:cs="Arabic Typesetting"/>
              </w:rPr>
              <w:t>Atelier national de validation des tableaux de synthèse</w:t>
            </w:r>
          </w:p>
        </w:tc>
        <w:tc>
          <w:tcPr>
            <w:tcW w:w="1980" w:type="dxa"/>
          </w:tcPr>
          <w:p w14:paraId="7A67F7BF" w14:textId="77777777" w:rsidR="005F1B04" w:rsidRPr="00E65712" w:rsidRDefault="00321B66" w:rsidP="00E65712">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cs="Arabic Typesetting"/>
              </w:rPr>
            </w:pPr>
            <w:r w:rsidRPr="00E65712">
              <w:rPr>
                <w:rFonts w:ascii="Bookman Old Style" w:hAnsi="Bookman Old Style" w:cs="Arabic Typesetting"/>
              </w:rPr>
              <w:t>15 Mars</w:t>
            </w:r>
          </w:p>
        </w:tc>
      </w:tr>
      <w:tr w:rsidR="005F1B04" w:rsidRPr="00E65712" w14:paraId="7DBDDCD5" w14:textId="77777777" w:rsidTr="00321B66">
        <w:tc>
          <w:tcPr>
            <w:cnfStyle w:val="001000000000" w:firstRow="0" w:lastRow="0" w:firstColumn="1" w:lastColumn="0" w:oddVBand="0" w:evenVBand="0" w:oddHBand="0" w:evenHBand="0" w:firstRowFirstColumn="0" w:firstRowLastColumn="0" w:lastRowFirstColumn="0" w:lastRowLastColumn="0"/>
            <w:tcW w:w="715" w:type="dxa"/>
          </w:tcPr>
          <w:p w14:paraId="4E595346" w14:textId="77777777" w:rsidR="005F1B04" w:rsidRPr="00E65712" w:rsidRDefault="00321B66" w:rsidP="00E65712">
            <w:pPr>
              <w:jc w:val="both"/>
              <w:rPr>
                <w:rFonts w:ascii="Bookman Old Style" w:hAnsi="Bookman Old Style" w:cs="Arabic Typesetting"/>
              </w:rPr>
            </w:pPr>
            <w:r w:rsidRPr="00E65712">
              <w:rPr>
                <w:rFonts w:ascii="Bookman Old Style" w:hAnsi="Bookman Old Style" w:cs="Arabic Typesetting"/>
              </w:rPr>
              <w:t>5</w:t>
            </w:r>
          </w:p>
        </w:tc>
        <w:tc>
          <w:tcPr>
            <w:tcW w:w="7200" w:type="dxa"/>
          </w:tcPr>
          <w:p w14:paraId="53DC75A7" w14:textId="77777777" w:rsidR="005F1B04" w:rsidRPr="00E65712" w:rsidRDefault="005F1B04" w:rsidP="00E65712">
            <w:pPr>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cs="Arabic Typesetting"/>
              </w:rPr>
            </w:pPr>
            <w:r w:rsidRPr="00E65712">
              <w:rPr>
                <w:rFonts w:ascii="Bookman Old Style" w:hAnsi="Bookman Old Style" w:cs="Arabic Typesetting"/>
              </w:rPr>
              <w:t xml:space="preserve">Publication des résultats </w:t>
            </w:r>
            <w:r w:rsidR="00321B66" w:rsidRPr="00E65712">
              <w:rPr>
                <w:rFonts w:ascii="Bookman Old Style" w:hAnsi="Bookman Old Style" w:cs="Arabic Typesetting"/>
              </w:rPr>
              <w:t>préliminaires</w:t>
            </w:r>
          </w:p>
        </w:tc>
        <w:tc>
          <w:tcPr>
            <w:tcW w:w="1980" w:type="dxa"/>
          </w:tcPr>
          <w:p w14:paraId="4B9A6913" w14:textId="77777777" w:rsidR="005F1B04" w:rsidRPr="00E65712" w:rsidRDefault="00321B66" w:rsidP="00E65712">
            <w:pPr>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cs="Arabic Typesetting"/>
              </w:rPr>
            </w:pPr>
            <w:r w:rsidRPr="00E65712">
              <w:rPr>
                <w:rFonts w:ascii="Bookman Old Style" w:hAnsi="Bookman Old Style" w:cs="Arabic Typesetting"/>
              </w:rPr>
              <w:t>15 Avril</w:t>
            </w:r>
          </w:p>
        </w:tc>
      </w:tr>
      <w:tr w:rsidR="005F1B04" w:rsidRPr="00E65712" w14:paraId="7027CB8E" w14:textId="77777777" w:rsidTr="00321B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5" w:type="dxa"/>
          </w:tcPr>
          <w:p w14:paraId="77CDDCE6" w14:textId="77777777" w:rsidR="005F1B04" w:rsidRPr="00E65712" w:rsidRDefault="00321B66" w:rsidP="00E65712">
            <w:pPr>
              <w:jc w:val="both"/>
              <w:rPr>
                <w:rFonts w:ascii="Bookman Old Style" w:hAnsi="Bookman Old Style" w:cs="Arabic Typesetting"/>
              </w:rPr>
            </w:pPr>
            <w:r w:rsidRPr="00E65712">
              <w:rPr>
                <w:rFonts w:ascii="Bookman Old Style" w:hAnsi="Bookman Old Style" w:cs="Arabic Typesetting"/>
              </w:rPr>
              <w:t>6</w:t>
            </w:r>
          </w:p>
        </w:tc>
        <w:tc>
          <w:tcPr>
            <w:tcW w:w="7200" w:type="dxa"/>
          </w:tcPr>
          <w:p w14:paraId="2FA057C5" w14:textId="77777777" w:rsidR="005F1B04" w:rsidRPr="00E65712" w:rsidRDefault="005F1B04" w:rsidP="00E65712">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cs="Arabic Typesetting"/>
              </w:rPr>
            </w:pPr>
            <w:r w:rsidRPr="00E65712">
              <w:rPr>
                <w:rFonts w:ascii="Bookman Old Style" w:hAnsi="Bookman Old Style" w:cs="Arabic Typesetting"/>
              </w:rPr>
              <w:t>Rédaction du rapport définitif</w:t>
            </w:r>
          </w:p>
        </w:tc>
        <w:tc>
          <w:tcPr>
            <w:tcW w:w="1980" w:type="dxa"/>
          </w:tcPr>
          <w:p w14:paraId="3553EFEB" w14:textId="77777777" w:rsidR="005F1B04" w:rsidRPr="00E65712" w:rsidRDefault="00321B66" w:rsidP="00E65712">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cs="Arabic Typesetting"/>
              </w:rPr>
            </w:pPr>
            <w:r w:rsidRPr="00E65712">
              <w:rPr>
                <w:rFonts w:ascii="Bookman Old Style" w:hAnsi="Bookman Old Style" w:cs="Arabic Typesetting"/>
              </w:rPr>
              <w:t xml:space="preserve">31 Juillet </w:t>
            </w:r>
          </w:p>
        </w:tc>
      </w:tr>
      <w:tr w:rsidR="005F1B04" w:rsidRPr="00E65712" w14:paraId="5908FA46" w14:textId="77777777" w:rsidTr="00321B66">
        <w:tc>
          <w:tcPr>
            <w:cnfStyle w:val="001000000000" w:firstRow="0" w:lastRow="0" w:firstColumn="1" w:lastColumn="0" w:oddVBand="0" w:evenVBand="0" w:oddHBand="0" w:evenHBand="0" w:firstRowFirstColumn="0" w:firstRowLastColumn="0" w:lastRowFirstColumn="0" w:lastRowLastColumn="0"/>
            <w:tcW w:w="715" w:type="dxa"/>
          </w:tcPr>
          <w:p w14:paraId="41B907D6" w14:textId="77777777" w:rsidR="005F1B04" w:rsidRPr="00E65712" w:rsidRDefault="00321B66" w:rsidP="00E65712">
            <w:pPr>
              <w:jc w:val="both"/>
              <w:rPr>
                <w:rFonts w:ascii="Bookman Old Style" w:hAnsi="Bookman Old Style" w:cs="Arabic Typesetting"/>
              </w:rPr>
            </w:pPr>
            <w:r w:rsidRPr="00E65712">
              <w:rPr>
                <w:rFonts w:ascii="Bookman Old Style" w:hAnsi="Bookman Old Style" w:cs="Arabic Typesetting"/>
              </w:rPr>
              <w:lastRenderedPageBreak/>
              <w:t>7</w:t>
            </w:r>
          </w:p>
        </w:tc>
        <w:tc>
          <w:tcPr>
            <w:tcW w:w="7200" w:type="dxa"/>
          </w:tcPr>
          <w:p w14:paraId="726E8351" w14:textId="77777777" w:rsidR="005F1B04" w:rsidRPr="00E65712" w:rsidRDefault="005F1B04" w:rsidP="00E65712">
            <w:pPr>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cs="Arabic Typesetting"/>
              </w:rPr>
            </w:pPr>
            <w:r w:rsidRPr="00E65712">
              <w:rPr>
                <w:rFonts w:ascii="Bookman Old Style" w:hAnsi="Bookman Old Style" w:cs="Arabic Typesetting"/>
              </w:rPr>
              <w:t>Dissémination y compris production de matériel de dissémination</w:t>
            </w:r>
          </w:p>
        </w:tc>
        <w:tc>
          <w:tcPr>
            <w:tcW w:w="1980" w:type="dxa"/>
          </w:tcPr>
          <w:p w14:paraId="14B0ADD1" w14:textId="77777777" w:rsidR="005F1B04" w:rsidRPr="00E65712" w:rsidRDefault="00321B66" w:rsidP="00E65712">
            <w:pPr>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cs="Arabic Typesetting"/>
              </w:rPr>
            </w:pPr>
            <w:r w:rsidRPr="00E65712">
              <w:rPr>
                <w:rFonts w:ascii="Bookman Old Style" w:hAnsi="Bookman Old Style" w:cs="Arabic Typesetting"/>
              </w:rPr>
              <w:t>Juillet-Déc.</w:t>
            </w:r>
          </w:p>
        </w:tc>
      </w:tr>
      <w:tr w:rsidR="00BB4E6B" w:rsidRPr="00E65712" w14:paraId="7A281612" w14:textId="77777777" w:rsidTr="00321B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95" w:type="dxa"/>
            <w:gridSpan w:val="3"/>
          </w:tcPr>
          <w:p w14:paraId="487636FB" w14:textId="77777777" w:rsidR="00BB4E6B" w:rsidRPr="00E65712" w:rsidRDefault="00BB4E6B" w:rsidP="00E65712">
            <w:pPr>
              <w:jc w:val="both"/>
              <w:rPr>
                <w:rFonts w:ascii="Bookman Old Style" w:hAnsi="Bookman Old Style" w:cs="Arabic Typesetting"/>
              </w:rPr>
            </w:pPr>
            <w:r w:rsidRPr="00E65712">
              <w:rPr>
                <w:rFonts w:ascii="Bookman Old Style" w:hAnsi="Bookman Old Style" w:cs="Arabic Typesetting"/>
              </w:rPr>
              <w:t>Enquête Biomarqueurs et Mortalité Maternelle</w:t>
            </w:r>
          </w:p>
        </w:tc>
      </w:tr>
      <w:tr w:rsidR="00BB4E6B" w:rsidRPr="00E65712" w14:paraId="0C1189A3" w14:textId="77777777" w:rsidTr="00321B66">
        <w:tc>
          <w:tcPr>
            <w:cnfStyle w:val="001000000000" w:firstRow="0" w:lastRow="0" w:firstColumn="1" w:lastColumn="0" w:oddVBand="0" w:evenVBand="0" w:oddHBand="0" w:evenHBand="0" w:firstRowFirstColumn="0" w:firstRowLastColumn="0" w:lastRowFirstColumn="0" w:lastRowLastColumn="0"/>
            <w:tcW w:w="715" w:type="dxa"/>
          </w:tcPr>
          <w:p w14:paraId="6EE3970A" w14:textId="77777777" w:rsidR="00BB4E6B" w:rsidRPr="00E65712" w:rsidRDefault="00321B66" w:rsidP="00E65712">
            <w:pPr>
              <w:jc w:val="both"/>
              <w:rPr>
                <w:rFonts w:ascii="Bookman Old Style" w:hAnsi="Bookman Old Style" w:cs="Arabic Typesetting"/>
              </w:rPr>
            </w:pPr>
            <w:r w:rsidRPr="00E65712">
              <w:rPr>
                <w:rFonts w:ascii="Bookman Old Style" w:hAnsi="Bookman Old Style" w:cs="Arabic Typesetting"/>
              </w:rPr>
              <w:t>8</w:t>
            </w:r>
          </w:p>
        </w:tc>
        <w:tc>
          <w:tcPr>
            <w:tcW w:w="7200" w:type="dxa"/>
          </w:tcPr>
          <w:p w14:paraId="2C26470E" w14:textId="77777777" w:rsidR="00BB4E6B" w:rsidRPr="00E65712" w:rsidRDefault="00BB4E6B" w:rsidP="00E65712">
            <w:pPr>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cs="Arabic Typesetting"/>
              </w:rPr>
            </w:pPr>
            <w:r w:rsidRPr="00E65712">
              <w:rPr>
                <w:rFonts w:ascii="Bookman Old Style" w:hAnsi="Bookman Old Style" w:cs="Arabic Typesetting"/>
              </w:rPr>
              <w:t>Contractualisation ICF MACRO</w:t>
            </w:r>
          </w:p>
        </w:tc>
        <w:tc>
          <w:tcPr>
            <w:tcW w:w="1980" w:type="dxa"/>
          </w:tcPr>
          <w:p w14:paraId="5380B7A1" w14:textId="77777777" w:rsidR="00BB4E6B" w:rsidRPr="00E65712" w:rsidRDefault="00321B66" w:rsidP="00E65712">
            <w:pPr>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cs="Arabic Typesetting"/>
              </w:rPr>
            </w:pPr>
            <w:r w:rsidRPr="00E65712">
              <w:rPr>
                <w:rFonts w:ascii="Bookman Old Style" w:hAnsi="Bookman Old Style" w:cs="Arabic Typesetting"/>
              </w:rPr>
              <w:t>31 Déc. 2019</w:t>
            </w:r>
          </w:p>
        </w:tc>
      </w:tr>
      <w:tr w:rsidR="00BB4E6B" w:rsidRPr="00E65712" w14:paraId="398DE146" w14:textId="77777777" w:rsidTr="00321B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5" w:type="dxa"/>
          </w:tcPr>
          <w:p w14:paraId="17D9E625" w14:textId="77777777" w:rsidR="00BB4E6B" w:rsidRPr="00E65712" w:rsidRDefault="00321B66" w:rsidP="00E65712">
            <w:pPr>
              <w:jc w:val="both"/>
              <w:rPr>
                <w:rFonts w:ascii="Bookman Old Style" w:hAnsi="Bookman Old Style" w:cs="Arabic Typesetting"/>
              </w:rPr>
            </w:pPr>
            <w:r w:rsidRPr="00E65712">
              <w:rPr>
                <w:rFonts w:ascii="Bookman Old Style" w:hAnsi="Bookman Old Style" w:cs="Arabic Typesetting"/>
              </w:rPr>
              <w:t>9</w:t>
            </w:r>
          </w:p>
        </w:tc>
        <w:tc>
          <w:tcPr>
            <w:tcW w:w="7200" w:type="dxa"/>
          </w:tcPr>
          <w:p w14:paraId="1D5EC833" w14:textId="77777777" w:rsidR="00BB4E6B" w:rsidRPr="00E65712" w:rsidRDefault="00321B66" w:rsidP="00E65712">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cs="Arabic Typesetting"/>
              </w:rPr>
            </w:pPr>
            <w:r w:rsidRPr="00E65712">
              <w:rPr>
                <w:rFonts w:ascii="Bookman Old Style" w:hAnsi="Bookman Old Style" w:cs="Arabic Typesetting"/>
              </w:rPr>
              <w:t>Contractualisation laboratoire Institut Pasteur- Bangui</w:t>
            </w:r>
          </w:p>
        </w:tc>
        <w:tc>
          <w:tcPr>
            <w:tcW w:w="1980" w:type="dxa"/>
          </w:tcPr>
          <w:p w14:paraId="58330D30" w14:textId="77777777" w:rsidR="00BB4E6B" w:rsidRPr="00E65712" w:rsidRDefault="00321B66" w:rsidP="00E65712">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cs="Arabic Typesetting"/>
              </w:rPr>
            </w:pPr>
            <w:r w:rsidRPr="00E65712">
              <w:rPr>
                <w:rFonts w:ascii="Bookman Old Style" w:hAnsi="Bookman Old Style" w:cs="Arabic Typesetting"/>
              </w:rPr>
              <w:t>31 Janvier 2020</w:t>
            </w:r>
          </w:p>
        </w:tc>
      </w:tr>
      <w:tr w:rsidR="00BB4E6B" w:rsidRPr="00E65712" w14:paraId="008FB178" w14:textId="77777777" w:rsidTr="00321B66">
        <w:tc>
          <w:tcPr>
            <w:cnfStyle w:val="001000000000" w:firstRow="0" w:lastRow="0" w:firstColumn="1" w:lastColumn="0" w:oddVBand="0" w:evenVBand="0" w:oddHBand="0" w:evenHBand="0" w:firstRowFirstColumn="0" w:firstRowLastColumn="0" w:lastRowFirstColumn="0" w:lastRowLastColumn="0"/>
            <w:tcW w:w="715" w:type="dxa"/>
          </w:tcPr>
          <w:p w14:paraId="1308176B" w14:textId="77777777" w:rsidR="00BB4E6B" w:rsidRPr="00E65712" w:rsidRDefault="00321B66" w:rsidP="00E65712">
            <w:pPr>
              <w:jc w:val="both"/>
              <w:rPr>
                <w:rFonts w:ascii="Bookman Old Style" w:hAnsi="Bookman Old Style" w:cs="Arabic Typesetting"/>
              </w:rPr>
            </w:pPr>
            <w:r w:rsidRPr="00E65712">
              <w:rPr>
                <w:rFonts w:ascii="Bookman Old Style" w:hAnsi="Bookman Old Style" w:cs="Arabic Typesetting"/>
              </w:rPr>
              <w:t>10</w:t>
            </w:r>
          </w:p>
        </w:tc>
        <w:tc>
          <w:tcPr>
            <w:tcW w:w="7200" w:type="dxa"/>
          </w:tcPr>
          <w:p w14:paraId="3877274F" w14:textId="77777777" w:rsidR="00BB4E6B" w:rsidRPr="00E65712" w:rsidRDefault="00321B66" w:rsidP="00E65712">
            <w:pPr>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cs="Arabic Typesetting"/>
              </w:rPr>
            </w:pPr>
            <w:r w:rsidRPr="00E65712">
              <w:rPr>
                <w:rFonts w:ascii="Bookman Old Style" w:hAnsi="Bookman Old Style" w:cs="Arabic Typesetting"/>
              </w:rPr>
              <w:t>Recrutement et formation des enquêteurs</w:t>
            </w:r>
          </w:p>
        </w:tc>
        <w:tc>
          <w:tcPr>
            <w:tcW w:w="1980" w:type="dxa"/>
          </w:tcPr>
          <w:p w14:paraId="4E2BC775" w14:textId="77777777" w:rsidR="00BB4E6B" w:rsidRPr="00E65712" w:rsidRDefault="00321B66" w:rsidP="00E65712">
            <w:pPr>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cs="Arabic Typesetting"/>
              </w:rPr>
            </w:pPr>
            <w:r w:rsidRPr="00E65712">
              <w:rPr>
                <w:rFonts w:ascii="Bookman Old Style" w:hAnsi="Bookman Old Style" w:cs="Arabic Typesetting"/>
              </w:rPr>
              <w:t>Jan-Mars</w:t>
            </w:r>
          </w:p>
        </w:tc>
      </w:tr>
      <w:tr w:rsidR="00BB4E6B" w:rsidRPr="00E65712" w14:paraId="69A6BCFC" w14:textId="77777777" w:rsidTr="00321B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5" w:type="dxa"/>
          </w:tcPr>
          <w:p w14:paraId="2397F388" w14:textId="77777777" w:rsidR="00BB4E6B" w:rsidRPr="00E65712" w:rsidRDefault="00BB4E6B" w:rsidP="00E65712">
            <w:pPr>
              <w:jc w:val="both"/>
              <w:rPr>
                <w:rFonts w:ascii="Bookman Old Style" w:hAnsi="Bookman Old Style" w:cs="Arabic Typesetting"/>
              </w:rPr>
            </w:pPr>
            <w:r w:rsidRPr="00E65712">
              <w:rPr>
                <w:rFonts w:ascii="Bookman Old Style" w:hAnsi="Bookman Old Style" w:cs="Arabic Typesetting"/>
              </w:rPr>
              <w:t>1</w:t>
            </w:r>
            <w:r w:rsidR="00321B66" w:rsidRPr="00E65712">
              <w:rPr>
                <w:rFonts w:ascii="Bookman Old Style" w:hAnsi="Bookman Old Style" w:cs="Arabic Typesetting"/>
              </w:rPr>
              <w:t>1</w:t>
            </w:r>
          </w:p>
        </w:tc>
        <w:tc>
          <w:tcPr>
            <w:tcW w:w="7200" w:type="dxa"/>
          </w:tcPr>
          <w:p w14:paraId="17665EF5" w14:textId="77777777" w:rsidR="00BB4E6B" w:rsidRPr="00E65712" w:rsidRDefault="00321B66" w:rsidP="00E65712">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cs="Arabic Typesetting"/>
              </w:rPr>
            </w:pPr>
            <w:r w:rsidRPr="00E65712">
              <w:rPr>
                <w:rFonts w:ascii="Bookman Old Style" w:hAnsi="Bookman Old Style" w:cs="Arabic Typesetting"/>
              </w:rPr>
              <w:t>Déploiement sur le terrain et collecte des données</w:t>
            </w:r>
          </w:p>
        </w:tc>
        <w:tc>
          <w:tcPr>
            <w:tcW w:w="1980" w:type="dxa"/>
          </w:tcPr>
          <w:p w14:paraId="4D55A4F9" w14:textId="77777777" w:rsidR="00BB4E6B" w:rsidRPr="00E65712" w:rsidRDefault="00321B66" w:rsidP="00E65712">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cs="Arabic Typesetting"/>
              </w:rPr>
            </w:pPr>
            <w:r w:rsidRPr="00E65712">
              <w:rPr>
                <w:rFonts w:ascii="Bookman Old Style" w:hAnsi="Bookman Old Style" w:cs="Arabic Typesetting"/>
              </w:rPr>
              <w:t>Avril-Juillet</w:t>
            </w:r>
          </w:p>
        </w:tc>
      </w:tr>
      <w:tr w:rsidR="00D5311F" w:rsidRPr="00E65712" w14:paraId="51E15DAF" w14:textId="77777777" w:rsidTr="00321B66">
        <w:tc>
          <w:tcPr>
            <w:cnfStyle w:val="001000000000" w:firstRow="0" w:lastRow="0" w:firstColumn="1" w:lastColumn="0" w:oddVBand="0" w:evenVBand="0" w:oddHBand="0" w:evenHBand="0" w:firstRowFirstColumn="0" w:firstRowLastColumn="0" w:lastRowFirstColumn="0" w:lastRowLastColumn="0"/>
            <w:tcW w:w="715" w:type="dxa"/>
          </w:tcPr>
          <w:p w14:paraId="3CACED82" w14:textId="77777777" w:rsidR="00BB4E6B" w:rsidRPr="00E65712" w:rsidRDefault="00BB4E6B" w:rsidP="00E65712">
            <w:pPr>
              <w:jc w:val="both"/>
              <w:rPr>
                <w:rFonts w:ascii="Bookman Old Style" w:hAnsi="Bookman Old Style" w:cs="Arabic Typesetting"/>
              </w:rPr>
            </w:pPr>
            <w:r w:rsidRPr="00E65712">
              <w:rPr>
                <w:rFonts w:ascii="Bookman Old Style" w:hAnsi="Bookman Old Style" w:cs="Arabic Typesetting"/>
              </w:rPr>
              <w:t>1</w:t>
            </w:r>
            <w:r w:rsidR="00321B66" w:rsidRPr="00E65712">
              <w:rPr>
                <w:rFonts w:ascii="Bookman Old Style" w:hAnsi="Bookman Old Style" w:cs="Arabic Typesetting"/>
              </w:rPr>
              <w:t>2</w:t>
            </w:r>
          </w:p>
        </w:tc>
        <w:tc>
          <w:tcPr>
            <w:tcW w:w="7200" w:type="dxa"/>
          </w:tcPr>
          <w:p w14:paraId="51206586" w14:textId="77777777" w:rsidR="00BB4E6B" w:rsidRPr="00E65712" w:rsidRDefault="00321B66" w:rsidP="00E65712">
            <w:pPr>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cs="Arabic Typesetting"/>
              </w:rPr>
            </w:pPr>
            <w:r w:rsidRPr="00E65712">
              <w:rPr>
                <w:rFonts w:ascii="Bookman Old Style" w:hAnsi="Bookman Old Style" w:cs="Arabic Typesetting"/>
              </w:rPr>
              <w:t>Edition secondaire</w:t>
            </w:r>
          </w:p>
        </w:tc>
        <w:tc>
          <w:tcPr>
            <w:tcW w:w="1980" w:type="dxa"/>
          </w:tcPr>
          <w:p w14:paraId="62E3A297" w14:textId="77777777" w:rsidR="00BB4E6B" w:rsidRPr="00E65712" w:rsidRDefault="00321B66" w:rsidP="00E65712">
            <w:pPr>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cs="Arabic Typesetting"/>
              </w:rPr>
            </w:pPr>
            <w:r w:rsidRPr="00E65712">
              <w:rPr>
                <w:rFonts w:ascii="Bookman Old Style" w:hAnsi="Bookman Old Style" w:cs="Arabic Typesetting"/>
              </w:rPr>
              <w:t>Avril-Juillet</w:t>
            </w:r>
          </w:p>
        </w:tc>
      </w:tr>
      <w:tr w:rsidR="00D5311F" w:rsidRPr="00E65712" w14:paraId="5D03064C" w14:textId="77777777" w:rsidTr="00321B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5" w:type="dxa"/>
          </w:tcPr>
          <w:p w14:paraId="4DD3F2D1" w14:textId="77777777" w:rsidR="00D5311F" w:rsidRPr="00E65712" w:rsidRDefault="00D5311F" w:rsidP="00E65712">
            <w:pPr>
              <w:jc w:val="both"/>
              <w:rPr>
                <w:rFonts w:ascii="Bookman Old Style" w:hAnsi="Bookman Old Style" w:cs="Arabic Typesetting"/>
              </w:rPr>
            </w:pPr>
            <w:r w:rsidRPr="00E65712">
              <w:rPr>
                <w:rFonts w:ascii="Bookman Old Style" w:hAnsi="Bookman Old Style" w:cs="Arabic Typesetting"/>
              </w:rPr>
              <w:t>13</w:t>
            </w:r>
          </w:p>
        </w:tc>
        <w:tc>
          <w:tcPr>
            <w:tcW w:w="7200" w:type="dxa"/>
          </w:tcPr>
          <w:p w14:paraId="57171983" w14:textId="77777777" w:rsidR="00D5311F" w:rsidRPr="00E65712" w:rsidRDefault="00D5311F" w:rsidP="00E65712">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cs="Arabic Typesetting"/>
              </w:rPr>
            </w:pPr>
            <w:r w:rsidRPr="00E65712">
              <w:rPr>
                <w:rFonts w:ascii="Bookman Old Style" w:hAnsi="Bookman Old Style" w:cs="Arabic Typesetting"/>
              </w:rPr>
              <w:t>Finaliser Apurement des données</w:t>
            </w:r>
          </w:p>
        </w:tc>
        <w:tc>
          <w:tcPr>
            <w:tcW w:w="1980" w:type="dxa"/>
          </w:tcPr>
          <w:p w14:paraId="2C3A8B69" w14:textId="77777777" w:rsidR="00D5311F" w:rsidRPr="00E65712" w:rsidRDefault="00D5311F" w:rsidP="00E65712">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cs="Arabic Typesetting"/>
              </w:rPr>
            </w:pPr>
            <w:r w:rsidRPr="00E65712">
              <w:rPr>
                <w:rFonts w:ascii="Bookman Old Style" w:hAnsi="Bookman Old Style" w:cs="Arabic Typesetting"/>
              </w:rPr>
              <w:t>Juillet- Aout</w:t>
            </w:r>
          </w:p>
        </w:tc>
      </w:tr>
      <w:tr w:rsidR="00D5311F" w:rsidRPr="00E65712" w14:paraId="77A4F01B" w14:textId="77777777" w:rsidTr="00321B66">
        <w:tc>
          <w:tcPr>
            <w:cnfStyle w:val="001000000000" w:firstRow="0" w:lastRow="0" w:firstColumn="1" w:lastColumn="0" w:oddVBand="0" w:evenVBand="0" w:oddHBand="0" w:evenHBand="0" w:firstRowFirstColumn="0" w:firstRowLastColumn="0" w:lastRowFirstColumn="0" w:lastRowLastColumn="0"/>
            <w:tcW w:w="715" w:type="dxa"/>
          </w:tcPr>
          <w:p w14:paraId="58157291" w14:textId="77777777" w:rsidR="00D5311F" w:rsidRPr="00E65712" w:rsidRDefault="00D5311F" w:rsidP="00E65712">
            <w:pPr>
              <w:jc w:val="both"/>
              <w:rPr>
                <w:rFonts w:ascii="Bookman Old Style" w:hAnsi="Bookman Old Style" w:cs="Arabic Typesetting"/>
              </w:rPr>
            </w:pPr>
            <w:r w:rsidRPr="00E65712">
              <w:rPr>
                <w:rFonts w:ascii="Bookman Old Style" w:hAnsi="Bookman Old Style" w:cs="Arabic Typesetting"/>
              </w:rPr>
              <w:t>14</w:t>
            </w:r>
          </w:p>
        </w:tc>
        <w:tc>
          <w:tcPr>
            <w:tcW w:w="7200" w:type="dxa"/>
          </w:tcPr>
          <w:p w14:paraId="49D9002A" w14:textId="77777777" w:rsidR="00D5311F" w:rsidRPr="00E65712" w:rsidRDefault="00D5311F" w:rsidP="00E65712">
            <w:pPr>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cs="Arabic Typesetting"/>
              </w:rPr>
            </w:pPr>
            <w:r w:rsidRPr="00E65712">
              <w:rPr>
                <w:rFonts w:ascii="Bookman Old Style" w:hAnsi="Bookman Old Style" w:cs="Arabic Typesetting"/>
              </w:rPr>
              <w:t>Finaliser Calcul des poids de sondage</w:t>
            </w:r>
          </w:p>
        </w:tc>
        <w:tc>
          <w:tcPr>
            <w:tcW w:w="1980" w:type="dxa"/>
          </w:tcPr>
          <w:p w14:paraId="24E81CC8" w14:textId="77777777" w:rsidR="00D5311F" w:rsidRPr="00E65712" w:rsidRDefault="00D5311F" w:rsidP="00E65712">
            <w:pPr>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cs="Arabic Typesetting"/>
              </w:rPr>
            </w:pPr>
            <w:r w:rsidRPr="00E65712">
              <w:rPr>
                <w:rFonts w:ascii="Bookman Old Style" w:hAnsi="Bookman Old Style" w:cs="Arabic Typesetting"/>
              </w:rPr>
              <w:t>Aout-Sep.</w:t>
            </w:r>
          </w:p>
        </w:tc>
      </w:tr>
      <w:tr w:rsidR="00D5311F" w:rsidRPr="00E65712" w14:paraId="0BB87A52" w14:textId="77777777" w:rsidTr="00321B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5" w:type="dxa"/>
          </w:tcPr>
          <w:p w14:paraId="0D9C38A4" w14:textId="77777777" w:rsidR="00D5311F" w:rsidRPr="00E65712" w:rsidRDefault="00D5311F" w:rsidP="00E65712">
            <w:pPr>
              <w:jc w:val="both"/>
              <w:rPr>
                <w:rFonts w:ascii="Bookman Old Style" w:hAnsi="Bookman Old Style" w:cs="Arabic Typesetting"/>
              </w:rPr>
            </w:pPr>
            <w:r w:rsidRPr="00E65712">
              <w:rPr>
                <w:rFonts w:ascii="Bookman Old Style" w:hAnsi="Bookman Old Style" w:cs="Arabic Typesetting"/>
              </w:rPr>
              <w:t>15</w:t>
            </w:r>
          </w:p>
        </w:tc>
        <w:tc>
          <w:tcPr>
            <w:tcW w:w="7200" w:type="dxa"/>
          </w:tcPr>
          <w:p w14:paraId="3D35B6BB" w14:textId="77777777" w:rsidR="00D5311F" w:rsidRPr="00E65712" w:rsidRDefault="00D5311F" w:rsidP="00E65712">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cs="Arabic Typesetting"/>
              </w:rPr>
            </w:pPr>
            <w:r w:rsidRPr="00E65712">
              <w:rPr>
                <w:rFonts w:ascii="Bookman Old Style" w:hAnsi="Bookman Old Style" w:cs="Arabic Typesetting"/>
              </w:rPr>
              <w:t>Adaptation du Plan de Tabulation et Fichiers de Syntaxes</w:t>
            </w:r>
          </w:p>
        </w:tc>
        <w:tc>
          <w:tcPr>
            <w:tcW w:w="1980" w:type="dxa"/>
          </w:tcPr>
          <w:p w14:paraId="50B004E4" w14:textId="77777777" w:rsidR="00D5311F" w:rsidRPr="00E65712" w:rsidRDefault="00D5311F" w:rsidP="00E65712">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cs="Arabic Typesetting"/>
              </w:rPr>
            </w:pPr>
            <w:r w:rsidRPr="00E65712">
              <w:rPr>
                <w:rFonts w:ascii="Bookman Old Style" w:hAnsi="Bookman Old Style" w:cs="Arabic Typesetting"/>
              </w:rPr>
              <w:t>Aout-Sep.</w:t>
            </w:r>
          </w:p>
        </w:tc>
      </w:tr>
      <w:tr w:rsidR="00D5311F" w:rsidRPr="00E65712" w14:paraId="6F2E216B" w14:textId="77777777" w:rsidTr="00321B66">
        <w:tc>
          <w:tcPr>
            <w:cnfStyle w:val="001000000000" w:firstRow="0" w:lastRow="0" w:firstColumn="1" w:lastColumn="0" w:oddVBand="0" w:evenVBand="0" w:oddHBand="0" w:evenHBand="0" w:firstRowFirstColumn="0" w:firstRowLastColumn="0" w:lastRowFirstColumn="0" w:lastRowLastColumn="0"/>
            <w:tcW w:w="715" w:type="dxa"/>
          </w:tcPr>
          <w:p w14:paraId="3F3946F3" w14:textId="77777777" w:rsidR="00D5311F" w:rsidRPr="00E65712" w:rsidRDefault="00D5311F" w:rsidP="00E65712">
            <w:pPr>
              <w:jc w:val="both"/>
              <w:rPr>
                <w:rFonts w:ascii="Bookman Old Style" w:hAnsi="Bookman Old Style" w:cs="Arabic Typesetting"/>
              </w:rPr>
            </w:pPr>
            <w:r w:rsidRPr="00E65712">
              <w:rPr>
                <w:rFonts w:ascii="Bookman Old Style" w:hAnsi="Bookman Old Style" w:cs="Arabic Typesetting"/>
              </w:rPr>
              <w:t>16</w:t>
            </w:r>
          </w:p>
        </w:tc>
        <w:tc>
          <w:tcPr>
            <w:tcW w:w="7200" w:type="dxa"/>
          </w:tcPr>
          <w:p w14:paraId="1363A3BC" w14:textId="77777777" w:rsidR="00D5311F" w:rsidRPr="00E65712" w:rsidRDefault="00D5311F" w:rsidP="00E65712">
            <w:pPr>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cs="Arabic Typesetting"/>
              </w:rPr>
            </w:pPr>
            <w:r w:rsidRPr="00E65712">
              <w:rPr>
                <w:rFonts w:ascii="Bookman Old Style" w:hAnsi="Bookman Old Style" w:cs="Arabic Typesetting"/>
              </w:rPr>
              <w:t>Atelier national de validation des tableaux de synthèse</w:t>
            </w:r>
          </w:p>
        </w:tc>
        <w:tc>
          <w:tcPr>
            <w:tcW w:w="1980" w:type="dxa"/>
          </w:tcPr>
          <w:p w14:paraId="708D1366" w14:textId="77777777" w:rsidR="00D5311F" w:rsidRPr="00E65712" w:rsidRDefault="00D5311F" w:rsidP="00E65712">
            <w:pPr>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cs="Arabic Typesetting"/>
              </w:rPr>
            </w:pPr>
            <w:r w:rsidRPr="00E65712">
              <w:rPr>
                <w:rFonts w:ascii="Bookman Old Style" w:hAnsi="Bookman Old Style" w:cs="Arabic Typesetting"/>
              </w:rPr>
              <w:t>Oct</w:t>
            </w:r>
          </w:p>
        </w:tc>
      </w:tr>
      <w:tr w:rsidR="00D5311F" w:rsidRPr="00E65712" w14:paraId="24E0699D" w14:textId="77777777" w:rsidTr="00321B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5" w:type="dxa"/>
          </w:tcPr>
          <w:p w14:paraId="57C4FF54" w14:textId="77777777" w:rsidR="00D5311F" w:rsidRPr="00E65712" w:rsidRDefault="00D5311F" w:rsidP="00E65712">
            <w:pPr>
              <w:jc w:val="both"/>
              <w:rPr>
                <w:rFonts w:ascii="Bookman Old Style" w:hAnsi="Bookman Old Style" w:cs="Arabic Typesetting"/>
              </w:rPr>
            </w:pPr>
            <w:r w:rsidRPr="00E65712">
              <w:rPr>
                <w:rFonts w:ascii="Bookman Old Style" w:hAnsi="Bookman Old Style" w:cs="Arabic Typesetting"/>
              </w:rPr>
              <w:t>17</w:t>
            </w:r>
          </w:p>
        </w:tc>
        <w:tc>
          <w:tcPr>
            <w:tcW w:w="7200" w:type="dxa"/>
          </w:tcPr>
          <w:p w14:paraId="3B84244A" w14:textId="77777777" w:rsidR="00D5311F" w:rsidRPr="00E65712" w:rsidRDefault="00D5311F" w:rsidP="00E65712">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cs="Arabic Typesetting"/>
              </w:rPr>
            </w:pPr>
            <w:r w:rsidRPr="00E65712">
              <w:rPr>
                <w:rFonts w:ascii="Bookman Old Style" w:hAnsi="Bookman Old Style" w:cs="Arabic Typesetting"/>
              </w:rPr>
              <w:t>Publication des résultats préliminaires</w:t>
            </w:r>
          </w:p>
        </w:tc>
        <w:tc>
          <w:tcPr>
            <w:tcW w:w="1980" w:type="dxa"/>
          </w:tcPr>
          <w:p w14:paraId="5770FE80" w14:textId="77777777" w:rsidR="00D5311F" w:rsidRPr="00E65712" w:rsidRDefault="00D5311F" w:rsidP="00E65712">
            <w:pPr>
              <w:jc w:val="both"/>
              <w:cnfStyle w:val="000000100000" w:firstRow="0" w:lastRow="0" w:firstColumn="0" w:lastColumn="0" w:oddVBand="0" w:evenVBand="0" w:oddHBand="1" w:evenHBand="0" w:firstRowFirstColumn="0" w:firstRowLastColumn="0" w:lastRowFirstColumn="0" w:lastRowLastColumn="0"/>
              <w:rPr>
                <w:rFonts w:ascii="Bookman Old Style" w:hAnsi="Bookman Old Style" w:cs="Arabic Typesetting"/>
              </w:rPr>
            </w:pPr>
            <w:r w:rsidRPr="00E65712">
              <w:rPr>
                <w:rFonts w:ascii="Bookman Old Style" w:hAnsi="Bookman Old Style" w:cs="Arabic Typesetting"/>
              </w:rPr>
              <w:t>Dec</w:t>
            </w:r>
          </w:p>
        </w:tc>
      </w:tr>
      <w:tr w:rsidR="00D5311F" w:rsidRPr="00E65712" w14:paraId="060B7F0B" w14:textId="77777777" w:rsidTr="00321B66">
        <w:tc>
          <w:tcPr>
            <w:cnfStyle w:val="001000000000" w:firstRow="0" w:lastRow="0" w:firstColumn="1" w:lastColumn="0" w:oddVBand="0" w:evenVBand="0" w:oddHBand="0" w:evenHBand="0" w:firstRowFirstColumn="0" w:firstRowLastColumn="0" w:lastRowFirstColumn="0" w:lastRowLastColumn="0"/>
            <w:tcW w:w="715" w:type="dxa"/>
          </w:tcPr>
          <w:p w14:paraId="50408234" w14:textId="77777777" w:rsidR="00D5311F" w:rsidRPr="00E65712" w:rsidRDefault="00D5311F" w:rsidP="00E65712">
            <w:pPr>
              <w:jc w:val="both"/>
              <w:rPr>
                <w:rFonts w:ascii="Bookman Old Style" w:hAnsi="Bookman Old Style" w:cs="Arabic Typesetting"/>
              </w:rPr>
            </w:pPr>
            <w:r w:rsidRPr="00E65712">
              <w:rPr>
                <w:rFonts w:ascii="Bookman Old Style" w:hAnsi="Bookman Old Style" w:cs="Arabic Typesetting"/>
              </w:rPr>
              <w:t>18</w:t>
            </w:r>
          </w:p>
        </w:tc>
        <w:tc>
          <w:tcPr>
            <w:tcW w:w="7200" w:type="dxa"/>
          </w:tcPr>
          <w:p w14:paraId="55CFDA62" w14:textId="77777777" w:rsidR="00D5311F" w:rsidRPr="00E65712" w:rsidRDefault="00D5311F" w:rsidP="00E65712">
            <w:pPr>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cs="Arabic Typesetting"/>
              </w:rPr>
            </w:pPr>
            <w:r w:rsidRPr="00E65712">
              <w:rPr>
                <w:rFonts w:ascii="Bookman Old Style" w:hAnsi="Bookman Old Style" w:cs="Arabic Typesetting"/>
              </w:rPr>
              <w:t>Rédaction du rapport définitif</w:t>
            </w:r>
          </w:p>
        </w:tc>
        <w:tc>
          <w:tcPr>
            <w:tcW w:w="1980" w:type="dxa"/>
          </w:tcPr>
          <w:p w14:paraId="21F9C51C" w14:textId="77777777" w:rsidR="00D5311F" w:rsidRPr="00E65712" w:rsidRDefault="00D5311F" w:rsidP="00E65712">
            <w:pPr>
              <w:jc w:val="both"/>
              <w:cnfStyle w:val="000000000000" w:firstRow="0" w:lastRow="0" w:firstColumn="0" w:lastColumn="0" w:oddVBand="0" w:evenVBand="0" w:oddHBand="0" w:evenHBand="0" w:firstRowFirstColumn="0" w:firstRowLastColumn="0" w:lastRowFirstColumn="0" w:lastRowLastColumn="0"/>
              <w:rPr>
                <w:rFonts w:ascii="Bookman Old Style" w:hAnsi="Bookman Old Style" w:cs="Arabic Typesetting"/>
              </w:rPr>
            </w:pPr>
            <w:r w:rsidRPr="00E65712">
              <w:rPr>
                <w:rFonts w:ascii="Bookman Old Style" w:hAnsi="Bookman Old Style" w:cs="Arabic Typesetting"/>
              </w:rPr>
              <w:t>Jan-Mars 2021</w:t>
            </w:r>
          </w:p>
        </w:tc>
      </w:tr>
    </w:tbl>
    <w:p w14:paraId="0215817F" w14:textId="77777777" w:rsidR="0036477E" w:rsidRPr="00E65712" w:rsidRDefault="0036477E" w:rsidP="00E65712">
      <w:pPr>
        <w:spacing w:after="160" w:line="259" w:lineRule="auto"/>
        <w:jc w:val="both"/>
        <w:rPr>
          <w:rFonts w:ascii="Bookman Old Style" w:hAnsi="Bookman Old Style" w:cs="Arabic Typesetting"/>
          <w:b/>
          <w:bCs/>
        </w:rPr>
      </w:pPr>
    </w:p>
    <w:p w14:paraId="02D72B0F" w14:textId="6581CF8C" w:rsidR="00360084" w:rsidRPr="00360084" w:rsidRDefault="0036477E" w:rsidP="004678CB">
      <w:pPr>
        <w:pStyle w:val="Paragraphedeliste"/>
        <w:numPr>
          <w:ilvl w:val="0"/>
          <w:numId w:val="2"/>
        </w:numPr>
        <w:spacing w:after="160" w:line="259" w:lineRule="auto"/>
        <w:jc w:val="both"/>
        <w:rPr>
          <w:rFonts w:ascii="Bookman Old Style" w:hAnsi="Bookman Old Style" w:cs="Arabic Typesetting"/>
          <w:i/>
          <w:iCs/>
        </w:rPr>
      </w:pPr>
      <w:r w:rsidRPr="00360084">
        <w:rPr>
          <w:rFonts w:ascii="Bookman Old Style" w:hAnsi="Bookman Old Style" w:cs="Arabic Typesetting"/>
          <w:b/>
          <w:bCs/>
        </w:rPr>
        <w:t xml:space="preserve">Calendrier </w:t>
      </w:r>
      <w:r w:rsidR="00360084" w:rsidRPr="00360084">
        <w:rPr>
          <w:rFonts w:ascii="Bookman Old Style" w:hAnsi="Bookman Old Style" w:cs="Arabic Typesetting"/>
          <w:b/>
          <w:bCs/>
        </w:rPr>
        <w:t>accéléré du</w:t>
      </w:r>
      <w:r w:rsidR="003C7D62" w:rsidRPr="00360084">
        <w:rPr>
          <w:rFonts w:ascii="Bookman Old Style" w:hAnsi="Bookman Old Style" w:cs="Arabic Typesetting"/>
          <w:b/>
          <w:bCs/>
        </w:rPr>
        <w:t xml:space="preserve"> traitement d</w:t>
      </w:r>
      <w:r w:rsidRPr="00360084">
        <w:rPr>
          <w:rFonts w:ascii="Bookman Old Style" w:hAnsi="Bookman Old Style" w:cs="Arabic Typesetting"/>
          <w:b/>
          <w:bCs/>
        </w:rPr>
        <w:t xml:space="preserve">es données d’une manière synthétique </w:t>
      </w:r>
      <w:r w:rsidR="00616113" w:rsidRPr="00C13BB7">
        <w:rPr>
          <w:rFonts w:ascii="Bookman Old Style" w:hAnsi="Bookman Old Style" w:cs="Arabic Typesetting"/>
          <w:b/>
          <w:bCs/>
        </w:rPr>
        <w:t>permettant de rester dans le délai</w:t>
      </w:r>
    </w:p>
    <w:tbl>
      <w:tblPr>
        <w:tblStyle w:val="TableGrid3"/>
        <w:tblW w:w="10710" w:type="dxa"/>
        <w:jc w:val="center"/>
        <w:tblLayout w:type="fixed"/>
        <w:tblLook w:val="04A0" w:firstRow="1" w:lastRow="0" w:firstColumn="1" w:lastColumn="0" w:noHBand="0" w:noVBand="1"/>
      </w:tblPr>
      <w:tblGrid>
        <w:gridCol w:w="605"/>
        <w:gridCol w:w="4662"/>
        <w:gridCol w:w="1298"/>
        <w:gridCol w:w="1278"/>
        <w:gridCol w:w="1402"/>
        <w:gridCol w:w="1465"/>
      </w:tblGrid>
      <w:tr w:rsidR="002B7F7A" w:rsidRPr="00E65712" w14:paraId="26AC6CD8" w14:textId="77777777" w:rsidTr="0036477E">
        <w:trPr>
          <w:trHeight w:val="292"/>
          <w:tblHeader/>
          <w:jc w:val="center"/>
        </w:trPr>
        <w:tc>
          <w:tcPr>
            <w:tcW w:w="605" w:type="dxa"/>
            <w:shd w:val="clear" w:color="auto" w:fill="E2EFD9" w:themeFill="accent6" w:themeFillTint="33"/>
            <w:vAlign w:val="center"/>
          </w:tcPr>
          <w:p w14:paraId="6D4D538D" w14:textId="77777777" w:rsidR="002B7F7A" w:rsidRPr="00E65712" w:rsidRDefault="002B7F7A" w:rsidP="00E65712">
            <w:pPr>
              <w:contextualSpacing/>
              <w:jc w:val="both"/>
              <w:rPr>
                <w:rFonts w:ascii="Bookman Old Style" w:eastAsiaTheme="minorHAnsi" w:hAnsi="Bookman Old Style" w:cs="Arabic Typesetting"/>
                <w:b/>
                <w:sz w:val="22"/>
                <w:szCs w:val="22"/>
                <w:lang w:val="pt-PT" w:eastAsia="en-US"/>
              </w:rPr>
            </w:pPr>
            <w:r w:rsidRPr="00E65712">
              <w:rPr>
                <w:rFonts w:ascii="Bookman Old Style" w:eastAsiaTheme="minorHAnsi" w:hAnsi="Bookman Old Style" w:cs="Arabic Typesetting"/>
                <w:b/>
                <w:sz w:val="22"/>
                <w:szCs w:val="22"/>
                <w:lang w:val="pt-PT" w:eastAsia="en-US"/>
              </w:rPr>
              <w:t>N/O</w:t>
            </w:r>
          </w:p>
        </w:tc>
        <w:tc>
          <w:tcPr>
            <w:tcW w:w="4662" w:type="dxa"/>
            <w:shd w:val="clear" w:color="auto" w:fill="E2EFD9" w:themeFill="accent6" w:themeFillTint="33"/>
            <w:vAlign w:val="center"/>
          </w:tcPr>
          <w:p w14:paraId="4A8B468D" w14:textId="77777777" w:rsidR="002B7F7A" w:rsidRPr="00E65712" w:rsidRDefault="002B7F7A" w:rsidP="00E65712">
            <w:pPr>
              <w:jc w:val="both"/>
              <w:rPr>
                <w:rFonts w:ascii="Bookman Old Style" w:eastAsiaTheme="minorHAnsi" w:hAnsi="Bookman Old Style" w:cs="Arabic Typesetting"/>
                <w:b/>
                <w:sz w:val="22"/>
                <w:szCs w:val="22"/>
                <w:lang w:eastAsia="en-US"/>
              </w:rPr>
            </w:pPr>
            <w:r w:rsidRPr="00E65712">
              <w:rPr>
                <w:rFonts w:ascii="Bookman Old Style" w:eastAsiaTheme="minorHAnsi" w:hAnsi="Bookman Old Style" w:cs="Arabic Typesetting"/>
                <w:b/>
                <w:sz w:val="22"/>
                <w:szCs w:val="22"/>
                <w:lang w:eastAsia="en-US"/>
              </w:rPr>
              <w:t>Activités</w:t>
            </w:r>
          </w:p>
        </w:tc>
        <w:tc>
          <w:tcPr>
            <w:tcW w:w="1298" w:type="dxa"/>
            <w:shd w:val="clear" w:color="auto" w:fill="E2EFD9" w:themeFill="accent6" w:themeFillTint="33"/>
            <w:vAlign w:val="center"/>
          </w:tcPr>
          <w:p w14:paraId="5C1E72A7" w14:textId="77777777" w:rsidR="002B7F7A" w:rsidRPr="00E65712" w:rsidRDefault="002B7F7A" w:rsidP="00E65712">
            <w:pPr>
              <w:jc w:val="both"/>
              <w:rPr>
                <w:rFonts w:ascii="Bookman Old Style" w:eastAsiaTheme="minorHAnsi" w:hAnsi="Bookman Old Style" w:cs="Arabic Typesetting"/>
                <w:b/>
                <w:sz w:val="22"/>
                <w:szCs w:val="22"/>
                <w:lang w:eastAsia="en-US"/>
              </w:rPr>
            </w:pPr>
            <w:r w:rsidRPr="00E65712">
              <w:rPr>
                <w:rFonts w:ascii="Bookman Old Style" w:eastAsiaTheme="minorHAnsi" w:hAnsi="Bookman Old Style" w:cs="Arabic Typesetting"/>
                <w:b/>
                <w:sz w:val="22"/>
                <w:szCs w:val="22"/>
                <w:lang w:eastAsia="en-US"/>
              </w:rPr>
              <w:t>Date d’envoi</w:t>
            </w:r>
          </w:p>
        </w:tc>
        <w:tc>
          <w:tcPr>
            <w:tcW w:w="1278" w:type="dxa"/>
            <w:shd w:val="clear" w:color="auto" w:fill="E2EFD9" w:themeFill="accent6" w:themeFillTint="33"/>
            <w:vAlign w:val="center"/>
          </w:tcPr>
          <w:p w14:paraId="17214BEF" w14:textId="77777777" w:rsidR="002B7F7A" w:rsidRPr="00E65712" w:rsidRDefault="002B7F7A" w:rsidP="00E65712">
            <w:pPr>
              <w:jc w:val="both"/>
              <w:rPr>
                <w:rFonts w:ascii="Bookman Old Style" w:eastAsiaTheme="minorHAnsi" w:hAnsi="Bookman Old Style" w:cs="Arabic Typesetting"/>
                <w:b/>
                <w:sz w:val="22"/>
                <w:szCs w:val="22"/>
                <w:lang w:eastAsia="en-US"/>
              </w:rPr>
            </w:pPr>
            <w:r w:rsidRPr="00E65712">
              <w:rPr>
                <w:rFonts w:ascii="Bookman Old Style" w:eastAsiaTheme="minorHAnsi" w:hAnsi="Bookman Old Style" w:cs="Arabic Typesetting"/>
                <w:b/>
                <w:sz w:val="22"/>
                <w:szCs w:val="22"/>
                <w:lang w:eastAsia="en-US"/>
              </w:rPr>
              <w:t>Date de réponse</w:t>
            </w:r>
          </w:p>
        </w:tc>
        <w:tc>
          <w:tcPr>
            <w:tcW w:w="1402" w:type="dxa"/>
            <w:shd w:val="clear" w:color="auto" w:fill="E2EFD9" w:themeFill="accent6" w:themeFillTint="33"/>
            <w:vAlign w:val="center"/>
          </w:tcPr>
          <w:p w14:paraId="736ACC70" w14:textId="77777777" w:rsidR="002B7F7A" w:rsidRPr="00E65712" w:rsidRDefault="002B7F7A" w:rsidP="00E65712">
            <w:pPr>
              <w:jc w:val="both"/>
              <w:rPr>
                <w:rFonts w:ascii="Bookman Old Style" w:eastAsiaTheme="minorHAnsi" w:hAnsi="Bookman Old Style" w:cs="Arabic Typesetting"/>
                <w:b/>
                <w:sz w:val="22"/>
                <w:szCs w:val="22"/>
                <w:lang w:eastAsia="en-US"/>
              </w:rPr>
            </w:pPr>
            <w:r w:rsidRPr="00E65712">
              <w:rPr>
                <w:rFonts w:ascii="Bookman Old Style" w:eastAsiaTheme="minorHAnsi" w:hAnsi="Bookman Old Style" w:cs="Arabic Typesetting"/>
                <w:b/>
                <w:sz w:val="22"/>
                <w:szCs w:val="22"/>
                <w:lang w:eastAsia="en-US"/>
              </w:rPr>
              <w:t>Responsable</w:t>
            </w:r>
          </w:p>
        </w:tc>
        <w:tc>
          <w:tcPr>
            <w:tcW w:w="1465" w:type="dxa"/>
            <w:shd w:val="clear" w:color="auto" w:fill="E2EFD9" w:themeFill="accent6" w:themeFillTint="33"/>
            <w:vAlign w:val="center"/>
          </w:tcPr>
          <w:p w14:paraId="6331E2DD" w14:textId="77777777" w:rsidR="002B7F7A" w:rsidRPr="00E65712" w:rsidRDefault="002B7F7A" w:rsidP="00E65712">
            <w:pPr>
              <w:jc w:val="both"/>
              <w:rPr>
                <w:rFonts w:ascii="Bookman Old Style" w:eastAsiaTheme="minorHAnsi" w:hAnsi="Bookman Old Style" w:cs="Arabic Typesetting"/>
                <w:b/>
                <w:sz w:val="22"/>
                <w:szCs w:val="22"/>
                <w:lang w:eastAsia="en-US"/>
              </w:rPr>
            </w:pPr>
            <w:r w:rsidRPr="00E65712">
              <w:rPr>
                <w:rFonts w:ascii="Bookman Old Style" w:eastAsiaTheme="minorHAnsi" w:hAnsi="Bookman Old Style" w:cs="Arabic Typesetting"/>
                <w:b/>
                <w:sz w:val="22"/>
                <w:szCs w:val="22"/>
                <w:lang w:eastAsia="en-US"/>
              </w:rPr>
              <w:t>Statut</w:t>
            </w:r>
          </w:p>
          <w:p w14:paraId="0BD933FF" w14:textId="77777777" w:rsidR="002B7F7A" w:rsidRPr="00E65712" w:rsidRDefault="002B7F7A" w:rsidP="00E65712">
            <w:pPr>
              <w:jc w:val="both"/>
              <w:rPr>
                <w:rFonts w:ascii="Bookman Old Style" w:eastAsiaTheme="minorHAnsi" w:hAnsi="Bookman Old Style" w:cs="Arabic Typesetting"/>
                <w:b/>
                <w:sz w:val="22"/>
                <w:szCs w:val="22"/>
                <w:lang w:eastAsia="en-US"/>
              </w:rPr>
            </w:pPr>
            <w:r w:rsidRPr="00E65712">
              <w:rPr>
                <w:rFonts w:ascii="Bookman Old Style" w:eastAsiaTheme="minorHAnsi" w:hAnsi="Bookman Old Style" w:cs="Arabic Typesetting"/>
                <w:b/>
                <w:sz w:val="22"/>
                <w:szCs w:val="22"/>
                <w:lang w:eastAsia="en-US"/>
              </w:rPr>
              <w:t>(</w:t>
            </w:r>
            <w:r w:rsidRPr="00E65712">
              <w:rPr>
                <w:rFonts w:ascii="Bookman Old Style" w:eastAsiaTheme="minorHAnsi" w:hAnsi="Bookman Old Style" w:cs="Arabic Typesetting"/>
                <w:b/>
                <w:i/>
                <w:sz w:val="18"/>
                <w:szCs w:val="18"/>
                <w:lang w:eastAsia="en-US"/>
              </w:rPr>
              <w:t>Terminé / En cours</w:t>
            </w:r>
            <w:r w:rsidRPr="00E65712">
              <w:rPr>
                <w:rFonts w:ascii="Bookman Old Style" w:eastAsiaTheme="minorHAnsi" w:hAnsi="Bookman Old Style" w:cs="Arabic Typesetting"/>
                <w:b/>
                <w:sz w:val="22"/>
                <w:szCs w:val="22"/>
                <w:lang w:eastAsia="en-US"/>
              </w:rPr>
              <w:t>)</w:t>
            </w:r>
          </w:p>
        </w:tc>
      </w:tr>
      <w:tr w:rsidR="002B7F7A" w:rsidRPr="00E65712" w14:paraId="39FFE72B" w14:textId="77777777" w:rsidTr="0036477E">
        <w:trPr>
          <w:trHeight w:val="292"/>
          <w:jc w:val="center"/>
        </w:trPr>
        <w:tc>
          <w:tcPr>
            <w:tcW w:w="605" w:type="dxa"/>
            <w:shd w:val="clear" w:color="auto" w:fill="auto"/>
          </w:tcPr>
          <w:p w14:paraId="3FD85E94" w14:textId="77777777" w:rsidR="002B7F7A" w:rsidRPr="00E65712" w:rsidRDefault="002B7F7A" w:rsidP="00E65712">
            <w:pPr>
              <w:contextualSpacing/>
              <w:jc w:val="both"/>
              <w:rPr>
                <w:rFonts w:ascii="Bookman Old Style" w:eastAsiaTheme="minorHAnsi" w:hAnsi="Bookman Old Style" w:cs="Arabic Typesetting"/>
                <w:b/>
                <w:bCs/>
                <w:color w:val="0000FF"/>
                <w:sz w:val="22"/>
                <w:szCs w:val="22"/>
                <w:lang w:val="pt-PT" w:eastAsia="en-US"/>
              </w:rPr>
            </w:pPr>
            <w:r w:rsidRPr="00E65712">
              <w:rPr>
                <w:rFonts w:ascii="Bookman Old Style" w:eastAsiaTheme="minorHAnsi" w:hAnsi="Bookman Old Style" w:cs="Arabic Typesetting"/>
                <w:b/>
                <w:sz w:val="22"/>
                <w:szCs w:val="22"/>
                <w:lang w:val="pt-PT" w:eastAsia="en-US"/>
              </w:rPr>
              <w:t>1</w:t>
            </w:r>
          </w:p>
        </w:tc>
        <w:tc>
          <w:tcPr>
            <w:tcW w:w="4662" w:type="dxa"/>
            <w:shd w:val="clear" w:color="auto" w:fill="FFF2CC" w:themeFill="accent4" w:themeFillTint="33"/>
          </w:tcPr>
          <w:p w14:paraId="6AB131E0" w14:textId="77777777" w:rsidR="002B7F7A" w:rsidRPr="007C197A" w:rsidRDefault="002B7F7A" w:rsidP="00E65712">
            <w:pPr>
              <w:jc w:val="both"/>
              <w:rPr>
                <w:rFonts w:ascii="Bookman Old Style" w:eastAsiaTheme="minorHAnsi" w:hAnsi="Bookman Old Style" w:cs="Arabic Typesetting"/>
                <w:b/>
                <w:bCs/>
                <w:color w:val="0000FF"/>
                <w:sz w:val="22"/>
                <w:szCs w:val="22"/>
                <w:lang w:eastAsia="en-US"/>
              </w:rPr>
            </w:pPr>
            <w:r w:rsidRPr="007C197A">
              <w:rPr>
                <w:rFonts w:ascii="Bookman Old Style" w:eastAsiaTheme="minorHAnsi" w:hAnsi="Bookman Old Style" w:cs="Arabic Typesetting"/>
                <w:b/>
                <w:bCs/>
                <w:color w:val="0000FF"/>
                <w:sz w:val="22"/>
                <w:szCs w:val="22"/>
                <w:u w:val="single"/>
                <w:lang w:eastAsia="en-US"/>
              </w:rPr>
              <w:t>Soumission</w:t>
            </w:r>
            <w:r w:rsidRPr="007C197A">
              <w:rPr>
                <w:rFonts w:ascii="Bookman Old Style" w:eastAsiaTheme="minorHAnsi" w:hAnsi="Bookman Old Style" w:cs="Arabic Typesetting"/>
                <w:b/>
                <w:bCs/>
                <w:color w:val="0000FF"/>
                <w:sz w:val="22"/>
                <w:szCs w:val="22"/>
                <w:lang w:eastAsia="en-US"/>
              </w:rPr>
              <w:t xml:space="preserve"> à DP Global MICS: Base de Données Finale revue par RO-DP</w:t>
            </w:r>
          </w:p>
        </w:tc>
        <w:tc>
          <w:tcPr>
            <w:tcW w:w="1298" w:type="dxa"/>
            <w:shd w:val="clear" w:color="auto" w:fill="auto"/>
          </w:tcPr>
          <w:p w14:paraId="2AD33D9C" w14:textId="77777777" w:rsidR="002B7F7A" w:rsidRPr="007C197A" w:rsidRDefault="002B7F7A" w:rsidP="00E65712">
            <w:pPr>
              <w:jc w:val="both"/>
              <w:rPr>
                <w:rFonts w:ascii="Bookman Old Style" w:eastAsiaTheme="minorHAnsi" w:hAnsi="Bookman Old Style" w:cs="Arabic Typesetting"/>
                <w:b/>
                <w:bCs/>
                <w:color w:val="0000FF"/>
                <w:sz w:val="22"/>
                <w:szCs w:val="22"/>
                <w:lang w:eastAsia="en-US"/>
              </w:rPr>
            </w:pPr>
            <w:r w:rsidRPr="007C197A">
              <w:rPr>
                <w:rFonts w:ascii="Bookman Old Style" w:eastAsiaTheme="minorHAnsi" w:hAnsi="Bookman Old Style" w:cs="Arabic Typesetting"/>
                <w:b/>
                <w:bCs/>
                <w:color w:val="0000FF"/>
                <w:sz w:val="22"/>
                <w:szCs w:val="22"/>
                <w:u w:val="single"/>
                <w:lang w:eastAsia="en-US"/>
              </w:rPr>
              <w:t>20/06/2020</w:t>
            </w:r>
          </w:p>
        </w:tc>
        <w:tc>
          <w:tcPr>
            <w:tcW w:w="1278" w:type="dxa"/>
            <w:shd w:val="clear" w:color="auto" w:fill="auto"/>
          </w:tcPr>
          <w:p w14:paraId="04EF5E58" w14:textId="77777777" w:rsidR="002B7F7A" w:rsidRPr="007C197A" w:rsidRDefault="002B7F7A" w:rsidP="00E65712">
            <w:pPr>
              <w:jc w:val="both"/>
              <w:rPr>
                <w:rFonts w:ascii="Bookman Old Style" w:eastAsiaTheme="minorHAnsi" w:hAnsi="Bookman Old Style" w:cs="Arabic Typesetting"/>
                <w:b/>
                <w:bCs/>
                <w:color w:val="0000FF"/>
                <w:sz w:val="22"/>
                <w:szCs w:val="22"/>
                <w:lang w:eastAsia="en-US"/>
              </w:rPr>
            </w:pPr>
          </w:p>
        </w:tc>
        <w:tc>
          <w:tcPr>
            <w:tcW w:w="1402" w:type="dxa"/>
            <w:shd w:val="clear" w:color="auto" w:fill="auto"/>
          </w:tcPr>
          <w:p w14:paraId="6E03132F" w14:textId="77777777" w:rsidR="002B7F7A" w:rsidRPr="007C197A" w:rsidRDefault="002B7F7A" w:rsidP="00E65712">
            <w:pPr>
              <w:jc w:val="both"/>
              <w:rPr>
                <w:rFonts w:ascii="Bookman Old Style" w:eastAsiaTheme="minorHAnsi" w:hAnsi="Bookman Old Style" w:cs="Arabic Typesetting"/>
                <w:b/>
                <w:bCs/>
                <w:color w:val="0000FF"/>
                <w:sz w:val="22"/>
                <w:szCs w:val="22"/>
                <w:lang w:eastAsia="en-US"/>
              </w:rPr>
            </w:pPr>
            <w:r w:rsidRPr="007C197A">
              <w:rPr>
                <w:rFonts w:ascii="Bookman Old Style" w:eastAsiaTheme="minorHAnsi" w:hAnsi="Bookman Old Style" w:cs="Arabic Typesetting"/>
                <w:b/>
                <w:bCs/>
                <w:color w:val="0000FF"/>
                <w:sz w:val="22"/>
                <w:szCs w:val="22"/>
                <w:lang w:eastAsia="en-US"/>
              </w:rPr>
              <w:t>WCARO/RO-DP</w:t>
            </w:r>
          </w:p>
        </w:tc>
        <w:tc>
          <w:tcPr>
            <w:tcW w:w="1465" w:type="dxa"/>
            <w:shd w:val="clear" w:color="auto" w:fill="auto"/>
          </w:tcPr>
          <w:p w14:paraId="0703DB47" w14:textId="77777777" w:rsidR="002B7F7A" w:rsidRPr="007C197A" w:rsidRDefault="002B7F7A" w:rsidP="00E65712">
            <w:pPr>
              <w:jc w:val="both"/>
              <w:rPr>
                <w:rFonts w:ascii="Bookman Old Style" w:eastAsiaTheme="minorHAnsi" w:hAnsi="Bookman Old Style" w:cs="Arabic Typesetting"/>
                <w:sz w:val="22"/>
                <w:szCs w:val="22"/>
                <w:lang w:eastAsia="en-US"/>
              </w:rPr>
            </w:pPr>
          </w:p>
        </w:tc>
      </w:tr>
      <w:tr w:rsidR="002B7F7A" w:rsidRPr="00E65712" w14:paraId="48397725" w14:textId="77777777" w:rsidTr="0036477E">
        <w:trPr>
          <w:trHeight w:val="292"/>
          <w:jc w:val="center"/>
        </w:trPr>
        <w:tc>
          <w:tcPr>
            <w:tcW w:w="605" w:type="dxa"/>
            <w:shd w:val="clear" w:color="auto" w:fill="auto"/>
          </w:tcPr>
          <w:p w14:paraId="29543530" w14:textId="77777777" w:rsidR="002B7F7A" w:rsidRPr="00E65712" w:rsidRDefault="002B7F7A" w:rsidP="00E65712">
            <w:pPr>
              <w:contextualSpacing/>
              <w:jc w:val="both"/>
              <w:rPr>
                <w:rFonts w:ascii="Bookman Old Style" w:eastAsiaTheme="minorHAnsi" w:hAnsi="Bookman Old Style" w:cs="Arabic Typesetting"/>
                <w:b/>
                <w:sz w:val="22"/>
                <w:szCs w:val="22"/>
                <w:lang w:val="pt-PT" w:eastAsia="en-US"/>
              </w:rPr>
            </w:pPr>
            <w:r w:rsidRPr="00E65712">
              <w:rPr>
                <w:rFonts w:ascii="Bookman Old Style" w:eastAsiaTheme="minorHAnsi" w:hAnsi="Bookman Old Style" w:cs="Arabic Typesetting"/>
                <w:b/>
                <w:sz w:val="22"/>
                <w:szCs w:val="22"/>
                <w:lang w:val="pt-PT" w:eastAsia="en-US"/>
              </w:rPr>
              <w:t>2</w:t>
            </w:r>
          </w:p>
        </w:tc>
        <w:tc>
          <w:tcPr>
            <w:tcW w:w="4662" w:type="dxa"/>
            <w:shd w:val="clear" w:color="auto" w:fill="FFF2CC" w:themeFill="accent4" w:themeFillTint="33"/>
          </w:tcPr>
          <w:p w14:paraId="1E8940BD" w14:textId="77777777" w:rsidR="002B7F7A" w:rsidRPr="007C197A" w:rsidRDefault="002B7F7A" w:rsidP="00E65712">
            <w:pPr>
              <w:jc w:val="both"/>
              <w:rPr>
                <w:rFonts w:ascii="Bookman Old Style" w:eastAsiaTheme="minorHAnsi" w:hAnsi="Bookman Old Style" w:cs="Arabic Typesetting"/>
                <w:b/>
                <w:sz w:val="22"/>
                <w:szCs w:val="22"/>
                <w:lang w:eastAsia="en-US"/>
              </w:rPr>
            </w:pPr>
            <w:r w:rsidRPr="007C197A">
              <w:rPr>
                <w:rFonts w:ascii="Bookman Old Style" w:eastAsiaTheme="minorHAnsi" w:hAnsi="Bookman Old Style" w:cs="Arabic Typesetting"/>
                <w:sz w:val="22"/>
                <w:szCs w:val="22"/>
                <w:u w:val="single"/>
                <w:lang w:eastAsia="en-US"/>
              </w:rPr>
              <w:t>Revue Finale</w:t>
            </w:r>
            <w:r w:rsidRPr="007C197A">
              <w:rPr>
                <w:rFonts w:ascii="Bookman Old Style" w:eastAsiaTheme="minorHAnsi" w:hAnsi="Bookman Old Style" w:cs="Arabic Typesetting"/>
                <w:sz w:val="22"/>
                <w:szCs w:val="22"/>
                <w:lang w:eastAsia="en-US"/>
              </w:rPr>
              <w:t> : Base de Données MICS6-CAR</w:t>
            </w:r>
          </w:p>
        </w:tc>
        <w:tc>
          <w:tcPr>
            <w:tcW w:w="1298" w:type="dxa"/>
            <w:shd w:val="clear" w:color="auto" w:fill="auto"/>
          </w:tcPr>
          <w:p w14:paraId="12856562" w14:textId="77777777" w:rsidR="002B7F7A" w:rsidRPr="007C197A" w:rsidRDefault="002B7F7A" w:rsidP="00E65712">
            <w:pPr>
              <w:jc w:val="both"/>
              <w:rPr>
                <w:rFonts w:ascii="Bookman Old Style" w:eastAsiaTheme="minorHAnsi" w:hAnsi="Bookman Old Style" w:cs="Arabic Typesetting"/>
                <w:b/>
                <w:sz w:val="22"/>
                <w:szCs w:val="22"/>
                <w:lang w:eastAsia="en-US"/>
              </w:rPr>
            </w:pPr>
            <w:r w:rsidRPr="007C197A">
              <w:rPr>
                <w:rFonts w:ascii="Bookman Old Style" w:eastAsiaTheme="minorHAnsi" w:hAnsi="Bookman Old Style" w:cs="Arabic Typesetting"/>
                <w:sz w:val="22"/>
                <w:szCs w:val="22"/>
                <w:u w:val="single"/>
                <w:lang w:eastAsia="en-US"/>
              </w:rPr>
              <w:t>20/06/2020</w:t>
            </w:r>
          </w:p>
        </w:tc>
        <w:tc>
          <w:tcPr>
            <w:tcW w:w="1278" w:type="dxa"/>
            <w:shd w:val="clear" w:color="auto" w:fill="auto"/>
          </w:tcPr>
          <w:p w14:paraId="228F2876" w14:textId="77777777" w:rsidR="002B7F7A" w:rsidRPr="007C197A" w:rsidRDefault="002B7F7A" w:rsidP="00E65712">
            <w:pPr>
              <w:jc w:val="both"/>
              <w:rPr>
                <w:rFonts w:ascii="Bookman Old Style" w:eastAsiaTheme="minorHAnsi" w:hAnsi="Bookman Old Style" w:cs="Arabic Typesetting"/>
                <w:b/>
                <w:sz w:val="22"/>
                <w:szCs w:val="22"/>
                <w:lang w:eastAsia="en-US"/>
              </w:rPr>
            </w:pPr>
            <w:r w:rsidRPr="007C197A">
              <w:rPr>
                <w:rFonts w:ascii="Bookman Old Style" w:eastAsiaTheme="minorHAnsi" w:hAnsi="Bookman Old Style" w:cs="Arabic Typesetting"/>
                <w:sz w:val="22"/>
                <w:szCs w:val="22"/>
                <w:lang w:eastAsia="en-US"/>
              </w:rPr>
              <w:t>20/07/2020</w:t>
            </w:r>
          </w:p>
        </w:tc>
        <w:tc>
          <w:tcPr>
            <w:tcW w:w="1402" w:type="dxa"/>
            <w:shd w:val="clear" w:color="auto" w:fill="auto"/>
          </w:tcPr>
          <w:p w14:paraId="690FF1C2" w14:textId="77777777" w:rsidR="002B7F7A" w:rsidRPr="007C197A" w:rsidRDefault="002B7F7A" w:rsidP="00E65712">
            <w:pPr>
              <w:jc w:val="both"/>
              <w:rPr>
                <w:rFonts w:ascii="Bookman Old Style" w:eastAsiaTheme="minorHAnsi" w:hAnsi="Bookman Old Style" w:cs="Arabic Typesetting"/>
                <w:bCs/>
                <w:sz w:val="22"/>
                <w:szCs w:val="22"/>
                <w:lang w:eastAsia="en-US"/>
              </w:rPr>
            </w:pPr>
            <w:r w:rsidRPr="007C197A">
              <w:rPr>
                <w:rFonts w:ascii="Bookman Old Style" w:eastAsiaTheme="minorHAnsi" w:hAnsi="Bookman Old Style" w:cs="Arabic Typesetting"/>
                <w:bCs/>
                <w:sz w:val="22"/>
                <w:szCs w:val="22"/>
                <w:lang w:eastAsia="en-US"/>
              </w:rPr>
              <w:t>DP Global MICS</w:t>
            </w:r>
          </w:p>
        </w:tc>
        <w:tc>
          <w:tcPr>
            <w:tcW w:w="1465" w:type="dxa"/>
            <w:shd w:val="clear" w:color="auto" w:fill="auto"/>
            <w:vAlign w:val="center"/>
          </w:tcPr>
          <w:p w14:paraId="23BA96D7" w14:textId="77777777" w:rsidR="002B7F7A" w:rsidRPr="007C197A" w:rsidRDefault="002B7F7A" w:rsidP="00E65712">
            <w:pPr>
              <w:jc w:val="both"/>
              <w:rPr>
                <w:rFonts w:ascii="Bookman Old Style" w:eastAsiaTheme="minorHAnsi" w:hAnsi="Bookman Old Style" w:cs="Arabic Typesetting"/>
                <w:sz w:val="22"/>
                <w:szCs w:val="22"/>
                <w:lang w:eastAsia="en-US"/>
              </w:rPr>
            </w:pPr>
          </w:p>
        </w:tc>
      </w:tr>
      <w:tr w:rsidR="002B7F7A" w:rsidRPr="00E65712" w14:paraId="37D014B6" w14:textId="77777777" w:rsidTr="0036477E">
        <w:trPr>
          <w:trHeight w:val="292"/>
          <w:jc w:val="center"/>
        </w:trPr>
        <w:tc>
          <w:tcPr>
            <w:tcW w:w="605" w:type="dxa"/>
            <w:shd w:val="clear" w:color="auto" w:fill="auto"/>
          </w:tcPr>
          <w:p w14:paraId="5F9C9364" w14:textId="77777777" w:rsidR="002B7F7A" w:rsidRPr="00E65712" w:rsidRDefault="002B7F7A" w:rsidP="00E65712">
            <w:pPr>
              <w:contextualSpacing/>
              <w:jc w:val="both"/>
              <w:rPr>
                <w:rFonts w:ascii="Bookman Old Style" w:eastAsiaTheme="minorHAnsi" w:hAnsi="Bookman Old Style" w:cs="Arabic Typesetting"/>
                <w:b/>
                <w:sz w:val="22"/>
                <w:szCs w:val="22"/>
                <w:lang w:val="pt-PT" w:eastAsia="en-US"/>
              </w:rPr>
            </w:pPr>
            <w:r w:rsidRPr="00E65712">
              <w:rPr>
                <w:rFonts w:ascii="Bookman Old Style" w:eastAsiaTheme="minorHAnsi" w:hAnsi="Bookman Old Style" w:cs="Arabic Typesetting"/>
                <w:b/>
                <w:sz w:val="22"/>
                <w:szCs w:val="22"/>
                <w:lang w:val="pt-PT" w:eastAsia="en-US"/>
              </w:rPr>
              <w:t>3</w:t>
            </w:r>
          </w:p>
        </w:tc>
        <w:tc>
          <w:tcPr>
            <w:tcW w:w="4662" w:type="dxa"/>
            <w:shd w:val="clear" w:color="auto" w:fill="FFF2CC" w:themeFill="accent4" w:themeFillTint="33"/>
          </w:tcPr>
          <w:p w14:paraId="14CF5213" w14:textId="77777777" w:rsidR="002B7F7A" w:rsidRPr="007C197A" w:rsidRDefault="002B7F7A" w:rsidP="00E65712">
            <w:pPr>
              <w:jc w:val="both"/>
              <w:rPr>
                <w:rFonts w:ascii="Bookman Old Style" w:eastAsiaTheme="minorHAnsi" w:hAnsi="Bookman Old Style" w:cs="Arabic Typesetting"/>
                <w:sz w:val="22"/>
                <w:szCs w:val="22"/>
                <w:u w:val="single"/>
                <w:lang w:eastAsia="en-US"/>
              </w:rPr>
            </w:pPr>
            <w:r w:rsidRPr="007C197A">
              <w:rPr>
                <w:rFonts w:ascii="Bookman Old Style" w:eastAsiaTheme="minorHAnsi" w:hAnsi="Bookman Old Style" w:cs="Arabic Typesetting"/>
                <w:sz w:val="22"/>
                <w:szCs w:val="22"/>
                <w:lang w:eastAsia="en-US"/>
              </w:rPr>
              <w:t>Intégration feedback de DP-HQ : finalisation Base de données</w:t>
            </w:r>
          </w:p>
        </w:tc>
        <w:tc>
          <w:tcPr>
            <w:tcW w:w="1298" w:type="dxa"/>
            <w:shd w:val="clear" w:color="auto" w:fill="auto"/>
          </w:tcPr>
          <w:p w14:paraId="708C6835" w14:textId="77777777" w:rsidR="002B7F7A" w:rsidRPr="007C197A" w:rsidRDefault="002B7F7A" w:rsidP="00E65712">
            <w:pPr>
              <w:jc w:val="both"/>
              <w:rPr>
                <w:rFonts w:ascii="Bookman Old Style" w:eastAsiaTheme="minorHAnsi" w:hAnsi="Bookman Old Style" w:cs="Arabic Typesetting"/>
                <w:sz w:val="22"/>
                <w:szCs w:val="22"/>
                <w:lang w:eastAsia="en-US"/>
              </w:rPr>
            </w:pPr>
            <w:r w:rsidRPr="007C197A">
              <w:rPr>
                <w:rFonts w:ascii="Bookman Old Style" w:eastAsiaTheme="minorHAnsi" w:hAnsi="Bookman Old Style" w:cs="Arabic Typesetting"/>
                <w:sz w:val="22"/>
                <w:szCs w:val="22"/>
                <w:lang w:eastAsia="en-US"/>
              </w:rPr>
              <w:t>21/07/2020</w:t>
            </w:r>
          </w:p>
        </w:tc>
        <w:tc>
          <w:tcPr>
            <w:tcW w:w="1278" w:type="dxa"/>
            <w:shd w:val="clear" w:color="auto" w:fill="auto"/>
          </w:tcPr>
          <w:p w14:paraId="5586BA21" w14:textId="77777777" w:rsidR="002B7F7A" w:rsidRPr="007C197A" w:rsidRDefault="002B7F7A" w:rsidP="00E65712">
            <w:pPr>
              <w:jc w:val="both"/>
              <w:rPr>
                <w:rFonts w:ascii="Bookman Old Style" w:eastAsiaTheme="minorHAnsi" w:hAnsi="Bookman Old Style" w:cs="Arabic Typesetting"/>
                <w:sz w:val="22"/>
                <w:szCs w:val="22"/>
                <w:lang w:eastAsia="en-US"/>
              </w:rPr>
            </w:pPr>
            <w:r w:rsidRPr="007C197A">
              <w:rPr>
                <w:rFonts w:ascii="Bookman Old Style" w:eastAsiaTheme="minorHAnsi" w:hAnsi="Bookman Old Style" w:cs="Arabic Typesetting"/>
                <w:sz w:val="22"/>
                <w:szCs w:val="22"/>
                <w:lang w:eastAsia="en-US"/>
              </w:rPr>
              <w:t>31/07/2020</w:t>
            </w:r>
          </w:p>
        </w:tc>
        <w:tc>
          <w:tcPr>
            <w:tcW w:w="1402" w:type="dxa"/>
            <w:shd w:val="clear" w:color="auto" w:fill="auto"/>
          </w:tcPr>
          <w:p w14:paraId="2C9F6E03" w14:textId="77777777" w:rsidR="002B7F7A" w:rsidRPr="007C197A" w:rsidRDefault="002B7F7A" w:rsidP="00E65712">
            <w:pPr>
              <w:jc w:val="both"/>
              <w:rPr>
                <w:rFonts w:ascii="Bookman Old Style" w:eastAsiaTheme="minorHAnsi" w:hAnsi="Bookman Old Style" w:cs="Arabic Typesetting"/>
                <w:bCs/>
                <w:sz w:val="22"/>
                <w:szCs w:val="22"/>
                <w:lang w:eastAsia="en-US"/>
              </w:rPr>
            </w:pPr>
            <w:r w:rsidRPr="007C197A">
              <w:rPr>
                <w:rFonts w:ascii="Bookman Old Style" w:eastAsiaTheme="minorHAnsi" w:hAnsi="Bookman Old Style" w:cs="Arabic Typesetting"/>
                <w:sz w:val="22"/>
                <w:szCs w:val="22"/>
                <w:lang w:val="pt-PT" w:eastAsia="en-US"/>
              </w:rPr>
              <w:t>Equipe Nationale</w:t>
            </w:r>
          </w:p>
        </w:tc>
        <w:tc>
          <w:tcPr>
            <w:tcW w:w="1465" w:type="dxa"/>
            <w:shd w:val="clear" w:color="auto" w:fill="auto"/>
            <w:vAlign w:val="center"/>
          </w:tcPr>
          <w:p w14:paraId="7B4C43C0" w14:textId="77777777" w:rsidR="002B7F7A" w:rsidRPr="007C197A" w:rsidRDefault="002B7F7A" w:rsidP="00E65712">
            <w:pPr>
              <w:jc w:val="both"/>
              <w:rPr>
                <w:rFonts w:ascii="Bookman Old Style" w:eastAsiaTheme="minorHAnsi" w:hAnsi="Bookman Old Style" w:cs="Arabic Typesetting"/>
                <w:sz w:val="22"/>
                <w:szCs w:val="22"/>
                <w:lang w:eastAsia="en-US"/>
              </w:rPr>
            </w:pPr>
          </w:p>
        </w:tc>
      </w:tr>
      <w:tr w:rsidR="002B7F7A" w:rsidRPr="00E65712" w14:paraId="6F4A4C08" w14:textId="77777777" w:rsidTr="0036477E">
        <w:trPr>
          <w:trHeight w:val="348"/>
          <w:jc w:val="center"/>
        </w:trPr>
        <w:tc>
          <w:tcPr>
            <w:tcW w:w="605" w:type="dxa"/>
          </w:tcPr>
          <w:p w14:paraId="44B75C9D" w14:textId="77777777" w:rsidR="002B7F7A" w:rsidRPr="00E65712" w:rsidRDefault="002B7F7A" w:rsidP="00E65712">
            <w:pPr>
              <w:contextualSpacing/>
              <w:jc w:val="both"/>
              <w:rPr>
                <w:rFonts w:ascii="Bookman Old Style" w:eastAsiaTheme="minorHAnsi" w:hAnsi="Bookman Old Style" w:cs="Arabic Typesetting"/>
                <w:b/>
                <w:sz w:val="22"/>
                <w:szCs w:val="22"/>
                <w:lang w:val="pt-PT" w:eastAsia="en-US"/>
              </w:rPr>
            </w:pPr>
            <w:r w:rsidRPr="00E65712">
              <w:rPr>
                <w:rFonts w:ascii="Bookman Old Style" w:eastAsiaTheme="minorHAnsi" w:hAnsi="Bookman Old Style" w:cs="Arabic Typesetting"/>
                <w:b/>
                <w:sz w:val="22"/>
                <w:szCs w:val="22"/>
                <w:lang w:val="pt-PT" w:eastAsia="en-US"/>
              </w:rPr>
              <w:t>4</w:t>
            </w:r>
          </w:p>
        </w:tc>
        <w:tc>
          <w:tcPr>
            <w:tcW w:w="4662" w:type="dxa"/>
            <w:shd w:val="clear" w:color="auto" w:fill="FFF2CC" w:themeFill="accent4" w:themeFillTint="33"/>
          </w:tcPr>
          <w:p w14:paraId="4968CC59" w14:textId="77777777" w:rsidR="002B7F7A" w:rsidRPr="007C197A" w:rsidRDefault="002B7F7A" w:rsidP="00E65712">
            <w:pPr>
              <w:jc w:val="both"/>
              <w:rPr>
                <w:rFonts w:ascii="Bookman Old Style" w:eastAsiaTheme="minorHAnsi" w:hAnsi="Bookman Old Style" w:cs="Arabic Typesetting"/>
                <w:bCs/>
                <w:sz w:val="22"/>
                <w:szCs w:val="22"/>
                <w:lang w:eastAsia="en-US"/>
              </w:rPr>
            </w:pPr>
            <w:r w:rsidRPr="007C197A">
              <w:rPr>
                <w:rFonts w:ascii="Bookman Old Style" w:eastAsiaTheme="minorHAnsi" w:hAnsi="Bookman Old Style" w:cs="Arabic Typesetting"/>
                <w:bCs/>
                <w:sz w:val="22"/>
                <w:szCs w:val="22"/>
                <w:u w:val="single"/>
                <w:lang w:eastAsia="en-US"/>
              </w:rPr>
              <w:t>Soumission</w:t>
            </w:r>
            <w:r w:rsidRPr="007C197A">
              <w:rPr>
                <w:rFonts w:ascii="Bookman Old Style" w:eastAsiaTheme="minorHAnsi" w:hAnsi="Bookman Old Style" w:cs="Arabic Typesetting"/>
                <w:bCs/>
                <w:sz w:val="22"/>
                <w:szCs w:val="22"/>
                <w:lang w:eastAsia="en-US"/>
              </w:rPr>
              <w:t xml:space="preserve"> des Tableaux + Base de données : Première revue RO</w:t>
            </w:r>
          </w:p>
        </w:tc>
        <w:tc>
          <w:tcPr>
            <w:tcW w:w="1298" w:type="dxa"/>
          </w:tcPr>
          <w:p w14:paraId="54745FF4" w14:textId="77777777" w:rsidR="002B7F7A" w:rsidRPr="007C197A" w:rsidRDefault="002B7F7A" w:rsidP="00E65712">
            <w:pPr>
              <w:contextualSpacing/>
              <w:jc w:val="both"/>
              <w:rPr>
                <w:rFonts w:ascii="Bookman Old Style" w:eastAsiaTheme="minorHAnsi" w:hAnsi="Bookman Old Style" w:cs="Arabic Typesetting"/>
                <w:bCs/>
                <w:sz w:val="22"/>
                <w:szCs w:val="22"/>
                <w:lang w:eastAsia="en-US"/>
              </w:rPr>
            </w:pPr>
            <w:r w:rsidRPr="007C197A">
              <w:rPr>
                <w:rFonts w:ascii="Bookman Old Style" w:eastAsiaTheme="minorHAnsi" w:hAnsi="Bookman Old Style" w:cs="Arabic Typesetting"/>
                <w:bCs/>
                <w:sz w:val="22"/>
                <w:szCs w:val="22"/>
                <w:lang w:eastAsia="en-US"/>
              </w:rPr>
              <w:t>31/07/2020</w:t>
            </w:r>
          </w:p>
        </w:tc>
        <w:tc>
          <w:tcPr>
            <w:tcW w:w="1278" w:type="dxa"/>
          </w:tcPr>
          <w:p w14:paraId="0F91E384" w14:textId="77777777" w:rsidR="002B7F7A" w:rsidRPr="007C197A" w:rsidRDefault="002B7F7A" w:rsidP="00E65712">
            <w:pPr>
              <w:contextualSpacing/>
              <w:jc w:val="both"/>
              <w:rPr>
                <w:rFonts w:ascii="Bookman Old Style" w:eastAsiaTheme="minorHAnsi" w:hAnsi="Bookman Old Style" w:cs="Arabic Typesetting"/>
                <w:bCs/>
                <w:sz w:val="22"/>
                <w:szCs w:val="22"/>
                <w:lang w:eastAsia="en-US"/>
              </w:rPr>
            </w:pPr>
            <w:r w:rsidRPr="007C197A">
              <w:rPr>
                <w:rFonts w:ascii="Bookman Old Style" w:eastAsiaTheme="minorHAnsi" w:hAnsi="Bookman Old Style" w:cs="Arabic Typesetting"/>
                <w:bCs/>
                <w:sz w:val="22"/>
                <w:szCs w:val="22"/>
                <w:lang w:eastAsia="en-US"/>
              </w:rPr>
              <w:t>07/08/2020</w:t>
            </w:r>
          </w:p>
        </w:tc>
        <w:tc>
          <w:tcPr>
            <w:tcW w:w="1402" w:type="dxa"/>
          </w:tcPr>
          <w:p w14:paraId="6AD20A8E" w14:textId="77777777" w:rsidR="002B7F7A" w:rsidRPr="007C197A" w:rsidRDefault="002B7F7A" w:rsidP="00E65712">
            <w:pPr>
              <w:contextualSpacing/>
              <w:jc w:val="both"/>
              <w:rPr>
                <w:rFonts w:ascii="Bookman Old Style" w:eastAsiaTheme="minorHAnsi" w:hAnsi="Bookman Old Style" w:cs="Arabic Typesetting"/>
                <w:bCs/>
                <w:sz w:val="22"/>
                <w:szCs w:val="22"/>
                <w:lang w:eastAsia="en-US"/>
              </w:rPr>
            </w:pPr>
            <w:r w:rsidRPr="007C197A">
              <w:rPr>
                <w:rFonts w:ascii="Bookman Old Style" w:eastAsiaTheme="minorHAnsi" w:hAnsi="Bookman Old Style" w:cs="Arabic Typesetting"/>
                <w:bCs/>
                <w:sz w:val="22"/>
                <w:szCs w:val="22"/>
                <w:lang w:val="pt-PT" w:eastAsia="en-US"/>
              </w:rPr>
              <w:t>WCARO</w:t>
            </w:r>
          </w:p>
        </w:tc>
        <w:tc>
          <w:tcPr>
            <w:tcW w:w="1465" w:type="dxa"/>
            <w:vAlign w:val="center"/>
          </w:tcPr>
          <w:p w14:paraId="16EBCDFE" w14:textId="77777777" w:rsidR="002B7F7A" w:rsidRPr="007C197A" w:rsidRDefault="002B7F7A" w:rsidP="00E65712">
            <w:pPr>
              <w:contextualSpacing/>
              <w:jc w:val="both"/>
              <w:rPr>
                <w:rFonts w:ascii="Bookman Old Style" w:eastAsiaTheme="minorHAnsi" w:hAnsi="Bookman Old Style" w:cs="Arabic Typesetting"/>
                <w:bCs/>
                <w:sz w:val="22"/>
                <w:szCs w:val="22"/>
                <w:lang w:eastAsia="en-US"/>
              </w:rPr>
            </w:pPr>
          </w:p>
        </w:tc>
      </w:tr>
      <w:tr w:rsidR="002B7F7A" w:rsidRPr="00E65712" w14:paraId="6BAF1B6D" w14:textId="77777777" w:rsidTr="0036477E">
        <w:trPr>
          <w:trHeight w:val="348"/>
          <w:jc w:val="center"/>
        </w:trPr>
        <w:tc>
          <w:tcPr>
            <w:tcW w:w="605" w:type="dxa"/>
          </w:tcPr>
          <w:p w14:paraId="1053C90B" w14:textId="77777777" w:rsidR="002B7F7A" w:rsidRPr="00E65712" w:rsidRDefault="002B7F7A" w:rsidP="00E65712">
            <w:pPr>
              <w:contextualSpacing/>
              <w:jc w:val="both"/>
              <w:rPr>
                <w:rFonts w:ascii="Bookman Old Style" w:eastAsiaTheme="minorHAnsi" w:hAnsi="Bookman Old Style" w:cs="Arabic Typesetting"/>
                <w:b/>
                <w:sz w:val="22"/>
                <w:szCs w:val="22"/>
                <w:lang w:val="pt-PT" w:eastAsia="en-US"/>
              </w:rPr>
            </w:pPr>
            <w:r w:rsidRPr="00E65712">
              <w:rPr>
                <w:rFonts w:ascii="Bookman Old Style" w:eastAsiaTheme="minorHAnsi" w:hAnsi="Bookman Old Style" w:cs="Arabic Typesetting"/>
                <w:b/>
                <w:sz w:val="22"/>
                <w:szCs w:val="22"/>
                <w:lang w:val="pt-PT" w:eastAsia="en-US"/>
              </w:rPr>
              <w:t>5</w:t>
            </w:r>
          </w:p>
        </w:tc>
        <w:tc>
          <w:tcPr>
            <w:tcW w:w="4662" w:type="dxa"/>
            <w:shd w:val="clear" w:color="auto" w:fill="FFF2CC" w:themeFill="accent4" w:themeFillTint="33"/>
          </w:tcPr>
          <w:p w14:paraId="79546177" w14:textId="77777777" w:rsidR="002B7F7A" w:rsidRPr="007C197A" w:rsidRDefault="002B7F7A" w:rsidP="00E65712">
            <w:pPr>
              <w:jc w:val="both"/>
              <w:rPr>
                <w:rFonts w:ascii="Bookman Old Style" w:eastAsiaTheme="minorHAnsi" w:hAnsi="Bookman Old Style" w:cs="Arabic Typesetting"/>
                <w:sz w:val="22"/>
                <w:szCs w:val="22"/>
                <w:lang w:eastAsia="en-US"/>
              </w:rPr>
            </w:pPr>
            <w:r w:rsidRPr="007C197A">
              <w:rPr>
                <w:rFonts w:ascii="Bookman Old Style" w:eastAsiaTheme="minorHAnsi" w:hAnsi="Bookman Old Style" w:cs="Arabic Typesetting"/>
                <w:sz w:val="22"/>
                <w:szCs w:val="22"/>
                <w:lang w:eastAsia="en-US"/>
              </w:rPr>
              <w:t>Intégration feedback RO : finalisation Base de données + Tableaux</w:t>
            </w:r>
          </w:p>
        </w:tc>
        <w:tc>
          <w:tcPr>
            <w:tcW w:w="1298" w:type="dxa"/>
          </w:tcPr>
          <w:p w14:paraId="352C1475" w14:textId="77777777" w:rsidR="002B7F7A" w:rsidRPr="007C197A" w:rsidRDefault="002B7F7A" w:rsidP="00E65712">
            <w:pPr>
              <w:contextualSpacing/>
              <w:jc w:val="both"/>
              <w:rPr>
                <w:rFonts w:ascii="Bookman Old Style" w:eastAsiaTheme="minorHAnsi" w:hAnsi="Bookman Old Style" w:cs="Arabic Typesetting"/>
                <w:sz w:val="22"/>
                <w:szCs w:val="22"/>
                <w:lang w:eastAsia="en-US"/>
              </w:rPr>
            </w:pPr>
            <w:r w:rsidRPr="007C197A">
              <w:rPr>
                <w:rFonts w:ascii="Bookman Old Style" w:eastAsiaTheme="minorHAnsi" w:hAnsi="Bookman Old Style" w:cs="Arabic Typesetting"/>
                <w:sz w:val="22"/>
                <w:szCs w:val="22"/>
                <w:lang w:eastAsia="en-US"/>
              </w:rPr>
              <w:t>07/08/2020</w:t>
            </w:r>
          </w:p>
        </w:tc>
        <w:tc>
          <w:tcPr>
            <w:tcW w:w="1278" w:type="dxa"/>
          </w:tcPr>
          <w:p w14:paraId="77199AA7" w14:textId="77777777" w:rsidR="002B7F7A" w:rsidRPr="007C197A" w:rsidRDefault="002B7F7A" w:rsidP="00E65712">
            <w:pPr>
              <w:contextualSpacing/>
              <w:jc w:val="both"/>
              <w:rPr>
                <w:rFonts w:ascii="Bookman Old Style" w:eastAsiaTheme="minorHAnsi" w:hAnsi="Bookman Old Style" w:cs="Arabic Typesetting"/>
                <w:sz w:val="22"/>
                <w:szCs w:val="22"/>
                <w:lang w:eastAsia="en-US"/>
              </w:rPr>
            </w:pPr>
            <w:r w:rsidRPr="007C197A">
              <w:rPr>
                <w:rFonts w:ascii="Bookman Old Style" w:eastAsiaTheme="minorHAnsi" w:hAnsi="Bookman Old Style" w:cs="Arabic Typesetting"/>
                <w:sz w:val="22"/>
                <w:szCs w:val="22"/>
                <w:lang w:eastAsia="en-US"/>
              </w:rPr>
              <w:t>12/08/2020</w:t>
            </w:r>
          </w:p>
        </w:tc>
        <w:tc>
          <w:tcPr>
            <w:tcW w:w="1402" w:type="dxa"/>
          </w:tcPr>
          <w:p w14:paraId="2C4EE3D1" w14:textId="77777777" w:rsidR="002B7F7A" w:rsidRPr="007C197A" w:rsidRDefault="002B7F7A" w:rsidP="00E65712">
            <w:pPr>
              <w:contextualSpacing/>
              <w:jc w:val="both"/>
              <w:rPr>
                <w:rFonts w:ascii="Bookman Old Style" w:eastAsiaTheme="minorHAnsi" w:hAnsi="Bookman Old Style" w:cs="Arabic Typesetting"/>
                <w:sz w:val="22"/>
                <w:szCs w:val="22"/>
                <w:lang w:eastAsia="en-US"/>
              </w:rPr>
            </w:pPr>
            <w:r w:rsidRPr="007C197A">
              <w:rPr>
                <w:rFonts w:ascii="Bookman Old Style" w:eastAsiaTheme="minorHAnsi" w:hAnsi="Bookman Old Style" w:cs="Arabic Typesetting"/>
                <w:sz w:val="22"/>
                <w:szCs w:val="22"/>
                <w:lang w:val="pt-PT" w:eastAsia="en-US"/>
              </w:rPr>
              <w:t>Equipe Nationale</w:t>
            </w:r>
          </w:p>
        </w:tc>
        <w:tc>
          <w:tcPr>
            <w:tcW w:w="1465" w:type="dxa"/>
            <w:vAlign w:val="center"/>
          </w:tcPr>
          <w:p w14:paraId="6986992C" w14:textId="77777777" w:rsidR="002B7F7A" w:rsidRPr="007C197A" w:rsidRDefault="002B7F7A" w:rsidP="00E65712">
            <w:pPr>
              <w:contextualSpacing/>
              <w:jc w:val="both"/>
              <w:rPr>
                <w:rFonts w:ascii="Bookman Old Style" w:eastAsiaTheme="minorHAnsi" w:hAnsi="Bookman Old Style" w:cs="Arabic Typesetting"/>
                <w:color w:val="FF0000"/>
                <w:sz w:val="22"/>
                <w:szCs w:val="22"/>
                <w:lang w:eastAsia="en-US"/>
              </w:rPr>
            </w:pPr>
          </w:p>
        </w:tc>
      </w:tr>
      <w:tr w:rsidR="002B7F7A" w:rsidRPr="00E65712" w14:paraId="5123DE79" w14:textId="77777777" w:rsidTr="0036477E">
        <w:trPr>
          <w:trHeight w:val="348"/>
          <w:jc w:val="center"/>
        </w:trPr>
        <w:tc>
          <w:tcPr>
            <w:tcW w:w="605" w:type="dxa"/>
          </w:tcPr>
          <w:p w14:paraId="37BC1AC3" w14:textId="77777777" w:rsidR="002B7F7A" w:rsidRPr="00E65712" w:rsidRDefault="002B7F7A" w:rsidP="00E65712">
            <w:pPr>
              <w:contextualSpacing/>
              <w:jc w:val="both"/>
              <w:rPr>
                <w:rFonts w:ascii="Bookman Old Style" w:eastAsiaTheme="minorHAnsi" w:hAnsi="Bookman Old Style" w:cs="Arabic Typesetting"/>
                <w:b/>
                <w:sz w:val="22"/>
                <w:szCs w:val="22"/>
                <w:lang w:val="pt-PT" w:eastAsia="en-US"/>
              </w:rPr>
            </w:pPr>
            <w:r w:rsidRPr="00E65712">
              <w:rPr>
                <w:rFonts w:ascii="Bookman Old Style" w:eastAsiaTheme="minorHAnsi" w:hAnsi="Bookman Old Style" w:cs="Arabic Typesetting"/>
                <w:b/>
                <w:sz w:val="22"/>
                <w:szCs w:val="22"/>
                <w:lang w:val="pt-PT" w:eastAsia="en-US"/>
              </w:rPr>
              <w:t>6</w:t>
            </w:r>
          </w:p>
        </w:tc>
        <w:tc>
          <w:tcPr>
            <w:tcW w:w="4662" w:type="dxa"/>
            <w:shd w:val="clear" w:color="auto" w:fill="FFF2CC" w:themeFill="accent4" w:themeFillTint="33"/>
          </w:tcPr>
          <w:p w14:paraId="465B6F8D" w14:textId="77777777" w:rsidR="002B7F7A" w:rsidRPr="007C197A" w:rsidRDefault="002B7F7A" w:rsidP="00E65712">
            <w:pPr>
              <w:jc w:val="both"/>
              <w:rPr>
                <w:rFonts w:ascii="Bookman Old Style" w:eastAsiaTheme="minorHAnsi" w:hAnsi="Bookman Old Style" w:cs="Arabic Typesetting"/>
                <w:bCs/>
                <w:sz w:val="22"/>
                <w:szCs w:val="22"/>
                <w:lang w:eastAsia="en-US"/>
              </w:rPr>
            </w:pPr>
            <w:r w:rsidRPr="007C197A">
              <w:rPr>
                <w:rFonts w:ascii="Bookman Old Style" w:eastAsiaTheme="minorHAnsi" w:hAnsi="Bookman Old Style" w:cs="Arabic Typesetting"/>
                <w:bCs/>
                <w:sz w:val="22"/>
                <w:szCs w:val="22"/>
                <w:u w:val="single"/>
                <w:lang w:eastAsia="en-US"/>
              </w:rPr>
              <w:t>Soumission</w:t>
            </w:r>
            <w:r w:rsidRPr="007C197A">
              <w:rPr>
                <w:rFonts w:ascii="Bookman Old Style" w:eastAsiaTheme="minorHAnsi" w:hAnsi="Bookman Old Style" w:cs="Arabic Typesetting"/>
                <w:bCs/>
                <w:sz w:val="22"/>
                <w:szCs w:val="22"/>
                <w:lang w:eastAsia="en-US"/>
              </w:rPr>
              <w:t xml:space="preserve"> de tous les </w:t>
            </w:r>
            <w:r w:rsidRPr="007C197A">
              <w:rPr>
                <w:rFonts w:ascii="Bookman Old Style" w:eastAsiaTheme="minorHAnsi" w:hAnsi="Bookman Old Style" w:cs="Arabic Typesetting"/>
                <w:bCs/>
                <w:i/>
                <w:iCs/>
                <w:sz w:val="22"/>
                <w:szCs w:val="22"/>
                <w:lang w:eastAsia="en-US"/>
              </w:rPr>
              <w:t>tableaux</w:t>
            </w:r>
            <w:r w:rsidRPr="007C197A">
              <w:rPr>
                <w:rFonts w:ascii="Bookman Old Style" w:eastAsiaTheme="minorHAnsi" w:hAnsi="Bookman Old Style" w:cs="Arabic Typesetting"/>
                <w:bCs/>
                <w:sz w:val="22"/>
                <w:szCs w:val="22"/>
                <w:lang w:eastAsia="en-US"/>
              </w:rPr>
              <w:t xml:space="preserve"> : 2eme Revue de WCARO </w:t>
            </w:r>
          </w:p>
        </w:tc>
        <w:tc>
          <w:tcPr>
            <w:tcW w:w="1298" w:type="dxa"/>
          </w:tcPr>
          <w:p w14:paraId="3CD33D5A" w14:textId="77777777" w:rsidR="002B7F7A" w:rsidRPr="007C197A" w:rsidRDefault="002B7F7A" w:rsidP="00E65712">
            <w:pPr>
              <w:contextualSpacing/>
              <w:jc w:val="both"/>
              <w:rPr>
                <w:rFonts w:ascii="Bookman Old Style" w:eastAsiaTheme="minorHAnsi" w:hAnsi="Bookman Old Style" w:cs="Arabic Typesetting"/>
                <w:bCs/>
                <w:sz w:val="22"/>
                <w:szCs w:val="22"/>
                <w:u w:val="single"/>
                <w:lang w:eastAsia="en-US"/>
              </w:rPr>
            </w:pPr>
            <w:r w:rsidRPr="007C197A">
              <w:rPr>
                <w:rFonts w:ascii="Bookman Old Style" w:eastAsiaTheme="minorHAnsi" w:hAnsi="Bookman Old Style" w:cs="Arabic Typesetting"/>
                <w:bCs/>
                <w:sz w:val="22"/>
                <w:szCs w:val="22"/>
                <w:u w:val="single"/>
                <w:lang w:eastAsia="en-US"/>
              </w:rPr>
              <w:t>12/08/2020</w:t>
            </w:r>
          </w:p>
        </w:tc>
        <w:tc>
          <w:tcPr>
            <w:tcW w:w="1278" w:type="dxa"/>
          </w:tcPr>
          <w:p w14:paraId="0EE58A54" w14:textId="77777777" w:rsidR="002B7F7A" w:rsidRPr="007C197A" w:rsidRDefault="002B7F7A" w:rsidP="00E65712">
            <w:pPr>
              <w:contextualSpacing/>
              <w:jc w:val="both"/>
              <w:rPr>
                <w:rFonts w:ascii="Bookman Old Style" w:eastAsiaTheme="minorHAnsi" w:hAnsi="Bookman Old Style" w:cs="Arabic Typesetting"/>
                <w:bCs/>
                <w:sz w:val="22"/>
                <w:szCs w:val="22"/>
                <w:lang w:eastAsia="en-US"/>
              </w:rPr>
            </w:pPr>
            <w:r w:rsidRPr="007C197A">
              <w:rPr>
                <w:rFonts w:ascii="Bookman Old Style" w:eastAsiaTheme="minorHAnsi" w:hAnsi="Bookman Old Style" w:cs="Arabic Typesetting"/>
                <w:bCs/>
                <w:sz w:val="22"/>
                <w:szCs w:val="22"/>
                <w:lang w:eastAsia="en-US"/>
              </w:rPr>
              <w:t>27/08/2020</w:t>
            </w:r>
          </w:p>
        </w:tc>
        <w:tc>
          <w:tcPr>
            <w:tcW w:w="1402" w:type="dxa"/>
          </w:tcPr>
          <w:p w14:paraId="16F869D2" w14:textId="77777777" w:rsidR="002B7F7A" w:rsidRPr="007C197A" w:rsidRDefault="002B7F7A" w:rsidP="00E65712">
            <w:pPr>
              <w:contextualSpacing/>
              <w:jc w:val="both"/>
              <w:rPr>
                <w:rFonts w:ascii="Bookman Old Style" w:eastAsiaTheme="minorHAnsi" w:hAnsi="Bookman Old Style" w:cs="Arabic Typesetting"/>
                <w:bCs/>
                <w:sz w:val="22"/>
                <w:szCs w:val="22"/>
                <w:lang w:val="pt-PT" w:eastAsia="en-US"/>
              </w:rPr>
            </w:pPr>
            <w:r w:rsidRPr="007C197A">
              <w:rPr>
                <w:rFonts w:ascii="Bookman Old Style" w:eastAsiaTheme="minorHAnsi" w:hAnsi="Bookman Old Style" w:cs="Arabic Typesetting"/>
                <w:bCs/>
                <w:sz w:val="22"/>
                <w:szCs w:val="22"/>
                <w:lang w:eastAsia="en-US"/>
              </w:rPr>
              <w:t>WCARO</w:t>
            </w:r>
          </w:p>
        </w:tc>
        <w:tc>
          <w:tcPr>
            <w:tcW w:w="1465" w:type="dxa"/>
            <w:vAlign w:val="center"/>
          </w:tcPr>
          <w:p w14:paraId="530064B2" w14:textId="77777777" w:rsidR="002B7F7A" w:rsidRPr="007C197A" w:rsidRDefault="002B7F7A" w:rsidP="00E65712">
            <w:pPr>
              <w:contextualSpacing/>
              <w:jc w:val="both"/>
              <w:rPr>
                <w:rFonts w:ascii="Bookman Old Style" w:eastAsiaTheme="minorHAnsi" w:hAnsi="Bookman Old Style" w:cs="Arabic Typesetting"/>
                <w:bCs/>
                <w:sz w:val="22"/>
                <w:szCs w:val="22"/>
                <w:lang w:val="pt-PT" w:eastAsia="en-US"/>
              </w:rPr>
            </w:pPr>
          </w:p>
        </w:tc>
      </w:tr>
      <w:tr w:rsidR="002B7F7A" w:rsidRPr="00E65712" w14:paraId="060DB5EB" w14:textId="77777777" w:rsidTr="0036477E">
        <w:trPr>
          <w:trHeight w:val="348"/>
          <w:jc w:val="center"/>
        </w:trPr>
        <w:tc>
          <w:tcPr>
            <w:tcW w:w="605" w:type="dxa"/>
          </w:tcPr>
          <w:p w14:paraId="681AB1AE" w14:textId="77777777" w:rsidR="002B7F7A" w:rsidRPr="00E65712" w:rsidRDefault="002B7F7A" w:rsidP="00E65712">
            <w:pPr>
              <w:contextualSpacing/>
              <w:jc w:val="both"/>
              <w:rPr>
                <w:rFonts w:ascii="Bookman Old Style" w:eastAsiaTheme="minorHAnsi" w:hAnsi="Bookman Old Style" w:cs="Arabic Typesetting"/>
                <w:b/>
                <w:sz w:val="22"/>
                <w:szCs w:val="22"/>
                <w:lang w:val="pt-PT" w:eastAsia="en-US"/>
              </w:rPr>
            </w:pPr>
            <w:r w:rsidRPr="00E65712">
              <w:rPr>
                <w:rFonts w:ascii="Bookman Old Style" w:eastAsiaTheme="minorHAnsi" w:hAnsi="Bookman Old Style" w:cs="Arabic Typesetting"/>
                <w:b/>
                <w:sz w:val="22"/>
                <w:szCs w:val="22"/>
                <w:lang w:val="pt-PT" w:eastAsia="en-US"/>
              </w:rPr>
              <w:t>7</w:t>
            </w:r>
          </w:p>
        </w:tc>
        <w:tc>
          <w:tcPr>
            <w:tcW w:w="4662" w:type="dxa"/>
            <w:shd w:val="clear" w:color="auto" w:fill="FFF2CC" w:themeFill="accent4" w:themeFillTint="33"/>
          </w:tcPr>
          <w:p w14:paraId="631F455D" w14:textId="77777777" w:rsidR="002B7F7A" w:rsidRPr="007C197A" w:rsidRDefault="002B7F7A" w:rsidP="00E65712">
            <w:pPr>
              <w:jc w:val="both"/>
              <w:rPr>
                <w:rFonts w:ascii="Bookman Old Style" w:eastAsiaTheme="minorHAnsi" w:hAnsi="Bookman Old Style" w:cs="Arabic Typesetting"/>
                <w:sz w:val="22"/>
                <w:szCs w:val="22"/>
                <w:lang w:eastAsia="en-US"/>
              </w:rPr>
            </w:pPr>
            <w:r w:rsidRPr="007C197A">
              <w:rPr>
                <w:rFonts w:ascii="Bookman Old Style" w:eastAsiaTheme="minorHAnsi" w:hAnsi="Bookman Old Style" w:cs="Arabic Typesetting"/>
                <w:sz w:val="22"/>
                <w:szCs w:val="22"/>
                <w:lang w:eastAsia="en-US"/>
              </w:rPr>
              <w:t>Analyse et Prise en compte commentaires de WCARO</w:t>
            </w:r>
          </w:p>
        </w:tc>
        <w:tc>
          <w:tcPr>
            <w:tcW w:w="1298" w:type="dxa"/>
          </w:tcPr>
          <w:p w14:paraId="41B4E2DE" w14:textId="77777777" w:rsidR="002B7F7A" w:rsidRPr="007C197A" w:rsidRDefault="002B7F7A" w:rsidP="00E65712">
            <w:pPr>
              <w:contextualSpacing/>
              <w:jc w:val="both"/>
              <w:rPr>
                <w:rFonts w:ascii="Bookman Old Style" w:eastAsiaTheme="minorHAnsi" w:hAnsi="Bookman Old Style" w:cs="Arabic Typesetting"/>
                <w:sz w:val="22"/>
                <w:szCs w:val="22"/>
                <w:lang w:eastAsia="en-US"/>
              </w:rPr>
            </w:pPr>
            <w:r w:rsidRPr="007C197A">
              <w:rPr>
                <w:rFonts w:ascii="Bookman Old Style" w:eastAsiaTheme="minorHAnsi" w:hAnsi="Bookman Old Style" w:cs="Arabic Typesetting"/>
                <w:sz w:val="22"/>
                <w:szCs w:val="22"/>
                <w:lang w:eastAsia="en-US"/>
              </w:rPr>
              <w:t>27/08/2020</w:t>
            </w:r>
          </w:p>
        </w:tc>
        <w:tc>
          <w:tcPr>
            <w:tcW w:w="1278" w:type="dxa"/>
          </w:tcPr>
          <w:p w14:paraId="53702F92" w14:textId="77777777" w:rsidR="002B7F7A" w:rsidRPr="007C197A" w:rsidRDefault="002B7F7A" w:rsidP="00E65712">
            <w:pPr>
              <w:contextualSpacing/>
              <w:jc w:val="both"/>
              <w:rPr>
                <w:rFonts w:ascii="Bookman Old Style" w:eastAsiaTheme="minorHAnsi" w:hAnsi="Bookman Old Style" w:cs="Arabic Typesetting"/>
                <w:sz w:val="22"/>
                <w:szCs w:val="22"/>
                <w:lang w:eastAsia="en-US"/>
              </w:rPr>
            </w:pPr>
            <w:r w:rsidRPr="007C197A">
              <w:rPr>
                <w:rFonts w:ascii="Bookman Old Style" w:eastAsiaTheme="minorHAnsi" w:hAnsi="Bookman Old Style" w:cs="Arabic Typesetting"/>
                <w:sz w:val="22"/>
                <w:szCs w:val="22"/>
                <w:lang w:eastAsia="en-US"/>
              </w:rPr>
              <w:t>31/08/2020</w:t>
            </w:r>
          </w:p>
        </w:tc>
        <w:tc>
          <w:tcPr>
            <w:tcW w:w="1402" w:type="dxa"/>
          </w:tcPr>
          <w:p w14:paraId="11DDD47A" w14:textId="77777777" w:rsidR="002B7F7A" w:rsidRPr="007C197A" w:rsidRDefault="002B7F7A" w:rsidP="00E65712">
            <w:pPr>
              <w:contextualSpacing/>
              <w:jc w:val="both"/>
              <w:rPr>
                <w:rFonts w:ascii="Bookman Old Style" w:eastAsiaTheme="minorHAnsi" w:hAnsi="Bookman Old Style" w:cs="Arabic Typesetting"/>
                <w:sz w:val="22"/>
                <w:szCs w:val="22"/>
                <w:lang w:val="pt-PT" w:eastAsia="en-US"/>
              </w:rPr>
            </w:pPr>
            <w:r w:rsidRPr="007C197A">
              <w:rPr>
                <w:rFonts w:ascii="Bookman Old Style" w:eastAsiaTheme="minorHAnsi" w:hAnsi="Bookman Old Style" w:cs="Arabic Typesetting"/>
                <w:sz w:val="22"/>
                <w:szCs w:val="22"/>
                <w:lang w:val="pt-PT" w:eastAsia="en-US"/>
              </w:rPr>
              <w:t>Equipe Nationale</w:t>
            </w:r>
          </w:p>
        </w:tc>
        <w:tc>
          <w:tcPr>
            <w:tcW w:w="1465" w:type="dxa"/>
            <w:vAlign w:val="center"/>
          </w:tcPr>
          <w:p w14:paraId="062CF709" w14:textId="77777777" w:rsidR="002B7F7A" w:rsidRPr="007C197A" w:rsidRDefault="002B7F7A" w:rsidP="00E65712">
            <w:pPr>
              <w:contextualSpacing/>
              <w:jc w:val="both"/>
              <w:rPr>
                <w:rFonts w:ascii="Bookman Old Style" w:eastAsiaTheme="minorHAnsi" w:hAnsi="Bookman Old Style" w:cs="Arabic Typesetting"/>
                <w:color w:val="FF0000"/>
                <w:sz w:val="22"/>
                <w:szCs w:val="22"/>
                <w:lang w:val="pt-PT" w:eastAsia="en-US"/>
              </w:rPr>
            </w:pPr>
          </w:p>
        </w:tc>
      </w:tr>
      <w:tr w:rsidR="002B7F7A" w:rsidRPr="00E65712" w14:paraId="7C722861" w14:textId="77777777" w:rsidTr="0036477E">
        <w:trPr>
          <w:trHeight w:val="348"/>
          <w:jc w:val="center"/>
        </w:trPr>
        <w:tc>
          <w:tcPr>
            <w:tcW w:w="605" w:type="dxa"/>
          </w:tcPr>
          <w:p w14:paraId="57089AD6" w14:textId="77777777" w:rsidR="002B7F7A" w:rsidRPr="00E65712" w:rsidRDefault="002B7F7A" w:rsidP="00E65712">
            <w:pPr>
              <w:contextualSpacing/>
              <w:jc w:val="both"/>
              <w:rPr>
                <w:rFonts w:ascii="Bookman Old Style" w:eastAsiaTheme="minorHAnsi" w:hAnsi="Bookman Old Style" w:cs="Arabic Typesetting"/>
                <w:b/>
                <w:sz w:val="22"/>
                <w:szCs w:val="22"/>
                <w:lang w:val="pt-PT" w:eastAsia="en-US"/>
              </w:rPr>
            </w:pPr>
            <w:r w:rsidRPr="00E65712">
              <w:rPr>
                <w:rFonts w:ascii="Bookman Old Style" w:eastAsiaTheme="minorHAnsi" w:hAnsi="Bookman Old Style" w:cs="Arabic Typesetting"/>
                <w:b/>
                <w:color w:val="000000" w:themeColor="text1"/>
                <w:sz w:val="22"/>
                <w:szCs w:val="22"/>
                <w:lang w:val="pt-PT" w:eastAsia="en-US"/>
              </w:rPr>
              <w:t>8</w:t>
            </w:r>
          </w:p>
        </w:tc>
        <w:tc>
          <w:tcPr>
            <w:tcW w:w="4662" w:type="dxa"/>
            <w:shd w:val="clear" w:color="auto" w:fill="FFF2CC" w:themeFill="accent4" w:themeFillTint="33"/>
          </w:tcPr>
          <w:p w14:paraId="0028F2DD" w14:textId="77777777" w:rsidR="002B7F7A" w:rsidRPr="007C197A" w:rsidRDefault="002B7F7A" w:rsidP="00E65712">
            <w:pPr>
              <w:jc w:val="both"/>
              <w:rPr>
                <w:rFonts w:ascii="Bookman Old Style" w:eastAsiaTheme="minorHAnsi" w:hAnsi="Bookman Old Style" w:cs="Arabic Typesetting"/>
                <w:sz w:val="22"/>
                <w:szCs w:val="22"/>
                <w:lang w:eastAsia="en-US"/>
              </w:rPr>
            </w:pPr>
            <w:r w:rsidRPr="007C197A">
              <w:rPr>
                <w:rFonts w:ascii="Bookman Old Style" w:eastAsiaTheme="minorHAnsi" w:hAnsi="Bookman Old Style" w:cs="Arabic Typesetting"/>
                <w:sz w:val="22"/>
                <w:szCs w:val="22"/>
                <w:u w:val="single"/>
                <w:lang w:eastAsia="en-US"/>
              </w:rPr>
              <w:t>Soumission</w:t>
            </w:r>
            <w:r w:rsidRPr="007C197A">
              <w:rPr>
                <w:rFonts w:ascii="Bookman Old Style" w:eastAsiaTheme="minorHAnsi" w:hAnsi="Bookman Old Style" w:cs="Arabic Typesetting"/>
                <w:sz w:val="22"/>
                <w:szCs w:val="22"/>
                <w:lang w:eastAsia="en-US"/>
              </w:rPr>
              <w:t xml:space="preserve"> des tableaux &amp; Revue finale WCARO de niveau régional</w:t>
            </w:r>
          </w:p>
        </w:tc>
        <w:tc>
          <w:tcPr>
            <w:tcW w:w="1298" w:type="dxa"/>
          </w:tcPr>
          <w:p w14:paraId="3DF9CA13" w14:textId="77777777" w:rsidR="002B7F7A" w:rsidRPr="007C197A" w:rsidRDefault="002B7F7A" w:rsidP="00E65712">
            <w:pPr>
              <w:contextualSpacing/>
              <w:jc w:val="both"/>
              <w:rPr>
                <w:rFonts w:ascii="Bookman Old Style" w:eastAsiaTheme="minorHAnsi" w:hAnsi="Bookman Old Style" w:cs="Arabic Typesetting"/>
                <w:sz w:val="22"/>
                <w:szCs w:val="22"/>
                <w:u w:val="single"/>
                <w:lang w:eastAsia="en-US"/>
              </w:rPr>
            </w:pPr>
            <w:r w:rsidRPr="007C197A">
              <w:rPr>
                <w:rFonts w:ascii="Bookman Old Style" w:eastAsiaTheme="minorHAnsi" w:hAnsi="Bookman Old Style" w:cs="Arabic Typesetting"/>
                <w:sz w:val="22"/>
                <w:szCs w:val="22"/>
                <w:u w:val="single"/>
                <w:lang w:eastAsia="en-US"/>
              </w:rPr>
              <w:t>31/08/2020</w:t>
            </w:r>
          </w:p>
        </w:tc>
        <w:tc>
          <w:tcPr>
            <w:tcW w:w="1278" w:type="dxa"/>
          </w:tcPr>
          <w:p w14:paraId="32CA00D0" w14:textId="77777777" w:rsidR="002B7F7A" w:rsidRPr="007C197A" w:rsidRDefault="002B7F7A" w:rsidP="00E65712">
            <w:pPr>
              <w:contextualSpacing/>
              <w:jc w:val="both"/>
              <w:rPr>
                <w:rFonts w:ascii="Bookman Old Style" w:eastAsiaTheme="minorHAnsi" w:hAnsi="Bookman Old Style" w:cs="Arabic Typesetting"/>
                <w:sz w:val="22"/>
                <w:szCs w:val="22"/>
                <w:lang w:eastAsia="en-US"/>
              </w:rPr>
            </w:pPr>
            <w:r w:rsidRPr="007C197A">
              <w:rPr>
                <w:rFonts w:ascii="Bookman Old Style" w:eastAsiaTheme="minorHAnsi" w:hAnsi="Bookman Old Style" w:cs="Arabic Typesetting"/>
                <w:sz w:val="22"/>
                <w:szCs w:val="22"/>
                <w:lang w:eastAsia="en-US"/>
              </w:rPr>
              <w:t>08/09/2020</w:t>
            </w:r>
          </w:p>
        </w:tc>
        <w:tc>
          <w:tcPr>
            <w:tcW w:w="1402" w:type="dxa"/>
          </w:tcPr>
          <w:p w14:paraId="0A8DFF7C" w14:textId="77777777" w:rsidR="002B7F7A" w:rsidRPr="007C197A" w:rsidRDefault="002B7F7A" w:rsidP="00E65712">
            <w:pPr>
              <w:contextualSpacing/>
              <w:jc w:val="both"/>
              <w:rPr>
                <w:rFonts w:ascii="Bookman Old Style" w:eastAsiaTheme="minorHAnsi" w:hAnsi="Bookman Old Style" w:cs="Arabic Typesetting"/>
                <w:sz w:val="22"/>
                <w:szCs w:val="22"/>
                <w:lang w:val="pt-PT" w:eastAsia="en-US"/>
              </w:rPr>
            </w:pPr>
            <w:r w:rsidRPr="007C197A">
              <w:rPr>
                <w:rFonts w:ascii="Bookman Old Style" w:eastAsiaTheme="minorHAnsi" w:hAnsi="Bookman Old Style" w:cs="Arabic Typesetting"/>
                <w:sz w:val="22"/>
                <w:szCs w:val="22"/>
                <w:lang w:eastAsia="en-US"/>
              </w:rPr>
              <w:t>WCARO/IN</w:t>
            </w:r>
          </w:p>
        </w:tc>
        <w:tc>
          <w:tcPr>
            <w:tcW w:w="1465" w:type="dxa"/>
            <w:vAlign w:val="center"/>
          </w:tcPr>
          <w:p w14:paraId="048EFC4F" w14:textId="77777777" w:rsidR="002B7F7A" w:rsidRPr="007C197A" w:rsidRDefault="002B7F7A" w:rsidP="00E65712">
            <w:pPr>
              <w:contextualSpacing/>
              <w:jc w:val="both"/>
              <w:rPr>
                <w:rFonts w:ascii="Bookman Old Style" w:eastAsiaTheme="minorHAnsi" w:hAnsi="Bookman Old Style" w:cs="Arabic Typesetting"/>
                <w:color w:val="FF0000"/>
                <w:sz w:val="22"/>
                <w:szCs w:val="22"/>
                <w:lang w:val="pt-PT" w:eastAsia="en-US"/>
              </w:rPr>
            </w:pPr>
          </w:p>
        </w:tc>
      </w:tr>
      <w:tr w:rsidR="002B7F7A" w:rsidRPr="00E65712" w14:paraId="17F10910" w14:textId="77777777" w:rsidTr="0036477E">
        <w:trPr>
          <w:trHeight w:val="357"/>
          <w:jc w:val="center"/>
        </w:trPr>
        <w:tc>
          <w:tcPr>
            <w:tcW w:w="605" w:type="dxa"/>
          </w:tcPr>
          <w:p w14:paraId="42840E98" w14:textId="77777777" w:rsidR="002B7F7A" w:rsidRPr="00E65712" w:rsidRDefault="002B7F7A" w:rsidP="00E65712">
            <w:pPr>
              <w:contextualSpacing/>
              <w:jc w:val="both"/>
              <w:rPr>
                <w:rFonts w:ascii="Bookman Old Style" w:eastAsiaTheme="minorHAnsi" w:hAnsi="Bookman Old Style" w:cs="Arabic Typesetting"/>
                <w:b/>
                <w:sz w:val="22"/>
                <w:szCs w:val="22"/>
                <w:lang w:val="pt-PT" w:eastAsia="en-US"/>
              </w:rPr>
            </w:pPr>
            <w:r w:rsidRPr="00E65712">
              <w:rPr>
                <w:rFonts w:ascii="Bookman Old Style" w:eastAsiaTheme="minorHAnsi" w:hAnsi="Bookman Old Style" w:cs="Arabic Typesetting"/>
                <w:b/>
                <w:sz w:val="22"/>
                <w:szCs w:val="22"/>
                <w:lang w:val="pt-PT" w:eastAsia="en-US"/>
              </w:rPr>
              <w:t>9</w:t>
            </w:r>
          </w:p>
        </w:tc>
        <w:tc>
          <w:tcPr>
            <w:tcW w:w="4662" w:type="dxa"/>
            <w:shd w:val="clear" w:color="auto" w:fill="FFF2CC" w:themeFill="accent4" w:themeFillTint="33"/>
          </w:tcPr>
          <w:p w14:paraId="5F30B2B6" w14:textId="77777777" w:rsidR="002B7F7A" w:rsidRPr="00E65712" w:rsidRDefault="002B7F7A" w:rsidP="00E65712">
            <w:pPr>
              <w:jc w:val="both"/>
              <w:rPr>
                <w:rFonts w:ascii="Bookman Old Style" w:eastAsiaTheme="minorHAnsi" w:hAnsi="Bookman Old Style" w:cs="Arabic Typesetting"/>
                <w:b/>
                <w:bCs/>
                <w:sz w:val="22"/>
                <w:szCs w:val="22"/>
                <w:lang w:eastAsia="en-US"/>
              </w:rPr>
            </w:pPr>
            <w:r w:rsidRPr="00E65712">
              <w:rPr>
                <w:rFonts w:ascii="Bookman Old Style" w:eastAsiaTheme="minorHAnsi" w:hAnsi="Bookman Old Style" w:cs="Arabic Typesetting"/>
                <w:b/>
                <w:bCs/>
                <w:sz w:val="22"/>
                <w:szCs w:val="22"/>
                <w:lang w:eastAsia="en-US"/>
              </w:rPr>
              <w:t>Intégration Commentaires et production version améliorée Tableaux</w:t>
            </w:r>
          </w:p>
        </w:tc>
        <w:tc>
          <w:tcPr>
            <w:tcW w:w="1298" w:type="dxa"/>
          </w:tcPr>
          <w:p w14:paraId="6A44D39F" w14:textId="77777777" w:rsidR="002B7F7A" w:rsidRPr="00E65712" w:rsidRDefault="002B7F7A" w:rsidP="00E65712">
            <w:pPr>
              <w:contextualSpacing/>
              <w:jc w:val="both"/>
              <w:rPr>
                <w:rFonts w:ascii="Bookman Old Style" w:eastAsiaTheme="minorHAnsi" w:hAnsi="Bookman Old Style" w:cs="Arabic Typesetting"/>
                <w:sz w:val="22"/>
                <w:szCs w:val="22"/>
                <w:lang w:eastAsia="en-US"/>
              </w:rPr>
            </w:pPr>
            <w:r w:rsidRPr="00E65712">
              <w:rPr>
                <w:rFonts w:ascii="Bookman Old Style" w:eastAsiaTheme="minorHAnsi" w:hAnsi="Bookman Old Style" w:cs="Arabic Typesetting"/>
                <w:sz w:val="22"/>
                <w:szCs w:val="22"/>
                <w:lang w:eastAsia="en-US"/>
              </w:rPr>
              <w:t>08/09/2020</w:t>
            </w:r>
          </w:p>
        </w:tc>
        <w:tc>
          <w:tcPr>
            <w:tcW w:w="1278" w:type="dxa"/>
          </w:tcPr>
          <w:p w14:paraId="6D775CFE" w14:textId="77777777" w:rsidR="002B7F7A" w:rsidRPr="00E65712" w:rsidRDefault="002B7F7A" w:rsidP="00E65712">
            <w:pPr>
              <w:contextualSpacing/>
              <w:jc w:val="both"/>
              <w:rPr>
                <w:rFonts w:ascii="Bookman Old Style" w:eastAsiaTheme="minorHAnsi" w:hAnsi="Bookman Old Style" w:cs="Arabic Typesetting"/>
                <w:sz w:val="22"/>
                <w:szCs w:val="22"/>
                <w:lang w:eastAsia="en-US"/>
              </w:rPr>
            </w:pPr>
            <w:r w:rsidRPr="00E65712">
              <w:rPr>
                <w:rFonts w:ascii="Bookman Old Style" w:eastAsiaTheme="minorHAnsi" w:hAnsi="Bookman Old Style" w:cs="Arabic Typesetting"/>
                <w:sz w:val="22"/>
                <w:szCs w:val="22"/>
                <w:lang w:eastAsia="en-US"/>
              </w:rPr>
              <w:t>11/09/2020</w:t>
            </w:r>
          </w:p>
        </w:tc>
        <w:tc>
          <w:tcPr>
            <w:tcW w:w="1402" w:type="dxa"/>
          </w:tcPr>
          <w:p w14:paraId="17375B23" w14:textId="77777777" w:rsidR="002B7F7A" w:rsidRPr="00E65712" w:rsidRDefault="002B7F7A" w:rsidP="00E65712">
            <w:pPr>
              <w:contextualSpacing/>
              <w:jc w:val="both"/>
              <w:rPr>
                <w:rFonts w:ascii="Bookman Old Style" w:eastAsiaTheme="minorHAnsi" w:hAnsi="Bookman Old Style" w:cs="Arabic Typesetting"/>
                <w:sz w:val="22"/>
                <w:szCs w:val="22"/>
                <w:lang w:eastAsia="en-US"/>
              </w:rPr>
            </w:pPr>
            <w:r w:rsidRPr="00E65712">
              <w:rPr>
                <w:rFonts w:ascii="Bookman Old Style" w:eastAsiaTheme="minorHAnsi" w:hAnsi="Bookman Old Style" w:cs="Arabic Typesetting"/>
                <w:sz w:val="22"/>
                <w:szCs w:val="22"/>
                <w:lang w:val="pt-PT" w:eastAsia="en-US"/>
              </w:rPr>
              <w:t>Equipe Nationale</w:t>
            </w:r>
          </w:p>
        </w:tc>
        <w:tc>
          <w:tcPr>
            <w:tcW w:w="1465" w:type="dxa"/>
            <w:vAlign w:val="center"/>
          </w:tcPr>
          <w:p w14:paraId="41AFFFB1" w14:textId="77777777" w:rsidR="002B7F7A" w:rsidRPr="00E65712" w:rsidRDefault="002B7F7A" w:rsidP="00E65712">
            <w:pPr>
              <w:contextualSpacing/>
              <w:jc w:val="both"/>
              <w:rPr>
                <w:rFonts w:ascii="Bookman Old Style" w:eastAsiaTheme="minorHAnsi" w:hAnsi="Bookman Old Style" w:cs="Arabic Typesetting"/>
                <w:color w:val="FF0000"/>
                <w:sz w:val="22"/>
                <w:szCs w:val="22"/>
                <w:lang w:eastAsia="en-US"/>
              </w:rPr>
            </w:pPr>
          </w:p>
        </w:tc>
      </w:tr>
      <w:tr w:rsidR="002B7F7A" w:rsidRPr="00E65712" w14:paraId="3083E849" w14:textId="77777777" w:rsidTr="0036477E">
        <w:trPr>
          <w:trHeight w:val="392"/>
          <w:jc w:val="center"/>
        </w:trPr>
        <w:tc>
          <w:tcPr>
            <w:tcW w:w="605" w:type="dxa"/>
          </w:tcPr>
          <w:p w14:paraId="14F56389" w14:textId="77777777" w:rsidR="002B7F7A" w:rsidRPr="00E65712" w:rsidRDefault="002B7F7A" w:rsidP="00E65712">
            <w:pPr>
              <w:contextualSpacing/>
              <w:jc w:val="both"/>
              <w:rPr>
                <w:rFonts w:ascii="Bookman Old Style" w:eastAsiaTheme="minorHAnsi" w:hAnsi="Bookman Old Style" w:cs="Arabic Typesetting"/>
                <w:b/>
                <w:sz w:val="22"/>
                <w:szCs w:val="22"/>
                <w:lang w:val="pt-PT" w:eastAsia="en-US"/>
              </w:rPr>
            </w:pPr>
            <w:r w:rsidRPr="00E65712">
              <w:rPr>
                <w:rFonts w:ascii="Bookman Old Style" w:eastAsiaTheme="minorHAnsi" w:hAnsi="Bookman Old Style" w:cs="Arabic Typesetting"/>
                <w:b/>
                <w:sz w:val="22"/>
                <w:szCs w:val="22"/>
                <w:lang w:val="pt-PT" w:eastAsia="en-US"/>
              </w:rPr>
              <w:lastRenderedPageBreak/>
              <w:t>10</w:t>
            </w:r>
          </w:p>
        </w:tc>
        <w:tc>
          <w:tcPr>
            <w:tcW w:w="4662" w:type="dxa"/>
            <w:shd w:val="clear" w:color="auto" w:fill="FFF2CC" w:themeFill="accent4" w:themeFillTint="33"/>
          </w:tcPr>
          <w:p w14:paraId="24F84581" w14:textId="77777777" w:rsidR="002B7F7A" w:rsidRPr="007C197A" w:rsidRDefault="002B7F7A" w:rsidP="00E65712">
            <w:pPr>
              <w:jc w:val="both"/>
              <w:rPr>
                <w:rFonts w:ascii="Bookman Old Style" w:eastAsiaTheme="minorHAnsi" w:hAnsi="Bookman Old Style" w:cs="Arabic Typesetting"/>
                <w:sz w:val="22"/>
                <w:szCs w:val="22"/>
                <w:lang w:eastAsia="en-US"/>
              </w:rPr>
            </w:pPr>
            <w:r w:rsidRPr="007C197A">
              <w:rPr>
                <w:rFonts w:ascii="Bookman Old Style" w:eastAsiaTheme="minorHAnsi" w:hAnsi="Bookman Old Style" w:cs="Arabic Typesetting"/>
                <w:sz w:val="22"/>
                <w:szCs w:val="22"/>
                <w:lang w:eastAsia="en-US"/>
              </w:rPr>
              <w:t>Préparation des chapitres du rapport SFR</w:t>
            </w:r>
          </w:p>
        </w:tc>
        <w:tc>
          <w:tcPr>
            <w:tcW w:w="1298" w:type="dxa"/>
          </w:tcPr>
          <w:p w14:paraId="638F2B52" w14:textId="77777777" w:rsidR="002B7F7A" w:rsidRPr="00E65712" w:rsidRDefault="002B7F7A" w:rsidP="00E65712">
            <w:pPr>
              <w:contextualSpacing/>
              <w:jc w:val="both"/>
              <w:rPr>
                <w:rFonts w:ascii="Bookman Old Style" w:eastAsiaTheme="minorHAnsi" w:hAnsi="Bookman Old Style" w:cs="Arabic Typesetting"/>
                <w:sz w:val="22"/>
                <w:szCs w:val="22"/>
                <w:lang w:eastAsia="en-US"/>
              </w:rPr>
            </w:pPr>
            <w:r w:rsidRPr="00E65712">
              <w:rPr>
                <w:rFonts w:ascii="Bookman Old Style" w:eastAsiaTheme="minorHAnsi" w:hAnsi="Bookman Old Style" w:cs="Arabic Typesetting"/>
                <w:sz w:val="22"/>
                <w:szCs w:val="22"/>
                <w:lang w:eastAsia="en-US"/>
              </w:rPr>
              <w:t>11/09/2020</w:t>
            </w:r>
          </w:p>
        </w:tc>
        <w:tc>
          <w:tcPr>
            <w:tcW w:w="1278" w:type="dxa"/>
          </w:tcPr>
          <w:p w14:paraId="067DD13E" w14:textId="77777777" w:rsidR="002B7F7A" w:rsidRPr="00E65712" w:rsidRDefault="002B7F7A" w:rsidP="00E65712">
            <w:pPr>
              <w:contextualSpacing/>
              <w:jc w:val="both"/>
              <w:rPr>
                <w:rFonts w:ascii="Bookman Old Style" w:eastAsiaTheme="minorHAnsi" w:hAnsi="Bookman Old Style" w:cs="Arabic Typesetting"/>
                <w:sz w:val="22"/>
                <w:szCs w:val="22"/>
                <w:lang w:eastAsia="en-US"/>
              </w:rPr>
            </w:pPr>
            <w:r w:rsidRPr="00E65712">
              <w:rPr>
                <w:rFonts w:ascii="Bookman Old Style" w:eastAsiaTheme="minorHAnsi" w:hAnsi="Bookman Old Style" w:cs="Arabic Typesetting"/>
                <w:sz w:val="22"/>
                <w:szCs w:val="22"/>
                <w:lang w:eastAsia="en-US"/>
              </w:rPr>
              <w:t>18/09/2020</w:t>
            </w:r>
          </w:p>
        </w:tc>
        <w:tc>
          <w:tcPr>
            <w:tcW w:w="1402" w:type="dxa"/>
          </w:tcPr>
          <w:p w14:paraId="23D0F2F2" w14:textId="77777777" w:rsidR="002B7F7A" w:rsidRPr="00E65712" w:rsidRDefault="002B7F7A" w:rsidP="00E65712">
            <w:pPr>
              <w:contextualSpacing/>
              <w:jc w:val="both"/>
              <w:rPr>
                <w:rFonts w:ascii="Bookman Old Style" w:eastAsiaTheme="minorHAnsi" w:hAnsi="Bookman Old Style" w:cs="Arabic Typesetting"/>
                <w:sz w:val="22"/>
                <w:szCs w:val="22"/>
                <w:lang w:val="pt-PT" w:eastAsia="en-US"/>
              </w:rPr>
            </w:pPr>
            <w:r w:rsidRPr="00E65712">
              <w:rPr>
                <w:rFonts w:ascii="Bookman Old Style" w:eastAsiaTheme="minorHAnsi" w:hAnsi="Bookman Old Style" w:cs="Arabic Typesetting"/>
                <w:sz w:val="22"/>
                <w:szCs w:val="22"/>
                <w:lang w:val="pt-PT" w:eastAsia="en-US"/>
              </w:rPr>
              <w:t>Equipe Nationale</w:t>
            </w:r>
          </w:p>
        </w:tc>
        <w:tc>
          <w:tcPr>
            <w:tcW w:w="1465" w:type="dxa"/>
            <w:vAlign w:val="center"/>
          </w:tcPr>
          <w:p w14:paraId="2204E2F7" w14:textId="77777777" w:rsidR="002B7F7A" w:rsidRPr="00E65712" w:rsidRDefault="002B7F7A" w:rsidP="00E65712">
            <w:pPr>
              <w:contextualSpacing/>
              <w:jc w:val="both"/>
              <w:rPr>
                <w:rFonts w:ascii="Bookman Old Style" w:eastAsiaTheme="minorHAnsi" w:hAnsi="Bookman Old Style" w:cs="Arabic Typesetting"/>
                <w:color w:val="FF0000"/>
                <w:sz w:val="22"/>
                <w:szCs w:val="22"/>
                <w:lang w:val="pt-PT" w:eastAsia="en-US"/>
              </w:rPr>
            </w:pPr>
          </w:p>
        </w:tc>
      </w:tr>
      <w:tr w:rsidR="002B7F7A" w:rsidRPr="00E65712" w14:paraId="68B17DCF" w14:textId="77777777" w:rsidTr="0036477E">
        <w:trPr>
          <w:trHeight w:val="350"/>
          <w:jc w:val="center"/>
        </w:trPr>
        <w:tc>
          <w:tcPr>
            <w:tcW w:w="605" w:type="dxa"/>
          </w:tcPr>
          <w:p w14:paraId="4F730818" w14:textId="77777777" w:rsidR="002B7F7A" w:rsidRPr="00E65712" w:rsidRDefault="002B7F7A" w:rsidP="00E65712">
            <w:pPr>
              <w:contextualSpacing/>
              <w:jc w:val="both"/>
              <w:rPr>
                <w:rFonts w:ascii="Bookman Old Style" w:eastAsiaTheme="minorHAnsi" w:hAnsi="Bookman Old Style" w:cs="Arabic Typesetting"/>
                <w:b/>
                <w:color w:val="000000" w:themeColor="text1"/>
                <w:sz w:val="22"/>
                <w:szCs w:val="22"/>
                <w:lang w:eastAsia="en-US"/>
              </w:rPr>
            </w:pPr>
            <w:r w:rsidRPr="00E65712">
              <w:rPr>
                <w:rFonts w:ascii="Bookman Old Style" w:eastAsiaTheme="minorHAnsi" w:hAnsi="Bookman Old Style" w:cs="Arabic Typesetting"/>
                <w:b/>
                <w:sz w:val="22"/>
                <w:szCs w:val="22"/>
                <w:lang w:val="pt-PT" w:eastAsia="en-US"/>
              </w:rPr>
              <w:t>11</w:t>
            </w:r>
          </w:p>
        </w:tc>
        <w:tc>
          <w:tcPr>
            <w:tcW w:w="4662" w:type="dxa"/>
            <w:shd w:val="clear" w:color="auto" w:fill="FFF2CC" w:themeFill="accent4" w:themeFillTint="33"/>
          </w:tcPr>
          <w:p w14:paraId="0B0A56D1" w14:textId="77777777" w:rsidR="002B7F7A" w:rsidRPr="007C197A" w:rsidRDefault="002B7F7A" w:rsidP="00E65712">
            <w:pPr>
              <w:jc w:val="both"/>
              <w:rPr>
                <w:rFonts w:ascii="Bookman Old Style" w:eastAsiaTheme="minorHAnsi" w:hAnsi="Bookman Old Style" w:cs="Arabic Typesetting"/>
                <w:color w:val="000000" w:themeColor="text1"/>
                <w:sz w:val="22"/>
                <w:szCs w:val="22"/>
                <w:lang w:eastAsia="en-US"/>
              </w:rPr>
            </w:pPr>
            <w:r w:rsidRPr="007C197A">
              <w:rPr>
                <w:rFonts w:ascii="Bookman Old Style" w:eastAsiaTheme="minorHAnsi" w:hAnsi="Bookman Old Style" w:cs="Arabic Typesetting"/>
                <w:bCs/>
                <w:color w:val="000000" w:themeColor="text1"/>
                <w:sz w:val="22"/>
                <w:szCs w:val="22"/>
                <w:u w:val="single"/>
                <w:lang w:eastAsia="en-US"/>
              </w:rPr>
              <w:t>Soumission</w:t>
            </w:r>
            <w:r w:rsidRPr="007C197A">
              <w:rPr>
                <w:rFonts w:ascii="Bookman Old Style" w:eastAsiaTheme="minorHAnsi" w:hAnsi="Bookman Old Style" w:cs="Arabic Typesetting"/>
                <w:bCs/>
                <w:color w:val="000000" w:themeColor="text1"/>
                <w:sz w:val="22"/>
                <w:szCs w:val="22"/>
                <w:lang w:eastAsia="en-US"/>
              </w:rPr>
              <w:t xml:space="preserve"> des Chapitres SFR &amp; Revue de WCARO</w:t>
            </w:r>
          </w:p>
        </w:tc>
        <w:tc>
          <w:tcPr>
            <w:tcW w:w="1298" w:type="dxa"/>
          </w:tcPr>
          <w:p w14:paraId="26B13817" w14:textId="77777777" w:rsidR="002B7F7A" w:rsidRPr="00E65712" w:rsidRDefault="002B7F7A" w:rsidP="00E65712">
            <w:pPr>
              <w:contextualSpacing/>
              <w:jc w:val="both"/>
              <w:rPr>
                <w:rFonts w:ascii="Bookman Old Style" w:eastAsiaTheme="minorHAnsi" w:hAnsi="Bookman Old Style" w:cs="Arabic Typesetting"/>
                <w:color w:val="000000" w:themeColor="text1"/>
                <w:sz w:val="22"/>
                <w:szCs w:val="22"/>
                <w:u w:val="single"/>
                <w:lang w:eastAsia="en-US"/>
              </w:rPr>
            </w:pPr>
            <w:r w:rsidRPr="00E65712">
              <w:rPr>
                <w:rFonts w:ascii="Bookman Old Style" w:eastAsiaTheme="minorHAnsi" w:hAnsi="Bookman Old Style" w:cs="Arabic Typesetting"/>
                <w:color w:val="000000" w:themeColor="text1"/>
                <w:sz w:val="22"/>
                <w:szCs w:val="22"/>
                <w:u w:val="single"/>
                <w:lang w:eastAsia="en-US"/>
              </w:rPr>
              <w:t>18/09/2020</w:t>
            </w:r>
          </w:p>
        </w:tc>
        <w:tc>
          <w:tcPr>
            <w:tcW w:w="1278" w:type="dxa"/>
          </w:tcPr>
          <w:p w14:paraId="77C18B9D" w14:textId="77777777" w:rsidR="002B7F7A" w:rsidRPr="00E65712" w:rsidRDefault="002B7F7A" w:rsidP="00E65712">
            <w:pPr>
              <w:contextualSpacing/>
              <w:jc w:val="both"/>
              <w:rPr>
                <w:rFonts w:ascii="Bookman Old Style" w:eastAsiaTheme="minorHAnsi" w:hAnsi="Bookman Old Style" w:cs="Arabic Typesetting"/>
                <w:color w:val="000000" w:themeColor="text1"/>
                <w:sz w:val="22"/>
                <w:szCs w:val="22"/>
                <w:lang w:eastAsia="en-US"/>
              </w:rPr>
            </w:pPr>
            <w:r w:rsidRPr="00E65712">
              <w:rPr>
                <w:rFonts w:ascii="Bookman Old Style" w:eastAsiaTheme="minorHAnsi" w:hAnsi="Bookman Old Style" w:cs="Arabic Typesetting"/>
                <w:color w:val="000000" w:themeColor="text1"/>
                <w:sz w:val="22"/>
                <w:szCs w:val="22"/>
                <w:lang w:eastAsia="en-US"/>
              </w:rPr>
              <w:t>03/10/2020</w:t>
            </w:r>
          </w:p>
        </w:tc>
        <w:tc>
          <w:tcPr>
            <w:tcW w:w="1402" w:type="dxa"/>
          </w:tcPr>
          <w:p w14:paraId="57160E41" w14:textId="77777777" w:rsidR="002B7F7A" w:rsidRPr="00E65712" w:rsidRDefault="002B7F7A" w:rsidP="00E65712">
            <w:pPr>
              <w:contextualSpacing/>
              <w:jc w:val="both"/>
              <w:rPr>
                <w:rFonts w:ascii="Bookman Old Style" w:eastAsiaTheme="minorHAnsi" w:hAnsi="Bookman Old Style" w:cs="Arabic Typesetting"/>
                <w:color w:val="000000" w:themeColor="text1"/>
                <w:sz w:val="22"/>
                <w:szCs w:val="22"/>
                <w:lang w:eastAsia="en-US"/>
              </w:rPr>
            </w:pPr>
            <w:r w:rsidRPr="00E65712">
              <w:rPr>
                <w:rFonts w:ascii="Bookman Old Style" w:eastAsiaTheme="minorHAnsi" w:hAnsi="Bookman Old Style" w:cs="Arabic Typesetting"/>
                <w:color w:val="000000" w:themeColor="text1"/>
                <w:sz w:val="22"/>
                <w:szCs w:val="22"/>
                <w:lang w:eastAsia="en-US"/>
              </w:rPr>
              <w:t>WCARO/IN</w:t>
            </w:r>
          </w:p>
        </w:tc>
        <w:tc>
          <w:tcPr>
            <w:tcW w:w="1465" w:type="dxa"/>
            <w:vAlign w:val="center"/>
          </w:tcPr>
          <w:p w14:paraId="042DB626" w14:textId="77777777" w:rsidR="002B7F7A" w:rsidRPr="00E65712" w:rsidRDefault="002B7F7A" w:rsidP="00E65712">
            <w:pPr>
              <w:contextualSpacing/>
              <w:jc w:val="both"/>
              <w:rPr>
                <w:rFonts w:ascii="Bookman Old Style" w:eastAsiaTheme="minorHAnsi" w:hAnsi="Bookman Old Style" w:cs="Arabic Typesetting"/>
                <w:color w:val="000000" w:themeColor="text1"/>
                <w:sz w:val="22"/>
                <w:szCs w:val="22"/>
                <w:lang w:eastAsia="en-US"/>
              </w:rPr>
            </w:pPr>
          </w:p>
        </w:tc>
      </w:tr>
      <w:tr w:rsidR="002B7F7A" w:rsidRPr="00E65712" w14:paraId="7FDCEADE" w14:textId="77777777" w:rsidTr="0036477E">
        <w:trPr>
          <w:trHeight w:val="392"/>
          <w:jc w:val="center"/>
        </w:trPr>
        <w:tc>
          <w:tcPr>
            <w:tcW w:w="605" w:type="dxa"/>
          </w:tcPr>
          <w:p w14:paraId="7C345C44" w14:textId="77777777" w:rsidR="002B7F7A" w:rsidRPr="00E65712" w:rsidRDefault="002B7F7A" w:rsidP="00E65712">
            <w:pPr>
              <w:contextualSpacing/>
              <w:jc w:val="both"/>
              <w:rPr>
                <w:rFonts w:ascii="Bookman Old Style" w:eastAsiaTheme="minorHAnsi" w:hAnsi="Bookman Old Style" w:cs="Arabic Typesetting"/>
                <w:b/>
                <w:sz w:val="22"/>
                <w:szCs w:val="22"/>
                <w:lang w:eastAsia="en-US"/>
              </w:rPr>
            </w:pPr>
            <w:r w:rsidRPr="00E65712">
              <w:rPr>
                <w:rFonts w:ascii="Bookman Old Style" w:eastAsiaTheme="minorHAnsi" w:hAnsi="Bookman Old Style" w:cs="Arabic Typesetting"/>
                <w:b/>
                <w:sz w:val="22"/>
                <w:szCs w:val="22"/>
                <w:lang w:val="pt-PT" w:eastAsia="en-US"/>
              </w:rPr>
              <w:t>12</w:t>
            </w:r>
          </w:p>
        </w:tc>
        <w:tc>
          <w:tcPr>
            <w:tcW w:w="4662" w:type="dxa"/>
            <w:shd w:val="clear" w:color="auto" w:fill="FFF2CC" w:themeFill="accent4" w:themeFillTint="33"/>
          </w:tcPr>
          <w:p w14:paraId="7FC49662" w14:textId="77777777" w:rsidR="002B7F7A" w:rsidRPr="007C197A" w:rsidRDefault="002B7F7A" w:rsidP="00E65712">
            <w:pPr>
              <w:jc w:val="both"/>
              <w:rPr>
                <w:rFonts w:ascii="Bookman Old Style" w:eastAsiaTheme="minorHAnsi" w:hAnsi="Bookman Old Style" w:cs="Arabic Typesetting"/>
                <w:sz w:val="22"/>
                <w:szCs w:val="22"/>
                <w:lang w:eastAsia="en-US"/>
              </w:rPr>
            </w:pPr>
            <w:r w:rsidRPr="007C197A">
              <w:rPr>
                <w:rFonts w:ascii="Bookman Old Style" w:eastAsiaTheme="minorHAnsi" w:hAnsi="Bookman Old Style" w:cs="Arabic Typesetting"/>
                <w:sz w:val="22"/>
                <w:szCs w:val="22"/>
                <w:lang w:eastAsia="en-US"/>
              </w:rPr>
              <w:t xml:space="preserve">Analyse Commentaires &amp; Révision SFR </w:t>
            </w:r>
          </w:p>
        </w:tc>
        <w:tc>
          <w:tcPr>
            <w:tcW w:w="1298" w:type="dxa"/>
          </w:tcPr>
          <w:p w14:paraId="33CA2D35" w14:textId="77777777" w:rsidR="002B7F7A" w:rsidRPr="00E65712" w:rsidRDefault="002B7F7A" w:rsidP="00E65712">
            <w:pPr>
              <w:contextualSpacing/>
              <w:jc w:val="both"/>
              <w:rPr>
                <w:rFonts w:ascii="Bookman Old Style" w:eastAsiaTheme="minorHAnsi" w:hAnsi="Bookman Old Style" w:cs="Arabic Typesetting"/>
                <w:sz w:val="22"/>
                <w:szCs w:val="22"/>
                <w:lang w:eastAsia="en-US"/>
              </w:rPr>
            </w:pPr>
            <w:r w:rsidRPr="00E65712">
              <w:rPr>
                <w:rFonts w:ascii="Bookman Old Style" w:eastAsiaTheme="minorHAnsi" w:hAnsi="Bookman Old Style" w:cs="Arabic Typesetting"/>
                <w:sz w:val="22"/>
                <w:szCs w:val="22"/>
                <w:lang w:eastAsia="en-US"/>
              </w:rPr>
              <w:t>03/10/2020</w:t>
            </w:r>
          </w:p>
        </w:tc>
        <w:tc>
          <w:tcPr>
            <w:tcW w:w="1278" w:type="dxa"/>
          </w:tcPr>
          <w:p w14:paraId="6E350A9D" w14:textId="77777777" w:rsidR="002B7F7A" w:rsidRPr="00E65712" w:rsidRDefault="002B7F7A" w:rsidP="00E65712">
            <w:pPr>
              <w:contextualSpacing/>
              <w:jc w:val="both"/>
              <w:rPr>
                <w:rFonts w:ascii="Bookman Old Style" w:eastAsiaTheme="minorHAnsi" w:hAnsi="Bookman Old Style" w:cs="Arabic Typesetting"/>
                <w:sz w:val="22"/>
                <w:szCs w:val="22"/>
                <w:lang w:eastAsia="en-US"/>
              </w:rPr>
            </w:pPr>
            <w:r w:rsidRPr="00E65712">
              <w:rPr>
                <w:rFonts w:ascii="Bookman Old Style" w:eastAsiaTheme="minorHAnsi" w:hAnsi="Bookman Old Style" w:cs="Arabic Typesetting"/>
                <w:sz w:val="22"/>
                <w:szCs w:val="22"/>
                <w:lang w:eastAsia="en-US"/>
              </w:rPr>
              <w:t>09/10/2020</w:t>
            </w:r>
          </w:p>
        </w:tc>
        <w:tc>
          <w:tcPr>
            <w:tcW w:w="1402" w:type="dxa"/>
          </w:tcPr>
          <w:p w14:paraId="03E52A5E" w14:textId="77777777" w:rsidR="002B7F7A" w:rsidRPr="00E65712" w:rsidRDefault="002B7F7A" w:rsidP="00E65712">
            <w:pPr>
              <w:contextualSpacing/>
              <w:jc w:val="both"/>
              <w:rPr>
                <w:rFonts w:ascii="Bookman Old Style" w:eastAsiaTheme="minorHAnsi" w:hAnsi="Bookman Old Style" w:cs="Arabic Typesetting"/>
                <w:sz w:val="22"/>
                <w:szCs w:val="22"/>
                <w:lang w:eastAsia="en-US"/>
              </w:rPr>
            </w:pPr>
            <w:r w:rsidRPr="00E65712">
              <w:rPr>
                <w:rFonts w:ascii="Bookman Old Style" w:eastAsiaTheme="minorHAnsi" w:hAnsi="Bookman Old Style" w:cs="Arabic Typesetting"/>
                <w:sz w:val="22"/>
                <w:szCs w:val="22"/>
                <w:lang w:val="pt-PT" w:eastAsia="en-US"/>
              </w:rPr>
              <w:t>Equipe Nationale</w:t>
            </w:r>
          </w:p>
        </w:tc>
        <w:tc>
          <w:tcPr>
            <w:tcW w:w="1465" w:type="dxa"/>
            <w:vAlign w:val="center"/>
          </w:tcPr>
          <w:p w14:paraId="0996F90C" w14:textId="77777777" w:rsidR="002B7F7A" w:rsidRPr="00E65712" w:rsidRDefault="002B7F7A" w:rsidP="00E65712">
            <w:pPr>
              <w:contextualSpacing/>
              <w:jc w:val="both"/>
              <w:rPr>
                <w:rFonts w:ascii="Bookman Old Style" w:eastAsiaTheme="minorHAnsi" w:hAnsi="Bookman Old Style" w:cs="Arabic Typesetting"/>
                <w:color w:val="FF0000"/>
                <w:sz w:val="22"/>
                <w:szCs w:val="22"/>
                <w:lang w:eastAsia="en-US"/>
              </w:rPr>
            </w:pPr>
          </w:p>
        </w:tc>
      </w:tr>
      <w:tr w:rsidR="002B7F7A" w:rsidRPr="00E65712" w14:paraId="00E578D7" w14:textId="77777777" w:rsidTr="0036477E">
        <w:trPr>
          <w:trHeight w:val="392"/>
          <w:jc w:val="center"/>
        </w:trPr>
        <w:tc>
          <w:tcPr>
            <w:tcW w:w="605" w:type="dxa"/>
          </w:tcPr>
          <w:p w14:paraId="592B389D" w14:textId="77777777" w:rsidR="002B7F7A" w:rsidRPr="00E65712" w:rsidRDefault="002B7F7A" w:rsidP="00E65712">
            <w:pPr>
              <w:contextualSpacing/>
              <w:jc w:val="both"/>
              <w:rPr>
                <w:rFonts w:ascii="Bookman Old Style" w:eastAsiaTheme="minorHAnsi" w:hAnsi="Bookman Old Style" w:cs="Arabic Typesetting"/>
                <w:b/>
                <w:sz w:val="22"/>
                <w:szCs w:val="22"/>
                <w:lang w:eastAsia="en-US"/>
              </w:rPr>
            </w:pPr>
            <w:r w:rsidRPr="00E65712">
              <w:rPr>
                <w:rFonts w:ascii="Bookman Old Style" w:eastAsiaTheme="minorHAnsi" w:hAnsi="Bookman Old Style" w:cs="Arabic Typesetting"/>
                <w:b/>
                <w:color w:val="000000" w:themeColor="text1"/>
                <w:sz w:val="22"/>
                <w:szCs w:val="22"/>
                <w:lang w:val="pt-PT" w:eastAsia="en-US"/>
              </w:rPr>
              <w:t>13</w:t>
            </w:r>
          </w:p>
        </w:tc>
        <w:tc>
          <w:tcPr>
            <w:tcW w:w="4662" w:type="dxa"/>
            <w:shd w:val="clear" w:color="auto" w:fill="FFF2CC" w:themeFill="accent4" w:themeFillTint="33"/>
          </w:tcPr>
          <w:p w14:paraId="6A27C383" w14:textId="77777777" w:rsidR="002B7F7A" w:rsidRPr="007C197A" w:rsidRDefault="002B7F7A" w:rsidP="00E65712">
            <w:pPr>
              <w:jc w:val="both"/>
              <w:rPr>
                <w:rFonts w:ascii="Bookman Old Style" w:eastAsiaTheme="minorHAnsi" w:hAnsi="Bookman Old Style" w:cs="Arabic Typesetting"/>
                <w:sz w:val="22"/>
                <w:szCs w:val="22"/>
                <w:lang w:eastAsia="en-US"/>
              </w:rPr>
            </w:pPr>
            <w:r w:rsidRPr="007C197A">
              <w:rPr>
                <w:rFonts w:ascii="Bookman Old Style" w:eastAsiaTheme="minorHAnsi" w:hAnsi="Bookman Old Style" w:cs="Arabic Typesetting"/>
                <w:sz w:val="22"/>
                <w:szCs w:val="22"/>
                <w:u w:val="single"/>
                <w:lang w:eastAsia="en-US"/>
              </w:rPr>
              <w:t>Soumission</w:t>
            </w:r>
            <w:r w:rsidRPr="007C197A">
              <w:rPr>
                <w:rFonts w:ascii="Bookman Old Style" w:eastAsiaTheme="minorHAnsi" w:hAnsi="Bookman Old Style" w:cs="Arabic Typesetting"/>
                <w:sz w:val="22"/>
                <w:szCs w:val="22"/>
                <w:lang w:eastAsia="en-US"/>
              </w:rPr>
              <w:t xml:space="preserve"> des chapitres SFR révisés &amp; Revue finale de WCARO</w:t>
            </w:r>
          </w:p>
        </w:tc>
        <w:tc>
          <w:tcPr>
            <w:tcW w:w="1298" w:type="dxa"/>
          </w:tcPr>
          <w:p w14:paraId="128468B0" w14:textId="77777777" w:rsidR="002B7F7A" w:rsidRPr="00E65712" w:rsidRDefault="002B7F7A" w:rsidP="00E65712">
            <w:pPr>
              <w:contextualSpacing/>
              <w:jc w:val="both"/>
              <w:rPr>
                <w:rFonts w:ascii="Bookman Old Style" w:eastAsiaTheme="minorHAnsi" w:hAnsi="Bookman Old Style" w:cs="Arabic Typesetting"/>
                <w:sz w:val="22"/>
                <w:szCs w:val="22"/>
                <w:u w:val="single"/>
                <w:lang w:eastAsia="en-US"/>
              </w:rPr>
            </w:pPr>
            <w:r w:rsidRPr="00E65712">
              <w:rPr>
                <w:rFonts w:ascii="Bookman Old Style" w:eastAsiaTheme="minorHAnsi" w:hAnsi="Bookman Old Style" w:cs="Arabic Typesetting"/>
                <w:sz w:val="22"/>
                <w:szCs w:val="22"/>
                <w:u w:val="single"/>
                <w:lang w:eastAsia="en-US"/>
              </w:rPr>
              <w:t>09/10/2020</w:t>
            </w:r>
          </w:p>
        </w:tc>
        <w:tc>
          <w:tcPr>
            <w:tcW w:w="1278" w:type="dxa"/>
          </w:tcPr>
          <w:p w14:paraId="7CB0D138" w14:textId="77777777" w:rsidR="002B7F7A" w:rsidRPr="00E65712" w:rsidRDefault="002B7F7A" w:rsidP="00E65712">
            <w:pPr>
              <w:contextualSpacing/>
              <w:jc w:val="both"/>
              <w:rPr>
                <w:rFonts w:ascii="Bookman Old Style" w:eastAsiaTheme="minorHAnsi" w:hAnsi="Bookman Old Style" w:cs="Arabic Typesetting"/>
                <w:sz w:val="22"/>
                <w:szCs w:val="22"/>
                <w:lang w:eastAsia="en-US"/>
              </w:rPr>
            </w:pPr>
            <w:r w:rsidRPr="00E65712">
              <w:rPr>
                <w:rFonts w:ascii="Bookman Old Style" w:eastAsiaTheme="minorHAnsi" w:hAnsi="Bookman Old Style" w:cs="Arabic Typesetting"/>
                <w:sz w:val="22"/>
                <w:szCs w:val="22"/>
                <w:lang w:eastAsia="en-US"/>
              </w:rPr>
              <w:t>23/10/2020</w:t>
            </w:r>
          </w:p>
        </w:tc>
        <w:tc>
          <w:tcPr>
            <w:tcW w:w="1402" w:type="dxa"/>
          </w:tcPr>
          <w:p w14:paraId="265754C5" w14:textId="77777777" w:rsidR="002B7F7A" w:rsidRPr="00E65712" w:rsidRDefault="002B7F7A" w:rsidP="00E65712">
            <w:pPr>
              <w:contextualSpacing/>
              <w:jc w:val="both"/>
              <w:rPr>
                <w:rFonts w:ascii="Bookman Old Style" w:eastAsiaTheme="minorHAnsi" w:hAnsi="Bookman Old Style" w:cs="Arabic Typesetting"/>
                <w:sz w:val="22"/>
                <w:szCs w:val="22"/>
                <w:lang w:eastAsia="en-US"/>
              </w:rPr>
            </w:pPr>
            <w:r w:rsidRPr="00E65712">
              <w:rPr>
                <w:rFonts w:ascii="Bookman Old Style" w:eastAsiaTheme="minorHAnsi" w:hAnsi="Bookman Old Style" w:cs="Arabic Typesetting"/>
                <w:sz w:val="22"/>
                <w:szCs w:val="22"/>
                <w:lang w:val="pt-PT" w:eastAsia="en-US"/>
              </w:rPr>
              <w:t>WCARO</w:t>
            </w:r>
          </w:p>
        </w:tc>
        <w:tc>
          <w:tcPr>
            <w:tcW w:w="1465" w:type="dxa"/>
            <w:vAlign w:val="center"/>
          </w:tcPr>
          <w:p w14:paraId="7F5BD41E" w14:textId="77777777" w:rsidR="002B7F7A" w:rsidRPr="00E65712" w:rsidRDefault="002B7F7A" w:rsidP="00E65712">
            <w:pPr>
              <w:contextualSpacing/>
              <w:jc w:val="both"/>
              <w:rPr>
                <w:rFonts w:ascii="Bookman Old Style" w:eastAsiaTheme="minorHAnsi" w:hAnsi="Bookman Old Style" w:cs="Arabic Typesetting"/>
                <w:color w:val="FF0000"/>
                <w:sz w:val="22"/>
                <w:szCs w:val="22"/>
                <w:lang w:eastAsia="en-US"/>
              </w:rPr>
            </w:pPr>
          </w:p>
        </w:tc>
      </w:tr>
      <w:tr w:rsidR="002B7F7A" w:rsidRPr="00E65712" w14:paraId="3EC07935" w14:textId="77777777" w:rsidTr="0036477E">
        <w:trPr>
          <w:trHeight w:val="392"/>
          <w:jc w:val="center"/>
        </w:trPr>
        <w:tc>
          <w:tcPr>
            <w:tcW w:w="605" w:type="dxa"/>
          </w:tcPr>
          <w:p w14:paraId="7E597FFB" w14:textId="77777777" w:rsidR="002B7F7A" w:rsidRPr="00E65712" w:rsidRDefault="002B7F7A" w:rsidP="00E65712">
            <w:pPr>
              <w:contextualSpacing/>
              <w:jc w:val="both"/>
              <w:rPr>
                <w:rFonts w:ascii="Bookman Old Style" w:eastAsiaTheme="minorHAnsi" w:hAnsi="Bookman Old Style" w:cs="Arabic Typesetting"/>
                <w:b/>
                <w:sz w:val="22"/>
                <w:szCs w:val="22"/>
                <w:lang w:eastAsia="en-US"/>
              </w:rPr>
            </w:pPr>
            <w:r w:rsidRPr="00E65712">
              <w:rPr>
                <w:rFonts w:ascii="Bookman Old Style" w:eastAsiaTheme="minorHAnsi" w:hAnsi="Bookman Old Style" w:cs="Arabic Typesetting"/>
                <w:b/>
                <w:color w:val="000000" w:themeColor="text1"/>
                <w:sz w:val="22"/>
                <w:szCs w:val="22"/>
                <w:lang w:val="pt-PT" w:eastAsia="en-US"/>
              </w:rPr>
              <w:t>14</w:t>
            </w:r>
          </w:p>
        </w:tc>
        <w:tc>
          <w:tcPr>
            <w:tcW w:w="4662" w:type="dxa"/>
            <w:shd w:val="clear" w:color="auto" w:fill="FFF2CC" w:themeFill="accent4" w:themeFillTint="33"/>
          </w:tcPr>
          <w:p w14:paraId="4A8FC302" w14:textId="77777777" w:rsidR="002B7F7A" w:rsidRPr="007C197A" w:rsidRDefault="002B7F7A" w:rsidP="00E65712">
            <w:pPr>
              <w:jc w:val="both"/>
              <w:rPr>
                <w:rFonts w:ascii="Bookman Old Style" w:eastAsiaTheme="minorHAnsi" w:hAnsi="Bookman Old Style" w:cs="Arabic Typesetting"/>
                <w:b/>
                <w:bCs/>
                <w:sz w:val="22"/>
                <w:szCs w:val="22"/>
                <w:lang w:eastAsia="en-US"/>
              </w:rPr>
            </w:pPr>
            <w:r w:rsidRPr="007C197A">
              <w:rPr>
                <w:rFonts w:ascii="Bookman Old Style" w:eastAsiaTheme="minorHAnsi" w:hAnsi="Bookman Old Style" w:cs="Arabic Typesetting"/>
                <w:b/>
                <w:bCs/>
                <w:sz w:val="22"/>
                <w:szCs w:val="22"/>
                <w:lang w:eastAsia="en-US"/>
              </w:rPr>
              <w:t>Intégration Commentaires et production version améliorée SFR</w:t>
            </w:r>
          </w:p>
        </w:tc>
        <w:tc>
          <w:tcPr>
            <w:tcW w:w="1298" w:type="dxa"/>
          </w:tcPr>
          <w:p w14:paraId="08390EA7" w14:textId="77777777" w:rsidR="002B7F7A" w:rsidRPr="00E65712" w:rsidRDefault="002B7F7A" w:rsidP="00E65712">
            <w:pPr>
              <w:contextualSpacing/>
              <w:jc w:val="both"/>
              <w:rPr>
                <w:rFonts w:ascii="Bookman Old Style" w:eastAsiaTheme="minorHAnsi" w:hAnsi="Bookman Old Style" w:cs="Arabic Typesetting"/>
                <w:sz w:val="22"/>
                <w:szCs w:val="22"/>
                <w:lang w:eastAsia="en-US"/>
              </w:rPr>
            </w:pPr>
            <w:r w:rsidRPr="00E65712">
              <w:rPr>
                <w:rFonts w:ascii="Bookman Old Style" w:eastAsiaTheme="minorHAnsi" w:hAnsi="Bookman Old Style" w:cs="Arabic Typesetting"/>
                <w:sz w:val="22"/>
                <w:szCs w:val="22"/>
                <w:lang w:eastAsia="en-US"/>
              </w:rPr>
              <w:t>23/10/2020</w:t>
            </w:r>
          </w:p>
        </w:tc>
        <w:tc>
          <w:tcPr>
            <w:tcW w:w="1278" w:type="dxa"/>
          </w:tcPr>
          <w:p w14:paraId="0FF3D7DD" w14:textId="77777777" w:rsidR="002B7F7A" w:rsidRPr="00E65712" w:rsidRDefault="002B7F7A" w:rsidP="00E65712">
            <w:pPr>
              <w:contextualSpacing/>
              <w:jc w:val="both"/>
              <w:rPr>
                <w:rFonts w:ascii="Bookman Old Style" w:eastAsiaTheme="minorHAnsi" w:hAnsi="Bookman Old Style" w:cs="Arabic Typesetting"/>
                <w:sz w:val="22"/>
                <w:szCs w:val="22"/>
                <w:lang w:eastAsia="en-US"/>
              </w:rPr>
            </w:pPr>
            <w:r w:rsidRPr="00E65712">
              <w:rPr>
                <w:rFonts w:ascii="Bookman Old Style" w:eastAsiaTheme="minorHAnsi" w:hAnsi="Bookman Old Style" w:cs="Arabic Typesetting"/>
                <w:sz w:val="22"/>
                <w:szCs w:val="22"/>
                <w:lang w:eastAsia="en-US"/>
              </w:rPr>
              <w:t>29/10/2020</w:t>
            </w:r>
          </w:p>
        </w:tc>
        <w:tc>
          <w:tcPr>
            <w:tcW w:w="1402" w:type="dxa"/>
          </w:tcPr>
          <w:p w14:paraId="18ACFFCC" w14:textId="77777777" w:rsidR="002B7F7A" w:rsidRPr="00E65712" w:rsidRDefault="002B7F7A" w:rsidP="00E65712">
            <w:pPr>
              <w:contextualSpacing/>
              <w:jc w:val="both"/>
              <w:rPr>
                <w:rFonts w:ascii="Bookman Old Style" w:eastAsiaTheme="minorHAnsi" w:hAnsi="Bookman Old Style" w:cs="Arabic Typesetting"/>
                <w:sz w:val="22"/>
                <w:szCs w:val="22"/>
                <w:lang w:eastAsia="en-US"/>
              </w:rPr>
            </w:pPr>
            <w:r w:rsidRPr="00E65712">
              <w:rPr>
                <w:rFonts w:ascii="Bookman Old Style" w:eastAsiaTheme="minorHAnsi" w:hAnsi="Bookman Old Style" w:cs="Arabic Typesetting"/>
                <w:sz w:val="22"/>
                <w:szCs w:val="22"/>
                <w:lang w:val="pt-PT" w:eastAsia="en-US"/>
              </w:rPr>
              <w:t>Equipe Nationale</w:t>
            </w:r>
          </w:p>
        </w:tc>
        <w:tc>
          <w:tcPr>
            <w:tcW w:w="1465" w:type="dxa"/>
            <w:vAlign w:val="center"/>
          </w:tcPr>
          <w:p w14:paraId="3FDDE5AA" w14:textId="77777777" w:rsidR="002B7F7A" w:rsidRPr="00E65712" w:rsidRDefault="002B7F7A" w:rsidP="00E65712">
            <w:pPr>
              <w:contextualSpacing/>
              <w:jc w:val="both"/>
              <w:rPr>
                <w:rFonts w:ascii="Bookman Old Style" w:eastAsiaTheme="minorHAnsi" w:hAnsi="Bookman Old Style" w:cs="Arabic Typesetting"/>
                <w:color w:val="FF0000"/>
                <w:sz w:val="22"/>
                <w:szCs w:val="22"/>
                <w:lang w:eastAsia="en-US"/>
              </w:rPr>
            </w:pPr>
          </w:p>
        </w:tc>
      </w:tr>
      <w:tr w:rsidR="002B7F7A" w:rsidRPr="00E65712" w14:paraId="2B787004" w14:textId="77777777" w:rsidTr="0036477E">
        <w:trPr>
          <w:trHeight w:val="343"/>
          <w:jc w:val="center"/>
        </w:trPr>
        <w:tc>
          <w:tcPr>
            <w:tcW w:w="605" w:type="dxa"/>
          </w:tcPr>
          <w:p w14:paraId="78F6C6E9" w14:textId="77777777" w:rsidR="002B7F7A" w:rsidRPr="00E65712" w:rsidRDefault="002B7F7A" w:rsidP="00E65712">
            <w:pPr>
              <w:contextualSpacing/>
              <w:jc w:val="both"/>
              <w:rPr>
                <w:rFonts w:ascii="Bookman Old Style" w:eastAsiaTheme="minorHAnsi" w:hAnsi="Bookman Old Style" w:cs="Arabic Typesetting"/>
                <w:b/>
                <w:sz w:val="22"/>
                <w:szCs w:val="22"/>
                <w:lang w:val="pt-PT" w:eastAsia="en-US"/>
              </w:rPr>
            </w:pPr>
            <w:r w:rsidRPr="00E65712">
              <w:rPr>
                <w:rFonts w:ascii="Bookman Old Style" w:eastAsiaTheme="minorHAnsi" w:hAnsi="Bookman Old Style" w:cs="Arabic Typesetting"/>
                <w:b/>
                <w:sz w:val="22"/>
                <w:szCs w:val="22"/>
                <w:lang w:val="pt-PT" w:eastAsia="en-US"/>
              </w:rPr>
              <w:t>15</w:t>
            </w:r>
          </w:p>
        </w:tc>
        <w:tc>
          <w:tcPr>
            <w:tcW w:w="4662" w:type="dxa"/>
            <w:shd w:val="clear" w:color="auto" w:fill="FFF2CC" w:themeFill="accent4" w:themeFillTint="33"/>
          </w:tcPr>
          <w:p w14:paraId="2E39BEA0" w14:textId="77777777" w:rsidR="002B7F7A" w:rsidRPr="007C197A" w:rsidRDefault="002B7F7A" w:rsidP="00E65712">
            <w:pPr>
              <w:jc w:val="both"/>
              <w:rPr>
                <w:rFonts w:ascii="Bookman Old Style" w:eastAsiaTheme="minorHAnsi" w:hAnsi="Bookman Old Style" w:cs="Arabic Typesetting"/>
                <w:sz w:val="22"/>
                <w:szCs w:val="22"/>
                <w:lang w:eastAsia="en-US"/>
              </w:rPr>
            </w:pPr>
            <w:r w:rsidRPr="007C197A">
              <w:rPr>
                <w:rFonts w:ascii="Bookman Old Style" w:eastAsiaTheme="minorHAnsi" w:hAnsi="Bookman Old Style" w:cs="Arabic Typesetting"/>
                <w:sz w:val="22"/>
                <w:szCs w:val="22"/>
                <w:lang w:eastAsia="en-US"/>
              </w:rPr>
              <w:t xml:space="preserve">Préparation </w:t>
            </w:r>
            <w:r w:rsidRPr="007C197A">
              <w:rPr>
                <w:rFonts w:ascii="Bookman Old Style" w:eastAsiaTheme="minorHAnsi" w:hAnsi="Bookman Old Style" w:cs="Arabic Typesetting"/>
                <w:color w:val="000000" w:themeColor="text1"/>
                <w:sz w:val="22"/>
                <w:szCs w:val="22"/>
                <w:lang w:eastAsia="en-US"/>
              </w:rPr>
              <w:t xml:space="preserve">1ère version </w:t>
            </w:r>
            <w:r w:rsidRPr="007C197A">
              <w:rPr>
                <w:rFonts w:ascii="Bookman Old Style" w:hAnsi="Bookman Old Style" w:cs="Arabic Typesetting"/>
                <w:color w:val="000000" w:themeColor="text1"/>
                <w:sz w:val="22"/>
                <w:szCs w:val="22"/>
                <w:lang w:eastAsia="en-US"/>
              </w:rPr>
              <w:t>SNAPSHOTs</w:t>
            </w:r>
          </w:p>
        </w:tc>
        <w:tc>
          <w:tcPr>
            <w:tcW w:w="1298" w:type="dxa"/>
          </w:tcPr>
          <w:p w14:paraId="7852BBD7" w14:textId="77777777" w:rsidR="002B7F7A" w:rsidRPr="00E65712" w:rsidRDefault="002B7F7A" w:rsidP="00E65712">
            <w:pPr>
              <w:contextualSpacing/>
              <w:jc w:val="both"/>
              <w:rPr>
                <w:rFonts w:ascii="Bookman Old Style" w:eastAsiaTheme="minorHAnsi" w:hAnsi="Bookman Old Style" w:cs="Arabic Typesetting"/>
                <w:sz w:val="22"/>
                <w:szCs w:val="22"/>
                <w:lang w:eastAsia="en-US"/>
              </w:rPr>
            </w:pPr>
            <w:r w:rsidRPr="00E65712">
              <w:rPr>
                <w:rFonts w:ascii="Bookman Old Style" w:eastAsiaTheme="minorHAnsi" w:hAnsi="Bookman Old Style" w:cs="Arabic Typesetting"/>
                <w:sz w:val="22"/>
                <w:szCs w:val="22"/>
                <w:u w:val="single"/>
                <w:lang w:eastAsia="en-US"/>
              </w:rPr>
              <w:t>09/10/2020</w:t>
            </w:r>
          </w:p>
        </w:tc>
        <w:tc>
          <w:tcPr>
            <w:tcW w:w="1278" w:type="dxa"/>
          </w:tcPr>
          <w:p w14:paraId="18FD1E65" w14:textId="77777777" w:rsidR="002B7F7A" w:rsidRPr="00E65712" w:rsidRDefault="002B7F7A" w:rsidP="00E65712">
            <w:pPr>
              <w:contextualSpacing/>
              <w:jc w:val="both"/>
              <w:rPr>
                <w:rFonts w:ascii="Bookman Old Style" w:eastAsiaTheme="minorHAnsi" w:hAnsi="Bookman Old Style" w:cs="Arabic Typesetting"/>
                <w:sz w:val="22"/>
                <w:szCs w:val="22"/>
                <w:lang w:eastAsia="en-US"/>
              </w:rPr>
            </w:pPr>
            <w:r w:rsidRPr="00E65712">
              <w:rPr>
                <w:rFonts w:ascii="Bookman Old Style" w:eastAsiaTheme="minorHAnsi" w:hAnsi="Bookman Old Style" w:cs="Arabic Typesetting"/>
                <w:sz w:val="22"/>
                <w:szCs w:val="22"/>
                <w:lang w:eastAsia="en-US"/>
              </w:rPr>
              <w:t>23/10/2020</w:t>
            </w:r>
          </w:p>
        </w:tc>
        <w:tc>
          <w:tcPr>
            <w:tcW w:w="1402" w:type="dxa"/>
          </w:tcPr>
          <w:p w14:paraId="4183C2C3" w14:textId="77777777" w:rsidR="002B7F7A" w:rsidRPr="00E65712" w:rsidRDefault="002B7F7A" w:rsidP="00E65712">
            <w:pPr>
              <w:contextualSpacing/>
              <w:jc w:val="both"/>
              <w:rPr>
                <w:rFonts w:ascii="Bookman Old Style" w:eastAsiaTheme="minorHAnsi" w:hAnsi="Bookman Old Style" w:cs="Arabic Typesetting"/>
                <w:sz w:val="22"/>
                <w:szCs w:val="22"/>
                <w:lang w:val="pt-PT" w:eastAsia="en-US"/>
              </w:rPr>
            </w:pPr>
            <w:r w:rsidRPr="00E65712">
              <w:rPr>
                <w:rFonts w:ascii="Bookman Old Style" w:eastAsiaTheme="minorHAnsi" w:hAnsi="Bookman Old Style" w:cs="Arabic Typesetting"/>
                <w:color w:val="000000" w:themeColor="text1"/>
                <w:sz w:val="22"/>
                <w:szCs w:val="22"/>
                <w:lang w:val="pt-PT" w:eastAsia="en-US"/>
              </w:rPr>
              <w:t>Equipe Nationale</w:t>
            </w:r>
          </w:p>
        </w:tc>
        <w:tc>
          <w:tcPr>
            <w:tcW w:w="1465" w:type="dxa"/>
            <w:vAlign w:val="center"/>
          </w:tcPr>
          <w:p w14:paraId="76D383E9" w14:textId="77777777" w:rsidR="002B7F7A" w:rsidRPr="00E65712" w:rsidRDefault="002B7F7A" w:rsidP="00E65712">
            <w:pPr>
              <w:contextualSpacing/>
              <w:jc w:val="both"/>
              <w:rPr>
                <w:rFonts w:ascii="Bookman Old Style" w:eastAsiaTheme="minorHAnsi" w:hAnsi="Bookman Old Style" w:cs="Arabic Typesetting"/>
                <w:color w:val="FF0000"/>
                <w:sz w:val="22"/>
                <w:szCs w:val="22"/>
                <w:lang w:eastAsia="en-US"/>
              </w:rPr>
            </w:pPr>
          </w:p>
        </w:tc>
      </w:tr>
      <w:tr w:rsidR="002B7F7A" w:rsidRPr="00E65712" w14:paraId="7AE9A788" w14:textId="77777777" w:rsidTr="0036477E">
        <w:trPr>
          <w:trHeight w:val="240"/>
          <w:jc w:val="center"/>
        </w:trPr>
        <w:tc>
          <w:tcPr>
            <w:tcW w:w="605" w:type="dxa"/>
          </w:tcPr>
          <w:p w14:paraId="466E125C" w14:textId="77777777" w:rsidR="002B7F7A" w:rsidRPr="00E65712" w:rsidRDefault="002B7F7A" w:rsidP="00E65712">
            <w:pPr>
              <w:contextualSpacing/>
              <w:jc w:val="both"/>
              <w:rPr>
                <w:rFonts w:ascii="Bookman Old Style" w:eastAsiaTheme="minorHAnsi" w:hAnsi="Bookman Old Style" w:cs="Arabic Typesetting"/>
                <w:b/>
                <w:color w:val="000000" w:themeColor="text1"/>
                <w:sz w:val="22"/>
                <w:szCs w:val="22"/>
                <w:lang w:val="pt-PT" w:eastAsia="en-US"/>
              </w:rPr>
            </w:pPr>
            <w:r w:rsidRPr="00E65712">
              <w:rPr>
                <w:rFonts w:ascii="Bookman Old Style" w:eastAsiaTheme="minorHAnsi" w:hAnsi="Bookman Old Style" w:cs="Arabic Typesetting"/>
                <w:b/>
                <w:sz w:val="22"/>
                <w:szCs w:val="22"/>
                <w:lang w:val="pt-PT" w:eastAsia="en-US"/>
              </w:rPr>
              <w:t>16</w:t>
            </w:r>
          </w:p>
        </w:tc>
        <w:tc>
          <w:tcPr>
            <w:tcW w:w="4662" w:type="dxa"/>
            <w:shd w:val="clear" w:color="auto" w:fill="FFF2CC" w:themeFill="accent4" w:themeFillTint="33"/>
          </w:tcPr>
          <w:p w14:paraId="07C32326" w14:textId="77777777" w:rsidR="002B7F7A" w:rsidRPr="007C197A" w:rsidRDefault="002B7F7A" w:rsidP="00E65712">
            <w:pPr>
              <w:jc w:val="both"/>
              <w:rPr>
                <w:rFonts w:ascii="Bookman Old Style" w:eastAsiaTheme="minorHAnsi" w:hAnsi="Bookman Old Style" w:cs="Arabic Typesetting"/>
                <w:color w:val="000000" w:themeColor="text1"/>
                <w:sz w:val="22"/>
                <w:szCs w:val="22"/>
                <w:lang w:eastAsia="en-US"/>
              </w:rPr>
            </w:pPr>
            <w:r w:rsidRPr="007C197A">
              <w:rPr>
                <w:rFonts w:ascii="Bookman Old Style" w:eastAsiaTheme="minorHAnsi" w:hAnsi="Bookman Old Style" w:cs="Arabic Typesetting"/>
                <w:color w:val="000000" w:themeColor="text1"/>
                <w:sz w:val="22"/>
                <w:szCs w:val="22"/>
                <w:u w:val="single"/>
                <w:lang w:eastAsia="en-US"/>
              </w:rPr>
              <w:t>Soumission</w:t>
            </w:r>
            <w:r w:rsidRPr="007C197A">
              <w:rPr>
                <w:rFonts w:ascii="Bookman Old Style" w:eastAsiaTheme="minorHAnsi" w:hAnsi="Bookman Old Style" w:cs="Arabic Typesetting"/>
                <w:color w:val="000000" w:themeColor="text1"/>
                <w:sz w:val="22"/>
                <w:szCs w:val="22"/>
                <w:lang w:eastAsia="en-US"/>
              </w:rPr>
              <w:t xml:space="preserve"> &amp; Revue 1ère version </w:t>
            </w:r>
            <w:r w:rsidRPr="007C197A">
              <w:rPr>
                <w:rFonts w:ascii="Bookman Old Style" w:hAnsi="Bookman Old Style" w:cs="Arabic Typesetting"/>
                <w:color w:val="000000" w:themeColor="text1"/>
                <w:sz w:val="22"/>
                <w:szCs w:val="22"/>
                <w:lang w:eastAsia="en-US"/>
              </w:rPr>
              <w:t>SNAPSHOTs</w:t>
            </w:r>
          </w:p>
        </w:tc>
        <w:tc>
          <w:tcPr>
            <w:tcW w:w="1298" w:type="dxa"/>
            <w:shd w:val="clear" w:color="auto" w:fill="auto"/>
          </w:tcPr>
          <w:p w14:paraId="64282678" w14:textId="77777777" w:rsidR="002B7F7A" w:rsidRPr="00E65712" w:rsidRDefault="002B7F7A" w:rsidP="00E65712">
            <w:pPr>
              <w:contextualSpacing/>
              <w:jc w:val="both"/>
              <w:rPr>
                <w:rFonts w:ascii="Bookman Old Style" w:eastAsiaTheme="minorHAnsi" w:hAnsi="Bookman Old Style" w:cs="Arabic Typesetting"/>
                <w:color w:val="000000" w:themeColor="text1"/>
                <w:sz w:val="22"/>
                <w:szCs w:val="22"/>
                <w:u w:val="single"/>
                <w:lang w:eastAsia="en-US"/>
              </w:rPr>
            </w:pPr>
            <w:r w:rsidRPr="00E65712">
              <w:rPr>
                <w:rFonts w:ascii="Bookman Old Style" w:eastAsiaTheme="minorHAnsi" w:hAnsi="Bookman Old Style" w:cs="Arabic Typesetting"/>
                <w:color w:val="000000" w:themeColor="text1"/>
                <w:sz w:val="22"/>
                <w:szCs w:val="22"/>
                <w:u w:val="single"/>
                <w:lang w:eastAsia="en-US"/>
              </w:rPr>
              <w:t>23/10/2020</w:t>
            </w:r>
          </w:p>
        </w:tc>
        <w:tc>
          <w:tcPr>
            <w:tcW w:w="1278" w:type="dxa"/>
            <w:shd w:val="clear" w:color="auto" w:fill="auto"/>
          </w:tcPr>
          <w:p w14:paraId="7358B63D" w14:textId="77777777" w:rsidR="002B7F7A" w:rsidRPr="00E65712" w:rsidRDefault="002B7F7A" w:rsidP="00E65712">
            <w:pPr>
              <w:contextualSpacing/>
              <w:jc w:val="both"/>
              <w:rPr>
                <w:rFonts w:ascii="Bookman Old Style" w:eastAsiaTheme="minorHAnsi" w:hAnsi="Bookman Old Style" w:cs="Arabic Typesetting"/>
                <w:color w:val="000000" w:themeColor="text1"/>
                <w:sz w:val="22"/>
                <w:szCs w:val="22"/>
                <w:lang w:val="pt-PT" w:eastAsia="en-US"/>
              </w:rPr>
            </w:pPr>
            <w:r w:rsidRPr="00E65712">
              <w:rPr>
                <w:rFonts w:ascii="Bookman Old Style" w:eastAsiaTheme="minorHAnsi" w:hAnsi="Bookman Old Style" w:cs="Arabic Typesetting"/>
                <w:color w:val="000000" w:themeColor="text1"/>
                <w:sz w:val="22"/>
                <w:szCs w:val="22"/>
                <w:lang w:val="pt-PT" w:eastAsia="en-US"/>
              </w:rPr>
              <w:t>07/11/2020</w:t>
            </w:r>
          </w:p>
        </w:tc>
        <w:tc>
          <w:tcPr>
            <w:tcW w:w="1402" w:type="dxa"/>
          </w:tcPr>
          <w:p w14:paraId="2D542A89" w14:textId="77777777" w:rsidR="002B7F7A" w:rsidRPr="00E65712" w:rsidRDefault="002B7F7A" w:rsidP="00E65712">
            <w:pPr>
              <w:contextualSpacing/>
              <w:jc w:val="both"/>
              <w:rPr>
                <w:rFonts w:ascii="Bookman Old Style" w:eastAsiaTheme="minorHAnsi" w:hAnsi="Bookman Old Style" w:cs="Arabic Typesetting"/>
                <w:color w:val="000000" w:themeColor="text1"/>
                <w:sz w:val="22"/>
                <w:szCs w:val="22"/>
                <w:lang w:val="pt-PT" w:eastAsia="en-US"/>
              </w:rPr>
            </w:pPr>
            <w:r w:rsidRPr="00E65712">
              <w:rPr>
                <w:rFonts w:ascii="Bookman Old Style" w:eastAsiaTheme="minorHAnsi" w:hAnsi="Bookman Old Style" w:cs="Arabic Typesetting"/>
                <w:color w:val="000000" w:themeColor="text1"/>
                <w:sz w:val="22"/>
                <w:szCs w:val="22"/>
                <w:lang w:val="pt-PT" w:eastAsia="en-US"/>
              </w:rPr>
              <w:t>Equipe Nationale</w:t>
            </w:r>
          </w:p>
        </w:tc>
        <w:tc>
          <w:tcPr>
            <w:tcW w:w="1465" w:type="dxa"/>
            <w:vAlign w:val="center"/>
          </w:tcPr>
          <w:p w14:paraId="10F0A4A9" w14:textId="77777777" w:rsidR="002B7F7A" w:rsidRPr="00E65712" w:rsidRDefault="002B7F7A" w:rsidP="00E65712">
            <w:pPr>
              <w:contextualSpacing/>
              <w:jc w:val="both"/>
              <w:rPr>
                <w:rFonts w:ascii="Bookman Old Style" w:eastAsiaTheme="minorHAnsi" w:hAnsi="Bookman Old Style" w:cs="Arabic Typesetting"/>
                <w:color w:val="000000" w:themeColor="text1"/>
                <w:sz w:val="22"/>
                <w:szCs w:val="22"/>
                <w:lang w:val="pt-PT" w:eastAsia="en-US"/>
              </w:rPr>
            </w:pPr>
          </w:p>
        </w:tc>
      </w:tr>
      <w:tr w:rsidR="002B7F7A" w:rsidRPr="00E65712" w14:paraId="3971CFF7" w14:textId="77777777" w:rsidTr="0036477E">
        <w:trPr>
          <w:trHeight w:val="267"/>
          <w:jc w:val="center"/>
        </w:trPr>
        <w:tc>
          <w:tcPr>
            <w:tcW w:w="605" w:type="dxa"/>
          </w:tcPr>
          <w:p w14:paraId="70CCF8D3" w14:textId="77777777" w:rsidR="002B7F7A" w:rsidRPr="00E65712" w:rsidRDefault="002B7F7A" w:rsidP="00E65712">
            <w:pPr>
              <w:contextualSpacing/>
              <w:jc w:val="both"/>
              <w:rPr>
                <w:rFonts w:ascii="Bookman Old Style" w:eastAsiaTheme="minorHAnsi" w:hAnsi="Bookman Old Style" w:cs="Arabic Typesetting"/>
                <w:b/>
                <w:color w:val="000000" w:themeColor="text1"/>
                <w:sz w:val="22"/>
                <w:szCs w:val="22"/>
                <w:lang w:val="pt-PT" w:eastAsia="en-US"/>
              </w:rPr>
            </w:pPr>
            <w:r w:rsidRPr="00E65712">
              <w:rPr>
                <w:rFonts w:ascii="Bookman Old Style" w:eastAsiaTheme="minorHAnsi" w:hAnsi="Bookman Old Style" w:cs="Arabic Typesetting"/>
                <w:b/>
                <w:sz w:val="22"/>
                <w:szCs w:val="22"/>
                <w:lang w:val="pt-PT" w:eastAsia="en-US"/>
              </w:rPr>
              <w:t>17</w:t>
            </w:r>
          </w:p>
        </w:tc>
        <w:tc>
          <w:tcPr>
            <w:tcW w:w="4662" w:type="dxa"/>
            <w:shd w:val="clear" w:color="auto" w:fill="FFF2CC" w:themeFill="accent4" w:themeFillTint="33"/>
          </w:tcPr>
          <w:p w14:paraId="0272B091" w14:textId="77777777" w:rsidR="002B7F7A" w:rsidRPr="00E65712" w:rsidRDefault="002B7F7A" w:rsidP="00E65712">
            <w:pPr>
              <w:jc w:val="both"/>
              <w:rPr>
                <w:rFonts w:ascii="Bookman Old Style" w:eastAsiaTheme="minorHAnsi" w:hAnsi="Bookman Old Style" w:cs="Arabic Typesetting"/>
                <w:color w:val="000000" w:themeColor="text1"/>
                <w:sz w:val="22"/>
                <w:szCs w:val="22"/>
                <w:lang w:eastAsia="en-US"/>
              </w:rPr>
            </w:pPr>
            <w:r w:rsidRPr="00E65712">
              <w:rPr>
                <w:rFonts w:ascii="Bookman Old Style" w:eastAsiaTheme="minorHAnsi" w:hAnsi="Bookman Old Style" w:cs="Arabic Typesetting"/>
                <w:color w:val="000000" w:themeColor="text1"/>
                <w:sz w:val="22"/>
                <w:szCs w:val="22"/>
                <w:lang w:eastAsia="en-US"/>
              </w:rPr>
              <w:t xml:space="preserve">Analyse Commentaires &amp; Révision </w:t>
            </w:r>
            <w:r w:rsidRPr="00E65712">
              <w:rPr>
                <w:rFonts w:ascii="Bookman Old Style" w:hAnsi="Bookman Old Style" w:cs="Arabic Typesetting"/>
                <w:color w:val="000000" w:themeColor="text1"/>
                <w:sz w:val="22"/>
                <w:szCs w:val="22"/>
                <w:lang w:eastAsia="en-US"/>
              </w:rPr>
              <w:t>SNAPSHOTs</w:t>
            </w:r>
          </w:p>
        </w:tc>
        <w:tc>
          <w:tcPr>
            <w:tcW w:w="1298" w:type="dxa"/>
            <w:shd w:val="clear" w:color="auto" w:fill="auto"/>
          </w:tcPr>
          <w:p w14:paraId="04EC4C2C" w14:textId="77777777" w:rsidR="002B7F7A" w:rsidRPr="00E65712" w:rsidRDefault="002B7F7A" w:rsidP="00E65712">
            <w:pPr>
              <w:contextualSpacing/>
              <w:jc w:val="both"/>
              <w:rPr>
                <w:rFonts w:ascii="Bookman Old Style" w:eastAsiaTheme="minorHAnsi" w:hAnsi="Bookman Old Style" w:cs="Arabic Typesetting"/>
                <w:color w:val="000000" w:themeColor="text1"/>
                <w:sz w:val="22"/>
                <w:szCs w:val="22"/>
                <w:lang w:eastAsia="en-US"/>
              </w:rPr>
            </w:pPr>
            <w:r w:rsidRPr="00E65712">
              <w:rPr>
                <w:rFonts w:ascii="Bookman Old Style" w:eastAsiaTheme="minorHAnsi" w:hAnsi="Bookman Old Style" w:cs="Arabic Typesetting"/>
                <w:color w:val="000000" w:themeColor="text1"/>
                <w:sz w:val="22"/>
                <w:szCs w:val="22"/>
                <w:lang w:val="pt-PT" w:eastAsia="en-US"/>
              </w:rPr>
              <w:t>07/11/2020</w:t>
            </w:r>
          </w:p>
        </w:tc>
        <w:tc>
          <w:tcPr>
            <w:tcW w:w="1278" w:type="dxa"/>
            <w:shd w:val="clear" w:color="auto" w:fill="auto"/>
          </w:tcPr>
          <w:p w14:paraId="7832EEE1" w14:textId="77777777" w:rsidR="002B7F7A" w:rsidRPr="00E65712" w:rsidRDefault="002B7F7A" w:rsidP="00E65712">
            <w:pPr>
              <w:contextualSpacing/>
              <w:jc w:val="both"/>
              <w:rPr>
                <w:rFonts w:ascii="Bookman Old Style" w:eastAsiaTheme="minorHAnsi" w:hAnsi="Bookman Old Style" w:cs="Arabic Typesetting"/>
                <w:color w:val="000000" w:themeColor="text1"/>
                <w:sz w:val="22"/>
                <w:szCs w:val="22"/>
                <w:lang w:eastAsia="en-US"/>
              </w:rPr>
            </w:pPr>
            <w:r w:rsidRPr="00E65712">
              <w:rPr>
                <w:rFonts w:ascii="Bookman Old Style" w:eastAsiaTheme="minorHAnsi" w:hAnsi="Bookman Old Style" w:cs="Arabic Typesetting"/>
                <w:color w:val="000000" w:themeColor="text1"/>
                <w:sz w:val="22"/>
                <w:szCs w:val="22"/>
                <w:lang w:eastAsia="en-US"/>
              </w:rPr>
              <w:t>13/11/2020</w:t>
            </w:r>
          </w:p>
        </w:tc>
        <w:tc>
          <w:tcPr>
            <w:tcW w:w="1402" w:type="dxa"/>
          </w:tcPr>
          <w:p w14:paraId="550315BA" w14:textId="77777777" w:rsidR="002B7F7A" w:rsidRPr="00E65712" w:rsidRDefault="002B7F7A" w:rsidP="00E65712">
            <w:pPr>
              <w:contextualSpacing/>
              <w:jc w:val="both"/>
              <w:rPr>
                <w:rFonts w:ascii="Bookman Old Style" w:eastAsiaTheme="minorHAnsi" w:hAnsi="Bookman Old Style" w:cs="Arabic Typesetting"/>
                <w:color w:val="000000" w:themeColor="text1"/>
                <w:sz w:val="22"/>
                <w:szCs w:val="22"/>
                <w:lang w:val="pt-PT" w:eastAsia="en-US"/>
              </w:rPr>
            </w:pPr>
            <w:r w:rsidRPr="00E65712">
              <w:rPr>
                <w:rFonts w:ascii="Bookman Old Style" w:eastAsiaTheme="minorHAnsi" w:hAnsi="Bookman Old Style" w:cs="Arabic Typesetting"/>
                <w:color w:val="000000" w:themeColor="text1"/>
                <w:sz w:val="22"/>
                <w:szCs w:val="22"/>
                <w:lang w:val="pt-PT" w:eastAsia="en-US"/>
              </w:rPr>
              <w:t>Equipe Nationale</w:t>
            </w:r>
          </w:p>
        </w:tc>
        <w:tc>
          <w:tcPr>
            <w:tcW w:w="1465" w:type="dxa"/>
            <w:vAlign w:val="center"/>
          </w:tcPr>
          <w:p w14:paraId="72657621" w14:textId="77777777" w:rsidR="002B7F7A" w:rsidRPr="00E65712" w:rsidRDefault="002B7F7A" w:rsidP="00E65712">
            <w:pPr>
              <w:contextualSpacing/>
              <w:jc w:val="both"/>
              <w:rPr>
                <w:rFonts w:ascii="Bookman Old Style" w:eastAsiaTheme="minorHAnsi" w:hAnsi="Bookman Old Style" w:cs="Arabic Typesetting"/>
                <w:color w:val="FF0000"/>
                <w:sz w:val="22"/>
                <w:szCs w:val="22"/>
                <w:lang w:val="pt-PT" w:eastAsia="en-US"/>
              </w:rPr>
            </w:pPr>
          </w:p>
        </w:tc>
      </w:tr>
      <w:tr w:rsidR="002B7F7A" w:rsidRPr="00E65712" w14:paraId="4322A9DC" w14:textId="77777777" w:rsidTr="0036477E">
        <w:trPr>
          <w:trHeight w:val="285"/>
          <w:jc w:val="center"/>
        </w:trPr>
        <w:tc>
          <w:tcPr>
            <w:tcW w:w="605" w:type="dxa"/>
          </w:tcPr>
          <w:p w14:paraId="5E4419DC" w14:textId="77777777" w:rsidR="002B7F7A" w:rsidRPr="00E65712" w:rsidRDefault="002B7F7A" w:rsidP="00E65712">
            <w:pPr>
              <w:contextualSpacing/>
              <w:jc w:val="both"/>
              <w:rPr>
                <w:rFonts w:ascii="Bookman Old Style" w:eastAsiaTheme="minorHAnsi" w:hAnsi="Bookman Old Style" w:cs="Arabic Typesetting"/>
                <w:b/>
                <w:sz w:val="22"/>
                <w:szCs w:val="22"/>
                <w:lang w:val="pt-PT" w:eastAsia="en-US"/>
              </w:rPr>
            </w:pPr>
            <w:r w:rsidRPr="00E65712">
              <w:rPr>
                <w:rFonts w:ascii="Bookman Old Style" w:eastAsiaTheme="minorHAnsi" w:hAnsi="Bookman Old Style" w:cs="Arabic Typesetting"/>
                <w:b/>
                <w:sz w:val="22"/>
                <w:szCs w:val="22"/>
                <w:lang w:val="pt-PT" w:eastAsia="en-US"/>
              </w:rPr>
              <w:t>18</w:t>
            </w:r>
          </w:p>
        </w:tc>
        <w:tc>
          <w:tcPr>
            <w:tcW w:w="4662" w:type="dxa"/>
            <w:shd w:val="clear" w:color="auto" w:fill="FFF2CC" w:themeFill="accent4" w:themeFillTint="33"/>
          </w:tcPr>
          <w:p w14:paraId="75A0F2AC" w14:textId="77777777" w:rsidR="002B7F7A" w:rsidRPr="00E65712" w:rsidRDefault="002B7F7A" w:rsidP="00E65712">
            <w:pPr>
              <w:jc w:val="both"/>
              <w:rPr>
                <w:rFonts w:ascii="Bookman Old Style" w:eastAsiaTheme="minorHAnsi" w:hAnsi="Bookman Old Style" w:cs="Arabic Typesetting"/>
                <w:sz w:val="22"/>
                <w:szCs w:val="22"/>
                <w:lang w:eastAsia="en-US"/>
              </w:rPr>
            </w:pPr>
            <w:r w:rsidRPr="00E65712">
              <w:rPr>
                <w:rFonts w:ascii="Bookman Old Style" w:eastAsiaTheme="minorHAnsi" w:hAnsi="Bookman Old Style" w:cs="Arabic Typesetting"/>
                <w:sz w:val="22"/>
                <w:szCs w:val="22"/>
                <w:u w:val="single"/>
                <w:lang w:eastAsia="en-US"/>
              </w:rPr>
              <w:t>Soumission</w:t>
            </w:r>
            <w:r w:rsidRPr="00E65712">
              <w:rPr>
                <w:rFonts w:ascii="Bookman Old Style" w:eastAsiaTheme="minorHAnsi" w:hAnsi="Bookman Old Style" w:cs="Arabic Typesetting"/>
                <w:sz w:val="22"/>
                <w:szCs w:val="22"/>
                <w:lang w:eastAsia="en-US"/>
              </w:rPr>
              <w:t xml:space="preserve"> </w:t>
            </w:r>
            <w:r w:rsidRPr="00E65712">
              <w:rPr>
                <w:rFonts w:ascii="Bookman Old Style" w:hAnsi="Bookman Old Style" w:cs="Arabic Typesetting"/>
                <w:sz w:val="22"/>
                <w:szCs w:val="22"/>
                <w:lang w:eastAsia="en-US"/>
              </w:rPr>
              <w:t xml:space="preserve">SNAPSHOTs </w:t>
            </w:r>
            <w:r w:rsidRPr="00E65712">
              <w:rPr>
                <w:rFonts w:ascii="Bookman Old Style" w:eastAsiaTheme="minorHAnsi" w:hAnsi="Bookman Old Style" w:cs="Arabic Typesetting"/>
                <w:sz w:val="22"/>
                <w:szCs w:val="22"/>
                <w:lang w:eastAsia="en-US"/>
              </w:rPr>
              <w:t xml:space="preserve">révisés </w:t>
            </w:r>
            <w:r w:rsidRPr="00E65712">
              <w:rPr>
                <w:rFonts w:ascii="Bookman Old Style" w:hAnsi="Bookman Old Style" w:cs="Arabic Typesetting"/>
                <w:sz w:val="22"/>
                <w:szCs w:val="22"/>
                <w:lang w:eastAsia="en-US"/>
              </w:rPr>
              <w:t>&amp; Revue finale de WCARO</w:t>
            </w:r>
          </w:p>
        </w:tc>
        <w:tc>
          <w:tcPr>
            <w:tcW w:w="1298" w:type="dxa"/>
            <w:shd w:val="clear" w:color="auto" w:fill="auto"/>
          </w:tcPr>
          <w:p w14:paraId="3A8AA3F3" w14:textId="77777777" w:rsidR="002B7F7A" w:rsidRPr="00E65712" w:rsidRDefault="002B7F7A" w:rsidP="00E65712">
            <w:pPr>
              <w:contextualSpacing/>
              <w:jc w:val="both"/>
              <w:rPr>
                <w:rFonts w:ascii="Bookman Old Style" w:eastAsiaTheme="minorHAnsi" w:hAnsi="Bookman Old Style" w:cs="Arabic Typesetting"/>
                <w:color w:val="000000" w:themeColor="text1"/>
                <w:sz w:val="22"/>
                <w:szCs w:val="22"/>
                <w:u w:val="single"/>
                <w:lang w:val="pt-PT" w:eastAsia="en-US"/>
              </w:rPr>
            </w:pPr>
            <w:r w:rsidRPr="00E65712">
              <w:rPr>
                <w:rFonts w:ascii="Bookman Old Style" w:eastAsiaTheme="minorHAnsi" w:hAnsi="Bookman Old Style" w:cs="Arabic Typesetting"/>
                <w:color w:val="000000" w:themeColor="text1"/>
                <w:sz w:val="22"/>
                <w:szCs w:val="22"/>
                <w:u w:val="single"/>
                <w:lang w:val="pt-PT" w:eastAsia="en-US"/>
              </w:rPr>
              <w:t>13/11/2020</w:t>
            </w:r>
          </w:p>
        </w:tc>
        <w:tc>
          <w:tcPr>
            <w:tcW w:w="1278" w:type="dxa"/>
            <w:shd w:val="clear" w:color="auto" w:fill="auto"/>
          </w:tcPr>
          <w:p w14:paraId="73C077AB" w14:textId="77777777" w:rsidR="002B7F7A" w:rsidRPr="00E65712" w:rsidRDefault="002B7F7A" w:rsidP="00E65712">
            <w:pPr>
              <w:contextualSpacing/>
              <w:jc w:val="both"/>
              <w:rPr>
                <w:rFonts w:ascii="Bookman Old Style" w:eastAsiaTheme="minorHAnsi" w:hAnsi="Bookman Old Style" w:cs="Arabic Typesetting"/>
                <w:color w:val="000000" w:themeColor="text1"/>
                <w:sz w:val="22"/>
                <w:szCs w:val="22"/>
                <w:lang w:val="pt-PT" w:eastAsia="en-US"/>
              </w:rPr>
            </w:pPr>
            <w:r w:rsidRPr="00E65712">
              <w:rPr>
                <w:rFonts w:ascii="Bookman Old Style" w:eastAsiaTheme="minorHAnsi" w:hAnsi="Bookman Old Style" w:cs="Arabic Typesetting"/>
                <w:color w:val="000000" w:themeColor="text1"/>
                <w:sz w:val="22"/>
                <w:szCs w:val="22"/>
                <w:lang w:val="pt-PT" w:eastAsia="en-US"/>
              </w:rPr>
              <w:t>20/11/2020</w:t>
            </w:r>
          </w:p>
        </w:tc>
        <w:tc>
          <w:tcPr>
            <w:tcW w:w="1402" w:type="dxa"/>
          </w:tcPr>
          <w:p w14:paraId="39BBC585" w14:textId="77777777" w:rsidR="002B7F7A" w:rsidRPr="00E65712" w:rsidRDefault="002B7F7A" w:rsidP="00E65712">
            <w:pPr>
              <w:contextualSpacing/>
              <w:jc w:val="both"/>
              <w:rPr>
                <w:rFonts w:ascii="Bookman Old Style" w:eastAsiaTheme="minorHAnsi" w:hAnsi="Bookman Old Style" w:cs="Arabic Typesetting"/>
                <w:color w:val="000000" w:themeColor="text1"/>
                <w:sz w:val="22"/>
                <w:szCs w:val="22"/>
                <w:lang w:val="pt-PT" w:eastAsia="en-US"/>
              </w:rPr>
            </w:pPr>
            <w:r w:rsidRPr="00E65712">
              <w:rPr>
                <w:rFonts w:ascii="Bookman Old Style" w:eastAsiaTheme="minorHAnsi" w:hAnsi="Bookman Old Style" w:cs="Arabic Typesetting"/>
                <w:color w:val="000000" w:themeColor="text1"/>
                <w:sz w:val="22"/>
                <w:szCs w:val="22"/>
                <w:lang w:val="pt-PT" w:eastAsia="en-US"/>
              </w:rPr>
              <w:t>WCARO</w:t>
            </w:r>
          </w:p>
        </w:tc>
        <w:tc>
          <w:tcPr>
            <w:tcW w:w="1465" w:type="dxa"/>
            <w:vAlign w:val="center"/>
          </w:tcPr>
          <w:p w14:paraId="73955675" w14:textId="77777777" w:rsidR="002B7F7A" w:rsidRPr="00E65712" w:rsidRDefault="002B7F7A" w:rsidP="00E65712">
            <w:pPr>
              <w:contextualSpacing/>
              <w:jc w:val="both"/>
              <w:rPr>
                <w:rFonts w:ascii="Bookman Old Style" w:eastAsiaTheme="minorHAnsi" w:hAnsi="Bookman Old Style" w:cs="Arabic Typesetting"/>
                <w:color w:val="FF0000"/>
                <w:sz w:val="22"/>
                <w:szCs w:val="22"/>
                <w:lang w:val="pt-PT" w:eastAsia="en-US"/>
              </w:rPr>
            </w:pPr>
          </w:p>
        </w:tc>
      </w:tr>
      <w:tr w:rsidR="002B7F7A" w:rsidRPr="00E65712" w14:paraId="0232C62C" w14:textId="77777777" w:rsidTr="0036477E">
        <w:trPr>
          <w:trHeight w:val="249"/>
          <w:jc w:val="center"/>
        </w:trPr>
        <w:tc>
          <w:tcPr>
            <w:tcW w:w="605" w:type="dxa"/>
          </w:tcPr>
          <w:p w14:paraId="23DB315E" w14:textId="77777777" w:rsidR="002B7F7A" w:rsidRPr="00E65712" w:rsidRDefault="002B7F7A" w:rsidP="00E65712">
            <w:pPr>
              <w:contextualSpacing/>
              <w:jc w:val="both"/>
              <w:rPr>
                <w:rFonts w:ascii="Bookman Old Style" w:eastAsiaTheme="minorHAnsi" w:hAnsi="Bookman Old Style" w:cs="Arabic Typesetting"/>
                <w:b/>
                <w:sz w:val="22"/>
                <w:szCs w:val="22"/>
                <w:lang w:val="pt-PT" w:eastAsia="en-US"/>
              </w:rPr>
            </w:pPr>
            <w:r w:rsidRPr="00E65712">
              <w:rPr>
                <w:rFonts w:ascii="Bookman Old Style" w:eastAsiaTheme="minorHAnsi" w:hAnsi="Bookman Old Style" w:cs="Arabic Typesetting"/>
                <w:b/>
                <w:sz w:val="22"/>
                <w:szCs w:val="22"/>
                <w:lang w:val="pt-PT" w:eastAsia="en-US"/>
              </w:rPr>
              <w:t>19</w:t>
            </w:r>
          </w:p>
        </w:tc>
        <w:tc>
          <w:tcPr>
            <w:tcW w:w="4662" w:type="dxa"/>
            <w:shd w:val="clear" w:color="auto" w:fill="FFF2CC" w:themeFill="accent4" w:themeFillTint="33"/>
          </w:tcPr>
          <w:p w14:paraId="2B01B1D3" w14:textId="77777777" w:rsidR="002B7F7A" w:rsidRPr="00E65712" w:rsidRDefault="002B7F7A" w:rsidP="00E65712">
            <w:pPr>
              <w:jc w:val="both"/>
              <w:rPr>
                <w:rFonts w:ascii="Bookman Old Style" w:eastAsiaTheme="minorHAnsi" w:hAnsi="Bookman Old Style" w:cs="Arabic Typesetting"/>
                <w:b/>
                <w:bCs/>
                <w:sz w:val="22"/>
                <w:szCs w:val="22"/>
                <w:lang w:eastAsia="en-US"/>
              </w:rPr>
            </w:pPr>
            <w:r w:rsidRPr="00E65712">
              <w:rPr>
                <w:rFonts w:ascii="Bookman Old Style" w:eastAsiaTheme="minorHAnsi" w:hAnsi="Bookman Old Style" w:cs="Arabic Typesetting"/>
                <w:b/>
                <w:bCs/>
                <w:sz w:val="22"/>
                <w:szCs w:val="22"/>
                <w:lang w:eastAsia="en-US"/>
              </w:rPr>
              <w:t>Intégration feedbacks &amp; Production version améliorée SNAPSHOTs</w:t>
            </w:r>
          </w:p>
        </w:tc>
        <w:tc>
          <w:tcPr>
            <w:tcW w:w="1298" w:type="dxa"/>
            <w:shd w:val="clear" w:color="auto" w:fill="auto"/>
          </w:tcPr>
          <w:p w14:paraId="7B0FBAD9" w14:textId="77777777" w:rsidR="002B7F7A" w:rsidRPr="00E65712" w:rsidRDefault="002B7F7A" w:rsidP="00E65712">
            <w:pPr>
              <w:contextualSpacing/>
              <w:jc w:val="both"/>
              <w:rPr>
                <w:rFonts w:ascii="Bookman Old Style" w:eastAsiaTheme="minorHAnsi" w:hAnsi="Bookman Old Style" w:cs="Arabic Typesetting"/>
                <w:sz w:val="22"/>
                <w:szCs w:val="22"/>
                <w:lang w:eastAsia="en-US"/>
              </w:rPr>
            </w:pPr>
            <w:r w:rsidRPr="00E65712">
              <w:rPr>
                <w:rFonts w:ascii="Bookman Old Style" w:eastAsiaTheme="minorHAnsi" w:hAnsi="Bookman Old Style" w:cs="Arabic Typesetting"/>
                <w:sz w:val="22"/>
                <w:szCs w:val="22"/>
                <w:lang w:eastAsia="en-US"/>
              </w:rPr>
              <w:t>20/11</w:t>
            </w:r>
            <w:r w:rsidRPr="00E65712">
              <w:rPr>
                <w:rFonts w:ascii="Bookman Old Style" w:eastAsiaTheme="minorHAnsi" w:hAnsi="Bookman Old Style" w:cs="Arabic Typesetting"/>
                <w:color w:val="000000" w:themeColor="text1"/>
                <w:sz w:val="22"/>
                <w:szCs w:val="22"/>
                <w:lang w:val="pt-PT" w:eastAsia="en-US"/>
              </w:rPr>
              <w:t>/2020</w:t>
            </w:r>
          </w:p>
        </w:tc>
        <w:tc>
          <w:tcPr>
            <w:tcW w:w="1278" w:type="dxa"/>
            <w:shd w:val="clear" w:color="auto" w:fill="auto"/>
          </w:tcPr>
          <w:p w14:paraId="258016D0" w14:textId="77777777" w:rsidR="002B7F7A" w:rsidRPr="00E65712" w:rsidRDefault="002B7F7A" w:rsidP="00E65712">
            <w:pPr>
              <w:contextualSpacing/>
              <w:jc w:val="both"/>
              <w:rPr>
                <w:rFonts w:ascii="Bookman Old Style" w:eastAsiaTheme="minorHAnsi" w:hAnsi="Bookman Old Style" w:cs="Arabic Typesetting"/>
                <w:sz w:val="22"/>
                <w:szCs w:val="22"/>
                <w:lang w:eastAsia="en-US"/>
              </w:rPr>
            </w:pPr>
            <w:r w:rsidRPr="00E65712">
              <w:rPr>
                <w:rFonts w:ascii="Bookman Old Style" w:eastAsiaTheme="minorHAnsi" w:hAnsi="Bookman Old Style" w:cs="Arabic Typesetting"/>
                <w:sz w:val="22"/>
                <w:szCs w:val="22"/>
                <w:lang w:eastAsia="en-US"/>
              </w:rPr>
              <w:t>24/11</w:t>
            </w:r>
            <w:r w:rsidRPr="00E65712">
              <w:rPr>
                <w:rFonts w:ascii="Bookman Old Style" w:eastAsiaTheme="minorHAnsi" w:hAnsi="Bookman Old Style" w:cs="Arabic Typesetting"/>
                <w:color w:val="000000" w:themeColor="text1"/>
                <w:sz w:val="22"/>
                <w:szCs w:val="22"/>
                <w:lang w:val="pt-PT" w:eastAsia="en-US"/>
              </w:rPr>
              <w:t>/2020</w:t>
            </w:r>
          </w:p>
        </w:tc>
        <w:tc>
          <w:tcPr>
            <w:tcW w:w="1402" w:type="dxa"/>
          </w:tcPr>
          <w:p w14:paraId="3DF7E654" w14:textId="77777777" w:rsidR="002B7F7A" w:rsidRPr="00E65712" w:rsidRDefault="002B7F7A" w:rsidP="00E65712">
            <w:pPr>
              <w:contextualSpacing/>
              <w:jc w:val="both"/>
              <w:rPr>
                <w:rFonts w:ascii="Bookman Old Style" w:eastAsiaTheme="minorHAnsi" w:hAnsi="Bookman Old Style" w:cs="Arabic Typesetting"/>
                <w:sz w:val="22"/>
                <w:szCs w:val="22"/>
                <w:lang w:val="pt-PT" w:eastAsia="en-US"/>
              </w:rPr>
            </w:pPr>
            <w:r w:rsidRPr="00E65712">
              <w:rPr>
                <w:rFonts w:ascii="Bookman Old Style" w:eastAsiaTheme="minorHAnsi" w:hAnsi="Bookman Old Style" w:cs="Arabic Typesetting"/>
                <w:sz w:val="22"/>
                <w:szCs w:val="22"/>
                <w:lang w:val="pt-PT" w:eastAsia="en-US"/>
              </w:rPr>
              <w:t>Equipe Nationale</w:t>
            </w:r>
          </w:p>
        </w:tc>
        <w:tc>
          <w:tcPr>
            <w:tcW w:w="1465" w:type="dxa"/>
            <w:vAlign w:val="center"/>
          </w:tcPr>
          <w:p w14:paraId="6A4C0A44" w14:textId="77777777" w:rsidR="002B7F7A" w:rsidRPr="00E65712" w:rsidRDefault="002B7F7A" w:rsidP="00E65712">
            <w:pPr>
              <w:contextualSpacing/>
              <w:jc w:val="both"/>
              <w:rPr>
                <w:rFonts w:ascii="Bookman Old Style" w:eastAsiaTheme="minorHAnsi" w:hAnsi="Bookman Old Style" w:cs="Arabic Typesetting"/>
                <w:color w:val="FF0000"/>
                <w:sz w:val="22"/>
                <w:szCs w:val="22"/>
                <w:lang w:val="pt-PT" w:eastAsia="en-US"/>
              </w:rPr>
            </w:pPr>
          </w:p>
        </w:tc>
      </w:tr>
      <w:tr w:rsidR="002B7F7A" w:rsidRPr="00E65712" w14:paraId="6DAA83CA" w14:textId="77777777" w:rsidTr="0036477E">
        <w:trPr>
          <w:trHeight w:val="160"/>
          <w:jc w:val="center"/>
        </w:trPr>
        <w:tc>
          <w:tcPr>
            <w:tcW w:w="605" w:type="dxa"/>
          </w:tcPr>
          <w:p w14:paraId="70E935F0" w14:textId="77777777" w:rsidR="002B7F7A" w:rsidRPr="00E65712" w:rsidRDefault="002B7F7A" w:rsidP="00E65712">
            <w:pPr>
              <w:contextualSpacing/>
              <w:jc w:val="both"/>
              <w:rPr>
                <w:rFonts w:ascii="Bookman Old Style" w:eastAsiaTheme="minorHAnsi" w:hAnsi="Bookman Old Style" w:cs="Arabic Typesetting"/>
                <w:b/>
                <w:sz w:val="22"/>
                <w:szCs w:val="22"/>
                <w:lang w:val="pt-PT" w:eastAsia="en-US"/>
              </w:rPr>
            </w:pPr>
            <w:r w:rsidRPr="00E65712">
              <w:rPr>
                <w:rFonts w:ascii="Bookman Old Style" w:eastAsiaTheme="minorHAnsi" w:hAnsi="Bookman Old Style" w:cs="Arabic Typesetting"/>
                <w:b/>
                <w:sz w:val="22"/>
                <w:szCs w:val="22"/>
                <w:lang w:val="pt-PT" w:eastAsia="en-US"/>
              </w:rPr>
              <w:t>20</w:t>
            </w:r>
          </w:p>
        </w:tc>
        <w:tc>
          <w:tcPr>
            <w:tcW w:w="4662" w:type="dxa"/>
            <w:shd w:val="clear" w:color="auto" w:fill="FFF2CC" w:themeFill="accent4" w:themeFillTint="33"/>
          </w:tcPr>
          <w:p w14:paraId="3DC71B9F" w14:textId="77777777" w:rsidR="002B7F7A" w:rsidRPr="00E65712" w:rsidRDefault="002B7F7A" w:rsidP="00E65712">
            <w:pPr>
              <w:jc w:val="both"/>
              <w:rPr>
                <w:rFonts w:ascii="Bookman Old Style" w:eastAsiaTheme="minorHAnsi" w:hAnsi="Bookman Old Style" w:cs="Arabic Typesetting"/>
                <w:sz w:val="22"/>
                <w:szCs w:val="22"/>
                <w:lang w:eastAsia="en-US"/>
              </w:rPr>
            </w:pPr>
            <w:r w:rsidRPr="00E65712">
              <w:rPr>
                <w:rFonts w:ascii="Bookman Old Style" w:eastAsiaTheme="minorHAnsi" w:hAnsi="Bookman Old Style" w:cs="Arabic Typesetting"/>
                <w:sz w:val="22"/>
                <w:szCs w:val="22"/>
                <w:lang w:eastAsia="en-US"/>
              </w:rPr>
              <w:t>Préparation DIRC</w:t>
            </w:r>
          </w:p>
        </w:tc>
        <w:tc>
          <w:tcPr>
            <w:tcW w:w="1298" w:type="dxa"/>
            <w:shd w:val="clear" w:color="auto" w:fill="auto"/>
          </w:tcPr>
          <w:p w14:paraId="1A7B6EAB" w14:textId="77777777" w:rsidR="002B7F7A" w:rsidRPr="00E65712" w:rsidRDefault="002B7F7A" w:rsidP="00E65712">
            <w:pPr>
              <w:contextualSpacing/>
              <w:jc w:val="both"/>
              <w:rPr>
                <w:rFonts w:ascii="Bookman Old Style" w:eastAsiaTheme="minorHAnsi" w:hAnsi="Bookman Old Style" w:cs="Arabic Typesetting"/>
                <w:sz w:val="22"/>
                <w:szCs w:val="22"/>
                <w:lang w:eastAsia="en-US"/>
              </w:rPr>
            </w:pPr>
            <w:r w:rsidRPr="00E65712">
              <w:rPr>
                <w:rFonts w:ascii="Bookman Old Style" w:eastAsiaTheme="minorHAnsi" w:hAnsi="Bookman Old Style" w:cs="Arabic Typesetting"/>
                <w:sz w:val="22"/>
                <w:szCs w:val="22"/>
                <w:lang w:eastAsia="en-US"/>
              </w:rPr>
              <w:t>24/11</w:t>
            </w:r>
            <w:r w:rsidRPr="00E65712">
              <w:rPr>
                <w:rFonts w:ascii="Bookman Old Style" w:eastAsiaTheme="minorHAnsi" w:hAnsi="Bookman Old Style" w:cs="Arabic Typesetting"/>
                <w:color w:val="000000" w:themeColor="text1"/>
                <w:sz w:val="22"/>
                <w:szCs w:val="22"/>
                <w:lang w:val="pt-PT" w:eastAsia="en-US"/>
              </w:rPr>
              <w:t>/2020</w:t>
            </w:r>
          </w:p>
        </w:tc>
        <w:tc>
          <w:tcPr>
            <w:tcW w:w="1278" w:type="dxa"/>
            <w:shd w:val="clear" w:color="auto" w:fill="auto"/>
          </w:tcPr>
          <w:p w14:paraId="0C5149AD" w14:textId="77777777" w:rsidR="002B7F7A" w:rsidRPr="00E65712" w:rsidRDefault="002B7F7A" w:rsidP="00E65712">
            <w:pPr>
              <w:contextualSpacing/>
              <w:jc w:val="both"/>
              <w:rPr>
                <w:rFonts w:ascii="Bookman Old Style" w:eastAsiaTheme="minorHAnsi" w:hAnsi="Bookman Old Style" w:cs="Arabic Typesetting"/>
                <w:sz w:val="22"/>
                <w:szCs w:val="22"/>
                <w:lang w:eastAsia="en-US"/>
              </w:rPr>
            </w:pPr>
            <w:r w:rsidRPr="00E65712">
              <w:rPr>
                <w:rFonts w:ascii="Bookman Old Style" w:eastAsiaTheme="minorHAnsi" w:hAnsi="Bookman Old Style" w:cs="Arabic Typesetting"/>
                <w:sz w:val="22"/>
                <w:szCs w:val="22"/>
                <w:lang w:eastAsia="en-US"/>
              </w:rPr>
              <w:t>30/11</w:t>
            </w:r>
            <w:r w:rsidRPr="00E65712">
              <w:rPr>
                <w:rFonts w:ascii="Bookman Old Style" w:eastAsiaTheme="minorHAnsi" w:hAnsi="Bookman Old Style" w:cs="Arabic Typesetting"/>
                <w:color w:val="000000" w:themeColor="text1"/>
                <w:sz w:val="22"/>
                <w:szCs w:val="22"/>
                <w:lang w:val="pt-PT" w:eastAsia="en-US"/>
              </w:rPr>
              <w:t>/2020</w:t>
            </w:r>
          </w:p>
        </w:tc>
        <w:tc>
          <w:tcPr>
            <w:tcW w:w="1402" w:type="dxa"/>
          </w:tcPr>
          <w:p w14:paraId="25842420" w14:textId="77777777" w:rsidR="002B7F7A" w:rsidRPr="00E65712" w:rsidRDefault="002B7F7A" w:rsidP="00E65712">
            <w:pPr>
              <w:contextualSpacing/>
              <w:jc w:val="both"/>
              <w:rPr>
                <w:rFonts w:ascii="Bookman Old Style" w:eastAsiaTheme="minorHAnsi" w:hAnsi="Bookman Old Style" w:cs="Arabic Typesetting"/>
                <w:sz w:val="22"/>
                <w:szCs w:val="22"/>
                <w:lang w:val="pt-PT" w:eastAsia="en-US"/>
              </w:rPr>
            </w:pPr>
            <w:r w:rsidRPr="00E65712">
              <w:rPr>
                <w:rFonts w:ascii="Bookman Old Style" w:eastAsiaTheme="minorHAnsi" w:hAnsi="Bookman Old Style" w:cs="Arabic Typesetting"/>
                <w:sz w:val="22"/>
                <w:szCs w:val="22"/>
                <w:lang w:val="pt-PT" w:eastAsia="en-US"/>
              </w:rPr>
              <w:t>UNICEF CO</w:t>
            </w:r>
          </w:p>
        </w:tc>
        <w:tc>
          <w:tcPr>
            <w:tcW w:w="1465" w:type="dxa"/>
            <w:vAlign w:val="center"/>
          </w:tcPr>
          <w:p w14:paraId="596AB4E4" w14:textId="77777777" w:rsidR="002B7F7A" w:rsidRPr="00E65712" w:rsidRDefault="002B7F7A" w:rsidP="00E65712">
            <w:pPr>
              <w:contextualSpacing/>
              <w:jc w:val="both"/>
              <w:rPr>
                <w:rFonts w:ascii="Bookman Old Style" w:eastAsiaTheme="minorHAnsi" w:hAnsi="Bookman Old Style" w:cs="Arabic Typesetting"/>
                <w:color w:val="FF0000"/>
                <w:sz w:val="22"/>
                <w:szCs w:val="22"/>
                <w:lang w:val="pt-PT" w:eastAsia="en-US"/>
              </w:rPr>
            </w:pPr>
          </w:p>
        </w:tc>
      </w:tr>
      <w:tr w:rsidR="002B7F7A" w:rsidRPr="00E65712" w14:paraId="4BE20EAC" w14:textId="77777777" w:rsidTr="0036477E">
        <w:trPr>
          <w:trHeight w:val="149"/>
          <w:jc w:val="center"/>
        </w:trPr>
        <w:tc>
          <w:tcPr>
            <w:tcW w:w="605" w:type="dxa"/>
          </w:tcPr>
          <w:p w14:paraId="418ECAFA" w14:textId="77777777" w:rsidR="002B7F7A" w:rsidRPr="00E65712" w:rsidRDefault="002B7F7A" w:rsidP="00E65712">
            <w:pPr>
              <w:contextualSpacing/>
              <w:jc w:val="both"/>
              <w:rPr>
                <w:rFonts w:ascii="Bookman Old Style" w:eastAsiaTheme="minorHAnsi" w:hAnsi="Bookman Old Style" w:cs="Arabic Typesetting"/>
                <w:b/>
                <w:sz w:val="22"/>
                <w:szCs w:val="22"/>
                <w:lang w:val="pt-PT" w:eastAsia="en-US"/>
              </w:rPr>
            </w:pPr>
            <w:r w:rsidRPr="00E65712">
              <w:rPr>
                <w:rFonts w:ascii="Bookman Old Style" w:eastAsiaTheme="minorHAnsi" w:hAnsi="Bookman Old Style" w:cs="Arabic Typesetting"/>
                <w:b/>
                <w:sz w:val="22"/>
                <w:szCs w:val="22"/>
                <w:lang w:val="pt-PT" w:eastAsia="en-US"/>
              </w:rPr>
              <w:t>21</w:t>
            </w:r>
          </w:p>
        </w:tc>
        <w:tc>
          <w:tcPr>
            <w:tcW w:w="4662" w:type="dxa"/>
            <w:shd w:val="clear" w:color="auto" w:fill="FFF2CC" w:themeFill="accent4" w:themeFillTint="33"/>
          </w:tcPr>
          <w:p w14:paraId="1E0DB68F" w14:textId="77777777" w:rsidR="002B7F7A" w:rsidRPr="007C197A" w:rsidRDefault="002B7F7A" w:rsidP="00E65712">
            <w:pPr>
              <w:jc w:val="both"/>
              <w:rPr>
                <w:rFonts w:ascii="Bookman Old Style" w:eastAsiaTheme="minorHAnsi" w:hAnsi="Bookman Old Style" w:cs="Arabic Typesetting"/>
                <w:sz w:val="22"/>
                <w:szCs w:val="22"/>
                <w:lang w:eastAsia="en-US"/>
              </w:rPr>
            </w:pPr>
            <w:r w:rsidRPr="007C197A">
              <w:rPr>
                <w:rFonts w:ascii="Bookman Old Style" w:eastAsiaTheme="minorHAnsi" w:hAnsi="Bookman Old Style" w:cs="Arabic Typesetting"/>
                <w:sz w:val="22"/>
                <w:szCs w:val="22"/>
                <w:u w:val="single"/>
                <w:lang w:eastAsia="en-US"/>
              </w:rPr>
              <w:t>Soumission</w:t>
            </w:r>
            <w:r w:rsidRPr="007C197A">
              <w:rPr>
                <w:rFonts w:ascii="Bookman Old Style" w:eastAsiaTheme="minorHAnsi" w:hAnsi="Bookman Old Style" w:cs="Arabic Typesetting"/>
                <w:sz w:val="22"/>
                <w:szCs w:val="22"/>
                <w:lang w:eastAsia="en-US"/>
              </w:rPr>
              <w:t xml:space="preserve"> &amp; Revue des Tableaux résultats + SNAPSHOTs par les membres du CT national (</w:t>
            </w:r>
            <w:r w:rsidRPr="007C197A">
              <w:rPr>
                <w:rFonts w:ascii="Bookman Old Style" w:eastAsiaTheme="minorHAnsi" w:hAnsi="Bookman Old Style" w:cs="Arabic Typesetting"/>
                <w:i/>
                <w:sz w:val="22"/>
                <w:szCs w:val="22"/>
                <w:lang w:eastAsia="en-US"/>
              </w:rPr>
              <w:t>Sectoriels UNICEF + Experts sectoriels nationaux</w:t>
            </w:r>
            <w:r w:rsidRPr="007C197A">
              <w:rPr>
                <w:rFonts w:ascii="Bookman Old Style" w:eastAsiaTheme="minorHAnsi" w:hAnsi="Bookman Old Style" w:cs="Arabic Typesetting"/>
                <w:sz w:val="22"/>
                <w:szCs w:val="22"/>
                <w:lang w:eastAsia="en-US"/>
              </w:rPr>
              <w:t>)</w:t>
            </w:r>
          </w:p>
        </w:tc>
        <w:tc>
          <w:tcPr>
            <w:tcW w:w="1298" w:type="dxa"/>
          </w:tcPr>
          <w:p w14:paraId="0F214858" w14:textId="77777777" w:rsidR="002B7F7A" w:rsidRPr="00E65712" w:rsidRDefault="002B7F7A" w:rsidP="00E65712">
            <w:pPr>
              <w:contextualSpacing/>
              <w:jc w:val="both"/>
              <w:rPr>
                <w:rFonts w:ascii="Bookman Old Style" w:eastAsiaTheme="minorHAnsi" w:hAnsi="Bookman Old Style" w:cs="Arabic Typesetting"/>
                <w:sz w:val="22"/>
                <w:szCs w:val="22"/>
                <w:u w:val="single"/>
                <w:lang w:eastAsia="en-US"/>
              </w:rPr>
            </w:pPr>
            <w:r w:rsidRPr="00E65712">
              <w:rPr>
                <w:rFonts w:ascii="Bookman Old Style" w:eastAsiaTheme="minorHAnsi" w:hAnsi="Bookman Old Style" w:cs="Arabic Typesetting"/>
                <w:sz w:val="22"/>
                <w:szCs w:val="22"/>
                <w:u w:val="single"/>
                <w:lang w:eastAsia="en-US"/>
              </w:rPr>
              <w:t>24/11</w:t>
            </w:r>
            <w:r w:rsidRPr="00E65712">
              <w:rPr>
                <w:rFonts w:ascii="Bookman Old Style" w:eastAsiaTheme="minorHAnsi" w:hAnsi="Bookman Old Style" w:cs="Arabic Typesetting"/>
                <w:color w:val="000000" w:themeColor="text1"/>
                <w:sz w:val="22"/>
                <w:szCs w:val="22"/>
                <w:u w:val="single"/>
                <w:lang w:val="pt-PT" w:eastAsia="en-US"/>
              </w:rPr>
              <w:t>/2020</w:t>
            </w:r>
          </w:p>
        </w:tc>
        <w:tc>
          <w:tcPr>
            <w:tcW w:w="1278" w:type="dxa"/>
          </w:tcPr>
          <w:p w14:paraId="0AE11AE2" w14:textId="77777777" w:rsidR="002B7F7A" w:rsidRPr="00E65712" w:rsidRDefault="002B7F7A" w:rsidP="00E65712">
            <w:pPr>
              <w:contextualSpacing/>
              <w:jc w:val="both"/>
              <w:rPr>
                <w:rFonts w:ascii="Bookman Old Style" w:eastAsiaTheme="minorHAnsi" w:hAnsi="Bookman Old Style" w:cs="Arabic Typesetting"/>
                <w:sz w:val="22"/>
                <w:szCs w:val="22"/>
                <w:lang w:eastAsia="en-US"/>
              </w:rPr>
            </w:pPr>
            <w:r w:rsidRPr="00E65712">
              <w:rPr>
                <w:rFonts w:ascii="Bookman Old Style" w:eastAsiaTheme="minorHAnsi" w:hAnsi="Bookman Old Style" w:cs="Arabic Typesetting"/>
                <w:sz w:val="22"/>
                <w:szCs w:val="22"/>
                <w:lang w:eastAsia="en-US"/>
              </w:rPr>
              <w:t>30/11</w:t>
            </w:r>
            <w:r w:rsidRPr="00E65712">
              <w:rPr>
                <w:rFonts w:ascii="Bookman Old Style" w:eastAsiaTheme="minorHAnsi" w:hAnsi="Bookman Old Style" w:cs="Arabic Typesetting"/>
                <w:color w:val="000000" w:themeColor="text1"/>
                <w:sz w:val="22"/>
                <w:szCs w:val="22"/>
                <w:lang w:val="pt-PT" w:eastAsia="en-US"/>
              </w:rPr>
              <w:t>/2020</w:t>
            </w:r>
          </w:p>
        </w:tc>
        <w:tc>
          <w:tcPr>
            <w:tcW w:w="1402" w:type="dxa"/>
          </w:tcPr>
          <w:p w14:paraId="78D10B71" w14:textId="77777777" w:rsidR="002B7F7A" w:rsidRPr="00E65712" w:rsidRDefault="002B7F7A" w:rsidP="00E65712">
            <w:pPr>
              <w:contextualSpacing/>
              <w:jc w:val="both"/>
              <w:rPr>
                <w:rFonts w:ascii="Bookman Old Style" w:eastAsiaTheme="minorHAnsi" w:hAnsi="Bookman Old Style" w:cs="Arabic Typesetting"/>
                <w:sz w:val="22"/>
                <w:szCs w:val="22"/>
                <w:lang w:val="pt-PT" w:eastAsia="en-US"/>
              </w:rPr>
            </w:pPr>
            <w:r w:rsidRPr="00E65712">
              <w:rPr>
                <w:rFonts w:ascii="Bookman Old Style" w:eastAsiaTheme="minorHAnsi" w:hAnsi="Bookman Old Style" w:cs="Arabic Typesetting"/>
                <w:sz w:val="22"/>
                <w:szCs w:val="22"/>
                <w:lang w:val="pt-PT" w:eastAsia="en-US"/>
              </w:rPr>
              <w:t>Comité Technique National élargi</w:t>
            </w:r>
          </w:p>
        </w:tc>
        <w:tc>
          <w:tcPr>
            <w:tcW w:w="1465" w:type="dxa"/>
            <w:vAlign w:val="center"/>
          </w:tcPr>
          <w:p w14:paraId="06B0E8DD" w14:textId="77777777" w:rsidR="002B7F7A" w:rsidRPr="00E65712" w:rsidRDefault="002B7F7A" w:rsidP="00E65712">
            <w:pPr>
              <w:contextualSpacing/>
              <w:jc w:val="both"/>
              <w:rPr>
                <w:rFonts w:ascii="Bookman Old Style" w:eastAsiaTheme="minorHAnsi" w:hAnsi="Bookman Old Style" w:cs="Arabic Typesetting"/>
                <w:color w:val="FF0000"/>
                <w:sz w:val="22"/>
                <w:szCs w:val="22"/>
                <w:lang w:val="pt-PT" w:eastAsia="en-US"/>
              </w:rPr>
            </w:pPr>
          </w:p>
        </w:tc>
      </w:tr>
      <w:tr w:rsidR="002B7F7A" w:rsidRPr="00E65712" w14:paraId="7F25E8AB" w14:textId="77777777" w:rsidTr="0036477E">
        <w:trPr>
          <w:trHeight w:val="169"/>
          <w:jc w:val="center"/>
        </w:trPr>
        <w:tc>
          <w:tcPr>
            <w:tcW w:w="605" w:type="dxa"/>
          </w:tcPr>
          <w:p w14:paraId="3A59B2A7" w14:textId="77777777" w:rsidR="002B7F7A" w:rsidRPr="00E65712" w:rsidRDefault="002B7F7A" w:rsidP="00E65712">
            <w:pPr>
              <w:contextualSpacing/>
              <w:jc w:val="both"/>
              <w:rPr>
                <w:rFonts w:ascii="Bookman Old Style" w:eastAsiaTheme="minorHAnsi" w:hAnsi="Bookman Old Style" w:cs="Arabic Typesetting"/>
                <w:b/>
                <w:sz w:val="22"/>
                <w:szCs w:val="22"/>
                <w:lang w:val="pt-PT" w:eastAsia="en-US"/>
              </w:rPr>
            </w:pPr>
            <w:r w:rsidRPr="00E65712">
              <w:rPr>
                <w:rFonts w:ascii="Bookman Old Style" w:eastAsiaTheme="minorHAnsi" w:hAnsi="Bookman Old Style" w:cs="Arabic Typesetting"/>
                <w:b/>
                <w:sz w:val="22"/>
                <w:szCs w:val="22"/>
                <w:lang w:val="pt-PT" w:eastAsia="en-US"/>
              </w:rPr>
              <w:t>22</w:t>
            </w:r>
          </w:p>
        </w:tc>
        <w:tc>
          <w:tcPr>
            <w:tcW w:w="4662" w:type="dxa"/>
            <w:shd w:val="clear" w:color="auto" w:fill="FFF2CC" w:themeFill="accent4" w:themeFillTint="33"/>
          </w:tcPr>
          <w:p w14:paraId="1E27862A" w14:textId="77777777" w:rsidR="002B7F7A" w:rsidRPr="007C197A" w:rsidRDefault="002B7F7A" w:rsidP="00E65712">
            <w:pPr>
              <w:jc w:val="both"/>
              <w:rPr>
                <w:rFonts w:ascii="Bookman Old Style" w:eastAsiaTheme="minorHAnsi" w:hAnsi="Bookman Old Style" w:cs="Arabic Typesetting"/>
                <w:sz w:val="22"/>
                <w:szCs w:val="22"/>
                <w:lang w:eastAsia="en-US"/>
              </w:rPr>
            </w:pPr>
            <w:r w:rsidRPr="007C197A">
              <w:rPr>
                <w:rFonts w:ascii="Bookman Old Style" w:eastAsiaTheme="minorHAnsi" w:hAnsi="Bookman Old Style" w:cs="Arabic Typesetting"/>
                <w:b/>
                <w:bCs/>
                <w:color w:val="0000FF"/>
                <w:lang w:eastAsia="en-US"/>
              </w:rPr>
              <w:t>DIRC :</w:t>
            </w:r>
            <w:r w:rsidRPr="007C197A">
              <w:rPr>
                <w:rFonts w:ascii="Bookman Old Style" w:eastAsiaTheme="minorHAnsi" w:hAnsi="Bookman Old Style" w:cs="Arabic Typesetting"/>
                <w:sz w:val="22"/>
                <w:szCs w:val="22"/>
                <w:lang w:eastAsia="en-US"/>
              </w:rPr>
              <w:t xml:space="preserve"> </w:t>
            </w:r>
            <w:r w:rsidRPr="007C197A">
              <w:rPr>
                <w:rFonts w:ascii="Bookman Old Style" w:eastAsiaTheme="minorHAnsi" w:hAnsi="Bookman Old Style" w:cs="Arabic Typesetting"/>
                <w:b/>
                <w:bCs/>
                <w:color w:val="0000FF"/>
                <w:lang w:eastAsia="en-US"/>
              </w:rPr>
              <w:t>Atelier sous forme de Webinar avec membres du CTN Elargi</w:t>
            </w:r>
          </w:p>
        </w:tc>
        <w:tc>
          <w:tcPr>
            <w:tcW w:w="1298" w:type="dxa"/>
          </w:tcPr>
          <w:p w14:paraId="6D52B666" w14:textId="77777777" w:rsidR="002B7F7A" w:rsidRPr="00E65712" w:rsidRDefault="002B7F7A" w:rsidP="00E65712">
            <w:pPr>
              <w:contextualSpacing/>
              <w:jc w:val="both"/>
              <w:rPr>
                <w:rFonts w:ascii="Bookman Old Style" w:eastAsiaTheme="minorHAnsi" w:hAnsi="Bookman Old Style" w:cs="Arabic Typesetting"/>
                <w:sz w:val="22"/>
                <w:szCs w:val="22"/>
                <w:lang w:eastAsia="en-US"/>
              </w:rPr>
            </w:pPr>
            <w:r w:rsidRPr="00E65712">
              <w:rPr>
                <w:rFonts w:ascii="Bookman Old Style" w:eastAsiaTheme="minorHAnsi" w:hAnsi="Bookman Old Style" w:cs="Arabic Typesetting"/>
                <w:sz w:val="22"/>
                <w:szCs w:val="22"/>
                <w:lang w:eastAsia="en-US"/>
              </w:rPr>
              <w:t>01/12</w:t>
            </w:r>
            <w:r w:rsidRPr="00E65712">
              <w:rPr>
                <w:rFonts w:ascii="Bookman Old Style" w:eastAsiaTheme="minorHAnsi" w:hAnsi="Bookman Old Style" w:cs="Arabic Typesetting"/>
                <w:color w:val="000000" w:themeColor="text1"/>
                <w:sz w:val="22"/>
                <w:szCs w:val="22"/>
                <w:lang w:val="pt-PT" w:eastAsia="en-US"/>
              </w:rPr>
              <w:t>/2020</w:t>
            </w:r>
          </w:p>
        </w:tc>
        <w:tc>
          <w:tcPr>
            <w:tcW w:w="1278" w:type="dxa"/>
          </w:tcPr>
          <w:p w14:paraId="192C494A" w14:textId="77777777" w:rsidR="002B7F7A" w:rsidRPr="00E65712" w:rsidRDefault="002B7F7A" w:rsidP="00E65712">
            <w:pPr>
              <w:contextualSpacing/>
              <w:jc w:val="both"/>
              <w:rPr>
                <w:rFonts w:ascii="Bookman Old Style" w:eastAsiaTheme="minorHAnsi" w:hAnsi="Bookman Old Style" w:cs="Arabic Typesetting"/>
                <w:sz w:val="22"/>
                <w:szCs w:val="22"/>
                <w:lang w:eastAsia="en-US"/>
              </w:rPr>
            </w:pPr>
            <w:r w:rsidRPr="00E65712">
              <w:rPr>
                <w:rFonts w:ascii="Bookman Old Style" w:eastAsiaTheme="minorHAnsi" w:hAnsi="Bookman Old Style" w:cs="Arabic Typesetting"/>
                <w:sz w:val="22"/>
                <w:szCs w:val="22"/>
                <w:lang w:eastAsia="en-US"/>
              </w:rPr>
              <w:t>05/12/2020</w:t>
            </w:r>
          </w:p>
        </w:tc>
        <w:tc>
          <w:tcPr>
            <w:tcW w:w="1402" w:type="dxa"/>
          </w:tcPr>
          <w:p w14:paraId="53045474" w14:textId="77777777" w:rsidR="002B7F7A" w:rsidRPr="00E65712" w:rsidRDefault="002B7F7A" w:rsidP="00E65712">
            <w:pPr>
              <w:contextualSpacing/>
              <w:jc w:val="both"/>
              <w:rPr>
                <w:rFonts w:ascii="Bookman Old Style" w:eastAsiaTheme="minorHAnsi" w:hAnsi="Bookman Old Style" w:cs="Arabic Typesetting"/>
                <w:sz w:val="22"/>
                <w:szCs w:val="22"/>
                <w:lang w:eastAsia="en-US"/>
              </w:rPr>
            </w:pPr>
            <w:r w:rsidRPr="00E65712">
              <w:rPr>
                <w:rFonts w:ascii="Bookman Old Style" w:eastAsiaTheme="minorHAnsi" w:hAnsi="Bookman Old Style" w:cs="Arabic Typesetting"/>
                <w:sz w:val="22"/>
                <w:szCs w:val="22"/>
                <w:lang w:eastAsia="en-US"/>
              </w:rPr>
              <w:t>CTN élargi &amp; WCARO</w:t>
            </w:r>
          </w:p>
        </w:tc>
        <w:tc>
          <w:tcPr>
            <w:tcW w:w="1465" w:type="dxa"/>
            <w:vAlign w:val="center"/>
          </w:tcPr>
          <w:p w14:paraId="6828C54C" w14:textId="77777777" w:rsidR="002B7F7A" w:rsidRPr="00E65712" w:rsidRDefault="002B7F7A" w:rsidP="00E65712">
            <w:pPr>
              <w:contextualSpacing/>
              <w:jc w:val="both"/>
              <w:rPr>
                <w:rFonts w:ascii="Bookman Old Style" w:eastAsiaTheme="minorHAnsi" w:hAnsi="Bookman Old Style" w:cs="Arabic Typesetting"/>
                <w:color w:val="FF0000"/>
                <w:sz w:val="22"/>
                <w:szCs w:val="22"/>
                <w:lang w:eastAsia="en-US"/>
              </w:rPr>
            </w:pPr>
          </w:p>
        </w:tc>
      </w:tr>
      <w:tr w:rsidR="002B7F7A" w:rsidRPr="00E65712" w14:paraId="3D4EDC4C" w14:textId="77777777" w:rsidTr="0036477E">
        <w:trPr>
          <w:trHeight w:val="178"/>
          <w:jc w:val="center"/>
        </w:trPr>
        <w:tc>
          <w:tcPr>
            <w:tcW w:w="605" w:type="dxa"/>
          </w:tcPr>
          <w:p w14:paraId="6C5BF62F" w14:textId="77777777" w:rsidR="002B7F7A" w:rsidRPr="00E65712" w:rsidRDefault="002B7F7A" w:rsidP="00E65712">
            <w:pPr>
              <w:contextualSpacing/>
              <w:jc w:val="both"/>
              <w:rPr>
                <w:rFonts w:ascii="Bookman Old Style" w:eastAsiaTheme="minorHAnsi" w:hAnsi="Bookman Old Style" w:cs="Arabic Typesetting"/>
                <w:b/>
                <w:sz w:val="22"/>
                <w:szCs w:val="22"/>
                <w:lang w:val="pt-PT" w:eastAsia="en-US"/>
              </w:rPr>
            </w:pPr>
            <w:r w:rsidRPr="00E65712">
              <w:rPr>
                <w:rFonts w:ascii="Bookman Old Style" w:eastAsiaTheme="minorHAnsi" w:hAnsi="Bookman Old Style" w:cs="Arabic Typesetting"/>
                <w:b/>
                <w:sz w:val="22"/>
                <w:szCs w:val="22"/>
                <w:lang w:val="pt-PT" w:eastAsia="en-US"/>
              </w:rPr>
              <w:t>23</w:t>
            </w:r>
          </w:p>
        </w:tc>
        <w:tc>
          <w:tcPr>
            <w:tcW w:w="4662" w:type="dxa"/>
            <w:shd w:val="clear" w:color="auto" w:fill="FFF2CC" w:themeFill="accent4" w:themeFillTint="33"/>
          </w:tcPr>
          <w:p w14:paraId="1F0051E7" w14:textId="77777777" w:rsidR="002B7F7A" w:rsidRPr="007C197A" w:rsidRDefault="002B7F7A" w:rsidP="00E65712">
            <w:pPr>
              <w:jc w:val="both"/>
              <w:rPr>
                <w:rFonts w:ascii="Bookman Old Style" w:eastAsiaTheme="minorHAnsi" w:hAnsi="Bookman Old Style" w:cs="Arabic Typesetting"/>
                <w:sz w:val="22"/>
                <w:szCs w:val="22"/>
                <w:lang w:eastAsia="en-US"/>
              </w:rPr>
            </w:pPr>
            <w:r w:rsidRPr="007C197A">
              <w:rPr>
                <w:rFonts w:ascii="Bookman Old Style" w:eastAsiaTheme="minorHAnsi" w:hAnsi="Bookman Old Style" w:cs="Arabic Typesetting"/>
                <w:sz w:val="22"/>
                <w:szCs w:val="22"/>
                <w:lang w:eastAsia="en-US"/>
              </w:rPr>
              <w:t>Production Version finale de SFR+</w:t>
            </w:r>
            <w:r w:rsidRPr="007C197A">
              <w:rPr>
                <w:rFonts w:ascii="Bookman Old Style" w:hAnsi="Bookman Old Style" w:cs="Arabic Typesetting"/>
                <w:sz w:val="22"/>
                <w:szCs w:val="22"/>
                <w:lang w:eastAsia="en-US"/>
              </w:rPr>
              <w:t xml:space="preserve"> SNAPSHOTs</w:t>
            </w:r>
          </w:p>
        </w:tc>
        <w:tc>
          <w:tcPr>
            <w:tcW w:w="1298" w:type="dxa"/>
          </w:tcPr>
          <w:p w14:paraId="6A52C2E3" w14:textId="77777777" w:rsidR="002B7F7A" w:rsidRPr="00E65712" w:rsidRDefault="002B7F7A" w:rsidP="00E65712">
            <w:pPr>
              <w:contextualSpacing/>
              <w:jc w:val="both"/>
              <w:rPr>
                <w:rFonts w:ascii="Bookman Old Style" w:eastAsiaTheme="minorHAnsi" w:hAnsi="Bookman Old Style" w:cs="Arabic Typesetting"/>
                <w:sz w:val="22"/>
                <w:szCs w:val="22"/>
                <w:lang w:eastAsia="en-US"/>
              </w:rPr>
            </w:pPr>
            <w:r w:rsidRPr="00E65712">
              <w:rPr>
                <w:rFonts w:ascii="Bookman Old Style" w:eastAsiaTheme="minorHAnsi" w:hAnsi="Bookman Old Style" w:cs="Arabic Typesetting"/>
                <w:sz w:val="22"/>
                <w:szCs w:val="22"/>
                <w:lang w:eastAsia="en-US"/>
              </w:rPr>
              <w:t>05/12/2020</w:t>
            </w:r>
          </w:p>
        </w:tc>
        <w:tc>
          <w:tcPr>
            <w:tcW w:w="1278" w:type="dxa"/>
          </w:tcPr>
          <w:p w14:paraId="040B729C" w14:textId="77777777" w:rsidR="002B7F7A" w:rsidRPr="00E65712" w:rsidRDefault="002B7F7A" w:rsidP="00E65712">
            <w:pPr>
              <w:contextualSpacing/>
              <w:jc w:val="both"/>
              <w:rPr>
                <w:rFonts w:ascii="Bookman Old Style" w:eastAsiaTheme="minorHAnsi" w:hAnsi="Bookman Old Style" w:cs="Arabic Typesetting"/>
                <w:sz w:val="22"/>
                <w:szCs w:val="22"/>
                <w:lang w:eastAsia="en-US"/>
              </w:rPr>
            </w:pPr>
            <w:r w:rsidRPr="00E65712">
              <w:rPr>
                <w:rFonts w:ascii="Bookman Old Style" w:eastAsiaTheme="minorHAnsi" w:hAnsi="Bookman Old Style" w:cs="Arabic Typesetting"/>
                <w:sz w:val="22"/>
                <w:szCs w:val="22"/>
                <w:lang w:eastAsia="en-US"/>
              </w:rPr>
              <w:t>07/12/2020</w:t>
            </w:r>
          </w:p>
        </w:tc>
        <w:tc>
          <w:tcPr>
            <w:tcW w:w="1402" w:type="dxa"/>
          </w:tcPr>
          <w:p w14:paraId="46386C9D" w14:textId="77777777" w:rsidR="002B7F7A" w:rsidRPr="00E65712" w:rsidRDefault="002B7F7A" w:rsidP="00E65712">
            <w:pPr>
              <w:contextualSpacing/>
              <w:jc w:val="both"/>
              <w:rPr>
                <w:rFonts w:ascii="Bookman Old Style" w:eastAsiaTheme="minorHAnsi" w:hAnsi="Bookman Old Style" w:cs="Arabic Typesetting"/>
                <w:sz w:val="22"/>
                <w:szCs w:val="22"/>
                <w:lang w:val="pt-PT" w:eastAsia="en-US"/>
              </w:rPr>
            </w:pPr>
            <w:r w:rsidRPr="00E65712">
              <w:rPr>
                <w:rFonts w:ascii="Bookman Old Style" w:eastAsiaTheme="minorHAnsi" w:hAnsi="Bookman Old Style" w:cs="Arabic Typesetting"/>
                <w:sz w:val="22"/>
                <w:szCs w:val="22"/>
                <w:lang w:val="pt-PT" w:eastAsia="en-US"/>
              </w:rPr>
              <w:t>Equipe Nationale</w:t>
            </w:r>
          </w:p>
        </w:tc>
        <w:tc>
          <w:tcPr>
            <w:tcW w:w="1465" w:type="dxa"/>
            <w:vAlign w:val="center"/>
          </w:tcPr>
          <w:p w14:paraId="7DABA7BC" w14:textId="77777777" w:rsidR="002B7F7A" w:rsidRPr="00E65712" w:rsidRDefault="002B7F7A" w:rsidP="00E65712">
            <w:pPr>
              <w:contextualSpacing/>
              <w:jc w:val="both"/>
              <w:rPr>
                <w:rFonts w:ascii="Bookman Old Style" w:eastAsiaTheme="minorHAnsi" w:hAnsi="Bookman Old Style" w:cs="Arabic Typesetting"/>
                <w:color w:val="FF0000"/>
                <w:sz w:val="22"/>
                <w:szCs w:val="22"/>
                <w:lang w:val="pt-PT" w:eastAsia="en-US"/>
              </w:rPr>
            </w:pPr>
          </w:p>
        </w:tc>
      </w:tr>
      <w:tr w:rsidR="002B7F7A" w:rsidRPr="00A60A46" w14:paraId="36A0225A" w14:textId="77777777" w:rsidTr="0036477E">
        <w:trPr>
          <w:trHeight w:val="441"/>
          <w:jc w:val="center"/>
        </w:trPr>
        <w:tc>
          <w:tcPr>
            <w:tcW w:w="605" w:type="dxa"/>
          </w:tcPr>
          <w:p w14:paraId="156612F9" w14:textId="77777777" w:rsidR="002B7F7A" w:rsidRPr="00E65712" w:rsidRDefault="002B7F7A" w:rsidP="00E65712">
            <w:pPr>
              <w:contextualSpacing/>
              <w:jc w:val="both"/>
              <w:rPr>
                <w:rFonts w:ascii="Bookman Old Style" w:eastAsiaTheme="minorHAnsi" w:hAnsi="Bookman Old Style" w:cs="Arabic Typesetting"/>
                <w:b/>
                <w:sz w:val="22"/>
                <w:szCs w:val="22"/>
                <w:lang w:eastAsia="en-US"/>
              </w:rPr>
            </w:pPr>
            <w:r w:rsidRPr="00E65712">
              <w:rPr>
                <w:rFonts w:ascii="Bookman Old Style" w:eastAsiaTheme="minorHAnsi" w:hAnsi="Bookman Old Style" w:cs="Arabic Typesetting"/>
                <w:b/>
                <w:sz w:val="22"/>
                <w:szCs w:val="22"/>
                <w:lang w:val="pt-PT" w:eastAsia="en-US"/>
              </w:rPr>
              <w:t>24</w:t>
            </w:r>
          </w:p>
        </w:tc>
        <w:tc>
          <w:tcPr>
            <w:tcW w:w="4662" w:type="dxa"/>
            <w:shd w:val="clear" w:color="auto" w:fill="FFF2CC" w:themeFill="accent4" w:themeFillTint="33"/>
          </w:tcPr>
          <w:p w14:paraId="07F29940" w14:textId="77777777" w:rsidR="002B7F7A" w:rsidRPr="007C197A" w:rsidRDefault="002B7F7A" w:rsidP="00E65712">
            <w:pPr>
              <w:ind w:left="1770" w:hanging="1770"/>
              <w:jc w:val="both"/>
              <w:rPr>
                <w:rFonts w:ascii="Bookman Old Style" w:eastAsiaTheme="minorHAnsi" w:hAnsi="Bookman Old Style" w:cs="Arabic Typesetting"/>
                <w:sz w:val="22"/>
                <w:szCs w:val="22"/>
                <w:lang w:eastAsia="en-US"/>
              </w:rPr>
            </w:pPr>
            <w:r w:rsidRPr="007C197A">
              <w:rPr>
                <w:rFonts w:ascii="Bookman Old Style" w:eastAsiaTheme="minorHAnsi" w:hAnsi="Bookman Old Style" w:cs="Arabic Typesetting"/>
                <w:sz w:val="22"/>
                <w:szCs w:val="22"/>
                <w:u w:val="single"/>
                <w:lang w:eastAsia="en-US"/>
              </w:rPr>
              <w:t>Soumission</w:t>
            </w:r>
            <w:r w:rsidRPr="007C197A">
              <w:rPr>
                <w:rFonts w:ascii="Bookman Old Style" w:eastAsiaTheme="minorHAnsi" w:hAnsi="Bookman Old Style" w:cs="Arabic Typesetting"/>
                <w:sz w:val="22"/>
                <w:szCs w:val="22"/>
                <w:lang w:eastAsia="en-US"/>
              </w:rPr>
              <w:t xml:space="preserve"> &amp; Revue Version finale de SFR+</w:t>
            </w:r>
            <w:r w:rsidRPr="007C197A">
              <w:rPr>
                <w:rFonts w:ascii="Bookman Old Style" w:hAnsi="Bookman Old Style" w:cs="Arabic Typesetting"/>
                <w:sz w:val="22"/>
                <w:szCs w:val="22"/>
                <w:lang w:eastAsia="en-US"/>
              </w:rPr>
              <w:t xml:space="preserve"> SNAPSHOTs par HQ/NY</w:t>
            </w:r>
          </w:p>
        </w:tc>
        <w:tc>
          <w:tcPr>
            <w:tcW w:w="1298" w:type="dxa"/>
          </w:tcPr>
          <w:p w14:paraId="00EDE7F9" w14:textId="77777777" w:rsidR="002B7F7A" w:rsidRPr="00E65712" w:rsidRDefault="002B7F7A" w:rsidP="00E65712">
            <w:pPr>
              <w:ind w:left="1770" w:hanging="1770"/>
              <w:contextualSpacing/>
              <w:jc w:val="both"/>
              <w:rPr>
                <w:rFonts w:ascii="Bookman Old Style" w:eastAsiaTheme="minorHAnsi" w:hAnsi="Bookman Old Style" w:cs="Arabic Typesetting"/>
                <w:sz w:val="22"/>
                <w:szCs w:val="22"/>
                <w:u w:val="single"/>
                <w:lang w:eastAsia="en-US"/>
              </w:rPr>
            </w:pPr>
            <w:r w:rsidRPr="00E65712">
              <w:rPr>
                <w:rFonts w:ascii="Bookman Old Style" w:eastAsiaTheme="minorHAnsi" w:hAnsi="Bookman Old Style" w:cs="Arabic Typesetting"/>
                <w:sz w:val="22"/>
                <w:szCs w:val="22"/>
                <w:u w:val="single"/>
                <w:lang w:eastAsia="en-US"/>
              </w:rPr>
              <w:t>07/12/2020</w:t>
            </w:r>
          </w:p>
        </w:tc>
        <w:tc>
          <w:tcPr>
            <w:tcW w:w="1278" w:type="dxa"/>
          </w:tcPr>
          <w:p w14:paraId="41E8E604" w14:textId="77777777" w:rsidR="002B7F7A" w:rsidRPr="00E65712" w:rsidRDefault="002B7F7A" w:rsidP="00E65712">
            <w:pPr>
              <w:contextualSpacing/>
              <w:jc w:val="both"/>
              <w:rPr>
                <w:rFonts w:ascii="Bookman Old Style" w:eastAsiaTheme="minorHAnsi" w:hAnsi="Bookman Old Style" w:cs="Arabic Typesetting"/>
                <w:sz w:val="22"/>
                <w:szCs w:val="22"/>
                <w:lang w:eastAsia="en-US"/>
              </w:rPr>
            </w:pPr>
            <w:r w:rsidRPr="00E65712">
              <w:rPr>
                <w:rFonts w:ascii="Bookman Old Style" w:eastAsiaTheme="minorHAnsi" w:hAnsi="Bookman Old Style" w:cs="Arabic Typesetting"/>
                <w:sz w:val="22"/>
                <w:szCs w:val="22"/>
                <w:lang w:eastAsia="en-US"/>
              </w:rPr>
              <w:t>21/12/2020</w:t>
            </w:r>
          </w:p>
        </w:tc>
        <w:tc>
          <w:tcPr>
            <w:tcW w:w="1402" w:type="dxa"/>
          </w:tcPr>
          <w:p w14:paraId="1ECD07E4" w14:textId="77777777" w:rsidR="002B7F7A" w:rsidRPr="00E65712" w:rsidRDefault="002B7F7A" w:rsidP="00E65712">
            <w:pPr>
              <w:contextualSpacing/>
              <w:jc w:val="both"/>
              <w:rPr>
                <w:rFonts w:ascii="Bookman Old Style" w:eastAsiaTheme="minorHAnsi" w:hAnsi="Bookman Old Style" w:cs="Arabic Typesetting"/>
                <w:sz w:val="22"/>
                <w:szCs w:val="22"/>
                <w:lang w:val="pt-PT" w:eastAsia="en-US"/>
              </w:rPr>
            </w:pPr>
            <w:r w:rsidRPr="00E65712">
              <w:rPr>
                <w:rFonts w:ascii="Bookman Old Style" w:eastAsiaTheme="minorHAnsi" w:hAnsi="Bookman Old Style" w:cs="Arabic Typesetting"/>
                <w:sz w:val="22"/>
                <w:szCs w:val="22"/>
                <w:lang w:val="pt-PT" w:eastAsia="en-US"/>
              </w:rPr>
              <w:t>WCARO / NY/HQ Global MICS</w:t>
            </w:r>
          </w:p>
        </w:tc>
        <w:tc>
          <w:tcPr>
            <w:tcW w:w="1465" w:type="dxa"/>
            <w:vAlign w:val="center"/>
          </w:tcPr>
          <w:p w14:paraId="3AB46C00" w14:textId="77777777" w:rsidR="002B7F7A" w:rsidRPr="00E65712" w:rsidRDefault="002B7F7A" w:rsidP="00E65712">
            <w:pPr>
              <w:contextualSpacing/>
              <w:jc w:val="both"/>
              <w:rPr>
                <w:rFonts w:ascii="Bookman Old Style" w:eastAsiaTheme="minorHAnsi" w:hAnsi="Bookman Old Style" w:cs="Arabic Typesetting"/>
                <w:color w:val="FF0000"/>
                <w:sz w:val="22"/>
                <w:szCs w:val="22"/>
                <w:lang w:val="pt-PT" w:eastAsia="en-US"/>
              </w:rPr>
            </w:pPr>
          </w:p>
        </w:tc>
      </w:tr>
      <w:tr w:rsidR="002B7F7A" w:rsidRPr="00E65712" w14:paraId="0D891F34" w14:textId="77777777" w:rsidTr="0036477E">
        <w:trPr>
          <w:trHeight w:val="178"/>
          <w:jc w:val="center"/>
        </w:trPr>
        <w:tc>
          <w:tcPr>
            <w:tcW w:w="605" w:type="dxa"/>
          </w:tcPr>
          <w:p w14:paraId="3852B52E" w14:textId="77777777" w:rsidR="002B7F7A" w:rsidRPr="00E65712" w:rsidRDefault="002B7F7A" w:rsidP="00E65712">
            <w:pPr>
              <w:contextualSpacing/>
              <w:jc w:val="both"/>
              <w:rPr>
                <w:rFonts w:ascii="Bookman Old Style" w:eastAsiaTheme="minorHAnsi" w:hAnsi="Bookman Old Style" w:cs="Arabic Typesetting"/>
                <w:b/>
                <w:sz w:val="22"/>
                <w:szCs w:val="22"/>
                <w:lang w:val="pt-PT" w:eastAsia="en-US"/>
              </w:rPr>
            </w:pPr>
            <w:r w:rsidRPr="00E65712">
              <w:rPr>
                <w:rFonts w:ascii="Bookman Old Style" w:eastAsiaTheme="minorHAnsi" w:hAnsi="Bookman Old Style" w:cs="Arabic Typesetting"/>
                <w:b/>
                <w:sz w:val="22"/>
                <w:szCs w:val="22"/>
                <w:lang w:val="pt-PT" w:eastAsia="en-US"/>
              </w:rPr>
              <w:t>25</w:t>
            </w:r>
          </w:p>
        </w:tc>
        <w:tc>
          <w:tcPr>
            <w:tcW w:w="4662" w:type="dxa"/>
            <w:shd w:val="clear" w:color="auto" w:fill="FFF2CC" w:themeFill="accent4" w:themeFillTint="33"/>
          </w:tcPr>
          <w:p w14:paraId="57FD816C" w14:textId="77777777" w:rsidR="002B7F7A" w:rsidRPr="007C197A" w:rsidRDefault="002B7F7A" w:rsidP="00E65712">
            <w:pPr>
              <w:jc w:val="both"/>
              <w:rPr>
                <w:rFonts w:ascii="Bookman Old Style" w:eastAsiaTheme="minorHAnsi" w:hAnsi="Bookman Old Style" w:cs="Arabic Typesetting"/>
                <w:sz w:val="22"/>
                <w:szCs w:val="22"/>
                <w:lang w:val="en-US" w:eastAsia="en-US"/>
              </w:rPr>
            </w:pPr>
            <w:r w:rsidRPr="007C197A">
              <w:rPr>
                <w:rFonts w:ascii="Bookman Old Style" w:eastAsiaTheme="minorHAnsi" w:hAnsi="Bookman Old Style" w:cs="Arabic Typesetting"/>
                <w:sz w:val="22"/>
                <w:szCs w:val="22"/>
                <w:u w:val="single"/>
                <w:lang w:eastAsia="en-US"/>
              </w:rPr>
              <w:t>Finalisation</w:t>
            </w:r>
            <w:r w:rsidRPr="007C197A">
              <w:rPr>
                <w:rFonts w:ascii="Bookman Old Style" w:eastAsiaTheme="minorHAnsi" w:hAnsi="Bookman Old Style" w:cs="Arabic Typesetting"/>
                <w:sz w:val="22"/>
                <w:szCs w:val="22"/>
                <w:lang w:eastAsia="en-US"/>
              </w:rPr>
              <w:t xml:space="preserve"> SFR+</w:t>
            </w:r>
            <w:r w:rsidRPr="007C197A">
              <w:rPr>
                <w:rFonts w:ascii="Bookman Old Style" w:hAnsi="Bookman Old Style" w:cs="Arabic Typesetting"/>
                <w:sz w:val="22"/>
                <w:szCs w:val="22"/>
                <w:lang w:eastAsia="en-US"/>
              </w:rPr>
              <w:t xml:space="preserve"> SNAPSHOTs</w:t>
            </w:r>
          </w:p>
        </w:tc>
        <w:tc>
          <w:tcPr>
            <w:tcW w:w="1298" w:type="dxa"/>
          </w:tcPr>
          <w:p w14:paraId="335AF2AA" w14:textId="77777777" w:rsidR="002B7F7A" w:rsidRPr="00E65712" w:rsidRDefault="002B7F7A" w:rsidP="00E65712">
            <w:pPr>
              <w:contextualSpacing/>
              <w:jc w:val="both"/>
              <w:rPr>
                <w:rFonts w:ascii="Bookman Old Style" w:eastAsiaTheme="minorHAnsi" w:hAnsi="Bookman Old Style" w:cs="Arabic Typesetting"/>
                <w:sz w:val="22"/>
                <w:szCs w:val="22"/>
                <w:lang w:val="pt-PT" w:eastAsia="en-US"/>
              </w:rPr>
            </w:pPr>
            <w:r w:rsidRPr="00E65712">
              <w:rPr>
                <w:rFonts w:ascii="Bookman Old Style" w:eastAsiaTheme="minorHAnsi" w:hAnsi="Bookman Old Style" w:cs="Arabic Typesetting"/>
                <w:sz w:val="22"/>
                <w:szCs w:val="22"/>
                <w:lang w:eastAsia="en-US"/>
              </w:rPr>
              <w:t>21/12/2020</w:t>
            </w:r>
          </w:p>
        </w:tc>
        <w:tc>
          <w:tcPr>
            <w:tcW w:w="1278" w:type="dxa"/>
          </w:tcPr>
          <w:p w14:paraId="431C22D9" w14:textId="77777777" w:rsidR="002B7F7A" w:rsidRPr="00E65712" w:rsidRDefault="002B7F7A" w:rsidP="00E65712">
            <w:pPr>
              <w:contextualSpacing/>
              <w:jc w:val="both"/>
              <w:rPr>
                <w:rFonts w:ascii="Bookman Old Style" w:eastAsiaTheme="minorHAnsi" w:hAnsi="Bookman Old Style" w:cs="Arabic Typesetting"/>
                <w:sz w:val="22"/>
                <w:szCs w:val="22"/>
                <w:u w:val="single"/>
                <w:lang w:val="pt-PT" w:eastAsia="en-US"/>
              </w:rPr>
            </w:pPr>
            <w:r w:rsidRPr="00E65712">
              <w:rPr>
                <w:rFonts w:ascii="Bookman Old Style" w:eastAsiaTheme="minorHAnsi" w:hAnsi="Bookman Old Style" w:cs="Arabic Typesetting"/>
                <w:sz w:val="22"/>
                <w:szCs w:val="22"/>
                <w:u w:val="single"/>
                <w:lang w:eastAsia="en-US"/>
              </w:rPr>
              <w:t>24/12/2020</w:t>
            </w:r>
          </w:p>
        </w:tc>
        <w:tc>
          <w:tcPr>
            <w:tcW w:w="1402" w:type="dxa"/>
          </w:tcPr>
          <w:p w14:paraId="2971B66D" w14:textId="77777777" w:rsidR="002B7F7A" w:rsidRPr="00E65712" w:rsidRDefault="002B7F7A" w:rsidP="00E65712">
            <w:pPr>
              <w:jc w:val="both"/>
              <w:rPr>
                <w:rFonts w:ascii="Bookman Old Style" w:eastAsiaTheme="minorHAnsi" w:hAnsi="Bookman Old Style" w:cs="Arabic Typesetting"/>
                <w:sz w:val="22"/>
                <w:szCs w:val="22"/>
                <w:lang w:val="en-US" w:eastAsia="en-US"/>
              </w:rPr>
            </w:pPr>
            <w:r w:rsidRPr="00E65712">
              <w:rPr>
                <w:rFonts w:ascii="Bookman Old Style" w:eastAsiaTheme="minorHAnsi" w:hAnsi="Bookman Old Style" w:cs="Arabic Typesetting"/>
                <w:sz w:val="22"/>
                <w:szCs w:val="22"/>
                <w:lang w:val="pt-PT" w:eastAsia="en-US"/>
              </w:rPr>
              <w:t>Equipe Nationale</w:t>
            </w:r>
          </w:p>
        </w:tc>
        <w:tc>
          <w:tcPr>
            <w:tcW w:w="1465" w:type="dxa"/>
            <w:vAlign w:val="center"/>
          </w:tcPr>
          <w:p w14:paraId="0A70340A" w14:textId="77777777" w:rsidR="002B7F7A" w:rsidRPr="00E65712" w:rsidRDefault="002B7F7A" w:rsidP="00E65712">
            <w:pPr>
              <w:contextualSpacing/>
              <w:jc w:val="both"/>
              <w:rPr>
                <w:rFonts w:ascii="Bookman Old Style" w:eastAsiaTheme="minorHAnsi" w:hAnsi="Bookman Old Style" w:cs="Arabic Typesetting"/>
                <w:color w:val="FF0000"/>
                <w:sz w:val="22"/>
                <w:szCs w:val="22"/>
                <w:lang w:val="pt-PT" w:eastAsia="en-US"/>
              </w:rPr>
            </w:pPr>
          </w:p>
        </w:tc>
      </w:tr>
      <w:tr w:rsidR="002B7F7A" w:rsidRPr="00E65712" w14:paraId="67341470" w14:textId="77777777" w:rsidTr="0036477E">
        <w:trPr>
          <w:trHeight w:val="169"/>
          <w:jc w:val="center"/>
        </w:trPr>
        <w:tc>
          <w:tcPr>
            <w:tcW w:w="605" w:type="dxa"/>
          </w:tcPr>
          <w:p w14:paraId="607ED0E0" w14:textId="77777777" w:rsidR="002B7F7A" w:rsidRPr="00E65712" w:rsidRDefault="002B7F7A" w:rsidP="00E65712">
            <w:pPr>
              <w:contextualSpacing/>
              <w:jc w:val="both"/>
              <w:rPr>
                <w:rFonts w:ascii="Bookman Old Style" w:eastAsiaTheme="minorHAnsi" w:hAnsi="Bookman Old Style" w:cs="Arabic Typesetting"/>
                <w:b/>
                <w:sz w:val="22"/>
                <w:szCs w:val="22"/>
                <w:lang w:val="pt-PT" w:eastAsia="en-US"/>
              </w:rPr>
            </w:pPr>
            <w:r w:rsidRPr="00E65712">
              <w:rPr>
                <w:rFonts w:ascii="Bookman Old Style" w:eastAsiaTheme="minorHAnsi" w:hAnsi="Bookman Old Style" w:cs="Arabic Typesetting"/>
                <w:b/>
                <w:sz w:val="22"/>
                <w:szCs w:val="22"/>
                <w:lang w:val="pt-PT" w:eastAsia="en-US"/>
              </w:rPr>
              <w:t>26</w:t>
            </w:r>
          </w:p>
        </w:tc>
        <w:tc>
          <w:tcPr>
            <w:tcW w:w="4662" w:type="dxa"/>
            <w:shd w:val="clear" w:color="auto" w:fill="FFF2CC" w:themeFill="accent4" w:themeFillTint="33"/>
          </w:tcPr>
          <w:p w14:paraId="7C200A0C" w14:textId="77777777" w:rsidR="002B7F7A" w:rsidRPr="007C197A" w:rsidRDefault="002B7F7A" w:rsidP="00E65712">
            <w:pPr>
              <w:jc w:val="both"/>
              <w:rPr>
                <w:rFonts w:ascii="Bookman Old Style" w:eastAsiaTheme="minorHAnsi" w:hAnsi="Bookman Old Style" w:cs="Arabic Typesetting"/>
                <w:sz w:val="22"/>
                <w:szCs w:val="22"/>
                <w:lang w:val="en-US" w:eastAsia="en-US"/>
              </w:rPr>
            </w:pPr>
            <w:r w:rsidRPr="007C197A">
              <w:rPr>
                <w:rFonts w:ascii="Bookman Old Style" w:eastAsiaTheme="minorHAnsi" w:hAnsi="Bookman Old Style" w:cs="Arabic Typesetting"/>
                <w:sz w:val="22"/>
                <w:szCs w:val="22"/>
                <w:lang w:val="en-US" w:eastAsia="en-US"/>
              </w:rPr>
              <w:t>Reproduction du rapport</w:t>
            </w:r>
          </w:p>
        </w:tc>
        <w:tc>
          <w:tcPr>
            <w:tcW w:w="1298" w:type="dxa"/>
          </w:tcPr>
          <w:p w14:paraId="742E650B" w14:textId="77777777" w:rsidR="002B7F7A" w:rsidRPr="00E65712" w:rsidRDefault="002B7F7A" w:rsidP="00E65712">
            <w:pPr>
              <w:contextualSpacing/>
              <w:jc w:val="both"/>
              <w:rPr>
                <w:rFonts w:ascii="Bookman Old Style" w:eastAsiaTheme="minorHAnsi" w:hAnsi="Bookman Old Style" w:cs="Arabic Typesetting"/>
                <w:sz w:val="22"/>
                <w:szCs w:val="22"/>
                <w:lang w:val="pt-PT" w:eastAsia="en-US"/>
              </w:rPr>
            </w:pPr>
            <w:r w:rsidRPr="00E65712">
              <w:rPr>
                <w:rFonts w:ascii="Bookman Old Style" w:eastAsiaTheme="minorHAnsi" w:hAnsi="Bookman Old Style" w:cs="Arabic Typesetting"/>
                <w:sz w:val="22"/>
                <w:szCs w:val="22"/>
                <w:lang w:eastAsia="en-US"/>
              </w:rPr>
              <w:t>24/12/2020</w:t>
            </w:r>
          </w:p>
        </w:tc>
        <w:tc>
          <w:tcPr>
            <w:tcW w:w="1278" w:type="dxa"/>
          </w:tcPr>
          <w:p w14:paraId="32E74C69" w14:textId="77777777" w:rsidR="002B7F7A" w:rsidRPr="00E65712" w:rsidRDefault="002B7F7A" w:rsidP="00E65712">
            <w:pPr>
              <w:contextualSpacing/>
              <w:jc w:val="both"/>
              <w:rPr>
                <w:rFonts w:ascii="Bookman Old Style" w:eastAsiaTheme="minorHAnsi" w:hAnsi="Bookman Old Style" w:cs="Arabic Typesetting"/>
                <w:sz w:val="22"/>
                <w:szCs w:val="22"/>
                <w:lang w:val="pt-PT" w:eastAsia="en-US"/>
              </w:rPr>
            </w:pPr>
          </w:p>
        </w:tc>
        <w:tc>
          <w:tcPr>
            <w:tcW w:w="1402" w:type="dxa"/>
          </w:tcPr>
          <w:p w14:paraId="6E6B23E5" w14:textId="77777777" w:rsidR="002B7F7A" w:rsidRPr="00E65712" w:rsidRDefault="002B7F7A" w:rsidP="00E65712">
            <w:pPr>
              <w:jc w:val="both"/>
              <w:rPr>
                <w:rFonts w:ascii="Bookman Old Style" w:eastAsiaTheme="minorHAnsi" w:hAnsi="Bookman Old Style" w:cs="Arabic Typesetting"/>
                <w:sz w:val="22"/>
                <w:szCs w:val="22"/>
                <w:lang w:val="en-US" w:eastAsia="en-US"/>
              </w:rPr>
            </w:pPr>
            <w:r w:rsidRPr="00E65712">
              <w:rPr>
                <w:rFonts w:ascii="Bookman Old Style" w:eastAsiaTheme="minorHAnsi" w:hAnsi="Bookman Old Style" w:cs="Arabic Typesetting"/>
                <w:sz w:val="22"/>
                <w:szCs w:val="22"/>
                <w:lang w:val="pt-PT" w:eastAsia="en-US"/>
              </w:rPr>
              <w:t>UNICEF CO</w:t>
            </w:r>
          </w:p>
        </w:tc>
        <w:tc>
          <w:tcPr>
            <w:tcW w:w="1465" w:type="dxa"/>
          </w:tcPr>
          <w:p w14:paraId="1F4CFA89" w14:textId="77777777" w:rsidR="002B7F7A" w:rsidRPr="00E65712" w:rsidRDefault="002B7F7A" w:rsidP="00E65712">
            <w:pPr>
              <w:contextualSpacing/>
              <w:jc w:val="both"/>
              <w:rPr>
                <w:rFonts w:ascii="Bookman Old Style" w:eastAsiaTheme="minorHAnsi" w:hAnsi="Bookman Old Style" w:cs="Arabic Typesetting"/>
                <w:color w:val="FF0000"/>
                <w:sz w:val="22"/>
                <w:szCs w:val="22"/>
                <w:lang w:val="pt-PT" w:eastAsia="en-US"/>
              </w:rPr>
            </w:pPr>
          </w:p>
        </w:tc>
      </w:tr>
      <w:tr w:rsidR="002B7F7A" w:rsidRPr="00E65712" w14:paraId="3DB24CEF" w14:textId="77777777" w:rsidTr="0036477E">
        <w:trPr>
          <w:trHeight w:val="70"/>
          <w:jc w:val="center"/>
        </w:trPr>
        <w:tc>
          <w:tcPr>
            <w:tcW w:w="605" w:type="dxa"/>
          </w:tcPr>
          <w:p w14:paraId="5400EF24" w14:textId="77777777" w:rsidR="002B7F7A" w:rsidRPr="00E65712" w:rsidRDefault="002B7F7A" w:rsidP="00E65712">
            <w:pPr>
              <w:contextualSpacing/>
              <w:jc w:val="both"/>
              <w:rPr>
                <w:rFonts w:ascii="Bookman Old Style" w:eastAsiaTheme="minorHAnsi" w:hAnsi="Bookman Old Style" w:cs="Arabic Typesetting"/>
                <w:b/>
                <w:sz w:val="22"/>
                <w:szCs w:val="22"/>
                <w:lang w:val="pt-PT" w:eastAsia="en-US"/>
              </w:rPr>
            </w:pPr>
            <w:r w:rsidRPr="00E65712">
              <w:rPr>
                <w:rFonts w:ascii="Bookman Old Style" w:eastAsiaTheme="minorHAnsi" w:hAnsi="Bookman Old Style" w:cs="Arabic Typesetting"/>
                <w:b/>
                <w:sz w:val="22"/>
                <w:szCs w:val="22"/>
                <w:lang w:val="pt-PT" w:eastAsia="en-US"/>
              </w:rPr>
              <w:lastRenderedPageBreak/>
              <w:t>27</w:t>
            </w:r>
          </w:p>
        </w:tc>
        <w:tc>
          <w:tcPr>
            <w:tcW w:w="4662" w:type="dxa"/>
            <w:shd w:val="clear" w:color="auto" w:fill="FFF2CC" w:themeFill="accent4" w:themeFillTint="33"/>
          </w:tcPr>
          <w:p w14:paraId="42E32BD8" w14:textId="77777777" w:rsidR="002B7F7A" w:rsidRPr="00E65712" w:rsidRDefault="002B7F7A" w:rsidP="00E65712">
            <w:pPr>
              <w:jc w:val="both"/>
              <w:rPr>
                <w:rFonts w:ascii="Bookman Old Style" w:eastAsiaTheme="minorHAnsi" w:hAnsi="Bookman Old Style" w:cs="Arabic Typesetting"/>
                <w:sz w:val="22"/>
                <w:szCs w:val="22"/>
                <w:lang w:eastAsia="en-US"/>
              </w:rPr>
            </w:pPr>
            <w:r w:rsidRPr="007C197A">
              <w:rPr>
                <w:rFonts w:ascii="Bookman Old Style" w:eastAsiaTheme="minorHAnsi" w:hAnsi="Bookman Old Style" w:cs="Arabic Typesetting"/>
                <w:sz w:val="22"/>
                <w:szCs w:val="22"/>
                <w:u w:val="single"/>
                <w:lang w:eastAsia="en-US"/>
              </w:rPr>
              <w:t>Publication officielle</w:t>
            </w:r>
            <w:r w:rsidRPr="007C197A">
              <w:rPr>
                <w:rFonts w:ascii="Bookman Old Style" w:eastAsiaTheme="minorHAnsi" w:hAnsi="Bookman Old Style" w:cs="Arabic Typesetting"/>
                <w:sz w:val="22"/>
                <w:szCs w:val="22"/>
                <w:lang w:eastAsia="en-US"/>
              </w:rPr>
              <w:t xml:space="preserve"> du rapport et diffusion (Site Web INE, Gov.)</w:t>
            </w:r>
          </w:p>
        </w:tc>
        <w:tc>
          <w:tcPr>
            <w:tcW w:w="1298" w:type="dxa"/>
          </w:tcPr>
          <w:p w14:paraId="2015C94C" w14:textId="77777777" w:rsidR="002B7F7A" w:rsidRPr="00E65712" w:rsidRDefault="002B7F7A" w:rsidP="00E65712">
            <w:pPr>
              <w:contextualSpacing/>
              <w:jc w:val="both"/>
              <w:rPr>
                <w:rFonts w:ascii="Bookman Old Style" w:eastAsiaTheme="minorHAnsi" w:hAnsi="Bookman Old Style" w:cs="Arabic Typesetting"/>
                <w:sz w:val="22"/>
                <w:szCs w:val="22"/>
                <w:u w:val="single"/>
                <w:lang w:eastAsia="en-US"/>
              </w:rPr>
            </w:pPr>
            <w:r w:rsidRPr="00E65712">
              <w:rPr>
                <w:rFonts w:ascii="Bookman Old Style" w:eastAsiaTheme="minorHAnsi" w:hAnsi="Bookman Old Style" w:cs="Arabic Typesetting"/>
                <w:sz w:val="22"/>
                <w:szCs w:val="22"/>
                <w:u w:val="single"/>
                <w:lang w:eastAsia="en-US"/>
              </w:rPr>
              <w:t>24/12/2020</w:t>
            </w:r>
          </w:p>
        </w:tc>
        <w:tc>
          <w:tcPr>
            <w:tcW w:w="1278" w:type="dxa"/>
          </w:tcPr>
          <w:p w14:paraId="7ED83B8D" w14:textId="77777777" w:rsidR="002B7F7A" w:rsidRPr="00E65712" w:rsidRDefault="002B7F7A" w:rsidP="00E65712">
            <w:pPr>
              <w:contextualSpacing/>
              <w:jc w:val="both"/>
              <w:rPr>
                <w:rFonts w:ascii="Bookman Old Style" w:eastAsiaTheme="minorHAnsi" w:hAnsi="Bookman Old Style" w:cs="Arabic Typesetting"/>
                <w:sz w:val="22"/>
                <w:szCs w:val="22"/>
                <w:lang w:eastAsia="en-US"/>
              </w:rPr>
            </w:pPr>
          </w:p>
        </w:tc>
        <w:tc>
          <w:tcPr>
            <w:tcW w:w="1402" w:type="dxa"/>
          </w:tcPr>
          <w:p w14:paraId="48719359" w14:textId="77777777" w:rsidR="002B7F7A" w:rsidRPr="00E65712" w:rsidRDefault="002B7F7A" w:rsidP="00E65712">
            <w:pPr>
              <w:jc w:val="both"/>
              <w:rPr>
                <w:rFonts w:ascii="Bookman Old Style" w:eastAsiaTheme="minorHAnsi" w:hAnsi="Bookman Old Style" w:cs="Arabic Typesetting"/>
                <w:sz w:val="22"/>
                <w:szCs w:val="22"/>
                <w:lang w:val="en-US" w:eastAsia="en-US"/>
              </w:rPr>
            </w:pPr>
            <w:r w:rsidRPr="00E65712">
              <w:rPr>
                <w:rFonts w:ascii="Bookman Old Style" w:eastAsiaTheme="minorHAnsi" w:hAnsi="Bookman Old Style" w:cs="Arabic Typesetting"/>
                <w:sz w:val="22"/>
                <w:szCs w:val="22"/>
                <w:lang w:val="pt-PT" w:eastAsia="en-US"/>
              </w:rPr>
              <w:t>Equipe Nationale</w:t>
            </w:r>
          </w:p>
        </w:tc>
        <w:tc>
          <w:tcPr>
            <w:tcW w:w="1465" w:type="dxa"/>
          </w:tcPr>
          <w:p w14:paraId="482E9260" w14:textId="77777777" w:rsidR="002B7F7A" w:rsidRPr="00E65712" w:rsidRDefault="002B7F7A" w:rsidP="00E65712">
            <w:pPr>
              <w:contextualSpacing/>
              <w:jc w:val="both"/>
              <w:rPr>
                <w:rFonts w:ascii="Bookman Old Style" w:eastAsiaTheme="minorHAnsi" w:hAnsi="Bookman Old Style" w:cs="Arabic Typesetting"/>
                <w:sz w:val="22"/>
                <w:szCs w:val="22"/>
                <w:lang w:val="pt-PT" w:eastAsia="en-US"/>
              </w:rPr>
            </w:pPr>
          </w:p>
        </w:tc>
      </w:tr>
    </w:tbl>
    <w:p w14:paraId="703FF0F9" w14:textId="77777777" w:rsidR="007E6088" w:rsidRDefault="007E6088" w:rsidP="00E65712">
      <w:pPr>
        <w:spacing w:after="160" w:line="259" w:lineRule="auto"/>
        <w:jc w:val="both"/>
        <w:rPr>
          <w:rFonts w:ascii="Bookman Old Style" w:hAnsi="Bookman Old Style" w:cs="Arabic Typesetting"/>
          <w:b/>
          <w:bCs/>
        </w:rPr>
      </w:pPr>
    </w:p>
    <w:p w14:paraId="0DEAB6A7" w14:textId="600C8321" w:rsidR="007E6088" w:rsidRPr="007E6088" w:rsidRDefault="00D26840" w:rsidP="007E6088">
      <w:pPr>
        <w:spacing w:after="160" w:line="259" w:lineRule="auto"/>
        <w:jc w:val="both"/>
        <w:rPr>
          <w:rFonts w:ascii="Bookman Old Style" w:hAnsi="Bookman Old Style" w:cs="Arabic Typesetting"/>
          <w:b/>
          <w:bCs/>
        </w:rPr>
      </w:pPr>
      <w:r w:rsidRPr="00E65712">
        <w:rPr>
          <w:rFonts w:ascii="Bookman Old Style" w:hAnsi="Bookman Old Style" w:cs="Arabic Typesetting"/>
          <w:b/>
          <w:bCs/>
        </w:rPr>
        <w:t>Conclusion</w:t>
      </w:r>
    </w:p>
    <w:p w14:paraId="489ED655" w14:textId="57940320" w:rsidR="00747BEE" w:rsidRPr="009E5773" w:rsidRDefault="00912AA7" w:rsidP="00747BEE">
      <w:pPr>
        <w:autoSpaceDE w:val="0"/>
        <w:autoSpaceDN w:val="0"/>
        <w:adjustRightInd w:val="0"/>
        <w:jc w:val="both"/>
        <w:rPr>
          <w:rStyle w:val="Marquedecommentaire"/>
        </w:rPr>
      </w:pPr>
      <w:r w:rsidRPr="009E5773">
        <w:rPr>
          <w:rFonts w:ascii="Bookman Old Style" w:eastAsiaTheme="minorHAnsi" w:hAnsi="Bookman Old Style" w:cs="Arabic Typesetting"/>
          <w:sz w:val="23"/>
          <w:szCs w:val="23"/>
          <w:lang w:eastAsia="en-US"/>
        </w:rPr>
        <w:t>Après la disponibilité des données d’enquête, un c</w:t>
      </w:r>
      <w:r w:rsidR="00EE0049" w:rsidRPr="009E5773">
        <w:rPr>
          <w:rFonts w:ascii="Bookman Old Style" w:eastAsiaTheme="minorHAnsi" w:hAnsi="Bookman Old Style" w:cs="Arabic Typesetting"/>
          <w:sz w:val="23"/>
          <w:szCs w:val="23"/>
          <w:lang w:eastAsia="en-US"/>
        </w:rPr>
        <w:t>ontrôle</w:t>
      </w:r>
      <w:r w:rsidR="00925356" w:rsidRPr="009E5773">
        <w:rPr>
          <w:rFonts w:ascii="Bookman Old Style" w:eastAsiaTheme="minorHAnsi" w:hAnsi="Bookman Old Style" w:cs="Arabic Typesetting"/>
          <w:sz w:val="23"/>
          <w:szCs w:val="23"/>
          <w:lang w:eastAsia="en-US"/>
        </w:rPr>
        <w:t xml:space="preserve"> </w:t>
      </w:r>
      <w:r w:rsidR="00315A3F" w:rsidRPr="009E5773">
        <w:rPr>
          <w:rFonts w:ascii="Bookman Old Style" w:eastAsiaTheme="minorHAnsi" w:hAnsi="Bookman Old Style" w:cs="Arabic Typesetting"/>
          <w:sz w:val="23"/>
          <w:szCs w:val="23"/>
          <w:lang w:eastAsia="en-US"/>
        </w:rPr>
        <w:t>d</w:t>
      </w:r>
      <w:r w:rsidR="00925356" w:rsidRPr="009E5773">
        <w:rPr>
          <w:rFonts w:ascii="Bookman Old Style" w:eastAsiaTheme="minorHAnsi" w:hAnsi="Bookman Old Style" w:cs="Arabic Typesetting"/>
          <w:sz w:val="23"/>
          <w:szCs w:val="23"/>
          <w:lang w:eastAsia="en-US"/>
        </w:rPr>
        <w:t xml:space="preserve">es données et </w:t>
      </w:r>
      <w:r w:rsidR="00315A3F" w:rsidRPr="009E5773">
        <w:rPr>
          <w:rFonts w:ascii="Bookman Old Style" w:eastAsiaTheme="minorHAnsi" w:hAnsi="Bookman Old Style" w:cs="Arabic Typesetting"/>
          <w:sz w:val="23"/>
          <w:szCs w:val="23"/>
          <w:lang w:eastAsia="en-US"/>
        </w:rPr>
        <w:t>la création du</w:t>
      </w:r>
      <w:r w:rsidR="00925356" w:rsidRPr="009E5773">
        <w:rPr>
          <w:rFonts w:ascii="Bookman Old Style" w:eastAsiaTheme="minorHAnsi" w:hAnsi="Bookman Old Style" w:cs="Arabic Typesetting"/>
          <w:sz w:val="23"/>
          <w:szCs w:val="23"/>
          <w:lang w:eastAsia="en-US"/>
        </w:rPr>
        <w:t xml:space="preserve"> fichier de données “propre” pour </w:t>
      </w:r>
      <w:r w:rsidR="00315A3F" w:rsidRPr="009E5773">
        <w:rPr>
          <w:rFonts w:ascii="Bookman Old Style" w:eastAsiaTheme="minorHAnsi" w:hAnsi="Bookman Old Style" w:cs="Arabic Typesetting"/>
          <w:sz w:val="23"/>
          <w:szCs w:val="23"/>
          <w:lang w:eastAsia="en-US"/>
        </w:rPr>
        <w:t>l’analyse a conduit à la production d</w:t>
      </w:r>
      <w:r w:rsidR="00925356" w:rsidRPr="009E5773">
        <w:rPr>
          <w:rFonts w:ascii="Bookman Old Style" w:eastAsiaTheme="minorHAnsi" w:hAnsi="Bookman Old Style" w:cs="Arabic Typesetting"/>
          <w:sz w:val="23"/>
          <w:szCs w:val="23"/>
          <w:lang w:eastAsia="en-US"/>
        </w:rPr>
        <w:t xml:space="preserve">es tableaux contenant les </w:t>
      </w:r>
      <w:r w:rsidR="00315A3F" w:rsidRPr="009E5773">
        <w:rPr>
          <w:rFonts w:ascii="Bookman Old Style" w:eastAsiaTheme="minorHAnsi" w:hAnsi="Bookman Old Style" w:cs="Arabic Typesetting"/>
          <w:sz w:val="23"/>
          <w:szCs w:val="23"/>
          <w:lang w:eastAsia="en-US"/>
        </w:rPr>
        <w:t xml:space="preserve">indicateurs permettant de disposer </w:t>
      </w:r>
      <w:r w:rsidR="00CD7764" w:rsidRPr="009E5773">
        <w:rPr>
          <w:rFonts w:ascii="Bookman Old Style" w:eastAsiaTheme="minorHAnsi" w:hAnsi="Bookman Old Style" w:cs="Arabic Typesetting"/>
          <w:sz w:val="23"/>
          <w:szCs w:val="23"/>
          <w:lang w:eastAsia="en-US"/>
        </w:rPr>
        <w:t>d</w:t>
      </w:r>
      <w:r w:rsidR="00315A3F" w:rsidRPr="009E5773">
        <w:rPr>
          <w:rFonts w:ascii="Bookman Old Style" w:eastAsiaTheme="minorHAnsi" w:hAnsi="Bookman Old Style" w:cs="Arabic Typesetting"/>
          <w:sz w:val="23"/>
          <w:szCs w:val="23"/>
          <w:lang w:eastAsia="en-US"/>
        </w:rPr>
        <w:t xml:space="preserve">es bases de données et programmes de tabulation. </w:t>
      </w:r>
      <w:r w:rsidR="00847D0E" w:rsidRPr="009E5773">
        <w:rPr>
          <w:rFonts w:ascii="Bookman Old Style" w:eastAsiaTheme="minorHAnsi" w:hAnsi="Bookman Old Style" w:cs="Arabic Typesetting"/>
          <w:sz w:val="23"/>
          <w:szCs w:val="23"/>
          <w:lang w:eastAsia="en-US"/>
        </w:rPr>
        <w:t xml:space="preserve">Le bilan est donc positif au regard des résultats obtenus, </w:t>
      </w:r>
      <w:r w:rsidR="00847D0E" w:rsidRPr="009E5773">
        <w:rPr>
          <w:rFonts w:ascii="Bookman Old Style" w:hAnsi="Bookman Old Style" w:cs="Arabic Typesetting"/>
          <w:sz w:val="23"/>
          <w:szCs w:val="23"/>
        </w:rPr>
        <w:t xml:space="preserve">les tableaux des principaux résultats sont stabilisés ainsi que les syntaxes SPSS qui ont permis leur production. </w:t>
      </w:r>
      <w:r w:rsidR="00847D0E" w:rsidRPr="009E5773">
        <w:rPr>
          <w:rFonts w:ascii="Bookman Old Style" w:eastAsiaTheme="minorHAnsi" w:hAnsi="Bookman Old Style" w:cs="Arabic Typesetting"/>
          <w:sz w:val="23"/>
          <w:szCs w:val="23"/>
          <w:lang w:eastAsia="en-US"/>
        </w:rPr>
        <w:t>Les résultats obtenus nous ont permis de disposer le rapport MICS-6 en Janvier 2021.</w:t>
      </w:r>
    </w:p>
    <w:p w14:paraId="1AAFDCF4" w14:textId="7AC73DE8" w:rsidR="00D94E8E" w:rsidRPr="009E5773" w:rsidRDefault="00747BEE" w:rsidP="00747BEE">
      <w:pPr>
        <w:autoSpaceDE w:val="0"/>
        <w:autoSpaceDN w:val="0"/>
        <w:adjustRightInd w:val="0"/>
        <w:jc w:val="both"/>
        <w:rPr>
          <w:rFonts w:ascii="Bookman Old Style" w:eastAsiaTheme="minorHAnsi" w:hAnsi="Bookman Old Style" w:cs="Arabic Typesetting"/>
          <w:sz w:val="23"/>
          <w:szCs w:val="23"/>
          <w:lang w:eastAsia="en-US"/>
        </w:rPr>
      </w:pPr>
      <w:r w:rsidRPr="009E5773">
        <w:rPr>
          <w:rFonts w:ascii="Bookman Old Style" w:eastAsiaTheme="minorHAnsi" w:hAnsi="Bookman Old Style" w:cs="Arabic Typesetting"/>
          <w:sz w:val="23"/>
          <w:szCs w:val="23"/>
          <w:lang w:eastAsia="en-US"/>
        </w:rPr>
        <w:t xml:space="preserve"> </w:t>
      </w:r>
    </w:p>
    <w:p w14:paraId="00CC930E" w14:textId="2D99CA41" w:rsidR="00107041" w:rsidRPr="009E5773" w:rsidRDefault="00B034A1" w:rsidP="00747BEE">
      <w:pPr>
        <w:spacing w:after="160" w:line="259" w:lineRule="auto"/>
        <w:jc w:val="both"/>
        <w:rPr>
          <w:rFonts w:ascii="Bookman Old Style" w:eastAsiaTheme="minorHAnsi" w:hAnsi="Bookman Old Style" w:cs="Arabic Typesetting"/>
          <w:sz w:val="23"/>
          <w:szCs w:val="23"/>
          <w:lang w:eastAsia="en-US"/>
        </w:rPr>
      </w:pPr>
      <w:r w:rsidRPr="009E5773">
        <w:rPr>
          <w:rFonts w:ascii="Bookman Old Style" w:eastAsiaTheme="minorHAnsi" w:hAnsi="Bookman Old Style" w:cs="Arabic Typesetting"/>
          <w:sz w:val="23"/>
          <w:szCs w:val="23"/>
          <w:lang w:eastAsia="en-US"/>
        </w:rPr>
        <w:t xml:space="preserve">La bonne synergie d’action et la </w:t>
      </w:r>
      <w:r w:rsidR="00C13BB7" w:rsidRPr="009E5773">
        <w:rPr>
          <w:rFonts w:ascii="Bookman Old Style" w:eastAsiaTheme="minorHAnsi" w:hAnsi="Bookman Old Style" w:cs="Arabic Typesetting"/>
          <w:sz w:val="23"/>
          <w:szCs w:val="23"/>
          <w:lang w:eastAsia="en-US"/>
        </w:rPr>
        <w:t xml:space="preserve">bonne </w:t>
      </w:r>
      <w:r w:rsidRPr="009E5773">
        <w:rPr>
          <w:rFonts w:ascii="Bookman Old Style" w:eastAsiaTheme="minorHAnsi" w:hAnsi="Bookman Old Style" w:cs="Arabic Typesetting"/>
          <w:sz w:val="23"/>
          <w:szCs w:val="23"/>
          <w:lang w:eastAsia="en-US"/>
        </w:rPr>
        <w:t>communication entre les consultants, l’ICASEES et l</w:t>
      </w:r>
      <w:r w:rsidR="00C13BB7" w:rsidRPr="009E5773">
        <w:rPr>
          <w:rFonts w:ascii="Bookman Old Style" w:eastAsiaTheme="minorHAnsi" w:hAnsi="Bookman Old Style" w:cs="Arabic Typesetting"/>
          <w:sz w:val="23"/>
          <w:szCs w:val="23"/>
          <w:lang w:eastAsia="en-US"/>
        </w:rPr>
        <w:t>’UNICEF</w:t>
      </w:r>
      <w:r w:rsidRPr="009E5773">
        <w:rPr>
          <w:rFonts w:ascii="Bookman Old Style" w:eastAsiaTheme="minorHAnsi" w:hAnsi="Bookman Old Style" w:cs="Arabic Typesetting"/>
          <w:sz w:val="23"/>
          <w:szCs w:val="23"/>
          <w:lang w:eastAsia="en-US"/>
        </w:rPr>
        <w:t xml:space="preserve"> ont </w:t>
      </w:r>
      <w:r w:rsidR="00026A51" w:rsidRPr="009E5773">
        <w:rPr>
          <w:rFonts w:ascii="Bookman Old Style" w:eastAsiaTheme="minorHAnsi" w:hAnsi="Bookman Old Style" w:cs="Arabic Typesetting"/>
          <w:sz w:val="23"/>
          <w:szCs w:val="23"/>
          <w:lang w:eastAsia="en-US"/>
        </w:rPr>
        <w:t>permis de mitiger les risques et menaces observes sur le processus et de maintenir</w:t>
      </w:r>
      <w:r w:rsidRPr="009E5773">
        <w:rPr>
          <w:rFonts w:ascii="Bookman Old Style" w:eastAsiaTheme="minorHAnsi" w:hAnsi="Bookman Old Style" w:cs="Arabic Typesetting"/>
          <w:sz w:val="23"/>
          <w:szCs w:val="23"/>
          <w:lang w:eastAsia="en-US"/>
        </w:rPr>
        <w:t xml:space="preserve"> les délais de réalisation de l’étude. Malheureusement la finalisation de cette étude s’est coïncidée avec le calendrier électoral, qui a son tour a tout bouleversé. Et en fin de compte</w:t>
      </w:r>
      <w:r w:rsidR="00026A51" w:rsidRPr="009E5773">
        <w:rPr>
          <w:rFonts w:ascii="Bookman Old Style" w:eastAsiaTheme="minorHAnsi" w:hAnsi="Bookman Old Style" w:cs="Arabic Typesetting"/>
          <w:sz w:val="23"/>
          <w:szCs w:val="23"/>
          <w:lang w:eastAsia="en-US"/>
        </w:rPr>
        <w:t>,</w:t>
      </w:r>
      <w:r w:rsidRPr="009E5773">
        <w:rPr>
          <w:rFonts w:ascii="Bookman Old Style" w:eastAsiaTheme="minorHAnsi" w:hAnsi="Bookman Old Style" w:cs="Arabic Typesetting"/>
          <w:sz w:val="23"/>
          <w:szCs w:val="23"/>
          <w:lang w:eastAsia="en-US"/>
        </w:rPr>
        <w:t xml:space="preserve"> le délai de réalisation de l’étude n’était pas respecté.</w:t>
      </w:r>
    </w:p>
    <w:p w14:paraId="23EED087" w14:textId="28B3B8BA" w:rsidR="00F6130B" w:rsidRDefault="009E5773" w:rsidP="00F6130B">
      <w:pPr>
        <w:autoSpaceDE w:val="0"/>
        <w:autoSpaceDN w:val="0"/>
        <w:adjustRightInd w:val="0"/>
        <w:spacing w:after="67"/>
        <w:jc w:val="both"/>
        <w:rPr>
          <w:rFonts w:ascii="Bookman Old Style" w:eastAsiaTheme="minorHAnsi" w:hAnsi="Bookman Old Style" w:cs="Arabic Typesetting"/>
          <w:sz w:val="23"/>
          <w:szCs w:val="23"/>
          <w:lang w:eastAsia="en-US"/>
        </w:rPr>
      </w:pPr>
      <w:r w:rsidRPr="009E5773">
        <w:rPr>
          <w:rFonts w:ascii="Bookman Old Style" w:eastAsiaTheme="minorHAnsi" w:hAnsi="Bookman Old Style" w:cs="Arabic Typesetting"/>
          <w:sz w:val="23"/>
          <w:szCs w:val="23"/>
          <w:lang w:eastAsia="en-US"/>
        </w:rPr>
        <w:t>L</w:t>
      </w:r>
      <w:r w:rsidR="002A7F72" w:rsidRPr="009E5773">
        <w:rPr>
          <w:rFonts w:ascii="Bookman Old Style" w:eastAsiaTheme="minorHAnsi" w:hAnsi="Bookman Old Style" w:cs="Arabic Typesetting"/>
          <w:sz w:val="23"/>
          <w:szCs w:val="23"/>
          <w:lang w:eastAsia="en-US"/>
        </w:rPr>
        <w:t>es activités d’impression</w:t>
      </w:r>
      <w:r w:rsidRPr="009E5773">
        <w:rPr>
          <w:rFonts w:ascii="Bookman Old Style" w:eastAsiaTheme="minorHAnsi" w:hAnsi="Bookman Old Style" w:cs="Arabic Typesetting"/>
          <w:sz w:val="23"/>
          <w:szCs w:val="23"/>
          <w:lang w:eastAsia="en-US"/>
        </w:rPr>
        <w:t xml:space="preserve"> sont finalisées ainsi que l’archivage qui nécessite la disponibilité de tous les documents, la bases de données et des programmes informatiques pour leurs récupérations dans le logiciel TOOLKIT IHSN. </w:t>
      </w:r>
      <w:r w:rsidR="00F6130B" w:rsidRPr="009E5773">
        <w:rPr>
          <w:rFonts w:ascii="Bookman Old Style" w:eastAsiaTheme="minorHAnsi" w:hAnsi="Bookman Old Style" w:cs="Arabic Typesetting"/>
          <w:sz w:val="23"/>
          <w:szCs w:val="23"/>
          <w:lang w:eastAsia="en-US"/>
        </w:rPr>
        <w:t>Il</w:t>
      </w:r>
      <w:r w:rsidRPr="009E5773">
        <w:rPr>
          <w:rFonts w:ascii="Bookman Old Style" w:eastAsiaTheme="minorHAnsi" w:hAnsi="Bookman Old Style" w:cs="Arabic Typesetting"/>
          <w:sz w:val="23"/>
          <w:szCs w:val="23"/>
          <w:lang w:eastAsia="en-US"/>
        </w:rPr>
        <w:t xml:space="preserve"> ne reste que les activités</w:t>
      </w:r>
      <w:r w:rsidR="002A7F72" w:rsidRPr="009E5773">
        <w:rPr>
          <w:rFonts w:ascii="Bookman Old Style" w:eastAsiaTheme="minorHAnsi" w:hAnsi="Bookman Old Style" w:cs="Arabic Typesetting"/>
          <w:sz w:val="23"/>
          <w:szCs w:val="23"/>
          <w:lang w:eastAsia="en-US"/>
        </w:rPr>
        <w:t xml:space="preserve"> de dissémination</w:t>
      </w:r>
      <w:r w:rsidR="005701F3" w:rsidRPr="009E5773">
        <w:rPr>
          <w:rFonts w:ascii="Bookman Old Style" w:eastAsiaTheme="minorHAnsi" w:hAnsi="Bookman Old Style" w:cs="Arabic Typesetting"/>
          <w:sz w:val="23"/>
          <w:szCs w:val="23"/>
          <w:lang w:eastAsia="en-US"/>
        </w:rPr>
        <w:t xml:space="preserve"> nationale </w:t>
      </w:r>
      <w:r w:rsidRPr="009E5773">
        <w:rPr>
          <w:rFonts w:ascii="Bookman Old Style" w:eastAsiaTheme="minorHAnsi" w:hAnsi="Bookman Old Style" w:cs="Arabic Typesetting"/>
          <w:sz w:val="23"/>
          <w:szCs w:val="23"/>
          <w:lang w:eastAsia="en-US"/>
        </w:rPr>
        <w:t xml:space="preserve">et régionale, </w:t>
      </w:r>
      <w:r w:rsidR="00F6130B">
        <w:rPr>
          <w:rFonts w:ascii="Bookman Old Style" w:eastAsiaTheme="minorHAnsi" w:hAnsi="Bookman Old Style" w:cs="Arabic Typesetting"/>
          <w:sz w:val="23"/>
          <w:szCs w:val="23"/>
          <w:lang w:eastAsia="en-US"/>
        </w:rPr>
        <w:t>Vue les besoins en matière de données très accentue, la dissémination a été faite dans les bureaux de zone de l’UNICEF.</w:t>
      </w:r>
    </w:p>
    <w:p w14:paraId="05209318" w14:textId="1BC29A78" w:rsidR="00026A51" w:rsidRPr="009E5773" w:rsidRDefault="00026A51" w:rsidP="00E65712">
      <w:pPr>
        <w:spacing w:after="160" w:line="259" w:lineRule="auto"/>
        <w:jc w:val="both"/>
        <w:rPr>
          <w:rFonts w:ascii="Bookman Old Style" w:eastAsiaTheme="minorHAnsi" w:hAnsi="Bookman Old Style" w:cs="Arabic Typesetting"/>
          <w:sz w:val="23"/>
          <w:szCs w:val="23"/>
          <w:lang w:eastAsia="en-US"/>
        </w:rPr>
      </w:pPr>
    </w:p>
    <w:p w14:paraId="70048861" w14:textId="77777777" w:rsidR="002300EB" w:rsidRDefault="00747BEE" w:rsidP="00747BEE">
      <w:pPr>
        <w:autoSpaceDE w:val="0"/>
        <w:autoSpaceDN w:val="0"/>
        <w:adjustRightInd w:val="0"/>
        <w:spacing w:after="67"/>
        <w:jc w:val="both"/>
        <w:rPr>
          <w:rFonts w:ascii="Bookman Old Style" w:eastAsiaTheme="minorHAnsi" w:hAnsi="Bookman Old Style" w:cs="Arabic Typesetting"/>
          <w:sz w:val="23"/>
          <w:szCs w:val="23"/>
          <w:lang w:eastAsia="en-US"/>
        </w:rPr>
      </w:pPr>
      <w:r w:rsidRPr="009E5773">
        <w:rPr>
          <w:rFonts w:ascii="Bookman Old Style" w:eastAsiaTheme="minorHAnsi" w:hAnsi="Bookman Old Style" w:cs="Arabic Typesetting"/>
          <w:sz w:val="23"/>
          <w:szCs w:val="23"/>
          <w:lang w:eastAsia="en-US"/>
        </w:rPr>
        <w:t xml:space="preserve">Pour des raisons liées à la sécurité à l’intérieur du pays, la stratégie de dissémination régionale </w:t>
      </w:r>
      <w:r w:rsidR="009E5773" w:rsidRPr="009E5773">
        <w:rPr>
          <w:rFonts w:ascii="Bookman Old Style" w:eastAsiaTheme="minorHAnsi" w:hAnsi="Bookman Old Style" w:cs="Arabic Typesetting"/>
          <w:sz w:val="23"/>
          <w:szCs w:val="23"/>
          <w:lang w:eastAsia="en-US"/>
        </w:rPr>
        <w:t xml:space="preserve">a connu </w:t>
      </w:r>
      <w:r w:rsidRPr="009E5773">
        <w:rPr>
          <w:rFonts w:ascii="Bookman Old Style" w:eastAsiaTheme="minorHAnsi" w:hAnsi="Bookman Old Style" w:cs="Arabic Typesetting"/>
          <w:sz w:val="23"/>
          <w:szCs w:val="23"/>
          <w:lang w:eastAsia="en-US"/>
        </w:rPr>
        <w:t xml:space="preserve">de revue car les ateliers régionaux ne </w:t>
      </w:r>
      <w:r w:rsidR="009E5773" w:rsidRPr="009E5773">
        <w:rPr>
          <w:rFonts w:ascii="Bookman Old Style" w:eastAsiaTheme="minorHAnsi" w:hAnsi="Bookman Old Style" w:cs="Arabic Typesetting"/>
          <w:sz w:val="23"/>
          <w:szCs w:val="23"/>
          <w:lang w:eastAsia="en-US"/>
        </w:rPr>
        <w:t>pourront être tenu dans toutes les régions de la RCA</w:t>
      </w:r>
      <w:r w:rsidRPr="009E5773">
        <w:rPr>
          <w:rFonts w:ascii="Bookman Old Style" w:eastAsiaTheme="minorHAnsi" w:hAnsi="Bookman Old Style" w:cs="Arabic Typesetting"/>
          <w:sz w:val="23"/>
          <w:szCs w:val="23"/>
          <w:lang w:eastAsia="en-US"/>
        </w:rPr>
        <w:t xml:space="preserve">. </w:t>
      </w:r>
      <w:r w:rsidR="009E5773" w:rsidRPr="009E5773">
        <w:rPr>
          <w:rFonts w:ascii="Bookman Old Style" w:eastAsiaTheme="minorHAnsi" w:hAnsi="Bookman Old Style" w:cs="Arabic Typesetting"/>
          <w:sz w:val="23"/>
          <w:szCs w:val="23"/>
          <w:lang w:eastAsia="en-US"/>
        </w:rPr>
        <w:t xml:space="preserve">Pour </w:t>
      </w:r>
      <w:r w:rsidRPr="009E5773">
        <w:rPr>
          <w:rFonts w:ascii="Bookman Old Style" w:eastAsiaTheme="minorHAnsi" w:hAnsi="Bookman Old Style" w:cs="Arabic Typesetting"/>
          <w:sz w:val="23"/>
          <w:szCs w:val="23"/>
          <w:lang w:eastAsia="en-US"/>
        </w:rPr>
        <w:t>atteindre</w:t>
      </w:r>
      <w:r w:rsidR="009E5773" w:rsidRPr="009E5773">
        <w:rPr>
          <w:rFonts w:ascii="Bookman Old Style" w:eastAsiaTheme="minorHAnsi" w:hAnsi="Bookman Old Style" w:cs="Arabic Typesetting"/>
          <w:sz w:val="23"/>
          <w:szCs w:val="23"/>
          <w:lang w:eastAsia="en-US"/>
        </w:rPr>
        <w:t xml:space="preserve"> plus</w:t>
      </w:r>
      <w:r w:rsidRPr="009E5773">
        <w:rPr>
          <w:rFonts w:ascii="Bookman Old Style" w:eastAsiaTheme="minorHAnsi" w:hAnsi="Bookman Old Style" w:cs="Arabic Typesetting"/>
          <w:sz w:val="23"/>
          <w:szCs w:val="23"/>
          <w:lang w:eastAsia="en-US"/>
        </w:rPr>
        <w:t xml:space="preserve"> la population</w:t>
      </w:r>
      <w:r w:rsidR="009E5773" w:rsidRPr="009E5773">
        <w:rPr>
          <w:rFonts w:ascii="Bookman Old Style" w:eastAsiaTheme="minorHAnsi" w:hAnsi="Bookman Old Style" w:cs="Arabic Typesetting"/>
          <w:sz w:val="23"/>
          <w:szCs w:val="23"/>
          <w:lang w:eastAsia="en-US"/>
        </w:rPr>
        <w:t xml:space="preserve">, </w:t>
      </w:r>
      <w:r w:rsidRPr="009E5773">
        <w:rPr>
          <w:rFonts w:ascii="Bookman Old Style" w:eastAsiaTheme="minorHAnsi" w:hAnsi="Bookman Old Style" w:cs="Arabic Typesetting"/>
          <w:sz w:val="23"/>
          <w:szCs w:val="23"/>
          <w:lang w:eastAsia="en-US"/>
        </w:rPr>
        <w:t>une stratégie</w:t>
      </w:r>
      <w:r w:rsidR="009E5773" w:rsidRPr="009E5773">
        <w:rPr>
          <w:rFonts w:ascii="Bookman Old Style" w:eastAsiaTheme="minorHAnsi" w:hAnsi="Bookman Old Style" w:cs="Arabic Typesetting"/>
          <w:sz w:val="23"/>
          <w:szCs w:val="23"/>
          <w:lang w:eastAsia="en-US"/>
        </w:rPr>
        <w:t xml:space="preserve"> est développée en focus sur la</w:t>
      </w:r>
      <w:r w:rsidRPr="009E5773">
        <w:rPr>
          <w:rFonts w:ascii="Bookman Old Style" w:eastAsiaTheme="minorHAnsi" w:hAnsi="Bookman Old Style" w:cs="Arabic Typesetting"/>
          <w:sz w:val="23"/>
          <w:szCs w:val="23"/>
          <w:lang w:eastAsia="en-US"/>
        </w:rPr>
        <w:t xml:space="preserve"> communication externe par les radios communautaires</w:t>
      </w:r>
      <w:r w:rsidR="00BD6D16" w:rsidRPr="009E5773">
        <w:rPr>
          <w:rFonts w:ascii="Bookman Old Style" w:eastAsiaTheme="minorHAnsi" w:hAnsi="Bookman Old Style" w:cs="Arabic Typesetting"/>
          <w:sz w:val="23"/>
          <w:szCs w:val="23"/>
          <w:lang w:eastAsia="en-US"/>
        </w:rPr>
        <w:t xml:space="preserve"> pour une large diffusion du résultat de MICS-6</w:t>
      </w:r>
      <w:r w:rsidRPr="009E5773">
        <w:rPr>
          <w:rFonts w:ascii="Bookman Old Style" w:eastAsiaTheme="minorHAnsi" w:hAnsi="Bookman Old Style" w:cs="Arabic Typesetting"/>
          <w:sz w:val="23"/>
          <w:szCs w:val="23"/>
          <w:lang w:eastAsia="en-US"/>
        </w:rPr>
        <w:t>.</w:t>
      </w:r>
      <w:r w:rsidR="00F6130B">
        <w:rPr>
          <w:rFonts w:ascii="Bookman Old Style" w:eastAsiaTheme="minorHAnsi" w:hAnsi="Bookman Old Style" w:cs="Arabic Typesetting"/>
          <w:sz w:val="23"/>
          <w:szCs w:val="23"/>
          <w:lang w:eastAsia="en-US"/>
        </w:rPr>
        <w:t xml:space="preserve"> </w:t>
      </w:r>
    </w:p>
    <w:p w14:paraId="659BB51F" w14:textId="33EC0669" w:rsidR="00747BEE" w:rsidRPr="001B1735" w:rsidRDefault="002300EB" w:rsidP="00747BEE">
      <w:pPr>
        <w:autoSpaceDE w:val="0"/>
        <w:autoSpaceDN w:val="0"/>
        <w:adjustRightInd w:val="0"/>
        <w:spacing w:after="67"/>
        <w:jc w:val="both"/>
        <w:rPr>
          <w:rFonts w:ascii="Bookman Old Style" w:eastAsiaTheme="minorHAnsi" w:hAnsi="Bookman Old Style" w:cs="Arabic Typesetting"/>
          <w:sz w:val="23"/>
          <w:szCs w:val="23"/>
          <w:lang w:eastAsia="en-US"/>
        </w:rPr>
      </w:pPr>
      <w:r>
        <w:rPr>
          <w:rFonts w:ascii="Bookman Old Style" w:eastAsiaTheme="minorHAnsi" w:hAnsi="Bookman Old Style" w:cs="Arabic Typesetting"/>
          <w:sz w:val="23"/>
          <w:szCs w:val="23"/>
          <w:lang w:eastAsia="en-US"/>
        </w:rPr>
        <w:t>La dissémination de MICS-6 a été un succès, l</w:t>
      </w:r>
      <w:r w:rsidR="001B1735">
        <w:rPr>
          <w:rFonts w:ascii="Bookman Old Style" w:eastAsiaTheme="minorHAnsi" w:hAnsi="Bookman Old Style" w:cs="Arabic Typesetting"/>
          <w:sz w:val="23"/>
          <w:szCs w:val="23"/>
          <w:lang w:eastAsia="en-US"/>
        </w:rPr>
        <w:t xml:space="preserve">es régions non couvertes par l’UNICEF </w:t>
      </w:r>
      <w:r>
        <w:rPr>
          <w:rFonts w:ascii="Bookman Old Style" w:eastAsiaTheme="minorHAnsi" w:hAnsi="Bookman Old Style" w:cs="Arabic Typesetting"/>
          <w:sz w:val="23"/>
          <w:szCs w:val="23"/>
          <w:lang w:eastAsia="en-US"/>
        </w:rPr>
        <w:t>sont</w:t>
      </w:r>
      <w:r w:rsidR="001B1735">
        <w:rPr>
          <w:rFonts w:ascii="Bookman Old Style" w:eastAsiaTheme="minorHAnsi" w:hAnsi="Bookman Old Style" w:cs="Arabic Typesetting"/>
          <w:sz w:val="23"/>
          <w:szCs w:val="23"/>
          <w:lang w:eastAsia="en-US"/>
        </w:rPr>
        <w:t xml:space="preserve"> </w:t>
      </w:r>
      <w:r>
        <w:rPr>
          <w:rFonts w:ascii="Bookman Old Style" w:eastAsiaTheme="minorHAnsi" w:hAnsi="Bookman Old Style" w:cs="Arabic Typesetting"/>
          <w:sz w:val="23"/>
          <w:szCs w:val="23"/>
          <w:lang w:eastAsia="en-US"/>
        </w:rPr>
        <w:t>planifiées, organisées et coordonnées, par</w:t>
      </w:r>
      <w:r w:rsidR="001B1735">
        <w:rPr>
          <w:rFonts w:ascii="Bookman Old Style" w:eastAsiaTheme="minorHAnsi" w:hAnsi="Bookman Old Style" w:cs="Arabic Typesetting"/>
          <w:sz w:val="23"/>
          <w:szCs w:val="23"/>
          <w:lang w:eastAsia="en-US"/>
        </w:rPr>
        <w:t xml:space="preserve"> le partenaire </w:t>
      </w:r>
      <w:r>
        <w:rPr>
          <w:rFonts w:ascii="Bookman Old Style" w:eastAsiaTheme="minorHAnsi" w:hAnsi="Bookman Old Style" w:cs="Arabic Typesetting"/>
          <w:sz w:val="23"/>
          <w:szCs w:val="23"/>
          <w:lang w:eastAsia="en-US"/>
        </w:rPr>
        <w:t>ornemental</w:t>
      </w:r>
      <w:r w:rsidR="001B1735">
        <w:rPr>
          <w:rFonts w:ascii="Bookman Old Style" w:eastAsiaTheme="minorHAnsi" w:hAnsi="Bookman Old Style" w:cs="Arabic Typesetting"/>
          <w:sz w:val="23"/>
          <w:szCs w:val="23"/>
          <w:lang w:eastAsia="en-US"/>
        </w:rPr>
        <w:t xml:space="preserve"> ICASEES pour la dissémination</w:t>
      </w:r>
      <w:r>
        <w:rPr>
          <w:rFonts w:ascii="Bookman Old Style" w:eastAsiaTheme="minorHAnsi" w:hAnsi="Bookman Old Style" w:cs="Arabic Typesetting"/>
          <w:sz w:val="23"/>
          <w:szCs w:val="23"/>
          <w:lang w:eastAsia="en-US"/>
        </w:rPr>
        <w:t xml:space="preserve"> dans les régions, et pour les zones inaccessibles </w:t>
      </w:r>
      <w:r w:rsidR="0055060E">
        <w:rPr>
          <w:rFonts w:ascii="Bookman Old Style" w:eastAsiaTheme="minorHAnsi" w:hAnsi="Bookman Old Style" w:cs="Arabic Typesetting"/>
          <w:sz w:val="23"/>
          <w:szCs w:val="23"/>
          <w:lang w:eastAsia="en-US"/>
        </w:rPr>
        <w:t>à</w:t>
      </w:r>
      <w:r>
        <w:rPr>
          <w:rFonts w:ascii="Bookman Old Style" w:eastAsiaTheme="minorHAnsi" w:hAnsi="Bookman Old Style" w:cs="Arabic Typesetting"/>
          <w:sz w:val="23"/>
          <w:szCs w:val="23"/>
          <w:lang w:eastAsia="en-US"/>
        </w:rPr>
        <w:t xml:space="preserve"> cause des raisons sécuritaires, un mécanisme communautaire est mis en place pour </w:t>
      </w:r>
      <w:r w:rsidR="0055060E">
        <w:rPr>
          <w:rFonts w:ascii="Bookman Old Style" w:eastAsiaTheme="minorHAnsi" w:hAnsi="Bookman Old Style" w:cs="Arabic Typesetting"/>
          <w:sz w:val="23"/>
          <w:szCs w:val="23"/>
          <w:lang w:eastAsia="en-US"/>
        </w:rPr>
        <w:t xml:space="preserve">leurs </w:t>
      </w:r>
      <w:r w:rsidR="0055060E">
        <w:rPr>
          <w:rFonts w:ascii="Bookman Old Style" w:eastAsiaTheme="minorHAnsi" w:hAnsi="Bookman Old Style" w:cs="Arabic Typesetting"/>
          <w:sz w:val="23"/>
          <w:szCs w:val="23"/>
          <w:lang w:eastAsia="en-US"/>
        </w:rPr>
        <w:lastRenderedPageBreak/>
        <w:t>prises</w:t>
      </w:r>
      <w:r>
        <w:rPr>
          <w:rFonts w:ascii="Bookman Old Style" w:eastAsiaTheme="minorHAnsi" w:hAnsi="Bookman Old Style" w:cs="Arabic Typesetting"/>
          <w:sz w:val="23"/>
          <w:szCs w:val="23"/>
          <w:lang w:eastAsia="en-US"/>
        </w:rPr>
        <w:t xml:space="preserve"> en charge. </w:t>
      </w:r>
      <w:r w:rsidR="0055060E">
        <w:rPr>
          <w:rFonts w:ascii="Bookman Old Style" w:eastAsiaTheme="minorHAnsi" w:hAnsi="Bookman Old Style" w:cs="Arabic Typesetting"/>
          <w:sz w:val="23"/>
          <w:szCs w:val="23"/>
          <w:lang w:eastAsia="en-US"/>
        </w:rPr>
        <w:t>C</w:t>
      </w:r>
      <w:r>
        <w:rPr>
          <w:rFonts w:ascii="Bookman Old Style" w:eastAsiaTheme="minorHAnsi" w:hAnsi="Bookman Old Style" w:cs="Arabic Typesetting"/>
          <w:sz w:val="23"/>
          <w:szCs w:val="23"/>
          <w:lang w:eastAsia="en-US"/>
        </w:rPr>
        <w:t xml:space="preserve">eci a été réalisé </w:t>
      </w:r>
      <w:r w:rsidR="0055060E">
        <w:rPr>
          <w:rFonts w:ascii="Bookman Old Style" w:eastAsiaTheme="minorHAnsi" w:hAnsi="Bookman Old Style" w:cs="Arabic Typesetting"/>
          <w:sz w:val="23"/>
          <w:szCs w:val="23"/>
          <w:lang w:eastAsia="en-US"/>
        </w:rPr>
        <w:t>par les ONGs</w:t>
      </w:r>
      <w:r>
        <w:rPr>
          <w:rFonts w:ascii="Bookman Old Style" w:eastAsiaTheme="minorHAnsi" w:hAnsi="Bookman Old Style" w:cs="Arabic Typesetting"/>
          <w:sz w:val="23"/>
          <w:szCs w:val="23"/>
          <w:lang w:eastAsia="en-US"/>
        </w:rPr>
        <w:t xml:space="preserve"> </w:t>
      </w:r>
      <w:r w:rsidR="0055060E">
        <w:rPr>
          <w:rFonts w:ascii="Bookman Old Style" w:eastAsiaTheme="minorHAnsi" w:hAnsi="Bookman Old Style" w:cs="Arabic Typesetting"/>
          <w:sz w:val="23"/>
          <w:szCs w:val="23"/>
          <w:lang w:eastAsia="en-US"/>
        </w:rPr>
        <w:t xml:space="preserve">nationaux </w:t>
      </w:r>
      <w:r>
        <w:rPr>
          <w:rFonts w:ascii="Bookman Old Style" w:eastAsiaTheme="minorHAnsi" w:hAnsi="Bookman Old Style" w:cs="Arabic Typesetting"/>
          <w:sz w:val="23"/>
          <w:szCs w:val="23"/>
          <w:lang w:eastAsia="en-US"/>
        </w:rPr>
        <w:t xml:space="preserve">présents dans les zones inaccessibles </w:t>
      </w:r>
      <w:r w:rsidR="00BC7ED3">
        <w:rPr>
          <w:rFonts w:ascii="Bookman Old Style" w:eastAsiaTheme="minorHAnsi" w:hAnsi="Bookman Old Style" w:cs="Arabic Typesetting"/>
          <w:sz w:val="23"/>
          <w:szCs w:val="23"/>
          <w:lang w:eastAsia="en-US"/>
        </w:rPr>
        <w:t>notamment.</w:t>
      </w:r>
    </w:p>
    <w:p w14:paraId="76ACBD27" w14:textId="77777777" w:rsidR="00523F13" w:rsidRDefault="00523F13" w:rsidP="00523F13">
      <w:pPr>
        <w:spacing w:after="160" w:line="259" w:lineRule="auto"/>
        <w:jc w:val="both"/>
        <w:rPr>
          <w:rFonts w:ascii="Bookman Old Style" w:hAnsi="Bookman Old Style" w:cs="Arabic Typesetting"/>
          <w:b/>
          <w:bCs/>
        </w:rPr>
      </w:pPr>
    </w:p>
    <w:p w14:paraId="5DCAC118" w14:textId="5BE16C77" w:rsidR="00523F13" w:rsidRDefault="00523F13" w:rsidP="00523F13">
      <w:pPr>
        <w:spacing w:after="160" w:line="259" w:lineRule="auto"/>
        <w:jc w:val="both"/>
        <w:rPr>
          <w:rFonts w:ascii="Bookman Old Style" w:hAnsi="Bookman Old Style" w:cs="Arabic Typesetting"/>
          <w:b/>
          <w:bCs/>
        </w:rPr>
      </w:pPr>
      <w:r w:rsidRPr="00523F13">
        <w:rPr>
          <w:rFonts w:ascii="Bookman Old Style" w:hAnsi="Bookman Old Style" w:cs="Arabic Typesetting"/>
          <w:b/>
          <w:bCs/>
        </w:rPr>
        <w:t>Note de remerciement </w:t>
      </w:r>
    </w:p>
    <w:p w14:paraId="720AEF43" w14:textId="77777777" w:rsidR="00523F13" w:rsidRPr="00523F13" w:rsidRDefault="00523F13" w:rsidP="00523F13">
      <w:pPr>
        <w:spacing w:after="160" w:line="259" w:lineRule="auto"/>
        <w:jc w:val="both"/>
        <w:rPr>
          <w:rFonts w:ascii="Bookman Old Style" w:hAnsi="Bookman Old Style" w:cs="Arabic Typesetting"/>
          <w:b/>
          <w:bCs/>
        </w:rPr>
      </w:pPr>
    </w:p>
    <w:p w14:paraId="465EA97C" w14:textId="4BC89209" w:rsidR="00523F13" w:rsidRPr="00523F13" w:rsidRDefault="00523F13" w:rsidP="00523F13">
      <w:pPr>
        <w:autoSpaceDE w:val="0"/>
        <w:autoSpaceDN w:val="0"/>
        <w:adjustRightInd w:val="0"/>
        <w:spacing w:after="67"/>
        <w:jc w:val="both"/>
        <w:rPr>
          <w:rFonts w:ascii="Bookman Old Style" w:eastAsiaTheme="minorHAnsi" w:hAnsi="Bookman Old Style" w:cs="Arabic Typesetting"/>
          <w:sz w:val="23"/>
          <w:szCs w:val="23"/>
          <w:lang w:eastAsia="en-US"/>
        </w:rPr>
      </w:pPr>
      <w:r w:rsidRPr="00523F13">
        <w:rPr>
          <w:rFonts w:ascii="Bookman Old Style" w:eastAsiaTheme="minorHAnsi" w:hAnsi="Bookman Old Style" w:cs="Arabic Typesetting"/>
          <w:sz w:val="23"/>
          <w:szCs w:val="23"/>
          <w:lang w:eastAsia="en-US"/>
        </w:rPr>
        <w:t>L’UNICEF tient à exprimer sa profonde gratitude vis-à-vis de le « Multi-Partner Trust Fund Office</w:t>
      </w:r>
      <w:r w:rsidRPr="00523F13">
        <w:rPr>
          <w:rFonts w:ascii="Bookman Old Style" w:eastAsiaTheme="minorHAnsi" w:hAnsi="Bookman Old Style" w:cs="Arabic Typesetting"/>
          <w:b/>
          <w:bCs/>
          <w:sz w:val="23"/>
          <w:szCs w:val="23"/>
          <w:lang w:eastAsia="en-US"/>
        </w:rPr>
        <w:t> »</w:t>
      </w:r>
      <w:r w:rsidRPr="00523F13">
        <w:rPr>
          <w:rFonts w:ascii="Bookman Old Style" w:eastAsiaTheme="minorHAnsi" w:hAnsi="Bookman Old Style" w:cs="Arabic Typesetting"/>
          <w:sz w:val="23"/>
          <w:szCs w:val="23"/>
          <w:lang w:eastAsia="en-US"/>
        </w:rPr>
        <w:t xml:space="preserve"> qui</w:t>
      </w:r>
      <w:r w:rsidRPr="00523F13">
        <w:rPr>
          <w:rFonts w:ascii="Bookman Old Style" w:eastAsiaTheme="minorHAnsi" w:hAnsi="Bookman Old Style" w:cs="Arabic Typesetting"/>
          <w:b/>
          <w:bCs/>
          <w:sz w:val="23"/>
          <w:szCs w:val="23"/>
          <w:lang w:eastAsia="en-US"/>
        </w:rPr>
        <w:t xml:space="preserve"> </w:t>
      </w:r>
      <w:r w:rsidRPr="00523F13">
        <w:rPr>
          <w:rFonts w:ascii="Bookman Old Style" w:eastAsiaTheme="minorHAnsi" w:hAnsi="Bookman Old Style" w:cs="Arabic Typesetting"/>
          <w:sz w:val="23"/>
          <w:szCs w:val="23"/>
          <w:lang w:eastAsia="en-US"/>
        </w:rPr>
        <w:t xml:space="preserve">a bien voulu apporter un appui financier significatif à la mise en œuvre de l'Enquête par grappes à indicateurs multiples (MICS) </w:t>
      </w:r>
    </w:p>
    <w:p w14:paraId="3898C5E0" w14:textId="77777777" w:rsidR="00523F13" w:rsidRPr="00523F13" w:rsidRDefault="00523F13" w:rsidP="00523F13">
      <w:pPr>
        <w:autoSpaceDE w:val="0"/>
        <w:autoSpaceDN w:val="0"/>
        <w:adjustRightInd w:val="0"/>
        <w:spacing w:after="67"/>
        <w:jc w:val="both"/>
        <w:rPr>
          <w:rFonts w:ascii="Bookman Old Style" w:eastAsiaTheme="minorHAnsi" w:hAnsi="Bookman Old Style" w:cs="Arabic Typesetting"/>
          <w:sz w:val="23"/>
          <w:szCs w:val="23"/>
          <w:lang w:eastAsia="en-US"/>
        </w:rPr>
      </w:pPr>
      <w:r w:rsidRPr="00523F13">
        <w:rPr>
          <w:rFonts w:ascii="Bookman Old Style" w:eastAsiaTheme="minorHAnsi" w:hAnsi="Bookman Old Style" w:cs="Arabic Typesetting"/>
          <w:sz w:val="23"/>
          <w:szCs w:val="23"/>
          <w:lang w:eastAsia="en-US"/>
        </w:rPr>
        <w:t>Cette enquête permet au pays de disposer de données de base pour mesurer les progrès vers l’atteinte des ODDs, de suivre les objectifs du RCPCA et de donner à la planification sectorielle, les leviers indispensables pour orienter les politiques de développement social. Par-dessus tout, il permet de dipsoser d’indicateurs- clés qui sont utilisés pour évaluer la situation des enfants et des femmes.</w:t>
      </w:r>
    </w:p>
    <w:p w14:paraId="7C3E416A" w14:textId="7F19807F" w:rsidR="00F333E7" w:rsidRPr="009E5773" w:rsidRDefault="00F333E7" w:rsidP="00E65712">
      <w:pPr>
        <w:spacing w:after="160" w:line="259" w:lineRule="auto"/>
        <w:jc w:val="both"/>
        <w:rPr>
          <w:rFonts w:ascii="Bookman Old Style" w:hAnsi="Bookman Old Style" w:cs="Arabic Typesetting"/>
          <w:i/>
          <w:iCs/>
        </w:rPr>
      </w:pPr>
      <w:r w:rsidRPr="009E5773">
        <w:rPr>
          <w:rFonts w:ascii="Bookman Old Style" w:hAnsi="Bookman Old Style" w:cs="Arabic Typesetting"/>
          <w:i/>
          <w:iCs/>
        </w:rPr>
        <w:br w:type="page"/>
      </w:r>
    </w:p>
    <w:p w14:paraId="7B60827B" w14:textId="77777777" w:rsidR="005F1B04" w:rsidRPr="00E65712" w:rsidRDefault="005F1B04" w:rsidP="00E65712">
      <w:pPr>
        <w:jc w:val="both"/>
        <w:rPr>
          <w:rFonts w:ascii="Bookman Old Style" w:hAnsi="Bookman Old Style" w:cs="Arabic Typesetting"/>
          <w:i/>
          <w:iCs/>
        </w:rPr>
      </w:pPr>
    </w:p>
    <w:p w14:paraId="407A9601" w14:textId="77777777" w:rsidR="005F1B04" w:rsidRPr="00E65712" w:rsidRDefault="005F1B04" w:rsidP="004678CB">
      <w:pPr>
        <w:pStyle w:val="Titre1"/>
        <w:numPr>
          <w:ilvl w:val="0"/>
          <w:numId w:val="2"/>
        </w:numPr>
        <w:ind w:left="450" w:hanging="270"/>
        <w:rPr>
          <w:rFonts w:ascii="Bookman Old Style" w:hAnsi="Bookman Old Style" w:cs="Arabic Typesetting"/>
          <w:sz w:val="24"/>
        </w:rPr>
      </w:pPr>
      <w:bookmarkStart w:id="23" w:name="_Toc18954335"/>
      <w:r w:rsidRPr="00E65712">
        <w:rPr>
          <w:rFonts w:ascii="Bookman Old Style" w:hAnsi="Bookman Old Style" w:cs="Arabic Typesetting"/>
          <w:sz w:val="24"/>
        </w:rPr>
        <w:t>Annexes</w:t>
      </w:r>
      <w:bookmarkEnd w:id="23"/>
    </w:p>
    <w:p w14:paraId="39D97ECD" w14:textId="77777777" w:rsidR="005F1B04" w:rsidRPr="00E65712" w:rsidRDefault="005F1B04" w:rsidP="00E65712">
      <w:pPr>
        <w:jc w:val="both"/>
        <w:rPr>
          <w:rFonts w:ascii="Bookman Old Style" w:hAnsi="Bookman Old Style" w:cs="Arabic Typesetting"/>
          <w:i/>
          <w:iCs/>
        </w:rPr>
      </w:pPr>
    </w:p>
    <w:p w14:paraId="67E26187" w14:textId="77777777" w:rsidR="005F1B04" w:rsidRPr="00E65712" w:rsidRDefault="005F1B04" w:rsidP="004678CB">
      <w:pPr>
        <w:pStyle w:val="Titre3"/>
        <w:numPr>
          <w:ilvl w:val="0"/>
          <w:numId w:val="3"/>
        </w:numPr>
        <w:jc w:val="both"/>
        <w:rPr>
          <w:rStyle w:val="Accentuationlgre"/>
          <w:rFonts w:ascii="Bookman Old Style" w:hAnsi="Bookman Old Style" w:cs="Arabic Typesetting"/>
        </w:rPr>
      </w:pPr>
      <w:bookmarkStart w:id="24" w:name="_Toc18954336"/>
      <w:r w:rsidRPr="00E65712">
        <w:rPr>
          <w:rStyle w:val="Accentuationlgre"/>
          <w:rFonts w:ascii="Bookman Old Style" w:hAnsi="Bookman Old Style" w:cs="Arabic Typesetting"/>
        </w:rPr>
        <w:t>Tableau sur les bénéficiaires</w:t>
      </w:r>
      <w:r w:rsidR="008306B2" w:rsidRPr="00E65712">
        <w:rPr>
          <w:rStyle w:val="Accentuationlgre"/>
          <w:rFonts w:ascii="Bookman Old Style" w:hAnsi="Bookman Old Style" w:cs="Arabic Typesetting"/>
        </w:rPr>
        <w:t xml:space="preserve"> (non applicable)</w:t>
      </w:r>
      <w:bookmarkEnd w:id="24"/>
    </w:p>
    <w:p w14:paraId="72C456D3" w14:textId="77777777" w:rsidR="005F1B04" w:rsidRPr="00E65712" w:rsidRDefault="005F1B04" w:rsidP="00E65712">
      <w:pPr>
        <w:jc w:val="both"/>
        <w:rPr>
          <w:rFonts w:ascii="Bookman Old Style" w:hAnsi="Bookman Old Style" w:cs="Arabic Typesetting"/>
          <w:i/>
          <w:iCs/>
        </w:rPr>
      </w:pPr>
    </w:p>
    <w:tbl>
      <w:tblPr>
        <w:tblStyle w:val="Grilledutableau"/>
        <w:tblpPr w:leftFromText="141" w:rightFromText="141" w:vertAnchor="text" w:horzAnchor="margin" w:tblpY="38"/>
        <w:tblW w:w="0" w:type="auto"/>
        <w:tblLook w:val="04A0" w:firstRow="1" w:lastRow="0" w:firstColumn="1" w:lastColumn="0" w:noHBand="0" w:noVBand="1"/>
      </w:tblPr>
      <w:tblGrid>
        <w:gridCol w:w="2498"/>
        <w:gridCol w:w="1863"/>
        <w:gridCol w:w="2268"/>
        <w:gridCol w:w="2657"/>
      </w:tblGrid>
      <w:tr w:rsidR="005F1B04" w:rsidRPr="00E65712" w14:paraId="6B7D64F2" w14:textId="77777777" w:rsidTr="002B7F7A">
        <w:tc>
          <w:tcPr>
            <w:tcW w:w="2498" w:type="dxa"/>
            <w:shd w:val="clear" w:color="auto" w:fill="FFC000"/>
          </w:tcPr>
          <w:p w14:paraId="7143D43C" w14:textId="77777777" w:rsidR="005F1B04" w:rsidRPr="00E65712" w:rsidRDefault="005F1B04" w:rsidP="00E65712">
            <w:pPr>
              <w:jc w:val="both"/>
              <w:rPr>
                <w:rFonts w:ascii="Bookman Old Style" w:hAnsi="Bookman Old Style" w:cs="Arabic Typesetting"/>
                <w:b/>
              </w:rPr>
            </w:pPr>
            <w:r w:rsidRPr="00E65712">
              <w:rPr>
                <w:rFonts w:ascii="Bookman Old Style" w:hAnsi="Bookman Old Style" w:cs="Arabic Typesetting"/>
                <w:b/>
              </w:rPr>
              <w:t>Type de bénéficiaires</w:t>
            </w:r>
          </w:p>
        </w:tc>
        <w:tc>
          <w:tcPr>
            <w:tcW w:w="1863" w:type="dxa"/>
            <w:shd w:val="clear" w:color="auto" w:fill="FFC000"/>
          </w:tcPr>
          <w:p w14:paraId="5231FE1A" w14:textId="77777777" w:rsidR="005F1B04" w:rsidRPr="00E65712" w:rsidRDefault="005F1B04" w:rsidP="00E65712">
            <w:pPr>
              <w:jc w:val="both"/>
              <w:rPr>
                <w:rFonts w:ascii="Bookman Old Style" w:hAnsi="Bookman Old Style" w:cs="Arabic Typesetting"/>
                <w:b/>
              </w:rPr>
            </w:pPr>
            <w:r w:rsidRPr="00E65712">
              <w:rPr>
                <w:rFonts w:ascii="Bookman Old Style" w:hAnsi="Bookman Old Style" w:cs="Arabic Typesetting"/>
                <w:b/>
              </w:rPr>
              <w:t>Localisation</w:t>
            </w:r>
          </w:p>
        </w:tc>
        <w:tc>
          <w:tcPr>
            <w:tcW w:w="2268" w:type="dxa"/>
            <w:shd w:val="clear" w:color="auto" w:fill="FFC000"/>
          </w:tcPr>
          <w:p w14:paraId="62EE1278" w14:textId="77777777" w:rsidR="005F1B04" w:rsidRPr="00E65712" w:rsidRDefault="005F1B04" w:rsidP="00E65712">
            <w:pPr>
              <w:jc w:val="both"/>
              <w:rPr>
                <w:rFonts w:ascii="Bookman Old Style" w:hAnsi="Bookman Old Style" w:cs="Arabic Typesetting"/>
                <w:b/>
              </w:rPr>
            </w:pPr>
            <w:r w:rsidRPr="00E65712">
              <w:rPr>
                <w:rFonts w:ascii="Bookman Old Style" w:hAnsi="Bookman Old Style" w:cs="Arabic Typesetting"/>
                <w:b/>
              </w:rPr>
              <w:t>Prévus (Cf. Prodoc)</w:t>
            </w:r>
          </w:p>
        </w:tc>
        <w:tc>
          <w:tcPr>
            <w:tcW w:w="2657" w:type="dxa"/>
            <w:shd w:val="clear" w:color="auto" w:fill="FFC000"/>
          </w:tcPr>
          <w:p w14:paraId="62477C6E" w14:textId="77777777" w:rsidR="005F1B04" w:rsidRPr="00E65712" w:rsidRDefault="005F1B04" w:rsidP="00E65712">
            <w:pPr>
              <w:jc w:val="both"/>
              <w:rPr>
                <w:rFonts w:ascii="Bookman Old Style" w:hAnsi="Bookman Old Style" w:cs="Arabic Typesetting"/>
                <w:b/>
              </w:rPr>
            </w:pPr>
            <w:r w:rsidRPr="00E65712">
              <w:rPr>
                <w:rFonts w:ascii="Bookman Old Style" w:hAnsi="Bookman Old Style" w:cs="Arabic Typesetting"/>
                <w:b/>
              </w:rPr>
              <w:t>Atteints</w:t>
            </w:r>
          </w:p>
        </w:tc>
      </w:tr>
      <w:tr w:rsidR="005F1B04" w:rsidRPr="00E65712" w14:paraId="5B5F05DC" w14:textId="77777777" w:rsidTr="002B7F7A">
        <w:tc>
          <w:tcPr>
            <w:tcW w:w="2498" w:type="dxa"/>
          </w:tcPr>
          <w:p w14:paraId="449681B6" w14:textId="77777777" w:rsidR="005F1B04" w:rsidRPr="00E65712" w:rsidRDefault="005F1B04" w:rsidP="00E65712">
            <w:pPr>
              <w:jc w:val="both"/>
              <w:rPr>
                <w:rFonts w:ascii="Bookman Old Style" w:hAnsi="Bookman Old Style" w:cs="Arabic Typesetting"/>
                <w:b/>
              </w:rPr>
            </w:pPr>
            <w:r w:rsidRPr="00E65712">
              <w:rPr>
                <w:rFonts w:ascii="Bookman Old Style" w:hAnsi="Bookman Old Style" w:cs="Arabic Typesetting"/>
                <w:b/>
              </w:rPr>
              <w:t>Individus</w:t>
            </w:r>
          </w:p>
        </w:tc>
        <w:tc>
          <w:tcPr>
            <w:tcW w:w="1863" w:type="dxa"/>
          </w:tcPr>
          <w:p w14:paraId="5CFB0F3D" w14:textId="77777777" w:rsidR="005F1B04" w:rsidRPr="00E65712" w:rsidRDefault="005F1B04" w:rsidP="00E65712">
            <w:pPr>
              <w:jc w:val="both"/>
              <w:rPr>
                <w:rFonts w:ascii="Bookman Old Style" w:hAnsi="Bookman Old Style" w:cs="Arabic Typesetting"/>
                <w:b/>
              </w:rPr>
            </w:pPr>
          </w:p>
        </w:tc>
        <w:tc>
          <w:tcPr>
            <w:tcW w:w="2268" w:type="dxa"/>
          </w:tcPr>
          <w:p w14:paraId="2684751F" w14:textId="77777777" w:rsidR="005F1B04" w:rsidRPr="00E65712" w:rsidRDefault="005F1B04" w:rsidP="00E65712">
            <w:pPr>
              <w:jc w:val="both"/>
              <w:rPr>
                <w:rFonts w:ascii="Bookman Old Style" w:hAnsi="Bookman Old Style" w:cs="Arabic Typesetting"/>
                <w:b/>
              </w:rPr>
            </w:pPr>
          </w:p>
        </w:tc>
        <w:tc>
          <w:tcPr>
            <w:tcW w:w="2657" w:type="dxa"/>
          </w:tcPr>
          <w:p w14:paraId="428DF78F" w14:textId="77777777" w:rsidR="005F1B04" w:rsidRPr="00E65712" w:rsidRDefault="005F1B04" w:rsidP="00E65712">
            <w:pPr>
              <w:jc w:val="both"/>
              <w:rPr>
                <w:rFonts w:ascii="Bookman Old Style" w:hAnsi="Bookman Old Style" w:cs="Arabic Typesetting"/>
                <w:b/>
              </w:rPr>
            </w:pPr>
          </w:p>
        </w:tc>
      </w:tr>
      <w:tr w:rsidR="005F1B04" w:rsidRPr="00E65712" w14:paraId="020A992E" w14:textId="77777777" w:rsidTr="002B7F7A">
        <w:tc>
          <w:tcPr>
            <w:tcW w:w="2498" w:type="dxa"/>
          </w:tcPr>
          <w:p w14:paraId="6770ABC0" w14:textId="77777777" w:rsidR="005F1B04" w:rsidRPr="00E65712" w:rsidRDefault="005F1B04" w:rsidP="00E65712">
            <w:pPr>
              <w:jc w:val="both"/>
              <w:rPr>
                <w:rFonts w:ascii="Bookman Old Style" w:hAnsi="Bookman Old Style" w:cs="Arabic Typesetting"/>
                <w:b/>
              </w:rPr>
            </w:pPr>
            <w:r w:rsidRPr="00E65712">
              <w:rPr>
                <w:rFonts w:ascii="Bookman Old Style" w:hAnsi="Bookman Old Style" w:cs="Arabic Typesetting"/>
                <w:b/>
              </w:rPr>
              <w:t>Familles</w:t>
            </w:r>
          </w:p>
        </w:tc>
        <w:tc>
          <w:tcPr>
            <w:tcW w:w="1863" w:type="dxa"/>
          </w:tcPr>
          <w:p w14:paraId="6879D4FE" w14:textId="77777777" w:rsidR="005F1B04" w:rsidRPr="00E65712" w:rsidRDefault="005F1B04" w:rsidP="00E65712">
            <w:pPr>
              <w:jc w:val="both"/>
              <w:rPr>
                <w:rFonts w:ascii="Bookman Old Style" w:hAnsi="Bookman Old Style" w:cs="Arabic Typesetting"/>
                <w:b/>
              </w:rPr>
            </w:pPr>
          </w:p>
        </w:tc>
        <w:tc>
          <w:tcPr>
            <w:tcW w:w="2268" w:type="dxa"/>
          </w:tcPr>
          <w:p w14:paraId="24ECF1DC" w14:textId="77777777" w:rsidR="005F1B04" w:rsidRPr="00E65712" w:rsidRDefault="005F1B04" w:rsidP="00E65712">
            <w:pPr>
              <w:jc w:val="both"/>
              <w:rPr>
                <w:rFonts w:ascii="Bookman Old Style" w:hAnsi="Bookman Old Style" w:cs="Arabic Typesetting"/>
                <w:b/>
              </w:rPr>
            </w:pPr>
          </w:p>
        </w:tc>
        <w:tc>
          <w:tcPr>
            <w:tcW w:w="2657" w:type="dxa"/>
          </w:tcPr>
          <w:p w14:paraId="310759BE" w14:textId="77777777" w:rsidR="005F1B04" w:rsidRPr="00E65712" w:rsidRDefault="005F1B04" w:rsidP="00E65712">
            <w:pPr>
              <w:jc w:val="both"/>
              <w:rPr>
                <w:rFonts w:ascii="Bookman Old Style" w:hAnsi="Bookman Old Style" w:cs="Arabic Typesetting"/>
                <w:b/>
              </w:rPr>
            </w:pPr>
          </w:p>
        </w:tc>
      </w:tr>
      <w:tr w:rsidR="005F1B04" w:rsidRPr="00E65712" w14:paraId="19DE4B3F" w14:textId="77777777" w:rsidTr="002B7F7A">
        <w:tc>
          <w:tcPr>
            <w:tcW w:w="2498" w:type="dxa"/>
          </w:tcPr>
          <w:p w14:paraId="6BA3344D" w14:textId="77777777" w:rsidR="005F1B04" w:rsidRPr="00E65712" w:rsidRDefault="005F1B04" w:rsidP="00E65712">
            <w:pPr>
              <w:jc w:val="both"/>
              <w:rPr>
                <w:rFonts w:ascii="Bookman Old Style" w:hAnsi="Bookman Old Style" w:cs="Arabic Typesetting"/>
                <w:b/>
              </w:rPr>
            </w:pPr>
            <w:r w:rsidRPr="00E65712">
              <w:rPr>
                <w:rFonts w:ascii="Bookman Old Style" w:hAnsi="Bookman Old Style" w:cs="Arabic Typesetting"/>
                <w:b/>
              </w:rPr>
              <w:t>Hommes</w:t>
            </w:r>
          </w:p>
        </w:tc>
        <w:tc>
          <w:tcPr>
            <w:tcW w:w="1863" w:type="dxa"/>
          </w:tcPr>
          <w:p w14:paraId="6F1A6FD3" w14:textId="77777777" w:rsidR="005F1B04" w:rsidRPr="00E65712" w:rsidRDefault="005F1B04" w:rsidP="00E65712">
            <w:pPr>
              <w:jc w:val="both"/>
              <w:rPr>
                <w:rFonts w:ascii="Bookman Old Style" w:hAnsi="Bookman Old Style" w:cs="Arabic Typesetting"/>
                <w:b/>
              </w:rPr>
            </w:pPr>
          </w:p>
        </w:tc>
        <w:tc>
          <w:tcPr>
            <w:tcW w:w="2268" w:type="dxa"/>
          </w:tcPr>
          <w:p w14:paraId="6440DA2D" w14:textId="77777777" w:rsidR="005F1B04" w:rsidRPr="00E65712" w:rsidRDefault="005F1B04" w:rsidP="00E65712">
            <w:pPr>
              <w:jc w:val="both"/>
              <w:rPr>
                <w:rFonts w:ascii="Bookman Old Style" w:hAnsi="Bookman Old Style" w:cs="Arabic Typesetting"/>
                <w:b/>
              </w:rPr>
            </w:pPr>
          </w:p>
        </w:tc>
        <w:tc>
          <w:tcPr>
            <w:tcW w:w="2657" w:type="dxa"/>
          </w:tcPr>
          <w:p w14:paraId="26FED92D" w14:textId="77777777" w:rsidR="005F1B04" w:rsidRPr="00E65712" w:rsidRDefault="005F1B04" w:rsidP="00E65712">
            <w:pPr>
              <w:jc w:val="both"/>
              <w:rPr>
                <w:rFonts w:ascii="Bookman Old Style" w:hAnsi="Bookman Old Style" w:cs="Arabic Typesetting"/>
                <w:b/>
              </w:rPr>
            </w:pPr>
          </w:p>
        </w:tc>
      </w:tr>
      <w:tr w:rsidR="005F1B04" w:rsidRPr="00E65712" w14:paraId="7221E5D2" w14:textId="77777777" w:rsidTr="002B7F7A">
        <w:tc>
          <w:tcPr>
            <w:tcW w:w="2498" w:type="dxa"/>
          </w:tcPr>
          <w:p w14:paraId="7FF976B1" w14:textId="77777777" w:rsidR="005F1B04" w:rsidRPr="00E65712" w:rsidRDefault="005F1B04" w:rsidP="00E65712">
            <w:pPr>
              <w:jc w:val="both"/>
              <w:rPr>
                <w:rFonts w:ascii="Bookman Old Style" w:hAnsi="Bookman Old Style" w:cs="Arabic Typesetting"/>
                <w:b/>
              </w:rPr>
            </w:pPr>
            <w:r w:rsidRPr="00E65712">
              <w:rPr>
                <w:rFonts w:ascii="Bookman Old Style" w:hAnsi="Bookman Old Style" w:cs="Arabic Typesetting"/>
                <w:b/>
              </w:rPr>
              <w:t>Femmes</w:t>
            </w:r>
          </w:p>
        </w:tc>
        <w:tc>
          <w:tcPr>
            <w:tcW w:w="1863" w:type="dxa"/>
          </w:tcPr>
          <w:p w14:paraId="204B5718" w14:textId="77777777" w:rsidR="005F1B04" w:rsidRPr="00E65712" w:rsidRDefault="005F1B04" w:rsidP="00E65712">
            <w:pPr>
              <w:jc w:val="both"/>
              <w:rPr>
                <w:rFonts w:ascii="Bookman Old Style" w:hAnsi="Bookman Old Style" w:cs="Arabic Typesetting"/>
                <w:b/>
              </w:rPr>
            </w:pPr>
          </w:p>
        </w:tc>
        <w:tc>
          <w:tcPr>
            <w:tcW w:w="2268" w:type="dxa"/>
          </w:tcPr>
          <w:p w14:paraId="0558F1B0" w14:textId="77777777" w:rsidR="005F1B04" w:rsidRPr="00E65712" w:rsidRDefault="005F1B04" w:rsidP="00E65712">
            <w:pPr>
              <w:jc w:val="both"/>
              <w:rPr>
                <w:rFonts w:ascii="Bookman Old Style" w:hAnsi="Bookman Old Style" w:cs="Arabic Typesetting"/>
                <w:b/>
              </w:rPr>
            </w:pPr>
          </w:p>
        </w:tc>
        <w:tc>
          <w:tcPr>
            <w:tcW w:w="2657" w:type="dxa"/>
          </w:tcPr>
          <w:p w14:paraId="403CA8BB" w14:textId="77777777" w:rsidR="005F1B04" w:rsidRPr="00E65712" w:rsidRDefault="005F1B04" w:rsidP="00E65712">
            <w:pPr>
              <w:jc w:val="both"/>
              <w:rPr>
                <w:rFonts w:ascii="Bookman Old Style" w:hAnsi="Bookman Old Style" w:cs="Arabic Typesetting"/>
                <w:b/>
              </w:rPr>
            </w:pPr>
          </w:p>
        </w:tc>
      </w:tr>
      <w:tr w:rsidR="005F1B04" w:rsidRPr="00E65712" w14:paraId="612623BD" w14:textId="77777777" w:rsidTr="002B7F7A">
        <w:tc>
          <w:tcPr>
            <w:tcW w:w="2498" w:type="dxa"/>
          </w:tcPr>
          <w:p w14:paraId="197AABF7" w14:textId="77777777" w:rsidR="005F1B04" w:rsidRPr="00E65712" w:rsidRDefault="005F1B04" w:rsidP="00E65712">
            <w:pPr>
              <w:jc w:val="both"/>
              <w:rPr>
                <w:rFonts w:ascii="Bookman Old Style" w:hAnsi="Bookman Old Style" w:cs="Arabic Typesetting"/>
              </w:rPr>
            </w:pPr>
            <w:r w:rsidRPr="00E65712">
              <w:rPr>
                <w:rFonts w:ascii="Bookman Old Style" w:hAnsi="Bookman Old Style" w:cs="Arabic Typesetting"/>
              </w:rPr>
              <w:t>Garçons (10 a 24 ans)</w:t>
            </w:r>
          </w:p>
        </w:tc>
        <w:tc>
          <w:tcPr>
            <w:tcW w:w="1863" w:type="dxa"/>
          </w:tcPr>
          <w:p w14:paraId="1223F42E" w14:textId="77777777" w:rsidR="005F1B04" w:rsidRPr="00E65712" w:rsidRDefault="005F1B04" w:rsidP="00E65712">
            <w:pPr>
              <w:jc w:val="both"/>
              <w:rPr>
                <w:rFonts w:ascii="Bookman Old Style" w:hAnsi="Bookman Old Style" w:cs="Arabic Typesetting"/>
              </w:rPr>
            </w:pPr>
          </w:p>
        </w:tc>
        <w:tc>
          <w:tcPr>
            <w:tcW w:w="2268" w:type="dxa"/>
          </w:tcPr>
          <w:p w14:paraId="085B4D33" w14:textId="77777777" w:rsidR="005F1B04" w:rsidRPr="00E65712" w:rsidRDefault="005F1B04" w:rsidP="00E65712">
            <w:pPr>
              <w:jc w:val="both"/>
              <w:rPr>
                <w:rFonts w:ascii="Bookman Old Style" w:hAnsi="Bookman Old Style" w:cs="Arabic Typesetting"/>
              </w:rPr>
            </w:pPr>
          </w:p>
        </w:tc>
        <w:tc>
          <w:tcPr>
            <w:tcW w:w="2657" w:type="dxa"/>
          </w:tcPr>
          <w:p w14:paraId="31AD51C1" w14:textId="77777777" w:rsidR="005F1B04" w:rsidRPr="00E65712" w:rsidRDefault="005F1B04" w:rsidP="00E65712">
            <w:pPr>
              <w:jc w:val="both"/>
              <w:rPr>
                <w:rFonts w:ascii="Bookman Old Style" w:hAnsi="Bookman Old Style" w:cs="Arabic Typesetting"/>
              </w:rPr>
            </w:pPr>
          </w:p>
        </w:tc>
      </w:tr>
      <w:tr w:rsidR="005F1B04" w:rsidRPr="00E65712" w14:paraId="07E542E4" w14:textId="77777777" w:rsidTr="002B7F7A">
        <w:tc>
          <w:tcPr>
            <w:tcW w:w="2498" w:type="dxa"/>
          </w:tcPr>
          <w:p w14:paraId="0F360692" w14:textId="77777777" w:rsidR="005F1B04" w:rsidRPr="00E65712" w:rsidRDefault="005F1B04" w:rsidP="00E65712">
            <w:pPr>
              <w:jc w:val="both"/>
              <w:rPr>
                <w:rFonts w:ascii="Bookman Old Style" w:hAnsi="Bookman Old Style" w:cs="Arabic Typesetting"/>
              </w:rPr>
            </w:pPr>
            <w:r w:rsidRPr="00E65712">
              <w:rPr>
                <w:rFonts w:ascii="Bookman Old Style" w:hAnsi="Bookman Old Style" w:cs="Arabic Typesetting"/>
              </w:rPr>
              <w:t>Filles (15 à 24 ans)</w:t>
            </w:r>
          </w:p>
        </w:tc>
        <w:tc>
          <w:tcPr>
            <w:tcW w:w="1863" w:type="dxa"/>
          </w:tcPr>
          <w:p w14:paraId="26A6BAA6" w14:textId="77777777" w:rsidR="005F1B04" w:rsidRPr="00E65712" w:rsidRDefault="005F1B04" w:rsidP="00E65712">
            <w:pPr>
              <w:jc w:val="both"/>
              <w:rPr>
                <w:rFonts w:ascii="Bookman Old Style" w:hAnsi="Bookman Old Style" w:cs="Arabic Typesetting"/>
              </w:rPr>
            </w:pPr>
          </w:p>
        </w:tc>
        <w:tc>
          <w:tcPr>
            <w:tcW w:w="2268" w:type="dxa"/>
          </w:tcPr>
          <w:p w14:paraId="65534134" w14:textId="77777777" w:rsidR="005F1B04" w:rsidRPr="00E65712" w:rsidRDefault="005F1B04" w:rsidP="00E65712">
            <w:pPr>
              <w:jc w:val="both"/>
              <w:rPr>
                <w:rFonts w:ascii="Bookman Old Style" w:hAnsi="Bookman Old Style" w:cs="Arabic Typesetting"/>
              </w:rPr>
            </w:pPr>
          </w:p>
        </w:tc>
        <w:tc>
          <w:tcPr>
            <w:tcW w:w="2657" w:type="dxa"/>
          </w:tcPr>
          <w:p w14:paraId="45F94BFF" w14:textId="77777777" w:rsidR="005F1B04" w:rsidRPr="00E65712" w:rsidRDefault="005F1B04" w:rsidP="00E65712">
            <w:pPr>
              <w:jc w:val="both"/>
              <w:rPr>
                <w:rFonts w:ascii="Bookman Old Style" w:hAnsi="Bookman Old Style" w:cs="Arabic Typesetting"/>
              </w:rPr>
            </w:pPr>
          </w:p>
        </w:tc>
      </w:tr>
    </w:tbl>
    <w:p w14:paraId="0143E2B9" w14:textId="77777777" w:rsidR="005F1B04" w:rsidRPr="00E65712" w:rsidRDefault="005F1B04" w:rsidP="00E65712">
      <w:pPr>
        <w:jc w:val="both"/>
        <w:rPr>
          <w:rFonts w:ascii="Bookman Old Style" w:hAnsi="Bookman Old Style" w:cs="Arabic Typesetting"/>
          <w:i/>
          <w:iCs/>
        </w:rPr>
      </w:pPr>
    </w:p>
    <w:p w14:paraId="245D8809" w14:textId="77777777" w:rsidR="005F1B04" w:rsidRPr="00E65712" w:rsidRDefault="005F1B04" w:rsidP="004678CB">
      <w:pPr>
        <w:pStyle w:val="Titre3"/>
        <w:numPr>
          <w:ilvl w:val="0"/>
          <w:numId w:val="3"/>
        </w:numPr>
        <w:jc w:val="both"/>
        <w:rPr>
          <w:rStyle w:val="Accentuationlgre"/>
          <w:rFonts w:ascii="Bookman Old Style" w:hAnsi="Bookman Old Style" w:cs="Arabic Typesetting"/>
        </w:rPr>
      </w:pPr>
      <w:bookmarkStart w:id="25" w:name="_Toc18954337"/>
      <w:r w:rsidRPr="00E65712">
        <w:rPr>
          <w:rStyle w:val="Accentuationlgre"/>
          <w:rFonts w:ascii="Bookman Old Style" w:hAnsi="Bookman Old Style" w:cs="Arabic Typesetting"/>
        </w:rPr>
        <w:t>Cadre de résultat simplifié</w:t>
      </w:r>
      <w:r w:rsidR="008306B2" w:rsidRPr="00E65712">
        <w:rPr>
          <w:rStyle w:val="Accentuationlgre"/>
          <w:rFonts w:ascii="Bookman Old Style" w:hAnsi="Bookman Old Style" w:cs="Arabic Typesetting"/>
        </w:rPr>
        <w:t xml:space="preserve"> (non applicable)</w:t>
      </w:r>
      <w:bookmarkEnd w:id="25"/>
    </w:p>
    <w:p w14:paraId="333876EC" w14:textId="77777777" w:rsidR="005F1B04" w:rsidRPr="00E65712" w:rsidRDefault="005F1B04" w:rsidP="00E65712">
      <w:pPr>
        <w:jc w:val="both"/>
        <w:rPr>
          <w:rFonts w:ascii="Bookman Old Style" w:hAnsi="Bookman Old Style" w:cs="Arabic Typesetting"/>
          <w:b/>
        </w:rPr>
      </w:pPr>
    </w:p>
    <w:tbl>
      <w:tblPr>
        <w:tblStyle w:val="Grilledutableau"/>
        <w:tblW w:w="0" w:type="auto"/>
        <w:tblLook w:val="04A0" w:firstRow="1" w:lastRow="0" w:firstColumn="1" w:lastColumn="0" w:noHBand="0" w:noVBand="1"/>
      </w:tblPr>
      <w:tblGrid>
        <w:gridCol w:w="1795"/>
        <w:gridCol w:w="3600"/>
        <w:gridCol w:w="2070"/>
        <w:gridCol w:w="1690"/>
      </w:tblGrid>
      <w:tr w:rsidR="005F1B04" w:rsidRPr="00E65712" w14:paraId="44350542" w14:textId="77777777" w:rsidTr="002B7F7A">
        <w:tc>
          <w:tcPr>
            <w:tcW w:w="1795" w:type="dxa"/>
            <w:shd w:val="clear" w:color="auto" w:fill="FFC000"/>
          </w:tcPr>
          <w:p w14:paraId="1836FCD0" w14:textId="77777777" w:rsidR="005F1B04" w:rsidRPr="00E65712" w:rsidRDefault="005F1B04" w:rsidP="00E65712">
            <w:pPr>
              <w:jc w:val="both"/>
              <w:rPr>
                <w:rFonts w:ascii="Bookman Old Style" w:hAnsi="Bookman Old Style" w:cs="Arabic Typesetting"/>
                <w:b/>
              </w:rPr>
            </w:pPr>
            <w:r w:rsidRPr="00E65712">
              <w:rPr>
                <w:rFonts w:ascii="Bookman Old Style" w:hAnsi="Bookman Old Style" w:cs="Arabic Typesetting"/>
                <w:b/>
              </w:rPr>
              <w:t>Résultats Escomptés</w:t>
            </w:r>
          </w:p>
        </w:tc>
        <w:tc>
          <w:tcPr>
            <w:tcW w:w="3600" w:type="dxa"/>
            <w:shd w:val="clear" w:color="auto" w:fill="FFC000"/>
          </w:tcPr>
          <w:p w14:paraId="108D74D2" w14:textId="77777777" w:rsidR="005F1B04" w:rsidRPr="00E65712" w:rsidRDefault="005F1B04" w:rsidP="00E65712">
            <w:pPr>
              <w:jc w:val="both"/>
              <w:rPr>
                <w:rFonts w:ascii="Bookman Old Style" w:hAnsi="Bookman Old Style" w:cs="Arabic Typesetting"/>
                <w:b/>
              </w:rPr>
            </w:pPr>
            <w:r w:rsidRPr="00E65712">
              <w:rPr>
                <w:rFonts w:ascii="Bookman Old Style" w:hAnsi="Bookman Old Style" w:cs="Arabic Typesetting"/>
                <w:b/>
              </w:rPr>
              <w:t>Indicateur de Résultats prévu</w:t>
            </w:r>
          </w:p>
        </w:tc>
        <w:tc>
          <w:tcPr>
            <w:tcW w:w="2070" w:type="dxa"/>
            <w:shd w:val="clear" w:color="auto" w:fill="FFC000"/>
          </w:tcPr>
          <w:p w14:paraId="1DC74F6E" w14:textId="77777777" w:rsidR="005F1B04" w:rsidRPr="00E65712" w:rsidRDefault="005F1B04" w:rsidP="00E65712">
            <w:pPr>
              <w:jc w:val="both"/>
              <w:rPr>
                <w:rFonts w:ascii="Bookman Old Style" w:hAnsi="Bookman Old Style" w:cs="Arabic Typesetting"/>
                <w:b/>
              </w:rPr>
            </w:pPr>
            <w:r w:rsidRPr="00E65712">
              <w:rPr>
                <w:rFonts w:ascii="Bookman Old Style" w:hAnsi="Bookman Old Style" w:cs="Arabic Typesetting"/>
                <w:b/>
              </w:rPr>
              <w:t>Indicateur de Résultat réalisé</w:t>
            </w:r>
          </w:p>
        </w:tc>
        <w:tc>
          <w:tcPr>
            <w:tcW w:w="1595" w:type="dxa"/>
            <w:shd w:val="clear" w:color="auto" w:fill="FFC000"/>
          </w:tcPr>
          <w:p w14:paraId="023EF476" w14:textId="77777777" w:rsidR="005F1B04" w:rsidRPr="00E65712" w:rsidRDefault="005F1B04" w:rsidP="00E65712">
            <w:pPr>
              <w:jc w:val="both"/>
              <w:rPr>
                <w:rFonts w:ascii="Bookman Old Style" w:hAnsi="Bookman Old Style" w:cs="Arabic Typesetting"/>
                <w:b/>
              </w:rPr>
            </w:pPr>
            <w:r w:rsidRPr="00E65712">
              <w:rPr>
                <w:rFonts w:ascii="Bookman Old Style" w:hAnsi="Bookman Old Style" w:cs="Arabic Typesetting"/>
                <w:b/>
              </w:rPr>
              <w:t>Moyen de Vérification</w:t>
            </w:r>
          </w:p>
        </w:tc>
      </w:tr>
      <w:tr w:rsidR="005F1B04" w:rsidRPr="00E65712" w14:paraId="33FEB07B" w14:textId="77777777" w:rsidTr="002B7F7A">
        <w:tc>
          <w:tcPr>
            <w:tcW w:w="1795" w:type="dxa"/>
          </w:tcPr>
          <w:p w14:paraId="41178185" w14:textId="77777777" w:rsidR="005F1B04" w:rsidRPr="00E65712" w:rsidRDefault="005F1B04" w:rsidP="00E65712">
            <w:pPr>
              <w:jc w:val="both"/>
              <w:rPr>
                <w:rFonts w:ascii="Bookman Old Style" w:hAnsi="Bookman Old Style" w:cs="Arabic Typesetting"/>
                <w:b/>
              </w:rPr>
            </w:pPr>
            <w:r w:rsidRPr="00E65712">
              <w:rPr>
                <w:rFonts w:ascii="Bookman Old Style" w:hAnsi="Bookman Old Style" w:cs="Arabic Typesetting"/>
                <w:b/>
              </w:rPr>
              <w:t>Effets</w:t>
            </w:r>
          </w:p>
        </w:tc>
        <w:tc>
          <w:tcPr>
            <w:tcW w:w="3600" w:type="dxa"/>
          </w:tcPr>
          <w:p w14:paraId="3DD09785" w14:textId="77777777" w:rsidR="005F1B04" w:rsidRPr="00E65712" w:rsidRDefault="005F1B04" w:rsidP="00E65712">
            <w:pPr>
              <w:jc w:val="both"/>
              <w:rPr>
                <w:rFonts w:ascii="Bookman Old Style" w:hAnsi="Bookman Old Style" w:cs="Arabic Typesetting"/>
                <w:b/>
              </w:rPr>
            </w:pPr>
          </w:p>
        </w:tc>
        <w:tc>
          <w:tcPr>
            <w:tcW w:w="2070" w:type="dxa"/>
          </w:tcPr>
          <w:p w14:paraId="065198BF" w14:textId="77777777" w:rsidR="005F1B04" w:rsidRPr="00E65712" w:rsidRDefault="005F1B04" w:rsidP="00E65712">
            <w:pPr>
              <w:jc w:val="both"/>
              <w:rPr>
                <w:rFonts w:ascii="Bookman Old Style" w:hAnsi="Bookman Old Style" w:cs="Arabic Typesetting"/>
                <w:b/>
              </w:rPr>
            </w:pPr>
          </w:p>
        </w:tc>
        <w:tc>
          <w:tcPr>
            <w:tcW w:w="1595" w:type="dxa"/>
          </w:tcPr>
          <w:p w14:paraId="035D792F" w14:textId="77777777" w:rsidR="005F1B04" w:rsidRPr="00E65712" w:rsidRDefault="005F1B04" w:rsidP="00E65712">
            <w:pPr>
              <w:jc w:val="both"/>
              <w:rPr>
                <w:rFonts w:ascii="Bookman Old Style" w:hAnsi="Bookman Old Style" w:cs="Arabic Typesetting"/>
                <w:b/>
              </w:rPr>
            </w:pPr>
          </w:p>
        </w:tc>
      </w:tr>
      <w:tr w:rsidR="005F1B04" w:rsidRPr="00E65712" w14:paraId="4A790360" w14:textId="77777777" w:rsidTr="002B7F7A">
        <w:tc>
          <w:tcPr>
            <w:tcW w:w="1795" w:type="dxa"/>
          </w:tcPr>
          <w:p w14:paraId="4CC51F32" w14:textId="77777777" w:rsidR="005F1B04" w:rsidRPr="00E65712" w:rsidRDefault="005F1B04" w:rsidP="00E65712">
            <w:pPr>
              <w:jc w:val="both"/>
              <w:rPr>
                <w:rFonts w:ascii="Bookman Old Style" w:hAnsi="Bookman Old Style" w:cs="Arabic Typesetting"/>
                <w:b/>
              </w:rPr>
            </w:pPr>
          </w:p>
        </w:tc>
        <w:tc>
          <w:tcPr>
            <w:tcW w:w="3600" w:type="dxa"/>
          </w:tcPr>
          <w:p w14:paraId="414AAA10" w14:textId="77777777" w:rsidR="005F1B04" w:rsidRPr="00E65712" w:rsidRDefault="005F1B04" w:rsidP="00E65712">
            <w:pPr>
              <w:jc w:val="both"/>
              <w:rPr>
                <w:rFonts w:ascii="Bookman Old Style" w:hAnsi="Bookman Old Style" w:cs="Arabic Typesetting"/>
              </w:rPr>
            </w:pPr>
          </w:p>
        </w:tc>
        <w:tc>
          <w:tcPr>
            <w:tcW w:w="2070" w:type="dxa"/>
          </w:tcPr>
          <w:p w14:paraId="686B0D0A" w14:textId="77777777" w:rsidR="005F1B04" w:rsidRPr="00E65712" w:rsidRDefault="005F1B04" w:rsidP="00E65712">
            <w:pPr>
              <w:jc w:val="both"/>
              <w:rPr>
                <w:rFonts w:ascii="Bookman Old Style" w:hAnsi="Bookman Old Style" w:cs="Arabic Typesetting"/>
              </w:rPr>
            </w:pPr>
          </w:p>
        </w:tc>
        <w:tc>
          <w:tcPr>
            <w:tcW w:w="1595" w:type="dxa"/>
          </w:tcPr>
          <w:p w14:paraId="6DE021AE" w14:textId="77777777" w:rsidR="005F1B04" w:rsidRPr="00E65712" w:rsidRDefault="005F1B04" w:rsidP="00E65712">
            <w:pPr>
              <w:jc w:val="both"/>
              <w:rPr>
                <w:rFonts w:ascii="Bookman Old Style" w:hAnsi="Bookman Old Style" w:cs="Arabic Typesetting"/>
                <w:b/>
              </w:rPr>
            </w:pPr>
          </w:p>
        </w:tc>
      </w:tr>
      <w:tr w:rsidR="005F1B04" w:rsidRPr="00E65712" w14:paraId="1AA95CCA" w14:textId="77777777" w:rsidTr="002B7F7A">
        <w:tc>
          <w:tcPr>
            <w:tcW w:w="1795" w:type="dxa"/>
          </w:tcPr>
          <w:p w14:paraId="1F835AC2" w14:textId="77777777" w:rsidR="005F1B04" w:rsidRPr="00E65712" w:rsidRDefault="005F1B04" w:rsidP="00E65712">
            <w:pPr>
              <w:jc w:val="both"/>
              <w:rPr>
                <w:rFonts w:ascii="Bookman Old Style" w:hAnsi="Bookman Old Style" w:cs="Arabic Typesetting"/>
              </w:rPr>
            </w:pPr>
          </w:p>
        </w:tc>
        <w:tc>
          <w:tcPr>
            <w:tcW w:w="3600" w:type="dxa"/>
          </w:tcPr>
          <w:p w14:paraId="0D3D9900" w14:textId="77777777" w:rsidR="005F1B04" w:rsidRPr="00E65712" w:rsidRDefault="005F1B04" w:rsidP="00E65712">
            <w:pPr>
              <w:jc w:val="both"/>
              <w:rPr>
                <w:rFonts w:ascii="Bookman Old Style" w:hAnsi="Bookman Old Style" w:cs="Arabic Typesetting"/>
              </w:rPr>
            </w:pPr>
          </w:p>
        </w:tc>
        <w:tc>
          <w:tcPr>
            <w:tcW w:w="2070" w:type="dxa"/>
          </w:tcPr>
          <w:p w14:paraId="0F234448" w14:textId="77777777" w:rsidR="005F1B04" w:rsidRPr="00E65712" w:rsidRDefault="005F1B04" w:rsidP="00E65712">
            <w:pPr>
              <w:jc w:val="both"/>
              <w:rPr>
                <w:rFonts w:ascii="Bookman Old Style" w:hAnsi="Bookman Old Style" w:cs="Arabic Typesetting"/>
              </w:rPr>
            </w:pPr>
          </w:p>
        </w:tc>
        <w:tc>
          <w:tcPr>
            <w:tcW w:w="1595" w:type="dxa"/>
          </w:tcPr>
          <w:p w14:paraId="56FF493C" w14:textId="77777777" w:rsidR="005F1B04" w:rsidRPr="00E65712" w:rsidRDefault="005F1B04" w:rsidP="00E65712">
            <w:pPr>
              <w:jc w:val="both"/>
              <w:rPr>
                <w:rFonts w:ascii="Bookman Old Style" w:hAnsi="Bookman Old Style" w:cs="Arabic Typesetting"/>
                <w:b/>
              </w:rPr>
            </w:pPr>
          </w:p>
        </w:tc>
      </w:tr>
      <w:tr w:rsidR="005F1B04" w:rsidRPr="00E65712" w14:paraId="450E3B7B" w14:textId="77777777" w:rsidTr="002B7F7A">
        <w:tc>
          <w:tcPr>
            <w:tcW w:w="1795" w:type="dxa"/>
          </w:tcPr>
          <w:p w14:paraId="6E596AA0" w14:textId="77777777" w:rsidR="005F1B04" w:rsidRPr="00E65712" w:rsidRDefault="005F1B04" w:rsidP="00E65712">
            <w:pPr>
              <w:jc w:val="both"/>
              <w:rPr>
                <w:rFonts w:ascii="Bookman Old Style" w:hAnsi="Bookman Old Style" w:cs="Arabic Typesetting"/>
              </w:rPr>
            </w:pPr>
          </w:p>
        </w:tc>
        <w:tc>
          <w:tcPr>
            <w:tcW w:w="3600" w:type="dxa"/>
          </w:tcPr>
          <w:p w14:paraId="775C73A2" w14:textId="77777777" w:rsidR="005F1B04" w:rsidRPr="00E65712" w:rsidRDefault="005F1B04" w:rsidP="00E65712">
            <w:pPr>
              <w:jc w:val="both"/>
              <w:rPr>
                <w:rFonts w:ascii="Bookman Old Style" w:hAnsi="Bookman Old Style" w:cs="Arabic Typesetting"/>
              </w:rPr>
            </w:pPr>
          </w:p>
        </w:tc>
        <w:tc>
          <w:tcPr>
            <w:tcW w:w="2070" w:type="dxa"/>
          </w:tcPr>
          <w:p w14:paraId="30CD0344" w14:textId="77777777" w:rsidR="005F1B04" w:rsidRPr="00E65712" w:rsidRDefault="005F1B04" w:rsidP="00E65712">
            <w:pPr>
              <w:jc w:val="both"/>
              <w:rPr>
                <w:rFonts w:ascii="Bookman Old Style" w:hAnsi="Bookman Old Style" w:cs="Arabic Typesetting"/>
              </w:rPr>
            </w:pPr>
          </w:p>
        </w:tc>
        <w:tc>
          <w:tcPr>
            <w:tcW w:w="1595" w:type="dxa"/>
          </w:tcPr>
          <w:p w14:paraId="44031375" w14:textId="77777777" w:rsidR="005F1B04" w:rsidRPr="00E65712" w:rsidRDefault="005F1B04" w:rsidP="00E65712">
            <w:pPr>
              <w:jc w:val="both"/>
              <w:rPr>
                <w:rFonts w:ascii="Bookman Old Style" w:hAnsi="Bookman Old Style" w:cs="Arabic Typesetting"/>
                <w:b/>
              </w:rPr>
            </w:pPr>
          </w:p>
        </w:tc>
      </w:tr>
      <w:tr w:rsidR="005F1B04" w:rsidRPr="00E65712" w14:paraId="295C21C9" w14:textId="77777777" w:rsidTr="002B7F7A">
        <w:tc>
          <w:tcPr>
            <w:tcW w:w="1795" w:type="dxa"/>
          </w:tcPr>
          <w:p w14:paraId="4E0CBE91" w14:textId="77777777" w:rsidR="005F1B04" w:rsidRPr="00E65712" w:rsidRDefault="005F1B04" w:rsidP="00E65712">
            <w:pPr>
              <w:jc w:val="both"/>
              <w:rPr>
                <w:rFonts w:ascii="Bookman Old Style" w:hAnsi="Bookman Old Style" w:cs="Arabic Typesetting"/>
                <w:b/>
              </w:rPr>
            </w:pPr>
            <w:r w:rsidRPr="00E65712">
              <w:rPr>
                <w:rFonts w:ascii="Bookman Old Style" w:hAnsi="Bookman Old Style" w:cs="Arabic Typesetting"/>
                <w:b/>
              </w:rPr>
              <w:t>Produits</w:t>
            </w:r>
          </w:p>
        </w:tc>
        <w:tc>
          <w:tcPr>
            <w:tcW w:w="3600" w:type="dxa"/>
          </w:tcPr>
          <w:p w14:paraId="59F79532" w14:textId="77777777" w:rsidR="005F1B04" w:rsidRPr="00E65712" w:rsidRDefault="005F1B04" w:rsidP="00E65712">
            <w:pPr>
              <w:jc w:val="both"/>
              <w:rPr>
                <w:rFonts w:ascii="Bookman Old Style" w:hAnsi="Bookman Old Style" w:cs="Arabic Typesetting"/>
                <w:b/>
              </w:rPr>
            </w:pPr>
          </w:p>
        </w:tc>
        <w:tc>
          <w:tcPr>
            <w:tcW w:w="2070" w:type="dxa"/>
          </w:tcPr>
          <w:p w14:paraId="0A2374D0" w14:textId="77777777" w:rsidR="005F1B04" w:rsidRPr="00E65712" w:rsidRDefault="005F1B04" w:rsidP="00E65712">
            <w:pPr>
              <w:jc w:val="both"/>
              <w:rPr>
                <w:rFonts w:ascii="Bookman Old Style" w:hAnsi="Bookman Old Style" w:cs="Arabic Typesetting"/>
                <w:b/>
              </w:rPr>
            </w:pPr>
          </w:p>
        </w:tc>
        <w:tc>
          <w:tcPr>
            <w:tcW w:w="1595" w:type="dxa"/>
          </w:tcPr>
          <w:p w14:paraId="0D44F448" w14:textId="77777777" w:rsidR="005F1B04" w:rsidRPr="00E65712" w:rsidRDefault="005F1B04" w:rsidP="00E65712">
            <w:pPr>
              <w:jc w:val="both"/>
              <w:rPr>
                <w:rFonts w:ascii="Bookman Old Style" w:hAnsi="Bookman Old Style" w:cs="Arabic Typesetting"/>
                <w:b/>
              </w:rPr>
            </w:pPr>
          </w:p>
        </w:tc>
      </w:tr>
    </w:tbl>
    <w:p w14:paraId="726A62D9" w14:textId="31B4355F" w:rsidR="005F1B04" w:rsidRPr="00E65712" w:rsidRDefault="005F1B04" w:rsidP="002D0C0A">
      <w:pPr>
        <w:pStyle w:val="Titre3"/>
        <w:jc w:val="both"/>
        <w:rPr>
          <w:rStyle w:val="Accentuationlgre"/>
          <w:rFonts w:ascii="Bookman Old Style" w:hAnsi="Bookman Old Style" w:cs="Arabic Typesetting"/>
        </w:rPr>
      </w:pPr>
      <w:r w:rsidRPr="00E65712">
        <w:rPr>
          <w:rStyle w:val="Accentuationlgre"/>
          <w:rFonts w:ascii="Bookman Old Style" w:hAnsi="Bookman Old Style" w:cs="Arabic Typesetting"/>
        </w:rPr>
        <w:t xml:space="preserve"> </w:t>
      </w:r>
    </w:p>
    <w:tbl>
      <w:tblPr>
        <w:tblW w:w="8665" w:type="dxa"/>
        <w:tblInd w:w="-270" w:type="dxa"/>
        <w:tblLook w:val="04A0" w:firstRow="1" w:lastRow="0" w:firstColumn="1" w:lastColumn="0" w:noHBand="0" w:noVBand="1"/>
      </w:tblPr>
      <w:tblGrid>
        <w:gridCol w:w="8665"/>
      </w:tblGrid>
      <w:tr w:rsidR="00A97245" w:rsidRPr="00E65712" w14:paraId="65B11435" w14:textId="77777777" w:rsidTr="00A97245">
        <w:trPr>
          <w:trHeight w:val="315"/>
        </w:trPr>
        <w:tc>
          <w:tcPr>
            <w:tcW w:w="8665" w:type="dxa"/>
            <w:tcBorders>
              <w:top w:val="nil"/>
              <w:left w:val="nil"/>
              <w:bottom w:val="nil"/>
              <w:right w:val="nil"/>
            </w:tcBorders>
            <w:shd w:val="clear" w:color="auto" w:fill="auto"/>
            <w:noWrap/>
            <w:vAlign w:val="bottom"/>
            <w:hideMark/>
          </w:tcPr>
          <w:p w14:paraId="765F142B" w14:textId="77777777" w:rsidR="00A97245" w:rsidRPr="00E65712" w:rsidRDefault="00A97245" w:rsidP="00E65712">
            <w:pPr>
              <w:jc w:val="both"/>
              <w:rPr>
                <w:rFonts w:ascii="Bookman Old Style" w:hAnsi="Bookman Old Style" w:cs="Arabic Typesetting"/>
              </w:rPr>
            </w:pPr>
          </w:p>
          <w:p w14:paraId="438CB300" w14:textId="77777777" w:rsidR="00A97245" w:rsidRPr="00E65712" w:rsidRDefault="00A97245" w:rsidP="00E65712">
            <w:pPr>
              <w:jc w:val="both"/>
              <w:rPr>
                <w:rFonts w:ascii="Bookman Old Style" w:hAnsi="Bookman Old Style" w:cs="Arabic Typesetting"/>
              </w:rPr>
            </w:pPr>
          </w:p>
          <w:p w14:paraId="07BBD634" w14:textId="77777777" w:rsidR="00A97245" w:rsidRPr="00E65712" w:rsidRDefault="00A97245" w:rsidP="00E65712">
            <w:pPr>
              <w:jc w:val="both"/>
              <w:rPr>
                <w:rFonts w:ascii="Bookman Old Style" w:hAnsi="Bookman Old Style" w:cs="Arabic Typesetting"/>
              </w:rPr>
            </w:pPr>
          </w:p>
          <w:p w14:paraId="4C153C24" w14:textId="77777777" w:rsidR="00A97245" w:rsidRPr="00E65712" w:rsidRDefault="00A97245" w:rsidP="00E65712">
            <w:pPr>
              <w:jc w:val="both"/>
              <w:rPr>
                <w:rFonts w:ascii="Bookman Old Style" w:hAnsi="Bookman Old Style" w:cs="Arabic Typesetting"/>
              </w:rPr>
            </w:pPr>
          </w:p>
        </w:tc>
      </w:tr>
    </w:tbl>
    <w:p w14:paraId="55611B01" w14:textId="77777777" w:rsidR="0042346E" w:rsidRPr="00E65712" w:rsidRDefault="0042346E" w:rsidP="00E65712">
      <w:pPr>
        <w:jc w:val="both"/>
        <w:rPr>
          <w:rFonts w:ascii="Bookman Old Style" w:hAnsi="Bookman Old Style" w:cs="Arabic Typesetting"/>
        </w:rPr>
      </w:pPr>
    </w:p>
    <w:tbl>
      <w:tblPr>
        <w:tblW w:w="9700" w:type="dxa"/>
        <w:tblLook w:val="04A0" w:firstRow="1" w:lastRow="0" w:firstColumn="1" w:lastColumn="0" w:noHBand="0" w:noVBand="1"/>
      </w:tblPr>
      <w:tblGrid>
        <w:gridCol w:w="3260"/>
        <w:gridCol w:w="1660"/>
        <w:gridCol w:w="1420"/>
        <w:gridCol w:w="1900"/>
        <w:gridCol w:w="1460"/>
      </w:tblGrid>
      <w:tr w:rsidR="005F1B04" w:rsidRPr="00E65712" w14:paraId="47F219E4" w14:textId="77777777" w:rsidTr="002B7F7A">
        <w:trPr>
          <w:trHeight w:val="300"/>
        </w:trPr>
        <w:tc>
          <w:tcPr>
            <w:tcW w:w="3260" w:type="dxa"/>
            <w:tcBorders>
              <w:top w:val="nil"/>
              <w:left w:val="nil"/>
              <w:bottom w:val="nil"/>
              <w:right w:val="nil"/>
            </w:tcBorders>
            <w:shd w:val="clear" w:color="auto" w:fill="auto"/>
            <w:noWrap/>
            <w:vAlign w:val="bottom"/>
            <w:hideMark/>
          </w:tcPr>
          <w:p w14:paraId="0955E8D5" w14:textId="77777777" w:rsidR="005F1B04" w:rsidRPr="00E65712" w:rsidRDefault="005F1B04" w:rsidP="00E65712">
            <w:pPr>
              <w:jc w:val="both"/>
              <w:rPr>
                <w:rFonts w:ascii="Bookman Old Style" w:hAnsi="Bookman Old Style" w:cs="Arabic Typesetting"/>
              </w:rPr>
            </w:pPr>
          </w:p>
        </w:tc>
        <w:tc>
          <w:tcPr>
            <w:tcW w:w="1660" w:type="dxa"/>
            <w:tcBorders>
              <w:top w:val="nil"/>
              <w:left w:val="nil"/>
              <w:bottom w:val="nil"/>
              <w:right w:val="nil"/>
            </w:tcBorders>
            <w:shd w:val="clear" w:color="auto" w:fill="auto"/>
            <w:noWrap/>
            <w:vAlign w:val="bottom"/>
            <w:hideMark/>
          </w:tcPr>
          <w:p w14:paraId="3FD1E355" w14:textId="77777777" w:rsidR="005F1B04" w:rsidRPr="00E65712" w:rsidRDefault="005F1B04" w:rsidP="00E65712">
            <w:pPr>
              <w:jc w:val="both"/>
              <w:rPr>
                <w:rFonts w:ascii="Bookman Old Style" w:hAnsi="Bookman Old Style" w:cs="Arabic Typesetting"/>
              </w:rPr>
            </w:pPr>
          </w:p>
        </w:tc>
        <w:tc>
          <w:tcPr>
            <w:tcW w:w="1420" w:type="dxa"/>
            <w:tcBorders>
              <w:top w:val="nil"/>
              <w:left w:val="nil"/>
              <w:bottom w:val="nil"/>
              <w:right w:val="nil"/>
            </w:tcBorders>
            <w:shd w:val="clear" w:color="auto" w:fill="auto"/>
            <w:noWrap/>
            <w:vAlign w:val="bottom"/>
            <w:hideMark/>
          </w:tcPr>
          <w:p w14:paraId="720B174E" w14:textId="77777777" w:rsidR="005F1B04" w:rsidRPr="00E65712" w:rsidRDefault="005F1B04" w:rsidP="00E65712">
            <w:pPr>
              <w:jc w:val="both"/>
              <w:rPr>
                <w:rFonts w:ascii="Bookman Old Style" w:hAnsi="Bookman Old Style" w:cs="Arabic Typesetting"/>
              </w:rPr>
            </w:pPr>
          </w:p>
        </w:tc>
        <w:tc>
          <w:tcPr>
            <w:tcW w:w="1900" w:type="dxa"/>
            <w:tcBorders>
              <w:top w:val="nil"/>
              <w:left w:val="nil"/>
              <w:bottom w:val="nil"/>
              <w:right w:val="nil"/>
            </w:tcBorders>
            <w:shd w:val="clear" w:color="auto" w:fill="auto"/>
            <w:noWrap/>
            <w:vAlign w:val="bottom"/>
            <w:hideMark/>
          </w:tcPr>
          <w:p w14:paraId="2E8A0CF7" w14:textId="77777777" w:rsidR="005F1B04" w:rsidRPr="00E65712" w:rsidRDefault="005F1B04" w:rsidP="00E65712">
            <w:pPr>
              <w:jc w:val="both"/>
              <w:rPr>
                <w:rFonts w:ascii="Bookman Old Style" w:hAnsi="Bookman Old Style" w:cs="Arabic Typesetting"/>
              </w:rPr>
            </w:pPr>
          </w:p>
        </w:tc>
        <w:tc>
          <w:tcPr>
            <w:tcW w:w="1460" w:type="dxa"/>
            <w:tcBorders>
              <w:top w:val="nil"/>
              <w:left w:val="nil"/>
              <w:bottom w:val="nil"/>
              <w:right w:val="nil"/>
            </w:tcBorders>
            <w:shd w:val="clear" w:color="auto" w:fill="auto"/>
            <w:noWrap/>
            <w:vAlign w:val="bottom"/>
            <w:hideMark/>
          </w:tcPr>
          <w:p w14:paraId="01201C80" w14:textId="77777777" w:rsidR="005F1B04" w:rsidRPr="00E65712" w:rsidRDefault="005F1B04" w:rsidP="00E65712">
            <w:pPr>
              <w:jc w:val="both"/>
              <w:rPr>
                <w:rFonts w:ascii="Bookman Old Style" w:hAnsi="Bookman Old Style" w:cs="Arabic Typesetting"/>
              </w:rPr>
            </w:pPr>
          </w:p>
        </w:tc>
      </w:tr>
      <w:tr w:rsidR="005F1B04" w:rsidRPr="00E65712" w14:paraId="40B795D3" w14:textId="77777777" w:rsidTr="002B7F7A">
        <w:trPr>
          <w:trHeight w:val="300"/>
        </w:trPr>
        <w:tc>
          <w:tcPr>
            <w:tcW w:w="3260" w:type="dxa"/>
            <w:tcBorders>
              <w:top w:val="nil"/>
              <w:left w:val="nil"/>
              <w:bottom w:val="nil"/>
              <w:right w:val="nil"/>
            </w:tcBorders>
            <w:shd w:val="clear" w:color="auto" w:fill="auto"/>
            <w:noWrap/>
            <w:vAlign w:val="bottom"/>
            <w:hideMark/>
          </w:tcPr>
          <w:p w14:paraId="2DD80CEF" w14:textId="77777777" w:rsidR="005F1B04" w:rsidRPr="00E65712" w:rsidRDefault="005F1B04" w:rsidP="00E65712">
            <w:pPr>
              <w:jc w:val="both"/>
              <w:rPr>
                <w:rFonts w:ascii="Bookman Old Style" w:hAnsi="Bookman Old Style" w:cs="Arabic Typesetting"/>
              </w:rPr>
            </w:pPr>
          </w:p>
        </w:tc>
        <w:tc>
          <w:tcPr>
            <w:tcW w:w="1660" w:type="dxa"/>
            <w:tcBorders>
              <w:top w:val="nil"/>
              <w:left w:val="nil"/>
              <w:bottom w:val="nil"/>
              <w:right w:val="nil"/>
            </w:tcBorders>
            <w:shd w:val="clear" w:color="auto" w:fill="auto"/>
            <w:noWrap/>
            <w:vAlign w:val="bottom"/>
            <w:hideMark/>
          </w:tcPr>
          <w:p w14:paraId="5474E83E" w14:textId="77777777" w:rsidR="005F1B04" w:rsidRPr="00E65712" w:rsidRDefault="005F1B04" w:rsidP="00E65712">
            <w:pPr>
              <w:jc w:val="both"/>
              <w:rPr>
                <w:rFonts w:ascii="Bookman Old Style" w:hAnsi="Bookman Old Style" w:cs="Arabic Typesetting"/>
              </w:rPr>
            </w:pPr>
          </w:p>
        </w:tc>
        <w:tc>
          <w:tcPr>
            <w:tcW w:w="1420" w:type="dxa"/>
            <w:tcBorders>
              <w:top w:val="nil"/>
              <w:left w:val="nil"/>
              <w:bottom w:val="nil"/>
              <w:right w:val="nil"/>
            </w:tcBorders>
            <w:shd w:val="clear" w:color="auto" w:fill="auto"/>
            <w:noWrap/>
            <w:vAlign w:val="bottom"/>
            <w:hideMark/>
          </w:tcPr>
          <w:p w14:paraId="23FE6DF0" w14:textId="77777777" w:rsidR="005F1B04" w:rsidRPr="00E65712" w:rsidRDefault="005F1B04" w:rsidP="00E65712">
            <w:pPr>
              <w:jc w:val="both"/>
              <w:rPr>
                <w:rFonts w:ascii="Bookman Old Style" w:hAnsi="Bookman Old Style" w:cs="Arabic Typesetting"/>
              </w:rPr>
            </w:pPr>
          </w:p>
        </w:tc>
        <w:tc>
          <w:tcPr>
            <w:tcW w:w="1900" w:type="dxa"/>
            <w:tcBorders>
              <w:top w:val="nil"/>
              <w:left w:val="nil"/>
              <w:bottom w:val="nil"/>
              <w:right w:val="nil"/>
            </w:tcBorders>
            <w:shd w:val="clear" w:color="auto" w:fill="auto"/>
            <w:noWrap/>
            <w:vAlign w:val="bottom"/>
            <w:hideMark/>
          </w:tcPr>
          <w:p w14:paraId="72CC5ABD" w14:textId="77777777" w:rsidR="005F1B04" w:rsidRPr="00E65712" w:rsidRDefault="005F1B04" w:rsidP="00E65712">
            <w:pPr>
              <w:jc w:val="both"/>
              <w:rPr>
                <w:rFonts w:ascii="Bookman Old Style" w:hAnsi="Bookman Old Style" w:cs="Arabic Typesetting"/>
              </w:rPr>
            </w:pPr>
          </w:p>
        </w:tc>
        <w:tc>
          <w:tcPr>
            <w:tcW w:w="1460" w:type="dxa"/>
            <w:tcBorders>
              <w:top w:val="nil"/>
              <w:left w:val="nil"/>
              <w:bottom w:val="nil"/>
              <w:right w:val="nil"/>
            </w:tcBorders>
            <w:shd w:val="clear" w:color="auto" w:fill="auto"/>
            <w:noWrap/>
            <w:vAlign w:val="bottom"/>
            <w:hideMark/>
          </w:tcPr>
          <w:p w14:paraId="24C1FA99" w14:textId="77777777" w:rsidR="005F1B04" w:rsidRPr="00E65712" w:rsidRDefault="005F1B04" w:rsidP="00E65712">
            <w:pPr>
              <w:jc w:val="both"/>
              <w:rPr>
                <w:rFonts w:ascii="Bookman Old Style" w:hAnsi="Bookman Old Style" w:cs="Arabic Typesetting"/>
              </w:rPr>
            </w:pPr>
          </w:p>
        </w:tc>
      </w:tr>
    </w:tbl>
    <w:p w14:paraId="5DFB9C1D" w14:textId="77777777" w:rsidR="00A97245" w:rsidRPr="00E65712" w:rsidRDefault="00A97245" w:rsidP="00E65712">
      <w:pPr>
        <w:jc w:val="both"/>
        <w:rPr>
          <w:rFonts w:ascii="Bookman Old Style" w:hAnsi="Bookman Old Style" w:cs="Arabic Typesetting"/>
          <w:iCs/>
        </w:rPr>
      </w:pPr>
    </w:p>
    <w:p w14:paraId="18A0E3EC" w14:textId="77777777" w:rsidR="00A97245" w:rsidRPr="00E65712" w:rsidRDefault="00A97245" w:rsidP="00E65712">
      <w:pPr>
        <w:spacing w:after="160" w:line="259" w:lineRule="auto"/>
        <w:jc w:val="both"/>
        <w:rPr>
          <w:rFonts w:ascii="Bookman Old Style" w:hAnsi="Bookman Old Style" w:cs="Arabic Typesetting"/>
          <w:iCs/>
        </w:rPr>
      </w:pPr>
      <w:r w:rsidRPr="00E65712">
        <w:rPr>
          <w:rFonts w:ascii="Bookman Old Style" w:hAnsi="Bookman Old Style" w:cs="Arabic Typesetting"/>
          <w:iCs/>
        </w:rPr>
        <w:br w:type="page"/>
      </w:r>
    </w:p>
    <w:p w14:paraId="6F5490F9" w14:textId="77777777" w:rsidR="005F1B04" w:rsidRPr="00E65712" w:rsidRDefault="005F1B04" w:rsidP="00E65712">
      <w:pPr>
        <w:jc w:val="both"/>
        <w:rPr>
          <w:rFonts w:ascii="Bookman Old Style" w:hAnsi="Bookman Old Style" w:cs="Arabic Typesetting"/>
          <w:iCs/>
        </w:rPr>
      </w:pPr>
    </w:p>
    <w:p w14:paraId="1A4AA229" w14:textId="2B26A3D6" w:rsidR="005F1B04" w:rsidRPr="00E65712" w:rsidRDefault="005F1B04" w:rsidP="00873362">
      <w:pPr>
        <w:pStyle w:val="Titre1"/>
        <w:rPr>
          <w:rFonts w:ascii="Bookman Old Style" w:hAnsi="Bookman Old Style" w:cs="Arabic Typesetting"/>
        </w:rPr>
      </w:pPr>
      <w:bookmarkStart w:id="26" w:name="_Toc18954339"/>
      <w:r w:rsidRPr="00E65712">
        <w:rPr>
          <w:rFonts w:ascii="Bookman Old Style" w:hAnsi="Bookman Old Style" w:cs="Arabic Typesetting"/>
        </w:rPr>
        <w:t>PHOTOS</w:t>
      </w:r>
      <w:bookmarkEnd w:id="26"/>
    </w:p>
    <w:p w14:paraId="046816D2" w14:textId="2840341B" w:rsidR="000B0524" w:rsidRPr="00E65712" w:rsidRDefault="000B0524" w:rsidP="00E65712">
      <w:pPr>
        <w:jc w:val="both"/>
        <w:rPr>
          <w:rFonts w:ascii="Bookman Old Style" w:hAnsi="Bookman Old Style" w:cs="Arabic Typesetting"/>
        </w:rPr>
      </w:pPr>
    </w:p>
    <w:p w14:paraId="421BC407" w14:textId="3FC59F40" w:rsidR="000B0524" w:rsidRPr="00E65712" w:rsidRDefault="00874DD9" w:rsidP="00E65712">
      <w:pPr>
        <w:jc w:val="both"/>
        <w:rPr>
          <w:rFonts w:ascii="Bookman Old Style" w:hAnsi="Bookman Old Style" w:cs="Arabic Typesetting"/>
        </w:rPr>
      </w:pPr>
      <w:r>
        <w:rPr>
          <w:rFonts w:ascii="Bookman Old Style" w:hAnsi="Bookman Old Style" w:cs="Arabic Typesetting"/>
        </w:rPr>
        <w:t xml:space="preserve">La table ronde de la dissémination MICS-6 le </w:t>
      </w:r>
      <w:r w:rsidR="00A42F23">
        <w:rPr>
          <w:rFonts w:ascii="Bookman Old Style" w:hAnsi="Bookman Old Style" w:cs="Arabic Typesetting"/>
        </w:rPr>
        <w:t xml:space="preserve">29 Mars 2022 à Bangui </w:t>
      </w:r>
    </w:p>
    <w:p w14:paraId="3C3BC28E" w14:textId="69705B05" w:rsidR="00F52C54" w:rsidRPr="00E65712" w:rsidRDefault="00F52C54" w:rsidP="00E65712">
      <w:pPr>
        <w:jc w:val="both"/>
        <w:rPr>
          <w:rFonts w:ascii="Bookman Old Style" w:hAnsi="Bookman Old Style" w:cs="Arabic Typesetting"/>
        </w:rPr>
      </w:pPr>
    </w:p>
    <w:p w14:paraId="6DC39F02" w14:textId="0FB779B6" w:rsidR="000B0524" w:rsidRPr="00E65712" w:rsidRDefault="00A046E5" w:rsidP="00D06A5B">
      <w:pPr>
        <w:jc w:val="center"/>
        <w:rPr>
          <w:rFonts w:ascii="Bookman Old Style" w:hAnsi="Bookman Old Style" w:cs="Arabic Typesetting"/>
        </w:rPr>
      </w:pPr>
      <w:r>
        <w:rPr>
          <w:noProof/>
        </w:rPr>
        <w:drawing>
          <wp:inline distT="0" distB="0" distL="0" distR="0" wp14:anchorId="0CC4F351" wp14:editId="32A2EA7F">
            <wp:extent cx="6217920" cy="354740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241734" cy="3560989"/>
                    </a:xfrm>
                    <a:prstGeom prst="rect">
                      <a:avLst/>
                    </a:prstGeom>
                    <a:noFill/>
                    <a:ln>
                      <a:noFill/>
                    </a:ln>
                  </pic:spPr>
                </pic:pic>
              </a:graphicData>
            </a:graphic>
          </wp:inline>
        </w:drawing>
      </w:r>
    </w:p>
    <w:p w14:paraId="24844C6B" w14:textId="1A1654F3" w:rsidR="000B0524" w:rsidRPr="00E65712" w:rsidRDefault="000B0524" w:rsidP="00E65712">
      <w:pPr>
        <w:jc w:val="both"/>
        <w:rPr>
          <w:rFonts w:ascii="Bookman Old Style" w:hAnsi="Bookman Old Style" w:cs="Arabic Typesetting"/>
        </w:rPr>
      </w:pPr>
    </w:p>
    <w:p w14:paraId="64E60F4E" w14:textId="2F0AE540" w:rsidR="000B0524" w:rsidRDefault="000B0524" w:rsidP="00E65712">
      <w:pPr>
        <w:jc w:val="both"/>
        <w:rPr>
          <w:rFonts w:ascii="Bookman Old Style" w:hAnsi="Bookman Old Style" w:cs="Arabic Typesetting"/>
        </w:rPr>
      </w:pPr>
    </w:p>
    <w:p w14:paraId="50099D4B" w14:textId="1BE4264F" w:rsidR="00CB4C8A" w:rsidRDefault="00CB4C8A" w:rsidP="00E65712">
      <w:pPr>
        <w:jc w:val="both"/>
        <w:rPr>
          <w:rFonts w:ascii="Bookman Old Style" w:hAnsi="Bookman Old Style" w:cs="Arabic Typesetting"/>
        </w:rPr>
      </w:pPr>
    </w:p>
    <w:p w14:paraId="1A9E52EF" w14:textId="46E05112" w:rsidR="00CB4C8A" w:rsidRDefault="00CB4C8A" w:rsidP="00E65712">
      <w:pPr>
        <w:jc w:val="both"/>
        <w:rPr>
          <w:rFonts w:ascii="Bookman Old Style" w:hAnsi="Bookman Old Style" w:cs="Arabic Typesetting"/>
        </w:rPr>
      </w:pPr>
    </w:p>
    <w:p w14:paraId="26930CDC" w14:textId="72612E48" w:rsidR="00CB4C8A" w:rsidRDefault="00CB4C8A" w:rsidP="00E65712">
      <w:pPr>
        <w:jc w:val="both"/>
        <w:rPr>
          <w:rFonts w:ascii="Bookman Old Style" w:hAnsi="Bookman Old Style" w:cs="Arabic Typesetting"/>
        </w:rPr>
      </w:pPr>
    </w:p>
    <w:p w14:paraId="1539829C" w14:textId="5A54574A" w:rsidR="00CB4C8A" w:rsidRDefault="00CB4C8A" w:rsidP="00E65712">
      <w:pPr>
        <w:jc w:val="both"/>
        <w:rPr>
          <w:rFonts w:ascii="Bookman Old Style" w:hAnsi="Bookman Old Style" w:cs="Arabic Typesetting"/>
        </w:rPr>
      </w:pPr>
    </w:p>
    <w:p w14:paraId="70A589B2" w14:textId="19A06D60" w:rsidR="00CB4C8A" w:rsidRDefault="00CB4C8A" w:rsidP="00E65712">
      <w:pPr>
        <w:jc w:val="both"/>
        <w:rPr>
          <w:rFonts w:ascii="Bookman Old Style" w:hAnsi="Bookman Old Style" w:cs="Arabic Typesetting"/>
        </w:rPr>
      </w:pPr>
    </w:p>
    <w:p w14:paraId="3A90AB28" w14:textId="5B02E89C" w:rsidR="00CB4C8A" w:rsidRDefault="00CB4C8A" w:rsidP="00E65712">
      <w:pPr>
        <w:jc w:val="both"/>
        <w:rPr>
          <w:rFonts w:ascii="Bookman Old Style" w:hAnsi="Bookman Old Style" w:cs="Arabic Typesetting"/>
        </w:rPr>
      </w:pPr>
    </w:p>
    <w:p w14:paraId="19A282AA" w14:textId="0A7B6D02" w:rsidR="00CB4C8A" w:rsidRDefault="00CB4C8A" w:rsidP="00E65712">
      <w:pPr>
        <w:jc w:val="both"/>
        <w:rPr>
          <w:rFonts w:ascii="Bookman Old Style" w:hAnsi="Bookman Old Style" w:cs="Arabic Typesetting"/>
        </w:rPr>
      </w:pPr>
    </w:p>
    <w:p w14:paraId="3C119083" w14:textId="08E1C091" w:rsidR="00CB4C8A" w:rsidRDefault="00CB4C8A" w:rsidP="00E65712">
      <w:pPr>
        <w:jc w:val="both"/>
        <w:rPr>
          <w:rFonts w:ascii="Bookman Old Style" w:hAnsi="Bookman Old Style" w:cs="Arabic Typesetting"/>
        </w:rPr>
      </w:pPr>
    </w:p>
    <w:p w14:paraId="57A53F62" w14:textId="797D8217" w:rsidR="00CB4C8A" w:rsidRDefault="00CB4C8A" w:rsidP="00E65712">
      <w:pPr>
        <w:jc w:val="both"/>
        <w:rPr>
          <w:rFonts w:ascii="Bookman Old Style" w:hAnsi="Bookman Old Style" w:cs="Arabic Typesetting"/>
        </w:rPr>
      </w:pPr>
    </w:p>
    <w:p w14:paraId="5EF4B759" w14:textId="6D2AA912" w:rsidR="00CB4C8A" w:rsidRDefault="00CB4C8A" w:rsidP="00E65712">
      <w:pPr>
        <w:jc w:val="both"/>
        <w:rPr>
          <w:rFonts w:ascii="Bookman Old Style" w:hAnsi="Bookman Old Style" w:cs="Arabic Typesetting"/>
        </w:rPr>
      </w:pPr>
    </w:p>
    <w:p w14:paraId="18A50C48" w14:textId="0ED4D9A3" w:rsidR="00CB4C8A" w:rsidRDefault="00CB4C8A" w:rsidP="00E65712">
      <w:pPr>
        <w:jc w:val="both"/>
        <w:rPr>
          <w:rFonts w:ascii="Bookman Old Style" w:hAnsi="Bookman Old Style" w:cs="Arabic Typesetting"/>
        </w:rPr>
      </w:pPr>
    </w:p>
    <w:p w14:paraId="16ADED87" w14:textId="297E0712" w:rsidR="00CB4C8A" w:rsidRDefault="00CB4C8A" w:rsidP="00E65712">
      <w:pPr>
        <w:jc w:val="both"/>
        <w:rPr>
          <w:rFonts w:ascii="Bookman Old Style" w:hAnsi="Bookman Old Style" w:cs="Arabic Typesetting"/>
        </w:rPr>
      </w:pPr>
    </w:p>
    <w:p w14:paraId="62E20BC3" w14:textId="14EA29F5" w:rsidR="00CB4C8A" w:rsidRDefault="00CB4C8A" w:rsidP="00E65712">
      <w:pPr>
        <w:jc w:val="both"/>
        <w:rPr>
          <w:rFonts w:ascii="Bookman Old Style" w:hAnsi="Bookman Old Style" w:cs="Arabic Typesetting"/>
        </w:rPr>
      </w:pPr>
    </w:p>
    <w:p w14:paraId="765867FA" w14:textId="77777777" w:rsidR="00CB4C8A" w:rsidRPr="00E65712" w:rsidRDefault="00CB4C8A" w:rsidP="00E65712">
      <w:pPr>
        <w:jc w:val="both"/>
        <w:rPr>
          <w:rFonts w:ascii="Bookman Old Style" w:hAnsi="Bookman Old Style" w:cs="Arabic Typesetting"/>
        </w:rPr>
      </w:pPr>
    </w:p>
    <w:p w14:paraId="019423BE" w14:textId="3899E911" w:rsidR="00A42F23" w:rsidRDefault="00A42F23" w:rsidP="005A1E6D">
      <w:pPr>
        <w:rPr>
          <w:rFonts w:ascii="Bookman Old Style" w:hAnsi="Bookman Old Style" w:cs="Arabic Typesetting"/>
        </w:rPr>
      </w:pPr>
      <w:r>
        <w:rPr>
          <w:rFonts w:ascii="Bookman Old Style" w:hAnsi="Bookman Old Style" w:cs="Arabic Typesetting"/>
        </w:rPr>
        <w:t>Collecte de données a x le Région 1 plus précisément a Boali le 27 Février 2019</w:t>
      </w:r>
    </w:p>
    <w:p w14:paraId="038F05C6" w14:textId="20DD332E" w:rsidR="00CB4C8A" w:rsidRDefault="00CB4C8A" w:rsidP="005A1E6D">
      <w:pPr>
        <w:rPr>
          <w:rFonts w:ascii="Bookman Old Style" w:hAnsi="Bookman Old Style" w:cs="Arabic Typesetting"/>
        </w:rPr>
      </w:pPr>
    </w:p>
    <w:p w14:paraId="610132AB" w14:textId="77777777" w:rsidR="00CB4C8A" w:rsidRPr="00A42F23" w:rsidRDefault="00CB4C8A" w:rsidP="005A1E6D">
      <w:pPr>
        <w:rPr>
          <w:rFonts w:ascii="Bookman Old Style" w:hAnsi="Bookman Old Style" w:cs="Arabic Typesetting"/>
        </w:rPr>
      </w:pPr>
    </w:p>
    <w:p w14:paraId="0E5B4B40" w14:textId="1423CC4E" w:rsidR="000B0524" w:rsidRPr="00E65712" w:rsidRDefault="00A046E5" w:rsidP="00CB4C8A">
      <w:pPr>
        <w:jc w:val="center"/>
        <w:rPr>
          <w:rFonts w:ascii="Bookman Old Style" w:hAnsi="Bookman Old Style" w:cs="Arabic Typesetting"/>
        </w:rPr>
      </w:pPr>
      <w:r>
        <w:rPr>
          <w:rFonts w:ascii="Bookman Old Style" w:hAnsi="Bookman Old Style" w:cs="Arabic Typesetting"/>
          <w:noProof/>
        </w:rPr>
        <w:drawing>
          <wp:inline distT="0" distB="0" distL="0" distR="0" wp14:anchorId="3C619338" wp14:editId="3A349DD9">
            <wp:extent cx="5615940" cy="4210305"/>
            <wp:effectExtent l="0" t="0" r="381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35833" cy="4225219"/>
                    </a:xfrm>
                    <a:prstGeom prst="rect">
                      <a:avLst/>
                    </a:prstGeom>
                    <a:noFill/>
                  </pic:spPr>
                </pic:pic>
              </a:graphicData>
            </a:graphic>
          </wp:inline>
        </w:drawing>
      </w:r>
    </w:p>
    <w:p w14:paraId="63E8639E" w14:textId="4B7F1727" w:rsidR="000B0524" w:rsidRDefault="000B0524" w:rsidP="00E65712">
      <w:pPr>
        <w:jc w:val="both"/>
        <w:rPr>
          <w:rFonts w:ascii="Bookman Old Style" w:hAnsi="Bookman Old Style" w:cs="Arabic Typesetting"/>
        </w:rPr>
      </w:pPr>
    </w:p>
    <w:p w14:paraId="65A81912" w14:textId="7CD6A293" w:rsidR="00A42F23" w:rsidRDefault="00A42F23" w:rsidP="00E65712">
      <w:pPr>
        <w:jc w:val="both"/>
        <w:rPr>
          <w:rFonts w:ascii="Bookman Old Style" w:hAnsi="Bookman Old Style" w:cs="Arabic Typesetting"/>
        </w:rPr>
      </w:pPr>
    </w:p>
    <w:p w14:paraId="5127D5D7" w14:textId="00437D70" w:rsidR="00A42F23" w:rsidRDefault="00A42F23" w:rsidP="00E65712">
      <w:pPr>
        <w:jc w:val="both"/>
        <w:rPr>
          <w:rFonts w:ascii="Bookman Old Style" w:hAnsi="Bookman Old Style" w:cs="Arabic Typesetting"/>
        </w:rPr>
      </w:pPr>
    </w:p>
    <w:p w14:paraId="382FED7B" w14:textId="21B65F94" w:rsidR="00A42F23" w:rsidRDefault="00A42F23" w:rsidP="00E65712">
      <w:pPr>
        <w:jc w:val="both"/>
        <w:rPr>
          <w:rFonts w:ascii="Bookman Old Style" w:hAnsi="Bookman Old Style" w:cs="Arabic Typesetting"/>
        </w:rPr>
      </w:pPr>
    </w:p>
    <w:p w14:paraId="6C7D7519" w14:textId="24023319" w:rsidR="00A42F23" w:rsidRDefault="00A42F23" w:rsidP="00E65712">
      <w:pPr>
        <w:jc w:val="both"/>
        <w:rPr>
          <w:rFonts w:ascii="Bookman Old Style" w:hAnsi="Bookman Old Style" w:cs="Arabic Typesetting"/>
        </w:rPr>
      </w:pPr>
    </w:p>
    <w:p w14:paraId="036F1908" w14:textId="581FFE4E" w:rsidR="00A42F23" w:rsidRDefault="00A42F23" w:rsidP="00E65712">
      <w:pPr>
        <w:jc w:val="both"/>
        <w:rPr>
          <w:rFonts w:ascii="Bookman Old Style" w:hAnsi="Bookman Old Style" w:cs="Arabic Typesetting"/>
        </w:rPr>
      </w:pPr>
    </w:p>
    <w:p w14:paraId="5E6BCB3A" w14:textId="6860688E" w:rsidR="00A42F23" w:rsidRDefault="00A42F23" w:rsidP="00E65712">
      <w:pPr>
        <w:jc w:val="both"/>
        <w:rPr>
          <w:rFonts w:ascii="Bookman Old Style" w:hAnsi="Bookman Old Style" w:cs="Arabic Typesetting"/>
        </w:rPr>
      </w:pPr>
    </w:p>
    <w:p w14:paraId="5597EC6C" w14:textId="4055C719" w:rsidR="00A42F23" w:rsidRDefault="00A42F23" w:rsidP="00E65712">
      <w:pPr>
        <w:jc w:val="both"/>
        <w:rPr>
          <w:rFonts w:ascii="Bookman Old Style" w:hAnsi="Bookman Old Style" w:cs="Arabic Typesetting"/>
        </w:rPr>
      </w:pPr>
    </w:p>
    <w:p w14:paraId="35C3D815" w14:textId="35457AD7" w:rsidR="00A42F23" w:rsidRDefault="00A42F23" w:rsidP="00E65712">
      <w:pPr>
        <w:jc w:val="both"/>
        <w:rPr>
          <w:rFonts w:ascii="Bookman Old Style" w:hAnsi="Bookman Old Style" w:cs="Arabic Typesetting"/>
        </w:rPr>
      </w:pPr>
    </w:p>
    <w:p w14:paraId="45866272" w14:textId="4F7B8F2C" w:rsidR="00A42F23" w:rsidRDefault="00A42F23" w:rsidP="00E65712">
      <w:pPr>
        <w:jc w:val="both"/>
        <w:rPr>
          <w:rFonts w:ascii="Bookman Old Style" w:hAnsi="Bookman Old Style" w:cs="Arabic Typesetting"/>
        </w:rPr>
      </w:pPr>
    </w:p>
    <w:p w14:paraId="52306A11" w14:textId="2661FB46" w:rsidR="00A42F23" w:rsidRDefault="00A42F23" w:rsidP="00E65712">
      <w:pPr>
        <w:jc w:val="both"/>
        <w:rPr>
          <w:rFonts w:ascii="Bookman Old Style" w:hAnsi="Bookman Old Style" w:cs="Arabic Typesetting"/>
        </w:rPr>
      </w:pPr>
    </w:p>
    <w:p w14:paraId="17F171E4" w14:textId="24AAF9EB" w:rsidR="00A42F23" w:rsidRDefault="00A42F23" w:rsidP="00E65712">
      <w:pPr>
        <w:jc w:val="both"/>
        <w:rPr>
          <w:rFonts w:ascii="Bookman Old Style" w:hAnsi="Bookman Old Style" w:cs="Arabic Typesetting"/>
        </w:rPr>
      </w:pPr>
    </w:p>
    <w:p w14:paraId="4E4267CA" w14:textId="64948BCB" w:rsidR="00A42F23" w:rsidRDefault="00A42F23" w:rsidP="00E65712">
      <w:pPr>
        <w:jc w:val="both"/>
        <w:rPr>
          <w:rFonts w:ascii="Bookman Old Style" w:hAnsi="Bookman Old Style" w:cs="Arabic Typesetting"/>
        </w:rPr>
      </w:pPr>
    </w:p>
    <w:p w14:paraId="31C3DBAA" w14:textId="41CED855" w:rsidR="00A42F23" w:rsidRDefault="00A42F23" w:rsidP="00E65712">
      <w:pPr>
        <w:jc w:val="both"/>
        <w:rPr>
          <w:rFonts w:ascii="Bookman Old Style" w:hAnsi="Bookman Old Style" w:cs="Arabic Typesetting"/>
        </w:rPr>
      </w:pPr>
    </w:p>
    <w:p w14:paraId="374E0AF9" w14:textId="4807C0FB" w:rsidR="00A42F23" w:rsidRDefault="00A42F23" w:rsidP="00E65712">
      <w:pPr>
        <w:jc w:val="both"/>
        <w:rPr>
          <w:rFonts w:ascii="Bookman Old Style" w:hAnsi="Bookman Old Style" w:cs="Arabic Typesetting"/>
        </w:rPr>
      </w:pPr>
    </w:p>
    <w:p w14:paraId="29B972B6" w14:textId="5AA8CE71" w:rsidR="00A42F23" w:rsidRDefault="00A42F23" w:rsidP="00E65712">
      <w:pPr>
        <w:jc w:val="both"/>
        <w:rPr>
          <w:rFonts w:ascii="Bookman Old Style" w:hAnsi="Bookman Old Style" w:cs="Arabic Typesetting"/>
        </w:rPr>
      </w:pPr>
      <w:bookmarkStart w:id="27" w:name="_Hlk106701519"/>
      <w:r>
        <w:rPr>
          <w:rFonts w:ascii="Bookman Old Style" w:hAnsi="Bookman Old Style" w:cs="Arabic Typesetting"/>
        </w:rPr>
        <w:t xml:space="preserve">La collecte de données dans la Région 2 plus précisément </w:t>
      </w:r>
      <w:r w:rsidR="00E1465D">
        <w:rPr>
          <w:rFonts w:ascii="Bookman Old Style" w:hAnsi="Bookman Old Style" w:cs="Arabic Typesetting"/>
        </w:rPr>
        <w:t>à</w:t>
      </w:r>
      <w:r>
        <w:rPr>
          <w:rFonts w:ascii="Bookman Old Style" w:hAnsi="Bookman Old Style" w:cs="Arabic Typesetting"/>
        </w:rPr>
        <w:t xml:space="preserve"> Bouar le 05 Mars 2019</w:t>
      </w:r>
    </w:p>
    <w:bookmarkEnd w:id="27"/>
    <w:p w14:paraId="6C8344CF" w14:textId="2E73C0D5" w:rsidR="00A42F23" w:rsidRPr="00E65712" w:rsidRDefault="00A42F23" w:rsidP="00E65712">
      <w:pPr>
        <w:jc w:val="both"/>
        <w:rPr>
          <w:rFonts w:ascii="Bookman Old Style" w:hAnsi="Bookman Old Style" w:cs="Arabic Typesetting"/>
        </w:rPr>
      </w:pPr>
      <w:r>
        <w:rPr>
          <w:rFonts w:ascii="Bookman Old Style" w:hAnsi="Bookman Old Style" w:cs="Arabic Typesetting"/>
        </w:rPr>
        <w:t xml:space="preserve"> </w:t>
      </w:r>
    </w:p>
    <w:p w14:paraId="45EE596E" w14:textId="63B7E76F" w:rsidR="000B0524" w:rsidRDefault="00231800" w:rsidP="00E65712">
      <w:pPr>
        <w:jc w:val="both"/>
        <w:rPr>
          <w:rFonts w:ascii="Bookman Old Style" w:hAnsi="Bookman Old Style" w:cs="Arabic Typesetting"/>
          <w:noProof/>
        </w:rPr>
      </w:pPr>
      <w:r>
        <w:rPr>
          <w:rFonts w:ascii="Bookman Old Style" w:hAnsi="Bookman Old Style" w:cs="Arabic Typesetting"/>
          <w:noProof/>
        </w:rPr>
        <w:drawing>
          <wp:inline distT="0" distB="0" distL="0" distR="0" wp14:anchorId="50F44587" wp14:editId="0868F9E5">
            <wp:extent cx="6080760" cy="3692887"/>
            <wp:effectExtent l="0" t="0" r="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82059" cy="3693676"/>
                    </a:xfrm>
                    <a:prstGeom prst="rect">
                      <a:avLst/>
                    </a:prstGeom>
                    <a:noFill/>
                  </pic:spPr>
                </pic:pic>
              </a:graphicData>
            </a:graphic>
          </wp:inline>
        </w:drawing>
      </w:r>
    </w:p>
    <w:p w14:paraId="21367C39" w14:textId="42485A98" w:rsidR="00E1465D" w:rsidRPr="005A1E6D" w:rsidRDefault="00E1465D" w:rsidP="005A1E6D">
      <w:pPr>
        <w:rPr>
          <w:rFonts w:ascii="Bookman Old Style" w:hAnsi="Bookman Old Style" w:cs="Arabic Typesetting"/>
        </w:rPr>
      </w:pPr>
    </w:p>
    <w:p w14:paraId="6CC8426C" w14:textId="59A914D5" w:rsidR="00E1465D" w:rsidRPr="005A1E6D" w:rsidRDefault="00E1465D" w:rsidP="005A1E6D">
      <w:pPr>
        <w:rPr>
          <w:rFonts w:ascii="Bookman Old Style" w:hAnsi="Bookman Old Style" w:cs="Arabic Typesetting"/>
        </w:rPr>
      </w:pPr>
    </w:p>
    <w:p w14:paraId="469102ED" w14:textId="442A05E1" w:rsidR="00E1465D" w:rsidRPr="005A1E6D" w:rsidRDefault="00E1465D" w:rsidP="005A1E6D">
      <w:pPr>
        <w:rPr>
          <w:rFonts w:ascii="Bookman Old Style" w:hAnsi="Bookman Old Style" w:cs="Arabic Typesetting"/>
        </w:rPr>
      </w:pPr>
    </w:p>
    <w:p w14:paraId="1B306308" w14:textId="2A53D8AA" w:rsidR="00E1465D" w:rsidRPr="005A1E6D" w:rsidRDefault="00E1465D" w:rsidP="005A1E6D">
      <w:pPr>
        <w:rPr>
          <w:rFonts w:ascii="Bookman Old Style" w:hAnsi="Bookman Old Style" w:cs="Arabic Typesetting"/>
        </w:rPr>
      </w:pPr>
    </w:p>
    <w:p w14:paraId="6DABB26B" w14:textId="6EE8A9B4" w:rsidR="00E1465D" w:rsidRPr="005A1E6D" w:rsidRDefault="00E1465D" w:rsidP="005A1E6D">
      <w:pPr>
        <w:rPr>
          <w:rFonts w:ascii="Bookman Old Style" w:hAnsi="Bookman Old Style" w:cs="Arabic Typesetting"/>
        </w:rPr>
      </w:pPr>
    </w:p>
    <w:p w14:paraId="6EC361E3" w14:textId="588F3946" w:rsidR="00E1465D" w:rsidRPr="005A1E6D" w:rsidRDefault="00E1465D" w:rsidP="005A1E6D">
      <w:pPr>
        <w:rPr>
          <w:rFonts w:ascii="Bookman Old Style" w:hAnsi="Bookman Old Style" w:cs="Arabic Typesetting"/>
        </w:rPr>
      </w:pPr>
    </w:p>
    <w:p w14:paraId="09951D5B" w14:textId="3893E741" w:rsidR="00E1465D" w:rsidRPr="005A1E6D" w:rsidRDefault="00E1465D" w:rsidP="005A1E6D">
      <w:pPr>
        <w:rPr>
          <w:rFonts w:ascii="Bookman Old Style" w:hAnsi="Bookman Old Style" w:cs="Arabic Typesetting"/>
        </w:rPr>
      </w:pPr>
    </w:p>
    <w:p w14:paraId="1D1B6F20" w14:textId="4082CF2E" w:rsidR="00E1465D" w:rsidRPr="005A1E6D" w:rsidRDefault="00E1465D" w:rsidP="005A1E6D">
      <w:pPr>
        <w:rPr>
          <w:rFonts w:ascii="Bookman Old Style" w:hAnsi="Bookman Old Style" w:cs="Arabic Typesetting"/>
        </w:rPr>
      </w:pPr>
    </w:p>
    <w:p w14:paraId="7552E628" w14:textId="0854938E" w:rsidR="00E1465D" w:rsidRPr="005A1E6D" w:rsidRDefault="00E1465D" w:rsidP="005A1E6D">
      <w:pPr>
        <w:rPr>
          <w:rFonts w:ascii="Bookman Old Style" w:hAnsi="Bookman Old Style" w:cs="Arabic Typesetting"/>
        </w:rPr>
      </w:pPr>
    </w:p>
    <w:p w14:paraId="2FAD6E5A" w14:textId="2B6F3C47" w:rsidR="00E1465D" w:rsidRPr="005A1E6D" w:rsidRDefault="00E1465D" w:rsidP="005A1E6D">
      <w:pPr>
        <w:rPr>
          <w:rFonts w:ascii="Bookman Old Style" w:hAnsi="Bookman Old Style" w:cs="Arabic Typesetting"/>
        </w:rPr>
      </w:pPr>
    </w:p>
    <w:p w14:paraId="65683181" w14:textId="6940072A" w:rsidR="00E1465D" w:rsidRPr="005A1E6D" w:rsidRDefault="00E1465D" w:rsidP="005A1E6D">
      <w:pPr>
        <w:rPr>
          <w:rFonts w:ascii="Bookman Old Style" w:hAnsi="Bookman Old Style" w:cs="Arabic Typesetting"/>
        </w:rPr>
      </w:pPr>
    </w:p>
    <w:p w14:paraId="585FC646" w14:textId="6D465A79" w:rsidR="00E1465D" w:rsidRPr="005A1E6D" w:rsidRDefault="00E1465D" w:rsidP="005A1E6D">
      <w:pPr>
        <w:rPr>
          <w:rFonts w:ascii="Bookman Old Style" w:hAnsi="Bookman Old Style" w:cs="Arabic Typesetting"/>
        </w:rPr>
      </w:pPr>
    </w:p>
    <w:p w14:paraId="3F09B524" w14:textId="7276F02E" w:rsidR="00E1465D" w:rsidRPr="005A1E6D" w:rsidRDefault="00E1465D" w:rsidP="005A1E6D">
      <w:pPr>
        <w:rPr>
          <w:rFonts w:ascii="Bookman Old Style" w:hAnsi="Bookman Old Style" w:cs="Arabic Typesetting"/>
        </w:rPr>
      </w:pPr>
    </w:p>
    <w:p w14:paraId="57E90733" w14:textId="21C61E59" w:rsidR="00E1465D" w:rsidRPr="005A1E6D" w:rsidRDefault="00E1465D" w:rsidP="005A1E6D">
      <w:pPr>
        <w:rPr>
          <w:rFonts w:ascii="Bookman Old Style" w:hAnsi="Bookman Old Style" w:cs="Arabic Typesetting"/>
        </w:rPr>
      </w:pPr>
    </w:p>
    <w:p w14:paraId="4887089C" w14:textId="7F621F10" w:rsidR="00E1465D" w:rsidRDefault="00E1465D" w:rsidP="00E1465D">
      <w:pPr>
        <w:rPr>
          <w:rFonts w:ascii="Bookman Old Style" w:hAnsi="Bookman Old Style" w:cs="Arabic Typesetting"/>
          <w:noProof/>
        </w:rPr>
      </w:pPr>
    </w:p>
    <w:p w14:paraId="724E9335" w14:textId="3E478BCD" w:rsidR="00E1465D" w:rsidRDefault="00E1465D" w:rsidP="005A1E6D">
      <w:pPr>
        <w:rPr>
          <w:rFonts w:ascii="Bookman Old Style" w:hAnsi="Bookman Old Style" w:cs="Arabic Typesetting"/>
        </w:rPr>
      </w:pPr>
      <w:r w:rsidRPr="00CB4C8A">
        <w:rPr>
          <w:rFonts w:ascii="Bookman Old Style" w:hAnsi="Bookman Old Style" w:cs="Arabic Typesetting"/>
        </w:rPr>
        <w:lastRenderedPageBreak/>
        <w:t>La collecte de données dans la région 5 en Septembre 2019</w:t>
      </w:r>
    </w:p>
    <w:p w14:paraId="59CB077F" w14:textId="5CEB6CAD" w:rsidR="00CB4C8A" w:rsidRDefault="00CB4C8A" w:rsidP="005A1E6D">
      <w:pPr>
        <w:rPr>
          <w:rFonts w:ascii="Bookman Old Style" w:hAnsi="Bookman Old Style" w:cs="Arabic Typesetting"/>
        </w:rPr>
      </w:pPr>
    </w:p>
    <w:p w14:paraId="4EB50502" w14:textId="77777777" w:rsidR="00CB4C8A" w:rsidRPr="00CB4C8A" w:rsidRDefault="00CB4C8A" w:rsidP="005A1E6D">
      <w:pPr>
        <w:rPr>
          <w:rFonts w:ascii="Bookman Old Style" w:hAnsi="Bookman Old Style" w:cs="Arabic Typesetting"/>
        </w:rPr>
      </w:pPr>
    </w:p>
    <w:p w14:paraId="18ABB0BB" w14:textId="1C6E883F" w:rsidR="000B0524" w:rsidRPr="00E65712" w:rsidRDefault="00231800" w:rsidP="00E65712">
      <w:pPr>
        <w:jc w:val="both"/>
        <w:rPr>
          <w:rFonts w:ascii="Bookman Old Style" w:hAnsi="Bookman Old Style" w:cs="Arabic Typesetting"/>
        </w:rPr>
      </w:pPr>
      <w:r>
        <w:rPr>
          <w:rFonts w:ascii="Bookman Old Style" w:hAnsi="Bookman Old Style" w:cs="Arabic Typesetting"/>
          <w:noProof/>
        </w:rPr>
        <w:drawing>
          <wp:inline distT="0" distB="0" distL="0" distR="0" wp14:anchorId="501AE205" wp14:editId="294FAB95">
            <wp:extent cx="6118860" cy="349378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0832" cy="3494909"/>
                    </a:xfrm>
                    <a:prstGeom prst="rect">
                      <a:avLst/>
                    </a:prstGeom>
                    <a:noFill/>
                  </pic:spPr>
                </pic:pic>
              </a:graphicData>
            </a:graphic>
          </wp:inline>
        </w:drawing>
      </w:r>
    </w:p>
    <w:p w14:paraId="75572496" w14:textId="2B23954A" w:rsidR="000B0524" w:rsidRPr="00E65712" w:rsidRDefault="000B0524" w:rsidP="00E65712">
      <w:pPr>
        <w:jc w:val="both"/>
        <w:rPr>
          <w:rFonts w:ascii="Bookman Old Style" w:hAnsi="Bookman Old Style" w:cs="Arabic Typesetting"/>
        </w:rPr>
      </w:pPr>
    </w:p>
    <w:p w14:paraId="698F11CA" w14:textId="77777777" w:rsidR="00E1465D" w:rsidRDefault="00E1465D" w:rsidP="00E65712">
      <w:pPr>
        <w:jc w:val="both"/>
        <w:rPr>
          <w:rFonts w:ascii="Bookman Old Style" w:hAnsi="Bookman Old Style" w:cs="Arabic Typesetting"/>
        </w:rPr>
      </w:pPr>
    </w:p>
    <w:p w14:paraId="14290B1E" w14:textId="77777777" w:rsidR="00E1465D" w:rsidRDefault="00E1465D" w:rsidP="00E65712">
      <w:pPr>
        <w:jc w:val="both"/>
        <w:rPr>
          <w:rFonts w:ascii="Bookman Old Style" w:hAnsi="Bookman Old Style" w:cs="Arabic Typesetting"/>
        </w:rPr>
      </w:pPr>
    </w:p>
    <w:p w14:paraId="565DE7AE" w14:textId="77777777" w:rsidR="00E1465D" w:rsidRDefault="00E1465D" w:rsidP="00E65712">
      <w:pPr>
        <w:jc w:val="both"/>
        <w:rPr>
          <w:rFonts w:ascii="Bookman Old Style" w:hAnsi="Bookman Old Style" w:cs="Arabic Typesetting"/>
        </w:rPr>
      </w:pPr>
    </w:p>
    <w:p w14:paraId="3E8BDB07" w14:textId="77777777" w:rsidR="00E1465D" w:rsidRDefault="00E1465D" w:rsidP="00E65712">
      <w:pPr>
        <w:jc w:val="both"/>
        <w:rPr>
          <w:rFonts w:ascii="Bookman Old Style" w:hAnsi="Bookman Old Style" w:cs="Arabic Typesetting"/>
        </w:rPr>
      </w:pPr>
    </w:p>
    <w:p w14:paraId="425C702B" w14:textId="77777777" w:rsidR="00E1465D" w:rsidRDefault="00E1465D" w:rsidP="00E65712">
      <w:pPr>
        <w:jc w:val="both"/>
        <w:rPr>
          <w:rFonts w:ascii="Bookman Old Style" w:hAnsi="Bookman Old Style" w:cs="Arabic Typesetting"/>
        </w:rPr>
      </w:pPr>
    </w:p>
    <w:p w14:paraId="373BF2E7" w14:textId="77777777" w:rsidR="00E1465D" w:rsidRDefault="00E1465D" w:rsidP="00E65712">
      <w:pPr>
        <w:jc w:val="both"/>
        <w:rPr>
          <w:rFonts w:ascii="Bookman Old Style" w:hAnsi="Bookman Old Style" w:cs="Arabic Typesetting"/>
        </w:rPr>
      </w:pPr>
    </w:p>
    <w:p w14:paraId="338B2FA2" w14:textId="77777777" w:rsidR="00E1465D" w:rsidRDefault="00E1465D" w:rsidP="00E65712">
      <w:pPr>
        <w:jc w:val="both"/>
        <w:rPr>
          <w:rFonts w:ascii="Bookman Old Style" w:hAnsi="Bookman Old Style" w:cs="Arabic Typesetting"/>
        </w:rPr>
      </w:pPr>
    </w:p>
    <w:p w14:paraId="457B9DAE" w14:textId="77777777" w:rsidR="00E1465D" w:rsidRDefault="00E1465D" w:rsidP="00E65712">
      <w:pPr>
        <w:jc w:val="both"/>
        <w:rPr>
          <w:rFonts w:ascii="Bookman Old Style" w:hAnsi="Bookman Old Style" w:cs="Arabic Typesetting"/>
        </w:rPr>
      </w:pPr>
    </w:p>
    <w:p w14:paraId="32D9A816" w14:textId="77777777" w:rsidR="00E1465D" w:rsidRDefault="00E1465D" w:rsidP="00E65712">
      <w:pPr>
        <w:jc w:val="both"/>
        <w:rPr>
          <w:rFonts w:ascii="Bookman Old Style" w:hAnsi="Bookman Old Style" w:cs="Arabic Typesetting"/>
        </w:rPr>
      </w:pPr>
    </w:p>
    <w:p w14:paraId="49D168EF" w14:textId="77777777" w:rsidR="00E1465D" w:rsidRDefault="00E1465D" w:rsidP="00E65712">
      <w:pPr>
        <w:jc w:val="both"/>
        <w:rPr>
          <w:rFonts w:ascii="Bookman Old Style" w:hAnsi="Bookman Old Style" w:cs="Arabic Typesetting"/>
        </w:rPr>
      </w:pPr>
    </w:p>
    <w:p w14:paraId="5A5FCB28" w14:textId="77777777" w:rsidR="00E1465D" w:rsidRDefault="00E1465D" w:rsidP="00E65712">
      <w:pPr>
        <w:jc w:val="both"/>
        <w:rPr>
          <w:rFonts w:ascii="Bookman Old Style" w:hAnsi="Bookman Old Style" w:cs="Arabic Typesetting"/>
        </w:rPr>
      </w:pPr>
    </w:p>
    <w:p w14:paraId="604CBDDB" w14:textId="77777777" w:rsidR="00E1465D" w:rsidRDefault="00E1465D" w:rsidP="00E65712">
      <w:pPr>
        <w:jc w:val="both"/>
        <w:rPr>
          <w:rFonts w:ascii="Bookman Old Style" w:hAnsi="Bookman Old Style" w:cs="Arabic Typesetting"/>
        </w:rPr>
      </w:pPr>
    </w:p>
    <w:p w14:paraId="0D93088B" w14:textId="77777777" w:rsidR="00E1465D" w:rsidRDefault="00E1465D" w:rsidP="00E65712">
      <w:pPr>
        <w:jc w:val="both"/>
        <w:rPr>
          <w:rFonts w:ascii="Bookman Old Style" w:hAnsi="Bookman Old Style" w:cs="Arabic Typesetting"/>
        </w:rPr>
      </w:pPr>
    </w:p>
    <w:p w14:paraId="1DA6B66D" w14:textId="77777777" w:rsidR="00E1465D" w:rsidRDefault="00E1465D" w:rsidP="00E65712">
      <w:pPr>
        <w:jc w:val="both"/>
        <w:rPr>
          <w:rFonts w:ascii="Bookman Old Style" w:hAnsi="Bookman Old Style" w:cs="Arabic Typesetting"/>
        </w:rPr>
      </w:pPr>
    </w:p>
    <w:p w14:paraId="6A90D16F" w14:textId="77777777" w:rsidR="00E1465D" w:rsidRDefault="00E1465D" w:rsidP="00E65712">
      <w:pPr>
        <w:jc w:val="both"/>
        <w:rPr>
          <w:rFonts w:ascii="Bookman Old Style" w:hAnsi="Bookman Old Style" w:cs="Arabic Typesetting"/>
        </w:rPr>
      </w:pPr>
    </w:p>
    <w:p w14:paraId="5D5CDD75" w14:textId="77777777" w:rsidR="00E1465D" w:rsidRDefault="00E1465D" w:rsidP="00E65712">
      <w:pPr>
        <w:jc w:val="both"/>
        <w:rPr>
          <w:rFonts w:ascii="Bookman Old Style" w:hAnsi="Bookman Old Style" w:cs="Arabic Typesetting"/>
        </w:rPr>
      </w:pPr>
    </w:p>
    <w:p w14:paraId="3BC1729A" w14:textId="77777777" w:rsidR="00E1465D" w:rsidRDefault="00E1465D" w:rsidP="00E65712">
      <w:pPr>
        <w:jc w:val="both"/>
        <w:rPr>
          <w:rFonts w:ascii="Bookman Old Style" w:hAnsi="Bookman Old Style" w:cs="Arabic Typesetting"/>
        </w:rPr>
      </w:pPr>
    </w:p>
    <w:p w14:paraId="14FCDC82" w14:textId="77777777" w:rsidR="00E1465D" w:rsidRDefault="00E1465D" w:rsidP="00E65712">
      <w:pPr>
        <w:jc w:val="both"/>
        <w:rPr>
          <w:rFonts w:ascii="Bookman Old Style" w:hAnsi="Bookman Old Style" w:cs="Arabic Typesetting"/>
        </w:rPr>
      </w:pPr>
    </w:p>
    <w:p w14:paraId="095C402C" w14:textId="77777777" w:rsidR="00E1465D" w:rsidRDefault="00E1465D" w:rsidP="00E65712">
      <w:pPr>
        <w:jc w:val="both"/>
        <w:rPr>
          <w:rFonts w:ascii="Bookman Old Style" w:hAnsi="Bookman Old Style" w:cs="Arabic Typesetting"/>
        </w:rPr>
      </w:pPr>
    </w:p>
    <w:p w14:paraId="0F230909" w14:textId="707630F1" w:rsidR="000B0524" w:rsidRDefault="00E1465D" w:rsidP="00E65712">
      <w:pPr>
        <w:jc w:val="both"/>
        <w:rPr>
          <w:rFonts w:ascii="Bookman Old Style" w:hAnsi="Bookman Old Style" w:cs="Arabic Typesetting"/>
        </w:rPr>
      </w:pPr>
      <w:r>
        <w:rPr>
          <w:rFonts w:ascii="Bookman Old Style" w:hAnsi="Bookman Old Style" w:cs="Arabic Typesetting"/>
        </w:rPr>
        <w:t>La collecte de données dans la région 6 en Aout 2019</w:t>
      </w:r>
    </w:p>
    <w:p w14:paraId="01408823" w14:textId="23B3607D" w:rsidR="00CB4C8A" w:rsidRDefault="00CB4C8A" w:rsidP="00E65712">
      <w:pPr>
        <w:jc w:val="both"/>
        <w:rPr>
          <w:rFonts w:ascii="Bookman Old Style" w:hAnsi="Bookman Old Style" w:cs="Arabic Typesetting"/>
        </w:rPr>
      </w:pPr>
    </w:p>
    <w:p w14:paraId="3389509D" w14:textId="77777777" w:rsidR="00CB4C8A" w:rsidRPr="00E65712" w:rsidRDefault="00CB4C8A" w:rsidP="00E65712">
      <w:pPr>
        <w:jc w:val="both"/>
        <w:rPr>
          <w:rFonts w:ascii="Bookman Old Style" w:hAnsi="Bookman Old Style" w:cs="Arabic Typesetting"/>
        </w:rPr>
      </w:pPr>
    </w:p>
    <w:p w14:paraId="5BA39C3F" w14:textId="577E4439" w:rsidR="00917907" w:rsidRDefault="00A046E5" w:rsidP="00E65712">
      <w:pPr>
        <w:jc w:val="both"/>
        <w:rPr>
          <w:rFonts w:ascii="Bookman Old Style" w:hAnsi="Bookman Old Style" w:cs="Arabic Typesetting"/>
          <w:noProof/>
        </w:rPr>
      </w:pPr>
      <w:r>
        <w:rPr>
          <w:rFonts w:ascii="Bookman Old Style" w:hAnsi="Bookman Old Style" w:cs="Arabic Typesetting"/>
          <w:noProof/>
        </w:rPr>
        <w:drawing>
          <wp:inline distT="0" distB="0" distL="0" distR="0" wp14:anchorId="0CB26B06" wp14:editId="2D534AA9">
            <wp:extent cx="5944235" cy="4456430"/>
            <wp:effectExtent l="0" t="0" r="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4235" cy="4456430"/>
                    </a:xfrm>
                    <a:prstGeom prst="rect">
                      <a:avLst/>
                    </a:prstGeom>
                    <a:noFill/>
                  </pic:spPr>
                </pic:pic>
              </a:graphicData>
            </a:graphic>
          </wp:inline>
        </w:drawing>
      </w:r>
    </w:p>
    <w:p w14:paraId="220C1148" w14:textId="43FFB113" w:rsidR="00E1465D" w:rsidRPr="005A1E6D" w:rsidRDefault="00E1465D" w:rsidP="005A1E6D">
      <w:pPr>
        <w:rPr>
          <w:rFonts w:ascii="Bookman Old Style" w:hAnsi="Bookman Old Style" w:cs="Arabic Typesetting"/>
        </w:rPr>
      </w:pPr>
    </w:p>
    <w:p w14:paraId="43390F67" w14:textId="7F10B2AA" w:rsidR="00E1465D" w:rsidRPr="005A1E6D" w:rsidRDefault="00E1465D" w:rsidP="005A1E6D">
      <w:pPr>
        <w:rPr>
          <w:rFonts w:ascii="Bookman Old Style" w:hAnsi="Bookman Old Style" w:cs="Arabic Typesetting"/>
        </w:rPr>
      </w:pPr>
    </w:p>
    <w:p w14:paraId="3EA31234" w14:textId="10FE24D8" w:rsidR="00E1465D" w:rsidRPr="005A1E6D" w:rsidRDefault="00E1465D" w:rsidP="005A1E6D">
      <w:pPr>
        <w:rPr>
          <w:rFonts w:ascii="Bookman Old Style" w:hAnsi="Bookman Old Style" w:cs="Arabic Typesetting"/>
        </w:rPr>
      </w:pPr>
    </w:p>
    <w:p w14:paraId="00D81EAE" w14:textId="7E1DB321" w:rsidR="00E1465D" w:rsidRPr="005A1E6D" w:rsidRDefault="00E1465D" w:rsidP="005A1E6D">
      <w:pPr>
        <w:rPr>
          <w:rFonts w:ascii="Bookman Old Style" w:hAnsi="Bookman Old Style" w:cs="Arabic Typesetting"/>
        </w:rPr>
      </w:pPr>
    </w:p>
    <w:p w14:paraId="546DE27D" w14:textId="1696B133" w:rsidR="00E1465D" w:rsidRPr="005A1E6D" w:rsidRDefault="00E1465D" w:rsidP="005A1E6D">
      <w:pPr>
        <w:rPr>
          <w:rFonts w:ascii="Bookman Old Style" w:hAnsi="Bookman Old Style" w:cs="Arabic Typesetting"/>
        </w:rPr>
      </w:pPr>
    </w:p>
    <w:p w14:paraId="2E18B890" w14:textId="056D2749" w:rsidR="00E1465D" w:rsidRPr="005A1E6D" w:rsidRDefault="00E1465D" w:rsidP="005A1E6D">
      <w:pPr>
        <w:rPr>
          <w:rFonts w:ascii="Bookman Old Style" w:hAnsi="Bookman Old Style" w:cs="Arabic Typesetting"/>
        </w:rPr>
      </w:pPr>
    </w:p>
    <w:p w14:paraId="4788CD1F" w14:textId="6632018A" w:rsidR="00E1465D" w:rsidRPr="005A1E6D" w:rsidRDefault="00E1465D" w:rsidP="005A1E6D">
      <w:pPr>
        <w:rPr>
          <w:rFonts w:ascii="Bookman Old Style" w:hAnsi="Bookman Old Style" w:cs="Arabic Typesetting"/>
        </w:rPr>
      </w:pPr>
    </w:p>
    <w:p w14:paraId="2771FED3" w14:textId="5B49A983" w:rsidR="00E1465D" w:rsidRPr="005A1E6D" w:rsidRDefault="00E1465D" w:rsidP="005A1E6D">
      <w:pPr>
        <w:rPr>
          <w:rFonts w:ascii="Bookman Old Style" w:hAnsi="Bookman Old Style" w:cs="Arabic Typesetting"/>
        </w:rPr>
      </w:pPr>
    </w:p>
    <w:p w14:paraId="33F8DDA8" w14:textId="6D5C526A" w:rsidR="00E1465D" w:rsidRPr="005A1E6D" w:rsidRDefault="00E1465D" w:rsidP="005A1E6D">
      <w:pPr>
        <w:rPr>
          <w:rFonts w:ascii="Bookman Old Style" w:hAnsi="Bookman Old Style" w:cs="Arabic Typesetting"/>
        </w:rPr>
      </w:pPr>
    </w:p>
    <w:p w14:paraId="09D2AB4A" w14:textId="7201F63E" w:rsidR="00E1465D" w:rsidRPr="005A1E6D" w:rsidRDefault="00E1465D" w:rsidP="005A1E6D">
      <w:pPr>
        <w:rPr>
          <w:rFonts w:ascii="Bookman Old Style" w:hAnsi="Bookman Old Style" w:cs="Arabic Typesetting"/>
        </w:rPr>
      </w:pPr>
    </w:p>
    <w:p w14:paraId="74562390" w14:textId="279F3B68" w:rsidR="00E1465D" w:rsidRDefault="00E1465D" w:rsidP="00E1465D">
      <w:pPr>
        <w:rPr>
          <w:rFonts w:ascii="Bookman Old Style" w:hAnsi="Bookman Old Style" w:cs="Arabic Typesetting"/>
        </w:rPr>
      </w:pPr>
    </w:p>
    <w:p w14:paraId="22B6D46F" w14:textId="5B005D05" w:rsidR="00E1465D" w:rsidRDefault="00E1465D" w:rsidP="00E1465D">
      <w:pPr>
        <w:rPr>
          <w:rFonts w:ascii="Bookman Old Style" w:hAnsi="Bookman Old Style" w:cs="Arabic Typesetting"/>
        </w:rPr>
      </w:pPr>
    </w:p>
    <w:p w14:paraId="111F9D54" w14:textId="6E30A233" w:rsidR="00E1465D" w:rsidRDefault="00E1465D" w:rsidP="005A1E6D">
      <w:pPr>
        <w:rPr>
          <w:rFonts w:ascii="Bookman Old Style" w:hAnsi="Bookman Old Style" w:cs="Arabic Typesetting"/>
        </w:rPr>
      </w:pPr>
      <w:r>
        <w:rPr>
          <w:rFonts w:ascii="Bookman Old Style" w:hAnsi="Bookman Old Style" w:cs="Arabic Typesetting"/>
        </w:rPr>
        <w:t>La collecte de données dans la région de Vakaga au mois de Septembre 2019</w:t>
      </w:r>
    </w:p>
    <w:p w14:paraId="5ACB6601" w14:textId="4815085C" w:rsidR="00CB4C8A" w:rsidRDefault="00CB4C8A" w:rsidP="005A1E6D">
      <w:pPr>
        <w:rPr>
          <w:rFonts w:ascii="Bookman Old Style" w:hAnsi="Bookman Old Style" w:cs="Arabic Typesetting"/>
        </w:rPr>
      </w:pPr>
    </w:p>
    <w:p w14:paraId="2EAE14D9" w14:textId="3AA8229A" w:rsidR="00917907" w:rsidRPr="00E65712" w:rsidRDefault="00231800" w:rsidP="00CB4C8A">
      <w:pPr>
        <w:jc w:val="center"/>
        <w:rPr>
          <w:rFonts w:ascii="Bookman Old Style" w:hAnsi="Bookman Old Style" w:cs="Arabic Typesetting"/>
        </w:rPr>
      </w:pPr>
      <w:r>
        <w:rPr>
          <w:rFonts w:ascii="Bookman Old Style" w:hAnsi="Bookman Old Style" w:cs="Arabic Typesetting"/>
          <w:noProof/>
        </w:rPr>
        <w:drawing>
          <wp:inline distT="0" distB="0" distL="0" distR="0" wp14:anchorId="587AAB9A" wp14:editId="60268B4A">
            <wp:extent cx="4579620" cy="6105996"/>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86680" cy="6115409"/>
                    </a:xfrm>
                    <a:prstGeom prst="rect">
                      <a:avLst/>
                    </a:prstGeom>
                    <a:noFill/>
                  </pic:spPr>
                </pic:pic>
              </a:graphicData>
            </a:graphic>
          </wp:inline>
        </w:drawing>
      </w:r>
    </w:p>
    <w:p w14:paraId="67629B40" w14:textId="33FD0282" w:rsidR="00917907" w:rsidRDefault="00231800" w:rsidP="00BC7ED3">
      <w:pPr>
        <w:spacing w:after="160" w:line="259" w:lineRule="auto"/>
        <w:jc w:val="center"/>
        <w:rPr>
          <w:rFonts w:ascii="Bookman Old Style" w:hAnsi="Bookman Old Style" w:cs="Arabic Typesetting"/>
        </w:rPr>
      </w:pPr>
      <w:r>
        <w:rPr>
          <w:rFonts w:ascii="Bookman Old Style" w:hAnsi="Bookman Old Style" w:cs="Arabic Typesetting"/>
          <w:noProof/>
        </w:rPr>
        <w:lastRenderedPageBreak/>
        <w:drawing>
          <wp:inline distT="0" distB="0" distL="0" distR="0" wp14:anchorId="6E0F89E6" wp14:editId="0CC7DE9D">
            <wp:extent cx="5158402" cy="6045835"/>
            <wp:effectExtent l="0" t="0" r="444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63287" cy="6051561"/>
                    </a:xfrm>
                    <a:prstGeom prst="rect">
                      <a:avLst/>
                    </a:prstGeom>
                    <a:noFill/>
                  </pic:spPr>
                </pic:pic>
              </a:graphicData>
            </a:graphic>
          </wp:inline>
        </w:drawing>
      </w:r>
    </w:p>
    <w:p w14:paraId="0C55F5D1" w14:textId="58C41C6E" w:rsidR="00523F13" w:rsidRDefault="00523F13" w:rsidP="00BC7ED3">
      <w:pPr>
        <w:spacing w:after="160" w:line="259" w:lineRule="auto"/>
        <w:jc w:val="center"/>
        <w:rPr>
          <w:rFonts w:ascii="Bookman Old Style" w:hAnsi="Bookman Old Style" w:cs="Arabic Typesetting"/>
        </w:rPr>
      </w:pPr>
    </w:p>
    <w:p w14:paraId="76838911" w14:textId="2F2E3A9A" w:rsidR="00523F13" w:rsidRDefault="00523F13" w:rsidP="00BC7ED3">
      <w:pPr>
        <w:spacing w:after="160" w:line="259" w:lineRule="auto"/>
        <w:jc w:val="center"/>
        <w:rPr>
          <w:rFonts w:ascii="Bookman Old Style" w:hAnsi="Bookman Old Style" w:cs="Arabic Typesetting"/>
        </w:rPr>
      </w:pPr>
    </w:p>
    <w:p w14:paraId="1B8AEF4D" w14:textId="3C0B3025" w:rsidR="00523F13" w:rsidRDefault="00523F13" w:rsidP="00BC7ED3">
      <w:pPr>
        <w:spacing w:after="160" w:line="259" w:lineRule="auto"/>
        <w:jc w:val="center"/>
        <w:rPr>
          <w:rFonts w:ascii="Bookman Old Style" w:hAnsi="Bookman Old Style" w:cs="Arabic Typesetting"/>
        </w:rPr>
      </w:pPr>
    </w:p>
    <w:p w14:paraId="1442C6BF" w14:textId="60CF55EA" w:rsidR="00523F13" w:rsidRDefault="00523F13" w:rsidP="00BC7ED3">
      <w:pPr>
        <w:spacing w:after="160" w:line="259" w:lineRule="auto"/>
        <w:jc w:val="center"/>
        <w:rPr>
          <w:rFonts w:ascii="Bookman Old Style" w:hAnsi="Bookman Old Style" w:cs="Arabic Typesetting"/>
        </w:rPr>
      </w:pPr>
    </w:p>
    <w:p w14:paraId="0D1FEB9F" w14:textId="1C9EDEAC" w:rsidR="00523F13" w:rsidRDefault="00523F13" w:rsidP="00523F13">
      <w:pPr>
        <w:pStyle w:val="Titre1"/>
        <w:rPr>
          <w:rFonts w:ascii="Bookman Old Style" w:hAnsi="Bookman Old Style" w:cs="Arabic Typesetting"/>
        </w:rPr>
      </w:pPr>
    </w:p>
    <w:p w14:paraId="404A768C" w14:textId="3C22E533" w:rsidR="00523F13" w:rsidRPr="00523F13" w:rsidRDefault="00523F13" w:rsidP="00523F13">
      <w:pPr>
        <w:pStyle w:val="Titre1"/>
        <w:numPr>
          <w:ilvl w:val="0"/>
          <w:numId w:val="2"/>
        </w:numPr>
        <w:ind w:left="450" w:hanging="270"/>
        <w:rPr>
          <w:rFonts w:ascii="Bookman Old Style" w:hAnsi="Bookman Old Style" w:cs="Arabic Typesetting"/>
        </w:rPr>
      </w:pPr>
      <w:r>
        <w:rPr>
          <w:rFonts w:ascii="Bookman Old Style" w:hAnsi="Bookman Old Style" w:cs="Arabic Typesetting"/>
        </w:rPr>
        <w:t>F</w:t>
      </w:r>
      <w:r w:rsidRPr="00523F13">
        <w:rPr>
          <w:rFonts w:ascii="Bookman Old Style" w:hAnsi="Bookman Old Style" w:cs="Arabic Typesetting"/>
        </w:rPr>
        <w:t>ormulaire de feedback du bailleur</w:t>
      </w:r>
    </w:p>
    <w:p w14:paraId="14EC2FEC" w14:textId="77777777" w:rsidR="00523F13" w:rsidRDefault="00523F13" w:rsidP="00523F13">
      <w:pPr>
        <w:autoSpaceDE w:val="0"/>
        <w:autoSpaceDN w:val="0"/>
        <w:adjustRightInd w:val="0"/>
        <w:jc w:val="both"/>
        <w:rPr>
          <w:rFonts w:ascii="Arial" w:hAnsi="Arial" w:cs="Arial"/>
          <w:color w:val="222222"/>
        </w:rPr>
      </w:pPr>
    </w:p>
    <w:p w14:paraId="02598A20" w14:textId="05379693" w:rsidR="00523F13" w:rsidRDefault="00523F13" w:rsidP="00523F13">
      <w:pPr>
        <w:autoSpaceDE w:val="0"/>
        <w:autoSpaceDN w:val="0"/>
        <w:adjustRightInd w:val="0"/>
        <w:jc w:val="both"/>
        <w:rPr>
          <w:rFonts w:ascii="Arial" w:hAnsi="Arial" w:cs="Arial"/>
        </w:rPr>
      </w:pPr>
      <w:r w:rsidRPr="00AF7173">
        <w:rPr>
          <w:rFonts w:ascii="Arial" w:hAnsi="Arial" w:cs="Arial"/>
          <w:color w:val="222222"/>
        </w:rPr>
        <w:t>L'UNICEF souhaite améliorer la qualité de ses rapports et apprécierait grandement vos commentaires. Merci de bien vouloir répondre aux questions ci-dessous pour le présent rapport et retourner à</w:t>
      </w:r>
      <w:r w:rsidRPr="00AF7173">
        <w:rPr>
          <w:rFonts w:ascii="Arial" w:hAnsi="Arial" w:cs="Arial"/>
        </w:rPr>
        <w:t xml:space="preserve"> Alexandra Jonnaert, </w:t>
      </w:r>
      <w:r>
        <w:rPr>
          <w:rFonts w:ascii="Arial" w:hAnsi="Arial" w:cs="Arial"/>
        </w:rPr>
        <w:t xml:space="preserve">Partnerships </w:t>
      </w:r>
      <w:r w:rsidRPr="00AF7173">
        <w:rPr>
          <w:rFonts w:ascii="Arial" w:hAnsi="Arial" w:cs="Arial"/>
        </w:rPr>
        <w:t xml:space="preserve">Specialist, CAR CO (ajonnaert@unicef.org). Merci </w:t>
      </w:r>
    </w:p>
    <w:p w14:paraId="40983B20" w14:textId="77777777" w:rsidR="00523F13" w:rsidRPr="00AF7173" w:rsidRDefault="00523F13" w:rsidP="00523F13">
      <w:pPr>
        <w:autoSpaceDE w:val="0"/>
        <w:autoSpaceDN w:val="0"/>
        <w:adjustRightInd w:val="0"/>
        <w:jc w:val="both"/>
        <w:rPr>
          <w:rFonts w:ascii="Arial" w:hAnsi="Arial" w:cs="Arial"/>
        </w:rPr>
      </w:pPr>
    </w:p>
    <w:p w14:paraId="6587BC17" w14:textId="77777777" w:rsidR="00523F13" w:rsidRPr="00E65712" w:rsidRDefault="00523F13" w:rsidP="00523F13">
      <w:pPr>
        <w:pStyle w:val="Corpsdetexte"/>
        <w:rPr>
          <w:rFonts w:ascii="Bookman Old Style" w:hAnsi="Bookman Old Style" w:cs="Arabic Typesetting"/>
          <w:bCs/>
          <w:iCs/>
          <w:snapToGrid w:val="0"/>
          <w:szCs w:val="22"/>
        </w:rPr>
      </w:pPr>
      <w:r w:rsidRPr="00AF7173">
        <w:rPr>
          <w:rFonts w:ascii="Arial" w:hAnsi="Arial" w:cs="Arial"/>
          <w:b/>
        </w:rPr>
        <w:t>Titre du projet :</w:t>
      </w:r>
      <w:r w:rsidRPr="00AF7173">
        <w:rPr>
          <w:rFonts w:ascii="Arial" w:hAnsi="Arial" w:cs="Arial"/>
        </w:rPr>
        <w:t xml:space="preserve"> </w:t>
      </w:r>
    </w:p>
    <w:p w14:paraId="2347B39F" w14:textId="77777777" w:rsidR="00523F13" w:rsidRPr="00523F13" w:rsidRDefault="00523F13" w:rsidP="00523F13">
      <w:pPr>
        <w:autoSpaceDE w:val="0"/>
        <w:autoSpaceDN w:val="0"/>
        <w:adjustRightInd w:val="0"/>
        <w:jc w:val="both"/>
        <w:rPr>
          <w:rFonts w:ascii="Arial" w:hAnsi="Arial" w:cs="Arial"/>
        </w:rPr>
      </w:pPr>
      <w:r w:rsidRPr="00523F13">
        <w:rPr>
          <w:rFonts w:ascii="Arial" w:hAnsi="Arial" w:cs="Arial"/>
        </w:rPr>
        <w:t xml:space="preserve">Résultat Stratégique du Fonds auquel le projet contribue : Appui à la réalisation de l’enquête par grappes à indicateurs multiples Round 6 en République Centrafricaine. </w:t>
      </w:r>
    </w:p>
    <w:p w14:paraId="503EC1CF" w14:textId="55FA8614" w:rsidR="00523F13" w:rsidRPr="00AF7173" w:rsidRDefault="00523F13" w:rsidP="00523F13">
      <w:pPr>
        <w:spacing w:before="145"/>
        <w:jc w:val="both"/>
        <w:rPr>
          <w:rFonts w:ascii="Arial" w:hAnsi="Arial" w:cs="Arial"/>
        </w:rPr>
      </w:pPr>
      <w:r w:rsidRPr="00AF7173">
        <w:rPr>
          <w:rFonts w:ascii="Arial" w:hAnsi="Arial" w:cs="Arial"/>
          <w:b/>
        </w:rPr>
        <w:t xml:space="preserve">Date </w:t>
      </w:r>
      <w:r w:rsidRPr="00AF7173">
        <w:rPr>
          <w:rFonts w:ascii="Arial" w:hAnsi="Arial" w:cs="Arial"/>
        </w:rPr>
        <w:t xml:space="preserve">: </w:t>
      </w:r>
      <w:r>
        <w:rPr>
          <w:rFonts w:ascii="Arial" w:hAnsi="Arial" w:cs="Arial"/>
        </w:rPr>
        <w:t>29 Juin</w:t>
      </w:r>
      <w:r w:rsidRPr="00AF7173">
        <w:rPr>
          <w:rFonts w:ascii="Arial" w:hAnsi="Arial" w:cs="Arial"/>
        </w:rPr>
        <w:t xml:space="preserve"> 20</w:t>
      </w:r>
      <w:r>
        <w:rPr>
          <w:rFonts w:ascii="Arial" w:hAnsi="Arial" w:cs="Arial"/>
        </w:rPr>
        <w:t>22</w:t>
      </w:r>
    </w:p>
    <w:p w14:paraId="129E0EC6" w14:textId="77777777" w:rsidR="00523F13" w:rsidRDefault="00523F13" w:rsidP="00523F13">
      <w:pPr>
        <w:autoSpaceDE w:val="0"/>
        <w:autoSpaceDN w:val="0"/>
        <w:adjustRightInd w:val="0"/>
        <w:spacing w:after="100" w:afterAutospacing="1"/>
        <w:jc w:val="both"/>
        <w:rPr>
          <w:rFonts w:ascii="Arial" w:hAnsi="Arial" w:cs="Arial"/>
          <w:bCs/>
        </w:rPr>
      </w:pPr>
      <w:r w:rsidRPr="00AF7173">
        <w:rPr>
          <w:rFonts w:ascii="Arial" w:hAnsi="Arial" w:cs="Arial"/>
        </w:rPr>
        <w:t xml:space="preserve">Merci de bien vouloir renvoyer le formulaire rempli à l'UNICEF par courrier électronique à </w:t>
      </w:r>
      <w:hyperlink r:id="rId17" w:history="1">
        <w:r w:rsidRPr="00AF7173">
          <w:rPr>
            <w:rStyle w:val="Lienhypertexte"/>
            <w:rFonts w:ascii="Arial" w:eastAsiaTheme="majorEastAsia" w:hAnsi="Arial" w:cs="Arial"/>
          </w:rPr>
          <w:t>ajonnaert@unicef.org</w:t>
        </w:r>
      </w:hyperlink>
    </w:p>
    <w:p w14:paraId="54A97CF9" w14:textId="77777777" w:rsidR="00523F13" w:rsidRPr="0035556A" w:rsidRDefault="00523F13" w:rsidP="00523F13">
      <w:pPr>
        <w:autoSpaceDE w:val="0"/>
        <w:autoSpaceDN w:val="0"/>
        <w:adjustRightInd w:val="0"/>
        <w:spacing w:after="100" w:afterAutospacing="1"/>
        <w:rPr>
          <w:rFonts w:ascii="Arial" w:hAnsi="Arial" w:cs="Arial"/>
        </w:rPr>
      </w:pPr>
      <w:r w:rsidRPr="003D3834">
        <w:rPr>
          <w:rFonts w:ascii="Arial" w:hAnsi="Arial" w:cs="Arial"/>
          <w:noProof/>
        </w:rPr>
        <mc:AlternateContent>
          <mc:Choice Requires="wps">
            <w:drawing>
              <wp:anchor distT="0" distB="0" distL="114300" distR="114300" simplePos="0" relativeHeight="251659264" behindDoc="0" locked="0" layoutInCell="1" allowOverlap="1" wp14:anchorId="1B682565" wp14:editId="056F540F">
                <wp:simplePos x="0" y="0"/>
                <wp:positionH relativeFrom="column">
                  <wp:posOffset>9525</wp:posOffset>
                </wp:positionH>
                <wp:positionV relativeFrom="paragraph">
                  <wp:posOffset>13970</wp:posOffset>
                </wp:positionV>
                <wp:extent cx="5934075" cy="601345"/>
                <wp:effectExtent l="8255" t="5715" r="10795" b="12065"/>
                <wp:wrapSquare wrapText="bothSides"/>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601345"/>
                        </a:xfrm>
                        <a:prstGeom prst="rect">
                          <a:avLst/>
                        </a:prstGeom>
                        <a:solidFill>
                          <a:srgbClr val="FFFF00"/>
                        </a:solidFill>
                        <a:ln w="9525">
                          <a:solidFill>
                            <a:srgbClr val="000000"/>
                          </a:solidFill>
                          <a:miter lim="800000"/>
                          <a:headEnd/>
                          <a:tailEnd/>
                        </a:ln>
                      </wps:spPr>
                      <wps:txbx>
                        <w:txbxContent>
                          <w:p w14:paraId="77A981EC" w14:textId="77777777" w:rsidR="00523F13" w:rsidRPr="0035556A" w:rsidRDefault="00523F13" w:rsidP="00523F13">
                            <w:pPr>
                              <w:rPr>
                                <w:rFonts w:ascii="Arial" w:hAnsi="Arial" w:cs="Arial"/>
                                <w:b/>
                              </w:rPr>
                            </w:pPr>
                            <w:r w:rsidRPr="0035556A">
                              <w:rPr>
                                <w:rFonts w:ascii="Arial" w:hAnsi="Arial" w:cs="Arial"/>
                                <w:b/>
                                <w:u w:val="single"/>
                              </w:rPr>
                              <w:t>Cotation:</w:t>
                            </w:r>
                            <w:r w:rsidRPr="0035556A">
                              <w:rPr>
                                <w:rFonts w:ascii="Arial" w:hAnsi="Arial" w:cs="Arial"/>
                                <w:b/>
                              </w:rPr>
                              <w:br/>
                              <w:t>5 indique le plus haut degr</w:t>
                            </w:r>
                            <w:r>
                              <w:rPr>
                                <w:rFonts w:ascii="Arial" w:hAnsi="Arial" w:cs="Arial"/>
                                <w:b/>
                              </w:rPr>
                              <w:t>é</w:t>
                            </w:r>
                            <w:r w:rsidRPr="0035556A">
                              <w:rPr>
                                <w:rFonts w:ascii="Arial" w:hAnsi="Arial" w:cs="Arial"/>
                                <w:b/>
                              </w:rPr>
                              <w:t xml:space="preserve"> de satisfaction tandis que 0 indique le plus bas degr</w:t>
                            </w:r>
                            <w:r>
                              <w:rPr>
                                <w:rFonts w:ascii="Arial" w:hAnsi="Arial" w:cs="Arial"/>
                                <w:b/>
                              </w:rPr>
                              <w:t>é</w:t>
                            </w:r>
                            <w:r w:rsidRPr="0035556A">
                              <w:rPr>
                                <w:rFonts w:ascii="Arial" w:hAnsi="Arial" w:cs="Arial"/>
                                <w:b/>
                              </w:rPr>
                              <w:t xml:space="preserve"> de satisfaction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1B682565" id="_x0000_t202" coordsize="21600,21600" o:spt="202" path="m,l,21600r21600,l21600,xe">
                <v:stroke joinstyle="miter"/>
                <v:path gradientshapeok="t" o:connecttype="rect"/>
              </v:shapetype>
              <v:shape id="Text Box 15" o:spid="_x0000_s1026" type="#_x0000_t202" style="position:absolute;margin-left:.75pt;margin-top:1.1pt;width:467.25pt;height:47.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" fillcolor="yellow">
                <v:textbox>
                  <w:txbxContent>
                    <w:p w14:paraId="77A981EC" w14:textId="77777777" w:rsidR="00523F13" w:rsidRPr="0035556A" w:rsidRDefault="00523F13" w:rsidP="00523F13">
                      <w:pPr>
                        <w:rPr>
                          <w:rFonts w:ascii="Arial" w:hAnsi="Arial" w:cs="Arial"/>
                          <w:b/>
                        </w:rPr>
                      </w:pPr>
                      <w:proofErr w:type="gramStart"/>
                      <w:r w:rsidRPr="0035556A">
                        <w:rPr>
                          <w:rFonts w:ascii="Arial" w:hAnsi="Arial" w:cs="Arial"/>
                          <w:b/>
                          <w:u w:val="single"/>
                        </w:rPr>
                        <w:t>Cotation:</w:t>
                      </w:r>
                      <w:proofErr w:type="gramEnd"/>
                      <w:r w:rsidRPr="0035556A">
                        <w:rPr>
                          <w:rFonts w:ascii="Arial" w:hAnsi="Arial" w:cs="Arial"/>
                          <w:b/>
                        </w:rPr>
                        <w:br/>
                        <w:t>5 indique le plus haut degr</w:t>
                      </w:r>
                      <w:r>
                        <w:rPr>
                          <w:rFonts w:ascii="Arial" w:hAnsi="Arial" w:cs="Arial"/>
                          <w:b/>
                        </w:rPr>
                        <w:t>é</w:t>
                      </w:r>
                      <w:r w:rsidRPr="0035556A">
                        <w:rPr>
                          <w:rFonts w:ascii="Arial" w:hAnsi="Arial" w:cs="Arial"/>
                          <w:b/>
                        </w:rPr>
                        <w:t xml:space="preserve"> de satisfaction tandis que 0 indique le plus bas degr</w:t>
                      </w:r>
                      <w:r>
                        <w:rPr>
                          <w:rFonts w:ascii="Arial" w:hAnsi="Arial" w:cs="Arial"/>
                          <w:b/>
                        </w:rPr>
                        <w:t>é</w:t>
                      </w:r>
                      <w:r w:rsidRPr="0035556A">
                        <w:rPr>
                          <w:rFonts w:ascii="Arial" w:hAnsi="Arial" w:cs="Arial"/>
                          <w:b/>
                        </w:rPr>
                        <w:t xml:space="preserve"> de satisfaction</w:t>
                      </w:r>
                    </w:p>
                  </w:txbxContent>
                </v:textbox>
                <w10:wrap type="square"/>
              </v:shape>
            </w:pict>
          </mc:Fallback>
        </mc:AlternateContent>
      </w:r>
      <w:r w:rsidRPr="0035556A">
        <w:rPr>
          <w:rFonts w:ascii="Arial" w:hAnsi="Arial" w:cs="Arial"/>
        </w:rPr>
        <w:t xml:space="preserve"> </w:t>
      </w:r>
    </w:p>
    <w:p w14:paraId="052C3B65" w14:textId="77777777" w:rsidR="00523F13" w:rsidRPr="0035556A" w:rsidRDefault="00523F13" w:rsidP="00523F13">
      <w:pPr>
        <w:numPr>
          <w:ilvl w:val="0"/>
          <w:numId w:val="48"/>
        </w:numPr>
        <w:spacing w:line="276" w:lineRule="auto"/>
        <w:rPr>
          <w:rFonts w:ascii="Arial" w:hAnsi="Arial" w:cs="Arial"/>
        </w:rPr>
      </w:pPr>
      <w:r w:rsidRPr="0035556A">
        <w:rPr>
          <w:rFonts w:ascii="Arial" w:hAnsi="Arial" w:cs="Arial"/>
        </w:rPr>
        <w:t>Dans quelle mesure le contenu narratif du rapport est-il conforme à vos attentes (ex.: analyse globale, identification des défis et des solutions) ?</w:t>
      </w:r>
    </w:p>
    <w:p w14:paraId="0CEF4A7E" w14:textId="77777777" w:rsidR="00523F13" w:rsidRPr="0035556A" w:rsidRDefault="00523F13" w:rsidP="00523F13">
      <w:pPr>
        <w:rPr>
          <w:rFonts w:ascii="Arial" w:hAnsi="Arial" w:cs="Arial"/>
        </w:rPr>
      </w:pPr>
    </w:p>
    <w:tbl>
      <w:tblPr>
        <w:tblW w:w="0" w:type="auto"/>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54"/>
        <w:gridCol w:w="655"/>
        <w:gridCol w:w="654"/>
        <w:gridCol w:w="655"/>
        <w:gridCol w:w="654"/>
        <w:gridCol w:w="655"/>
        <w:gridCol w:w="654"/>
        <w:gridCol w:w="655"/>
        <w:gridCol w:w="654"/>
        <w:gridCol w:w="655"/>
        <w:gridCol w:w="655"/>
      </w:tblGrid>
      <w:tr w:rsidR="00523F13" w:rsidRPr="003D3834" w14:paraId="46F17DD0" w14:textId="77777777" w:rsidTr="005944F4">
        <w:tc>
          <w:tcPr>
            <w:tcW w:w="654" w:type="dxa"/>
            <w:shd w:val="pct12" w:color="000000" w:fill="FFFFFF"/>
          </w:tcPr>
          <w:p w14:paraId="53096B1C" w14:textId="77777777" w:rsidR="00523F13" w:rsidRPr="003D3834" w:rsidRDefault="00523F13" w:rsidP="005944F4">
            <w:pPr>
              <w:rPr>
                <w:rFonts w:ascii="Arial" w:hAnsi="Arial" w:cs="Arial"/>
                <w:b/>
              </w:rPr>
            </w:pPr>
            <w:r w:rsidRPr="003D3834">
              <w:rPr>
                <w:rFonts w:ascii="Arial" w:hAnsi="Arial" w:cs="Arial"/>
                <w:b/>
              </w:rPr>
              <w:t>5</w:t>
            </w:r>
          </w:p>
        </w:tc>
        <w:tc>
          <w:tcPr>
            <w:tcW w:w="655" w:type="dxa"/>
            <w:tcBorders>
              <w:top w:val="nil"/>
              <w:bottom w:val="nil"/>
            </w:tcBorders>
          </w:tcPr>
          <w:p w14:paraId="2B5EF8E0" w14:textId="77777777" w:rsidR="00523F13" w:rsidRPr="003D3834" w:rsidRDefault="00523F13" w:rsidP="005944F4">
            <w:pPr>
              <w:rPr>
                <w:rFonts w:ascii="Arial" w:hAnsi="Arial" w:cs="Arial"/>
                <w:b/>
              </w:rPr>
            </w:pPr>
          </w:p>
        </w:tc>
        <w:tc>
          <w:tcPr>
            <w:tcW w:w="654" w:type="dxa"/>
            <w:shd w:val="pct12" w:color="000000" w:fill="FFFFFF"/>
          </w:tcPr>
          <w:p w14:paraId="757E6BD5" w14:textId="77777777" w:rsidR="00523F13" w:rsidRPr="003D3834" w:rsidRDefault="00523F13" w:rsidP="005944F4">
            <w:pPr>
              <w:rPr>
                <w:rFonts w:ascii="Arial" w:hAnsi="Arial" w:cs="Arial"/>
                <w:b/>
              </w:rPr>
            </w:pPr>
            <w:r w:rsidRPr="003D3834">
              <w:rPr>
                <w:rFonts w:ascii="Arial" w:hAnsi="Arial" w:cs="Arial"/>
                <w:b/>
              </w:rPr>
              <w:t>4</w:t>
            </w:r>
          </w:p>
        </w:tc>
        <w:tc>
          <w:tcPr>
            <w:tcW w:w="655" w:type="dxa"/>
            <w:tcBorders>
              <w:top w:val="nil"/>
              <w:bottom w:val="nil"/>
            </w:tcBorders>
          </w:tcPr>
          <w:p w14:paraId="0DFBCF01" w14:textId="77777777" w:rsidR="00523F13" w:rsidRPr="003D3834" w:rsidRDefault="00523F13" w:rsidP="005944F4">
            <w:pPr>
              <w:rPr>
                <w:rFonts w:ascii="Arial" w:hAnsi="Arial" w:cs="Arial"/>
                <w:b/>
              </w:rPr>
            </w:pPr>
          </w:p>
        </w:tc>
        <w:tc>
          <w:tcPr>
            <w:tcW w:w="654" w:type="dxa"/>
            <w:shd w:val="pct12" w:color="000000" w:fill="FFFFFF"/>
          </w:tcPr>
          <w:p w14:paraId="10412053" w14:textId="77777777" w:rsidR="00523F13" w:rsidRPr="003D3834" w:rsidRDefault="00523F13" w:rsidP="005944F4">
            <w:pPr>
              <w:rPr>
                <w:rFonts w:ascii="Arial" w:hAnsi="Arial" w:cs="Arial"/>
                <w:b/>
              </w:rPr>
            </w:pPr>
            <w:r w:rsidRPr="003D3834">
              <w:rPr>
                <w:rFonts w:ascii="Arial" w:hAnsi="Arial" w:cs="Arial"/>
                <w:b/>
              </w:rPr>
              <w:t>3</w:t>
            </w:r>
          </w:p>
        </w:tc>
        <w:tc>
          <w:tcPr>
            <w:tcW w:w="655" w:type="dxa"/>
            <w:tcBorders>
              <w:top w:val="nil"/>
              <w:bottom w:val="nil"/>
            </w:tcBorders>
          </w:tcPr>
          <w:p w14:paraId="2D81C427" w14:textId="77777777" w:rsidR="00523F13" w:rsidRPr="003D3834" w:rsidRDefault="00523F13" w:rsidP="005944F4">
            <w:pPr>
              <w:rPr>
                <w:rFonts w:ascii="Arial" w:hAnsi="Arial" w:cs="Arial"/>
                <w:b/>
              </w:rPr>
            </w:pPr>
          </w:p>
        </w:tc>
        <w:tc>
          <w:tcPr>
            <w:tcW w:w="654" w:type="dxa"/>
            <w:shd w:val="pct12" w:color="000000" w:fill="FFFFFF"/>
          </w:tcPr>
          <w:p w14:paraId="664EE841" w14:textId="77777777" w:rsidR="00523F13" w:rsidRPr="003D3834" w:rsidRDefault="00523F13" w:rsidP="005944F4">
            <w:pPr>
              <w:rPr>
                <w:rFonts w:ascii="Arial" w:hAnsi="Arial" w:cs="Arial"/>
                <w:b/>
              </w:rPr>
            </w:pPr>
            <w:r w:rsidRPr="003D3834">
              <w:rPr>
                <w:rFonts w:ascii="Arial" w:hAnsi="Arial" w:cs="Arial"/>
                <w:b/>
              </w:rPr>
              <w:t>2</w:t>
            </w:r>
          </w:p>
        </w:tc>
        <w:tc>
          <w:tcPr>
            <w:tcW w:w="655" w:type="dxa"/>
            <w:tcBorders>
              <w:top w:val="nil"/>
              <w:bottom w:val="nil"/>
            </w:tcBorders>
          </w:tcPr>
          <w:p w14:paraId="7C30E884" w14:textId="77777777" w:rsidR="00523F13" w:rsidRPr="003D3834" w:rsidRDefault="00523F13" w:rsidP="005944F4">
            <w:pPr>
              <w:rPr>
                <w:rFonts w:ascii="Arial" w:hAnsi="Arial" w:cs="Arial"/>
                <w:b/>
              </w:rPr>
            </w:pPr>
          </w:p>
        </w:tc>
        <w:tc>
          <w:tcPr>
            <w:tcW w:w="654" w:type="dxa"/>
            <w:shd w:val="pct12" w:color="000000" w:fill="FFFFFF"/>
          </w:tcPr>
          <w:p w14:paraId="7B550729" w14:textId="77777777" w:rsidR="00523F13" w:rsidRPr="003D3834" w:rsidRDefault="00523F13" w:rsidP="005944F4">
            <w:pPr>
              <w:rPr>
                <w:rFonts w:ascii="Arial" w:hAnsi="Arial" w:cs="Arial"/>
                <w:b/>
              </w:rPr>
            </w:pPr>
            <w:r w:rsidRPr="003D3834">
              <w:rPr>
                <w:rFonts w:ascii="Arial" w:hAnsi="Arial" w:cs="Arial"/>
                <w:b/>
              </w:rPr>
              <w:t>1</w:t>
            </w:r>
          </w:p>
        </w:tc>
        <w:tc>
          <w:tcPr>
            <w:tcW w:w="655" w:type="dxa"/>
            <w:tcBorders>
              <w:top w:val="nil"/>
              <w:bottom w:val="nil"/>
            </w:tcBorders>
          </w:tcPr>
          <w:p w14:paraId="0800AFCD" w14:textId="77777777" w:rsidR="00523F13" w:rsidRPr="003D3834" w:rsidRDefault="00523F13" w:rsidP="005944F4">
            <w:pPr>
              <w:rPr>
                <w:rFonts w:ascii="Arial" w:hAnsi="Arial" w:cs="Arial"/>
                <w:b/>
              </w:rPr>
            </w:pPr>
          </w:p>
        </w:tc>
        <w:tc>
          <w:tcPr>
            <w:tcW w:w="655" w:type="dxa"/>
            <w:shd w:val="pct12" w:color="000000" w:fill="FFFFFF"/>
          </w:tcPr>
          <w:p w14:paraId="1D650159" w14:textId="77777777" w:rsidR="00523F13" w:rsidRPr="003D3834" w:rsidRDefault="00523F13" w:rsidP="005944F4">
            <w:pPr>
              <w:rPr>
                <w:rFonts w:ascii="Arial" w:hAnsi="Arial" w:cs="Arial"/>
                <w:b/>
              </w:rPr>
            </w:pPr>
            <w:r w:rsidRPr="003D3834">
              <w:rPr>
                <w:rFonts w:ascii="Arial" w:hAnsi="Arial" w:cs="Arial"/>
                <w:b/>
              </w:rPr>
              <w:t>0</w:t>
            </w:r>
          </w:p>
        </w:tc>
      </w:tr>
      <w:tr w:rsidR="00523F13" w:rsidRPr="003D3834" w14:paraId="09276E45" w14:textId="77777777" w:rsidTr="005944F4">
        <w:tc>
          <w:tcPr>
            <w:tcW w:w="654" w:type="dxa"/>
          </w:tcPr>
          <w:p w14:paraId="39745D2B" w14:textId="77777777" w:rsidR="00523F13" w:rsidRPr="003D3834" w:rsidRDefault="00523F13" w:rsidP="005944F4">
            <w:pPr>
              <w:rPr>
                <w:rFonts w:ascii="Arial" w:hAnsi="Arial" w:cs="Arial"/>
                <w:b/>
              </w:rPr>
            </w:pPr>
          </w:p>
        </w:tc>
        <w:tc>
          <w:tcPr>
            <w:tcW w:w="655" w:type="dxa"/>
            <w:tcBorders>
              <w:top w:val="nil"/>
              <w:bottom w:val="nil"/>
            </w:tcBorders>
          </w:tcPr>
          <w:p w14:paraId="402714D6" w14:textId="77777777" w:rsidR="00523F13" w:rsidRPr="003D3834" w:rsidRDefault="00523F13" w:rsidP="005944F4">
            <w:pPr>
              <w:rPr>
                <w:rFonts w:ascii="Arial" w:hAnsi="Arial" w:cs="Arial"/>
                <w:b/>
              </w:rPr>
            </w:pPr>
          </w:p>
        </w:tc>
        <w:tc>
          <w:tcPr>
            <w:tcW w:w="654" w:type="dxa"/>
          </w:tcPr>
          <w:p w14:paraId="365723E5" w14:textId="77777777" w:rsidR="00523F13" w:rsidRPr="003D3834" w:rsidRDefault="00523F13" w:rsidP="005944F4">
            <w:pPr>
              <w:rPr>
                <w:rFonts w:ascii="Arial" w:hAnsi="Arial" w:cs="Arial"/>
                <w:b/>
              </w:rPr>
            </w:pPr>
          </w:p>
        </w:tc>
        <w:tc>
          <w:tcPr>
            <w:tcW w:w="655" w:type="dxa"/>
            <w:tcBorders>
              <w:top w:val="nil"/>
              <w:bottom w:val="nil"/>
            </w:tcBorders>
          </w:tcPr>
          <w:p w14:paraId="4808CCFA" w14:textId="77777777" w:rsidR="00523F13" w:rsidRPr="003D3834" w:rsidRDefault="00523F13" w:rsidP="005944F4">
            <w:pPr>
              <w:rPr>
                <w:rFonts w:ascii="Arial" w:hAnsi="Arial" w:cs="Arial"/>
                <w:b/>
              </w:rPr>
            </w:pPr>
          </w:p>
        </w:tc>
        <w:tc>
          <w:tcPr>
            <w:tcW w:w="654" w:type="dxa"/>
          </w:tcPr>
          <w:p w14:paraId="14AC62EC" w14:textId="77777777" w:rsidR="00523F13" w:rsidRPr="003D3834" w:rsidRDefault="00523F13" w:rsidP="005944F4">
            <w:pPr>
              <w:rPr>
                <w:rFonts w:ascii="Arial" w:hAnsi="Arial" w:cs="Arial"/>
                <w:b/>
              </w:rPr>
            </w:pPr>
          </w:p>
        </w:tc>
        <w:tc>
          <w:tcPr>
            <w:tcW w:w="655" w:type="dxa"/>
            <w:tcBorders>
              <w:top w:val="nil"/>
              <w:bottom w:val="nil"/>
            </w:tcBorders>
          </w:tcPr>
          <w:p w14:paraId="345BB1E1" w14:textId="77777777" w:rsidR="00523F13" w:rsidRPr="003D3834" w:rsidRDefault="00523F13" w:rsidP="005944F4">
            <w:pPr>
              <w:rPr>
                <w:rFonts w:ascii="Arial" w:hAnsi="Arial" w:cs="Arial"/>
                <w:b/>
              </w:rPr>
            </w:pPr>
          </w:p>
        </w:tc>
        <w:tc>
          <w:tcPr>
            <w:tcW w:w="654" w:type="dxa"/>
          </w:tcPr>
          <w:p w14:paraId="3CC3DCC8" w14:textId="77777777" w:rsidR="00523F13" w:rsidRPr="003D3834" w:rsidRDefault="00523F13" w:rsidP="005944F4">
            <w:pPr>
              <w:rPr>
                <w:rFonts w:ascii="Arial" w:hAnsi="Arial" w:cs="Arial"/>
                <w:b/>
              </w:rPr>
            </w:pPr>
          </w:p>
        </w:tc>
        <w:tc>
          <w:tcPr>
            <w:tcW w:w="655" w:type="dxa"/>
            <w:tcBorders>
              <w:top w:val="nil"/>
              <w:bottom w:val="nil"/>
            </w:tcBorders>
          </w:tcPr>
          <w:p w14:paraId="40F9A88B" w14:textId="77777777" w:rsidR="00523F13" w:rsidRPr="003D3834" w:rsidRDefault="00523F13" w:rsidP="005944F4">
            <w:pPr>
              <w:rPr>
                <w:rFonts w:ascii="Arial" w:hAnsi="Arial" w:cs="Arial"/>
                <w:b/>
              </w:rPr>
            </w:pPr>
          </w:p>
        </w:tc>
        <w:tc>
          <w:tcPr>
            <w:tcW w:w="654" w:type="dxa"/>
          </w:tcPr>
          <w:p w14:paraId="44C3A5B3" w14:textId="77777777" w:rsidR="00523F13" w:rsidRPr="003D3834" w:rsidRDefault="00523F13" w:rsidP="005944F4">
            <w:pPr>
              <w:rPr>
                <w:rFonts w:ascii="Arial" w:hAnsi="Arial" w:cs="Arial"/>
                <w:b/>
              </w:rPr>
            </w:pPr>
          </w:p>
        </w:tc>
        <w:tc>
          <w:tcPr>
            <w:tcW w:w="655" w:type="dxa"/>
            <w:tcBorders>
              <w:top w:val="nil"/>
              <w:bottom w:val="nil"/>
            </w:tcBorders>
          </w:tcPr>
          <w:p w14:paraId="20B8AFA0" w14:textId="77777777" w:rsidR="00523F13" w:rsidRPr="003D3834" w:rsidRDefault="00523F13" w:rsidP="005944F4">
            <w:pPr>
              <w:rPr>
                <w:rFonts w:ascii="Arial" w:hAnsi="Arial" w:cs="Arial"/>
                <w:b/>
              </w:rPr>
            </w:pPr>
          </w:p>
        </w:tc>
        <w:tc>
          <w:tcPr>
            <w:tcW w:w="655" w:type="dxa"/>
          </w:tcPr>
          <w:p w14:paraId="683660AB" w14:textId="77777777" w:rsidR="00523F13" w:rsidRPr="003D3834" w:rsidRDefault="00523F13" w:rsidP="005944F4">
            <w:pPr>
              <w:rPr>
                <w:rFonts w:ascii="Arial" w:hAnsi="Arial" w:cs="Arial"/>
                <w:b/>
              </w:rPr>
            </w:pPr>
          </w:p>
        </w:tc>
      </w:tr>
    </w:tbl>
    <w:p w14:paraId="48BE00FE" w14:textId="77777777" w:rsidR="00523F13" w:rsidRPr="003D3834" w:rsidRDefault="00523F13" w:rsidP="00523F13">
      <w:pPr>
        <w:rPr>
          <w:rFonts w:ascii="Arial" w:hAnsi="Arial" w:cs="Arial"/>
        </w:rPr>
      </w:pPr>
    </w:p>
    <w:p w14:paraId="3C38E564" w14:textId="77777777" w:rsidR="00523F13" w:rsidRPr="0035556A" w:rsidRDefault="00523F13" w:rsidP="00523F13">
      <w:pPr>
        <w:ind w:left="720"/>
        <w:rPr>
          <w:rFonts w:ascii="Arial" w:hAnsi="Arial" w:cs="Arial"/>
        </w:rPr>
      </w:pPr>
      <w:r w:rsidRPr="0035556A">
        <w:rPr>
          <w:rFonts w:ascii="Arial" w:hAnsi="Arial" w:cs="Arial"/>
        </w:rPr>
        <w:t>Si vous n'êtes pas entièrement satisfait, pourriez-vous s'il vous plaît nous dire ce que nous pourrions améliorer la prochaine fois?</w:t>
      </w:r>
    </w:p>
    <w:p w14:paraId="6DC5145A" w14:textId="77777777" w:rsidR="00523F13" w:rsidRPr="003D3834" w:rsidRDefault="00523F13" w:rsidP="00523F13">
      <w:pPr>
        <w:ind w:left="720"/>
        <w:rPr>
          <w:rFonts w:ascii="Arial" w:hAnsi="Arial" w:cs="Arial"/>
        </w:rPr>
      </w:pPr>
      <w:r w:rsidRPr="003D3834">
        <w:rPr>
          <w:rFonts w:ascii="Arial" w:hAnsi="Arial" w:cs="Arial"/>
        </w:rPr>
        <w:t>__________________________________________________________________________________________________________________________________________________________________________________</w:t>
      </w:r>
    </w:p>
    <w:p w14:paraId="3CAAB788" w14:textId="77777777" w:rsidR="00523F13" w:rsidRPr="0035556A" w:rsidRDefault="00523F13" w:rsidP="00523F13">
      <w:pPr>
        <w:numPr>
          <w:ilvl w:val="0"/>
          <w:numId w:val="48"/>
        </w:numPr>
        <w:spacing w:line="276" w:lineRule="auto"/>
        <w:rPr>
          <w:rFonts w:ascii="Arial" w:hAnsi="Arial" w:cs="Arial"/>
        </w:rPr>
      </w:pPr>
      <w:r w:rsidRPr="0035556A">
        <w:rPr>
          <w:rFonts w:ascii="Arial" w:hAnsi="Arial" w:cs="Arial"/>
        </w:rPr>
        <w:t>Dans quelle mesure la section sur l’utilisation des fonds repond-elle à vos attentes?</w:t>
      </w:r>
    </w:p>
    <w:p w14:paraId="7C4FB98A" w14:textId="77777777" w:rsidR="00523F13" w:rsidRPr="0035556A" w:rsidRDefault="00523F13" w:rsidP="00523F13">
      <w:pPr>
        <w:rPr>
          <w:rFonts w:ascii="Arial" w:hAnsi="Arial" w:cs="Arial"/>
        </w:rPr>
      </w:pPr>
    </w:p>
    <w:tbl>
      <w:tblPr>
        <w:tblW w:w="0" w:type="auto"/>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54"/>
        <w:gridCol w:w="655"/>
        <w:gridCol w:w="654"/>
        <w:gridCol w:w="655"/>
        <w:gridCol w:w="654"/>
        <w:gridCol w:w="655"/>
        <w:gridCol w:w="654"/>
        <w:gridCol w:w="655"/>
        <w:gridCol w:w="654"/>
        <w:gridCol w:w="655"/>
        <w:gridCol w:w="655"/>
      </w:tblGrid>
      <w:tr w:rsidR="00523F13" w:rsidRPr="003D3834" w14:paraId="27EF89D9" w14:textId="77777777" w:rsidTr="005944F4">
        <w:tc>
          <w:tcPr>
            <w:tcW w:w="654" w:type="dxa"/>
            <w:shd w:val="pct12" w:color="000000" w:fill="FFFFFF"/>
          </w:tcPr>
          <w:p w14:paraId="198DDADF" w14:textId="77777777" w:rsidR="00523F13" w:rsidRPr="003D3834" w:rsidRDefault="00523F13" w:rsidP="005944F4">
            <w:pPr>
              <w:rPr>
                <w:rFonts w:ascii="Arial" w:hAnsi="Arial" w:cs="Arial"/>
                <w:b/>
              </w:rPr>
            </w:pPr>
            <w:r w:rsidRPr="003D3834">
              <w:rPr>
                <w:rFonts w:ascii="Arial" w:hAnsi="Arial" w:cs="Arial"/>
                <w:b/>
              </w:rPr>
              <w:t>5</w:t>
            </w:r>
          </w:p>
        </w:tc>
        <w:tc>
          <w:tcPr>
            <w:tcW w:w="655" w:type="dxa"/>
            <w:tcBorders>
              <w:top w:val="nil"/>
              <w:bottom w:val="nil"/>
            </w:tcBorders>
          </w:tcPr>
          <w:p w14:paraId="72125AAD" w14:textId="77777777" w:rsidR="00523F13" w:rsidRPr="003D3834" w:rsidRDefault="00523F13" w:rsidP="005944F4">
            <w:pPr>
              <w:rPr>
                <w:rFonts w:ascii="Arial" w:hAnsi="Arial" w:cs="Arial"/>
                <w:b/>
              </w:rPr>
            </w:pPr>
          </w:p>
        </w:tc>
        <w:tc>
          <w:tcPr>
            <w:tcW w:w="654" w:type="dxa"/>
            <w:shd w:val="pct12" w:color="000000" w:fill="FFFFFF"/>
          </w:tcPr>
          <w:p w14:paraId="452D8B7E" w14:textId="77777777" w:rsidR="00523F13" w:rsidRPr="003D3834" w:rsidRDefault="00523F13" w:rsidP="005944F4">
            <w:pPr>
              <w:rPr>
                <w:rFonts w:ascii="Arial" w:hAnsi="Arial" w:cs="Arial"/>
                <w:b/>
              </w:rPr>
            </w:pPr>
            <w:r w:rsidRPr="003D3834">
              <w:rPr>
                <w:rFonts w:ascii="Arial" w:hAnsi="Arial" w:cs="Arial"/>
                <w:b/>
              </w:rPr>
              <w:t>4</w:t>
            </w:r>
          </w:p>
        </w:tc>
        <w:tc>
          <w:tcPr>
            <w:tcW w:w="655" w:type="dxa"/>
            <w:tcBorders>
              <w:top w:val="nil"/>
              <w:bottom w:val="nil"/>
            </w:tcBorders>
          </w:tcPr>
          <w:p w14:paraId="7F4D494B" w14:textId="77777777" w:rsidR="00523F13" w:rsidRPr="003D3834" w:rsidRDefault="00523F13" w:rsidP="005944F4">
            <w:pPr>
              <w:rPr>
                <w:rFonts w:ascii="Arial" w:hAnsi="Arial" w:cs="Arial"/>
                <w:b/>
              </w:rPr>
            </w:pPr>
          </w:p>
        </w:tc>
        <w:tc>
          <w:tcPr>
            <w:tcW w:w="654" w:type="dxa"/>
            <w:shd w:val="pct12" w:color="000000" w:fill="FFFFFF"/>
          </w:tcPr>
          <w:p w14:paraId="5301D15C" w14:textId="77777777" w:rsidR="00523F13" w:rsidRPr="003D3834" w:rsidRDefault="00523F13" w:rsidP="005944F4">
            <w:pPr>
              <w:rPr>
                <w:rFonts w:ascii="Arial" w:hAnsi="Arial" w:cs="Arial"/>
                <w:b/>
              </w:rPr>
            </w:pPr>
            <w:r w:rsidRPr="003D3834">
              <w:rPr>
                <w:rFonts w:ascii="Arial" w:hAnsi="Arial" w:cs="Arial"/>
                <w:b/>
              </w:rPr>
              <w:t>3</w:t>
            </w:r>
          </w:p>
        </w:tc>
        <w:tc>
          <w:tcPr>
            <w:tcW w:w="655" w:type="dxa"/>
            <w:tcBorders>
              <w:top w:val="nil"/>
              <w:bottom w:val="nil"/>
            </w:tcBorders>
          </w:tcPr>
          <w:p w14:paraId="07C98DDE" w14:textId="77777777" w:rsidR="00523F13" w:rsidRPr="003D3834" w:rsidRDefault="00523F13" w:rsidP="005944F4">
            <w:pPr>
              <w:rPr>
                <w:rFonts w:ascii="Arial" w:hAnsi="Arial" w:cs="Arial"/>
                <w:b/>
              </w:rPr>
            </w:pPr>
          </w:p>
        </w:tc>
        <w:tc>
          <w:tcPr>
            <w:tcW w:w="654" w:type="dxa"/>
            <w:shd w:val="pct12" w:color="000000" w:fill="FFFFFF"/>
          </w:tcPr>
          <w:p w14:paraId="5A543026" w14:textId="77777777" w:rsidR="00523F13" w:rsidRPr="003D3834" w:rsidRDefault="00523F13" w:rsidP="005944F4">
            <w:pPr>
              <w:rPr>
                <w:rFonts w:ascii="Arial" w:hAnsi="Arial" w:cs="Arial"/>
                <w:b/>
              </w:rPr>
            </w:pPr>
            <w:r w:rsidRPr="003D3834">
              <w:rPr>
                <w:rFonts w:ascii="Arial" w:hAnsi="Arial" w:cs="Arial"/>
                <w:b/>
              </w:rPr>
              <w:t>2</w:t>
            </w:r>
          </w:p>
        </w:tc>
        <w:tc>
          <w:tcPr>
            <w:tcW w:w="655" w:type="dxa"/>
            <w:tcBorders>
              <w:top w:val="nil"/>
              <w:bottom w:val="nil"/>
            </w:tcBorders>
          </w:tcPr>
          <w:p w14:paraId="6AC80BFA" w14:textId="77777777" w:rsidR="00523F13" w:rsidRPr="003D3834" w:rsidRDefault="00523F13" w:rsidP="005944F4">
            <w:pPr>
              <w:rPr>
                <w:rFonts w:ascii="Arial" w:hAnsi="Arial" w:cs="Arial"/>
                <w:b/>
              </w:rPr>
            </w:pPr>
          </w:p>
        </w:tc>
        <w:tc>
          <w:tcPr>
            <w:tcW w:w="654" w:type="dxa"/>
            <w:shd w:val="pct12" w:color="000000" w:fill="FFFFFF"/>
          </w:tcPr>
          <w:p w14:paraId="17805E6C" w14:textId="77777777" w:rsidR="00523F13" w:rsidRPr="003D3834" w:rsidRDefault="00523F13" w:rsidP="005944F4">
            <w:pPr>
              <w:rPr>
                <w:rFonts w:ascii="Arial" w:hAnsi="Arial" w:cs="Arial"/>
                <w:b/>
              </w:rPr>
            </w:pPr>
            <w:r w:rsidRPr="003D3834">
              <w:rPr>
                <w:rFonts w:ascii="Arial" w:hAnsi="Arial" w:cs="Arial"/>
                <w:b/>
              </w:rPr>
              <w:t>1</w:t>
            </w:r>
          </w:p>
        </w:tc>
        <w:tc>
          <w:tcPr>
            <w:tcW w:w="655" w:type="dxa"/>
            <w:tcBorders>
              <w:top w:val="nil"/>
              <w:bottom w:val="nil"/>
            </w:tcBorders>
          </w:tcPr>
          <w:p w14:paraId="32B31E97" w14:textId="77777777" w:rsidR="00523F13" w:rsidRPr="003D3834" w:rsidRDefault="00523F13" w:rsidP="005944F4">
            <w:pPr>
              <w:rPr>
                <w:rFonts w:ascii="Arial" w:hAnsi="Arial" w:cs="Arial"/>
                <w:b/>
              </w:rPr>
            </w:pPr>
          </w:p>
        </w:tc>
        <w:tc>
          <w:tcPr>
            <w:tcW w:w="655" w:type="dxa"/>
            <w:shd w:val="pct12" w:color="000000" w:fill="FFFFFF"/>
          </w:tcPr>
          <w:p w14:paraId="1CA95A07" w14:textId="77777777" w:rsidR="00523F13" w:rsidRPr="003D3834" w:rsidRDefault="00523F13" w:rsidP="005944F4">
            <w:pPr>
              <w:rPr>
                <w:rFonts w:ascii="Arial" w:hAnsi="Arial" w:cs="Arial"/>
                <w:b/>
              </w:rPr>
            </w:pPr>
            <w:r w:rsidRPr="003D3834">
              <w:rPr>
                <w:rFonts w:ascii="Arial" w:hAnsi="Arial" w:cs="Arial"/>
                <w:b/>
              </w:rPr>
              <w:t>0</w:t>
            </w:r>
          </w:p>
        </w:tc>
      </w:tr>
      <w:tr w:rsidR="00523F13" w:rsidRPr="003D3834" w14:paraId="31102C7B" w14:textId="77777777" w:rsidTr="005944F4">
        <w:tc>
          <w:tcPr>
            <w:tcW w:w="654" w:type="dxa"/>
          </w:tcPr>
          <w:p w14:paraId="2B88125D" w14:textId="77777777" w:rsidR="00523F13" w:rsidRPr="003D3834" w:rsidRDefault="00523F13" w:rsidP="005944F4">
            <w:pPr>
              <w:rPr>
                <w:rFonts w:ascii="Arial" w:hAnsi="Arial" w:cs="Arial"/>
                <w:b/>
              </w:rPr>
            </w:pPr>
          </w:p>
        </w:tc>
        <w:tc>
          <w:tcPr>
            <w:tcW w:w="655" w:type="dxa"/>
            <w:tcBorders>
              <w:top w:val="nil"/>
              <w:bottom w:val="nil"/>
            </w:tcBorders>
          </w:tcPr>
          <w:p w14:paraId="1E354D08" w14:textId="77777777" w:rsidR="00523F13" w:rsidRPr="003D3834" w:rsidRDefault="00523F13" w:rsidP="005944F4">
            <w:pPr>
              <w:rPr>
                <w:rFonts w:ascii="Arial" w:hAnsi="Arial" w:cs="Arial"/>
                <w:b/>
              </w:rPr>
            </w:pPr>
          </w:p>
        </w:tc>
        <w:tc>
          <w:tcPr>
            <w:tcW w:w="654" w:type="dxa"/>
          </w:tcPr>
          <w:p w14:paraId="7DD8FE2D" w14:textId="77777777" w:rsidR="00523F13" w:rsidRPr="003D3834" w:rsidRDefault="00523F13" w:rsidP="005944F4">
            <w:pPr>
              <w:rPr>
                <w:rFonts w:ascii="Arial" w:hAnsi="Arial" w:cs="Arial"/>
                <w:b/>
              </w:rPr>
            </w:pPr>
          </w:p>
        </w:tc>
        <w:tc>
          <w:tcPr>
            <w:tcW w:w="655" w:type="dxa"/>
            <w:tcBorders>
              <w:top w:val="nil"/>
              <w:bottom w:val="nil"/>
            </w:tcBorders>
          </w:tcPr>
          <w:p w14:paraId="089BEF20" w14:textId="77777777" w:rsidR="00523F13" w:rsidRPr="003D3834" w:rsidRDefault="00523F13" w:rsidP="005944F4">
            <w:pPr>
              <w:rPr>
                <w:rFonts w:ascii="Arial" w:hAnsi="Arial" w:cs="Arial"/>
                <w:b/>
              </w:rPr>
            </w:pPr>
          </w:p>
        </w:tc>
        <w:tc>
          <w:tcPr>
            <w:tcW w:w="654" w:type="dxa"/>
          </w:tcPr>
          <w:p w14:paraId="61314BF4" w14:textId="77777777" w:rsidR="00523F13" w:rsidRPr="003D3834" w:rsidRDefault="00523F13" w:rsidP="005944F4">
            <w:pPr>
              <w:rPr>
                <w:rFonts w:ascii="Arial" w:hAnsi="Arial" w:cs="Arial"/>
                <w:b/>
              </w:rPr>
            </w:pPr>
          </w:p>
        </w:tc>
        <w:tc>
          <w:tcPr>
            <w:tcW w:w="655" w:type="dxa"/>
            <w:tcBorders>
              <w:top w:val="nil"/>
              <w:bottom w:val="nil"/>
            </w:tcBorders>
          </w:tcPr>
          <w:p w14:paraId="3B3BCBB9" w14:textId="77777777" w:rsidR="00523F13" w:rsidRPr="003D3834" w:rsidRDefault="00523F13" w:rsidP="005944F4">
            <w:pPr>
              <w:rPr>
                <w:rFonts w:ascii="Arial" w:hAnsi="Arial" w:cs="Arial"/>
                <w:b/>
              </w:rPr>
            </w:pPr>
          </w:p>
        </w:tc>
        <w:tc>
          <w:tcPr>
            <w:tcW w:w="654" w:type="dxa"/>
          </w:tcPr>
          <w:p w14:paraId="00034A42" w14:textId="77777777" w:rsidR="00523F13" w:rsidRPr="003D3834" w:rsidRDefault="00523F13" w:rsidP="005944F4">
            <w:pPr>
              <w:rPr>
                <w:rFonts w:ascii="Arial" w:hAnsi="Arial" w:cs="Arial"/>
                <w:b/>
              </w:rPr>
            </w:pPr>
          </w:p>
        </w:tc>
        <w:tc>
          <w:tcPr>
            <w:tcW w:w="655" w:type="dxa"/>
            <w:tcBorders>
              <w:top w:val="nil"/>
              <w:bottom w:val="nil"/>
            </w:tcBorders>
          </w:tcPr>
          <w:p w14:paraId="1944757C" w14:textId="77777777" w:rsidR="00523F13" w:rsidRPr="003D3834" w:rsidRDefault="00523F13" w:rsidP="005944F4">
            <w:pPr>
              <w:rPr>
                <w:rFonts w:ascii="Arial" w:hAnsi="Arial" w:cs="Arial"/>
                <w:b/>
              </w:rPr>
            </w:pPr>
          </w:p>
        </w:tc>
        <w:tc>
          <w:tcPr>
            <w:tcW w:w="654" w:type="dxa"/>
          </w:tcPr>
          <w:p w14:paraId="725BCFAA" w14:textId="77777777" w:rsidR="00523F13" w:rsidRPr="003D3834" w:rsidRDefault="00523F13" w:rsidP="005944F4">
            <w:pPr>
              <w:rPr>
                <w:rFonts w:ascii="Arial" w:hAnsi="Arial" w:cs="Arial"/>
                <w:b/>
              </w:rPr>
            </w:pPr>
          </w:p>
        </w:tc>
        <w:tc>
          <w:tcPr>
            <w:tcW w:w="655" w:type="dxa"/>
            <w:tcBorders>
              <w:top w:val="nil"/>
              <w:bottom w:val="nil"/>
            </w:tcBorders>
          </w:tcPr>
          <w:p w14:paraId="473AAE92" w14:textId="77777777" w:rsidR="00523F13" w:rsidRPr="003D3834" w:rsidRDefault="00523F13" w:rsidP="005944F4">
            <w:pPr>
              <w:rPr>
                <w:rFonts w:ascii="Arial" w:hAnsi="Arial" w:cs="Arial"/>
                <w:b/>
              </w:rPr>
            </w:pPr>
          </w:p>
        </w:tc>
        <w:tc>
          <w:tcPr>
            <w:tcW w:w="655" w:type="dxa"/>
          </w:tcPr>
          <w:p w14:paraId="3147F85F" w14:textId="77777777" w:rsidR="00523F13" w:rsidRPr="003D3834" w:rsidRDefault="00523F13" w:rsidP="005944F4">
            <w:pPr>
              <w:rPr>
                <w:rFonts w:ascii="Arial" w:hAnsi="Arial" w:cs="Arial"/>
                <w:b/>
              </w:rPr>
            </w:pPr>
          </w:p>
        </w:tc>
      </w:tr>
    </w:tbl>
    <w:p w14:paraId="54872799" w14:textId="77777777" w:rsidR="00523F13" w:rsidRPr="003D3834" w:rsidRDefault="00523F13" w:rsidP="00523F13">
      <w:pPr>
        <w:rPr>
          <w:rFonts w:ascii="Arial" w:hAnsi="Arial" w:cs="Arial"/>
        </w:rPr>
      </w:pPr>
    </w:p>
    <w:p w14:paraId="60070C45" w14:textId="77777777" w:rsidR="00523F13" w:rsidRPr="0035556A" w:rsidRDefault="00523F13" w:rsidP="00523F13">
      <w:pPr>
        <w:ind w:left="720"/>
        <w:rPr>
          <w:rFonts w:ascii="Arial" w:hAnsi="Arial" w:cs="Arial"/>
        </w:rPr>
      </w:pPr>
      <w:r w:rsidRPr="0035556A">
        <w:rPr>
          <w:rFonts w:ascii="Arial" w:hAnsi="Arial" w:cs="Arial"/>
        </w:rPr>
        <w:t>Si vous n'êtes pas entièrement satisfait, pourriez-vous s'il vous plaît nous dire ce que nous pourrions améliorer la prochaine fois</w:t>
      </w:r>
      <w:r>
        <w:rPr>
          <w:rFonts w:ascii="Arial" w:hAnsi="Arial" w:cs="Arial"/>
        </w:rPr>
        <w:t xml:space="preserve"> </w:t>
      </w:r>
      <w:r w:rsidRPr="0035556A">
        <w:rPr>
          <w:rFonts w:ascii="Arial" w:hAnsi="Arial" w:cs="Arial"/>
        </w:rPr>
        <w:t>?</w:t>
      </w:r>
    </w:p>
    <w:p w14:paraId="096E9E4B" w14:textId="77777777" w:rsidR="00523F13" w:rsidRPr="003D3834" w:rsidRDefault="00523F13" w:rsidP="00523F13">
      <w:pPr>
        <w:ind w:left="720"/>
        <w:rPr>
          <w:rFonts w:ascii="Arial" w:hAnsi="Arial" w:cs="Arial"/>
        </w:rPr>
      </w:pPr>
      <w:r w:rsidRPr="003D3834">
        <w:rPr>
          <w:rFonts w:ascii="Arial" w:hAnsi="Arial" w:cs="Arial"/>
        </w:rPr>
        <w:t>__________________________________________________________________________________________________________________________________________________________________________________</w:t>
      </w:r>
    </w:p>
    <w:p w14:paraId="73BB53F2" w14:textId="77777777" w:rsidR="00523F13" w:rsidRPr="0035556A" w:rsidRDefault="00523F13" w:rsidP="00523F13">
      <w:pPr>
        <w:numPr>
          <w:ilvl w:val="0"/>
          <w:numId w:val="48"/>
        </w:numPr>
        <w:tabs>
          <w:tab w:val="left" w:pos="5220"/>
        </w:tabs>
        <w:spacing w:line="276" w:lineRule="auto"/>
        <w:ind w:right="180"/>
        <w:rPr>
          <w:rFonts w:ascii="Arial" w:hAnsi="Arial" w:cs="Arial"/>
        </w:rPr>
      </w:pPr>
      <w:r w:rsidRPr="0035556A">
        <w:rPr>
          <w:rFonts w:ascii="Arial" w:hAnsi="Arial" w:cs="Arial"/>
        </w:rPr>
        <w:t xml:space="preserve">Dans quelle mesure le rapport répond-il à vos attentes en ce qui concerne l’analyse, incluant l’identification des enjeux, des écarts et des solutions apportées? </w:t>
      </w:r>
    </w:p>
    <w:p w14:paraId="74906DA9" w14:textId="77777777" w:rsidR="00523F13" w:rsidRPr="0035556A" w:rsidRDefault="00523F13" w:rsidP="00523F13">
      <w:pPr>
        <w:tabs>
          <w:tab w:val="left" w:pos="5220"/>
        </w:tabs>
        <w:ind w:right="180"/>
        <w:rPr>
          <w:rFonts w:ascii="Arial" w:hAnsi="Arial" w:cs="Arial"/>
        </w:rPr>
      </w:pPr>
    </w:p>
    <w:tbl>
      <w:tblPr>
        <w:tblW w:w="0" w:type="auto"/>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54"/>
        <w:gridCol w:w="655"/>
        <w:gridCol w:w="654"/>
        <w:gridCol w:w="655"/>
        <w:gridCol w:w="654"/>
        <w:gridCol w:w="655"/>
        <w:gridCol w:w="654"/>
        <w:gridCol w:w="655"/>
        <w:gridCol w:w="654"/>
        <w:gridCol w:w="655"/>
        <w:gridCol w:w="655"/>
      </w:tblGrid>
      <w:tr w:rsidR="00523F13" w:rsidRPr="003D3834" w14:paraId="7236898B" w14:textId="77777777" w:rsidTr="005944F4">
        <w:tc>
          <w:tcPr>
            <w:tcW w:w="654" w:type="dxa"/>
            <w:shd w:val="pct12" w:color="000000" w:fill="FFFFFF"/>
          </w:tcPr>
          <w:p w14:paraId="63CBEB3F" w14:textId="77777777" w:rsidR="00523F13" w:rsidRPr="003D3834" w:rsidRDefault="00523F13" w:rsidP="005944F4">
            <w:pPr>
              <w:rPr>
                <w:rFonts w:ascii="Arial" w:hAnsi="Arial" w:cs="Arial"/>
                <w:b/>
              </w:rPr>
            </w:pPr>
            <w:r w:rsidRPr="003D3834">
              <w:rPr>
                <w:rFonts w:ascii="Arial" w:hAnsi="Arial" w:cs="Arial"/>
                <w:b/>
              </w:rPr>
              <w:t>5</w:t>
            </w:r>
          </w:p>
        </w:tc>
        <w:tc>
          <w:tcPr>
            <w:tcW w:w="655" w:type="dxa"/>
            <w:tcBorders>
              <w:top w:val="nil"/>
              <w:bottom w:val="nil"/>
            </w:tcBorders>
          </w:tcPr>
          <w:p w14:paraId="210CBDA9" w14:textId="77777777" w:rsidR="00523F13" w:rsidRPr="003D3834" w:rsidRDefault="00523F13" w:rsidP="005944F4">
            <w:pPr>
              <w:rPr>
                <w:rFonts w:ascii="Arial" w:hAnsi="Arial" w:cs="Arial"/>
                <w:b/>
              </w:rPr>
            </w:pPr>
          </w:p>
        </w:tc>
        <w:tc>
          <w:tcPr>
            <w:tcW w:w="654" w:type="dxa"/>
            <w:shd w:val="pct12" w:color="000000" w:fill="FFFFFF"/>
          </w:tcPr>
          <w:p w14:paraId="00D4B3D8" w14:textId="77777777" w:rsidR="00523F13" w:rsidRPr="003D3834" w:rsidRDefault="00523F13" w:rsidP="005944F4">
            <w:pPr>
              <w:rPr>
                <w:rFonts w:ascii="Arial" w:hAnsi="Arial" w:cs="Arial"/>
                <w:b/>
              </w:rPr>
            </w:pPr>
            <w:r w:rsidRPr="003D3834">
              <w:rPr>
                <w:rFonts w:ascii="Arial" w:hAnsi="Arial" w:cs="Arial"/>
                <w:b/>
              </w:rPr>
              <w:t>4</w:t>
            </w:r>
          </w:p>
        </w:tc>
        <w:tc>
          <w:tcPr>
            <w:tcW w:w="655" w:type="dxa"/>
            <w:tcBorders>
              <w:top w:val="nil"/>
              <w:bottom w:val="nil"/>
            </w:tcBorders>
          </w:tcPr>
          <w:p w14:paraId="7B0428D3" w14:textId="77777777" w:rsidR="00523F13" w:rsidRPr="003D3834" w:rsidRDefault="00523F13" w:rsidP="005944F4">
            <w:pPr>
              <w:rPr>
                <w:rFonts w:ascii="Arial" w:hAnsi="Arial" w:cs="Arial"/>
                <w:b/>
              </w:rPr>
            </w:pPr>
          </w:p>
        </w:tc>
        <w:tc>
          <w:tcPr>
            <w:tcW w:w="654" w:type="dxa"/>
            <w:shd w:val="pct12" w:color="000000" w:fill="FFFFFF"/>
          </w:tcPr>
          <w:p w14:paraId="699F322B" w14:textId="77777777" w:rsidR="00523F13" w:rsidRPr="003D3834" w:rsidRDefault="00523F13" w:rsidP="005944F4">
            <w:pPr>
              <w:rPr>
                <w:rFonts w:ascii="Arial" w:hAnsi="Arial" w:cs="Arial"/>
                <w:b/>
              </w:rPr>
            </w:pPr>
            <w:r w:rsidRPr="003D3834">
              <w:rPr>
                <w:rFonts w:ascii="Arial" w:hAnsi="Arial" w:cs="Arial"/>
                <w:b/>
              </w:rPr>
              <w:t>3</w:t>
            </w:r>
          </w:p>
        </w:tc>
        <w:tc>
          <w:tcPr>
            <w:tcW w:w="655" w:type="dxa"/>
            <w:tcBorders>
              <w:top w:val="nil"/>
              <w:bottom w:val="nil"/>
            </w:tcBorders>
          </w:tcPr>
          <w:p w14:paraId="1B54893E" w14:textId="77777777" w:rsidR="00523F13" w:rsidRPr="003D3834" w:rsidRDefault="00523F13" w:rsidP="005944F4">
            <w:pPr>
              <w:rPr>
                <w:rFonts w:ascii="Arial" w:hAnsi="Arial" w:cs="Arial"/>
                <w:b/>
              </w:rPr>
            </w:pPr>
          </w:p>
        </w:tc>
        <w:tc>
          <w:tcPr>
            <w:tcW w:w="654" w:type="dxa"/>
            <w:shd w:val="pct12" w:color="000000" w:fill="FFFFFF"/>
          </w:tcPr>
          <w:p w14:paraId="1521DF66" w14:textId="77777777" w:rsidR="00523F13" w:rsidRPr="003D3834" w:rsidRDefault="00523F13" w:rsidP="005944F4">
            <w:pPr>
              <w:rPr>
                <w:rFonts w:ascii="Arial" w:hAnsi="Arial" w:cs="Arial"/>
                <w:b/>
              </w:rPr>
            </w:pPr>
            <w:r w:rsidRPr="003D3834">
              <w:rPr>
                <w:rFonts w:ascii="Arial" w:hAnsi="Arial" w:cs="Arial"/>
                <w:b/>
              </w:rPr>
              <w:t>2</w:t>
            </w:r>
          </w:p>
        </w:tc>
        <w:tc>
          <w:tcPr>
            <w:tcW w:w="655" w:type="dxa"/>
            <w:tcBorders>
              <w:top w:val="nil"/>
              <w:bottom w:val="nil"/>
            </w:tcBorders>
          </w:tcPr>
          <w:p w14:paraId="4F8417A8" w14:textId="77777777" w:rsidR="00523F13" w:rsidRPr="003D3834" w:rsidRDefault="00523F13" w:rsidP="005944F4">
            <w:pPr>
              <w:rPr>
                <w:rFonts w:ascii="Arial" w:hAnsi="Arial" w:cs="Arial"/>
                <w:b/>
              </w:rPr>
            </w:pPr>
          </w:p>
        </w:tc>
        <w:tc>
          <w:tcPr>
            <w:tcW w:w="654" w:type="dxa"/>
            <w:shd w:val="pct12" w:color="000000" w:fill="FFFFFF"/>
          </w:tcPr>
          <w:p w14:paraId="198C6C70" w14:textId="77777777" w:rsidR="00523F13" w:rsidRPr="003D3834" w:rsidRDefault="00523F13" w:rsidP="005944F4">
            <w:pPr>
              <w:rPr>
                <w:rFonts w:ascii="Arial" w:hAnsi="Arial" w:cs="Arial"/>
                <w:b/>
              </w:rPr>
            </w:pPr>
            <w:r w:rsidRPr="003D3834">
              <w:rPr>
                <w:rFonts w:ascii="Arial" w:hAnsi="Arial" w:cs="Arial"/>
                <w:b/>
              </w:rPr>
              <w:t>1</w:t>
            </w:r>
          </w:p>
        </w:tc>
        <w:tc>
          <w:tcPr>
            <w:tcW w:w="655" w:type="dxa"/>
            <w:tcBorders>
              <w:top w:val="nil"/>
              <w:bottom w:val="nil"/>
            </w:tcBorders>
          </w:tcPr>
          <w:p w14:paraId="3B28C773" w14:textId="77777777" w:rsidR="00523F13" w:rsidRPr="003D3834" w:rsidRDefault="00523F13" w:rsidP="005944F4">
            <w:pPr>
              <w:rPr>
                <w:rFonts w:ascii="Arial" w:hAnsi="Arial" w:cs="Arial"/>
                <w:b/>
              </w:rPr>
            </w:pPr>
          </w:p>
        </w:tc>
        <w:tc>
          <w:tcPr>
            <w:tcW w:w="655" w:type="dxa"/>
            <w:shd w:val="pct12" w:color="000000" w:fill="FFFFFF"/>
          </w:tcPr>
          <w:p w14:paraId="26785A8D" w14:textId="77777777" w:rsidR="00523F13" w:rsidRPr="003D3834" w:rsidRDefault="00523F13" w:rsidP="005944F4">
            <w:pPr>
              <w:rPr>
                <w:rFonts w:ascii="Arial" w:hAnsi="Arial" w:cs="Arial"/>
                <w:b/>
              </w:rPr>
            </w:pPr>
            <w:r w:rsidRPr="003D3834">
              <w:rPr>
                <w:rFonts w:ascii="Arial" w:hAnsi="Arial" w:cs="Arial"/>
                <w:b/>
              </w:rPr>
              <w:t>0</w:t>
            </w:r>
          </w:p>
        </w:tc>
      </w:tr>
      <w:tr w:rsidR="00523F13" w:rsidRPr="003D3834" w14:paraId="7879E1C6" w14:textId="77777777" w:rsidTr="005944F4">
        <w:tc>
          <w:tcPr>
            <w:tcW w:w="654" w:type="dxa"/>
          </w:tcPr>
          <w:p w14:paraId="31478DC9" w14:textId="77777777" w:rsidR="00523F13" w:rsidRPr="003D3834" w:rsidRDefault="00523F13" w:rsidP="005944F4">
            <w:pPr>
              <w:rPr>
                <w:rFonts w:ascii="Arial" w:hAnsi="Arial" w:cs="Arial"/>
                <w:b/>
              </w:rPr>
            </w:pPr>
          </w:p>
        </w:tc>
        <w:tc>
          <w:tcPr>
            <w:tcW w:w="655" w:type="dxa"/>
            <w:tcBorders>
              <w:top w:val="nil"/>
              <w:bottom w:val="nil"/>
            </w:tcBorders>
          </w:tcPr>
          <w:p w14:paraId="21172E44" w14:textId="77777777" w:rsidR="00523F13" w:rsidRPr="003D3834" w:rsidRDefault="00523F13" w:rsidP="005944F4">
            <w:pPr>
              <w:rPr>
                <w:rFonts w:ascii="Arial" w:hAnsi="Arial" w:cs="Arial"/>
                <w:b/>
              </w:rPr>
            </w:pPr>
          </w:p>
        </w:tc>
        <w:tc>
          <w:tcPr>
            <w:tcW w:w="654" w:type="dxa"/>
          </w:tcPr>
          <w:p w14:paraId="11569CCE" w14:textId="77777777" w:rsidR="00523F13" w:rsidRPr="003D3834" w:rsidRDefault="00523F13" w:rsidP="005944F4">
            <w:pPr>
              <w:rPr>
                <w:rFonts w:ascii="Arial" w:hAnsi="Arial" w:cs="Arial"/>
                <w:b/>
              </w:rPr>
            </w:pPr>
          </w:p>
        </w:tc>
        <w:tc>
          <w:tcPr>
            <w:tcW w:w="655" w:type="dxa"/>
            <w:tcBorders>
              <w:top w:val="nil"/>
              <w:bottom w:val="nil"/>
            </w:tcBorders>
          </w:tcPr>
          <w:p w14:paraId="42CA43DB" w14:textId="77777777" w:rsidR="00523F13" w:rsidRPr="003D3834" w:rsidRDefault="00523F13" w:rsidP="005944F4">
            <w:pPr>
              <w:rPr>
                <w:rFonts w:ascii="Arial" w:hAnsi="Arial" w:cs="Arial"/>
                <w:b/>
              </w:rPr>
            </w:pPr>
          </w:p>
        </w:tc>
        <w:tc>
          <w:tcPr>
            <w:tcW w:w="654" w:type="dxa"/>
          </w:tcPr>
          <w:p w14:paraId="649A0B2A" w14:textId="77777777" w:rsidR="00523F13" w:rsidRPr="003D3834" w:rsidRDefault="00523F13" w:rsidP="005944F4">
            <w:pPr>
              <w:rPr>
                <w:rFonts w:ascii="Arial" w:hAnsi="Arial" w:cs="Arial"/>
                <w:b/>
              </w:rPr>
            </w:pPr>
          </w:p>
        </w:tc>
        <w:tc>
          <w:tcPr>
            <w:tcW w:w="655" w:type="dxa"/>
            <w:tcBorders>
              <w:top w:val="nil"/>
              <w:bottom w:val="nil"/>
            </w:tcBorders>
          </w:tcPr>
          <w:p w14:paraId="04AB2599" w14:textId="77777777" w:rsidR="00523F13" w:rsidRPr="003D3834" w:rsidRDefault="00523F13" w:rsidP="005944F4">
            <w:pPr>
              <w:rPr>
                <w:rFonts w:ascii="Arial" w:hAnsi="Arial" w:cs="Arial"/>
                <w:b/>
              </w:rPr>
            </w:pPr>
          </w:p>
        </w:tc>
        <w:tc>
          <w:tcPr>
            <w:tcW w:w="654" w:type="dxa"/>
          </w:tcPr>
          <w:p w14:paraId="34CE222B" w14:textId="77777777" w:rsidR="00523F13" w:rsidRPr="003D3834" w:rsidRDefault="00523F13" w:rsidP="005944F4">
            <w:pPr>
              <w:rPr>
                <w:rFonts w:ascii="Arial" w:hAnsi="Arial" w:cs="Arial"/>
                <w:b/>
              </w:rPr>
            </w:pPr>
          </w:p>
        </w:tc>
        <w:tc>
          <w:tcPr>
            <w:tcW w:w="655" w:type="dxa"/>
            <w:tcBorders>
              <w:top w:val="nil"/>
              <w:bottom w:val="nil"/>
            </w:tcBorders>
          </w:tcPr>
          <w:p w14:paraId="63019F50" w14:textId="77777777" w:rsidR="00523F13" w:rsidRPr="003D3834" w:rsidRDefault="00523F13" w:rsidP="005944F4">
            <w:pPr>
              <w:rPr>
                <w:rFonts w:ascii="Arial" w:hAnsi="Arial" w:cs="Arial"/>
                <w:b/>
              </w:rPr>
            </w:pPr>
          </w:p>
        </w:tc>
        <w:tc>
          <w:tcPr>
            <w:tcW w:w="654" w:type="dxa"/>
          </w:tcPr>
          <w:p w14:paraId="5049BC25" w14:textId="77777777" w:rsidR="00523F13" w:rsidRPr="003D3834" w:rsidRDefault="00523F13" w:rsidP="005944F4">
            <w:pPr>
              <w:rPr>
                <w:rFonts w:ascii="Arial" w:hAnsi="Arial" w:cs="Arial"/>
                <w:b/>
              </w:rPr>
            </w:pPr>
          </w:p>
        </w:tc>
        <w:tc>
          <w:tcPr>
            <w:tcW w:w="655" w:type="dxa"/>
            <w:tcBorders>
              <w:top w:val="nil"/>
              <w:bottom w:val="nil"/>
            </w:tcBorders>
          </w:tcPr>
          <w:p w14:paraId="37C3A97D" w14:textId="77777777" w:rsidR="00523F13" w:rsidRPr="003D3834" w:rsidRDefault="00523F13" w:rsidP="005944F4">
            <w:pPr>
              <w:rPr>
                <w:rFonts w:ascii="Arial" w:hAnsi="Arial" w:cs="Arial"/>
                <w:b/>
              </w:rPr>
            </w:pPr>
          </w:p>
        </w:tc>
        <w:tc>
          <w:tcPr>
            <w:tcW w:w="655" w:type="dxa"/>
          </w:tcPr>
          <w:p w14:paraId="6849F647" w14:textId="77777777" w:rsidR="00523F13" w:rsidRPr="003D3834" w:rsidRDefault="00523F13" w:rsidP="005944F4">
            <w:pPr>
              <w:rPr>
                <w:rFonts w:ascii="Arial" w:hAnsi="Arial" w:cs="Arial"/>
                <w:b/>
              </w:rPr>
            </w:pPr>
          </w:p>
        </w:tc>
      </w:tr>
    </w:tbl>
    <w:p w14:paraId="76D75CEA" w14:textId="77777777" w:rsidR="00523F13" w:rsidRPr="003D3834" w:rsidRDefault="00523F13" w:rsidP="00523F13">
      <w:pPr>
        <w:tabs>
          <w:tab w:val="left" w:pos="5220"/>
        </w:tabs>
        <w:ind w:right="180"/>
        <w:rPr>
          <w:rFonts w:ascii="Arial" w:hAnsi="Arial" w:cs="Arial"/>
        </w:rPr>
      </w:pPr>
    </w:p>
    <w:p w14:paraId="3F14841B" w14:textId="77777777" w:rsidR="00523F13" w:rsidRPr="0035556A" w:rsidRDefault="00523F13" w:rsidP="00523F13">
      <w:pPr>
        <w:ind w:left="720"/>
        <w:rPr>
          <w:rFonts w:ascii="Arial" w:hAnsi="Arial" w:cs="Arial"/>
        </w:rPr>
      </w:pPr>
      <w:r w:rsidRPr="0035556A">
        <w:rPr>
          <w:rFonts w:ascii="Arial" w:hAnsi="Arial" w:cs="Arial"/>
        </w:rPr>
        <w:t>Si vous n'êtes pas entièrement satisfait, pourriez-vous s'il vous plaît nous dire ce que nous pourrions améliorer la prochaine fois?</w:t>
      </w:r>
    </w:p>
    <w:p w14:paraId="111CC678" w14:textId="77777777" w:rsidR="00523F13" w:rsidRPr="003D3834" w:rsidRDefault="00523F13" w:rsidP="00523F13">
      <w:pPr>
        <w:ind w:left="720"/>
        <w:rPr>
          <w:rFonts w:ascii="Arial" w:hAnsi="Arial" w:cs="Arial"/>
        </w:rPr>
      </w:pPr>
      <w:r w:rsidRPr="003D3834">
        <w:rPr>
          <w:rFonts w:ascii="Arial" w:hAnsi="Arial" w:cs="Arial"/>
        </w:rPr>
        <w:t>__________________________________________________________________________________________________________________________________________________________________________________</w:t>
      </w:r>
    </w:p>
    <w:p w14:paraId="17F6A816" w14:textId="77777777" w:rsidR="00523F13" w:rsidRPr="0035556A" w:rsidRDefault="00523F13" w:rsidP="00523F13">
      <w:pPr>
        <w:numPr>
          <w:ilvl w:val="0"/>
          <w:numId w:val="48"/>
        </w:numPr>
        <w:tabs>
          <w:tab w:val="left" w:pos="5220"/>
        </w:tabs>
        <w:spacing w:line="276" w:lineRule="auto"/>
        <w:ind w:right="180"/>
        <w:rPr>
          <w:rFonts w:ascii="Arial" w:hAnsi="Arial" w:cs="Arial"/>
        </w:rPr>
      </w:pPr>
      <w:r w:rsidRPr="0035556A">
        <w:rPr>
          <w:rFonts w:ascii="Arial" w:hAnsi="Arial" w:cs="Arial"/>
        </w:rPr>
        <w:t xml:space="preserve">Dans quelle mesure le rapport répond-il à vos attentes en ce qui concerne les résultats ? </w:t>
      </w:r>
    </w:p>
    <w:p w14:paraId="6C9B1A33" w14:textId="77777777" w:rsidR="00523F13" w:rsidRPr="0035556A" w:rsidRDefault="00523F13" w:rsidP="00523F13">
      <w:pPr>
        <w:ind w:left="360"/>
        <w:rPr>
          <w:rFonts w:ascii="Arial" w:hAnsi="Arial" w:cs="Arial"/>
        </w:rPr>
      </w:pPr>
    </w:p>
    <w:tbl>
      <w:tblPr>
        <w:tblW w:w="0" w:type="auto"/>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54"/>
        <w:gridCol w:w="655"/>
        <w:gridCol w:w="654"/>
        <w:gridCol w:w="655"/>
        <w:gridCol w:w="654"/>
        <w:gridCol w:w="655"/>
        <w:gridCol w:w="654"/>
        <w:gridCol w:w="655"/>
        <w:gridCol w:w="654"/>
        <w:gridCol w:w="655"/>
        <w:gridCol w:w="655"/>
      </w:tblGrid>
      <w:tr w:rsidR="00523F13" w:rsidRPr="003D3834" w14:paraId="2022FD81" w14:textId="77777777" w:rsidTr="005944F4">
        <w:tc>
          <w:tcPr>
            <w:tcW w:w="654" w:type="dxa"/>
            <w:shd w:val="pct12" w:color="000000" w:fill="FFFFFF"/>
          </w:tcPr>
          <w:p w14:paraId="1548F7F0" w14:textId="77777777" w:rsidR="00523F13" w:rsidRPr="003D3834" w:rsidRDefault="00523F13" w:rsidP="005944F4">
            <w:pPr>
              <w:rPr>
                <w:rFonts w:ascii="Arial" w:hAnsi="Arial" w:cs="Arial"/>
                <w:b/>
              </w:rPr>
            </w:pPr>
            <w:r w:rsidRPr="003D3834">
              <w:rPr>
                <w:rFonts w:ascii="Arial" w:hAnsi="Arial" w:cs="Arial"/>
                <w:b/>
              </w:rPr>
              <w:t>5</w:t>
            </w:r>
          </w:p>
        </w:tc>
        <w:tc>
          <w:tcPr>
            <w:tcW w:w="655" w:type="dxa"/>
            <w:tcBorders>
              <w:top w:val="nil"/>
              <w:bottom w:val="nil"/>
            </w:tcBorders>
          </w:tcPr>
          <w:p w14:paraId="2B5C6AC3" w14:textId="77777777" w:rsidR="00523F13" w:rsidRPr="003D3834" w:rsidRDefault="00523F13" w:rsidP="005944F4">
            <w:pPr>
              <w:rPr>
                <w:rFonts w:ascii="Arial" w:hAnsi="Arial" w:cs="Arial"/>
                <w:b/>
              </w:rPr>
            </w:pPr>
          </w:p>
        </w:tc>
        <w:tc>
          <w:tcPr>
            <w:tcW w:w="654" w:type="dxa"/>
            <w:shd w:val="pct12" w:color="000000" w:fill="FFFFFF"/>
          </w:tcPr>
          <w:p w14:paraId="137873A3" w14:textId="77777777" w:rsidR="00523F13" w:rsidRPr="003D3834" w:rsidRDefault="00523F13" w:rsidP="005944F4">
            <w:pPr>
              <w:rPr>
                <w:rFonts w:ascii="Arial" w:hAnsi="Arial" w:cs="Arial"/>
                <w:b/>
              </w:rPr>
            </w:pPr>
            <w:r w:rsidRPr="003D3834">
              <w:rPr>
                <w:rFonts w:ascii="Arial" w:hAnsi="Arial" w:cs="Arial"/>
                <w:b/>
              </w:rPr>
              <w:t>4</w:t>
            </w:r>
          </w:p>
        </w:tc>
        <w:tc>
          <w:tcPr>
            <w:tcW w:w="655" w:type="dxa"/>
            <w:tcBorders>
              <w:top w:val="nil"/>
              <w:bottom w:val="nil"/>
            </w:tcBorders>
          </w:tcPr>
          <w:p w14:paraId="0EF901EB" w14:textId="77777777" w:rsidR="00523F13" w:rsidRPr="003D3834" w:rsidRDefault="00523F13" w:rsidP="005944F4">
            <w:pPr>
              <w:rPr>
                <w:rFonts w:ascii="Arial" w:hAnsi="Arial" w:cs="Arial"/>
                <w:b/>
              </w:rPr>
            </w:pPr>
          </w:p>
        </w:tc>
        <w:tc>
          <w:tcPr>
            <w:tcW w:w="654" w:type="dxa"/>
            <w:shd w:val="pct12" w:color="000000" w:fill="FFFFFF"/>
          </w:tcPr>
          <w:p w14:paraId="01CB55B6" w14:textId="77777777" w:rsidR="00523F13" w:rsidRPr="003D3834" w:rsidRDefault="00523F13" w:rsidP="005944F4">
            <w:pPr>
              <w:rPr>
                <w:rFonts w:ascii="Arial" w:hAnsi="Arial" w:cs="Arial"/>
                <w:b/>
              </w:rPr>
            </w:pPr>
            <w:r w:rsidRPr="003D3834">
              <w:rPr>
                <w:rFonts w:ascii="Arial" w:hAnsi="Arial" w:cs="Arial"/>
                <w:b/>
              </w:rPr>
              <w:t>3</w:t>
            </w:r>
          </w:p>
        </w:tc>
        <w:tc>
          <w:tcPr>
            <w:tcW w:w="655" w:type="dxa"/>
            <w:tcBorders>
              <w:top w:val="nil"/>
              <w:bottom w:val="nil"/>
            </w:tcBorders>
          </w:tcPr>
          <w:p w14:paraId="70A3E993" w14:textId="77777777" w:rsidR="00523F13" w:rsidRPr="003D3834" w:rsidRDefault="00523F13" w:rsidP="005944F4">
            <w:pPr>
              <w:rPr>
                <w:rFonts w:ascii="Arial" w:hAnsi="Arial" w:cs="Arial"/>
                <w:b/>
              </w:rPr>
            </w:pPr>
          </w:p>
        </w:tc>
        <w:tc>
          <w:tcPr>
            <w:tcW w:w="654" w:type="dxa"/>
            <w:shd w:val="pct12" w:color="000000" w:fill="FFFFFF"/>
          </w:tcPr>
          <w:p w14:paraId="5B44B107" w14:textId="77777777" w:rsidR="00523F13" w:rsidRPr="003D3834" w:rsidRDefault="00523F13" w:rsidP="005944F4">
            <w:pPr>
              <w:rPr>
                <w:rFonts w:ascii="Arial" w:hAnsi="Arial" w:cs="Arial"/>
                <w:b/>
              </w:rPr>
            </w:pPr>
            <w:r w:rsidRPr="003D3834">
              <w:rPr>
                <w:rFonts w:ascii="Arial" w:hAnsi="Arial" w:cs="Arial"/>
                <w:b/>
              </w:rPr>
              <w:t>2</w:t>
            </w:r>
          </w:p>
        </w:tc>
        <w:tc>
          <w:tcPr>
            <w:tcW w:w="655" w:type="dxa"/>
            <w:tcBorders>
              <w:top w:val="nil"/>
              <w:bottom w:val="nil"/>
            </w:tcBorders>
          </w:tcPr>
          <w:p w14:paraId="7548376D" w14:textId="77777777" w:rsidR="00523F13" w:rsidRPr="003D3834" w:rsidRDefault="00523F13" w:rsidP="005944F4">
            <w:pPr>
              <w:rPr>
                <w:rFonts w:ascii="Arial" w:hAnsi="Arial" w:cs="Arial"/>
                <w:b/>
              </w:rPr>
            </w:pPr>
          </w:p>
        </w:tc>
        <w:tc>
          <w:tcPr>
            <w:tcW w:w="654" w:type="dxa"/>
            <w:shd w:val="pct12" w:color="000000" w:fill="FFFFFF"/>
          </w:tcPr>
          <w:p w14:paraId="6E83414A" w14:textId="77777777" w:rsidR="00523F13" w:rsidRPr="003D3834" w:rsidRDefault="00523F13" w:rsidP="005944F4">
            <w:pPr>
              <w:rPr>
                <w:rFonts w:ascii="Arial" w:hAnsi="Arial" w:cs="Arial"/>
                <w:b/>
              </w:rPr>
            </w:pPr>
            <w:r w:rsidRPr="003D3834">
              <w:rPr>
                <w:rFonts w:ascii="Arial" w:hAnsi="Arial" w:cs="Arial"/>
                <w:b/>
              </w:rPr>
              <w:t>1</w:t>
            </w:r>
          </w:p>
        </w:tc>
        <w:tc>
          <w:tcPr>
            <w:tcW w:w="655" w:type="dxa"/>
            <w:tcBorders>
              <w:top w:val="nil"/>
              <w:bottom w:val="nil"/>
            </w:tcBorders>
          </w:tcPr>
          <w:p w14:paraId="3C6C94EA" w14:textId="77777777" w:rsidR="00523F13" w:rsidRPr="003D3834" w:rsidRDefault="00523F13" w:rsidP="005944F4">
            <w:pPr>
              <w:rPr>
                <w:rFonts w:ascii="Arial" w:hAnsi="Arial" w:cs="Arial"/>
                <w:b/>
              </w:rPr>
            </w:pPr>
          </w:p>
        </w:tc>
        <w:tc>
          <w:tcPr>
            <w:tcW w:w="655" w:type="dxa"/>
            <w:shd w:val="pct12" w:color="000000" w:fill="FFFFFF"/>
          </w:tcPr>
          <w:p w14:paraId="2C99B78A" w14:textId="77777777" w:rsidR="00523F13" w:rsidRPr="003D3834" w:rsidRDefault="00523F13" w:rsidP="005944F4">
            <w:pPr>
              <w:rPr>
                <w:rFonts w:ascii="Arial" w:hAnsi="Arial" w:cs="Arial"/>
                <w:b/>
              </w:rPr>
            </w:pPr>
            <w:r w:rsidRPr="003D3834">
              <w:rPr>
                <w:rFonts w:ascii="Arial" w:hAnsi="Arial" w:cs="Arial"/>
                <w:b/>
              </w:rPr>
              <w:t>0</w:t>
            </w:r>
          </w:p>
        </w:tc>
      </w:tr>
      <w:tr w:rsidR="00523F13" w:rsidRPr="003D3834" w14:paraId="36204723" w14:textId="77777777" w:rsidTr="005944F4">
        <w:tc>
          <w:tcPr>
            <w:tcW w:w="654" w:type="dxa"/>
          </w:tcPr>
          <w:p w14:paraId="79640591" w14:textId="77777777" w:rsidR="00523F13" w:rsidRPr="003D3834" w:rsidRDefault="00523F13" w:rsidP="005944F4">
            <w:pPr>
              <w:rPr>
                <w:rFonts w:ascii="Arial" w:hAnsi="Arial" w:cs="Arial"/>
                <w:b/>
              </w:rPr>
            </w:pPr>
          </w:p>
        </w:tc>
        <w:tc>
          <w:tcPr>
            <w:tcW w:w="655" w:type="dxa"/>
            <w:tcBorders>
              <w:top w:val="nil"/>
              <w:bottom w:val="nil"/>
            </w:tcBorders>
          </w:tcPr>
          <w:p w14:paraId="0D36855D" w14:textId="77777777" w:rsidR="00523F13" w:rsidRPr="003D3834" w:rsidRDefault="00523F13" w:rsidP="005944F4">
            <w:pPr>
              <w:rPr>
                <w:rFonts w:ascii="Arial" w:hAnsi="Arial" w:cs="Arial"/>
                <w:b/>
              </w:rPr>
            </w:pPr>
          </w:p>
        </w:tc>
        <w:tc>
          <w:tcPr>
            <w:tcW w:w="654" w:type="dxa"/>
          </w:tcPr>
          <w:p w14:paraId="7FA6F3A8" w14:textId="77777777" w:rsidR="00523F13" w:rsidRPr="003D3834" w:rsidRDefault="00523F13" w:rsidP="005944F4">
            <w:pPr>
              <w:rPr>
                <w:rFonts w:ascii="Arial" w:hAnsi="Arial" w:cs="Arial"/>
                <w:b/>
              </w:rPr>
            </w:pPr>
          </w:p>
        </w:tc>
        <w:tc>
          <w:tcPr>
            <w:tcW w:w="655" w:type="dxa"/>
            <w:tcBorders>
              <w:top w:val="nil"/>
              <w:bottom w:val="nil"/>
            </w:tcBorders>
          </w:tcPr>
          <w:p w14:paraId="42DE810C" w14:textId="77777777" w:rsidR="00523F13" w:rsidRPr="003D3834" w:rsidRDefault="00523F13" w:rsidP="005944F4">
            <w:pPr>
              <w:rPr>
                <w:rFonts w:ascii="Arial" w:hAnsi="Arial" w:cs="Arial"/>
                <w:b/>
              </w:rPr>
            </w:pPr>
          </w:p>
        </w:tc>
        <w:tc>
          <w:tcPr>
            <w:tcW w:w="654" w:type="dxa"/>
          </w:tcPr>
          <w:p w14:paraId="6D097D80" w14:textId="77777777" w:rsidR="00523F13" w:rsidRPr="003D3834" w:rsidRDefault="00523F13" w:rsidP="005944F4">
            <w:pPr>
              <w:rPr>
                <w:rFonts w:ascii="Arial" w:hAnsi="Arial" w:cs="Arial"/>
                <w:b/>
              </w:rPr>
            </w:pPr>
          </w:p>
        </w:tc>
        <w:tc>
          <w:tcPr>
            <w:tcW w:w="655" w:type="dxa"/>
            <w:tcBorders>
              <w:top w:val="nil"/>
              <w:bottom w:val="nil"/>
            </w:tcBorders>
          </w:tcPr>
          <w:p w14:paraId="20209708" w14:textId="77777777" w:rsidR="00523F13" w:rsidRPr="003D3834" w:rsidRDefault="00523F13" w:rsidP="005944F4">
            <w:pPr>
              <w:rPr>
                <w:rFonts w:ascii="Arial" w:hAnsi="Arial" w:cs="Arial"/>
                <w:b/>
              </w:rPr>
            </w:pPr>
          </w:p>
        </w:tc>
        <w:tc>
          <w:tcPr>
            <w:tcW w:w="654" w:type="dxa"/>
          </w:tcPr>
          <w:p w14:paraId="1D4EC761" w14:textId="77777777" w:rsidR="00523F13" w:rsidRPr="003D3834" w:rsidRDefault="00523F13" w:rsidP="005944F4">
            <w:pPr>
              <w:rPr>
                <w:rFonts w:ascii="Arial" w:hAnsi="Arial" w:cs="Arial"/>
                <w:b/>
              </w:rPr>
            </w:pPr>
          </w:p>
        </w:tc>
        <w:tc>
          <w:tcPr>
            <w:tcW w:w="655" w:type="dxa"/>
            <w:tcBorders>
              <w:top w:val="nil"/>
              <w:bottom w:val="nil"/>
            </w:tcBorders>
          </w:tcPr>
          <w:p w14:paraId="724393ED" w14:textId="77777777" w:rsidR="00523F13" w:rsidRPr="003D3834" w:rsidRDefault="00523F13" w:rsidP="005944F4">
            <w:pPr>
              <w:rPr>
                <w:rFonts w:ascii="Arial" w:hAnsi="Arial" w:cs="Arial"/>
                <w:b/>
              </w:rPr>
            </w:pPr>
          </w:p>
        </w:tc>
        <w:tc>
          <w:tcPr>
            <w:tcW w:w="654" w:type="dxa"/>
          </w:tcPr>
          <w:p w14:paraId="258ED413" w14:textId="77777777" w:rsidR="00523F13" w:rsidRPr="003D3834" w:rsidRDefault="00523F13" w:rsidP="005944F4">
            <w:pPr>
              <w:rPr>
                <w:rFonts w:ascii="Arial" w:hAnsi="Arial" w:cs="Arial"/>
                <w:b/>
              </w:rPr>
            </w:pPr>
          </w:p>
        </w:tc>
        <w:tc>
          <w:tcPr>
            <w:tcW w:w="655" w:type="dxa"/>
            <w:tcBorders>
              <w:top w:val="nil"/>
              <w:bottom w:val="nil"/>
            </w:tcBorders>
          </w:tcPr>
          <w:p w14:paraId="736AA2CF" w14:textId="77777777" w:rsidR="00523F13" w:rsidRPr="003D3834" w:rsidRDefault="00523F13" w:rsidP="005944F4">
            <w:pPr>
              <w:rPr>
                <w:rFonts w:ascii="Arial" w:hAnsi="Arial" w:cs="Arial"/>
                <w:b/>
              </w:rPr>
            </w:pPr>
          </w:p>
        </w:tc>
        <w:tc>
          <w:tcPr>
            <w:tcW w:w="655" w:type="dxa"/>
          </w:tcPr>
          <w:p w14:paraId="5CF4CB18" w14:textId="77777777" w:rsidR="00523F13" w:rsidRPr="003D3834" w:rsidRDefault="00523F13" w:rsidP="005944F4">
            <w:pPr>
              <w:rPr>
                <w:rFonts w:ascii="Arial" w:hAnsi="Arial" w:cs="Arial"/>
                <w:b/>
              </w:rPr>
            </w:pPr>
          </w:p>
        </w:tc>
      </w:tr>
    </w:tbl>
    <w:p w14:paraId="0F55E761" w14:textId="77777777" w:rsidR="00523F13" w:rsidRPr="003D3834" w:rsidRDefault="00523F13" w:rsidP="00523F13">
      <w:pPr>
        <w:rPr>
          <w:rFonts w:ascii="Arial" w:hAnsi="Arial" w:cs="Arial"/>
        </w:rPr>
      </w:pPr>
    </w:p>
    <w:p w14:paraId="6D9A29A9" w14:textId="77777777" w:rsidR="00523F13" w:rsidRPr="0035556A" w:rsidRDefault="00523F13" w:rsidP="00523F13">
      <w:pPr>
        <w:ind w:left="720"/>
        <w:rPr>
          <w:rFonts w:ascii="Arial" w:hAnsi="Arial" w:cs="Arial"/>
        </w:rPr>
      </w:pPr>
      <w:r w:rsidRPr="0035556A">
        <w:rPr>
          <w:rFonts w:ascii="Arial" w:hAnsi="Arial" w:cs="Arial"/>
        </w:rPr>
        <w:t>Si vous n'êtes pas entièrement satisfait, pourriez-vous s'il vous plaît nous dire ce que nous pourrions améliorer la prochaine fois</w:t>
      </w:r>
      <w:r>
        <w:rPr>
          <w:rFonts w:ascii="Arial" w:hAnsi="Arial" w:cs="Arial"/>
        </w:rPr>
        <w:t xml:space="preserve"> </w:t>
      </w:r>
      <w:r w:rsidRPr="0035556A">
        <w:rPr>
          <w:rFonts w:ascii="Arial" w:hAnsi="Arial" w:cs="Arial"/>
        </w:rPr>
        <w:t>?</w:t>
      </w:r>
    </w:p>
    <w:p w14:paraId="4E3D25CA" w14:textId="77777777" w:rsidR="00523F13" w:rsidRPr="003D3834" w:rsidRDefault="00523F13" w:rsidP="00523F13">
      <w:pPr>
        <w:ind w:left="720"/>
        <w:rPr>
          <w:rFonts w:ascii="Arial" w:hAnsi="Arial" w:cs="Arial"/>
        </w:rPr>
      </w:pPr>
      <w:r w:rsidRPr="003D3834">
        <w:rPr>
          <w:rFonts w:ascii="Arial" w:hAnsi="Arial" w:cs="Arial"/>
        </w:rPr>
        <w:t>__________________________________________________________________________________________________________________________________________________________________________________</w:t>
      </w:r>
    </w:p>
    <w:p w14:paraId="1ADF97B8" w14:textId="77777777" w:rsidR="00523F13" w:rsidRPr="0035556A" w:rsidRDefault="00523F13" w:rsidP="00523F13">
      <w:pPr>
        <w:numPr>
          <w:ilvl w:val="0"/>
          <w:numId w:val="48"/>
        </w:numPr>
        <w:tabs>
          <w:tab w:val="left" w:pos="5220"/>
        </w:tabs>
        <w:spacing w:line="276" w:lineRule="auto"/>
        <w:ind w:right="180"/>
        <w:rPr>
          <w:rFonts w:ascii="Arial" w:hAnsi="Arial" w:cs="Arial"/>
        </w:rPr>
      </w:pPr>
      <w:r w:rsidRPr="0035556A">
        <w:rPr>
          <w:rFonts w:ascii="Arial" w:hAnsi="Arial" w:cs="Arial"/>
        </w:rPr>
        <w:t>Avez-vous des suggestions sur la façon dont ce rapport pourrait être amélioré pour mieux répondre à vos attentes</w:t>
      </w:r>
      <w:r>
        <w:rPr>
          <w:rFonts w:ascii="Arial" w:hAnsi="Arial" w:cs="Arial"/>
        </w:rPr>
        <w:t xml:space="preserve"> </w:t>
      </w:r>
      <w:r w:rsidRPr="0035556A">
        <w:rPr>
          <w:rFonts w:ascii="Arial" w:hAnsi="Arial" w:cs="Arial"/>
        </w:rPr>
        <w:t>?</w:t>
      </w:r>
    </w:p>
    <w:p w14:paraId="0ECC1F73" w14:textId="77777777" w:rsidR="00523F13" w:rsidRPr="003D3834" w:rsidRDefault="00523F13" w:rsidP="00523F13">
      <w:pPr>
        <w:ind w:left="720"/>
        <w:rPr>
          <w:rFonts w:ascii="Arial" w:hAnsi="Arial" w:cs="Arial"/>
        </w:rPr>
      </w:pPr>
      <w:r w:rsidRPr="003D3834">
        <w:rPr>
          <w:rFonts w:ascii="Arial" w:hAnsi="Arial" w:cs="Arial"/>
        </w:rPr>
        <w:t>__________________________________________________________________________________________________________________________________________________________________________________</w:t>
      </w:r>
    </w:p>
    <w:p w14:paraId="47DF3BB2" w14:textId="77777777" w:rsidR="00523F13" w:rsidRPr="0035556A" w:rsidRDefault="00523F13" w:rsidP="00523F13">
      <w:pPr>
        <w:numPr>
          <w:ilvl w:val="0"/>
          <w:numId w:val="48"/>
        </w:numPr>
        <w:spacing w:line="276" w:lineRule="auto"/>
        <w:rPr>
          <w:rFonts w:ascii="Arial" w:hAnsi="Arial" w:cs="Arial"/>
        </w:rPr>
      </w:pPr>
      <w:r w:rsidRPr="0035556A">
        <w:rPr>
          <w:rFonts w:ascii="Arial" w:hAnsi="Arial" w:cs="Arial"/>
        </w:rPr>
        <w:t>Y a-t-il d'autres commentaires que vous aimeriez partager avec nous?</w:t>
      </w:r>
    </w:p>
    <w:p w14:paraId="5A01E8FD" w14:textId="77777777" w:rsidR="00523F13" w:rsidRPr="00A24925" w:rsidRDefault="00523F13" w:rsidP="00523F13">
      <w:pPr>
        <w:ind w:left="720"/>
        <w:rPr>
          <w:rFonts w:ascii="Arial" w:hAnsi="Arial" w:cs="Arial"/>
        </w:rPr>
      </w:pPr>
      <w:r w:rsidRPr="003D3834">
        <w:rPr>
          <w:rFonts w:ascii="Arial" w:hAnsi="Arial" w:cs="Arial"/>
        </w:rPr>
        <w:t>__________________________________________________________________________________________________________________________________________________________________________________</w:t>
      </w:r>
    </w:p>
    <w:p w14:paraId="5C52BE50" w14:textId="77777777" w:rsidR="00523F13" w:rsidRPr="00E65712" w:rsidRDefault="00523F13" w:rsidP="00BC7ED3">
      <w:pPr>
        <w:spacing w:after="160" w:line="259" w:lineRule="auto"/>
        <w:jc w:val="center"/>
        <w:rPr>
          <w:rFonts w:ascii="Bookman Old Style" w:hAnsi="Bookman Old Style" w:cs="Arabic Typesetting"/>
        </w:rPr>
      </w:pPr>
    </w:p>
    <w:sectPr w:rsidR="00523F13" w:rsidRPr="00E65712">
      <w:headerReference w:type="default" r:id="rId18"/>
      <w:footerReference w:type="default" r:id="rId1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CC409B1" w14:textId="77777777" w:rsidR="000D00B7" w:rsidRDefault="000D00B7" w:rsidP="005F1B04">
      <w:r>
        <w:separator/>
      </w:r>
    </w:p>
  </w:endnote>
  <w:endnote w:type="continuationSeparator" w:id="0">
    <w:p w14:paraId="3F4BB5E3" w14:textId="77777777" w:rsidR="000D00B7" w:rsidRDefault="000D00B7" w:rsidP="005F1B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altName w:val="Arial"/>
    <w:panose1 w:val="020B0604020202020204"/>
    <w:charset w:val="00"/>
    <w:family w:val="swiss"/>
    <w:pitch w:val="variable"/>
    <w:sig w:usb0="E4002EFF" w:usb1="C000E47F" w:usb2="00000009" w:usb3="00000000" w:csb0="000001FF" w:csb1="00000000"/>
  </w:font>
  <w:font w:name="Courier">
    <w:panose1 w:val="00000000000000000000"/>
    <w:charset w:val="00"/>
    <w:family w:val="auto"/>
    <w:pitch w:val="variable"/>
    <w:sig w:usb0="00000003" w:usb1="00000000" w:usb2="00000000" w:usb3="00000000" w:csb0="00000003" w:csb1="00000000"/>
  </w:font>
  <w:font w:name="Arabic Typesetting">
    <w:panose1 w:val="020B0604020202020204"/>
    <w:charset w:val="B2"/>
    <w:family w:val="script"/>
    <w:pitch w:val="variable"/>
    <w:sig w:usb0="80002007" w:usb1="80000000" w:usb2="00000008" w:usb3="00000000" w:csb0="000000D3" w:csb1="00000000"/>
  </w:font>
  <w:font w:name="Arial Unicode MS">
    <w:panose1 w:val="020B0604020202020204"/>
    <w:charset w:val="80"/>
    <w:family w:val="swiss"/>
    <w:pitch w:val="variable"/>
    <w:sig w:usb0="F7FFAFFF" w:usb1="E9DFFFFF" w:usb2="0000003F" w:usb3="00000000" w:csb0="003F01FF" w:csb1="00000000"/>
  </w:font>
  <w:font w:name="Microsoft JhengHei">
    <w:panose1 w:val="020B0604030504040204"/>
    <w:charset w:val="88"/>
    <w:family w:val="swiss"/>
    <w:pitch w:val="variable"/>
    <w:sig w:usb0="00000087" w:usb1="288F4000" w:usb2="00000016" w:usb3="00000000" w:csb0="00100009"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59109258"/>
      <w:docPartObj>
        <w:docPartGallery w:val="Page Numbers (Bottom of Page)"/>
        <w:docPartUnique/>
      </w:docPartObj>
    </w:sdtPr>
    <w:sdtEndPr>
      <w:rPr>
        <w:noProof/>
      </w:rPr>
    </w:sdtEndPr>
    <w:sdtContent>
      <w:p w14:paraId="187A925F" w14:textId="77777777" w:rsidR="007C197A" w:rsidRDefault="007C197A" w:rsidP="00A82545">
        <w:pPr>
          <w:pStyle w:val="Pieddepage"/>
          <w:jc w:val="center"/>
          <w:rPr>
            <w:noProof/>
          </w:rPr>
        </w:pPr>
        <w:r>
          <w:fldChar w:fldCharType="begin"/>
        </w:r>
        <w:r>
          <w:instrText xml:space="preserve"> PAGE   \* MERGEFORMAT </w:instrText>
        </w:r>
        <w:r>
          <w:fldChar w:fldCharType="separate"/>
        </w:r>
        <w:r>
          <w:rPr>
            <w:noProof/>
          </w:rPr>
          <w:t>2</w:t>
        </w:r>
        <w:r>
          <w:rPr>
            <w:noProof/>
          </w:rPr>
          <w:fldChar w:fldCharType="end"/>
        </w:r>
      </w:p>
      <w:p w14:paraId="19D1F967" w14:textId="77777777" w:rsidR="007C197A" w:rsidRDefault="007C197A" w:rsidP="00A82545">
        <w:pPr>
          <w:pStyle w:val="Pieddepage"/>
          <w:jc w:val="center"/>
          <w:rPr>
            <w:noProof/>
          </w:rPr>
        </w:pPr>
      </w:p>
      <w:p w14:paraId="48B15C25" w14:textId="77777777" w:rsidR="007C197A" w:rsidRDefault="007C197A" w:rsidP="00A82545">
        <w:pPr>
          <w:pStyle w:val="Pieddepage"/>
          <w:jc w:val="center"/>
          <w:rPr>
            <w:noProof/>
          </w:rPr>
        </w:pPr>
      </w:p>
      <w:p w14:paraId="4E30D80C" w14:textId="76BCEBDC" w:rsidR="007C197A" w:rsidRDefault="000D00B7" w:rsidP="00A82545">
        <w:pPr>
          <w:pStyle w:val="Pieddepage"/>
          <w:jc w:val="center"/>
        </w:pPr>
      </w:p>
    </w:sdtContent>
  </w:sdt>
  <w:p w14:paraId="42DD1E6D" w14:textId="77777777" w:rsidR="007C197A" w:rsidRDefault="007C197A">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3B144C6" w14:textId="77777777" w:rsidR="000D00B7" w:rsidRDefault="000D00B7" w:rsidP="005F1B04">
      <w:r>
        <w:separator/>
      </w:r>
    </w:p>
  </w:footnote>
  <w:footnote w:type="continuationSeparator" w:id="0">
    <w:p w14:paraId="64EC1ABB" w14:textId="77777777" w:rsidR="000D00B7" w:rsidRDefault="000D00B7" w:rsidP="005F1B04">
      <w:r>
        <w:continuationSeparator/>
      </w:r>
    </w:p>
  </w:footnote>
  <w:footnote w:id="1">
    <w:p w14:paraId="403D44AB" w14:textId="77777777" w:rsidR="007C197A" w:rsidRPr="005E536A" w:rsidRDefault="007C197A" w:rsidP="005F1B04">
      <w:pPr>
        <w:pStyle w:val="Notedebasdepage"/>
        <w:rPr>
          <w:sz w:val="16"/>
          <w:szCs w:val="16"/>
          <w:lang w:val="fr-FR"/>
        </w:rPr>
      </w:pPr>
      <w:r w:rsidRPr="009774E6">
        <w:rPr>
          <w:rStyle w:val="Appelnotedebasdep"/>
          <w:sz w:val="16"/>
          <w:szCs w:val="16"/>
        </w:rPr>
        <w:footnoteRef/>
      </w:r>
      <w:r w:rsidRPr="005E536A">
        <w:rPr>
          <w:sz w:val="16"/>
          <w:szCs w:val="16"/>
          <w:lang w:val="fr-FR"/>
        </w:rPr>
        <w:t xml:space="preserve"> À remplir par le Secrétariat du MPTF</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481835" w14:textId="77777777" w:rsidR="007C197A" w:rsidRDefault="007C197A" w:rsidP="005F1B04">
    <w:pPr>
      <w:pStyle w:val="En-tte"/>
      <w:tabs>
        <w:tab w:val="left" w:pos="1134"/>
      </w:tabs>
    </w:pPr>
    <w:r>
      <w:rPr>
        <w:rFonts w:ascii="Arial" w:hAnsi="Arial"/>
        <w:noProof/>
        <w:spacing w:val="-3"/>
        <w:sz w:val="20"/>
      </w:rPr>
      <w:drawing>
        <wp:inline distT="0" distB="0" distL="0" distR="0" wp14:anchorId="747597A3" wp14:editId="5E472FB0">
          <wp:extent cx="942975" cy="800100"/>
          <wp:effectExtent l="19050" t="0" r="952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l="10838" t="3618" r="17253" b="16402"/>
                  <a:stretch>
                    <a:fillRect/>
                  </a:stretch>
                </pic:blipFill>
                <pic:spPr bwMode="auto">
                  <a:xfrm>
                    <a:off x="0" y="0"/>
                    <a:ext cx="942975" cy="800100"/>
                  </a:xfrm>
                  <a:prstGeom prst="rect">
                    <a:avLst/>
                  </a:prstGeom>
                  <a:solidFill>
                    <a:srgbClr val="3366FF"/>
                  </a:solidFill>
                  <a:ln w="9525">
                    <a:noFill/>
                    <a:miter lim="800000"/>
                    <a:headEnd/>
                    <a:tailEnd/>
                  </a:ln>
                </pic:spPr>
              </pic:pic>
            </a:graphicData>
          </a:graphic>
        </wp:inline>
      </w:drawing>
    </w:r>
    <w:r>
      <w:t xml:space="preserve">                                                                                                  </w:t>
    </w:r>
    <w:r>
      <w:rPr>
        <w:noProof/>
      </w:rPr>
      <w:drawing>
        <wp:inline distT="0" distB="0" distL="0" distR="0" wp14:anchorId="6BFD6D4B" wp14:editId="7456C7D6">
          <wp:extent cx="990600" cy="666750"/>
          <wp:effectExtent l="19050" t="0" r="0" b="0"/>
          <wp:docPr id="4" name="Picture 1" descr="File:Flag of the Central African Republic.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Flag of the Central African Republic.svg"/>
                  <pic:cNvPicPr>
                    <a:picLocks noChangeAspect="1" noChangeArrowheads="1"/>
                  </pic:cNvPicPr>
                </pic:nvPicPr>
                <pic:blipFill>
                  <a:blip r:embed="rId2"/>
                  <a:srcRect/>
                  <a:stretch>
                    <a:fillRect/>
                  </a:stretch>
                </pic:blipFill>
                <pic:spPr bwMode="auto">
                  <a:xfrm>
                    <a:off x="0" y="0"/>
                    <a:ext cx="990600" cy="666750"/>
                  </a:xfrm>
                  <a:prstGeom prst="rect">
                    <a:avLst/>
                  </a:prstGeom>
                  <a:noFill/>
                  <a:ln w="9525">
                    <a:noFill/>
                    <a:miter lim="800000"/>
                    <a:headEnd/>
                    <a:tailEnd/>
                  </a:ln>
                </pic:spPr>
              </pic:pic>
            </a:graphicData>
          </a:graphic>
        </wp:inline>
      </w:drawing>
    </w:r>
  </w:p>
  <w:p w14:paraId="5CD566C5" w14:textId="77777777" w:rsidR="007C197A" w:rsidRDefault="007C197A">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9A35ED"/>
    <w:multiLevelType w:val="hybridMultilevel"/>
    <w:tmpl w:val="14C04F8A"/>
    <w:lvl w:ilvl="0" w:tplc="0409000D">
      <w:start w:val="1"/>
      <w:numFmt w:val="bullet"/>
      <w:lvlText w:val=""/>
      <w:lvlJc w:val="left"/>
      <w:pPr>
        <w:ind w:left="1620" w:hanging="360"/>
      </w:pPr>
      <w:rPr>
        <w:rFonts w:ascii="Wingdings" w:hAnsi="Wingdings"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1" w15:restartNumberingAfterBreak="0">
    <w:nsid w:val="03172A72"/>
    <w:multiLevelType w:val="hybridMultilevel"/>
    <w:tmpl w:val="D05CF416"/>
    <w:lvl w:ilvl="0" w:tplc="04090019">
      <w:start w:val="1"/>
      <w:numFmt w:val="lowerLetter"/>
      <w:lvlText w:val="%1."/>
      <w:lvlJc w:val="left"/>
      <w:pPr>
        <w:ind w:left="1710" w:hanging="360"/>
      </w:pPr>
      <w:rPr>
        <w:rFonts w:hint="default"/>
      </w:rPr>
    </w:lvl>
    <w:lvl w:ilvl="1" w:tplc="04090019" w:tentative="1">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2" w15:restartNumberingAfterBreak="0">
    <w:nsid w:val="03FF7330"/>
    <w:multiLevelType w:val="multilevel"/>
    <w:tmpl w:val="E45423EC"/>
    <w:lvl w:ilvl="0">
      <w:start w:val="1"/>
      <w:numFmt w:val="decimal"/>
      <w:lvlText w:val="%1."/>
      <w:lvlJc w:val="left"/>
      <w:pPr>
        <w:ind w:left="720" w:hanging="360"/>
      </w:pPr>
      <w:rPr>
        <w:rFonts w:hint="default"/>
        <w:u w:val="none"/>
      </w:rPr>
    </w:lvl>
    <w:lvl w:ilvl="1">
      <w:start w:val="1"/>
      <w:numFmt w:val="decimal"/>
      <w:isLgl/>
      <w:lvlText w:val="%1.%2."/>
      <w:lvlJc w:val="left"/>
      <w:pPr>
        <w:ind w:left="1080" w:hanging="72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b/>
      </w:rPr>
    </w:lvl>
    <w:lvl w:ilvl="4">
      <w:start w:val="1"/>
      <w:numFmt w:val="decimal"/>
      <w:isLgl/>
      <w:lvlText w:val="%1.%2.%3.%4.%5."/>
      <w:lvlJc w:val="left"/>
      <w:pPr>
        <w:ind w:left="1800" w:hanging="1440"/>
      </w:pPr>
      <w:rPr>
        <w:rFonts w:hint="default"/>
        <w:b/>
      </w:rPr>
    </w:lvl>
    <w:lvl w:ilvl="5">
      <w:start w:val="1"/>
      <w:numFmt w:val="decimal"/>
      <w:isLgl/>
      <w:lvlText w:val="%1.%2.%3.%4.%5.%6."/>
      <w:lvlJc w:val="left"/>
      <w:pPr>
        <w:ind w:left="1800" w:hanging="1440"/>
      </w:pPr>
      <w:rPr>
        <w:rFonts w:hint="default"/>
        <w:b/>
      </w:rPr>
    </w:lvl>
    <w:lvl w:ilvl="6">
      <w:start w:val="1"/>
      <w:numFmt w:val="decimal"/>
      <w:isLgl/>
      <w:lvlText w:val="%1.%2.%3.%4.%5.%6.%7."/>
      <w:lvlJc w:val="left"/>
      <w:pPr>
        <w:ind w:left="2160" w:hanging="1800"/>
      </w:pPr>
      <w:rPr>
        <w:rFonts w:hint="default"/>
        <w:b/>
      </w:rPr>
    </w:lvl>
    <w:lvl w:ilvl="7">
      <w:start w:val="1"/>
      <w:numFmt w:val="decimal"/>
      <w:isLgl/>
      <w:lvlText w:val="%1.%2.%3.%4.%5.%6.%7.%8."/>
      <w:lvlJc w:val="left"/>
      <w:pPr>
        <w:ind w:left="2160" w:hanging="1800"/>
      </w:pPr>
      <w:rPr>
        <w:rFonts w:hint="default"/>
        <w:b/>
      </w:rPr>
    </w:lvl>
    <w:lvl w:ilvl="8">
      <w:start w:val="1"/>
      <w:numFmt w:val="decimal"/>
      <w:isLgl/>
      <w:lvlText w:val="%1.%2.%3.%4.%5.%6.%7.%8.%9."/>
      <w:lvlJc w:val="left"/>
      <w:pPr>
        <w:ind w:left="2520" w:hanging="2160"/>
      </w:pPr>
      <w:rPr>
        <w:rFonts w:hint="default"/>
        <w:b/>
      </w:rPr>
    </w:lvl>
  </w:abstractNum>
  <w:abstractNum w:abstractNumId="3" w15:restartNumberingAfterBreak="0">
    <w:nsid w:val="04F13351"/>
    <w:multiLevelType w:val="hybridMultilevel"/>
    <w:tmpl w:val="D4B4B74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9024E1A"/>
    <w:multiLevelType w:val="hybridMultilevel"/>
    <w:tmpl w:val="A7B66B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DD838CA"/>
    <w:multiLevelType w:val="hybridMultilevel"/>
    <w:tmpl w:val="9E1C3792"/>
    <w:lvl w:ilvl="0" w:tplc="040C0001">
      <w:start w:val="1"/>
      <w:numFmt w:val="bullet"/>
      <w:lvlText w:val=""/>
      <w:lvlJc w:val="left"/>
      <w:pPr>
        <w:ind w:left="1222" w:hanging="360"/>
      </w:pPr>
      <w:rPr>
        <w:rFonts w:ascii="Symbol" w:hAnsi="Symbol" w:hint="default"/>
      </w:rPr>
    </w:lvl>
    <w:lvl w:ilvl="1" w:tplc="04090003" w:tentative="1">
      <w:start w:val="1"/>
      <w:numFmt w:val="bullet"/>
      <w:lvlText w:val="o"/>
      <w:lvlJc w:val="left"/>
      <w:pPr>
        <w:ind w:left="1942" w:hanging="360"/>
      </w:pPr>
      <w:rPr>
        <w:rFonts w:ascii="Courier New" w:hAnsi="Courier New" w:cs="Courier New" w:hint="default"/>
      </w:rPr>
    </w:lvl>
    <w:lvl w:ilvl="2" w:tplc="04090005" w:tentative="1">
      <w:start w:val="1"/>
      <w:numFmt w:val="bullet"/>
      <w:lvlText w:val=""/>
      <w:lvlJc w:val="left"/>
      <w:pPr>
        <w:ind w:left="2662" w:hanging="360"/>
      </w:pPr>
      <w:rPr>
        <w:rFonts w:ascii="Wingdings" w:hAnsi="Wingdings" w:hint="default"/>
      </w:rPr>
    </w:lvl>
    <w:lvl w:ilvl="3" w:tplc="04090001" w:tentative="1">
      <w:start w:val="1"/>
      <w:numFmt w:val="bullet"/>
      <w:lvlText w:val=""/>
      <w:lvlJc w:val="left"/>
      <w:pPr>
        <w:ind w:left="3382" w:hanging="360"/>
      </w:pPr>
      <w:rPr>
        <w:rFonts w:ascii="Symbol" w:hAnsi="Symbol" w:hint="default"/>
      </w:rPr>
    </w:lvl>
    <w:lvl w:ilvl="4" w:tplc="04090003" w:tentative="1">
      <w:start w:val="1"/>
      <w:numFmt w:val="bullet"/>
      <w:lvlText w:val="o"/>
      <w:lvlJc w:val="left"/>
      <w:pPr>
        <w:ind w:left="4102" w:hanging="360"/>
      </w:pPr>
      <w:rPr>
        <w:rFonts w:ascii="Courier New" w:hAnsi="Courier New" w:cs="Courier New" w:hint="default"/>
      </w:rPr>
    </w:lvl>
    <w:lvl w:ilvl="5" w:tplc="04090005" w:tentative="1">
      <w:start w:val="1"/>
      <w:numFmt w:val="bullet"/>
      <w:lvlText w:val=""/>
      <w:lvlJc w:val="left"/>
      <w:pPr>
        <w:ind w:left="4822" w:hanging="360"/>
      </w:pPr>
      <w:rPr>
        <w:rFonts w:ascii="Wingdings" w:hAnsi="Wingdings" w:hint="default"/>
      </w:rPr>
    </w:lvl>
    <w:lvl w:ilvl="6" w:tplc="04090001" w:tentative="1">
      <w:start w:val="1"/>
      <w:numFmt w:val="bullet"/>
      <w:lvlText w:val=""/>
      <w:lvlJc w:val="left"/>
      <w:pPr>
        <w:ind w:left="5542" w:hanging="360"/>
      </w:pPr>
      <w:rPr>
        <w:rFonts w:ascii="Symbol" w:hAnsi="Symbol" w:hint="default"/>
      </w:rPr>
    </w:lvl>
    <w:lvl w:ilvl="7" w:tplc="04090003" w:tentative="1">
      <w:start w:val="1"/>
      <w:numFmt w:val="bullet"/>
      <w:lvlText w:val="o"/>
      <w:lvlJc w:val="left"/>
      <w:pPr>
        <w:ind w:left="6262" w:hanging="360"/>
      </w:pPr>
      <w:rPr>
        <w:rFonts w:ascii="Courier New" w:hAnsi="Courier New" w:cs="Courier New" w:hint="default"/>
      </w:rPr>
    </w:lvl>
    <w:lvl w:ilvl="8" w:tplc="04090005" w:tentative="1">
      <w:start w:val="1"/>
      <w:numFmt w:val="bullet"/>
      <w:lvlText w:val=""/>
      <w:lvlJc w:val="left"/>
      <w:pPr>
        <w:ind w:left="6982" w:hanging="360"/>
      </w:pPr>
      <w:rPr>
        <w:rFonts w:ascii="Wingdings" w:hAnsi="Wingdings" w:hint="default"/>
      </w:rPr>
    </w:lvl>
  </w:abstractNum>
  <w:abstractNum w:abstractNumId="6" w15:restartNumberingAfterBreak="0">
    <w:nsid w:val="0EA746D1"/>
    <w:multiLevelType w:val="hybridMultilevel"/>
    <w:tmpl w:val="B3A69942"/>
    <w:lvl w:ilvl="0" w:tplc="0DC8237E">
      <w:start w:val="1"/>
      <w:numFmt w:val="decimal"/>
      <w:lvlText w:val="%1."/>
      <w:lvlJc w:val="left"/>
      <w:pPr>
        <w:ind w:left="720" w:hanging="360"/>
      </w:pPr>
      <w:rPr>
        <w:rFonts w:hint="default"/>
        <w:b w:val="0"/>
        <w:bCs w:val="0"/>
        <w:i w:val="0"/>
        <w:iCs w:val="0"/>
        <w:u w:val="none"/>
      </w:rPr>
    </w:lvl>
    <w:lvl w:ilvl="1" w:tplc="04090019">
      <w:start w:val="1"/>
      <w:numFmt w:val="lowerLetter"/>
      <w:lvlText w:val="%2."/>
      <w:lvlJc w:val="left"/>
      <w:pPr>
        <w:ind w:left="81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0B8246B"/>
    <w:multiLevelType w:val="hybridMultilevel"/>
    <w:tmpl w:val="ECCE19BE"/>
    <w:lvl w:ilvl="0" w:tplc="04090005">
      <w:start w:val="1"/>
      <w:numFmt w:val="bullet"/>
      <w:lvlText w:val=""/>
      <w:lvlJc w:val="left"/>
      <w:pPr>
        <w:ind w:left="900" w:hanging="360"/>
      </w:pPr>
      <w:rPr>
        <w:rFonts w:ascii="Wingdings" w:hAnsi="Wingdings"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8" w15:restartNumberingAfterBreak="0">
    <w:nsid w:val="11B7405F"/>
    <w:multiLevelType w:val="hybridMultilevel"/>
    <w:tmpl w:val="3D5C6F0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9" w15:restartNumberingAfterBreak="0">
    <w:nsid w:val="15BB515B"/>
    <w:multiLevelType w:val="hybridMultilevel"/>
    <w:tmpl w:val="424A6C16"/>
    <w:lvl w:ilvl="0" w:tplc="0409000D">
      <w:start w:val="1"/>
      <w:numFmt w:val="bullet"/>
      <w:lvlText w:val=""/>
      <w:lvlJc w:val="left"/>
      <w:pPr>
        <w:ind w:left="1620" w:hanging="360"/>
      </w:pPr>
      <w:rPr>
        <w:rFonts w:ascii="Wingdings" w:hAnsi="Wingdings"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10" w15:restartNumberingAfterBreak="0">
    <w:nsid w:val="15C151D7"/>
    <w:multiLevelType w:val="hybridMultilevel"/>
    <w:tmpl w:val="BAC0DCCE"/>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1" w15:restartNumberingAfterBreak="0">
    <w:nsid w:val="19AB7863"/>
    <w:multiLevelType w:val="hybridMultilevel"/>
    <w:tmpl w:val="5F768E44"/>
    <w:lvl w:ilvl="0" w:tplc="0409000D">
      <w:start w:val="1"/>
      <w:numFmt w:val="bullet"/>
      <w:lvlText w:val=""/>
      <w:lvlJc w:val="left"/>
      <w:pPr>
        <w:ind w:left="1810" w:hanging="360"/>
      </w:pPr>
      <w:rPr>
        <w:rFonts w:ascii="Wingdings" w:hAnsi="Wingdings" w:hint="default"/>
      </w:rPr>
    </w:lvl>
    <w:lvl w:ilvl="1" w:tplc="04090003" w:tentative="1">
      <w:start w:val="1"/>
      <w:numFmt w:val="bullet"/>
      <w:lvlText w:val="o"/>
      <w:lvlJc w:val="left"/>
      <w:pPr>
        <w:ind w:left="2530" w:hanging="360"/>
      </w:pPr>
      <w:rPr>
        <w:rFonts w:ascii="Courier New" w:hAnsi="Courier New" w:cs="Courier New" w:hint="default"/>
      </w:rPr>
    </w:lvl>
    <w:lvl w:ilvl="2" w:tplc="04090005" w:tentative="1">
      <w:start w:val="1"/>
      <w:numFmt w:val="bullet"/>
      <w:lvlText w:val=""/>
      <w:lvlJc w:val="left"/>
      <w:pPr>
        <w:ind w:left="3250" w:hanging="360"/>
      </w:pPr>
      <w:rPr>
        <w:rFonts w:ascii="Wingdings" w:hAnsi="Wingdings" w:hint="default"/>
      </w:rPr>
    </w:lvl>
    <w:lvl w:ilvl="3" w:tplc="04090001" w:tentative="1">
      <w:start w:val="1"/>
      <w:numFmt w:val="bullet"/>
      <w:lvlText w:val=""/>
      <w:lvlJc w:val="left"/>
      <w:pPr>
        <w:ind w:left="3970" w:hanging="360"/>
      </w:pPr>
      <w:rPr>
        <w:rFonts w:ascii="Symbol" w:hAnsi="Symbol" w:hint="default"/>
      </w:rPr>
    </w:lvl>
    <w:lvl w:ilvl="4" w:tplc="04090003" w:tentative="1">
      <w:start w:val="1"/>
      <w:numFmt w:val="bullet"/>
      <w:lvlText w:val="o"/>
      <w:lvlJc w:val="left"/>
      <w:pPr>
        <w:ind w:left="4690" w:hanging="360"/>
      </w:pPr>
      <w:rPr>
        <w:rFonts w:ascii="Courier New" w:hAnsi="Courier New" w:cs="Courier New" w:hint="default"/>
      </w:rPr>
    </w:lvl>
    <w:lvl w:ilvl="5" w:tplc="04090005" w:tentative="1">
      <w:start w:val="1"/>
      <w:numFmt w:val="bullet"/>
      <w:lvlText w:val=""/>
      <w:lvlJc w:val="left"/>
      <w:pPr>
        <w:ind w:left="5410" w:hanging="360"/>
      </w:pPr>
      <w:rPr>
        <w:rFonts w:ascii="Wingdings" w:hAnsi="Wingdings" w:hint="default"/>
      </w:rPr>
    </w:lvl>
    <w:lvl w:ilvl="6" w:tplc="04090001" w:tentative="1">
      <w:start w:val="1"/>
      <w:numFmt w:val="bullet"/>
      <w:lvlText w:val=""/>
      <w:lvlJc w:val="left"/>
      <w:pPr>
        <w:ind w:left="6130" w:hanging="360"/>
      </w:pPr>
      <w:rPr>
        <w:rFonts w:ascii="Symbol" w:hAnsi="Symbol" w:hint="default"/>
      </w:rPr>
    </w:lvl>
    <w:lvl w:ilvl="7" w:tplc="04090003" w:tentative="1">
      <w:start w:val="1"/>
      <w:numFmt w:val="bullet"/>
      <w:lvlText w:val="o"/>
      <w:lvlJc w:val="left"/>
      <w:pPr>
        <w:ind w:left="6850" w:hanging="360"/>
      </w:pPr>
      <w:rPr>
        <w:rFonts w:ascii="Courier New" w:hAnsi="Courier New" w:cs="Courier New" w:hint="default"/>
      </w:rPr>
    </w:lvl>
    <w:lvl w:ilvl="8" w:tplc="04090005" w:tentative="1">
      <w:start w:val="1"/>
      <w:numFmt w:val="bullet"/>
      <w:lvlText w:val=""/>
      <w:lvlJc w:val="left"/>
      <w:pPr>
        <w:ind w:left="7570" w:hanging="360"/>
      </w:pPr>
      <w:rPr>
        <w:rFonts w:ascii="Wingdings" w:hAnsi="Wingdings" w:hint="default"/>
      </w:rPr>
    </w:lvl>
  </w:abstractNum>
  <w:abstractNum w:abstractNumId="12" w15:restartNumberingAfterBreak="0">
    <w:nsid w:val="1E457459"/>
    <w:multiLevelType w:val="hybridMultilevel"/>
    <w:tmpl w:val="38965C18"/>
    <w:lvl w:ilvl="0" w:tplc="04090005">
      <w:start w:val="1"/>
      <w:numFmt w:val="bullet"/>
      <w:lvlText w:val=""/>
      <w:lvlJc w:val="left"/>
      <w:pPr>
        <w:ind w:left="900" w:hanging="360"/>
      </w:pPr>
      <w:rPr>
        <w:rFonts w:ascii="Wingdings" w:hAnsi="Wingdings"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3" w15:restartNumberingAfterBreak="0">
    <w:nsid w:val="1F606E80"/>
    <w:multiLevelType w:val="hybridMultilevel"/>
    <w:tmpl w:val="766454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0B901B7"/>
    <w:multiLevelType w:val="hybridMultilevel"/>
    <w:tmpl w:val="0A6AFE1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2C92E39"/>
    <w:multiLevelType w:val="hybridMultilevel"/>
    <w:tmpl w:val="03A652B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23F94D9E"/>
    <w:multiLevelType w:val="hybridMultilevel"/>
    <w:tmpl w:val="DE96B3DE"/>
    <w:lvl w:ilvl="0" w:tplc="040C000D">
      <w:start w:val="1"/>
      <w:numFmt w:val="bullet"/>
      <w:lvlText w:val=""/>
      <w:lvlJc w:val="left"/>
      <w:pPr>
        <w:ind w:left="1350" w:hanging="360"/>
      </w:pPr>
      <w:rPr>
        <w:rFonts w:ascii="Wingdings" w:hAnsi="Wingdings"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17" w15:restartNumberingAfterBreak="0">
    <w:nsid w:val="278A23E2"/>
    <w:multiLevelType w:val="hybridMultilevel"/>
    <w:tmpl w:val="99F023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8807F60"/>
    <w:multiLevelType w:val="hybridMultilevel"/>
    <w:tmpl w:val="A9E8C88E"/>
    <w:lvl w:ilvl="0" w:tplc="FFFFFFF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15:restartNumberingAfterBreak="0">
    <w:nsid w:val="28F27761"/>
    <w:multiLevelType w:val="hybridMultilevel"/>
    <w:tmpl w:val="0CB6E33E"/>
    <w:lvl w:ilvl="0" w:tplc="04090011">
      <w:start w:val="1"/>
      <w:numFmt w:val="decimal"/>
      <w:lvlText w:val="%1)"/>
      <w:lvlJc w:val="left"/>
      <w:pPr>
        <w:ind w:left="785" w:hanging="360"/>
      </w:pPr>
      <w:rPr>
        <w:rFonts w:hint="default"/>
      </w:rPr>
    </w:lvl>
    <w:lvl w:ilvl="1" w:tplc="040C0019" w:tentative="1">
      <w:start w:val="1"/>
      <w:numFmt w:val="lowerLetter"/>
      <w:lvlText w:val="%2."/>
      <w:lvlJc w:val="left"/>
      <w:pPr>
        <w:ind w:left="1505" w:hanging="360"/>
      </w:pPr>
    </w:lvl>
    <w:lvl w:ilvl="2" w:tplc="040C001B" w:tentative="1">
      <w:start w:val="1"/>
      <w:numFmt w:val="lowerRoman"/>
      <w:lvlText w:val="%3."/>
      <w:lvlJc w:val="right"/>
      <w:pPr>
        <w:ind w:left="2225" w:hanging="180"/>
      </w:pPr>
    </w:lvl>
    <w:lvl w:ilvl="3" w:tplc="040C000F" w:tentative="1">
      <w:start w:val="1"/>
      <w:numFmt w:val="decimal"/>
      <w:lvlText w:val="%4."/>
      <w:lvlJc w:val="left"/>
      <w:pPr>
        <w:ind w:left="2945" w:hanging="360"/>
      </w:pPr>
    </w:lvl>
    <w:lvl w:ilvl="4" w:tplc="040C0019" w:tentative="1">
      <w:start w:val="1"/>
      <w:numFmt w:val="lowerLetter"/>
      <w:lvlText w:val="%5."/>
      <w:lvlJc w:val="left"/>
      <w:pPr>
        <w:ind w:left="3665" w:hanging="360"/>
      </w:pPr>
    </w:lvl>
    <w:lvl w:ilvl="5" w:tplc="040C001B" w:tentative="1">
      <w:start w:val="1"/>
      <w:numFmt w:val="lowerRoman"/>
      <w:lvlText w:val="%6."/>
      <w:lvlJc w:val="right"/>
      <w:pPr>
        <w:ind w:left="4385" w:hanging="180"/>
      </w:pPr>
    </w:lvl>
    <w:lvl w:ilvl="6" w:tplc="040C000F" w:tentative="1">
      <w:start w:val="1"/>
      <w:numFmt w:val="decimal"/>
      <w:lvlText w:val="%7."/>
      <w:lvlJc w:val="left"/>
      <w:pPr>
        <w:ind w:left="5105" w:hanging="360"/>
      </w:pPr>
    </w:lvl>
    <w:lvl w:ilvl="7" w:tplc="040C0019" w:tentative="1">
      <w:start w:val="1"/>
      <w:numFmt w:val="lowerLetter"/>
      <w:lvlText w:val="%8."/>
      <w:lvlJc w:val="left"/>
      <w:pPr>
        <w:ind w:left="5825" w:hanging="360"/>
      </w:pPr>
    </w:lvl>
    <w:lvl w:ilvl="8" w:tplc="040C001B" w:tentative="1">
      <w:start w:val="1"/>
      <w:numFmt w:val="lowerRoman"/>
      <w:lvlText w:val="%9."/>
      <w:lvlJc w:val="right"/>
      <w:pPr>
        <w:ind w:left="6545" w:hanging="180"/>
      </w:pPr>
    </w:lvl>
  </w:abstractNum>
  <w:abstractNum w:abstractNumId="20" w15:restartNumberingAfterBreak="0">
    <w:nsid w:val="296D703D"/>
    <w:multiLevelType w:val="hybridMultilevel"/>
    <w:tmpl w:val="28D8368A"/>
    <w:lvl w:ilvl="0" w:tplc="04090011">
      <w:start w:val="1"/>
      <w:numFmt w:val="decimal"/>
      <w:lvlText w:val="%1)"/>
      <w:lvlJc w:val="left"/>
      <w:pPr>
        <w:tabs>
          <w:tab w:val="num" w:pos="502"/>
        </w:tabs>
        <w:ind w:left="502" w:hanging="360"/>
      </w:pPr>
      <w:rPr>
        <w:rFonts w:hint="default"/>
      </w:rPr>
    </w:lvl>
    <w:lvl w:ilvl="1" w:tplc="040C0003">
      <w:start w:val="1"/>
      <w:numFmt w:val="bullet"/>
      <w:lvlText w:val="o"/>
      <w:lvlJc w:val="left"/>
      <w:pPr>
        <w:tabs>
          <w:tab w:val="num" w:pos="502"/>
        </w:tabs>
        <w:ind w:left="502" w:hanging="360"/>
      </w:pPr>
      <w:rPr>
        <w:rFonts w:ascii="Courier New" w:hAnsi="Courier New" w:cs="Courier New" w:hint="default"/>
      </w:rPr>
    </w:lvl>
    <w:lvl w:ilvl="2" w:tplc="040C0005" w:tentative="1">
      <w:start w:val="1"/>
      <w:numFmt w:val="bullet"/>
      <w:lvlText w:val=""/>
      <w:lvlJc w:val="left"/>
      <w:pPr>
        <w:tabs>
          <w:tab w:val="num" w:pos="1222"/>
        </w:tabs>
        <w:ind w:left="1222" w:hanging="360"/>
      </w:pPr>
      <w:rPr>
        <w:rFonts w:ascii="Wingdings" w:hAnsi="Wingdings" w:hint="default"/>
      </w:rPr>
    </w:lvl>
    <w:lvl w:ilvl="3" w:tplc="040C0001" w:tentative="1">
      <w:start w:val="1"/>
      <w:numFmt w:val="bullet"/>
      <w:lvlText w:val=""/>
      <w:lvlJc w:val="left"/>
      <w:pPr>
        <w:tabs>
          <w:tab w:val="num" w:pos="1942"/>
        </w:tabs>
        <w:ind w:left="1942" w:hanging="360"/>
      </w:pPr>
      <w:rPr>
        <w:rFonts w:ascii="Symbol" w:hAnsi="Symbol" w:hint="default"/>
      </w:rPr>
    </w:lvl>
    <w:lvl w:ilvl="4" w:tplc="040C0003" w:tentative="1">
      <w:start w:val="1"/>
      <w:numFmt w:val="bullet"/>
      <w:lvlText w:val="o"/>
      <w:lvlJc w:val="left"/>
      <w:pPr>
        <w:tabs>
          <w:tab w:val="num" w:pos="2662"/>
        </w:tabs>
        <w:ind w:left="2662" w:hanging="360"/>
      </w:pPr>
      <w:rPr>
        <w:rFonts w:ascii="Courier New" w:hAnsi="Courier New" w:cs="Courier New" w:hint="default"/>
      </w:rPr>
    </w:lvl>
    <w:lvl w:ilvl="5" w:tplc="040C0005" w:tentative="1">
      <w:start w:val="1"/>
      <w:numFmt w:val="bullet"/>
      <w:lvlText w:val=""/>
      <w:lvlJc w:val="left"/>
      <w:pPr>
        <w:tabs>
          <w:tab w:val="num" w:pos="3382"/>
        </w:tabs>
        <w:ind w:left="3382" w:hanging="360"/>
      </w:pPr>
      <w:rPr>
        <w:rFonts w:ascii="Wingdings" w:hAnsi="Wingdings" w:hint="default"/>
      </w:rPr>
    </w:lvl>
    <w:lvl w:ilvl="6" w:tplc="040C0001" w:tentative="1">
      <w:start w:val="1"/>
      <w:numFmt w:val="bullet"/>
      <w:lvlText w:val=""/>
      <w:lvlJc w:val="left"/>
      <w:pPr>
        <w:tabs>
          <w:tab w:val="num" w:pos="4102"/>
        </w:tabs>
        <w:ind w:left="4102" w:hanging="360"/>
      </w:pPr>
      <w:rPr>
        <w:rFonts w:ascii="Symbol" w:hAnsi="Symbol" w:hint="default"/>
      </w:rPr>
    </w:lvl>
    <w:lvl w:ilvl="7" w:tplc="040C0003" w:tentative="1">
      <w:start w:val="1"/>
      <w:numFmt w:val="bullet"/>
      <w:lvlText w:val="o"/>
      <w:lvlJc w:val="left"/>
      <w:pPr>
        <w:tabs>
          <w:tab w:val="num" w:pos="4822"/>
        </w:tabs>
        <w:ind w:left="4822" w:hanging="360"/>
      </w:pPr>
      <w:rPr>
        <w:rFonts w:ascii="Courier New" w:hAnsi="Courier New" w:cs="Courier New" w:hint="default"/>
      </w:rPr>
    </w:lvl>
    <w:lvl w:ilvl="8" w:tplc="040C0005" w:tentative="1">
      <w:start w:val="1"/>
      <w:numFmt w:val="bullet"/>
      <w:lvlText w:val=""/>
      <w:lvlJc w:val="left"/>
      <w:pPr>
        <w:tabs>
          <w:tab w:val="num" w:pos="5542"/>
        </w:tabs>
        <w:ind w:left="5542" w:hanging="360"/>
      </w:pPr>
      <w:rPr>
        <w:rFonts w:ascii="Wingdings" w:hAnsi="Wingdings" w:hint="default"/>
      </w:rPr>
    </w:lvl>
  </w:abstractNum>
  <w:abstractNum w:abstractNumId="21" w15:restartNumberingAfterBreak="0">
    <w:nsid w:val="2A1C22D9"/>
    <w:multiLevelType w:val="hybridMultilevel"/>
    <w:tmpl w:val="235C002C"/>
    <w:lvl w:ilvl="0" w:tplc="594ACAFE">
      <w:start w:val="1"/>
      <w:numFmt w:val="decimal"/>
      <w:lvlText w:val="%1."/>
      <w:lvlJc w:val="left"/>
      <w:pPr>
        <w:ind w:left="1530" w:hanging="360"/>
      </w:pPr>
      <w:rPr>
        <w:rFonts w:hint="default"/>
        <w:sz w:val="23"/>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22" w15:restartNumberingAfterBreak="0">
    <w:nsid w:val="2A523CE6"/>
    <w:multiLevelType w:val="hybridMultilevel"/>
    <w:tmpl w:val="646E60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CAB6832"/>
    <w:multiLevelType w:val="hybridMultilevel"/>
    <w:tmpl w:val="0A90A5DE"/>
    <w:lvl w:ilvl="0" w:tplc="04090005">
      <w:start w:val="1"/>
      <w:numFmt w:val="bullet"/>
      <w:lvlText w:val=""/>
      <w:lvlJc w:val="left"/>
      <w:pPr>
        <w:ind w:left="1260" w:hanging="360"/>
      </w:pPr>
      <w:rPr>
        <w:rFonts w:ascii="Wingdings" w:hAnsi="Wingdings"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24" w15:restartNumberingAfterBreak="0">
    <w:nsid w:val="2D6B1ABA"/>
    <w:multiLevelType w:val="hybridMultilevel"/>
    <w:tmpl w:val="71A2ACA4"/>
    <w:lvl w:ilvl="0" w:tplc="040C0001">
      <w:start w:val="1"/>
      <w:numFmt w:val="bullet"/>
      <w:lvlText w:val=""/>
      <w:lvlJc w:val="left"/>
      <w:pPr>
        <w:ind w:left="790" w:hanging="360"/>
      </w:pPr>
      <w:rPr>
        <w:rFonts w:ascii="Symbol" w:hAnsi="Symbol" w:hint="default"/>
      </w:rPr>
    </w:lvl>
    <w:lvl w:ilvl="1" w:tplc="04090003" w:tentative="1">
      <w:start w:val="1"/>
      <w:numFmt w:val="bullet"/>
      <w:lvlText w:val="o"/>
      <w:lvlJc w:val="left"/>
      <w:pPr>
        <w:ind w:left="1510" w:hanging="360"/>
      </w:pPr>
      <w:rPr>
        <w:rFonts w:ascii="Courier New" w:hAnsi="Courier New" w:cs="Courier New" w:hint="default"/>
      </w:rPr>
    </w:lvl>
    <w:lvl w:ilvl="2" w:tplc="04090005" w:tentative="1">
      <w:start w:val="1"/>
      <w:numFmt w:val="bullet"/>
      <w:lvlText w:val=""/>
      <w:lvlJc w:val="left"/>
      <w:pPr>
        <w:ind w:left="2230" w:hanging="360"/>
      </w:pPr>
      <w:rPr>
        <w:rFonts w:ascii="Wingdings" w:hAnsi="Wingdings" w:hint="default"/>
      </w:rPr>
    </w:lvl>
    <w:lvl w:ilvl="3" w:tplc="04090001" w:tentative="1">
      <w:start w:val="1"/>
      <w:numFmt w:val="bullet"/>
      <w:lvlText w:val=""/>
      <w:lvlJc w:val="left"/>
      <w:pPr>
        <w:ind w:left="2950" w:hanging="360"/>
      </w:pPr>
      <w:rPr>
        <w:rFonts w:ascii="Symbol" w:hAnsi="Symbol" w:hint="default"/>
      </w:rPr>
    </w:lvl>
    <w:lvl w:ilvl="4" w:tplc="04090003" w:tentative="1">
      <w:start w:val="1"/>
      <w:numFmt w:val="bullet"/>
      <w:lvlText w:val="o"/>
      <w:lvlJc w:val="left"/>
      <w:pPr>
        <w:ind w:left="3670" w:hanging="360"/>
      </w:pPr>
      <w:rPr>
        <w:rFonts w:ascii="Courier New" w:hAnsi="Courier New" w:cs="Courier New" w:hint="default"/>
      </w:rPr>
    </w:lvl>
    <w:lvl w:ilvl="5" w:tplc="04090005" w:tentative="1">
      <w:start w:val="1"/>
      <w:numFmt w:val="bullet"/>
      <w:lvlText w:val=""/>
      <w:lvlJc w:val="left"/>
      <w:pPr>
        <w:ind w:left="4390" w:hanging="360"/>
      </w:pPr>
      <w:rPr>
        <w:rFonts w:ascii="Wingdings" w:hAnsi="Wingdings" w:hint="default"/>
      </w:rPr>
    </w:lvl>
    <w:lvl w:ilvl="6" w:tplc="04090001" w:tentative="1">
      <w:start w:val="1"/>
      <w:numFmt w:val="bullet"/>
      <w:lvlText w:val=""/>
      <w:lvlJc w:val="left"/>
      <w:pPr>
        <w:ind w:left="5110" w:hanging="360"/>
      </w:pPr>
      <w:rPr>
        <w:rFonts w:ascii="Symbol" w:hAnsi="Symbol" w:hint="default"/>
      </w:rPr>
    </w:lvl>
    <w:lvl w:ilvl="7" w:tplc="04090003" w:tentative="1">
      <w:start w:val="1"/>
      <w:numFmt w:val="bullet"/>
      <w:lvlText w:val="o"/>
      <w:lvlJc w:val="left"/>
      <w:pPr>
        <w:ind w:left="5830" w:hanging="360"/>
      </w:pPr>
      <w:rPr>
        <w:rFonts w:ascii="Courier New" w:hAnsi="Courier New" w:cs="Courier New" w:hint="default"/>
      </w:rPr>
    </w:lvl>
    <w:lvl w:ilvl="8" w:tplc="04090005" w:tentative="1">
      <w:start w:val="1"/>
      <w:numFmt w:val="bullet"/>
      <w:lvlText w:val=""/>
      <w:lvlJc w:val="left"/>
      <w:pPr>
        <w:ind w:left="6550" w:hanging="360"/>
      </w:pPr>
      <w:rPr>
        <w:rFonts w:ascii="Wingdings" w:hAnsi="Wingdings" w:hint="default"/>
      </w:rPr>
    </w:lvl>
  </w:abstractNum>
  <w:abstractNum w:abstractNumId="25" w15:restartNumberingAfterBreak="0">
    <w:nsid w:val="309802D5"/>
    <w:multiLevelType w:val="hybridMultilevel"/>
    <w:tmpl w:val="86281F9C"/>
    <w:lvl w:ilvl="0" w:tplc="04090005">
      <w:start w:val="1"/>
      <w:numFmt w:val="bullet"/>
      <w:lvlText w:val=""/>
      <w:lvlJc w:val="left"/>
      <w:pPr>
        <w:ind w:left="1550" w:hanging="360"/>
      </w:pPr>
      <w:rPr>
        <w:rFonts w:ascii="Wingdings" w:hAnsi="Wingdings" w:hint="default"/>
      </w:rPr>
    </w:lvl>
    <w:lvl w:ilvl="1" w:tplc="04090003" w:tentative="1">
      <w:start w:val="1"/>
      <w:numFmt w:val="bullet"/>
      <w:lvlText w:val="o"/>
      <w:lvlJc w:val="left"/>
      <w:pPr>
        <w:ind w:left="2270" w:hanging="360"/>
      </w:pPr>
      <w:rPr>
        <w:rFonts w:ascii="Courier New" w:hAnsi="Courier New" w:cs="Courier New" w:hint="default"/>
      </w:rPr>
    </w:lvl>
    <w:lvl w:ilvl="2" w:tplc="04090005" w:tentative="1">
      <w:start w:val="1"/>
      <w:numFmt w:val="bullet"/>
      <w:lvlText w:val=""/>
      <w:lvlJc w:val="left"/>
      <w:pPr>
        <w:ind w:left="2990" w:hanging="360"/>
      </w:pPr>
      <w:rPr>
        <w:rFonts w:ascii="Wingdings" w:hAnsi="Wingdings" w:hint="default"/>
      </w:rPr>
    </w:lvl>
    <w:lvl w:ilvl="3" w:tplc="04090001" w:tentative="1">
      <w:start w:val="1"/>
      <w:numFmt w:val="bullet"/>
      <w:lvlText w:val=""/>
      <w:lvlJc w:val="left"/>
      <w:pPr>
        <w:ind w:left="3710" w:hanging="360"/>
      </w:pPr>
      <w:rPr>
        <w:rFonts w:ascii="Symbol" w:hAnsi="Symbol" w:hint="default"/>
      </w:rPr>
    </w:lvl>
    <w:lvl w:ilvl="4" w:tplc="04090003" w:tentative="1">
      <w:start w:val="1"/>
      <w:numFmt w:val="bullet"/>
      <w:lvlText w:val="o"/>
      <w:lvlJc w:val="left"/>
      <w:pPr>
        <w:ind w:left="4430" w:hanging="360"/>
      </w:pPr>
      <w:rPr>
        <w:rFonts w:ascii="Courier New" w:hAnsi="Courier New" w:cs="Courier New" w:hint="default"/>
      </w:rPr>
    </w:lvl>
    <w:lvl w:ilvl="5" w:tplc="04090005" w:tentative="1">
      <w:start w:val="1"/>
      <w:numFmt w:val="bullet"/>
      <w:lvlText w:val=""/>
      <w:lvlJc w:val="left"/>
      <w:pPr>
        <w:ind w:left="5150" w:hanging="360"/>
      </w:pPr>
      <w:rPr>
        <w:rFonts w:ascii="Wingdings" w:hAnsi="Wingdings" w:hint="default"/>
      </w:rPr>
    </w:lvl>
    <w:lvl w:ilvl="6" w:tplc="04090001" w:tentative="1">
      <w:start w:val="1"/>
      <w:numFmt w:val="bullet"/>
      <w:lvlText w:val=""/>
      <w:lvlJc w:val="left"/>
      <w:pPr>
        <w:ind w:left="5870" w:hanging="360"/>
      </w:pPr>
      <w:rPr>
        <w:rFonts w:ascii="Symbol" w:hAnsi="Symbol" w:hint="default"/>
      </w:rPr>
    </w:lvl>
    <w:lvl w:ilvl="7" w:tplc="04090003" w:tentative="1">
      <w:start w:val="1"/>
      <w:numFmt w:val="bullet"/>
      <w:lvlText w:val="o"/>
      <w:lvlJc w:val="left"/>
      <w:pPr>
        <w:ind w:left="6590" w:hanging="360"/>
      </w:pPr>
      <w:rPr>
        <w:rFonts w:ascii="Courier New" w:hAnsi="Courier New" w:cs="Courier New" w:hint="default"/>
      </w:rPr>
    </w:lvl>
    <w:lvl w:ilvl="8" w:tplc="04090005" w:tentative="1">
      <w:start w:val="1"/>
      <w:numFmt w:val="bullet"/>
      <w:lvlText w:val=""/>
      <w:lvlJc w:val="left"/>
      <w:pPr>
        <w:ind w:left="7310" w:hanging="360"/>
      </w:pPr>
      <w:rPr>
        <w:rFonts w:ascii="Wingdings" w:hAnsi="Wingdings" w:hint="default"/>
      </w:rPr>
    </w:lvl>
  </w:abstractNum>
  <w:abstractNum w:abstractNumId="26" w15:restartNumberingAfterBreak="0">
    <w:nsid w:val="318610F9"/>
    <w:multiLevelType w:val="hybridMultilevel"/>
    <w:tmpl w:val="11CC2434"/>
    <w:lvl w:ilvl="0" w:tplc="60FE6CAC">
      <w:start w:val="1"/>
      <w:numFmt w:val="upperRoman"/>
      <w:lvlText w:val="%1-"/>
      <w:lvlJc w:val="left"/>
      <w:pPr>
        <w:ind w:left="810" w:hanging="720"/>
      </w:pPr>
      <w:rPr>
        <w:rFonts w:hint="default"/>
        <w:b/>
        <w:bCs/>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53E454E"/>
    <w:multiLevelType w:val="hybridMultilevel"/>
    <w:tmpl w:val="06EA979E"/>
    <w:lvl w:ilvl="0" w:tplc="04090005">
      <w:start w:val="1"/>
      <w:numFmt w:val="bullet"/>
      <w:lvlText w:val=""/>
      <w:lvlJc w:val="left"/>
      <w:pPr>
        <w:ind w:left="880" w:hanging="360"/>
      </w:pPr>
      <w:rPr>
        <w:rFonts w:ascii="Wingdings" w:hAnsi="Wingdings" w:hint="default"/>
      </w:rPr>
    </w:lvl>
    <w:lvl w:ilvl="1" w:tplc="04090003" w:tentative="1">
      <w:start w:val="1"/>
      <w:numFmt w:val="bullet"/>
      <w:lvlText w:val="o"/>
      <w:lvlJc w:val="left"/>
      <w:pPr>
        <w:ind w:left="1600" w:hanging="360"/>
      </w:pPr>
      <w:rPr>
        <w:rFonts w:ascii="Courier New" w:hAnsi="Courier New" w:cs="Courier New" w:hint="default"/>
      </w:rPr>
    </w:lvl>
    <w:lvl w:ilvl="2" w:tplc="04090005" w:tentative="1">
      <w:start w:val="1"/>
      <w:numFmt w:val="bullet"/>
      <w:lvlText w:val=""/>
      <w:lvlJc w:val="left"/>
      <w:pPr>
        <w:ind w:left="2320" w:hanging="360"/>
      </w:pPr>
      <w:rPr>
        <w:rFonts w:ascii="Wingdings" w:hAnsi="Wingdings" w:hint="default"/>
      </w:rPr>
    </w:lvl>
    <w:lvl w:ilvl="3" w:tplc="04090001" w:tentative="1">
      <w:start w:val="1"/>
      <w:numFmt w:val="bullet"/>
      <w:lvlText w:val=""/>
      <w:lvlJc w:val="left"/>
      <w:pPr>
        <w:ind w:left="3040" w:hanging="360"/>
      </w:pPr>
      <w:rPr>
        <w:rFonts w:ascii="Symbol" w:hAnsi="Symbol" w:hint="default"/>
      </w:rPr>
    </w:lvl>
    <w:lvl w:ilvl="4" w:tplc="04090003" w:tentative="1">
      <w:start w:val="1"/>
      <w:numFmt w:val="bullet"/>
      <w:lvlText w:val="o"/>
      <w:lvlJc w:val="left"/>
      <w:pPr>
        <w:ind w:left="3760" w:hanging="360"/>
      </w:pPr>
      <w:rPr>
        <w:rFonts w:ascii="Courier New" w:hAnsi="Courier New" w:cs="Courier New" w:hint="default"/>
      </w:rPr>
    </w:lvl>
    <w:lvl w:ilvl="5" w:tplc="04090005" w:tentative="1">
      <w:start w:val="1"/>
      <w:numFmt w:val="bullet"/>
      <w:lvlText w:val=""/>
      <w:lvlJc w:val="left"/>
      <w:pPr>
        <w:ind w:left="4480" w:hanging="360"/>
      </w:pPr>
      <w:rPr>
        <w:rFonts w:ascii="Wingdings" w:hAnsi="Wingdings" w:hint="default"/>
      </w:rPr>
    </w:lvl>
    <w:lvl w:ilvl="6" w:tplc="04090001" w:tentative="1">
      <w:start w:val="1"/>
      <w:numFmt w:val="bullet"/>
      <w:lvlText w:val=""/>
      <w:lvlJc w:val="left"/>
      <w:pPr>
        <w:ind w:left="5200" w:hanging="360"/>
      </w:pPr>
      <w:rPr>
        <w:rFonts w:ascii="Symbol" w:hAnsi="Symbol" w:hint="default"/>
      </w:rPr>
    </w:lvl>
    <w:lvl w:ilvl="7" w:tplc="04090003" w:tentative="1">
      <w:start w:val="1"/>
      <w:numFmt w:val="bullet"/>
      <w:lvlText w:val="o"/>
      <w:lvlJc w:val="left"/>
      <w:pPr>
        <w:ind w:left="5920" w:hanging="360"/>
      </w:pPr>
      <w:rPr>
        <w:rFonts w:ascii="Courier New" w:hAnsi="Courier New" w:cs="Courier New" w:hint="default"/>
      </w:rPr>
    </w:lvl>
    <w:lvl w:ilvl="8" w:tplc="04090005" w:tentative="1">
      <w:start w:val="1"/>
      <w:numFmt w:val="bullet"/>
      <w:lvlText w:val=""/>
      <w:lvlJc w:val="left"/>
      <w:pPr>
        <w:ind w:left="6640" w:hanging="360"/>
      </w:pPr>
      <w:rPr>
        <w:rFonts w:ascii="Wingdings" w:hAnsi="Wingdings" w:hint="default"/>
      </w:rPr>
    </w:lvl>
  </w:abstractNum>
  <w:abstractNum w:abstractNumId="28" w15:restartNumberingAfterBreak="0">
    <w:nsid w:val="39373339"/>
    <w:multiLevelType w:val="hybridMultilevel"/>
    <w:tmpl w:val="98CEBF10"/>
    <w:lvl w:ilvl="0" w:tplc="0409000D">
      <w:start w:val="1"/>
      <w:numFmt w:val="bullet"/>
      <w:lvlText w:val=""/>
      <w:lvlJc w:val="left"/>
      <w:pPr>
        <w:ind w:left="1620" w:hanging="360"/>
      </w:pPr>
      <w:rPr>
        <w:rFonts w:ascii="Wingdings" w:hAnsi="Wingdings"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29" w15:restartNumberingAfterBreak="0">
    <w:nsid w:val="3A0B0016"/>
    <w:multiLevelType w:val="hybridMultilevel"/>
    <w:tmpl w:val="2E56FC04"/>
    <w:lvl w:ilvl="0" w:tplc="04090001">
      <w:start w:val="1"/>
      <w:numFmt w:val="bullet"/>
      <w:lvlText w:val=""/>
      <w:lvlJc w:val="left"/>
      <w:pPr>
        <w:ind w:left="790" w:hanging="360"/>
      </w:pPr>
      <w:rPr>
        <w:rFonts w:ascii="Symbol" w:hAnsi="Symbol" w:hint="default"/>
      </w:rPr>
    </w:lvl>
    <w:lvl w:ilvl="1" w:tplc="04090003" w:tentative="1">
      <w:start w:val="1"/>
      <w:numFmt w:val="bullet"/>
      <w:lvlText w:val="o"/>
      <w:lvlJc w:val="left"/>
      <w:pPr>
        <w:ind w:left="1510" w:hanging="360"/>
      </w:pPr>
      <w:rPr>
        <w:rFonts w:ascii="Courier New" w:hAnsi="Courier New" w:cs="Courier New" w:hint="default"/>
      </w:rPr>
    </w:lvl>
    <w:lvl w:ilvl="2" w:tplc="04090005" w:tentative="1">
      <w:start w:val="1"/>
      <w:numFmt w:val="bullet"/>
      <w:lvlText w:val=""/>
      <w:lvlJc w:val="left"/>
      <w:pPr>
        <w:ind w:left="2230" w:hanging="360"/>
      </w:pPr>
      <w:rPr>
        <w:rFonts w:ascii="Wingdings" w:hAnsi="Wingdings" w:hint="default"/>
      </w:rPr>
    </w:lvl>
    <w:lvl w:ilvl="3" w:tplc="04090001" w:tentative="1">
      <w:start w:val="1"/>
      <w:numFmt w:val="bullet"/>
      <w:lvlText w:val=""/>
      <w:lvlJc w:val="left"/>
      <w:pPr>
        <w:ind w:left="2950" w:hanging="360"/>
      </w:pPr>
      <w:rPr>
        <w:rFonts w:ascii="Symbol" w:hAnsi="Symbol" w:hint="default"/>
      </w:rPr>
    </w:lvl>
    <w:lvl w:ilvl="4" w:tplc="04090003" w:tentative="1">
      <w:start w:val="1"/>
      <w:numFmt w:val="bullet"/>
      <w:lvlText w:val="o"/>
      <w:lvlJc w:val="left"/>
      <w:pPr>
        <w:ind w:left="3670" w:hanging="360"/>
      </w:pPr>
      <w:rPr>
        <w:rFonts w:ascii="Courier New" w:hAnsi="Courier New" w:cs="Courier New" w:hint="default"/>
      </w:rPr>
    </w:lvl>
    <w:lvl w:ilvl="5" w:tplc="04090005" w:tentative="1">
      <w:start w:val="1"/>
      <w:numFmt w:val="bullet"/>
      <w:lvlText w:val=""/>
      <w:lvlJc w:val="left"/>
      <w:pPr>
        <w:ind w:left="4390" w:hanging="360"/>
      </w:pPr>
      <w:rPr>
        <w:rFonts w:ascii="Wingdings" w:hAnsi="Wingdings" w:hint="default"/>
      </w:rPr>
    </w:lvl>
    <w:lvl w:ilvl="6" w:tplc="04090001" w:tentative="1">
      <w:start w:val="1"/>
      <w:numFmt w:val="bullet"/>
      <w:lvlText w:val=""/>
      <w:lvlJc w:val="left"/>
      <w:pPr>
        <w:ind w:left="5110" w:hanging="360"/>
      </w:pPr>
      <w:rPr>
        <w:rFonts w:ascii="Symbol" w:hAnsi="Symbol" w:hint="default"/>
      </w:rPr>
    </w:lvl>
    <w:lvl w:ilvl="7" w:tplc="04090003" w:tentative="1">
      <w:start w:val="1"/>
      <w:numFmt w:val="bullet"/>
      <w:lvlText w:val="o"/>
      <w:lvlJc w:val="left"/>
      <w:pPr>
        <w:ind w:left="5830" w:hanging="360"/>
      </w:pPr>
      <w:rPr>
        <w:rFonts w:ascii="Courier New" w:hAnsi="Courier New" w:cs="Courier New" w:hint="default"/>
      </w:rPr>
    </w:lvl>
    <w:lvl w:ilvl="8" w:tplc="04090005" w:tentative="1">
      <w:start w:val="1"/>
      <w:numFmt w:val="bullet"/>
      <w:lvlText w:val=""/>
      <w:lvlJc w:val="left"/>
      <w:pPr>
        <w:ind w:left="6550" w:hanging="360"/>
      </w:pPr>
      <w:rPr>
        <w:rFonts w:ascii="Wingdings" w:hAnsi="Wingdings" w:hint="default"/>
      </w:rPr>
    </w:lvl>
  </w:abstractNum>
  <w:abstractNum w:abstractNumId="30" w15:restartNumberingAfterBreak="0">
    <w:nsid w:val="3C012408"/>
    <w:multiLevelType w:val="hybridMultilevel"/>
    <w:tmpl w:val="0F4AF22E"/>
    <w:lvl w:ilvl="0" w:tplc="04090005">
      <w:start w:val="1"/>
      <w:numFmt w:val="bullet"/>
      <w:lvlText w:val=""/>
      <w:lvlJc w:val="left"/>
      <w:pPr>
        <w:ind w:left="1530" w:hanging="360"/>
      </w:pPr>
      <w:rPr>
        <w:rFonts w:ascii="Wingdings" w:hAnsi="Wingdings"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31" w15:restartNumberingAfterBreak="0">
    <w:nsid w:val="3E6F5F0B"/>
    <w:multiLevelType w:val="hybridMultilevel"/>
    <w:tmpl w:val="0ADAA67E"/>
    <w:lvl w:ilvl="0" w:tplc="F580EF18">
      <w:numFmt w:val="bullet"/>
      <w:lvlText w:val="-"/>
      <w:lvlJc w:val="left"/>
      <w:pPr>
        <w:ind w:left="720" w:hanging="360"/>
      </w:pPr>
      <w:rPr>
        <w:rFonts w:ascii="Times New Roman" w:eastAsia="Calibr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427659D4"/>
    <w:multiLevelType w:val="hybridMultilevel"/>
    <w:tmpl w:val="DFDC9DE8"/>
    <w:lvl w:ilvl="0" w:tplc="04090001">
      <w:start w:val="1"/>
      <w:numFmt w:val="bullet"/>
      <w:lvlText w:val=""/>
      <w:lvlJc w:val="left"/>
      <w:pPr>
        <w:ind w:left="2204" w:hanging="360"/>
      </w:pPr>
      <w:rPr>
        <w:rFonts w:ascii="Symbol" w:hAnsi="Symbol" w:hint="default"/>
      </w:rPr>
    </w:lvl>
    <w:lvl w:ilvl="1" w:tplc="04090003" w:tentative="1">
      <w:start w:val="1"/>
      <w:numFmt w:val="bullet"/>
      <w:lvlText w:val="o"/>
      <w:lvlJc w:val="left"/>
      <w:pPr>
        <w:ind w:left="2924" w:hanging="360"/>
      </w:pPr>
      <w:rPr>
        <w:rFonts w:ascii="Courier New" w:hAnsi="Courier New" w:cs="Courier New" w:hint="default"/>
      </w:rPr>
    </w:lvl>
    <w:lvl w:ilvl="2" w:tplc="04090005" w:tentative="1">
      <w:start w:val="1"/>
      <w:numFmt w:val="bullet"/>
      <w:lvlText w:val=""/>
      <w:lvlJc w:val="left"/>
      <w:pPr>
        <w:ind w:left="3644" w:hanging="360"/>
      </w:pPr>
      <w:rPr>
        <w:rFonts w:ascii="Wingdings" w:hAnsi="Wingdings" w:hint="default"/>
      </w:rPr>
    </w:lvl>
    <w:lvl w:ilvl="3" w:tplc="04090001" w:tentative="1">
      <w:start w:val="1"/>
      <w:numFmt w:val="bullet"/>
      <w:lvlText w:val=""/>
      <w:lvlJc w:val="left"/>
      <w:pPr>
        <w:ind w:left="4364" w:hanging="360"/>
      </w:pPr>
      <w:rPr>
        <w:rFonts w:ascii="Symbol" w:hAnsi="Symbol" w:hint="default"/>
      </w:rPr>
    </w:lvl>
    <w:lvl w:ilvl="4" w:tplc="04090003" w:tentative="1">
      <w:start w:val="1"/>
      <w:numFmt w:val="bullet"/>
      <w:lvlText w:val="o"/>
      <w:lvlJc w:val="left"/>
      <w:pPr>
        <w:ind w:left="5084" w:hanging="360"/>
      </w:pPr>
      <w:rPr>
        <w:rFonts w:ascii="Courier New" w:hAnsi="Courier New" w:cs="Courier New" w:hint="default"/>
      </w:rPr>
    </w:lvl>
    <w:lvl w:ilvl="5" w:tplc="04090005" w:tentative="1">
      <w:start w:val="1"/>
      <w:numFmt w:val="bullet"/>
      <w:lvlText w:val=""/>
      <w:lvlJc w:val="left"/>
      <w:pPr>
        <w:ind w:left="5804" w:hanging="360"/>
      </w:pPr>
      <w:rPr>
        <w:rFonts w:ascii="Wingdings" w:hAnsi="Wingdings" w:hint="default"/>
      </w:rPr>
    </w:lvl>
    <w:lvl w:ilvl="6" w:tplc="04090001" w:tentative="1">
      <w:start w:val="1"/>
      <w:numFmt w:val="bullet"/>
      <w:lvlText w:val=""/>
      <w:lvlJc w:val="left"/>
      <w:pPr>
        <w:ind w:left="6524" w:hanging="360"/>
      </w:pPr>
      <w:rPr>
        <w:rFonts w:ascii="Symbol" w:hAnsi="Symbol" w:hint="default"/>
      </w:rPr>
    </w:lvl>
    <w:lvl w:ilvl="7" w:tplc="04090003" w:tentative="1">
      <w:start w:val="1"/>
      <w:numFmt w:val="bullet"/>
      <w:lvlText w:val="o"/>
      <w:lvlJc w:val="left"/>
      <w:pPr>
        <w:ind w:left="7244" w:hanging="360"/>
      </w:pPr>
      <w:rPr>
        <w:rFonts w:ascii="Courier New" w:hAnsi="Courier New" w:cs="Courier New" w:hint="default"/>
      </w:rPr>
    </w:lvl>
    <w:lvl w:ilvl="8" w:tplc="04090005" w:tentative="1">
      <w:start w:val="1"/>
      <w:numFmt w:val="bullet"/>
      <w:lvlText w:val=""/>
      <w:lvlJc w:val="left"/>
      <w:pPr>
        <w:ind w:left="7964" w:hanging="360"/>
      </w:pPr>
      <w:rPr>
        <w:rFonts w:ascii="Wingdings" w:hAnsi="Wingdings" w:hint="default"/>
      </w:rPr>
    </w:lvl>
  </w:abstractNum>
  <w:abstractNum w:abstractNumId="33" w15:restartNumberingAfterBreak="0">
    <w:nsid w:val="44AA7A41"/>
    <w:multiLevelType w:val="hybridMultilevel"/>
    <w:tmpl w:val="E3362F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58A714F"/>
    <w:multiLevelType w:val="hybridMultilevel"/>
    <w:tmpl w:val="B0F4F7DA"/>
    <w:lvl w:ilvl="0" w:tplc="C09A72DA">
      <w:numFmt w:val="bullet"/>
      <w:lvlText w:val="-"/>
      <w:lvlJc w:val="left"/>
      <w:pPr>
        <w:ind w:left="720" w:hanging="360"/>
      </w:pPr>
      <w:rPr>
        <w:rFonts w:ascii="Bookman Old Style" w:eastAsiaTheme="minorHAnsi" w:hAnsi="Bookman Old Style"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8C56872"/>
    <w:multiLevelType w:val="hybridMultilevel"/>
    <w:tmpl w:val="55668BB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0504DDB"/>
    <w:multiLevelType w:val="hybridMultilevel"/>
    <w:tmpl w:val="FAE25A98"/>
    <w:lvl w:ilvl="0" w:tplc="040C000D">
      <w:start w:val="1"/>
      <w:numFmt w:val="bullet"/>
      <w:lvlText w:val=""/>
      <w:lvlJc w:val="left"/>
      <w:pPr>
        <w:ind w:left="1350" w:hanging="360"/>
      </w:pPr>
      <w:rPr>
        <w:rFonts w:ascii="Wingdings" w:hAnsi="Wingdings"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37" w15:restartNumberingAfterBreak="0">
    <w:nsid w:val="63F20334"/>
    <w:multiLevelType w:val="hybridMultilevel"/>
    <w:tmpl w:val="3C3E5F4A"/>
    <w:lvl w:ilvl="0" w:tplc="C09A72DA">
      <w:numFmt w:val="bullet"/>
      <w:lvlText w:val="-"/>
      <w:lvlJc w:val="left"/>
      <w:pPr>
        <w:ind w:left="1270" w:hanging="360"/>
      </w:pPr>
      <w:rPr>
        <w:rFonts w:ascii="Bookman Old Style" w:eastAsiaTheme="minorHAnsi" w:hAnsi="Bookman Old Style" w:cs="Arial" w:hint="default"/>
      </w:rPr>
    </w:lvl>
    <w:lvl w:ilvl="1" w:tplc="04090003" w:tentative="1">
      <w:start w:val="1"/>
      <w:numFmt w:val="bullet"/>
      <w:lvlText w:val="o"/>
      <w:lvlJc w:val="left"/>
      <w:pPr>
        <w:ind w:left="1990" w:hanging="360"/>
      </w:pPr>
      <w:rPr>
        <w:rFonts w:ascii="Courier New" w:hAnsi="Courier New" w:cs="Courier New" w:hint="default"/>
      </w:rPr>
    </w:lvl>
    <w:lvl w:ilvl="2" w:tplc="04090005" w:tentative="1">
      <w:start w:val="1"/>
      <w:numFmt w:val="bullet"/>
      <w:lvlText w:val=""/>
      <w:lvlJc w:val="left"/>
      <w:pPr>
        <w:ind w:left="2710" w:hanging="360"/>
      </w:pPr>
      <w:rPr>
        <w:rFonts w:ascii="Wingdings" w:hAnsi="Wingdings" w:hint="default"/>
      </w:rPr>
    </w:lvl>
    <w:lvl w:ilvl="3" w:tplc="04090001" w:tentative="1">
      <w:start w:val="1"/>
      <w:numFmt w:val="bullet"/>
      <w:lvlText w:val=""/>
      <w:lvlJc w:val="left"/>
      <w:pPr>
        <w:ind w:left="3430" w:hanging="360"/>
      </w:pPr>
      <w:rPr>
        <w:rFonts w:ascii="Symbol" w:hAnsi="Symbol" w:hint="default"/>
      </w:rPr>
    </w:lvl>
    <w:lvl w:ilvl="4" w:tplc="04090003" w:tentative="1">
      <w:start w:val="1"/>
      <w:numFmt w:val="bullet"/>
      <w:lvlText w:val="o"/>
      <w:lvlJc w:val="left"/>
      <w:pPr>
        <w:ind w:left="4150" w:hanging="360"/>
      </w:pPr>
      <w:rPr>
        <w:rFonts w:ascii="Courier New" w:hAnsi="Courier New" w:cs="Courier New" w:hint="default"/>
      </w:rPr>
    </w:lvl>
    <w:lvl w:ilvl="5" w:tplc="04090005" w:tentative="1">
      <w:start w:val="1"/>
      <w:numFmt w:val="bullet"/>
      <w:lvlText w:val=""/>
      <w:lvlJc w:val="left"/>
      <w:pPr>
        <w:ind w:left="4870" w:hanging="360"/>
      </w:pPr>
      <w:rPr>
        <w:rFonts w:ascii="Wingdings" w:hAnsi="Wingdings" w:hint="default"/>
      </w:rPr>
    </w:lvl>
    <w:lvl w:ilvl="6" w:tplc="04090001" w:tentative="1">
      <w:start w:val="1"/>
      <w:numFmt w:val="bullet"/>
      <w:lvlText w:val=""/>
      <w:lvlJc w:val="left"/>
      <w:pPr>
        <w:ind w:left="5590" w:hanging="360"/>
      </w:pPr>
      <w:rPr>
        <w:rFonts w:ascii="Symbol" w:hAnsi="Symbol" w:hint="default"/>
      </w:rPr>
    </w:lvl>
    <w:lvl w:ilvl="7" w:tplc="04090003" w:tentative="1">
      <w:start w:val="1"/>
      <w:numFmt w:val="bullet"/>
      <w:lvlText w:val="o"/>
      <w:lvlJc w:val="left"/>
      <w:pPr>
        <w:ind w:left="6310" w:hanging="360"/>
      </w:pPr>
      <w:rPr>
        <w:rFonts w:ascii="Courier New" w:hAnsi="Courier New" w:cs="Courier New" w:hint="default"/>
      </w:rPr>
    </w:lvl>
    <w:lvl w:ilvl="8" w:tplc="04090005" w:tentative="1">
      <w:start w:val="1"/>
      <w:numFmt w:val="bullet"/>
      <w:lvlText w:val=""/>
      <w:lvlJc w:val="left"/>
      <w:pPr>
        <w:ind w:left="7030" w:hanging="360"/>
      </w:pPr>
      <w:rPr>
        <w:rFonts w:ascii="Wingdings" w:hAnsi="Wingdings" w:hint="default"/>
      </w:rPr>
    </w:lvl>
  </w:abstractNum>
  <w:abstractNum w:abstractNumId="38" w15:restartNumberingAfterBreak="0">
    <w:nsid w:val="6504295C"/>
    <w:multiLevelType w:val="hybridMultilevel"/>
    <w:tmpl w:val="B2946EA6"/>
    <w:lvl w:ilvl="0" w:tplc="04090005">
      <w:start w:val="1"/>
      <w:numFmt w:val="bullet"/>
      <w:lvlText w:val=""/>
      <w:lvlJc w:val="left"/>
      <w:pPr>
        <w:ind w:left="1360" w:hanging="360"/>
      </w:pPr>
      <w:rPr>
        <w:rFonts w:ascii="Wingdings" w:hAnsi="Wingdings" w:hint="default"/>
      </w:rPr>
    </w:lvl>
    <w:lvl w:ilvl="1" w:tplc="04090003" w:tentative="1">
      <w:start w:val="1"/>
      <w:numFmt w:val="bullet"/>
      <w:lvlText w:val="o"/>
      <w:lvlJc w:val="left"/>
      <w:pPr>
        <w:ind w:left="2080" w:hanging="360"/>
      </w:pPr>
      <w:rPr>
        <w:rFonts w:ascii="Courier New" w:hAnsi="Courier New" w:cs="Courier New" w:hint="default"/>
      </w:rPr>
    </w:lvl>
    <w:lvl w:ilvl="2" w:tplc="04090005" w:tentative="1">
      <w:start w:val="1"/>
      <w:numFmt w:val="bullet"/>
      <w:lvlText w:val=""/>
      <w:lvlJc w:val="left"/>
      <w:pPr>
        <w:ind w:left="2800" w:hanging="360"/>
      </w:pPr>
      <w:rPr>
        <w:rFonts w:ascii="Wingdings" w:hAnsi="Wingdings" w:hint="default"/>
      </w:rPr>
    </w:lvl>
    <w:lvl w:ilvl="3" w:tplc="04090001" w:tentative="1">
      <w:start w:val="1"/>
      <w:numFmt w:val="bullet"/>
      <w:lvlText w:val=""/>
      <w:lvlJc w:val="left"/>
      <w:pPr>
        <w:ind w:left="3520" w:hanging="360"/>
      </w:pPr>
      <w:rPr>
        <w:rFonts w:ascii="Symbol" w:hAnsi="Symbol" w:hint="default"/>
      </w:rPr>
    </w:lvl>
    <w:lvl w:ilvl="4" w:tplc="04090003" w:tentative="1">
      <w:start w:val="1"/>
      <w:numFmt w:val="bullet"/>
      <w:lvlText w:val="o"/>
      <w:lvlJc w:val="left"/>
      <w:pPr>
        <w:ind w:left="4240" w:hanging="360"/>
      </w:pPr>
      <w:rPr>
        <w:rFonts w:ascii="Courier New" w:hAnsi="Courier New" w:cs="Courier New" w:hint="default"/>
      </w:rPr>
    </w:lvl>
    <w:lvl w:ilvl="5" w:tplc="04090005" w:tentative="1">
      <w:start w:val="1"/>
      <w:numFmt w:val="bullet"/>
      <w:lvlText w:val=""/>
      <w:lvlJc w:val="left"/>
      <w:pPr>
        <w:ind w:left="4960" w:hanging="360"/>
      </w:pPr>
      <w:rPr>
        <w:rFonts w:ascii="Wingdings" w:hAnsi="Wingdings" w:hint="default"/>
      </w:rPr>
    </w:lvl>
    <w:lvl w:ilvl="6" w:tplc="04090001" w:tentative="1">
      <w:start w:val="1"/>
      <w:numFmt w:val="bullet"/>
      <w:lvlText w:val=""/>
      <w:lvlJc w:val="left"/>
      <w:pPr>
        <w:ind w:left="5680" w:hanging="360"/>
      </w:pPr>
      <w:rPr>
        <w:rFonts w:ascii="Symbol" w:hAnsi="Symbol" w:hint="default"/>
      </w:rPr>
    </w:lvl>
    <w:lvl w:ilvl="7" w:tplc="04090003" w:tentative="1">
      <w:start w:val="1"/>
      <w:numFmt w:val="bullet"/>
      <w:lvlText w:val="o"/>
      <w:lvlJc w:val="left"/>
      <w:pPr>
        <w:ind w:left="6400" w:hanging="360"/>
      </w:pPr>
      <w:rPr>
        <w:rFonts w:ascii="Courier New" w:hAnsi="Courier New" w:cs="Courier New" w:hint="default"/>
      </w:rPr>
    </w:lvl>
    <w:lvl w:ilvl="8" w:tplc="04090005" w:tentative="1">
      <w:start w:val="1"/>
      <w:numFmt w:val="bullet"/>
      <w:lvlText w:val=""/>
      <w:lvlJc w:val="left"/>
      <w:pPr>
        <w:ind w:left="7120" w:hanging="360"/>
      </w:pPr>
      <w:rPr>
        <w:rFonts w:ascii="Wingdings" w:hAnsi="Wingdings" w:hint="default"/>
      </w:rPr>
    </w:lvl>
  </w:abstractNum>
  <w:abstractNum w:abstractNumId="39" w15:restartNumberingAfterBreak="0">
    <w:nsid w:val="66742EDA"/>
    <w:multiLevelType w:val="hybridMultilevel"/>
    <w:tmpl w:val="32A2BD42"/>
    <w:lvl w:ilvl="0" w:tplc="040C000D">
      <w:start w:val="1"/>
      <w:numFmt w:val="bullet"/>
      <w:lvlText w:val=""/>
      <w:lvlJc w:val="left"/>
      <w:pPr>
        <w:ind w:left="135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EED5265"/>
    <w:multiLevelType w:val="hybridMultilevel"/>
    <w:tmpl w:val="06180DFA"/>
    <w:lvl w:ilvl="0" w:tplc="F45CFE7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F735135"/>
    <w:multiLevelType w:val="hybridMultilevel"/>
    <w:tmpl w:val="CAFA966C"/>
    <w:lvl w:ilvl="0" w:tplc="040C000D">
      <w:start w:val="1"/>
      <w:numFmt w:val="bullet"/>
      <w:lvlText w:val=""/>
      <w:lvlJc w:val="left"/>
      <w:pPr>
        <w:ind w:left="1170" w:hanging="360"/>
      </w:pPr>
      <w:rPr>
        <w:rFonts w:ascii="Wingdings" w:hAnsi="Wingdings" w:hint="default"/>
      </w:rPr>
    </w:lvl>
    <w:lvl w:ilvl="1" w:tplc="04090003" w:tentative="1">
      <w:start w:val="1"/>
      <w:numFmt w:val="bullet"/>
      <w:lvlText w:val="o"/>
      <w:lvlJc w:val="left"/>
      <w:pPr>
        <w:ind w:left="2810" w:hanging="360"/>
      </w:pPr>
      <w:rPr>
        <w:rFonts w:ascii="Courier New" w:hAnsi="Courier New" w:cs="Courier New" w:hint="default"/>
      </w:rPr>
    </w:lvl>
    <w:lvl w:ilvl="2" w:tplc="04090005" w:tentative="1">
      <w:start w:val="1"/>
      <w:numFmt w:val="bullet"/>
      <w:lvlText w:val=""/>
      <w:lvlJc w:val="left"/>
      <w:pPr>
        <w:ind w:left="3530" w:hanging="360"/>
      </w:pPr>
      <w:rPr>
        <w:rFonts w:ascii="Wingdings" w:hAnsi="Wingdings" w:hint="default"/>
      </w:rPr>
    </w:lvl>
    <w:lvl w:ilvl="3" w:tplc="04090001" w:tentative="1">
      <w:start w:val="1"/>
      <w:numFmt w:val="bullet"/>
      <w:lvlText w:val=""/>
      <w:lvlJc w:val="left"/>
      <w:pPr>
        <w:ind w:left="4250" w:hanging="360"/>
      </w:pPr>
      <w:rPr>
        <w:rFonts w:ascii="Symbol" w:hAnsi="Symbol" w:hint="default"/>
      </w:rPr>
    </w:lvl>
    <w:lvl w:ilvl="4" w:tplc="04090003" w:tentative="1">
      <w:start w:val="1"/>
      <w:numFmt w:val="bullet"/>
      <w:lvlText w:val="o"/>
      <w:lvlJc w:val="left"/>
      <w:pPr>
        <w:ind w:left="4970" w:hanging="360"/>
      </w:pPr>
      <w:rPr>
        <w:rFonts w:ascii="Courier New" w:hAnsi="Courier New" w:cs="Courier New" w:hint="default"/>
      </w:rPr>
    </w:lvl>
    <w:lvl w:ilvl="5" w:tplc="04090005" w:tentative="1">
      <w:start w:val="1"/>
      <w:numFmt w:val="bullet"/>
      <w:lvlText w:val=""/>
      <w:lvlJc w:val="left"/>
      <w:pPr>
        <w:ind w:left="5690" w:hanging="360"/>
      </w:pPr>
      <w:rPr>
        <w:rFonts w:ascii="Wingdings" w:hAnsi="Wingdings" w:hint="default"/>
      </w:rPr>
    </w:lvl>
    <w:lvl w:ilvl="6" w:tplc="04090001" w:tentative="1">
      <w:start w:val="1"/>
      <w:numFmt w:val="bullet"/>
      <w:lvlText w:val=""/>
      <w:lvlJc w:val="left"/>
      <w:pPr>
        <w:ind w:left="6410" w:hanging="360"/>
      </w:pPr>
      <w:rPr>
        <w:rFonts w:ascii="Symbol" w:hAnsi="Symbol" w:hint="default"/>
      </w:rPr>
    </w:lvl>
    <w:lvl w:ilvl="7" w:tplc="04090003" w:tentative="1">
      <w:start w:val="1"/>
      <w:numFmt w:val="bullet"/>
      <w:lvlText w:val="o"/>
      <w:lvlJc w:val="left"/>
      <w:pPr>
        <w:ind w:left="7130" w:hanging="360"/>
      </w:pPr>
      <w:rPr>
        <w:rFonts w:ascii="Courier New" w:hAnsi="Courier New" w:cs="Courier New" w:hint="default"/>
      </w:rPr>
    </w:lvl>
    <w:lvl w:ilvl="8" w:tplc="04090005" w:tentative="1">
      <w:start w:val="1"/>
      <w:numFmt w:val="bullet"/>
      <w:lvlText w:val=""/>
      <w:lvlJc w:val="left"/>
      <w:pPr>
        <w:ind w:left="7850" w:hanging="360"/>
      </w:pPr>
      <w:rPr>
        <w:rFonts w:ascii="Wingdings" w:hAnsi="Wingdings" w:hint="default"/>
      </w:rPr>
    </w:lvl>
  </w:abstractNum>
  <w:abstractNum w:abstractNumId="42" w15:restartNumberingAfterBreak="0">
    <w:nsid w:val="727C3F8F"/>
    <w:multiLevelType w:val="multilevel"/>
    <w:tmpl w:val="E0B64E76"/>
    <w:lvl w:ilvl="0">
      <w:start w:val="1"/>
      <w:numFmt w:val="decimal"/>
      <w:lvlText w:val="%1."/>
      <w:lvlJc w:val="left"/>
      <w:pPr>
        <w:ind w:left="720" w:hanging="360"/>
      </w:pPr>
      <w:rPr>
        <w:rFonts w:hint="default"/>
        <w:u w:val="none"/>
        <w:lang w:val="fr-CA"/>
      </w:rPr>
    </w:lvl>
    <w:lvl w:ilvl="1">
      <w:start w:val="1"/>
      <w:numFmt w:val="decimal"/>
      <w:isLgl/>
      <w:lvlText w:val="%1.%2."/>
      <w:lvlJc w:val="left"/>
      <w:pPr>
        <w:ind w:left="1080" w:hanging="72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b/>
      </w:rPr>
    </w:lvl>
    <w:lvl w:ilvl="4">
      <w:start w:val="1"/>
      <w:numFmt w:val="decimal"/>
      <w:isLgl/>
      <w:lvlText w:val="%1.%2.%3.%4.%5."/>
      <w:lvlJc w:val="left"/>
      <w:pPr>
        <w:ind w:left="1800" w:hanging="1440"/>
      </w:pPr>
      <w:rPr>
        <w:rFonts w:hint="default"/>
        <w:b/>
      </w:rPr>
    </w:lvl>
    <w:lvl w:ilvl="5">
      <w:start w:val="1"/>
      <w:numFmt w:val="decimal"/>
      <w:isLgl/>
      <w:lvlText w:val="%1.%2.%3.%4.%5.%6."/>
      <w:lvlJc w:val="left"/>
      <w:pPr>
        <w:ind w:left="1800" w:hanging="1440"/>
      </w:pPr>
      <w:rPr>
        <w:rFonts w:hint="default"/>
        <w:b/>
      </w:rPr>
    </w:lvl>
    <w:lvl w:ilvl="6">
      <w:start w:val="1"/>
      <w:numFmt w:val="decimal"/>
      <w:isLgl/>
      <w:lvlText w:val="%1.%2.%3.%4.%5.%6.%7."/>
      <w:lvlJc w:val="left"/>
      <w:pPr>
        <w:ind w:left="2160" w:hanging="1800"/>
      </w:pPr>
      <w:rPr>
        <w:rFonts w:hint="default"/>
        <w:b/>
      </w:rPr>
    </w:lvl>
    <w:lvl w:ilvl="7">
      <w:start w:val="1"/>
      <w:numFmt w:val="decimal"/>
      <w:isLgl/>
      <w:lvlText w:val="%1.%2.%3.%4.%5.%6.%7.%8."/>
      <w:lvlJc w:val="left"/>
      <w:pPr>
        <w:ind w:left="2160" w:hanging="1800"/>
      </w:pPr>
      <w:rPr>
        <w:rFonts w:hint="default"/>
        <w:b/>
      </w:rPr>
    </w:lvl>
    <w:lvl w:ilvl="8">
      <w:start w:val="1"/>
      <w:numFmt w:val="decimal"/>
      <w:isLgl/>
      <w:lvlText w:val="%1.%2.%3.%4.%5.%6.%7.%8.%9."/>
      <w:lvlJc w:val="left"/>
      <w:pPr>
        <w:ind w:left="2520" w:hanging="2160"/>
      </w:pPr>
      <w:rPr>
        <w:rFonts w:hint="default"/>
        <w:b/>
      </w:rPr>
    </w:lvl>
  </w:abstractNum>
  <w:abstractNum w:abstractNumId="43" w15:restartNumberingAfterBreak="0">
    <w:nsid w:val="74232446"/>
    <w:multiLevelType w:val="hybridMultilevel"/>
    <w:tmpl w:val="1DFCB4B2"/>
    <w:lvl w:ilvl="0" w:tplc="85602C12">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761A1F4F"/>
    <w:multiLevelType w:val="hybridMultilevel"/>
    <w:tmpl w:val="BF1E83AA"/>
    <w:lvl w:ilvl="0" w:tplc="74927F22">
      <w:start w:val="2"/>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5" w15:restartNumberingAfterBreak="0">
    <w:nsid w:val="76364F9D"/>
    <w:multiLevelType w:val="hybridMultilevel"/>
    <w:tmpl w:val="A81CB074"/>
    <w:lvl w:ilvl="0" w:tplc="04090005">
      <w:start w:val="1"/>
      <w:numFmt w:val="bullet"/>
      <w:lvlText w:val=""/>
      <w:lvlJc w:val="left"/>
      <w:pPr>
        <w:ind w:left="720" w:hanging="360"/>
      </w:pPr>
      <w:rPr>
        <w:rFonts w:ascii="Wingdings" w:hAnsi="Wingdings" w:hint="default"/>
      </w:rPr>
    </w:lvl>
    <w:lvl w:ilvl="1" w:tplc="0CE644A2">
      <w:numFmt w:val="bullet"/>
      <w:lvlText w:val="•"/>
      <w:lvlJc w:val="left"/>
      <w:pPr>
        <w:ind w:left="1440" w:hanging="360"/>
      </w:pPr>
      <w:rPr>
        <w:rFonts w:ascii="Calibri" w:eastAsia="Times New Roman" w:hAnsi="Calibri"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C2203CB"/>
    <w:multiLevelType w:val="hybridMultilevel"/>
    <w:tmpl w:val="6FA6A922"/>
    <w:lvl w:ilvl="0" w:tplc="122A34AA">
      <w:start w:val="1"/>
      <w:numFmt w:val="decimal"/>
      <w:lvlText w:val="%1."/>
      <w:lvlJc w:val="left"/>
      <w:pPr>
        <w:ind w:left="360" w:hanging="36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7" w15:restartNumberingAfterBreak="0">
    <w:nsid w:val="7E69580F"/>
    <w:multiLevelType w:val="hybridMultilevel"/>
    <w:tmpl w:val="B7CA4364"/>
    <w:lvl w:ilvl="0" w:tplc="0409000F">
      <w:start w:val="1"/>
      <w:numFmt w:val="decimal"/>
      <w:lvlText w:val="%1."/>
      <w:lvlJc w:val="left"/>
      <w:pPr>
        <w:ind w:left="1710" w:hanging="360"/>
      </w:pPr>
      <w:rPr>
        <w:rFonts w:hint="default"/>
      </w:rPr>
    </w:lvl>
    <w:lvl w:ilvl="1" w:tplc="04090019" w:tentative="1">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num w:numId="1">
    <w:abstractNumId w:val="33"/>
  </w:num>
  <w:num w:numId="2">
    <w:abstractNumId w:val="26"/>
  </w:num>
  <w:num w:numId="3">
    <w:abstractNumId w:val="40"/>
  </w:num>
  <w:num w:numId="4">
    <w:abstractNumId w:val="6"/>
  </w:num>
  <w:num w:numId="5">
    <w:abstractNumId w:val="34"/>
  </w:num>
  <w:num w:numId="6">
    <w:abstractNumId w:val="2"/>
  </w:num>
  <w:num w:numId="7">
    <w:abstractNumId w:val="15"/>
  </w:num>
  <w:num w:numId="8">
    <w:abstractNumId w:val="44"/>
  </w:num>
  <w:num w:numId="9">
    <w:abstractNumId w:val="17"/>
  </w:num>
  <w:num w:numId="10">
    <w:abstractNumId w:val="42"/>
  </w:num>
  <w:num w:numId="11">
    <w:abstractNumId w:val="45"/>
  </w:num>
  <w:num w:numId="12">
    <w:abstractNumId w:val="14"/>
  </w:num>
  <w:num w:numId="13">
    <w:abstractNumId w:val="46"/>
  </w:num>
  <w:num w:numId="14">
    <w:abstractNumId w:val="25"/>
  </w:num>
  <w:num w:numId="15">
    <w:abstractNumId w:val="30"/>
  </w:num>
  <w:num w:numId="16">
    <w:abstractNumId w:val="38"/>
  </w:num>
  <w:num w:numId="17">
    <w:abstractNumId w:val="21"/>
  </w:num>
  <w:num w:numId="18">
    <w:abstractNumId w:val="37"/>
  </w:num>
  <w:num w:numId="19">
    <w:abstractNumId w:val="1"/>
  </w:num>
  <w:num w:numId="20">
    <w:abstractNumId w:val="4"/>
  </w:num>
  <w:num w:numId="21">
    <w:abstractNumId w:val="22"/>
  </w:num>
  <w:num w:numId="22">
    <w:abstractNumId w:val="12"/>
  </w:num>
  <w:num w:numId="23">
    <w:abstractNumId w:val="7"/>
  </w:num>
  <w:num w:numId="24">
    <w:abstractNumId w:val="27"/>
  </w:num>
  <w:num w:numId="25">
    <w:abstractNumId w:val="13"/>
  </w:num>
  <w:num w:numId="26">
    <w:abstractNumId w:val="35"/>
  </w:num>
  <w:num w:numId="27">
    <w:abstractNumId w:val="23"/>
  </w:num>
  <w:num w:numId="28">
    <w:abstractNumId w:val="47"/>
  </w:num>
  <w:num w:numId="29">
    <w:abstractNumId w:val="20"/>
  </w:num>
  <w:num w:numId="30">
    <w:abstractNumId w:val="28"/>
  </w:num>
  <w:num w:numId="31">
    <w:abstractNumId w:val="11"/>
  </w:num>
  <w:num w:numId="32">
    <w:abstractNumId w:val="3"/>
  </w:num>
  <w:num w:numId="33">
    <w:abstractNumId w:val="41"/>
  </w:num>
  <w:num w:numId="34">
    <w:abstractNumId w:val="10"/>
  </w:num>
  <w:num w:numId="35">
    <w:abstractNumId w:val="5"/>
  </w:num>
  <w:num w:numId="36">
    <w:abstractNumId w:val="43"/>
  </w:num>
  <w:num w:numId="37">
    <w:abstractNumId w:val="29"/>
  </w:num>
  <w:num w:numId="38">
    <w:abstractNumId w:val="24"/>
  </w:num>
  <w:num w:numId="39">
    <w:abstractNumId w:val="8"/>
  </w:num>
  <w:num w:numId="40">
    <w:abstractNumId w:val="19"/>
  </w:num>
  <w:num w:numId="41">
    <w:abstractNumId w:val="31"/>
  </w:num>
  <w:num w:numId="42">
    <w:abstractNumId w:val="39"/>
  </w:num>
  <w:num w:numId="43">
    <w:abstractNumId w:val="36"/>
  </w:num>
  <w:num w:numId="44">
    <w:abstractNumId w:val="32"/>
  </w:num>
  <w:num w:numId="45">
    <w:abstractNumId w:val="16"/>
  </w:num>
  <w:num w:numId="46">
    <w:abstractNumId w:val="0"/>
  </w:num>
  <w:num w:numId="47">
    <w:abstractNumId w:val="9"/>
  </w:num>
  <w:num w:numId="48">
    <w:abstractNumId w:val="18"/>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1B04"/>
    <w:rsid w:val="00006AFB"/>
    <w:rsid w:val="000128B0"/>
    <w:rsid w:val="00017DA0"/>
    <w:rsid w:val="0002263A"/>
    <w:rsid w:val="0002525B"/>
    <w:rsid w:val="00026A51"/>
    <w:rsid w:val="00035264"/>
    <w:rsid w:val="000605B1"/>
    <w:rsid w:val="00086ECC"/>
    <w:rsid w:val="00093089"/>
    <w:rsid w:val="00093530"/>
    <w:rsid w:val="000A0E29"/>
    <w:rsid w:val="000A0F75"/>
    <w:rsid w:val="000A2173"/>
    <w:rsid w:val="000A3165"/>
    <w:rsid w:val="000B0524"/>
    <w:rsid w:val="000B36BE"/>
    <w:rsid w:val="000B53BE"/>
    <w:rsid w:val="000C77C9"/>
    <w:rsid w:val="000D00B7"/>
    <w:rsid w:val="000E0396"/>
    <w:rsid w:val="001055B9"/>
    <w:rsid w:val="00107041"/>
    <w:rsid w:val="00115196"/>
    <w:rsid w:val="00133558"/>
    <w:rsid w:val="0013427C"/>
    <w:rsid w:val="0014310E"/>
    <w:rsid w:val="0014538B"/>
    <w:rsid w:val="00156050"/>
    <w:rsid w:val="00161BD3"/>
    <w:rsid w:val="00196973"/>
    <w:rsid w:val="001B1735"/>
    <w:rsid w:val="001C4DDF"/>
    <w:rsid w:val="001C5F1C"/>
    <w:rsid w:val="001D2B9B"/>
    <w:rsid w:val="001D691D"/>
    <w:rsid w:val="001D6C70"/>
    <w:rsid w:val="001E418B"/>
    <w:rsid w:val="00225611"/>
    <w:rsid w:val="002300EB"/>
    <w:rsid w:val="002314DC"/>
    <w:rsid w:val="00231800"/>
    <w:rsid w:val="002350F0"/>
    <w:rsid w:val="0023753D"/>
    <w:rsid w:val="00240F1D"/>
    <w:rsid w:val="0026167C"/>
    <w:rsid w:val="00261932"/>
    <w:rsid w:val="00263366"/>
    <w:rsid w:val="00285748"/>
    <w:rsid w:val="002A4339"/>
    <w:rsid w:val="002A5298"/>
    <w:rsid w:val="002A5C47"/>
    <w:rsid w:val="002A7F72"/>
    <w:rsid w:val="002B1D3B"/>
    <w:rsid w:val="002B7F7A"/>
    <w:rsid w:val="002C1EB8"/>
    <w:rsid w:val="002D0C0A"/>
    <w:rsid w:val="002E4B4B"/>
    <w:rsid w:val="002E6C0B"/>
    <w:rsid w:val="00315A3F"/>
    <w:rsid w:val="00320038"/>
    <w:rsid w:val="00321B66"/>
    <w:rsid w:val="003223E2"/>
    <w:rsid w:val="00323FD8"/>
    <w:rsid w:val="00324137"/>
    <w:rsid w:val="00343BB6"/>
    <w:rsid w:val="003455B4"/>
    <w:rsid w:val="00347B15"/>
    <w:rsid w:val="00360084"/>
    <w:rsid w:val="0036477E"/>
    <w:rsid w:val="00373780"/>
    <w:rsid w:val="00375E3A"/>
    <w:rsid w:val="003B5C99"/>
    <w:rsid w:val="003C7D62"/>
    <w:rsid w:val="003F2189"/>
    <w:rsid w:val="0041040B"/>
    <w:rsid w:val="00417855"/>
    <w:rsid w:val="0042346E"/>
    <w:rsid w:val="00424C0D"/>
    <w:rsid w:val="004379CE"/>
    <w:rsid w:val="00446205"/>
    <w:rsid w:val="004559B7"/>
    <w:rsid w:val="0046375C"/>
    <w:rsid w:val="004663FE"/>
    <w:rsid w:val="00467684"/>
    <w:rsid w:val="004678CB"/>
    <w:rsid w:val="0047384E"/>
    <w:rsid w:val="0048085A"/>
    <w:rsid w:val="004868A6"/>
    <w:rsid w:val="004A676D"/>
    <w:rsid w:val="004B5343"/>
    <w:rsid w:val="004C249A"/>
    <w:rsid w:val="004F4F3F"/>
    <w:rsid w:val="004F6FA3"/>
    <w:rsid w:val="00504B9B"/>
    <w:rsid w:val="00513693"/>
    <w:rsid w:val="00513E22"/>
    <w:rsid w:val="00514657"/>
    <w:rsid w:val="005160AF"/>
    <w:rsid w:val="00516664"/>
    <w:rsid w:val="00523F13"/>
    <w:rsid w:val="0052405E"/>
    <w:rsid w:val="005240FB"/>
    <w:rsid w:val="0055060E"/>
    <w:rsid w:val="00553334"/>
    <w:rsid w:val="00554C0A"/>
    <w:rsid w:val="005701F3"/>
    <w:rsid w:val="00572171"/>
    <w:rsid w:val="00574C7B"/>
    <w:rsid w:val="00595B20"/>
    <w:rsid w:val="00597679"/>
    <w:rsid w:val="005A1E6D"/>
    <w:rsid w:val="005B30AC"/>
    <w:rsid w:val="005C44AA"/>
    <w:rsid w:val="005E5337"/>
    <w:rsid w:val="005F1B04"/>
    <w:rsid w:val="005F62F5"/>
    <w:rsid w:val="005F6E39"/>
    <w:rsid w:val="00606991"/>
    <w:rsid w:val="00614D0B"/>
    <w:rsid w:val="00616113"/>
    <w:rsid w:val="006231AF"/>
    <w:rsid w:val="00624D48"/>
    <w:rsid w:val="006270E4"/>
    <w:rsid w:val="00631995"/>
    <w:rsid w:val="00644F63"/>
    <w:rsid w:val="00647952"/>
    <w:rsid w:val="00666824"/>
    <w:rsid w:val="00682AE3"/>
    <w:rsid w:val="006871E1"/>
    <w:rsid w:val="00692380"/>
    <w:rsid w:val="00692C68"/>
    <w:rsid w:val="006B3033"/>
    <w:rsid w:val="006B613B"/>
    <w:rsid w:val="006F1D53"/>
    <w:rsid w:val="00706A19"/>
    <w:rsid w:val="00710EF0"/>
    <w:rsid w:val="00713841"/>
    <w:rsid w:val="00747994"/>
    <w:rsid w:val="00747BEE"/>
    <w:rsid w:val="00750BE8"/>
    <w:rsid w:val="00753786"/>
    <w:rsid w:val="007559D4"/>
    <w:rsid w:val="007A408B"/>
    <w:rsid w:val="007B51A8"/>
    <w:rsid w:val="007C197A"/>
    <w:rsid w:val="007E0641"/>
    <w:rsid w:val="007E2F99"/>
    <w:rsid w:val="007E6088"/>
    <w:rsid w:val="0080489B"/>
    <w:rsid w:val="008154FB"/>
    <w:rsid w:val="008306B2"/>
    <w:rsid w:val="008336CF"/>
    <w:rsid w:val="00847D0E"/>
    <w:rsid w:val="00857985"/>
    <w:rsid w:val="00870E45"/>
    <w:rsid w:val="00873362"/>
    <w:rsid w:val="00874DD9"/>
    <w:rsid w:val="00886819"/>
    <w:rsid w:val="008A405D"/>
    <w:rsid w:val="008A5A9E"/>
    <w:rsid w:val="008B2625"/>
    <w:rsid w:val="008C6D30"/>
    <w:rsid w:val="008E160D"/>
    <w:rsid w:val="008E35E5"/>
    <w:rsid w:val="00907F0A"/>
    <w:rsid w:val="009107C2"/>
    <w:rsid w:val="00912AA7"/>
    <w:rsid w:val="00917907"/>
    <w:rsid w:val="00925356"/>
    <w:rsid w:val="00925CE5"/>
    <w:rsid w:val="00926335"/>
    <w:rsid w:val="00932416"/>
    <w:rsid w:val="00933C47"/>
    <w:rsid w:val="009437CA"/>
    <w:rsid w:val="00955229"/>
    <w:rsid w:val="009558B0"/>
    <w:rsid w:val="009726AB"/>
    <w:rsid w:val="00987D83"/>
    <w:rsid w:val="009A14DE"/>
    <w:rsid w:val="009B745D"/>
    <w:rsid w:val="009D6EEC"/>
    <w:rsid w:val="009E4956"/>
    <w:rsid w:val="009E5773"/>
    <w:rsid w:val="009F0AAE"/>
    <w:rsid w:val="009F26AE"/>
    <w:rsid w:val="009F4CCD"/>
    <w:rsid w:val="009F6949"/>
    <w:rsid w:val="00A028D8"/>
    <w:rsid w:val="00A046E5"/>
    <w:rsid w:val="00A27811"/>
    <w:rsid w:val="00A34B13"/>
    <w:rsid w:val="00A42AF1"/>
    <w:rsid w:val="00A42F23"/>
    <w:rsid w:val="00A46509"/>
    <w:rsid w:val="00A60A46"/>
    <w:rsid w:val="00A6224B"/>
    <w:rsid w:val="00A82545"/>
    <w:rsid w:val="00A94BA4"/>
    <w:rsid w:val="00A97245"/>
    <w:rsid w:val="00AB0514"/>
    <w:rsid w:val="00AB0CBF"/>
    <w:rsid w:val="00AC0A8A"/>
    <w:rsid w:val="00AE3673"/>
    <w:rsid w:val="00AE5563"/>
    <w:rsid w:val="00AE64B9"/>
    <w:rsid w:val="00AF3E47"/>
    <w:rsid w:val="00B009CA"/>
    <w:rsid w:val="00B034A1"/>
    <w:rsid w:val="00B11BE1"/>
    <w:rsid w:val="00B12566"/>
    <w:rsid w:val="00B17322"/>
    <w:rsid w:val="00B319E1"/>
    <w:rsid w:val="00B31B5B"/>
    <w:rsid w:val="00B33E13"/>
    <w:rsid w:val="00B449FC"/>
    <w:rsid w:val="00B57F85"/>
    <w:rsid w:val="00B70CF4"/>
    <w:rsid w:val="00B77A34"/>
    <w:rsid w:val="00B91AD6"/>
    <w:rsid w:val="00BA1D8A"/>
    <w:rsid w:val="00BA2950"/>
    <w:rsid w:val="00BB1539"/>
    <w:rsid w:val="00BB1717"/>
    <w:rsid w:val="00BB4E6B"/>
    <w:rsid w:val="00BC3731"/>
    <w:rsid w:val="00BC5C4F"/>
    <w:rsid w:val="00BC7ED3"/>
    <w:rsid w:val="00BD1AE6"/>
    <w:rsid w:val="00BD4F8F"/>
    <w:rsid w:val="00BD6D16"/>
    <w:rsid w:val="00BD7B27"/>
    <w:rsid w:val="00C13BB7"/>
    <w:rsid w:val="00C16055"/>
    <w:rsid w:val="00C208B3"/>
    <w:rsid w:val="00C2590A"/>
    <w:rsid w:val="00C26DA4"/>
    <w:rsid w:val="00C34142"/>
    <w:rsid w:val="00C41997"/>
    <w:rsid w:val="00C601F8"/>
    <w:rsid w:val="00C70AD0"/>
    <w:rsid w:val="00C7422E"/>
    <w:rsid w:val="00C773EB"/>
    <w:rsid w:val="00C81120"/>
    <w:rsid w:val="00CA2777"/>
    <w:rsid w:val="00CB4A0B"/>
    <w:rsid w:val="00CB4C8A"/>
    <w:rsid w:val="00CC3EDC"/>
    <w:rsid w:val="00CD7764"/>
    <w:rsid w:val="00CE7818"/>
    <w:rsid w:val="00D06A5B"/>
    <w:rsid w:val="00D26840"/>
    <w:rsid w:val="00D4236B"/>
    <w:rsid w:val="00D446D3"/>
    <w:rsid w:val="00D45D16"/>
    <w:rsid w:val="00D5311F"/>
    <w:rsid w:val="00D65552"/>
    <w:rsid w:val="00D66734"/>
    <w:rsid w:val="00D70D27"/>
    <w:rsid w:val="00D90B07"/>
    <w:rsid w:val="00D94E8E"/>
    <w:rsid w:val="00DD74A3"/>
    <w:rsid w:val="00DE2384"/>
    <w:rsid w:val="00DF0CAD"/>
    <w:rsid w:val="00E018DD"/>
    <w:rsid w:val="00E1465D"/>
    <w:rsid w:val="00E171D1"/>
    <w:rsid w:val="00E3097E"/>
    <w:rsid w:val="00E36576"/>
    <w:rsid w:val="00E369CF"/>
    <w:rsid w:val="00E4177C"/>
    <w:rsid w:val="00E435E1"/>
    <w:rsid w:val="00E47E77"/>
    <w:rsid w:val="00E56433"/>
    <w:rsid w:val="00E65712"/>
    <w:rsid w:val="00E6717F"/>
    <w:rsid w:val="00E74010"/>
    <w:rsid w:val="00E756D6"/>
    <w:rsid w:val="00E81E2D"/>
    <w:rsid w:val="00E90157"/>
    <w:rsid w:val="00E94A81"/>
    <w:rsid w:val="00EA5889"/>
    <w:rsid w:val="00ED6EA0"/>
    <w:rsid w:val="00EE0049"/>
    <w:rsid w:val="00EE5110"/>
    <w:rsid w:val="00EF0311"/>
    <w:rsid w:val="00EF1AE3"/>
    <w:rsid w:val="00EF2DAF"/>
    <w:rsid w:val="00F131AE"/>
    <w:rsid w:val="00F26CAB"/>
    <w:rsid w:val="00F32524"/>
    <w:rsid w:val="00F333E7"/>
    <w:rsid w:val="00F37ABC"/>
    <w:rsid w:val="00F52C54"/>
    <w:rsid w:val="00F5558C"/>
    <w:rsid w:val="00F6130B"/>
    <w:rsid w:val="00F6156E"/>
    <w:rsid w:val="00F67D58"/>
    <w:rsid w:val="00F943FD"/>
    <w:rsid w:val="00F94C17"/>
    <w:rsid w:val="00FA0856"/>
    <w:rsid w:val="00FB3D25"/>
    <w:rsid w:val="00FC2DE5"/>
    <w:rsid w:val="00FC3C95"/>
    <w:rsid w:val="00FC3E63"/>
    <w:rsid w:val="00FD48A0"/>
    <w:rsid w:val="00FD7915"/>
    <w:rsid w:val="00FE1007"/>
    <w:rsid w:val="00FE665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EAD3F1F"/>
  <w15:chartTrackingRefBased/>
  <w15:docId w15:val="{78F0752F-6578-49D6-8F1D-0E7DA115BC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D74A3"/>
    <w:pPr>
      <w:spacing w:after="0" w:line="240" w:lineRule="auto"/>
    </w:pPr>
    <w:rPr>
      <w:rFonts w:ascii="Times New Roman" w:eastAsia="Times New Roman" w:hAnsi="Times New Roman" w:cs="Times New Roman"/>
      <w:sz w:val="24"/>
      <w:szCs w:val="24"/>
      <w:lang w:val="fr-FR" w:eastAsia="fr-FR"/>
    </w:rPr>
  </w:style>
  <w:style w:type="paragraph" w:styleId="Titre1">
    <w:name w:val="heading 1"/>
    <w:basedOn w:val="Normal"/>
    <w:next w:val="Normal"/>
    <w:link w:val="Titre1Car"/>
    <w:qFormat/>
    <w:rsid w:val="005F1B04"/>
    <w:pPr>
      <w:keepNext/>
      <w:pBdr>
        <w:bottom w:val="single" w:sz="4" w:space="1" w:color="auto"/>
      </w:pBdr>
      <w:jc w:val="both"/>
      <w:outlineLvl w:val="0"/>
    </w:pPr>
    <w:rPr>
      <w:b/>
      <w:caps/>
      <w:sz w:val="26"/>
    </w:rPr>
  </w:style>
  <w:style w:type="paragraph" w:styleId="Titre2">
    <w:name w:val="heading 2"/>
    <w:basedOn w:val="Normal"/>
    <w:next w:val="Normal"/>
    <w:link w:val="Titre2Car"/>
    <w:uiPriority w:val="9"/>
    <w:unhideWhenUsed/>
    <w:qFormat/>
    <w:rsid w:val="0042346E"/>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Normal"/>
    <w:next w:val="Normal"/>
    <w:link w:val="Titre3Car"/>
    <w:uiPriority w:val="9"/>
    <w:unhideWhenUsed/>
    <w:qFormat/>
    <w:rsid w:val="004F6FA3"/>
    <w:pPr>
      <w:keepNext/>
      <w:keepLines/>
      <w:spacing w:before="40"/>
      <w:outlineLvl w:val="2"/>
    </w:pPr>
    <w:rPr>
      <w:rFonts w:asciiTheme="majorHAnsi" w:eastAsiaTheme="majorEastAsia" w:hAnsiTheme="majorHAnsi" w:cstheme="majorBidi"/>
      <w:color w:val="1F3763"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5F1B04"/>
    <w:rPr>
      <w:rFonts w:ascii="Times New Roman" w:eastAsia="Times New Roman" w:hAnsi="Times New Roman" w:cs="Times New Roman"/>
      <w:b/>
      <w:caps/>
      <w:sz w:val="26"/>
      <w:szCs w:val="24"/>
      <w:lang w:val="fr-FR" w:eastAsia="fr-FR"/>
    </w:rPr>
  </w:style>
  <w:style w:type="paragraph" w:styleId="Corpsdetexte">
    <w:name w:val="Body Text"/>
    <w:basedOn w:val="Normal"/>
    <w:link w:val="CorpsdetexteCar"/>
    <w:rsid w:val="005F1B04"/>
    <w:pPr>
      <w:jc w:val="both"/>
    </w:pPr>
    <w:rPr>
      <w:sz w:val="22"/>
    </w:rPr>
  </w:style>
  <w:style w:type="character" w:customStyle="1" w:styleId="CorpsdetexteCar">
    <w:name w:val="Corps de texte Car"/>
    <w:basedOn w:val="Policepardfaut"/>
    <w:link w:val="Corpsdetexte"/>
    <w:rsid w:val="005F1B04"/>
    <w:rPr>
      <w:rFonts w:ascii="Times New Roman" w:eastAsia="Times New Roman" w:hAnsi="Times New Roman" w:cs="Times New Roman"/>
      <w:szCs w:val="24"/>
      <w:lang w:val="fr-FR" w:eastAsia="fr-FR"/>
    </w:rPr>
  </w:style>
  <w:style w:type="paragraph" w:styleId="Notedebasdepage">
    <w:name w:val="footnote text"/>
    <w:basedOn w:val="Normal"/>
    <w:link w:val="NotedebasdepageCar"/>
    <w:uiPriority w:val="99"/>
    <w:rsid w:val="005F1B04"/>
    <w:rPr>
      <w:sz w:val="20"/>
      <w:szCs w:val="20"/>
      <w:lang w:val="en-US" w:eastAsia="en-US"/>
    </w:rPr>
  </w:style>
  <w:style w:type="character" w:customStyle="1" w:styleId="NotedebasdepageCar">
    <w:name w:val="Note de bas de page Car"/>
    <w:basedOn w:val="Policepardfaut"/>
    <w:link w:val="Notedebasdepage"/>
    <w:uiPriority w:val="99"/>
    <w:rsid w:val="005F1B04"/>
    <w:rPr>
      <w:rFonts w:ascii="Times New Roman" w:eastAsia="Times New Roman" w:hAnsi="Times New Roman" w:cs="Times New Roman"/>
      <w:sz w:val="20"/>
      <w:szCs w:val="20"/>
    </w:rPr>
  </w:style>
  <w:style w:type="character" w:styleId="Appelnotedebasdep">
    <w:name w:val="footnote reference"/>
    <w:aliases w:val="note bp,ftref Car Car1 Car,16 Point Car Car1 Car,Superscript 6 Point Car1 Car Car, BVI fnr Car1 Car Car,BVI fnr Car Car2 Car, BVI fnr Car Car Car1 Car Car,BVI fnr Car Car2 Car Car, BVI fnr Car Car Car Car Car1 Car Car,ftref"/>
    <w:rsid w:val="005F1B04"/>
    <w:rPr>
      <w:vertAlign w:val="superscript"/>
    </w:rPr>
  </w:style>
  <w:style w:type="paragraph" w:customStyle="1" w:styleId="H1">
    <w:name w:val="H1"/>
    <w:rsid w:val="005F1B04"/>
    <w:pPr>
      <w:spacing w:before="60" w:after="60" w:line="240" w:lineRule="auto"/>
    </w:pPr>
    <w:rPr>
      <w:rFonts w:ascii="Times New Roman" w:eastAsia="Times New Roman" w:hAnsi="Times New Roman" w:cs="Arial"/>
      <w:b/>
      <w:bCs/>
      <w:snapToGrid w:val="0"/>
      <w:kern w:val="32"/>
      <w:sz w:val="24"/>
      <w:szCs w:val="32"/>
      <w:lang w:val="en-GB"/>
    </w:rPr>
  </w:style>
  <w:style w:type="paragraph" w:customStyle="1" w:styleId="H2">
    <w:name w:val="H2"/>
    <w:rsid w:val="005F1B04"/>
    <w:pPr>
      <w:spacing w:after="0" w:line="240" w:lineRule="auto"/>
    </w:pPr>
    <w:rPr>
      <w:rFonts w:ascii="Times New Roman" w:eastAsia="Times New Roman" w:hAnsi="Times New Roman" w:cs="Arial"/>
      <w:b/>
      <w:bCs/>
      <w:iCs/>
      <w:snapToGrid w:val="0"/>
      <w:szCs w:val="28"/>
      <w:lang w:val="en-GB"/>
    </w:rPr>
  </w:style>
  <w:style w:type="table" w:styleId="TableauGrille4-Accentuation1">
    <w:name w:val="Grid Table 4 Accent 1"/>
    <w:basedOn w:val="TableauNormal"/>
    <w:uiPriority w:val="49"/>
    <w:rsid w:val="005F1B04"/>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lledutableau">
    <w:name w:val="Table Grid"/>
    <w:basedOn w:val="TableauNormal"/>
    <w:uiPriority w:val="59"/>
    <w:rsid w:val="005F1B04"/>
    <w:pPr>
      <w:spacing w:after="0" w:line="240" w:lineRule="auto"/>
    </w:pPr>
    <w:rPr>
      <w:rFonts w:ascii="Times New Roman" w:eastAsia="Times New Roman" w:hAnsi="Times New Roman" w:cs="Times New Roman"/>
      <w:sz w:val="20"/>
      <w:szCs w:val="20"/>
      <w:lang w:val="fr-FR"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nhideWhenUsed/>
    <w:rsid w:val="005F1B04"/>
    <w:pPr>
      <w:tabs>
        <w:tab w:val="center" w:pos="4680"/>
        <w:tab w:val="right" w:pos="9360"/>
      </w:tabs>
    </w:pPr>
  </w:style>
  <w:style w:type="character" w:customStyle="1" w:styleId="En-tteCar">
    <w:name w:val="En-tête Car"/>
    <w:basedOn w:val="Policepardfaut"/>
    <w:link w:val="En-tte"/>
    <w:rsid w:val="005F1B04"/>
    <w:rPr>
      <w:rFonts w:ascii="Times New Roman" w:eastAsia="Times New Roman" w:hAnsi="Times New Roman" w:cs="Times New Roman"/>
      <w:sz w:val="24"/>
      <w:szCs w:val="24"/>
      <w:lang w:val="fr-FR" w:eastAsia="fr-FR"/>
    </w:rPr>
  </w:style>
  <w:style w:type="paragraph" w:styleId="Pieddepage">
    <w:name w:val="footer"/>
    <w:basedOn w:val="Normal"/>
    <w:link w:val="PieddepageCar"/>
    <w:uiPriority w:val="99"/>
    <w:unhideWhenUsed/>
    <w:rsid w:val="005F1B04"/>
    <w:pPr>
      <w:tabs>
        <w:tab w:val="center" w:pos="4680"/>
        <w:tab w:val="right" w:pos="9360"/>
      </w:tabs>
    </w:pPr>
  </w:style>
  <w:style w:type="character" w:customStyle="1" w:styleId="PieddepageCar">
    <w:name w:val="Pied de page Car"/>
    <w:basedOn w:val="Policepardfaut"/>
    <w:link w:val="Pieddepage"/>
    <w:uiPriority w:val="99"/>
    <w:rsid w:val="005F1B04"/>
    <w:rPr>
      <w:rFonts w:ascii="Times New Roman" w:eastAsia="Times New Roman" w:hAnsi="Times New Roman" w:cs="Times New Roman"/>
      <w:sz w:val="24"/>
      <w:szCs w:val="24"/>
      <w:lang w:val="fr-FR" w:eastAsia="fr-FR"/>
    </w:rPr>
  </w:style>
  <w:style w:type="paragraph" w:styleId="Titre">
    <w:name w:val="Title"/>
    <w:basedOn w:val="Normal"/>
    <w:next w:val="Normal"/>
    <w:link w:val="TitreCar"/>
    <w:uiPriority w:val="10"/>
    <w:qFormat/>
    <w:rsid w:val="00624D48"/>
    <w:pPr>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624D48"/>
    <w:rPr>
      <w:rFonts w:asciiTheme="majorHAnsi" w:eastAsiaTheme="majorEastAsia" w:hAnsiTheme="majorHAnsi" w:cstheme="majorBidi"/>
      <w:spacing w:val="-10"/>
      <w:kern w:val="28"/>
      <w:sz w:val="56"/>
      <w:szCs w:val="56"/>
      <w:lang w:val="fr-FR" w:eastAsia="fr-FR"/>
    </w:rPr>
  </w:style>
  <w:style w:type="paragraph" w:styleId="Sous-titre">
    <w:name w:val="Subtitle"/>
    <w:basedOn w:val="Normal"/>
    <w:next w:val="Normal"/>
    <w:link w:val="Sous-titreCar"/>
    <w:uiPriority w:val="11"/>
    <w:qFormat/>
    <w:rsid w:val="0042346E"/>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ous-titreCar">
    <w:name w:val="Sous-titre Car"/>
    <w:basedOn w:val="Policepardfaut"/>
    <w:link w:val="Sous-titre"/>
    <w:uiPriority w:val="11"/>
    <w:rsid w:val="0042346E"/>
    <w:rPr>
      <w:rFonts w:eastAsiaTheme="minorEastAsia"/>
      <w:color w:val="5A5A5A" w:themeColor="text1" w:themeTint="A5"/>
      <w:spacing w:val="15"/>
      <w:lang w:val="fr-FR" w:eastAsia="fr-FR"/>
    </w:rPr>
  </w:style>
  <w:style w:type="character" w:styleId="Accentuationlgre">
    <w:name w:val="Subtle Emphasis"/>
    <w:basedOn w:val="Policepardfaut"/>
    <w:uiPriority w:val="19"/>
    <w:qFormat/>
    <w:rsid w:val="0042346E"/>
    <w:rPr>
      <w:i/>
      <w:iCs/>
      <w:color w:val="404040" w:themeColor="text1" w:themeTint="BF"/>
    </w:rPr>
  </w:style>
  <w:style w:type="paragraph" w:styleId="En-ttedetabledesmatires">
    <w:name w:val="TOC Heading"/>
    <w:basedOn w:val="Titre1"/>
    <w:next w:val="Normal"/>
    <w:uiPriority w:val="39"/>
    <w:unhideWhenUsed/>
    <w:qFormat/>
    <w:rsid w:val="0042346E"/>
    <w:pPr>
      <w:keepLines/>
      <w:pBdr>
        <w:bottom w:val="none" w:sz="0" w:space="0" w:color="auto"/>
      </w:pBdr>
      <w:spacing w:before="240" w:line="259" w:lineRule="auto"/>
      <w:jc w:val="left"/>
      <w:outlineLvl w:val="9"/>
    </w:pPr>
    <w:rPr>
      <w:rFonts w:asciiTheme="majorHAnsi" w:eastAsiaTheme="majorEastAsia" w:hAnsiTheme="majorHAnsi" w:cstheme="majorBidi"/>
      <w:b w:val="0"/>
      <w:caps w:val="0"/>
      <w:color w:val="2F5496" w:themeColor="accent1" w:themeShade="BF"/>
      <w:sz w:val="32"/>
      <w:szCs w:val="32"/>
      <w:lang w:val="en-US" w:eastAsia="en-US"/>
    </w:rPr>
  </w:style>
  <w:style w:type="character" w:customStyle="1" w:styleId="Titre2Car">
    <w:name w:val="Titre 2 Car"/>
    <w:basedOn w:val="Policepardfaut"/>
    <w:link w:val="Titre2"/>
    <w:uiPriority w:val="9"/>
    <w:rsid w:val="0042346E"/>
    <w:rPr>
      <w:rFonts w:asciiTheme="majorHAnsi" w:eastAsiaTheme="majorEastAsia" w:hAnsiTheme="majorHAnsi" w:cstheme="majorBidi"/>
      <w:color w:val="2F5496" w:themeColor="accent1" w:themeShade="BF"/>
      <w:sz w:val="26"/>
      <w:szCs w:val="26"/>
      <w:lang w:val="fr-FR" w:eastAsia="fr-FR"/>
    </w:rPr>
  </w:style>
  <w:style w:type="character" w:customStyle="1" w:styleId="Titre3Car">
    <w:name w:val="Titre 3 Car"/>
    <w:basedOn w:val="Policepardfaut"/>
    <w:link w:val="Titre3"/>
    <w:uiPriority w:val="9"/>
    <w:rsid w:val="004F6FA3"/>
    <w:rPr>
      <w:rFonts w:asciiTheme="majorHAnsi" w:eastAsiaTheme="majorEastAsia" w:hAnsiTheme="majorHAnsi" w:cstheme="majorBidi"/>
      <w:color w:val="1F3763" w:themeColor="accent1" w:themeShade="7F"/>
      <w:sz w:val="24"/>
      <w:szCs w:val="24"/>
      <w:lang w:val="fr-FR" w:eastAsia="fr-FR"/>
    </w:rPr>
  </w:style>
  <w:style w:type="paragraph" w:styleId="TM1">
    <w:name w:val="toc 1"/>
    <w:basedOn w:val="Normal"/>
    <w:next w:val="Normal"/>
    <w:autoRedefine/>
    <w:uiPriority w:val="39"/>
    <w:unhideWhenUsed/>
    <w:rsid w:val="00A97245"/>
    <w:pPr>
      <w:spacing w:after="100"/>
    </w:pPr>
  </w:style>
  <w:style w:type="paragraph" w:styleId="TM3">
    <w:name w:val="toc 3"/>
    <w:basedOn w:val="Normal"/>
    <w:next w:val="Normal"/>
    <w:autoRedefine/>
    <w:uiPriority w:val="39"/>
    <w:unhideWhenUsed/>
    <w:rsid w:val="00A97245"/>
    <w:pPr>
      <w:spacing w:after="100"/>
      <w:ind w:left="480"/>
    </w:pPr>
  </w:style>
  <w:style w:type="character" w:styleId="Lienhypertexte">
    <w:name w:val="Hyperlink"/>
    <w:basedOn w:val="Policepardfaut"/>
    <w:uiPriority w:val="99"/>
    <w:unhideWhenUsed/>
    <w:rsid w:val="00A97245"/>
    <w:rPr>
      <w:color w:val="0563C1" w:themeColor="hyperlink"/>
      <w:u w:val="single"/>
    </w:rPr>
  </w:style>
  <w:style w:type="paragraph" w:styleId="Textedebulles">
    <w:name w:val="Balloon Text"/>
    <w:basedOn w:val="Normal"/>
    <w:link w:val="TextedebullesCar"/>
    <w:uiPriority w:val="99"/>
    <w:semiHidden/>
    <w:unhideWhenUsed/>
    <w:rsid w:val="0052405E"/>
    <w:rPr>
      <w:rFonts w:ascii="Segoe UI" w:hAnsi="Segoe UI" w:cs="Segoe UI"/>
      <w:sz w:val="18"/>
      <w:szCs w:val="18"/>
    </w:rPr>
  </w:style>
  <w:style w:type="character" w:customStyle="1" w:styleId="TextedebullesCar">
    <w:name w:val="Texte de bulles Car"/>
    <w:basedOn w:val="Policepardfaut"/>
    <w:link w:val="Textedebulles"/>
    <w:uiPriority w:val="99"/>
    <w:semiHidden/>
    <w:rsid w:val="0052405E"/>
    <w:rPr>
      <w:rFonts w:ascii="Segoe UI" w:eastAsia="Times New Roman" w:hAnsi="Segoe UI" w:cs="Segoe UI"/>
      <w:sz w:val="18"/>
      <w:szCs w:val="18"/>
      <w:lang w:val="fr-FR" w:eastAsia="fr-FR"/>
    </w:rPr>
  </w:style>
  <w:style w:type="character" w:styleId="Marquedecommentaire">
    <w:name w:val="annotation reference"/>
    <w:basedOn w:val="Policepardfaut"/>
    <w:uiPriority w:val="99"/>
    <w:semiHidden/>
    <w:unhideWhenUsed/>
    <w:rsid w:val="00E6717F"/>
    <w:rPr>
      <w:sz w:val="16"/>
      <w:szCs w:val="16"/>
    </w:rPr>
  </w:style>
  <w:style w:type="paragraph" w:styleId="Commentaire">
    <w:name w:val="annotation text"/>
    <w:basedOn w:val="Normal"/>
    <w:link w:val="CommentaireCar"/>
    <w:uiPriority w:val="99"/>
    <w:unhideWhenUsed/>
    <w:rsid w:val="00E6717F"/>
    <w:rPr>
      <w:sz w:val="20"/>
      <w:szCs w:val="20"/>
    </w:rPr>
  </w:style>
  <w:style w:type="character" w:customStyle="1" w:styleId="CommentaireCar">
    <w:name w:val="Commentaire Car"/>
    <w:basedOn w:val="Policepardfaut"/>
    <w:link w:val="Commentaire"/>
    <w:uiPriority w:val="99"/>
    <w:rsid w:val="00E6717F"/>
    <w:rPr>
      <w:rFonts w:ascii="Times New Roman" w:eastAsia="Times New Roman" w:hAnsi="Times New Roman" w:cs="Times New Roman"/>
      <w:sz w:val="20"/>
      <w:szCs w:val="20"/>
      <w:lang w:val="fr-FR" w:eastAsia="fr-FR"/>
    </w:rPr>
  </w:style>
  <w:style w:type="paragraph" w:styleId="Objetducommentaire">
    <w:name w:val="annotation subject"/>
    <w:basedOn w:val="Commentaire"/>
    <w:next w:val="Commentaire"/>
    <w:link w:val="ObjetducommentaireCar"/>
    <w:uiPriority w:val="99"/>
    <w:semiHidden/>
    <w:unhideWhenUsed/>
    <w:rsid w:val="00E6717F"/>
    <w:rPr>
      <w:b/>
      <w:bCs/>
    </w:rPr>
  </w:style>
  <w:style w:type="character" w:customStyle="1" w:styleId="ObjetducommentaireCar">
    <w:name w:val="Objet du commentaire Car"/>
    <w:basedOn w:val="CommentaireCar"/>
    <w:link w:val="Objetducommentaire"/>
    <w:uiPriority w:val="99"/>
    <w:semiHidden/>
    <w:rsid w:val="00E6717F"/>
    <w:rPr>
      <w:rFonts w:ascii="Times New Roman" w:eastAsia="Times New Roman" w:hAnsi="Times New Roman" w:cs="Times New Roman"/>
      <w:b/>
      <w:bCs/>
      <w:sz w:val="20"/>
      <w:szCs w:val="20"/>
      <w:lang w:val="fr-FR" w:eastAsia="fr-FR"/>
    </w:rPr>
  </w:style>
  <w:style w:type="table" w:customStyle="1" w:styleId="TableGrid1">
    <w:name w:val="Table Grid1"/>
    <w:basedOn w:val="TableauNormal"/>
    <w:next w:val="Grilledutableau"/>
    <w:uiPriority w:val="59"/>
    <w:rsid w:val="00A42A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aliases w:val="- List tir,liste 1,puce 1,Puces,References,List Square"/>
    <w:basedOn w:val="Normal"/>
    <w:link w:val="ParagraphedelisteCar"/>
    <w:uiPriority w:val="34"/>
    <w:qFormat/>
    <w:rsid w:val="00A42AF1"/>
    <w:pPr>
      <w:ind w:left="720"/>
      <w:contextualSpacing/>
    </w:pPr>
  </w:style>
  <w:style w:type="paragraph" w:customStyle="1" w:styleId="Default">
    <w:name w:val="Default"/>
    <w:rsid w:val="00B319E1"/>
    <w:pPr>
      <w:autoSpaceDE w:val="0"/>
      <w:autoSpaceDN w:val="0"/>
      <w:adjustRightInd w:val="0"/>
      <w:spacing w:after="0" w:line="240" w:lineRule="auto"/>
    </w:pPr>
    <w:rPr>
      <w:rFonts w:ascii="Bookman Old Style" w:hAnsi="Bookman Old Style" w:cs="Bookman Old Style"/>
      <w:color w:val="000000"/>
      <w:sz w:val="24"/>
      <w:szCs w:val="24"/>
    </w:rPr>
  </w:style>
  <w:style w:type="table" w:customStyle="1" w:styleId="TableGrid2">
    <w:name w:val="Table Grid2"/>
    <w:basedOn w:val="TableauNormal"/>
    <w:next w:val="Grilledutableau"/>
    <w:uiPriority w:val="59"/>
    <w:rsid w:val="002B7F7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auNormal"/>
    <w:next w:val="Grilledutableau"/>
    <w:uiPriority w:val="39"/>
    <w:rsid w:val="002B7F7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auNormal"/>
    <w:next w:val="Grilledutableau"/>
    <w:uiPriority w:val="59"/>
    <w:rsid w:val="009F6949"/>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5page">
    <w:name w:val="a5page"/>
    <w:rsid w:val="00E81E2D"/>
    <w:pPr>
      <w:widowControl w:val="0"/>
      <w:tabs>
        <w:tab w:val="left" w:pos="-720"/>
      </w:tabs>
      <w:suppressAutoHyphens/>
      <w:spacing w:after="0" w:line="240" w:lineRule="auto"/>
      <w:jc w:val="both"/>
    </w:pPr>
    <w:rPr>
      <w:rFonts w:ascii="Courier" w:eastAsia="Times New Roman" w:hAnsi="Courier" w:cs="Times New Roman"/>
      <w:snapToGrid w:val="0"/>
      <w:spacing w:val="-3"/>
      <w:sz w:val="24"/>
      <w:szCs w:val="20"/>
      <w:lang w:eastAsia="fr-FR"/>
    </w:rPr>
  </w:style>
  <w:style w:type="character" w:customStyle="1" w:styleId="ParagraphedelisteCar">
    <w:name w:val="Paragraphe de liste Car"/>
    <w:aliases w:val="- List tir Car,liste 1 Car,puce 1 Car,Puces Car,References Car,List Square Car"/>
    <w:link w:val="Paragraphedeliste"/>
    <w:uiPriority w:val="34"/>
    <w:locked/>
    <w:rsid w:val="00CB4A0B"/>
    <w:rPr>
      <w:rFonts w:ascii="Times New Roman" w:eastAsia="Times New Roman" w:hAnsi="Times New Roman" w:cs="Times New Roman"/>
      <w:sz w:val="24"/>
      <w:szCs w:val="24"/>
      <w:lang w:val="fr-FR" w:eastAsia="fr-FR"/>
    </w:rPr>
  </w:style>
  <w:style w:type="character" w:customStyle="1" w:styleId="hps">
    <w:name w:val="hps"/>
    <w:basedOn w:val="Policepardfaut"/>
    <w:rsid w:val="00F67D58"/>
    <w:rPr>
      <w:caps w:val="0"/>
      <w:smallCaps w:val="0"/>
      <w:vanish w:val="0"/>
    </w:rPr>
  </w:style>
  <w:style w:type="paragraph" w:styleId="Corpsdetexte2">
    <w:name w:val="Body Text 2"/>
    <w:basedOn w:val="Normal"/>
    <w:link w:val="Corpsdetexte2Car"/>
    <w:uiPriority w:val="99"/>
    <w:unhideWhenUsed/>
    <w:rsid w:val="002A5C47"/>
    <w:pPr>
      <w:spacing w:after="120" w:line="480" w:lineRule="auto"/>
      <w:contextualSpacing/>
    </w:pPr>
    <w:rPr>
      <w:rFonts w:asciiTheme="minorHAnsi" w:eastAsia="Calibri" w:hAnsiTheme="minorHAnsi"/>
      <w:lang w:eastAsia="en-US"/>
    </w:rPr>
  </w:style>
  <w:style w:type="character" w:customStyle="1" w:styleId="Corpsdetexte2Car">
    <w:name w:val="Corps de texte 2 Car"/>
    <w:basedOn w:val="Policepardfaut"/>
    <w:link w:val="Corpsdetexte2"/>
    <w:uiPriority w:val="99"/>
    <w:rsid w:val="002A5C47"/>
    <w:rPr>
      <w:rFonts w:eastAsia="Calibri" w:cs="Times New Roman"/>
      <w:sz w:val="24"/>
      <w:szCs w:val="24"/>
      <w:lang w:val="fr-FR"/>
    </w:rPr>
  </w:style>
  <w:style w:type="character" w:styleId="lev">
    <w:name w:val="Strong"/>
    <w:basedOn w:val="Policepardfaut"/>
    <w:uiPriority w:val="22"/>
    <w:qFormat/>
    <w:rsid w:val="00523F1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3370936">
      <w:bodyDiv w:val="1"/>
      <w:marLeft w:val="0"/>
      <w:marRight w:val="0"/>
      <w:marTop w:val="0"/>
      <w:marBottom w:val="0"/>
      <w:divBdr>
        <w:top w:val="none" w:sz="0" w:space="0" w:color="auto"/>
        <w:left w:val="none" w:sz="0" w:space="0" w:color="auto"/>
        <w:bottom w:val="none" w:sz="0" w:space="0" w:color="auto"/>
        <w:right w:val="none" w:sz="0" w:space="0" w:color="auto"/>
      </w:divBdr>
    </w:div>
    <w:div w:id="1601378445">
      <w:bodyDiv w:val="1"/>
      <w:marLeft w:val="0"/>
      <w:marRight w:val="0"/>
      <w:marTop w:val="0"/>
      <w:marBottom w:val="0"/>
      <w:divBdr>
        <w:top w:val="none" w:sz="0" w:space="0" w:color="auto"/>
        <w:left w:val="none" w:sz="0" w:space="0" w:color="auto"/>
        <w:bottom w:val="none" w:sz="0" w:space="0" w:color="auto"/>
        <w:right w:val="none" w:sz="0" w:space="0" w:color="auto"/>
      </w:divBdr>
    </w:div>
    <w:div w:id="17754011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5.pn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hyperlink" Target="mailto:ajonnaert@unicef.org" TargetMode="Externa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customXml" Target="../customXml/item4.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customXml" Target="../customXml/item3.xml"/><Relationship Id="rId10" Type="http://schemas.openxmlformats.org/officeDocument/2006/relationships/image" Target="media/image2.jpe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mics.unicef.org/surveys" TargetMode="External"/><Relationship Id="rId14" Type="http://schemas.openxmlformats.org/officeDocument/2006/relationships/image" Target="media/image6.png"/><Relationship Id="rId22" Type="http://schemas.openxmlformats.org/officeDocument/2006/relationships/customXml" Target="../customXml/item2.xml"/></Relationships>
</file>

<file path=word/_rels/header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A20E1B0FB969FA4DB37D3562DA9CC146" ma:contentTypeVersion="30" ma:contentTypeDescription="Create a new document." ma:contentTypeScope="" ma:versionID="89accdb81ba80ac435c32ba4047c5e62">
  <xsd:schema xmlns:xsd="http://www.w3.org/2001/XMLSchema" xmlns:xs="http://www.w3.org/2001/XMLSchema" xmlns:p="http://schemas.microsoft.com/office/2006/metadata/properties" xmlns:ns2="f9695bc1-6109-4dcd-a27a-f8a0370b00e2" xmlns:ns3="b1528a4b-5ccb-40f7-a09e-43427183cd95" xmlns:ns4="cb759e4c-f0d7-4feb-bda3-ed2800574e06" targetNamespace="http://schemas.microsoft.com/office/2006/metadata/properties" ma:root="true" ma:fieldsID="d748007a8f0f7cd66beb0f327d1b5e41" ns2:_="" ns3:_="" ns4:_="">
    <xsd:import namespace="f9695bc1-6109-4dcd-a27a-f8a0370b00e2"/>
    <xsd:import namespace="b1528a4b-5ccb-40f7-a09e-43427183cd95"/>
    <xsd:import namespace="cb759e4c-f0d7-4feb-bda3-ed2800574e06"/>
    <xsd:element name="properties">
      <xsd:complexType>
        <xsd:sequence>
          <xsd:element name="documentManagement">
            <xsd:complexType>
              <xsd:all>
                <xsd:element ref="ns2:FundId" minOccurs="0"/>
                <xsd:element ref="ns2:FundCode" minOccurs="0"/>
                <xsd:element ref="ns2:ProjectId" minOccurs="0"/>
                <xsd:element ref="ns2:ProjectType" minOccurs="0"/>
                <xsd:element ref="ns2:DocumentType" minOccurs="0"/>
                <xsd:element ref="ns2:Comments" minOccurs="0"/>
                <xsd:element ref="ns2:Active" minOccurs="0"/>
                <xsd:element ref="ns3:NarrativeCode" minOccurs="0"/>
                <xsd:element ref="ns3:DocumentOrigin" minOccurs="0"/>
                <xsd:element ref="ns3:UploadedBy"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Status" minOccurs="0"/>
                <xsd:element ref="ns3:DocumentDate" minOccurs="0"/>
                <xsd:element ref="ns3:DrupalDocId" minOccurs="0"/>
                <xsd:element ref="ns3:Classification" minOccurs="0"/>
                <xsd:element ref="ns3:Featured" minOccurs="0"/>
                <xsd:element ref="ns3:lcf76f155ced4ddcb4097134ff3c332f" minOccurs="0"/>
                <xsd:element ref="ns4:TaxCatchAll" minOccurs="0"/>
                <xsd:element ref="ns3:FormTypeCode" minOccurs="0"/>
                <xsd:element ref="ns3:FormCode" minOccurs="0"/>
                <xsd:element ref="ns3:DocModifie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9695bc1-6109-4dcd-a27a-f8a0370b00e2" elementFormDefault="qualified">
    <xsd:import namespace="http://schemas.microsoft.com/office/2006/documentManagement/types"/>
    <xsd:import namespace="http://schemas.microsoft.com/office/infopath/2007/PartnerControls"/>
    <xsd:element name="FundId" ma:index="8" nillable="true" ma:displayName="FundId" ma:indexed="true" ma:internalName="FundId">
      <xsd:simpleType>
        <xsd:restriction base="dms:Number"/>
      </xsd:simpleType>
    </xsd:element>
    <xsd:element name="FundCode" ma:index="9" nillable="true" ma:displayName="FundCode" ma:description="Fund code" ma:indexed="true" ma:internalName="FundCode">
      <xsd:simpleType>
        <xsd:restriction base="dms:Text">
          <xsd:maxLength value="255"/>
        </xsd:restriction>
      </xsd:simpleType>
    </xsd:element>
    <xsd:element name="ProjectId" ma:index="10" nillable="true" ma:displayName="ProjectId" ma:description="Project number" ma:indexed="true" ma:internalName="ProjectId">
      <xsd:simpleType>
        <xsd:restriction base="dms:Text">
          <xsd:maxLength value="255"/>
        </xsd:restriction>
      </xsd:simpleType>
    </xsd:element>
    <xsd:element name="ProjectType" ma:index="11" nillable="true" ma:displayName="ProjectType" ma:description="Project type" ma:internalName="ProjectType">
      <xsd:simpleType>
        <xsd:restriction base="dms:Text">
          <xsd:maxLength value="255"/>
        </xsd:restriction>
      </xsd:simpleType>
    </xsd:element>
    <xsd:element name="DocumentType" ma:index="12" nillable="true" ma:displayName="DocumentType" ma:description="Document type" ma:indexed="true" ma:internalName="DocumentType">
      <xsd:simpleType>
        <xsd:restriction base="dms:Text">
          <xsd:maxLength value="255"/>
        </xsd:restriction>
      </xsd:simpleType>
    </xsd:element>
    <xsd:element name="Comments" ma:index="13" nillable="true" ma:displayName="Comments" ma:description="Comments" ma:internalName="Comments">
      <xsd:simpleType>
        <xsd:restriction base="dms:Note">
          <xsd:maxLength value="255"/>
        </xsd:restriction>
      </xsd:simpleType>
    </xsd:element>
    <xsd:element name="Active" ma:index="14" nillable="true" ma:displayName="Active" ma:default="Yes" ma:description="Active" ma:format="Dropdown" ma:indexed="true" ma:internalName="Active">
      <xsd:simpleType>
        <xsd:restriction base="dms:Choice">
          <xsd:enumeration value="Yes"/>
          <xsd:enumeration value="No"/>
        </xsd:restriction>
      </xsd:simpleType>
    </xsd:element>
  </xsd:schema>
  <xsd:schema xmlns:xsd="http://www.w3.org/2001/XMLSchema" xmlns:xs="http://www.w3.org/2001/XMLSchema" xmlns:dms="http://schemas.microsoft.com/office/2006/documentManagement/types" xmlns:pc="http://schemas.microsoft.com/office/infopath/2007/PartnerControls" targetNamespace="b1528a4b-5ccb-40f7-a09e-43427183cd95" elementFormDefault="qualified">
    <xsd:import namespace="http://schemas.microsoft.com/office/2006/documentManagement/types"/>
    <xsd:import namespace="http://schemas.microsoft.com/office/infopath/2007/PartnerControls"/>
    <xsd:element name="NarrativeCode" ma:index="15" nillable="true" ma:displayName="NarrativeCode" ma:description="Narrative Code" ma:indexed="true" ma:internalName="NarrativeCode">
      <xsd:simpleType>
        <xsd:restriction base="dms:Text">
          <xsd:maxLength value="255"/>
        </xsd:restriction>
      </xsd:simpleType>
    </xsd:element>
    <xsd:element name="DocumentOrigin" ma:index="16" nillable="true" ma:displayName="DocumentOrigin" ma:internalName="DocumentOrigin">
      <xsd:simpleType>
        <xsd:restriction base="dms:Text">
          <xsd:maxLength value="255"/>
        </xsd:restriction>
      </xsd:simpleType>
    </xsd:element>
    <xsd:element name="UploadedBy" ma:index="17" nillable="true" ma:displayName="UploadedBy" ma:internalName="UploadedBy">
      <xsd:simpleType>
        <xsd:restriction base="dms:Text">
          <xsd:maxLength value="255"/>
        </xsd:restriction>
      </xsd:simpleType>
    </xsd:element>
    <xsd:element name="MediaServiceMetadata" ma:index="18" nillable="true" ma:displayName="MediaServiceMetadata" ma:hidden="true" ma:internalName="MediaServiceMetadata" ma:readOnly="true">
      <xsd:simpleType>
        <xsd:restriction base="dms:Note"/>
      </xsd:simpleType>
    </xsd:element>
    <xsd:element name="MediaServiceFastMetadata" ma:index="19" nillable="true" ma:displayName="MediaServiceFastMetadata" ma:hidden="true" ma:internalName="MediaServiceFastMetadata" ma:readOnly="true">
      <xsd:simpleType>
        <xsd:restriction base="dms:Note"/>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MediaServiceDateTaken" ma:index="22" nillable="true" ma:displayName="MediaServiceDateTaken" ma:hidden="true" ma:internalName="MediaServiceDateTaken" ma:readOnly="true">
      <xsd:simpleType>
        <xsd:restriction base="dms:Text"/>
      </xsd:simpleType>
    </xsd:element>
    <xsd:element name="MediaServiceAutoTags" ma:index="23" nillable="true" ma:displayName="Tags" ma:internalName="MediaServiceAutoTags" ma:readOnly="true">
      <xsd:simpleType>
        <xsd:restriction base="dms:Text"/>
      </xsd:simpleType>
    </xsd:element>
    <xsd:element name="MediaServiceOCR" ma:index="24" nillable="true" ma:displayName="Extracted Text" ma:internalName="MediaServiceOCR" ma:readOnly="true">
      <xsd:simpleType>
        <xsd:restriction base="dms:Note">
          <xsd:maxLength value="255"/>
        </xsd:restriction>
      </xsd:simpleType>
    </xsd:element>
    <xsd:element name="MediaServiceGenerationTime" ma:index="25" nillable="true" ma:displayName="MediaServiceGenerationTime" ma:hidden="true" ma:internalName="MediaServiceGenerationTime" ma:readOnly="true">
      <xsd:simpleType>
        <xsd:restriction base="dms:Text"/>
      </xsd:simpleType>
    </xsd:element>
    <xsd:element name="MediaServiceEventHashCode" ma:index="26" nillable="true" ma:displayName="MediaServiceEventHashCode" ma:hidden="true" ma:internalName="MediaServiceEventHashCode" ma:readOnly="true">
      <xsd:simpleType>
        <xsd:restriction base="dms:Text"/>
      </xsd:simpleType>
    </xsd:element>
    <xsd:element name="Status" ma:index="27" nillable="true" ma:displayName="Status" ma:default="Draft" ma:description="Document Status" ma:format="Dropdown" ma:internalName="Status">
      <xsd:simpleType>
        <xsd:restriction base="dms:Choice">
          <xsd:enumeration value="Draft"/>
          <xsd:enumeration value="Archived"/>
          <xsd:enumeration value="Deleted"/>
          <xsd:enumeration value="Finalized"/>
          <xsd:enumeration value="Finalized - Signature Redacted"/>
          <xsd:enumeration value="Published"/>
        </xsd:restriction>
      </xsd:simpleType>
    </xsd:element>
    <xsd:element name="DocumentDate" ma:index="28" nillable="true" ma:displayName="DocumentDate" ma:description="Document Date" ma:format="DateOnly" ma:internalName="DocumentDate">
      <xsd:simpleType>
        <xsd:restriction base="dms:DateTime"/>
      </xsd:simpleType>
    </xsd:element>
    <xsd:element name="DrupalDocId" ma:index="29" nillable="true" ma:displayName="DrupalDocId" ma:description="Drupal Document Id" ma:internalName="DrupalDocId">
      <xsd:simpleType>
        <xsd:restriction base="dms:Text">
          <xsd:maxLength value="255"/>
        </xsd:restriction>
      </xsd:simpleType>
    </xsd:element>
    <xsd:element name="Classification" ma:index="30" nillable="true" ma:displayName="Classification" ma:default="Internal" ma:description="Document Classification" ma:format="Dropdown" ma:internalName="Classification">
      <xsd:simpleType>
        <xsd:restriction base="dms:Choice">
          <xsd:enumeration value="External"/>
          <xsd:enumeration value="Internal"/>
          <xsd:enumeration value="Confidential"/>
          <xsd:enumeration value="Very Confidential"/>
        </xsd:restriction>
      </xsd:simpleType>
    </xsd:element>
    <xsd:element name="Featured" ma:index="31" nillable="true" ma:displayName="Featured" ma:default="0" ma:description="Document Featured" ma:format="Dropdown" ma:internalName="Featured">
      <xsd:simpleType>
        <xsd:restriction base="dms:Choice">
          <xsd:enumeration value="0"/>
          <xsd:enumeration value="1"/>
        </xsd:restriction>
      </xsd:simpleType>
    </xsd:element>
    <xsd:element name="lcf76f155ced4ddcb4097134ff3c332f" ma:index="33" nillable="true" ma:taxonomy="true" ma:internalName="lcf76f155ced4ddcb4097134ff3c332f" ma:taxonomyFieldName="MediaServiceImageTags" ma:displayName="Image Tags" ma:readOnly="false" ma:fieldId="{5cf76f15-5ced-4ddc-b409-7134ff3c332f}" ma:taxonomyMulti="true" ma:sspId="f8ebb0a5-c57d-4c3a-bec7-8a38252dd05c" ma:termSetId="09814cd3-568e-fe90-9814-8d621ff8fb84" ma:anchorId="fba54fb3-c3e1-fe81-a776-ca4b69148c4d" ma:open="true" ma:isKeyword="false">
      <xsd:complexType>
        <xsd:sequence>
          <xsd:element ref="pc:Terms" minOccurs="0" maxOccurs="1"/>
        </xsd:sequence>
      </xsd:complexType>
    </xsd:element>
    <xsd:element name="FormTypeCode" ma:index="35" nillable="true" ma:displayName="FormTypeCode" ma:description="Project form type code" ma:format="Dropdown" ma:indexed="true" ma:internalName="FormTypeCode">
      <xsd:simpleType>
        <xsd:restriction base="dms:Text">
          <xsd:maxLength value="255"/>
        </xsd:restriction>
      </xsd:simpleType>
    </xsd:element>
    <xsd:element name="FormCode" ma:index="36" nillable="true" ma:displayName="FormCode" ma:description="Project form code" ma:format="Dropdown" ma:indexed="true" ma:internalName="FormCode">
      <xsd:simpleType>
        <xsd:restriction base="dms:Text">
          <xsd:maxLength value="255"/>
        </xsd:restriction>
      </xsd:simpleType>
    </xsd:element>
    <xsd:element name="DocModified" ma:index="37" nillable="true" ma:displayName="DocModified" ma:default="No" ma:description="Document Modified" ma:format="Dropdown" ma:internalName="DocModified">
      <xsd:simpleType>
        <xsd:restriction base="dms:Choice">
          <xsd:enumeration value="Yes"/>
          <xsd:enumeration value="No"/>
        </xsd:restriction>
      </xsd:simpleType>
    </xsd:element>
  </xsd:schema>
  <xsd:schema xmlns:xsd="http://www.w3.org/2001/XMLSchema" xmlns:xs="http://www.w3.org/2001/XMLSchema" xmlns:dms="http://schemas.microsoft.com/office/2006/documentManagement/types" xmlns:pc="http://schemas.microsoft.com/office/infopath/2007/PartnerControls" targetNamespace="cb759e4c-f0d7-4feb-bda3-ed2800574e06" elementFormDefault="qualified">
    <xsd:import namespace="http://schemas.microsoft.com/office/2006/documentManagement/types"/>
    <xsd:import namespace="http://schemas.microsoft.com/office/infopath/2007/PartnerControls"/>
    <xsd:element name="TaxCatchAll" ma:index="34" nillable="true" ma:displayName="Taxonomy Catch All Column" ma:hidden="true" ma:list="{51d52f8b-6d40-4d16-91df-4b14ea0a2b7b}" ma:internalName="TaxCatchAll" ma:showField="CatchAllData" ma:web="cb759e4c-f0d7-4feb-bda3-ed2800574e0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DocumentType xmlns="f9695bc1-6109-4dcd-a27a-f8a0370b00e2">Final narrative report</DocumentType>
    <UploadedBy xmlns="b1528a4b-5ccb-40f7-a09e-43427183cd95">varqa.abayneh@undp.org</UploadedBy>
    <Classification xmlns="b1528a4b-5ccb-40f7-a09e-43427183cd95">External</Classification>
    <FormCode xmlns="b1528a4b-5ccb-40f7-a09e-43427183cd95" xsi:nil="true"/>
    <FundId xmlns="f9695bc1-6109-4dcd-a27a-f8a0370b00e2">119</FundId>
    <ProjectType xmlns="f9695bc1-6109-4dcd-a27a-f8a0370b00e2">PROJECT</ProjectType>
    <DocModified xmlns="b1528a4b-5ccb-40f7-a09e-43427183cd95">No</DocModified>
    <NarrativeCode xmlns="b1528a4b-5ccb-40f7-a09e-43427183cd95" xsi:nil="true"/>
    <DocumentOrigin xmlns="b1528a4b-5ccb-40f7-a09e-43427183cd95">Project</DocumentOrigin>
    <DrupalDocId xmlns="b1528a4b-5ccb-40f7-a09e-43427183cd95" xsi:nil="true"/>
    <TaxCatchAll xmlns="cb759e4c-f0d7-4feb-bda3-ed2800574e06" xsi:nil="true"/>
    <Status xmlns="b1528a4b-5ccb-40f7-a09e-43427183cd95">Finalized - Signature Redacted</Status>
    <lcf76f155ced4ddcb4097134ff3c332f xmlns="b1528a4b-5ccb-40f7-a09e-43427183cd95">
      <Terms xmlns="http://schemas.microsoft.com/office/infopath/2007/PartnerControls"/>
    </lcf76f155ced4ddcb4097134ff3c332f>
    <ProjectId xmlns="f9695bc1-6109-4dcd-a27a-f8a0370b00e2">MPTF_00113_00013</ProjectId>
    <FundCode xmlns="f9695bc1-6109-4dcd-a27a-f8a0370b00e2">MPTF_00113</FundCode>
    <Comments xmlns="f9695bc1-6109-4dcd-a27a-f8a0370b00e2" xsi:nil="true"/>
    <Active xmlns="f9695bc1-6109-4dcd-a27a-f8a0370b00e2">Yes</Active>
    <DocumentDate xmlns="b1528a4b-5ccb-40f7-a09e-43427183cd95">2023-06-26T07:00:00+00:00</DocumentDate>
    <Featured xmlns="b1528a4b-5ccb-40f7-a09e-43427183cd95">1</Featured>
    <FormTypeCode xmlns="b1528a4b-5ccb-40f7-a09e-43427183cd95" xsi:nil="true"/>
  </documentManagement>
</p:properties>
</file>

<file path=customXml/itemProps1.xml><?xml version="1.0" encoding="utf-8"?>
<ds:datastoreItem xmlns:ds="http://schemas.openxmlformats.org/officeDocument/2006/customXml" ds:itemID="{B158B19B-3549-2742-8C55-F4EEF9EC5593}">
  <ds:schemaRefs>
    <ds:schemaRef ds:uri="http://schemas.openxmlformats.org/officeDocument/2006/bibliography"/>
  </ds:schemaRefs>
</ds:datastoreItem>
</file>

<file path=customXml/itemProps2.xml><?xml version="1.0" encoding="utf-8"?>
<ds:datastoreItem xmlns:ds="http://schemas.openxmlformats.org/officeDocument/2006/customXml" ds:itemID="{65CA82B8-D12F-464F-9D30-2753D064B088}"/>
</file>

<file path=customXml/itemProps3.xml><?xml version="1.0" encoding="utf-8"?>
<ds:datastoreItem xmlns:ds="http://schemas.openxmlformats.org/officeDocument/2006/customXml" ds:itemID="{D48E43A3-7DB0-4036-9FDC-148E1CE42D88}"/>
</file>

<file path=customXml/itemProps4.xml><?xml version="1.0" encoding="utf-8"?>
<ds:datastoreItem xmlns:ds="http://schemas.openxmlformats.org/officeDocument/2006/customXml" ds:itemID="{E20948EB-D4D9-4C4B-862C-6B14B6F709B7}"/>
</file>

<file path=docProps/app.xml><?xml version="1.0" encoding="utf-8"?>
<Properties xmlns="http://schemas.openxmlformats.org/officeDocument/2006/extended-properties" xmlns:vt="http://schemas.openxmlformats.org/officeDocument/2006/docPropsVTypes">
  <Template>Normal.dotm</Template>
  <TotalTime>10</TotalTime>
  <Pages>67</Pages>
  <Words>18661</Words>
  <Characters>102636</Characters>
  <Application>Microsoft Office Word</Application>
  <DocSecurity>0</DocSecurity>
  <Lines>855</Lines>
  <Paragraphs>242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121055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UNICEF CAR_Rapport MPTF-Final.docx</dc:title>
  <dc:subject/>
  <dc:creator>UNICEF-CAR</dc:creator>
  <cp:keywords/>
  <dc:description/>
  <cp:lastModifiedBy>Camille Cholat</cp:lastModifiedBy>
  <cp:revision>4</cp:revision>
  <dcterms:created xsi:type="dcterms:W3CDTF">2023-06-26T12:21:00Z</dcterms:created>
  <dcterms:modified xsi:type="dcterms:W3CDTF">2023-06-26T14:07:00Z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0x010100A20E1B0FB969FA4DB37D3562DA9CC146</vt:lpwstr>
  </property>
</Properties>
</file>