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EF31" w14:textId="6B64C4F4" w:rsidR="00677B01" w:rsidRPr="004D5A82" w:rsidRDefault="00110E1C" w:rsidP="00110E1C">
      <w:pPr>
        <w:spacing w:before="100" w:beforeAutospacing="1" w:after="100" w:afterAutospacing="1"/>
        <w:jc w:val="center"/>
      </w:pPr>
      <w:r>
        <w:rPr>
          <w:noProof/>
          <w:lang w:val="en-GB" w:eastAsia="en-GB"/>
        </w:rPr>
        <w:drawing>
          <wp:inline distT="0" distB="0" distL="0" distR="0" wp14:anchorId="13E4AD78" wp14:editId="35841D89">
            <wp:extent cx="3788664" cy="935736"/>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PT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8664" cy="935736"/>
                    </a:xfrm>
                    <a:prstGeom prst="rect">
                      <a:avLst/>
                    </a:prstGeom>
                  </pic:spPr>
                </pic:pic>
              </a:graphicData>
            </a:graphic>
          </wp:inline>
        </w:drawing>
      </w:r>
    </w:p>
    <w:p w14:paraId="24AD23DB" w14:textId="275BF031" w:rsidR="00C25C7E" w:rsidRPr="00B73BD8" w:rsidRDefault="00FC21A9" w:rsidP="00B73BD8">
      <w:pPr>
        <w:pStyle w:val="Title"/>
        <w:jc w:val="center"/>
        <w:rPr>
          <w:sz w:val="48"/>
          <w:szCs w:val="48"/>
        </w:rPr>
      </w:pPr>
      <w:r w:rsidRPr="00B73BD8">
        <w:rPr>
          <w:sz w:val="48"/>
          <w:szCs w:val="48"/>
        </w:rPr>
        <w:t>Multi-Country Program</w:t>
      </w:r>
      <w:r w:rsidR="007423F1">
        <w:rPr>
          <w:sz w:val="48"/>
          <w:szCs w:val="48"/>
        </w:rPr>
        <w:t>ME</w:t>
      </w:r>
      <w:r w:rsidRPr="00B73BD8">
        <w:rPr>
          <w:sz w:val="48"/>
          <w:szCs w:val="48"/>
        </w:rPr>
        <w:t xml:space="preserve"> </w:t>
      </w:r>
      <w:r w:rsidR="006376CF">
        <w:rPr>
          <w:sz w:val="48"/>
          <w:szCs w:val="48"/>
        </w:rPr>
        <w:t xml:space="preserve">Full </w:t>
      </w:r>
      <w:r w:rsidRPr="00B73BD8">
        <w:rPr>
          <w:sz w:val="48"/>
          <w:szCs w:val="48"/>
        </w:rPr>
        <w:t>Proposal</w:t>
      </w:r>
    </w:p>
    <w:p w14:paraId="012CE9A2" w14:textId="330B912B" w:rsidR="00660796" w:rsidRPr="00B73BD8" w:rsidRDefault="00660796" w:rsidP="00E52509">
      <w:pPr>
        <w:spacing w:after="0"/>
        <w:contextualSpacing/>
        <w:rPr>
          <w:b/>
          <w:sz w:val="16"/>
          <w:szCs w:val="16"/>
        </w:rPr>
      </w:pPr>
    </w:p>
    <w:p w14:paraId="5DCCE3A1" w14:textId="184587FF" w:rsidR="00660796" w:rsidRDefault="00660796" w:rsidP="00E52509">
      <w:pPr>
        <w:spacing w:after="0"/>
        <w:contextualSpacing/>
        <w:rPr>
          <w:b/>
          <w:sz w:val="28"/>
        </w:rPr>
      </w:pPr>
    </w:p>
    <w:tbl>
      <w:tblPr>
        <w:tblStyle w:val="TableGrid"/>
        <w:tblW w:w="9918" w:type="dxa"/>
        <w:tblLook w:val="04A0" w:firstRow="1" w:lastRow="0" w:firstColumn="1" w:lastColumn="0" w:noHBand="0" w:noVBand="1"/>
        <w:tblCaption w:val="Information on the Proposal "/>
      </w:tblPr>
      <w:tblGrid>
        <w:gridCol w:w="3539"/>
        <w:gridCol w:w="6379"/>
      </w:tblGrid>
      <w:tr w:rsidR="00FC21A9" w:rsidRPr="00FC21A9" w14:paraId="55B92510" w14:textId="6889ABC0" w:rsidTr="17963850">
        <w:tc>
          <w:tcPr>
            <w:tcW w:w="3539" w:type="dxa"/>
            <w:shd w:val="clear" w:color="auto" w:fill="D9DFEF" w:themeFill="accent1" w:themeFillTint="33"/>
          </w:tcPr>
          <w:p w14:paraId="39AA4F83" w14:textId="44CDC888" w:rsidR="00FC21A9" w:rsidRPr="00FC21A9" w:rsidRDefault="00FC21A9" w:rsidP="00E52509">
            <w:pPr>
              <w:contextualSpacing/>
              <w:rPr>
                <w:b/>
                <w:sz w:val="28"/>
              </w:rPr>
            </w:pPr>
            <w:r w:rsidRPr="002E78EC">
              <w:rPr>
                <w:b/>
                <w:sz w:val="24"/>
                <w:szCs w:val="24"/>
              </w:rPr>
              <w:t>Title</w:t>
            </w:r>
            <w:r w:rsidRPr="00B73BD8">
              <w:rPr>
                <w:b/>
                <w:sz w:val="24"/>
                <w:szCs w:val="24"/>
              </w:rPr>
              <w:t xml:space="preserve"> of the program</w:t>
            </w:r>
            <w:r w:rsidR="007423F1">
              <w:rPr>
                <w:b/>
                <w:sz w:val="24"/>
                <w:szCs w:val="24"/>
              </w:rPr>
              <w:t>m</w:t>
            </w:r>
            <w:r w:rsidR="007423F1">
              <w:rPr>
                <w:sz w:val="24"/>
                <w:szCs w:val="24"/>
              </w:rPr>
              <w:t>e</w:t>
            </w:r>
          </w:p>
        </w:tc>
        <w:tc>
          <w:tcPr>
            <w:tcW w:w="6379" w:type="dxa"/>
          </w:tcPr>
          <w:p w14:paraId="048EE615" w14:textId="1A32427C" w:rsidR="00FC21A9" w:rsidRPr="00B73BD8" w:rsidRDefault="00FC167A" w:rsidP="00E52509">
            <w:pPr>
              <w:contextualSpacing/>
              <w:rPr>
                <w:bCs/>
                <w:sz w:val="24"/>
                <w:szCs w:val="24"/>
              </w:rPr>
            </w:pPr>
            <w:r>
              <w:t>Enabling development of community support and care systems for inclusion of persons with disabilities across the life cycle</w:t>
            </w:r>
          </w:p>
        </w:tc>
      </w:tr>
      <w:tr w:rsidR="00FC21A9" w:rsidRPr="00FC21A9" w14:paraId="4D3182E8" w14:textId="791D545F" w:rsidTr="17963850">
        <w:tc>
          <w:tcPr>
            <w:tcW w:w="3539" w:type="dxa"/>
            <w:shd w:val="clear" w:color="auto" w:fill="D9DFEF" w:themeFill="accent1" w:themeFillTint="33"/>
          </w:tcPr>
          <w:p w14:paraId="3ACFB3CD" w14:textId="3727BC8F" w:rsidR="00FC21A9" w:rsidRPr="00FC21A9" w:rsidRDefault="00FC21A9" w:rsidP="00E52509">
            <w:pPr>
              <w:contextualSpacing/>
              <w:rPr>
                <w:b/>
                <w:sz w:val="28"/>
              </w:rPr>
            </w:pPr>
            <w:r w:rsidRPr="00FC21A9">
              <w:rPr>
                <w:b/>
                <w:sz w:val="24"/>
                <w:szCs w:val="24"/>
              </w:rPr>
              <w:t>Countries</w:t>
            </w:r>
          </w:p>
        </w:tc>
        <w:tc>
          <w:tcPr>
            <w:tcW w:w="6379" w:type="dxa"/>
          </w:tcPr>
          <w:p w14:paraId="753AA8CF" w14:textId="3BD6CFCA" w:rsidR="00FC21A9" w:rsidRPr="00FC167A" w:rsidRDefault="00FC167A" w:rsidP="00E52509">
            <w:pPr>
              <w:contextualSpacing/>
            </w:pPr>
            <w:r w:rsidRPr="00FC167A">
              <w:t>Colombia</w:t>
            </w:r>
            <w:r w:rsidR="007B5C41">
              <w:t xml:space="preserve"> and </w:t>
            </w:r>
            <w:r w:rsidRPr="00FC167A">
              <w:t>Kenya</w:t>
            </w:r>
          </w:p>
        </w:tc>
      </w:tr>
      <w:tr w:rsidR="00FC21A9" w:rsidRPr="00FC21A9" w14:paraId="36684F61" w14:textId="666B0768" w:rsidTr="17963850">
        <w:tc>
          <w:tcPr>
            <w:tcW w:w="3539" w:type="dxa"/>
            <w:shd w:val="clear" w:color="auto" w:fill="D9DFEF" w:themeFill="accent1" w:themeFillTint="33"/>
          </w:tcPr>
          <w:p w14:paraId="7F77EA66" w14:textId="44416261" w:rsidR="00FC21A9" w:rsidRPr="00FC21A9" w:rsidRDefault="00FC21A9" w:rsidP="00E52509">
            <w:pPr>
              <w:contextualSpacing/>
              <w:rPr>
                <w:b/>
                <w:sz w:val="28"/>
              </w:rPr>
            </w:pPr>
            <w:r w:rsidRPr="00FC21A9">
              <w:rPr>
                <w:b/>
                <w:sz w:val="24"/>
                <w:szCs w:val="24"/>
              </w:rPr>
              <w:t>Duration (max. 24 months)</w:t>
            </w:r>
          </w:p>
        </w:tc>
        <w:tc>
          <w:tcPr>
            <w:tcW w:w="6379" w:type="dxa"/>
          </w:tcPr>
          <w:p w14:paraId="33080483" w14:textId="3B807CBF" w:rsidR="00FC21A9" w:rsidRPr="00FC167A" w:rsidRDefault="00FC167A" w:rsidP="00E52509">
            <w:pPr>
              <w:contextualSpacing/>
            </w:pPr>
            <w:r w:rsidRPr="00FC167A">
              <w:t>2</w:t>
            </w:r>
            <w:r w:rsidR="00F64310">
              <w:t>0</w:t>
            </w:r>
            <w:r w:rsidRPr="00FC167A">
              <w:t xml:space="preserve"> months</w:t>
            </w:r>
          </w:p>
        </w:tc>
      </w:tr>
      <w:tr w:rsidR="00FC21A9" w:rsidRPr="00FC21A9" w14:paraId="2EABDD6C" w14:textId="55A1E65D" w:rsidTr="17963850">
        <w:tc>
          <w:tcPr>
            <w:tcW w:w="3539" w:type="dxa"/>
            <w:shd w:val="clear" w:color="auto" w:fill="D9DFEF" w:themeFill="accent1" w:themeFillTint="33"/>
          </w:tcPr>
          <w:p w14:paraId="5ABA0DAF" w14:textId="4DBA4A92" w:rsidR="00FC21A9" w:rsidRPr="00FC21A9" w:rsidRDefault="00FC21A9" w:rsidP="00E52509">
            <w:pPr>
              <w:contextualSpacing/>
              <w:rPr>
                <w:b/>
                <w:sz w:val="28"/>
              </w:rPr>
            </w:pPr>
            <w:r w:rsidRPr="00FC21A9">
              <w:rPr>
                <w:b/>
                <w:sz w:val="24"/>
                <w:szCs w:val="24"/>
              </w:rPr>
              <w:t>Total Budget</w:t>
            </w:r>
            <w:r w:rsidR="00B73BD8">
              <w:rPr>
                <w:b/>
                <w:sz w:val="24"/>
                <w:szCs w:val="24"/>
              </w:rPr>
              <w:t xml:space="preserve"> </w:t>
            </w:r>
            <w:r w:rsidR="00E75389">
              <w:rPr>
                <w:b/>
                <w:sz w:val="24"/>
                <w:szCs w:val="24"/>
              </w:rPr>
              <w:t>(i</w:t>
            </w:r>
            <w:r w:rsidR="00B73BD8">
              <w:rPr>
                <w:b/>
                <w:sz w:val="24"/>
                <w:szCs w:val="24"/>
              </w:rPr>
              <w:t>ncluding 7% indirect costs)</w:t>
            </w:r>
          </w:p>
        </w:tc>
        <w:tc>
          <w:tcPr>
            <w:tcW w:w="6379" w:type="dxa"/>
          </w:tcPr>
          <w:p w14:paraId="3F0F5048" w14:textId="28958D04" w:rsidR="00FC21A9" w:rsidRPr="00FC167A" w:rsidRDefault="00733F80" w:rsidP="00E52509">
            <w:pPr>
              <w:contextualSpacing/>
            </w:pPr>
            <w:r>
              <w:t>299,980</w:t>
            </w:r>
            <w:r w:rsidR="00FC167A" w:rsidRPr="00FC167A">
              <w:t xml:space="preserve"> USD</w:t>
            </w:r>
          </w:p>
        </w:tc>
      </w:tr>
      <w:tr w:rsidR="00FC21A9" w:rsidRPr="00FC21A9" w14:paraId="33B4514B" w14:textId="4987B378" w:rsidTr="17963850">
        <w:tc>
          <w:tcPr>
            <w:tcW w:w="3539" w:type="dxa"/>
            <w:shd w:val="clear" w:color="auto" w:fill="D9DFEF" w:themeFill="accent1" w:themeFillTint="33"/>
          </w:tcPr>
          <w:p w14:paraId="6ED31AB4" w14:textId="3A985646" w:rsidR="00FC21A9" w:rsidRPr="00FC21A9" w:rsidRDefault="0EE13D68" w:rsidP="17963850">
            <w:pPr>
              <w:contextualSpacing/>
              <w:rPr>
                <w:b/>
                <w:bCs/>
                <w:sz w:val="24"/>
                <w:szCs w:val="24"/>
              </w:rPr>
            </w:pPr>
            <w:r w:rsidRPr="17963850">
              <w:rPr>
                <w:b/>
                <w:bCs/>
                <w:sz w:val="24"/>
                <w:szCs w:val="24"/>
              </w:rPr>
              <w:t>Participating UN</w:t>
            </w:r>
            <w:r w:rsidR="1468327C" w:rsidRPr="17963850">
              <w:rPr>
                <w:b/>
                <w:bCs/>
                <w:sz w:val="24"/>
                <w:szCs w:val="24"/>
              </w:rPr>
              <w:t xml:space="preserve"> </w:t>
            </w:r>
            <w:r w:rsidR="701EB200" w:rsidRPr="17963850">
              <w:rPr>
                <w:b/>
                <w:bCs/>
                <w:sz w:val="24"/>
                <w:szCs w:val="24"/>
              </w:rPr>
              <w:t>O</w:t>
            </w:r>
            <w:r w:rsidR="1468327C" w:rsidRPr="17963850">
              <w:rPr>
                <w:b/>
                <w:bCs/>
                <w:sz w:val="24"/>
                <w:szCs w:val="24"/>
              </w:rPr>
              <w:t>rganizations</w:t>
            </w:r>
          </w:p>
        </w:tc>
        <w:tc>
          <w:tcPr>
            <w:tcW w:w="6379" w:type="dxa"/>
          </w:tcPr>
          <w:p w14:paraId="75FCF036" w14:textId="5B816CD2" w:rsidR="00FC21A9" w:rsidRPr="00FC167A" w:rsidRDefault="00FC167A" w:rsidP="00E52509">
            <w:pPr>
              <w:contextualSpacing/>
            </w:pPr>
            <w:r w:rsidRPr="00FC167A">
              <w:t>UNICEF OHCHR</w:t>
            </w:r>
          </w:p>
        </w:tc>
      </w:tr>
      <w:tr w:rsidR="009976E1" w:rsidRPr="00FC21A9" w14:paraId="0117EA51" w14:textId="77777777" w:rsidTr="17963850">
        <w:tc>
          <w:tcPr>
            <w:tcW w:w="3539" w:type="dxa"/>
            <w:shd w:val="clear" w:color="auto" w:fill="D9DFEF" w:themeFill="accent1" w:themeFillTint="33"/>
          </w:tcPr>
          <w:p w14:paraId="4C9EF2A0" w14:textId="215E5792" w:rsidR="009976E1" w:rsidRPr="00B73BD8" w:rsidRDefault="009976E1" w:rsidP="00E52509">
            <w:pPr>
              <w:contextualSpacing/>
              <w:rPr>
                <w:b/>
                <w:sz w:val="24"/>
                <w:szCs w:val="24"/>
              </w:rPr>
            </w:pPr>
            <w:r>
              <w:rPr>
                <w:b/>
                <w:sz w:val="24"/>
                <w:szCs w:val="24"/>
              </w:rPr>
              <w:t>OPDs</w:t>
            </w:r>
            <w:r w:rsidR="001712EF">
              <w:rPr>
                <w:b/>
                <w:sz w:val="24"/>
                <w:szCs w:val="24"/>
              </w:rPr>
              <w:t xml:space="preserve"> (global/regional/ </w:t>
            </w:r>
            <w:r w:rsidR="00FB59B1">
              <w:rPr>
                <w:b/>
                <w:sz w:val="24"/>
                <w:szCs w:val="24"/>
              </w:rPr>
              <w:t>national)</w:t>
            </w:r>
          </w:p>
        </w:tc>
        <w:tc>
          <w:tcPr>
            <w:tcW w:w="6379" w:type="dxa"/>
          </w:tcPr>
          <w:p w14:paraId="08CED040" w14:textId="0383B313" w:rsidR="009976E1" w:rsidRPr="00FC167A" w:rsidRDefault="00FC167A" w:rsidP="00E52509">
            <w:pPr>
              <w:contextualSpacing/>
            </w:pPr>
            <w:r w:rsidRPr="00FC167A">
              <w:t>IDA</w:t>
            </w:r>
            <w:r w:rsidR="00572533">
              <w:t>, National OPDs in Kenya and</w:t>
            </w:r>
            <w:r w:rsidR="00955ABE">
              <w:t xml:space="preserve"> Colombia (To be specified in the inception report)</w:t>
            </w:r>
          </w:p>
        </w:tc>
      </w:tr>
      <w:tr w:rsidR="00FC21A9" w:rsidRPr="00FC21A9" w14:paraId="62F7D0DF" w14:textId="03983DDC" w:rsidTr="17963850">
        <w:tc>
          <w:tcPr>
            <w:tcW w:w="3539" w:type="dxa"/>
            <w:shd w:val="clear" w:color="auto" w:fill="D9DFEF" w:themeFill="accent1" w:themeFillTint="33"/>
          </w:tcPr>
          <w:p w14:paraId="6C004F87" w14:textId="4E690C5B" w:rsidR="00FC21A9" w:rsidRPr="00FC21A9" w:rsidRDefault="001712EF" w:rsidP="00E52509">
            <w:pPr>
              <w:contextualSpacing/>
              <w:rPr>
                <w:b/>
                <w:sz w:val="24"/>
                <w:szCs w:val="24"/>
              </w:rPr>
            </w:pPr>
            <w:r>
              <w:rPr>
                <w:b/>
                <w:sz w:val="24"/>
                <w:szCs w:val="24"/>
              </w:rPr>
              <w:t xml:space="preserve">Governments offices or regional bodies </w:t>
            </w:r>
          </w:p>
        </w:tc>
        <w:tc>
          <w:tcPr>
            <w:tcW w:w="6379" w:type="dxa"/>
          </w:tcPr>
          <w:p w14:paraId="6F82395F" w14:textId="08EF0A9F" w:rsidR="00FC21A9" w:rsidRDefault="00BD5E5C" w:rsidP="00E52509">
            <w:pPr>
              <w:contextualSpacing/>
            </w:pPr>
            <w:r>
              <w:t xml:space="preserve">Colombia: </w:t>
            </w:r>
            <w:proofErr w:type="spellStart"/>
            <w:r w:rsidRPr="00BD5E5C">
              <w:t>i</w:t>
            </w:r>
            <w:proofErr w:type="spellEnd"/>
            <w:r w:rsidRPr="00BD5E5C">
              <w:t>) ICBF</w:t>
            </w:r>
            <w:r w:rsidR="004C3C81">
              <w:t xml:space="preserve"> </w:t>
            </w:r>
            <w:r>
              <w:t xml:space="preserve">- </w:t>
            </w:r>
            <w:r w:rsidRPr="00BD5E5C">
              <w:t>Children and Family Agency</w:t>
            </w:r>
            <w:r>
              <w:t>;</w:t>
            </w:r>
            <w:r w:rsidRPr="00BD5E5C">
              <w:t xml:space="preserve"> Vice</w:t>
            </w:r>
            <w:r w:rsidR="007B5C41">
              <w:t xml:space="preserve"> </w:t>
            </w:r>
            <w:r w:rsidR="004C3C81">
              <w:t>P</w:t>
            </w:r>
            <w:r w:rsidRPr="00BD5E5C">
              <w:t>residency of the Republic</w:t>
            </w:r>
            <w:r w:rsidR="004C3C81">
              <w:t xml:space="preserve"> </w:t>
            </w:r>
            <w:r w:rsidRPr="00BD5E5C">
              <w:t>- Disability Inclusion Secretaria</w:t>
            </w:r>
            <w:r>
              <w:t>t,</w:t>
            </w:r>
            <w:r w:rsidRPr="00BD5E5C">
              <w:t xml:space="preserve"> National Planning Department, DNP</w:t>
            </w:r>
            <w:r>
              <w:t xml:space="preserve">, </w:t>
            </w:r>
            <w:proofErr w:type="gramStart"/>
            <w:r w:rsidRPr="00BD5E5C">
              <w:t>Health</w:t>
            </w:r>
            <w:proofErr w:type="gramEnd"/>
            <w:r w:rsidRPr="00BD5E5C">
              <w:t xml:space="preserve"> and </w:t>
            </w:r>
            <w:r w:rsidR="004C3C81">
              <w:t>S</w:t>
            </w:r>
            <w:r w:rsidRPr="00BD5E5C">
              <w:t xml:space="preserve">ocial </w:t>
            </w:r>
            <w:r w:rsidR="004C3C81">
              <w:t>P</w:t>
            </w:r>
            <w:r w:rsidRPr="00BD5E5C">
              <w:t>rotection Direction</w:t>
            </w:r>
            <w:r>
              <w:t xml:space="preserve"> </w:t>
            </w:r>
          </w:p>
          <w:p w14:paraId="0289C651" w14:textId="6A8A685F" w:rsidR="00BD5E5C" w:rsidRPr="00FC167A" w:rsidRDefault="00BD5E5C" w:rsidP="00E52509">
            <w:pPr>
              <w:contextualSpacing/>
            </w:pPr>
            <w:r>
              <w:t>Kenya: S</w:t>
            </w:r>
            <w:r w:rsidRPr="00BD5E5C">
              <w:t>tate Department for Social Protection and Senior Citizens Affairs</w:t>
            </w:r>
            <w:r>
              <w:t xml:space="preserve"> (To be formally confirmed in inception</w:t>
            </w:r>
            <w:r w:rsidR="007B5C41">
              <w:t xml:space="preserve"> report</w:t>
            </w:r>
            <w:r>
              <w:t>)</w:t>
            </w:r>
          </w:p>
        </w:tc>
      </w:tr>
      <w:tr w:rsidR="001712EF" w:rsidRPr="00FC21A9" w14:paraId="008BD486" w14:textId="77777777" w:rsidTr="17963850">
        <w:tc>
          <w:tcPr>
            <w:tcW w:w="3539" w:type="dxa"/>
            <w:shd w:val="clear" w:color="auto" w:fill="D9DFEF" w:themeFill="accent1" w:themeFillTint="33"/>
          </w:tcPr>
          <w:p w14:paraId="1F43E31D" w14:textId="4762F710" w:rsidR="001712EF" w:rsidRPr="00FC21A9" w:rsidDel="001712EF" w:rsidRDefault="001712EF" w:rsidP="00E52509">
            <w:pPr>
              <w:contextualSpacing/>
              <w:rPr>
                <w:b/>
                <w:sz w:val="24"/>
                <w:szCs w:val="24"/>
              </w:rPr>
            </w:pPr>
            <w:r>
              <w:rPr>
                <w:b/>
                <w:sz w:val="24"/>
                <w:szCs w:val="24"/>
              </w:rPr>
              <w:t>Other Partners (</w:t>
            </w:r>
            <w:r w:rsidR="00EA56FB">
              <w:rPr>
                <w:b/>
                <w:sz w:val="24"/>
                <w:szCs w:val="24"/>
              </w:rPr>
              <w:t>a</w:t>
            </w:r>
            <w:r>
              <w:rPr>
                <w:b/>
                <w:sz w:val="24"/>
                <w:szCs w:val="24"/>
              </w:rPr>
              <w:t xml:space="preserve">cademia </w:t>
            </w:r>
            <w:proofErr w:type="spellStart"/>
            <w:r>
              <w:rPr>
                <w:b/>
                <w:sz w:val="24"/>
                <w:szCs w:val="24"/>
              </w:rPr>
              <w:t>etc</w:t>
            </w:r>
            <w:proofErr w:type="spellEnd"/>
            <w:r>
              <w:rPr>
                <w:b/>
                <w:sz w:val="24"/>
                <w:szCs w:val="24"/>
              </w:rPr>
              <w:t>)</w:t>
            </w:r>
          </w:p>
        </w:tc>
        <w:tc>
          <w:tcPr>
            <w:tcW w:w="6379" w:type="dxa"/>
          </w:tcPr>
          <w:p w14:paraId="0A6C8736" w14:textId="77777777" w:rsidR="001712EF" w:rsidRPr="00B73BD8" w:rsidRDefault="001712EF" w:rsidP="00E52509">
            <w:pPr>
              <w:contextualSpacing/>
              <w:rPr>
                <w:bCs/>
                <w:sz w:val="24"/>
                <w:szCs w:val="24"/>
              </w:rPr>
            </w:pPr>
          </w:p>
        </w:tc>
      </w:tr>
      <w:tr w:rsidR="00FC21A9" w:rsidRPr="007B5C41" w14:paraId="59762D23" w14:textId="77777777" w:rsidTr="17963850">
        <w:tc>
          <w:tcPr>
            <w:tcW w:w="3539" w:type="dxa"/>
            <w:shd w:val="clear" w:color="auto" w:fill="D9DFEF" w:themeFill="accent1" w:themeFillTint="33"/>
          </w:tcPr>
          <w:p w14:paraId="338C28E9" w14:textId="506957B9" w:rsidR="00FC21A9" w:rsidRPr="00B73BD8" w:rsidRDefault="00FC21A9" w:rsidP="00E52509">
            <w:pPr>
              <w:contextualSpacing/>
              <w:rPr>
                <w:b/>
                <w:sz w:val="24"/>
                <w:szCs w:val="24"/>
              </w:rPr>
            </w:pPr>
            <w:r w:rsidRPr="00B73BD8">
              <w:rPr>
                <w:b/>
                <w:sz w:val="24"/>
                <w:szCs w:val="24"/>
              </w:rPr>
              <w:t>Contact details of focal points for each UN entity</w:t>
            </w:r>
          </w:p>
        </w:tc>
        <w:tc>
          <w:tcPr>
            <w:tcW w:w="6379" w:type="dxa"/>
          </w:tcPr>
          <w:p w14:paraId="036E2DC8" w14:textId="77777777" w:rsidR="00FC167A" w:rsidRDefault="00FC167A" w:rsidP="00E52509">
            <w:pPr>
              <w:contextualSpacing/>
              <w:rPr>
                <w:lang w:val="es-AR"/>
              </w:rPr>
            </w:pPr>
            <w:r>
              <w:rPr>
                <w:lang w:val="es-AR"/>
              </w:rPr>
              <w:t>Facundo Chavez Penillas (</w:t>
            </w:r>
            <w:hyperlink r:id="rId10" w:history="1">
              <w:r>
                <w:rPr>
                  <w:rStyle w:val="Hyperlink"/>
                  <w:lang w:val="es-AR"/>
                </w:rPr>
                <w:t>Facundo.chavezpenillas@un.org</w:t>
              </w:r>
            </w:hyperlink>
            <w:r>
              <w:rPr>
                <w:lang w:val="es-AR"/>
              </w:rPr>
              <w:t xml:space="preserve">); </w:t>
            </w:r>
          </w:p>
          <w:p w14:paraId="230A33E9" w14:textId="61F78EDA" w:rsidR="00FC21A9" w:rsidRPr="00FC167A" w:rsidRDefault="00FC167A" w:rsidP="00E52509">
            <w:pPr>
              <w:contextualSpacing/>
              <w:rPr>
                <w:bCs/>
                <w:sz w:val="24"/>
                <w:szCs w:val="24"/>
                <w:lang w:val="fr-FR"/>
              </w:rPr>
            </w:pPr>
            <w:r w:rsidRPr="00916B3E">
              <w:rPr>
                <w:lang w:val="fr-FR"/>
              </w:rPr>
              <w:t>Alexandre Cote (</w:t>
            </w:r>
            <w:hyperlink r:id="rId11" w:history="1">
              <w:r w:rsidRPr="00916B3E">
                <w:rPr>
                  <w:rStyle w:val="Hyperlink"/>
                  <w:lang w:val="fr-FR"/>
                </w:rPr>
                <w:t>acote@unicef.org</w:t>
              </w:r>
            </w:hyperlink>
            <w:r w:rsidRPr="00916B3E">
              <w:rPr>
                <w:lang w:val="fr-FR"/>
              </w:rPr>
              <w:t>)</w:t>
            </w:r>
          </w:p>
        </w:tc>
      </w:tr>
    </w:tbl>
    <w:p w14:paraId="72FD4A9B" w14:textId="05E17D2A" w:rsidR="00E52509" w:rsidRPr="00FC167A" w:rsidRDefault="00E52509" w:rsidP="00E52509">
      <w:pPr>
        <w:spacing w:after="0" w:line="240" w:lineRule="auto"/>
        <w:contextualSpacing/>
        <w:rPr>
          <w:b/>
          <w:sz w:val="24"/>
          <w:lang w:val="fr-FR"/>
        </w:rPr>
      </w:pPr>
    </w:p>
    <w:p w14:paraId="62684AF6" w14:textId="205EFD24" w:rsidR="00E52509" w:rsidRDefault="00BE1A64" w:rsidP="008A3C8E">
      <w:pPr>
        <w:pStyle w:val="Heading1"/>
        <w:numPr>
          <w:ilvl w:val="0"/>
          <w:numId w:val="2"/>
        </w:numPr>
      </w:pPr>
      <w:r w:rsidRPr="00483295">
        <w:t>Executive summary</w:t>
      </w:r>
    </w:p>
    <w:p w14:paraId="0EF6E4C4" w14:textId="4BD8F797" w:rsidR="00473ACB" w:rsidRPr="00B73BD8" w:rsidRDefault="00BE1A64" w:rsidP="00E52509">
      <w:pPr>
        <w:spacing w:after="0" w:line="240" w:lineRule="auto"/>
        <w:contextualSpacing/>
        <w:rPr>
          <w:rStyle w:val="IntenseEmphasis"/>
        </w:rPr>
      </w:pPr>
      <w:r w:rsidRPr="00B73BD8">
        <w:rPr>
          <w:rStyle w:val="IntenseEmphasis"/>
        </w:rPr>
        <w:t>Max 250 words</w:t>
      </w:r>
    </w:p>
    <w:p w14:paraId="7B383803" w14:textId="77777777" w:rsidR="00E52509" w:rsidRDefault="00E52509" w:rsidP="00E52509">
      <w:pPr>
        <w:spacing w:before="60" w:after="100" w:afterAutospacing="1"/>
        <w:contextualSpacing/>
        <w:jc w:val="both"/>
        <w:rPr>
          <w:i/>
        </w:rPr>
      </w:pPr>
    </w:p>
    <w:p w14:paraId="2BF0AE65" w14:textId="4FEFFD7E" w:rsidR="00D90856" w:rsidRDefault="00BE1A64" w:rsidP="0099502B">
      <w:pPr>
        <w:spacing w:before="60" w:after="100" w:afterAutospacing="1"/>
        <w:contextualSpacing/>
        <w:jc w:val="both"/>
        <w:rPr>
          <w:i/>
        </w:rPr>
      </w:pPr>
      <w:r w:rsidRPr="00483295">
        <w:rPr>
          <w:i/>
        </w:rPr>
        <w:t>Please provide a short summary of the proposed intervention</w:t>
      </w:r>
      <w:r w:rsidR="00D90856">
        <w:rPr>
          <w:i/>
        </w:rPr>
        <w:t>.</w:t>
      </w:r>
      <w:r w:rsidR="0099502B">
        <w:rPr>
          <w:i/>
        </w:rPr>
        <w:t xml:space="preserve"> Make sure you</w:t>
      </w:r>
      <w:r w:rsidR="00D90856">
        <w:rPr>
          <w:i/>
        </w:rPr>
        <w:t xml:space="preserve"> include the following:</w:t>
      </w:r>
    </w:p>
    <w:p w14:paraId="44DCA117" w14:textId="77777777" w:rsidR="00BD5E5C" w:rsidRDefault="00BD5E5C" w:rsidP="0099502B">
      <w:pPr>
        <w:spacing w:before="60" w:after="100" w:afterAutospacing="1"/>
        <w:contextualSpacing/>
        <w:jc w:val="both"/>
        <w:rPr>
          <w:i/>
        </w:rPr>
      </w:pPr>
    </w:p>
    <w:p w14:paraId="6010B188" w14:textId="77777777" w:rsidR="00BA19DF" w:rsidRDefault="00BA19DF" w:rsidP="00BA19DF">
      <w:pPr>
        <w:spacing w:before="0" w:after="120"/>
        <w:ind w:left="360"/>
        <w:jc w:val="both"/>
        <w:rPr>
          <w:iCs/>
          <w:lang w:val="en-GB"/>
        </w:rPr>
      </w:pPr>
      <w:r w:rsidRPr="00BA19DF">
        <w:rPr>
          <w:iCs/>
          <w:lang w:val="en-GB"/>
        </w:rPr>
        <w:t xml:space="preserve">Under the CRPD, persons with disabilities have the right to live independently in the community and states </w:t>
      </w:r>
      <w:proofErr w:type="gramStart"/>
      <w:r w:rsidRPr="00BA19DF">
        <w:rPr>
          <w:iCs/>
          <w:lang w:val="en-GB"/>
        </w:rPr>
        <w:t>have to</w:t>
      </w:r>
      <w:proofErr w:type="gramEnd"/>
      <w:r w:rsidRPr="00BA19DF">
        <w:rPr>
          <w:iCs/>
          <w:lang w:val="en-GB"/>
        </w:rPr>
        <w:t xml:space="preserve"> ensure access of the support they require to do so. However, around the world, at least 150 million persons with higher support needs do not receive any publicly funded disability support required for basic participation in their communities. </w:t>
      </w:r>
    </w:p>
    <w:p w14:paraId="6BBC9DC5" w14:textId="0EF3A84D" w:rsidR="002B32FD" w:rsidRDefault="00547FF0" w:rsidP="002B32FD">
      <w:pPr>
        <w:spacing w:before="0" w:after="120"/>
        <w:ind w:left="360"/>
        <w:jc w:val="both"/>
        <w:rPr>
          <w:iCs/>
          <w:lang w:val="en-GB"/>
        </w:rPr>
      </w:pPr>
      <w:r>
        <w:rPr>
          <w:iCs/>
          <w:lang w:val="en-GB"/>
        </w:rPr>
        <w:t>I</w:t>
      </w:r>
      <w:r w:rsidR="00BA19DF" w:rsidRPr="00BA19DF">
        <w:rPr>
          <w:iCs/>
          <w:lang w:val="en-GB"/>
        </w:rPr>
        <w:t xml:space="preserve">n most Low-and Middle-Income Countries (LMICs), persons with disabilities rely on unpaid care work from families and communities, particularly women and girls and receive very little or no publicly funded formal support except for placement in segregated settings in some regions. This status quo is increasingly challenged by the impact of aging </w:t>
      </w:r>
      <w:r w:rsidR="00BA19DF" w:rsidRPr="00BA19DF">
        <w:rPr>
          <w:iCs/>
          <w:lang w:val="en-GB"/>
        </w:rPr>
        <w:lastRenderedPageBreak/>
        <w:t xml:space="preserve">populations, increased demand of women in the </w:t>
      </w:r>
      <w:r w:rsidR="00800CB3" w:rsidRPr="00BA19DF">
        <w:rPr>
          <w:iCs/>
          <w:lang w:val="en-GB"/>
        </w:rPr>
        <w:t>labour</w:t>
      </w:r>
      <w:r w:rsidR="00BA19DF" w:rsidRPr="00BA19DF">
        <w:rPr>
          <w:iCs/>
          <w:lang w:val="en-GB"/>
        </w:rPr>
        <w:t xml:space="preserve"> market, urbanization, growing awareness of persons with disabilities about their right to autonomy, and demand for gender equality. </w:t>
      </w:r>
      <w:r>
        <w:rPr>
          <w:iCs/>
          <w:lang w:val="en-GB"/>
        </w:rPr>
        <w:t>While t</w:t>
      </w:r>
      <w:r w:rsidR="00BA19DF" w:rsidRPr="00BA19DF">
        <w:rPr>
          <w:iCs/>
          <w:lang w:val="en-GB"/>
        </w:rPr>
        <w:t xml:space="preserve">he expansion of social protection across LMICs as well as the </w:t>
      </w:r>
      <w:r>
        <w:rPr>
          <w:iCs/>
          <w:lang w:val="en-GB"/>
        </w:rPr>
        <w:t xml:space="preserve">CRPD and the care economy </w:t>
      </w:r>
      <w:r w:rsidR="00BA19DF" w:rsidRPr="00BA19DF">
        <w:rPr>
          <w:iCs/>
          <w:lang w:val="en-GB"/>
        </w:rPr>
        <w:t>momentum create an opportunity for a new model to emerge</w:t>
      </w:r>
      <w:r w:rsidR="002F3D66">
        <w:rPr>
          <w:iCs/>
          <w:lang w:val="en-GB"/>
        </w:rPr>
        <w:t xml:space="preserve">, there is a </w:t>
      </w:r>
      <w:r w:rsidR="00BA19DF" w:rsidRPr="00BA19DF">
        <w:rPr>
          <w:iCs/>
          <w:lang w:val="en-GB"/>
        </w:rPr>
        <w:t>lack of</w:t>
      </w:r>
      <w:r w:rsidR="002F53D6">
        <w:rPr>
          <w:iCs/>
          <w:lang w:val="en-GB"/>
        </w:rPr>
        <w:t xml:space="preserve"> </w:t>
      </w:r>
      <w:r w:rsidR="00BA19DF" w:rsidRPr="00BA19DF">
        <w:rPr>
          <w:iCs/>
          <w:lang w:val="en-GB"/>
        </w:rPr>
        <w:t xml:space="preserve">clarity </w:t>
      </w:r>
      <w:r w:rsidR="00E73D20">
        <w:rPr>
          <w:iCs/>
          <w:lang w:val="en-GB"/>
        </w:rPr>
        <w:t>among stakeholders</w:t>
      </w:r>
      <w:r w:rsidR="00BA19DF" w:rsidRPr="00BA19DF">
        <w:rPr>
          <w:iCs/>
          <w:lang w:val="en-GB"/>
        </w:rPr>
        <w:t xml:space="preserve"> </w:t>
      </w:r>
      <w:r w:rsidR="002F53D6">
        <w:rPr>
          <w:iCs/>
          <w:lang w:val="en-GB"/>
        </w:rPr>
        <w:t>about</w:t>
      </w:r>
      <w:r w:rsidR="002F3D66">
        <w:rPr>
          <w:iCs/>
          <w:lang w:val="en-GB"/>
        </w:rPr>
        <w:t xml:space="preserve"> </w:t>
      </w:r>
      <w:r w:rsidR="00BA19DF" w:rsidRPr="00BA19DF">
        <w:rPr>
          <w:iCs/>
          <w:lang w:val="en-GB"/>
        </w:rPr>
        <w:t>the actual needs and demands of the diversity of persons with disabilities for community support and car</w:t>
      </w:r>
      <w:r w:rsidR="002B32FD">
        <w:rPr>
          <w:iCs/>
          <w:lang w:val="en-GB"/>
        </w:rPr>
        <w:t xml:space="preserve">e as well as </w:t>
      </w:r>
      <w:r w:rsidR="002B32FD" w:rsidRPr="00BD5E5C">
        <w:rPr>
          <w:iCs/>
          <w:lang w:val="en-GB"/>
        </w:rPr>
        <w:t>benchmark and models for</w:t>
      </w:r>
      <w:r w:rsidR="002B32FD">
        <w:rPr>
          <w:iCs/>
          <w:lang w:val="en-GB"/>
        </w:rPr>
        <w:t xml:space="preserve"> context relevant </w:t>
      </w:r>
      <w:r w:rsidR="002F3D66">
        <w:rPr>
          <w:iCs/>
          <w:lang w:val="en-GB"/>
        </w:rPr>
        <w:t>policy framework</w:t>
      </w:r>
      <w:r w:rsidR="002B32FD">
        <w:rPr>
          <w:iCs/>
          <w:lang w:val="en-GB"/>
        </w:rPr>
        <w:t xml:space="preserve">, system </w:t>
      </w:r>
      <w:r w:rsidR="00DA41EA">
        <w:rPr>
          <w:iCs/>
          <w:lang w:val="en-GB"/>
        </w:rPr>
        <w:t>development, service</w:t>
      </w:r>
      <w:r w:rsidR="002B32FD">
        <w:rPr>
          <w:iCs/>
          <w:lang w:val="en-GB"/>
        </w:rPr>
        <w:t xml:space="preserve"> delivery and financing</w:t>
      </w:r>
      <w:r w:rsidR="006115A2">
        <w:rPr>
          <w:iCs/>
          <w:lang w:val="en-GB"/>
        </w:rPr>
        <w:t>.</w:t>
      </w:r>
    </w:p>
    <w:p w14:paraId="07DA29C7" w14:textId="5D38C7BB" w:rsidR="00BA19DF" w:rsidRPr="00BA19DF" w:rsidRDefault="00B46E16" w:rsidP="24CDFB29">
      <w:pPr>
        <w:spacing w:before="0" w:after="120"/>
        <w:ind w:left="360"/>
        <w:jc w:val="both"/>
        <w:rPr>
          <w:lang w:val="en-GB"/>
        </w:rPr>
      </w:pPr>
      <w:r w:rsidRPr="4FAE2B1C">
        <w:rPr>
          <w:lang w:val="en-GB"/>
        </w:rPr>
        <w:t>Building on the joint work initiated prior to GDS 2022 and the conceptual and normative framework proposed by OHCHR in its recent report to the Human rights council</w:t>
      </w:r>
      <w:r w:rsidR="00916B3E" w:rsidRPr="4FAE2B1C">
        <w:rPr>
          <w:lang w:val="en-GB"/>
        </w:rPr>
        <w:t xml:space="preserve"> (A/HRC/52/52)</w:t>
      </w:r>
      <w:r w:rsidRPr="4FAE2B1C">
        <w:rPr>
          <w:lang w:val="en-GB"/>
        </w:rPr>
        <w:t xml:space="preserve">, </w:t>
      </w:r>
      <w:r w:rsidRPr="00891DE0">
        <w:rPr>
          <w:lang w:val="en-GB"/>
        </w:rPr>
        <w:t>t</w:t>
      </w:r>
      <w:r w:rsidR="00BA19DF" w:rsidRPr="00891DE0">
        <w:rPr>
          <w:lang w:val="en-GB"/>
        </w:rPr>
        <w:t>his project seek</w:t>
      </w:r>
      <w:r w:rsidR="001679A7">
        <w:rPr>
          <w:lang w:val="en-GB"/>
        </w:rPr>
        <w:t>s</w:t>
      </w:r>
      <w:r w:rsidR="00BA19DF" w:rsidRPr="00891DE0">
        <w:rPr>
          <w:lang w:val="en-GB"/>
        </w:rPr>
        <w:t xml:space="preserve"> to contribute to change by clarifying the demand </w:t>
      </w:r>
      <w:r w:rsidR="00D93497" w:rsidRPr="00891DE0">
        <w:rPr>
          <w:lang w:val="en-GB"/>
        </w:rPr>
        <w:t>from a</w:t>
      </w:r>
      <w:r w:rsidR="00B620D9">
        <w:rPr>
          <w:lang w:val="en-GB"/>
        </w:rPr>
        <w:t>n</w:t>
      </w:r>
      <w:r w:rsidR="00D93497" w:rsidRPr="00891DE0">
        <w:rPr>
          <w:lang w:val="en-GB"/>
        </w:rPr>
        <w:t xml:space="preserve"> OPD perspective,</w:t>
      </w:r>
      <w:r w:rsidR="00BA19DF" w:rsidRPr="00891DE0">
        <w:rPr>
          <w:lang w:val="en-GB"/>
        </w:rPr>
        <w:t xml:space="preserve"> developing </w:t>
      </w:r>
      <w:r w:rsidR="00D93497" w:rsidRPr="00891DE0">
        <w:rPr>
          <w:lang w:val="en-GB"/>
        </w:rPr>
        <w:t xml:space="preserve">an assessment </w:t>
      </w:r>
      <w:r w:rsidR="00BA19DF" w:rsidRPr="00891DE0">
        <w:rPr>
          <w:lang w:val="en-GB"/>
        </w:rPr>
        <w:t xml:space="preserve">tool to improve concrete understanding of the normative framework and its implication at country level and to support elaboration of costed policy scenarios </w:t>
      </w:r>
      <w:r w:rsidR="00D93497" w:rsidRPr="00891DE0">
        <w:rPr>
          <w:lang w:val="en-GB"/>
        </w:rPr>
        <w:t xml:space="preserve">exploring </w:t>
      </w:r>
      <w:r w:rsidR="00DA41EA" w:rsidRPr="00891DE0">
        <w:rPr>
          <w:lang w:val="en-GB"/>
        </w:rPr>
        <w:t xml:space="preserve">viable pathways for </w:t>
      </w:r>
      <w:r w:rsidR="00BA19DF" w:rsidRPr="00891DE0">
        <w:rPr>
          <w:lang w:val="en-GB"/>
        </w:rPr>
        <w:t xml:space="preserve"> progressive development of community </w:t>
      </w:r>
      <w:r w:rsidR="7544D80F" w:rsidRPr="00891DE0">
        <w:rPr>
          <w:lang w:val="en-GB"/>
        </w:rPr>
        <w:t>support and care</w:t>
      </w:r>
      <w:r w:rsidR="00BA19DF" w:rsidRPr="00891DE0">
        <w:rPr>
          <w:lang w:val="en-GB"/>
        </w:rPr>
        <w:t xml:space="preserve"> systems in</w:t>
      </w:r>
      <w:r w:rsidR="00942F18" w:rsidRPr="00891DE0">
        <w:rPr>
          <w:lang w:val="en-GB"/>
        </w:rPr>
        <w:t xml:space="preserve"> Kenya and Colombia</w:t>
      </w:r>
      <w:r w:rsidR="00BA19DF" w:rsidRPr="00891DE0">
        <w:rPr>
          <w:lang w:val="en-GB"/>
        </w:rPr>
        <w:t>.</w:t>
      </w:r>
    </w:p>
    <w:p w14:paraId="6DEE249A" w14:textId="1AA2F876" w:rsidR="00B33332" w:rsidRPr="00B73BD8" w:rsidRDefault="00110E1C" w:rsidP="008A3C8E">
      <w:pPr>
        <w:pStyle w:val="Heading1"/>
        <w:numPr>
          <w:ilvl w:val="0"/>
          <w:numId w:val="2"/>
        </w:numPr>
      </w:pPr>
      <w:r>
        <w:rPr>
          <w:b w:val="0"/>
          <w:bCs w:val="0"/>
          <w:caps w:val="0"/>
        </w:rPr>
        <w:t>CONTEXT AND RATIONALE</w:t>
      </w:r>
      <w:r w:rsidR="6128D21F">
        <w:rPr>
          <w:b w:val="0"/>
          <w:bCs w:val="0"/>
          <w:caps w:val="0"/>
        </w:rPr>
        <w:t xml:space="preserve">  </w:t>
      </w:r>
    </w:p>
    <w:p w14:paraId="5A71AE3C" w14:textId="2126291B" w:rsidR="002449B2" w:rsidRPr="00885381" w:rsidRDefault="002449B2" w:rsidP="00B73BD8">
      <w:pPr>
        <w:pStyle w:val="Heading4"/>
        <w:rPr>
          <w:iCs/>
        </w:rPr>
      </w:pPr>
      <w:r>
        <w:t>2.</w:t>
      </w:r>
      <w:r w:rsidR="00FE525E">
        <w:t>1</w:t>
      </w:r>
      <w:r>
        <w:t xml:space="preserve"> </w:t>
      </w:r>
      <w:r w:rsidR="00223DF5">
        <w:t>CHallenges</w:t>
      </w:r>
    </w:p>
    <w:p w14:paraId="11B9206E" w14:textId="298EF4F6" w:rsidR="00180F45" w:rsidRDefault="00180F45" w:rsidP="002449B2">
      <w:pPr>
        <w:rPr>
          <w:i/>
          <w:iCs/>
        </w:rPr>
      </w:pPr>
      <w:r w:rsidRPr="00C272A0">
        <w:rPr>
          <w:rStyle w:val="IntenseEmphasis"/>
        </w:rPr>
        <w:t xml:space="preserve">Max </w:t>
      </w:r>
      <w:r w:rsidR="00FE525E">
        <w:rPr>
          <w:rStyle w:val="IntenseEmphasis"/>
        </w:rPr>
        <w:t>50</w:t>
      </w:r>
      <w:r w:rsidR="00D42905">
        <w:rPr>
          <w:rStyle w:val="IntenseEmphasis"/>
        </w:rPr>
        <w:t>0</w:t>
      </w:r>
      <w:r w:rsidRPr="00C272A0">
        <w:rPr>
          <w:rStyle w:val="IntenseEmphasis"/>
        </w:rPr>
        <w:t xml:space="preserve"> words</w:t>
      </w:r>
      <w:r>
        <w:rPr>
          <w:i/>
          <w:iCs/>
        </w:rPr>
        <w:t xml:space="preserve"> </w:t>
      </w:r>
    </w:p>
    <w:p w14:paraId="168F11B4" w14:textId="71302D04" w:rsidR="00180F45" w:rsidRDefault="00180F45" w:rsidP="00180F45">
      <w:pPr>
        <w:spacing w:after="0" w:line="240" w:lineRule="auto"/>
        <w:jc w:val="both"/>
        <w:rPr>
          <w:i/>
        </w:rPr>
      </w:pPr>
      <w:r w:rsidRPr="4062D6AD">
        <w:rPr>
          <w:i/>
          <w:iCs/>
        </w:rPr>
        <w:t xml:space="preserve">Describe the specific problem </w:t>
      </w:r>
      <w:r w:rsidR="00DC4926" w:rsidRPr="4062D6AD">
        <w:rPr>
          <w:i/>
          <w:iCs/>
        </w:rPr>
        <w:t xml:space="preserve">and target group </w:t>
      </w:r>
      <w:r w:rsidRPr="4062D6AD">
        <w:rPr>
          <w:i/>
          <w:iCs/>
        </w:rPr>
        <w:t xml:space="preserve">that the </w:t>
      </w:r>
      <w:r w:rsidR="00223DF5" w:rsidRPr="4062D6AD">
        <w:rPr>
          <w:i/>
          <w:iCs/>
        </w:rPr>
        <w:t>programme</w:t>
      </w:r>
      <w:r w:rsidR="00D42905" w:rsidRPr="4062D6AD">
        <w:rPr>
          <w:i/>
          <w:iCs/>
        </w:rPr>
        <w:t xml:space="preserve"> </w:t>
      </w:r>
      <w:r w:rsidRPr="4062D6AD">
        <w:rPr>
          <w:i/>
          <w:iCs/>
        </w:rPr>
        <w:t>will address, highlighting the relevant challenges in overcoming the problem.</w:t>
      </w:r>
    </w:p>
    <w:p w14:paraId="782D796C" w14:textId="77777777" w:rsidR="000E57EF" w:rsidRDefault="000E57EF" w:rsidP="000E57EF">
      <w:pPr>
        <w:spacing w:before="0" w:after="0" w:line="240" w:lineRule="auto"/>
        <w:jc w:val="both"/>
        <w:textAlignment w:val="baseline"/>
        <w:rPr>
          <w:rFonts w:ascii="Calibri" w:eastAsia="Times New Roman" w:hAnsi="Calibri" w:cs="Calibri"/>
          <w:color w:val="000000"/>
        </w:rPr>
      </w:pPr>
    </w:p>
    <w:p w14:paraId="5559F42A" w14:textId="63135840" w:rsidR="000E57EF" w:rsidRPr="000E57EF" w:rsidRDefault="000E57EF" w:rsidP="000E57EF">
      <w:pPr>
        <w:spacing w:before="0" w:after="120" w:line="240" w:lineRule="auto"/>
        <w:jc w:val="both"/>
        <w:textAlignment w:val="baseline"/>
        <w:rPr>
          <w:rFonts w:ascii="Segoe UI" w:eastAsia="Times New Roman" w:hAnsi="Segoe UI" w:cs="Segoe UI"/>
          <w:sz w:val="18"/>
          <w:szCs w:val="18"/>
        </w:rPr>
      </w:pPr>
      <w:r w:rsidRPr="000E57EF">
        <w:rPr>
          <w:rFonts w:ascii="Calibri" w:eastAsia="Times New Roman" w:hAnsi="Calibri" w:cs="Calibri"/>
          <w:color w:val="000000"/>
          <w:lang w:val="en-GB"/>
        </w:rPr>
        <w:t xml:space="preserve">Under the </w:t>
      </w:r>
      <w:r w:rsidRPr="000E57EF">
        <w:rPr>
          <w:rFonts w:ascii="Calibri" w:eastAsia="Times New Roman" w:hAnsi="Calibri" w:cs="Calibri"/>
          <w:lang w:val="en-GB"/>
        </w:rPr>
        <w:t xml:space="preserve">Convention on the Rights of Persons with Disabilities (CRPD), </w:t>
      </w:r>
      <w:r w:rsidRPr="000E57EF">
        <w:rPr>
          <w:rFonts w:ascii="Calibri" w:eastAsia="Times New Roman" w:hAnsi="Calibri" w:cs="Calibri"/>
          <w:color w:val="000000"/>
          <w:lang w:val="en-GB"/>
        </w:rPr>
        <w:t xml:space="preserve">persons with disabilities have the right to live independently in the community </w:t>
      </w:r>
      <w:r w:rsidRPr="000E57EF">
        <w:rPr>
          <w:rFonts w:ascii="Calibri" w:eastAsia="Times New Roman" w:hAnsi="Calibri" w:cs="Calibri"/>
        </w:rPr>
        <w:t>with safety, choice, dignity, and autonomy,</w:t>
      </w:r>
      <w:r w:rsidRPr="000E57EF">
        <w:rPr>
          <w:rFonts w:ascii="Calibri" w:eastAsia="Times New Roman" w:hAnsi="Calibri" w:cs="Calibri"/>
          <w:color w:val="000000"/>
          <w:lang w:val="en-GB"/>
        </w:rPr>
        <w:t xml:space="preserve"> and states must ensure access to the support they require to do so. </w:t>
      </w:r>
      <w:r w:rsidRPr="000E57EF">
        <w:rPr>
          <w:rFonts w:ascii="Calibri" w:eastAsia="Times New Roman" w:hAnsi="Calibri" w:cs="Calibri"/>
          <w:color w:val="000000"/>
        </w:rPr>
        <w:t> </w:t>
      </w:r>
    </w:p>
    <w:p w14:paraId="76F8CC51" w14:textId="2C9DA6AC" w:rsidR="000E57EF" w:rsidRPr="000E57EF" w:rsidRDefault="0034569D" w:rsidP="000E57EF">
      <w:pPr>
        <w:spacing w:before="0" w:after="120" w:line="240" w:lineRule="auto"/>
        <w:jc w:val="both"/>
        <w:textAlignment w:val="baseline"/>
        <w:rPr>
          <w:rFonts w:ascii="Segoe UI" w:eastAsia="Times New Roman" w:hAnsi="Segoe UI" w:cs="Segoe UI"/>
          <w:sz w:val="18"/>
          <w:szCs w:val="18"/>
        </w:rPr>
      </w:pPr>
      <w:r>
        <w:rPr>
          <w:rFonts w:ascii="Calibri" w:eastAsia="Times New Roman" w:hAnsi="Calibri" w:cs="Calibri"/>
          <w:color w:val="000000"/>
          <w:lang w:val="en-GB"/>
        </w:rPr>
        <w:t xml:space="preserve">Community </w:t>
      </w:r>
      <w:r w:rsidR="000E57EF" w:rsidRPr="000E57EF">
        <w:rPr>
          <w:rFonts w:ascii="Calibri" w:eastAsia="Times New Roman" w:hAnsi="Calibri" w:cs="Calibri"/>
        </w:rPr>
        <w:t xml:space="preserve">support and care systems enable inclusion by mobilizing communities and coordinating a diversity of schemes and services (cash transfers, human assistance, assistive products, transport, </w:t>
      </w:r>
      <w:r w:rsidR="00916B3E" w:rsidRPr="000E57EF">
        <w:rPr>
          <w:rFonts w:ascii="Calibri" w:eastAsia="Times New Roman" w:hAnsi="Calibri" w:cs="Calibri"/>
        </w:rPr>
        <w:t>housing, case</w:t>
      </w:r>
      <w:r w:rsidR="000E57EF" w:rsidRPr="000E57EF">
        <w:rPr>
          <w:rFonts w:ascii="Calibri" w:eastAsia="Times New Roman" w:hAnsi="Calibri" w:cs="Calibri"/>
        </w:rPr>
        <w:t xml:space="preserve"> management…) provided by public authorities and civil society. </w:t>
      </w:r>
      <w:r w:rsidR="000E57EF" w:rsidRPr="000E57EF">
        <w:rPr>
          <w:rFonts w:ascii="Calibri" w:eastAsia="Times New Roman" w:hAnsi="Calibri" w:cs="Calibri"/>
          <w:i/>
          <w:iCs/>
        </w:rPr>
        <w:t>They</w:t>
      </w:r>
      <w:r w:rsidR="000E57EF" w:rsidRPr="000E57EF">
        <w:rPr>
          <w:rFonts w:ascii="Calibri" w:eastAsia="Times New Roman" w:hAnsi="Calibri" w:cs="Calibri"/>
        </w:rPr>
        <w:t xml:space="preserve"> connect and leverage the inclusion efforts made in education, employment, health, political </w:t>
      </w:r>
      <w:proofErr w:type="gramStart"/>
      <w:r w:rsidR="000E57EF" w:rsidRPr="000E57EF">
        <w:rPr>
          <w:rFonts w:ascii="Calibri" w:eastAsia="Times New Roman" w:hAnsi="Calibri" w:cs="Calibri"/>
        </w:rPr>
        <w:t>participation</w:t>
      </w:r>
      <w:proofErr w:type="gramEnd"/>
      <w:r w:rsidR="000E57EF" w:rsidRPr="000E57EF">
        <w:rPr>
          <w:rFonts w:ascii="Calibri" w:eastAsia="Times New Roman" w:hAnsi="Calibri" w:cs="Calibri"/>
        </w:rPr>
        <w:t xml:space="preserve"> and deinstitutionalization, and prevent the most marginalized from being left behind and excluded in their communities.  </w:t>
      </w:r>
    </w:p>
    <w:p w14:paraId="41C33031" w14:textId="77777777" w:rsidR="000E57EF" w:rsidRPr="000E57EF" w:rsidRDefault="000E57EF" w:rsidP="000E57EF">
      <w:pPr>
        <w:spacing w:before="0" w:after="120" w:line="240" w:lineRule="auto"/>
        <w:jc w:val="both"/>
        <w:textAlignment w:val="baseline"/>
        <w:rPr>
          <w:rFonts w:ascii="Segoe UI" w:eastAsia="Times New Roman" w:hAnsi="Segoe UI" w:cs="Segoe UI"/>
          <w:sz w:val="18"/>
          <w:szCs w:val="18"/>
        </w:rPr>
      </w:pPr>
      <w:r w:rsidRPr="000E57EF">
        <w:rPr>
          <w:rFonts w:ascii="Calibri" w:eastAsia="Times New Roman" w:hAnsi="Calibri" w:cs="Calibri"/>
        </w:rPr>
        <w:t>School closures, high death rate in care institutions and disruptions to support during the COVID-19 pandemic highlighted countries’ weak capacity to provide such support to children, working age adults and older persons with disabilities. SDG 1.3 monitoring data</w:t>
      </w:r>
      <w:r w:rsidRPr="000E57EF">
        <w:rPr>
          <w:rFonts w:ascii="Calibri" w:eastAsia="Times New Roman" w:hAnsi="Calibri" w:cs="Calibri"/>
          <w:sz w:val="16"/>
          <w:szCs w:val="16"/>
          <w:vertAlign w:val="superscript"/>
        </w:rPr>
        <w:t>1</w:t>
      </w:r>
      <w:r w:rsidRPr="000E57EF">
        <w:rPr>
          <w:rFonts w:ascii="Calibri" w:eastAsia="Times New Roman" w:hAnsi="Calibri" w:cs="Calibri"/>
        </w:rPr>
        <w:t xml:space="preserve"> and review of social protection system readiness and response to the crisis</w:t>
      </w:r>
      <w:r w:rsidRPr="000E57EF">
        <w:rPr>
          <w:rFonts w:ascii="Calibri" w:eastAsia="Times New Roman" w:hAnsi="Calibri" w:cs="Calibri"/>
          <w:sz w:val="16"/>
          <w:szCs w:val="16"/>
          <w:vertAlign w:val="superscript"/>
        </w:rPr>
        <w:t>2</w:t>
      </w:r>
      <w:r w:rsidRPr="000E57EF">
        <w:rPr>
          <w:rFonts w:ascii="Calibri" w:eastAsia="Times New Roman" w:hAnsi="Calibri" w:cs="Calibri"/>
        </w:rPr>
        <w:t xml:space="preserve"> showed significant issues with design, </w:t>
      </w:r>
      <w:proofErr w:type="gramStart"/>
      <w:r w:rsidRPr="000E57EF">
        <w:rPr>
          <w:rFonts w:ascii="Calibri" w:eastAsia="Times New Roman" w:hAnsi="Calibri" w:cs="Calibri"/>
        </w:rPr>
        <w:t>coverage</w:t>
      </w:r>
      <w:proofErr w:type="gramEnd"/>
      <w:r w:rsidRPr="000E57EF">
        <w:rPr>
          <w:rFonts w:ascii="Calibri" w:eastAsia="Times New Roman" w:hAnsi="Calibri" w:cs="Calibri"/>
        </w:rPr>
        <w:t xml:space="preserve"> and adequacy of disability related cash transfers, as well as a lack of access to health care, assistive products and community support and care services. Around the world, it is estimated that </w:t>
      </w:r>
      <w:r w:rsidRPr="000E57EF">
        <w:rPr>
          <w:rFonts w:ascii="Calibri" w:eastAsia="Times New Roman" w:hAnsi="Calibri" w:cs="Calibri"/>
          <w:i/>
          <w:iCs/>
        </w:rPr>
        <w:t>at least 150 million persons</w:t>
      </w:r>
      <w:r w:rsidRPr="000E57EF">
        <w:rPr>
          <w:rFonts w:ascii="Calibri" w:eastAsia="Times New Roman" w:hAnsi="Calibri" w:cs="Calibri"/>
        </w:rPr>
        <w:t xml:space="preserve"> with higher support needs do not receive any publicly funded disability support required for basic participation in their communities.</w:t>
      </w:r>
      <w:r w:rsidRPr="000E57EF">
        <w:rPr>
          <w:rFonts w:ascii="Calibri" w:eastAsia="Times New Roman" w:hAnsi="Calibri" w:cs="Calibri"/>
          <w:sz w:val="16"/>
          <w:szCs w:val="16"/>
          <w:vertAlign w:val="superscript"/>
        </w:rPr>
        <w:t>3</w:t>
      </w:r>
      <w:r w:rsidRPr="000E57EF">
        <w:rPr>
          <w:rFonts w:ascii="Calibri" w:eastAsia="Times New Roman" w:hAnsi="Calibri" w:cs="Calibri"/>
          <w:color w:val="000000"/>
        </w:rPr>
        <w:t> </w:t>
      </w:r>
    </w:p>
    <w:p w14:paraId="781CAFE0" w14:textId="754A2FD5" w:rsidR="000E57EF" w:rsidRPr="000E57EF" w:rsidRDefault="000E57EF" w:rsidP="000E57EF">
      <w:pPr>
        <w:spacing w:before="0" w:after="120" w:line="240" w:lineRule="auto"/>
        <w:textAlignment w:val="baseline"/>
        <w:rPr>
          <w:rFonts w:ascii="Segoe UI" w:eastAsia="Times New Roman" w:hAnsi="Segoe UI" w:cs="Segoe UI"/>
          <w:sz w:val="18"/>
          <w:szCs w:val="18"/>
        </w:rPr>
      </w:pPr>
      <w:r w:rsidRPr="000E57EF">
        <w:rPr>
          <w:rFonts w:ascii="Calibri" w:eastAsia="Times New Roman" w:hAnsi="Calibri" w:cs="Calibri"/>
          <w:lang w:val="en-GB"/>
        </w:rPr>
        <w:t>In many High-Income Countries (HICs), where formal support services have been developed, persons with disabilities do not always have the financial means to access the support they need to live an independent life, they often have little to no say in the type of services they receive, and their access is often dependent on the individual</w:t>
      </w:r>
      <w:r w:rsidR="006E06B3">
        <w:rPr>
          <w:rFonts w:ascii="Calibri" w:eastAsia="Times New Roman" w:hAnsi="Calibri" w:cs="Calibri"/>
          <w:lang w:val="en-GB"/>
        </w:rPr>
        <w:t xml:space="preserve"> and their families’</w:t>
      </w:r>
      <w:r w:rsidRPr="000E57EF">
        <w:rPr>
          <w:rFonts w:ascii="Calibri" w:eastAsia="Times New Roman" w:hAnsi="Calibri" w:cs="Calibri"/>
          <w:lang w:val="en-GB"/>
        </w:rPr>
        <w:t xml:space="preserve"> socioeconomic situation. In contravention of the </w:t>
      </w:r>
      <w:r w:rsidRPr="000E57EF">
        <w:rPr>
          <w:rFonts w:ascii="Calibri" w:eastAsia="Times New Roman" w:hAnsi="Calibri" w:cs="Calibri"/>
          <w:color w:val="000000"/>
          <w:lang w:val="en-GB"/>
        </w:rPr>
        <w:t xml:space="preserve">CRPD, </w:t>
      </w:r>
      <w:r w:rsidRPr="000E57EF">
        <w:rPr>
          <w:rFonts w:ascii="Calibri" w:eastAsia="Times New Roman" w:hAnsi="Calibri" w:cs="Calibri"/>
          <w:lang w:val="en-GB"/>
        </w:rPr>
        <w:t>there is also a persistent overreliance on care provision in segregated and congregate settings, which contributed to a large proportion of deaths during the COVID-19 pandemic.  </w:t>
      </w:r>
      <w:r w:rsidRPr="000E57EF">
        <w:rPr>
          <w:rFonts w:ascii="Calibri" w:eastAsia="Times New Roman" w:hAnsi="Calibri" w:cs="Calibri"/>
        </w:rPr>
        <w:t> </w:t>
      </w:r>
    </w:p>
    <w:p w14:paraId="7F9409AD" w14:textId="77777777" w:rsidR="000E57EF" w:rsidRPr="000E57EF" w:rsidRDefault="000E57EF" w:rsidP="000E57EF">
      <w:pPr>
        <w:spacing w:before="0" w:after="120" w:line="240" w:lineRule="auto"/>
        <w:textAlignment w:val="baseline"/>
        <w:rPr>
          <w:rFonts w:ascii="Segoe UI" w:eastAsia="Times New Roman" w:hAnsi="Segoe UI" w:cs="Segoe UI"/>
          <w:sz w:val="18"/>
          <w:szCs w:val="18"/>
        </w:rPr>
      </w:pPr>
      <w:r w:rsidRPr="000E57EF">
        <w:rPr>
          <w:rFonts w:ascii="Calibri" w:eastAsia="Times New Roman" w:hAnsi="Calibri" w:cs="Calibri"/>
          <w:lang w:val="en-GB"/>
        </w:rPr>
        <w:t xml:space="preserve">In most Low-and Middle-Income Countries (LMICs), persons with disabilities receive very little or no formal support, and they must rely on their families to get the support they need, facing significant disability related costs and barriers to true inclusion. Unpaid support also affects the economic empowerment of families with persons with disabilities, disproportionally impacting women. Available support services are provided by NGOs with little to no government engagement and no overarching policy framework, making inclusion an imperative. During the COVID-19 crisis, when </w:t>
      </w:r>
      <w:r w:rsidRPr="000E57EF">
        <w:rPr>
          <w:rFonts w:ascii="Calibri" w:eastAsia="Times New Roman" w:hAnsi="Calibri" w:cs="Calibri"/>
          <w:lang w:val="en-GB"/>
        </w:rPr>
        <w:lastRenderedPageBreak/>
        <w:t xml:space="preserve">these informal supports were cut off due to lockdowns, many experienced unprecedented levels of hunger, </w:t>
      </w:r>
      <w:proofErr w:type="gramStart"/>
      <w:r w:rsidRPr="000E57EF">
        <w:rPr>
          <w:rFonts w:ascii="Calibri" w:eastAsia="Times New Roman" w:hAnsi="Calibri" w:cs="Calibri"/>
          <w:lang w:val="en-GB"/>
        </w:rPr>
        <w:t>isolation</w:t>
      </w:r>
      <w:proofErr w:type="gramEnd"/>
      <w:r w:rsidRPr="000E57EF">
        <w:rPr>
          <w:rFonts w:ascii="Calibri" w:eastAsia="Times New Roman" w:hAnsi="Calibri" w:cs="Calibri"/>
          <w:lang w:val="en-GB"/>
        </w:rPr>
        <w:t xml:space="preserve"> and abandonment.</w:t>
      </w:r>
      <w:r w:rsidRPr="000E57EF">
        <w:rPr>
          <w:rFonts w:ascii="Calibri" w:eastAsia="Times New Roman" w:hAnsi="Calibri" w:cs="Calibri"/>
        </w:rPr>
        <w:t xml:space="preserve">  </w:t>
      </w:r>
    </w:p>
    <w:p w14:paraId="6D4421DD" w14:textId="77777777" w:rsidR="000E57EF" w:rsidRPr="000E57EF" w:rsidRDefault="000E57EF" w:rsidP="000E57EF">
      <w:pPr>
        <w:spacing w:before="0" w:after="120" w:line="240" w:lineRule="auto"/>
        <w:textAlignment w:val="baseline"/>
        <w:rPr>
          <w:rFonts w:ascii="Segoe UI" w:eastAsia="Times New Roman" w:hAnsi="Segoe UI" w:cs="Segoe UI"/>
          <w:sz w:val="18"/>
          <w:szCs w:val="18"/>
        </w:rPr>
      </w:pPr>
      <w:r w:rsidRPr="000E57EF">
        <w:rPr>
          <w:rFonts w:ascii="Calibri" w:eastAsia="Times New Roman" w:hAnsi="Calibri" w:cs="Calibri"/>
          <w:color w:val="000000"/>
          <w:lang w:val="en-GB"/>
        </w:rPr>
        <w:t xml:space="preserve">The lack of publicly funded community support systems contributes to impoverishment, restricted autonomy, higher risk of </w:t>
      </w:r>
      <w:r w:rsidRPr="000E57EF">
        <w:rPr>
          <w:rFonts w:ascii="Calibri" w:eastAsia="Times New Roman" w:hAnsi="Calibri" w:cs="Calibri"/>
          <w:color w:val="000000"/>
        </w:rPr>
        <w:t>violence and institutionalization for persons requiring support, as well as loss of opportunity and risk of burn out for care givers.  </w:t>
      </w:r>
    </w:p>
    <w:p w14:paraId="69D40A67" w14:textId="77777777" w:rsidR="000E57EF" w:rsidRPr="000E57EF" w:rsidRDefault="000E57EF" w:rsidP="000E57EF">
      <w:pPr>
        <w:spacing w:before="0" w:after="120" w:line="240" w:lineRule="auto"/>
        <w:textAlignment w:val="baseline"/>
        <w:rPr>
          <w:rFonts w:ascii="Segoe UI" w:eastAsia="Times New Roman" w:hAnsi="Segoe UI" w:cs="Segoe UI"/>
          <w:sz w:val="18"/>
          <w:szCs w:val="18"/>
        </w:rPr>
      </w:pPr>
      <w:r w:rsidRPr="000E57EF">
        <w:rPr>
          <w:rFonts w:ascii="Calibri" w:eastAsia="Times New Roman" w:hAnsi="Calibri" w:cs="Calibri"/>
          <w:color w:val="000000"/>
        </w:rPr>
        <w:t>This status quo is increasingly challenged by the impact of aging populations, increased demand of women in the labor market, urbanization, growing awareness of persons with disabilities about their right to autonomy, and demand for gender equality.  </w:t>
      </w:r>
    </w:p>
    <w:p w14:paraId="01F2B9AC" w14:textId="5B0FAE49" w:rsidR="4062D6AD" w:rsidRDefault="4062D6AD" w:rsidP="4062D6AD">
      <w:pPr>
        <w:spacing w:before="0" w:after="120" w:line="240" w:lineRule="auto"/>
        <w:jc w:val="both"/>
        <w:rPr>
          <w:rFonts w:ascii="Calibri" w:eastAsia="Times New Roman" w:hAnsi="Calibri" w:cs="Calibri"/>
          <w:color w:val="000000" w:themeColor="text1"/>
          <w:lang w:val="en-GB" w:eastAsia="en-GB"/>
        </w:rPr>
      </w:pPr>
    </w:p>
    <w:p w14:paraId="77D02EE5" w14:textId="65851E1F" w:rsidR="00E52509" w:rsidRPr="00885381" w:rsidRDefault="00180F45" w:rsidP="00B73BD8">
      <w:pPr>
        <w:pStyle w:val="Heading4"/>
      </w:pPr>
      <w:r>
        <w:t>2.</w:t>
      </w:r>
      <w:r w:rsidR="00FE525E">
        <w:t>2</w:t>
      </w:r>
      <w:r>
        <w:t xml:space="preserve"> Rationale</w:t>
      </w:r>
      <w:r w:rsidR="00211875" w:rsidRPr="00211875">
        <w:t xml:space="preserve"> </w:t>
      </w:r>
      <w:r w:rsidR="00211875">
        <w:t>and Opportunities</w:t>
      </w:r>
    </w:p>
    <w:p w14:paraId="3BFE2680" w14:textId="13BB78B0" w:rsidR="004A3232" w:rsidRPr="00B73BD8" w:rsidRDefault="004A3232" w:rsidP="00180F45">
      <w:pPr>
        <w:rPr>
          <w:rStyle w:val="IntenseEmphasis"/>
        </w:rPr>
      </w:pPr>
      <w:r w:rsidRPr="00B73BD8">
        <w:rPr>
          <w:rStyle w:val="IntenseEmphasis"/>
        </w:rPr>
        <w:t>Max 500 words</w:t>
      </w:r>
    </w:p>
    <w:p w14:paraId="3FFA1B94" w14:textId="362AC62A" w:rsidR="007F26EC" w:rsidRPr="00212B58" w:rsidRDefault="05DC3652" w:rsidP="17963850">
      <w:pPr>
        <w:jc w:val="both"/>
        <w:rPr>
          <w:rFonts w:ascii="Calibri" w:eastAsia="Cambria" w:hAnsi="Calibri" w:cs="Times New Roman"/>
          <w:sz w:val="21"/>
          <w:szCs w:val="21"/>
          <w:lang w:val="en-GB"/>
        </w:rPr>
      </w:pPr>
      <w:r w:rsidRPr="17963850">
        <w:rPr>
          <w:rFonts w:ascii="Calibri" w:eastAsia="Cambria" w:hAnsi="Calibri" w:cs="Times New Roman"/>
          <w:sz w:val="21"/>
          <w:szCs w:val="21"/>
          <w:lang w:val="en-GB"/>
        </w:rPr>
        <w:t>Describe why this pro</w:t>
      </w:r>
      <w:r w:rsidR="61EAB55A" w:rsidRPr="17963850">
        <w:rPr>
          <w:rFonts w:ascii="Calibri" w:eastAsia="Cambria" w:hAnsi="Calibri" w:cs="Times New Roman"/>
          <w:sz w:val="21"/>
          <w:szCs w:val="21"/>
          <w:lang w:val="en-GB"/>
        </w:rPr>
        <w:t>gramme</w:t>
      </w:r>
      <w:r w:rsidRPr="17963850">
        <w:rPr>
          <w:rFonts w:ascii="Calibri" w:eastAsia="Cambria" w:hAnsi="Calibri" w:cs="Times New Roman"/>
          <w:sz w:val="21"/>
          <w:szCs w:val="21"/>
          <w:lang w:val="en-GB"/>
        </w:rPr>
        <w:t xml:space="preserve"> is needed: what gaps and/or challenges exist in current global/national efforts to tackle the problem that justify the need for </w:t>
      </w:r>
      <w:r w:rsidR="01557BC3" w:rsidRPr="17963850">
        <w:rPr>
          <w:rFonts w:ascii="Calibri" w:eastAsia="Cambria" w:hAnsi="Calibri" w:cs="Times New Roman"/>
          <w:sz w:val="21"/>
          <w:szCs w:val="21"/>
          <w:lang w:val="en-GB"/>
        </w:rPr>
        <w:t xml:space="preserve">piloting </w:t>
      </w:r>
      <w:r w:rsidR="413350EF" w:rsidRPr="17963850">
        <w:rPr>
          <w:rFonts w:ascii="Calibri" w:eastAsia="Cambria" w:hAnsi="Calibri" w:cs="Times New Roman"/>
          <w:sz w:val="21"/>
          <w:szCs w:val="21"/>
          <w:lang w:val="en-GB"/>
        </w:rPr>
        <w:t>and before</w:t>
      </w:r>
      <w:r w:rsidR="7CFBA2C6" w:rsidRPr="17963850">
        <w:rPr>
          <w:rFonts w:ascii="Calibri" w:eastAsia="Cambria" w:hAnsi="Calibri" w:cs="Times New Roman"/>
          <w:sz w:val="21"/>
          <w:szCs w:val="21"/>
          <w:lang w:val="en-GB"/>
        </w:rPr>
        <w:t xml:space="preserve"> scaling them up. </w:t>
      </w:r>
      <w:r w:rsidR="4B3CB366" w:rsidRPr="17963850">
        <w:rPr>
          <w:rFonts w:ascii="Calibri" w:eastAsia="Cambria" w:hAnsi="Calibri" w:cs="Times New Roman"/>
          <w:sz w:val="21"/>
          <w:szCs w:val="21"/>
          <w:lang w:val="en-GB"/>
        </w:rPr>
        <w:t xml:space="preserve"> </w:t>
      </w:r>
      <w:r w:rsidRPr="17963850">
        <w:rPr>
          <w:i/>
          <w:iCs/>
        </w:rPr>
        <w:t>Describe the relevant opportunities and how the program</w:t>
      </w:r>
      <w:r w:rsidR="682C9B47" w:rsidRPr="17963850">
        <w:rPr>
          <w:i/>
          <w:iCs/>
        </w:rPr>
        <w:t>me</w:t>
      </w:r>
      <w:r w:rsidRPr="17963850">
        <w:rPr>
          <w:i/>
          <w:iCs/>
        </w:rPr>
        <w:t xml:space="preserve"> could tap into them. Please also explain how the programme and tools generated may complement other tools.</w:t>
      </w:r>
    </w:p>
    <w:p w14:paraId="0748FDA0" w14:textId="3BC3AF95" w:rsidR="00190FDA" w:rsidRPr="00190FDA" w:rsidRDefault="005A0AC0" w:rsidP="005A0AC0">
      <w:pPr>
        <w:spacing w:before="0" w:after="120" w:line="240" w:lineRule="auto"/>
        <w:rPr>
          <w:rFonts w:ascii="Calibri" w:eastAsia="Times New Roman" w:hAnsi="Calibri" w:cs="Calibri"/>
          <w:color w:val="000000"/>
        </w:rPr>
      </w:pPr>
      <w:r w:rsidRPr="4FAE2B1C">
        <w:rPr>
          <w:rFonts w:ascii="Calibri" w:eastAsia="Times New Roman" w:hAnsi="Calibri" w:cs="Calibri"/>
          <w:color w:val="000000" w:themeColor="text1"/>
        </w:rPr>
        <w:t xml:space="preserve">The </w:t>
      </w:r>
      <w:r w:rsidR="00190FDA" w:rsidRPr="4FAE2B1C">
        <w:rPr>
          <w:rFonts w:ascii="Calibri" w:eastAsia="Times New Roman" w:hAnsi="Calibri" w:cs="Calibri"/>
          <w:color w:val="000000" w:themeColor="text1"/>
        </w:rPr>
        <w:t xml:space="preserve">Care </w:t>
      </w:r>
      <w:r w:rsidRPr="4FAE2B1C">
        <w:rPr>
          <w:rFonts w:ascii="Calibri" w:eastAsia="Times New Roman" w:hAnsi="Calibri" w:cs="Calibri"/>
          <w:color w:val="000000" w:themeColor="text1"/>
        </w:rPr>
        <w:t>agenda</w:t>
      </w:r>
      <w:r w:rsidR="00190FDA" w:rsidRPr="4FAE2B1C">
        <w:rPr>
          <w:rFonts w:ascii="Calibri" w:eastAsia="Times New Roman" w:hAnsi="Calibri" w:cs="Calibri"/>
          <w:color w:val="000000" w:themeColor="text1"/>
        </w:rPr>
        <w:t xml:space="preserve"> was prioritized by the Secretary General in Our Common Agenda and is likely to emerge as a core are</w:t>
      </w:r>
      <w:r w:rsidRPr="4FAE2B1C">
        <w:rPr>
          <w:rFonts w:ascii="Calibri" w:eastAsia="Times New Roman" w:hAnsi="Calibri" w:cs="Calibri"/>
          <w:color w:val="000000" w:themeColor="text1"/>
        </w:rPr>
        <w:t>a</w:t>
      </w:r>
      <w:r w:rsidR="00190FDA" w:rsidRPr="4FAE2B1C">
        <w:rPr>
          <w:rFonts w:ascii="Calibri" w:eastAsia="Times New Roman" w:hAnsi="Calibri" w:cs="Calibri"/>
          <w:color w:val="000000" w:themeColor="text1"/>
        </w:rPr>
        <w:t xml:space="preserve"> to improve on in current SDG evaluations. Countries have started to develop integrated national care systems as a response to recovering better from the COVID19 pandemic. Current conversations position the discourse of the care agenda only from a gender-equality perspective with the aim of promoting economic empowerment of women, targeting recipients of care, children and ‘dependents,’ which includes persons with disabilities and older persons. The right to care is being recognized in national legislation and defined in three dimensions: provide care, receive care, and ensure self-care. They also define support and care systems to reduce unpaid care </w:t>
      </w:r>
      <w:proofErr w:type="gramStart"/>
      <w:r w:rsidR="00190FDA" w:rsidRPr="4FAE2B1C">
        <w:rPr>
          <w:rFonts w:ascii="Calibri" w:eastAsia="Times New Roman" w:hAnsi="Calibri" w:cs="Calibri"/>
          <w:color w:val="000000" w:themeColor="text1"/>
        </w:rPr>
        <w:t>work, and</w:t>
      </w:r>
      <w:proofErr w:type="gramEnd"/>
      <w:r w:rsidR="00190FDA" w:rsidRPr="4FAE2B1C">
        <w:rPr>
          <w:rFonts w:ascii="Calibri" w:eastAsia="Times New Roman" w:hAnsi="Calibri" w:cs="Calibri"/>
          <w:color w:val="000000" w:themeColor="text1"/>
        </w:rPr>
        <w:t xml:space="preserve"> redistribute and recognize care work. Nevertheless, minimal reflection was invested on these dimensions from a CRPD perspective, risking the development of support and care systems without disability-inclusion in mind. </w:t>
      </w:r>
    </w:p>
    <w:p w14:paraId="45849767" w14:textId="5BFF9F79" w:rsidR="00190FDA" w:rsidRPr="00190FDA" w:rsidRDefault="00190FDA" w:rsidP="005A0AC0">
      <w:pPr>
        <w:spacing w:before="0" w:after="120" w:line="240" w:lineRule="auto"/>
        <w:rPr>
          <w:rFonts w:ascii="Calibri" w:eastAsia="Times New Roman" w:hAnsi="Calibri" w:cs="Calibri"/>
          <w:color w:val="000000"/>
        </w:rPr>
      </w:pPr>
      <w:r w:rsidRPr="00190FDA">
        <w:rPr>
          <w:rFonts w:ascii="Calibri" w:eastAsia="Times New Roman" w:hAnsi="Calibri" w:cs="Calibri"/>
          <w:color w:val="000000"/>
        </w:rPr>
        <w:t xml:space="preserve">The expansion of social protection across LMICs and the momentum related to CRPD </w:t>
      </w:r>
      <w:proofErr w:type="gramStart"/>
      <w:r w:rsidRPr="00190FDA">
        <w:rPr>
          <w:rFonts w:ascii="Calibri" w:eastAsia="Times New Roman" w:hAnsi="Calibri" w:cs="Calibri"/>
          <w:color w:val="000000"/>
        </w:rPr>
        <w:t>implementation</w:t>
      </w:r>
      <w:proofErr w:type="gramEnd"/>
      <w:r w:rsidRPr="00190FDA">
        <w:rPr>
          <w:rFonts w:ascii="Calibri" w:eastAsia="Times New Roman" w:hAnsi="Calibri" w:cs="Calibri"/>
          <w:color w:val="000000"/>
        </w:rPr>
        <w:t xml:space="preserve"> and the care economy (especially since the COVID-19 crisis) create an opportunity for a new model of support and care to emerge that would foster gender- and disability-equality and dignity. However, the lack of related policies, systems, and services in most low- and middle-income countries deprive governments, OPDs, NGOs and development agencies from benchmarks and blueprints that would help the development of national systems.   </w:t>
      </w:r>
    </w:p>
    <w:p w14:paraId="4B388D96" w14:textId="4400C808" w:rsidR="00190FDA" w:rsidRPr="00190FDA" w:rsidRDefault="00190FDA" w:rsidP="005A0AC0">
      <w:pPr>
        <w:spacing w:before="0" w:after="120" w:line="240" w:lineRule="auto"/>
        <w:rPr>
          <w:rFonts w:ascii="Calibri" w:eastAsia="Times New Roman" w:hAnsi="Calibri" w:cs="Calibri"/>
          <w:color w:val="000000"/>
        </w:rPr>
      </w:pPr>
      <w:r w:rsidRPr="4FAE2B1C">
        <w:rPr>
          <w:rFonts w:ascii="Calibri" w:eastAsia="Times New Roman" w:hAnsi="Calibri" w:cs="Calibri"/>
          <w:color w:val="000000" w:themeColor="text1"/>
        </w:rPr>
        <w:t>There is a need to develop foundational resources that address the following question: How can low- and middle-income countries provide more and better support and care to children, working-age adults, and older persons with disabilities in a way that is gender responsive and transformative, sustainable, and context</w:t>
      </w:r>
      <w:r w:rsidR="00F10FE0" w:rsidRPr="4FAE2B1C">
        <w:rPr>
          <w:rFonts w:ascii="Calibri" w:eastAsia="Times New Roman" w:hAnsi="Calibri" w:cs="Calibri"/>
          <w:color w:val="000000" w:themeColor="text1"/>
        </w:rPr>
        <w:t xml:space="preserve"> </w:t>
      </w:r>
      <w:r w:rsidRPr="4FAE2B1C">
        <w:rPr>
          <w:rFonts w:ascii="Calibri" w:eastAsia="Times New Roman" w:hAnsi="Calibri" w:cs="Calibri"/>
          <w:color w:val="000000" w:themeColor="text1"/>
        </w:rPr>
        <w:t xml:space="preserve">relevant? </w:t>
      </w:r>
    </w:p>
    <w:p w14:paraId="539C80F8" w14:textId="77777777" w:rsidR="00190FDA" w:rsidRPr="00190FDA" w:rsidRDefault="00190FDA" w:rsidP="005A0AC0">
      <w:pPr>
        <w:spacing w:before="0" w:after="120" w:line="240" w:lineRule="auto"/>
        <w:rPr>
          <w:rFonts w:ascii="Calibri" w:eastAsia="Times New Roman" w:hAnsi="Calibri" w:cs="Calibri"/>
          <w:color w:val="000000"/>
        </w:rPr>
      </w:pPr>
      <w:r w:rsidRPr="00190FDA">
        <w:rPr>
          <w:rFonts w:ascii="Calibri" w:eastAsia="Times New Roman" w:hAnsi="Calibri" w:cs="Calibri"/>
          <w:color w:val="000000"/>
        </w:rPr>
        <w:t xml:space="preserve">Several LMICs are trying to move forward but are facing multiple challenges, including the lack of: </w:t>
      </w:r>
    </w:p>
    <w:p w14:paraId="1F85B4CE" w14:textId="2AD05A7B" w:rsidR="00190FDA" w:rsidRPr="005A0AC0" w:rsidRDefault="00190FDA" w:rsidP="005A0AC0">
      <w:pPr>
        <w:pStyle w:val="ListParagraph"/>
        <w:numPr>
          <w:ilvl w:val="0"/>
          <w:numId w:val="23"/>
        </w:numPr>
        <w:spacing w:before="0" w:after="120" w:line="240" w:lineRule="auto"/>
        <w:rPr>
          <w:rFonts w:ascii="Calibri" w:eastAsia="Times New Roman" w:hAnsi="Calibri" w:cs="Calibri"/>
          <w:color w:val="000000"/>
        </w:rPr>
      </w:pPr>
      <w:r w:rsidRPr="005A0AC0">
        <w:rPr>
          <w:rFonts w:ascii="Calibri" w:eastAsia="Times New Roman" w:hAnsi="Calibri" w:cs="Calibri"/>
          <w:color w:val="000000"/>
        </w:rPr>
        <w:t xml:space="preserve">Clarity, nationally and globally, in LMICs of the actual needs and demands of the diversity of persons with disabilities for community support and care, which has traditionally been seen as a family matter. </w:t>
      </w:r>
    </w:p>
    <w:p w14:paraId="37F21922" w14:textId="165A3726" w:rsidR="00190FDA" w:rsidRPr="00C844D4" w:rsidRDefault="00190FDA" w:rsidP="005A0AC0">
      <w:pPr>
        <w:pStyle w:val="ListParagraph"/>
        <w:numPr>
          <w:ilvl w:val="0"/>
          <w:numId w:val="23"/>
        </w:numPr>
        <w:spacing w:before="0" w:after="120" w:line="240" w:lineRule="auto"/>
        <w:rPr>
          <w:rFonts w:ascii="Calibri" w:eastAsia="Times New Roman" w:hAnsi="Calibri" w:cs="Calibri"/>
          <w:color w:val="000000"/>
        </w:rPr>
      </w:pPr>
      <w:r w:rsidRPr="005A0AC0">
        <w:rPr>
          <w:rFonts w:ascii="Calibri" w:eastAsia="Times New Roman" w:hAnsi="Calibri" w:cs="Calibri"/>
          <w:color w:val="000000"/>
        </w:rPr>
        <w:t xml:space="preserve">Clarity about required legal and policy building </w:t>
      </w:r>
      <w:proofErr w:type="gramStart"/>
      <w:r w:rsidRPr="005A0AC0">
        <w:rPr>
          <w:rFonts w:ascii="Calibri" w:eastAsia="Times New Roman" w:hAnsi="Calibri" w:cs="Calibri"/>
          <w:color w:val="000000"/>
        </w:rPr>
        <w:t>blocks</w:t>
      </w:r>
      <w:proofErr w:type="gramEnd"/>
      <w:r w:rsidRPr="005A0AC0">
        <w:rPr>
          <w:rFonts w:ascii="Calibri" w:eastAsia="Times New Roman" w:hAnsi="Calibri" w:cs="Calibri"/>
          <w:color w:val="000000"/>
        </w:rPr>
        <w:t xml:space="preserve"> </w:t>
      </w:r>
    </w:p>
    <w:p w14:paraId="6BCA8C10" w14:textId="02513996" w:rsidR="00190FDA" w:rsidRPr="005A0AC0" w:rsidRDefault="00190FDA" w:rsidP="005A0AC0">
      <w:pPr>
        <w:pStyle w:val="ListParagraph"/>
        <w:numPr>
          <w:ilvl w:val="0"/>
          <w:numId w:val="23"/>
        </w:numPr>
        <w:spacing w:before="0" w:after="120" w:line="240" w:lineRule="auto"/>
        <w:rPr>
          <w:rFonts w:ascii="Calibri" w:eastAsia="Times New Roman" w:hAnsi="Calibri" w:cs="Calibri"/>
          <w:color w:val="000000"/>
        </w:rPr>
      </w:pPr>
      <w:r w:rsidRPr="005A0AC0">
        <w:rPr>
          <w:rFonts w:ascii="Calibri" w:eastAsia="Times New Roman" w:hAnsi="Calibri" w:cs="Calibri"/>
          <w:color w:val="000000"/>
        </w:rPr>
        <w:t xml:space="preserve">Clarity about the concrete role of governments, civil society (including OPDs), families, and communities (including service providers and private sector) in ensuring access to CRPD-compliant and effective community support and care across the life cycle considering the diversity of contexts in terms of cultural practices, economic development, institutional and fiscal capacities. </w:t>
      </w:r>
    </w:p>
    <w:p w14:paraId="583604E3" w14:textId="4D205918" w:rsidR="00190FDA" w:rsidRPr="005A0AC0" w:rsidRDefault="00190FDA" w:rsidP="005A0AC0">
      <w:pPr>
        <w:pStyle w:val="ListParagraph"/>
        <w:numPr>
          <w:ilvl w:val="0"/>
          <w:numId w:val="23"/>
        </w:numPr>
        <w:spacing w:before="0" w:after="120" w:line="240" w:lineRule="auto"/>
        <w:rPr>
          <w:rFonts w:ascii="Calibri" w:eastAsia="Times New Roman" w:hAnsi="Calibri" w:cs="Calibri"/>
          <w:color w:val="000000"/>
        </w:rPr>
      </w:pPr>
      <w:r w:rsidRPr="005A0AC0">
        <w:rPr>
          <w:rFonts w:ascii="Calibri" w:eastAsia="Times New Roman" w:hAnsi="Calibri" w:cs="Calibri"/>
          <w:color w:val="000000"/>
        </w:rPr>
        <w:t xml:space="preserve">Examples and evidence of public policies effectively organizing community support and care systems across the life cycle in LMICs and benchmarks in terms of required delivery arrangement, initial investment, and recurring costs in most LMICs contexts. </w:t>
      </w:r>
    </w:p>
    <w:p w14:paraId="28288C18" w14:textId="0768903E" w:rsidR="00C844D4" w:rsidRDefault="00190FDA" w:rsidP="005A0AC0">
      <w:pPr>
        <w:spacing w:before="0" w:after="120" w:line="240" w:lineRule="auto"/>
        <w:rPr>
          <w:rFonts w:ascii="Calibri" w:eastAsia="Times New Roman" w:hAnsi="Calibri" w:cs="Calibri"/>
          <w:color w:val="000000" w:themeColor="text1"/>
        </w:rPr>
      </w:pPr>
      <w:r w:rsidRPr="4FAE2B1C">
        <w:rPr>
          <w:rFonts w:ascii="Calibri" w:eastAsia="Times New Roman" w:hAnsi="Calibri" w:cs="Calibri"/>
          <w:color w:val="000000" w:themeColor="text1"/>
        </w:rPr>
        <w:lastRenderedPageBreak/>
        <w:t>In support of national and international efforts OHCHR, UNICEF, IDA and other actors have already started collaboration</w:t>
      </w:r>
      <w:r w:rsidR="00C844D4">
        <w:rPr>
          <w:rFonts w:ascii="Calibri" w:eastAsia="Times New Roman" w:hAnsi="Calibri" w:cs="Calibri"/>
          <w:color w:val="000000" w:themeColor="text1"/>
        </w:rPr>
        <w:t xml:space="preserve"> through the community 2030 initiative. This initiative seeks to support a strong global voice of organizations of persons with disabilities about the diversity of needs and demand for support, the clarification of implication of multiple normative frameworks (gender, disability, age, child rights, economic and social rights…) and the development of practical resources supporting stakeholders in the developement of community care and support systems. </w:t>
      </w:r>
    </w:p>
    <w:p w14:paraId="4F3C7A2A" w14:textId="0B921582" w:rsidR="00190FDA" w:rsidRPr="00190FDA" w:rsidRDefault="00C844D4" w:rsidP="003269C1">
      <w:pPr>
        <w:spacing w:before="0" w:after="120" w:line="240" w:lineRule="auto"/>
        <w:rPr>
          <w:rFonts w:ascii="Calibri" w:eastAsia="Times New Roman" w:hAnsi="Calibri" w:cs="Calibri"/>
          <w:color w:val="000000"/>
        </w:rPr>
      </w:pPr>
      <w:r>
        <w:rPr>
          <w:rFonts w:ascii="Calibri" w:eastAsia="Times New Roman" w:hAnsi="Calibri" w:cs="Calibri"/>
          <w:color w:val="000000" w:themeColor="text1"/>
        </w:rPr>
        <w:t xml:space="preserve">The present project will make  significant contribution to those efforts by enabling the participatory process in two countries that will simultaneously support clarification of demand, explore the possible scenarios for development of </w:t>
      </w:r>
      <w:r w:rsidR="00CE51C2">
        <w:rPr>
          <w:rFonts w:ascii="Calibri" w:eastAsia="Times New Roman" w:hAnsi="Calibri" w:cs="Calibri"/>
          <w:color w:val="000000" w:themeColor="text1"/>
        </w:rPr>
        <w:t xml:space="preserve">support </w:t>
      </w:r>
      <w:r>
        <w:rPr>
          <w:rFonts w:ascii="Calibri" w:eastAsia="Times New Roman" w:hAnsi="Calibri" w:cs="Calibri"/>
          <w:color w:val="000000" w:themeColor="text1"/>
        </w:rPr>
        <w:t>services and systems in line with CRPD and other normative framework</w:t>
      </w:r>
      <w:r w:rsidR="00CE51C2">
        <w:rPr>
          <w:rFonts w:ascii="Calibri" w:eastAsia="Times New Roman" w:hAnsi="Calibri" w:cs="Calibri"/>
          <w:color w:val="000000" w:themeColor="text1"/>
        </w:rPr>
        <w:t>s,</w:t>
      </w:r>
      <w:r>
        <w:rPr>
          <w:rFonts w:ascii="Calibri" w:eastAsia="Times New Roman" w:hAnsi="Calibri" w:cs="Calibri"/>
          <w:color w:val="000000" w:themeColor="text1"/>
        </w:rPr>
        <w:t xml:space="preserve"> while contributing to develop knowledge products that will support other countries and developement agencies to develop policies which would enable </w:t>
      </w:r>
      <w:r w:rsidRPr="4FAE2B1C">
        <w:rPr>
          <w:rFonts w:ascii="Calibri" w:eastAsia="Times New Roman" w:hAnsi="Calibri" w:cs="Calibri"/>
          <w:color w:val="000000" w:themeColor="text1"/>
        </w:rPr>
        <w:t>progressive development of community support and care systems in LMICs</w:t>
      </w:r>
      <w:r w:rsidR="00CE51C2">
        <w:rPr>
          <w:rFonts w:ascii="Calibri" w:eastAsia="Times New Roman" w:hAnsi="Calibri" w:cs="Calibri"/>
          <w:color w:val="000000" w:themeColor="text1"/>
        </w:rPr>
        <w:t>.</w:t>
      </w:r>
      <w:r w:rsidR="007F1551">
        <w:rPr>
          <w:rFonts w:ascii="Calibri" w:eastAsia="Times New Roman" w:hAnsi="Calibri" w:cs="Calibri"/>
          <w:color w:val="000000" w:themeColor="text1"/>
        </w:rPr>
        <w:t xml:space="preserve"> </w:t>
      </w:r>
      <w:r w:rsidR="00190FDA" w:rsidRPr="4FAE2B1C">
        <w:rPr>
          <w:rFonts w:ascii="Calibri" w:eastAsia="Times New Roman" w:hAnsi="Calibri" w:cs="Calibri"/>
          <w:color w:val="000000" w:themeColor="text1"/>
        </w:rPr>
        <w:t xml:space="preserve">To capture the diversity of contexts and based on ongoing efforts and opportunities, the project will be working with OPDs and governments in </w:t>
      </w:r>
      <w:r w:rsidR="00CE4A16" w:rsidRPr="4FAE2B1C">
        <w:rPr>
          <w:rFonts w:ascii="Calibri" w:eastAsia="Times New Roman" w:hAnsi="Calibri" w:cs="Calibri"/>
          <w:color w:val="000000" w:themeColor="text1"/>
        </w:rPr>
        <w:t>2</w:t>
      </w:r>
      <w:r w:rsidR="00190FDA" w:rsidRPr="4FAE2B1C">
        <w:rPr>
          <w:rFonts w:ascii="Calibri" w:eastAsia="Times New Roman" w:hAnsi="Calibri" w:cs="Calibri"/>
          <w:color w:val="000000" w:themeColor="text1"/>
        </w:rPr>
        <w:t xml:space="preserve"> countries representing </w:t>
      </w:r>
      <w:r w:rsidR="00CE4A16" w:rsidRPr="4FAE2B1C">
        <w:rPr>
          <w:rFonts w:ascii="Calibri" w:eastAsia="Times New Roman" w:hAnsi="Calibri" w:cs="Calibri"/>
          <w:color w:val="000000" w:themeColor="text1"/>
        </w:rPr>
        <w:t>2</w:t>
      </w:r>
      <w:r w:rsidR="00190FDA" w:rsidRPr="4FAE2B1C">
        <w:rPr>
          <w:rFonts w:ascii="Calibri" w:eastAsia="Times New Roman" w:hAnsi="Calibri" w:cs="Calibri"/>
          <w:color w:val="000000" w:themeColor="text1"/>
        </w:rPr>
        <w:t xml:space="preserve"> </w:t>
      </w:r>
      <w:r w:rsidR="00B95E60" w:rsidRPr="4FAE2B1C">
        <w:rPr>
          <w:rFonts w:ascii="Calibri" w:eastAsia="Times New Roman" w:hAnsi="Calibri" w:cs="Calibri"/>
          <w:color w:val="000000" w:themeColor="text1"/>
        </w:rPr>
        <w:t>different regions</w:t>
      </w:r>
      <w:r w:rsidR="00A344B2" w:rsidRPr="4FAE2B1C">
        <w:rPr>
          <w:rFonts w:ascii="Calibri" w:eastAsia="Times New Roman" w:hAnsi="Calibri" w:cs="Calibri"/>
          <w:color w:val="000000" w:themeColor="text1"/>
        </w:rPr>
        <w:t xml:space="preserve"> and context but with limited foundation for community care and support systems.</w:t>
      </w:r>
    </w:p>
    <w:p w14:paraId="2C895AD0" w14:textId="70F862BE" w:rsidR="00190FDA" w:rsidRPr="005A0AC0" w:rsidRDefault="00190FDA" w:rsidP="005A0AC0">
      <w:pPr>
        <w:pStyle w:val="ListParagraph"/>
        <w:numPr>
          <w:ilvl w:val="0"/>
          <w:numId w:val="24"/>
        </w:numPr>
        <w:spacing w:before="0" w:after="120" w:line="240" w:lineRule="auto"/>
        <w:rPr>
          <w:rFonts w:ascii="Calibri" w:eastAsia="Times New Roman" w:hAnsi="Calibri" w:cs="Calibri"/>
          <w:color w:val="000000"/>
        </w:rPr>
      </w:pPr>
      <w:r w:rsidRPr="005A0AC0">
        <w:rPr>
          <w:rFonts w:ascii="Calibri" w:eastAsia="Times New Roman" w:hAnsi="Calibri" w:cs="Calibri"/>
          <w:color w:val="000000"/>
        </w:rPr>
        <w:t xml:space="preserve">Latin America: Colombia  </w:t>
      </w:r>
    </w:p>
    <w:p w14:paraId="3F86D5AD" w14:textId="54E2C28A" w:rsidR="00CE4A16" w:rsidRDefault="00CE4A16" w:rsidP="00916B3E">
      <w:pPr>
        <w:pStyle w:val="ListParagraph"/>
        <w:numPr>
          <w:ilvl w:val="1"/>
          <w:numId w:val="24"/>
        </w:numPr>
        <w:spacing w:before="0" w:after="120" w:line="240" w:lineRule="auto"/>
        <w:rPr>
          <w:rFonts w:ascii="Calibri" w:eastAsia="Times New Roman" w:hAnsi="Calibri" w:cs="Calibri"/>
          <w:color w:val="000000"/>
        </w:rPr>
      </w:pPr>
      <w:r w:rsidRPr="00CE4A16">
        <w:rPr>
          <w:rFonts w:ascii="Calibri" w:eastAsia="Times New Roman" w:hAnsi="Calibri" w:cs="Calibri"/>
          <w:color w:val="000000"/>
        </w:rPr>
        <w:t xml:space="preserve">The government has been promoting in its new National Development Plan, the creation of a "care system for life and peace" as a pillar of a universal and adaptive social protection system that addresses aspects of both institutional design and financing under a new "Ministry of </w:t>
      </w:r>
      <w:r w:rsidR="00E41F72">
        <w:rPr>
          <w:rFonts w:ascii="Calibri" w:eastAsia="Times New Roman" w:hAnsi="Calibri" w:cs="Calibri"/>
          <w:color w:val="000000"/>
        </w:rPr>
        <w:t>E</w:t>
      </w:r>
      <w:r w:rsidRPr="00CE4A16">
        <w:rPr>
          <w:rFonts w:ascii="Calibri" w:eastAsia="Times New Roman" w:hAnsi="Calibri" w:cs="Calibri"/>
          <w:color w:val="000000"/>
        </w:rPr>
        <w:t>quality" (in the process of design) largely dr</w:t>
      </w:r>
      <w:r w:rsidR="004430CF">
        <w:rPr>
          <w:rFonts w:ascii="Calibri" w:eastAsia="Times New Roman" w:hAnsi="Calibri" w:cs="Calibri"/>
          <w:color w:val="000000"/>
        </w:rPr>
        <w:t>i</w:t>
      </w:r>
      <w:r w:rsidRPr="00CE4A16">
        <w:rPr>
          <w:rFonts w:ascii="Calibri" w:eastAsia="Times New Roman" w:hAnsi="Calibri" w:cs="Calibri"/>
          <w:color w:val="000000"/>
        </w:rPr>
        <w:t>ven as in many other Latin America country by gender equity concern but with disability related elements</w:t>
      </w:r>
      <w:r>
        <w:rPr>
          <w:rFonts w:ascii="Calibri" w:eastAsia="Times New Roman" w:hAnsi="Calibri" w:cs="Calibri"/>
          <w:color w:val="000000"/>
        </w:rPr>
        <w:t>.</w:t>
      </w:r>
    </w:p>
    <w:p w14:paraId="68EA2CE9" w14:textId="59738374" w:rsidR="00CE4A16" w:rsidRPr="00CE4A16" w:rsidRDefault="00CE4A16" w:rsidP="00916B3E">
      <w:pPr>
        <w:pStyle w:val="ListParagraph"/>
        <w:numPr>
          <w:ilvl w:val="1"/>
          <w:numId w:val="24"/>
        </w:numPr>
        <w:spacing w:before="0" w:after="120" w:line="240" w:lineRule="auto"/>
        <w:rPr>
          <w:rFonts w:ascii="Calibri" w:eastAsia="Times New Roman" w:hAnsi="Calibri" w:cs="Calibri"/>
          <w:color w:val="000000"/>
        </w:rPr>
      </w:pPr>
      <w:r w:rsidRPr="00CE4A16">
        <w:rPr>
          <w:rFonts w:ascii="Calibri" w:eastAsia="Times New Roman" w:hAnsi="Calibri" w:cs="Calibri"/>
          <w:color w:val="000000"/>
        </w:rPr>
        <w:t>In parallel, organizations of persons with disabilities have been promoting before the Congress of the Republic the bill 059 of 2022 that promotes "measures to improve conditions of caregivers of people with disabilities" as well as the implementation of support systems for decision-making with support and development of legal capacity, approved by law.</w:t>
      </w:r>
    </w:p>
    <w:p w14:paraId="44773CA1" w14:textId="68FA0C6F" w:rsidR="004430CF" w:rsidRDefault="00CE4A16" w:rsidP="00CE4A16">
      <w:pPr>
        <w:pStyle w:val="ListParagraph"/>
        <w:numPr>
          <w:ilvl w:val="1"/>
          <w:numId w:val="24"/>
        </w:numPr>
        <w:spacing w:before="0" w:after="120" w:line="240" w:lineRule="auto"/>
        <w:rPr>
          <w:rFonts w:ascii="Calibri" w:eastAsia="Times New Roman" w:hAnsi="Calibri" w:cs="Calibri"/>
          <w:color w:val="000000"/>
        </w:rPr>
      </w:pPr>
      <w:r>
        <w:rPr>
          <w:rFonts w:ascii="Calibri" w:eastAsia="Times New Roman" w:hAnsi="Calibri" w:cs="Calibri"/>
          <w:color w:val="000000"/>
        </w:rPr>
        <w:t xml:space="preserve">UNICEF is finalizing an in-depth analysis of the Colombia social protection system adequacy </w:t>
      </w:r>
      <w:r w:rsidR="00A76866">
        <w:rPr>
          <w:rFonts w:ascii="Calibri" w:eastAsia="Times New Roman" w:hAnsi="Calibri" w:cs="Calibri"/>
          <w:color w:val="000000"/>
        </w:rPr>
        <w:t xml:space="preserve">for </w:t>
      </w:r>
      <w:r>
        <w:rPr>
          <w:rFonts w:ascii="Calibri" w:eastAsia="Times New Roman" w:hAnsi="Calibri" w:cs="Calibri"/>
          <w:color w:val="000000"/>
        </w:rPr>
        <w:t>children and adults with disabilities</w:t>
      </w:r>
      <w:r w:rsidR="00A76866">
        <w:rPr>
          <w:rFonts w:ascii="Calibri" w:eastAsia="Times New Roman" w:hAnsi="Calibri" w:cs="Calibri"/>
          <w:color w:val="000000"/>
        </w:rPr>
        <w:t xml:space="preserve"> which evidenced the limited support </w:t>
      </w:r>
      <w:r w:rsidR="003269C1">
        <w:rPr>
          <w:rFonts w:ascii="Calibri" w:eastAsia="Times New Roman" w:hAnsi="Calibri" w:cs="Calibri"/>
          <w:color w:val="000000"/>
        </w:rPr>
        <w:t>provided and</w:t>
      </w:r>
      <w:r>
        <w:rPr>
          <w:rFonts w:ascii="Calibri" w:eastAsia="Times New Roman" w:hAnsi="Calibri" w:cs="Calibri"/>
          <w:color w:val="000000"/>
        </w:rPr>
        <w:t xml:space="preserve"> has developed </w:t>
      </w:r>
      <w:r w:rsidR="004430CF">
        <w:rPr>
          <w:rFonts w:ascii="Calibri" w:eastAsia="Times New Roman" w:hAnsi="Calibri" w:cs="Calibri"/>
          <w:color w:val="000000"/>
        </w:rPr>
        <w:t xml:space="preserve">good connection with both organizations of persons with </w:t>
      </w:r>
      <w:r w:rsidR="004430CF" w:rsidRPr="00CE4A16">
        <w:rPr>
          <w:rFonts w:ascii="Calibri" w:eastAsia="Times New Roman" w:hAnsi="Calibri" w:cs="Calibri"/>
          <w:color w:val="000000"/>
        </w:rPr>
        <w:t>disabilities</w:t>
      </w:r>
      <w:r w:rsidR="004430CF">
        <w:rPr>
          <w:rFonts w:ascii="Calibri" w:eastAsia="Times New Roman" w:hAnsi="Calibri" w:cs="Calibri"/>
          <w:color w:val="000000"/>
        </w:rPr>
        <w:t xml:space="preserve"> and their families as well as authorities</w:t>
      </w:r>
      <w:r w:rsidR="0037102E">
        <w:rPr>
          <w:rFonts w:ascii="Calibri" w:eastAsia="Times New Roman" w:hAnsi="Calibri" w:cs="Calibri"/>
          <w:color w:val="000000"/>
        </w:rPr>
        <w:t xml:space="preserve"> wh</w:t>
      </w:r>
      <w:r w:rsidR="00A344B2">
        <w:rPr>
          <w:rFonts w:ascii="Calibri" w:eastAsia="Times New Roman" w:hAnsi="Calibri" w:cs="Calibri"/>
          <w:color w:val="000000"/>
        </w:rPr>
        <w:t>ich</w:t>
      </w:r>
      <w:r w:rsidR="0037102E">
        <w:rPr>
          <w:rFonts w:ascii="Calibri" w:eastAsia="Times New Roman" w:hAnsi="Calibri" w:cs="Calibri"/>
          <w:color w:val="000000"/>
        </w:rPr>
        <w:t xml:space="preserve"> are keen to get support on this matter.</w:t>
      </w:r>
    </w:p>
    <w:p w14:paraId="07A621A8" w14:textId="4EBEBD28" w:rsidR="00190FDA" w:rsidRPr="005A0AC0" w:rsidRDefault="00CE4A16" w:rsidP="00CE4A16">
      <w:pPr>
        <w:pStyle w:val="ListParagraph"/>
        <w:numPr>
          <w:ilvl w:val="1"/>
          <w:numId w:val="24"/>
        </w:numPr>
        <w:spacing w:before="0" w:after="120" w:line="240" w:lineRule="auto"/>
        <w:rPr>
          <w:rFonts w:ascii="Calibri" w:eastAsia="Times New Roman" w:hAnsi="Calibri" w:cs="Calibri"/>
          <w:color w:val="000000"/>
        </w:rPr>
      </w:pPr>
      <w:r w:rsidRPr="00CE4A16">
        <w:rPr>
          <w:rFonts w:ascii="Calibri" w:eastAsia="Times New Roman" w:hAnsi="Calibri" w:cs="Calibri"/>
          <w:color w:val="000000"/>
        </w:rPr>
        <w:t xml:space="preserve">This situation represents a unique opportunity to strengthen the </w:t>
      </w:r>
      <w:r>
        <w:rPr>
          <w:rFonts w:ascii="Calibri" w:eastAsia="Times New Roman" w:hAnsi="Calibri" w:cs="Calibri"/>
          <w:color w:val="000000"/>
        </w:rPr>
        <w:t>capacity</w:t>
      </w:r>
      <w:r w:rsidR="004430CF">
        <w:rPr>
          <w:rFonts w:ascii="Calibri" w:eastAsia="Times New Roman" w:hAnsi="Calibri" w:cs="Calibri"/>
          <w:color w:val="000000"/>
        </w:rPr>
        <w:t xml:space="preserve"> of OPDs</w:t>
      </w:r>
      <w:r w:rsidRPr="00CE4A16">
        <w:rPr>
          <w:rFonts w:ascii="Calibri" w:eastAsia="Times New Roman" w:hAnsi="Calibri" w:cs="Calibri"/>
          <w:color w:val="000000"/>
        </w:rPr>
        <w:t xml:space="preserve"> to </w:t>
      </w:r>
      <w:r>
        <w:rPr>
          <w:rFonts w:ascii="Calibri" w:eastAsia="Times New Roman" w:hAnsi="Calibri" w:cs="Calibri"/>
          <w:color w:val="000000"/>
        </w:rPr>
        <w:t>engage</w:t>
      </w:r>
      <w:r w:rsidRPr="00CE4A16">
        <w:rPr>
          <w:rFonts w:ascii="Calibri" w:eastAsia="Times New Roman" w:hAnsi="Calibri" w:cs="Calibri"/>
          <w:color w:val="000000"/>
        </w:rPr>
        <w:t xml:space="preserve"> effectively </w:t>
      </w:r>
      <w:r>
        <w:rPr>
          <w:rFonts w:ascii="Calibri" w:eastAsia="Times New Roman" w:hAnsi="Calibri" w:cs="Calibri"/>
          <w:color w:val="000000"/>
        </w:rPr>
        <w:t>with gender equality movemen</w:t>
      </w:r>
      <w:r w:rsidR="004430CF">
        <w:rPr>
          <w:rFonts w:ascii="Calibri" w:eastAsia="Times New Roman" w:hAnsi="Calibri" w:cs="Calibri"/>
          <w:color w:val="000000"/>
        </w:rPr>
        <w:t>t and authorities and enable a consultative process to collectively dr</w:t>
      </w:r>
      <w:r w:rsidR="0037102E">
        <w:rPr>
          <w:rFonts w:ascii="Calibri" w:eastAsia="Times New Roman" w:hAnsi="Calibri" w:cs="Calibri"/>
          <w:color w:val="000000"/>
        </w:rPr>
        <w:t>a</w:t>
      </w:r>
      <w:r w:rsidR="004430CF">
        <w:rPr>
          <w:rFonts w:ascii="Calibri" w:eastAsia="Times New Roman" w:hAnsi="Calibri" w:cs="Calibri"/>
          <w:color w:val="000000"/>
        </w:rPr>
        <w:t>w a road map of possible reform towards</w:t>
      </w:r>
      <w:r w:rsidRPr="00CE4A16">
        <w:rPr>
          <w:rFonts w:ascii="Calibri" w:eastAsia="Times New Roman" w:hAnsi="Calibri" w:cs="Calibri"/>
          <w:color w:val="000000"/>
        </w:rPr>
        <w:t xml:space="preserve"> more inclusive social protection</w:t>
      </w:r>
      <w:r w:rsidR="004430CF">
        <w:rPr>
          <w:rFonts w:ascii="Calibri" w:eastAsia="Times New Roman" w:hAnsi="Calibri" w:cs="Calibri"/>
          <w:color w:val="000000"/>
        </w:rPr>
        <w:t xml:space="preserve"> systems and </w:t>
      </w:r>
      <w:r>
        <w:rPr>
          <w:rFonts w:ascii="Calibri" w:eastAsia="Times New Roman" w:hAnsi="Calibri" w:cs="Calibri"/>
          <w:color w:val="000000"/>
        </w:rPr>
        <w:t>community care and support</w:t>
      </w:r>
      <w:r w:rsidRPr="00CE4A16">
        <w:rPr>
          <w:rFonts w:ascii="Calibri" w:eastAsia="Times New Roman" w:hAnsi="Calibri" w:cs="Calibri"/>
          <w:color w:val="000000"/>
        </w:rPr>
        <w:t xml:space="preserve"> system</w:t>
      </w:r>
      <w:r>
        <w:rPr>
          <w:rFonts w:ascii="Calibri" w:eastAsia="Times New Roman" w:hAnsi="Calibri" w:cs="Calibri"/>
          <w:color w:val="000000"/>
        </w:rPr>
        <w:t>s</w:t>
      </w:r>
      <w:r w:rsidR="0037102E">
        <w:rPr>
          <w:rFonts w:ascii="Calibri" w:eastAsia="Times New Roman" w:hAnsi="Calibri" w:cs="Calibri"/>
          <w:color w:val="000000"/>
        </w:rPr>
        <w:t>.</w:t>
      </w:r>
    </w:p>
    <w:p w14:paraId="7166F629" w14:textId="326D56B6" w:rsidR="00190FDA" w:rsidRPr="005A0AC0" w:rsidRDefault="00190FDA" w:rsidP="005A0AC0">
      <w:pPr>
        <w:pStyle w:val="ListParagraph"/>
        <w:numPr>
          <w:ilvl w:val="0"/>
          <w:numId w:val="24"/>
        </w:numPr>
        <w:spacing w:before="0" w:after="120" w:line="240" w:lineRule="auto"/>
        <w:rPr>
          <w:rFonts w:ascii="Calibri" w:eastAsia="Times New Roman" w:hAnsi="Calibri" w:cs="Calibri"/>
          <w:color w:val="000000"/>
        </w:rPr>
      </w:pPr>
      <w:r w:rsidRPr="005A0AC0">
        <w:rPr>
          <w:rFonts w:ascii="Calibri" w:eastAsia="Times New Roman" w:hAnsi="Calibri" w:cs="Calibri"/>
          <w:color w:val="000000"/>
        </w:rPr>
        <w:t xml:space="preserve">Eastern Africa: Kenya  </w:t>
      </w:r>
    </w:p>
    <w:p w14:paraId="3992FB67" w14:textId="77777777" w:rsidR="0037102E" w:rsidRDefault="00A72C6F" w:rsidP="0037102E">
      <w:pPr>
        <w:pStyle w:val="ListParagraph"/>
        <w:numPr>
          <w:ilvl w:val="1"/>
          <w:numId w:val="24"/>
        </w:numPr>
        <w:spacing w:before="0" w:after="120" w:line="240" w:lineRule="auto"/>
        <w:rPr>
          <w:rFonts w:ascii="Calibri" w:eastAsia="Times New Roman" w:hAnsi="Calibri" w:cs="Calibri"/>
          <w:color w:val="000000"/>
        </w:rPr>
      </w:pPr>
      <w:r w:rsidRPr="00A72C6F">
        <w:rPr>
          <w:rFonts w:ascii="Calibri" w:eastAsia="Times New Roman" w:hAnsi="Calibri" w:cs="Calibri"/>
          <w:color w:val="000000"/>
        </w:rPr>
        <w:t xml:space="preserve">Kenya Government is committed to increasing financing to the National Safety Net to 1.7 percent of their GDP </w:t>
      </w:r>
      <w:r>
        <w:rPr>
          <w:rFonts w:ascii="Calibri" w:eastAsia="Times New Roman" w:hAnsi="Calibri" w:cs="Calibri"/>
          <w:color w:val="000000"/>
        </w:rPr>
        <w:t xml:space="preserve">to </w:t>
      </w:r>
      <w:r w:rsidRPr="00A72C6F">
        <w:rPr>
          <w:rFonts w:ascii="Calibri" w:eastAsia="Times New Roman" w:hAnsi="Calibri" w:cs="Calibri"/>
          <w:color w:val="000000"/>
        </w:rPr>
        <w:t>scal</w:t>
      </w:r>
      <w:r>
        <w:rPr>
          <w:rFonts w:ascii="Calibri" w:eastAsia="Times New Roman" w:hAnsi="Calibri" w:cs="Calibri"/>
          <w:color w:val="000000"/>
        </w:rPr>
        <w:t>e</w:t>
      </w:r>
      <w:r w:rsidRPr="00A72C6F">
        <w:rPr>
          <w:rFonts w:ascii="Calibri" w:eastAsia="Times New Roman" w:hAnsi="Calibri" w:cs="Calibri"/>
          <w:color w:val="000000"/>
        </w:rPr>
        <w:t xml:space="preserve"> up coverage for vulnerable groups</w:t>
      </w:r>
      <w:r>
        <w:rPr>
          <w:rFonts w:ascii="Calibri" w:eastAsia="Times New Roman" w:hAnsi="Calibri" w:cs="Calibri"/>
          <w:color w:val="000000"/>
        </w:rPr>
        <w:t xml:space="preserve">, develop </w:t>
      </w:r>
      <w:r w:rsidRPr="00A72C6F">
        <w:rPr>
          <w:rFonts w:ascii="Calibri" w:eastAsia="Times New Roman" w:hAnsi="Calibri" w:cs="Calibri"/>
          <w:color w:val="000000"/>
        </w:rPr>
        <w:t>integrated package services</w:t>
      </w:r>
      <w:r>
        <w:rPr>
          <w:rFonts w:ascii="Calibri" w:eastAsia="Times New Roman" w:hAnsi="Calibri" w:cs="Calibri"/>
          <w:color w:val="000000"/>
        </w:rPr>
        <w:t xml:space="preserve"> and</w:t>
      </w:r>
      <w:r w:rsidRPr="00A72C6F">
        <w:rPr>
          <w:rFonts w:ascii="Calibri" w:eastAsia="Times New Roman" w:hAnsi="Calibri" w:cs="Calibri"/>
          <w:color w:val="000000"/>
        </w:rPr>
        <w:t xml:space="preserve"> </w:t>
      </w:r>
      <w:r>
        <w:rPr>
          <w:rFonts w:ascii="Calibri" w:eastAsia="Times New Roman" w:hAnsi="Calibri" w:cs="Calibri"/>
          <w:color w:val="000000"/>
        </w:rPr>
        <w:t xml:space="preserve">promote </w:t>
      </w:r>
      <w:r w:rsidRPr="00A72C6F">
        <w:rPr>
          <w:rFonts w:ascii="Calibri" w:eastAsia="Times New Roman" w:hAnsi="Calibri" w:cs="Calibri"/>
          <w:color w:val="000000"/>
        </w:rPr>
        <w:t>inclusion</w:t>
      </w:r>
      <w:r>
        <w:rPr>
          <w:rFonts w:ascii="Calibri" w:eastAsia="Times New Roman" w:hAnsi="Calibri" w:cs="Calibri"/>
          <w:color w:val="000000"/>
        </w:rPr>
        <w:t xml:space="preserve"> of </w:t>
      </w:r>
      <w:r w:rsidRPr="00A72C6F">
        <w:rPr>
          <w:rFonts w:ascii="Calibri" w:eastAsia="Times New Roman" w:hAnsi="Calibri" w:cs="Calibri"/>
          <w:color w:val="000000"/>
        </w:rPr>
        <w:t>people with disabilities</w:t>
      </w:r>
      <w:r w:rsidR="0037102E">
        <w:rPr>
          <w:rFonts w:ascii="Calibri" w:eastAsia="Times New Roman" w:hAnsi="Calibri" w:cs="Calibri"/>
          <w:color w:val="000000"/>
        </w:rPr>
        <w:t xml:space="preserve"> among others.</w:t>
      </w:r>
    </w:p>
    <w:p w14:paraId="4D9912F4" w14:textId="2AFF108C" w:rsidR="0037102E" w:rsidRPr="0037102E" w:rsidRDefault="0037102E" w:rsidP="0037102E">
      <w:pPr>
        <w:pStyle w:val="ListParagraph"/>
        <w:numPr>
          <w:ilvl w:val="1"/>
          <w:numId w:val="24"/>
        </w:numPr>
        <w:spacing w:before="0" w:after="120" w:line="240" w:lineRule="auto"/>
        <w:rPr>
          <w:rFonts w:ascii="Calibri" w:eastAsia="Times New Roman" w:hAnsi="Calibri" w:cs="Calibri"/>
          <w:color w:val="000000"/>
        </w:rPr>
      </w:pPr>
      <w:r w:rsidRPr="0037102E">
        <w:rPr>
          <w:lang w:val="en-GB"/>
        </w:rPr>
        <w:t>Different initiatives and programs exist, including the Persons with Severe Disabilities-Cash Transfer (PWSD-CT), in-kind support (e.g., assistive devices</w:t>
      </w:r>
      <w:r>
        <w:rPr>
          <w:lang w:val="en-GB"/>
        </w:rPr>
        <w:t xml:space="preserve"> for</w:t>
      </w:r>
      <w:r w:rsidRPr="0037102E">
        <w:rPr>
          <w:lang w:val="en-GB"/>
        </w:rPr>
        <w:t xml:space="preserve"> disability card</w:t>
      </w:r>
      <w:r>
        <w:rPr>
          <w:lang w:val="en-GB"/>
        </w:rPr>
        <w:t xml:space="preserve"> holders</w:t>
      </w:r>
      <w:r w:rsidRPr="0037102E">
        <w:rPr>
          <w:lang w:val="en-GB"/>
        </w:rPr>
        <w:t>, services (e.g., peer support groups – Users and Survivors of Psychiatry in Kenya</w:t>
      </w:r>
      <w:r>
        <w:rPr>
          <w:lang w:val="en-GB"/>
        </w:rPr>
        <w:t xml:space="preserve">; </w:t>
      </w:r>
      <w:r w:rsidRPr="0037102E">
        <w:rPr>
          <w:lang w:val="en-GB"/>
        </w:rPr>
        <w:t>circle of support – Kenya Association of the Intellectually Handicap</w:t>
      </w:r>
      <w:r>
        <w:rPr>
          <w:lang w:val="en-GB"/>
        </w:rPr>
        <w:t xml:space="preserve"> or p</w:t>
      </w:r>
      <w:r w:rsidRPr="0037102E">
        <w:rPr>
          <w:lang w:val="en-GB"/>
        </w:rPr>
        <w:t>ersonal assistance for civil servant</w:t>
      </w:r>
      <w:r>
        <w:rPr>
          <w:lang w:val="en-GB"/>
        </w:rPr>
        <w:t>s with disabilities</w:t>
      </w:r>
      <w:r w:rsidRPr="0037102E">
        <w:rPr>
          <w:lang w:val="en-GB"/>
        </w:rPr>
        <w:t>)</w:t>
      </w:r>
      <w:r>
        <w:rPr>
          <w:lang w:val="en-GB"/>
        </w:rPr>
        <w:t xml:space="preserve"> </w:t>
      </w:r>
      <w:r w:rsidR="007B3A09">
        <w:rPr>
          <w:lang w:val="en-GB"/>
        </w:rPr>
        <w:t>but</w:t>
      </w:r>
      <w:r>
        <w:rPr>
          <w:lang w:val="en-GB"/>
        </w:rPr>
        <w:t xml:space="preserve"> there are significant gaps in coverage, </w:t>
      </w:r>
      <w:proofErr w:type="gramStart"/>
      <w:r>
        <w:rPr>
          <w:lang w:val="en-GB"/>
        </w:rPr>
        <w:t>inclusiveness</w:t>
      </w:r>
      <w:proofErr w:type="gramEnd"/>
      <w:r>
        <w:rPr>
          <w:lang w:val="en-GB"/>
        </w:rPr>
        <w:t xml:space="preserve"> and adequacy.</w:t>
      </w:r>
    </w:p>
    <w:p w14:paraId="7C26B96B" w14:textId="23A1BFF8" w:rsidR="00A72C6F" w:rsidRPr="0037102E" w:rsidRDefault="00A72C6F" w:rsidP="0037102E">
      <w:pPr>
        <w:pStyle w:val="ListParagraph"/>
        <w:numPr>
          <w:ilvl w:val="1"/>
          <w:numId w:val="24"/>
        </w:numPr>
        <w:spacing w:before="0" w:after="120" w:line="240" w:lineRule="auto"/>
        <w:rPr>
          <w:rFonts w:ascii="Calibri" w:eastAsia="Times New Roman" w:hAnsi="Calibri" w:cs="Calibri"/>
          <w:color w:val="000000"/>
        </w:rPr>
      </w:pPr>
      <w:r w:rsidRPr="00C63D59">
        <w:t>The Persons with Disabilities (Repeal) Bill approved by the Cabinet in August 2018 includes provisions on social assistance for persons with severe or multiple disabilities who require constant medical care or other long term support services.</w:t>
      </w:r>
      <w:r w:rsidR="0037102E">
        <w:t xml:space="preserve"> </w:t>
      </w:r>
      <w:r w:rsidRPr="00C63D59">
        <w:t xml:space="preserve">Furthermore, the government has taken steps to formulate a policy framework for the </w:t>
      </w:r>
      <w:r w:rsidR="0037102E">
        <w:t xml:space="preserve">support </w:t>
      </w:r>
      <w:r w:rsidRPr="00C63D59">
        <w:t>of caregivers of persons with</w:t>
      </w:r>
      <w:r w:rsidR="0037102E">
        <w:t xml:space="preserve"> high support needs due to</w:t>
      </w:r>
      <w:r w:rsidRPr="00C63D59">
        <w:t xml:space="preserve"> permanent motor and neurological disorders.</w:t>
      </w:r>
    </w:p>
    <w:p w14:paraId="600B3D50" w14:textId="5D6906DA" w:rsidR="0037102E" w:rsidRDefault="0037102E" w:rsidP="0037102E">
      <w:pPr>
        <w:pStyle w:val="ListParagraph"/>
        <w:numPr>
          <w:ilvl w:val="1"/>
          <w:numId w:val="24"/>
        </w:numPr>
        <w:spacing w:before="0" w:after="120" w:line="240" w:lineRule="auto"/>
        <w:rPr>
          <w:rFonts w:ascii="Calibri" w:eastAsia="Times New Roman" w:hAnsi="Calibri" w:cs="Calibri"/>
          <w:color w:val="000000"/>
        </w:rPr>
      </w:pPr>
      <w:r>
        <w:rPr>
          <w:rFonts w:ascii="Calibri" w:eastAsia="Times New Roman" w:hAnsi="Calibri" w:cs="Calibri"/>
          <w:color w:val="000000"/>
        </w:rPr>
        <w:t>T</w:t>
      </w:r>
      <w:r w:rsidRPr="005A0AC0">
        <w:rPr>
          <w:rFonts w:ascii="Calibri" w:eastAsia="Times New Roman" w:hAnsi="Calibri" w:cs="Calibri"/>
          <w:color w:val="000000"/>
        </w:rPr>
        <w:t xml:space="preserve">he department of social protection is interested to work on exploring </w:t>
      </w:r>
      <w:r w:rsidR="00A344B2">
        <w:rPr>
          <w:rFonts w:ascii="Calibri" w:eastAsia="Times New Roman" w:hAnsi="Calibri" w:cs="Calibri"/>
          <w:color w:val="000000"/>
        </w:rPr>
        <w:t>policy options to develop community care and</w:t>
      </w:r>
      <w:r w:rsidRPr="005A0AC0">
        <w:rPr>
          <w:rFonts w:ascii="Calibri" w:eastAsia="Times New Roman" w:hAnsi="Calibri" w:cs="Calibri"/>
          <w:color w:val="000000"/>
        </w:rPr>
        <w:t xml:space="preserve"> support s</w:t>
      </w:r>
      <w:r w:rsidR="00A344B2">
        <w:rPr>
          <w:rFonts w:ascii="Calibri" w:eastAsia="Times New Roman" w:hAnsi="Calibri" w:cs="Calibri"/>
          <w:color w:val="000000"/>
        </w:rPr>
        <w:t>ystems</w:t>
      </w:r>
      <w:r w:rsidRPr="005A0AC0">
        <w:rPr>
          <w:rFonts w:ascii="Calibri" w:eastAsia="Times New Roman" w:hAnsi="Calibri" w:cs="Calibri"/>
          <w:color w:val="000000"/>
        </w:rPr>
        <w:t xml:space="preserve"> based</w:t>
      </w:r>
      <w:r w:rsidR="00A344B2">
        <w:rPr>
          <w:rFonts w:ascii="Calibri" w:eastAsia="Times New Roman" w:hAnsi="Calibri" w:cs="Calibri"/>
          <w:color w:val="000000"/>
        </w:rPr>
        <w:t>,</w:t>
      </w:r>
      <w:r w:rsidRPr="005A0AC0">
        <w:rPr>
          <w:rFonts w:ascii="Calibri" w:eastAsia="Times New Roman" w:hAnsi="Calibri" w:cs="Calibri"/>
          <w:color w:val="000000"/>
        </w:rPr>
        <w:t xml:space="preserve"> </w:t>
      </w:r>
      <w:r w:rsidR="00A344B2">
        <w:rPr>
          <w:rFonts w:ascii="Calibri" w:eastAsia="Times New Roman" w:hAnsi="Calibri" w:cs="Calibri"/>
          <w:color w:val="000000"/>
        </w:rPr>
        <w:t xml:space="preserve">in part, </w:t>
      </w:r>
      <w:r w:rsidRPr="005A0AC0">
        <w:rPr>
          <w:rFonts w:ascii="Calibri" w:eastAsia="Times New Roman" w:hAnsi="Calibri" w:cs="Calibri"/>
          <w:color w:val="000000"/>
        </w:rPr>
        <w:t xml:space="preserve">on the </w:t>
      </w:r>
      <w:r w:rsidR="00A344B2">
        <w:rPr>
          <w:rFonts w:ascii="Calibri" w:eastAsia="Times New Roman" w:hAnsi="Calibri" w:cs="Calibri"/>
          <w:color w:val="000000"/>
        </w:rPr>
        <w:t xml:space="preserve">results </w:t>
      </w:r>
      <w:r w:rsidRPr="005A0AC0">
        <w:rPr>
          <w:rFonts w:ascii="Calibri" w:eastAsia="Times New Roman" w:hAnsi="Calibri" w:cs="Calibri"/>
          <w:color w:val="000000"/>
        </w:rPr>
        <w:t>support need survey they carried out in 2022</w:t>
      </w:r>
      <w:r>
        <w:rPr>
          <w:rFonts w:ascii="Calibri" w:eastAsia="Times New Roman" w:hAnsi="Calibri" w:cs="Calibri"/>
          <w:color w:val="000000"/>
        </w:rPr>
        <w:t xml:space="preserve"> (report pending), initiated with the support of the UNPRPD ILO-UNICEF inclusive social protection program and with continued technical support from UNICEF. </w:t>
      </w:r>
      <w:r w:rsidR="00A76866">
        <w:rPr>
          <w:rFonts w:ascii="Calibri" w:eastAsia="Times New Roman" w:hAnsi="Calibri" w:cs="Calibri"/>
          <w:color w:val="000000"/>
        </w:rPr>
        <w:t xml:space="preserve">UNICEF has also been supporting extensive assessment of alternative care </w:t>
      </w:r>
      <w:proofErr w:type="gramStart"/>
      <w:r w:rsidR="00A76866">
        <w:rPr>
          <w:rFonts w:ascii="Calibri" w:eastAsia="Times New Roman" w:hAnsi="Calibri" w:cs="Calibri"/>
          <w:color w:val="000000"/>
        </w:rPr>
        <w:t>system</w:t>
      </w:r>
      <w:proofErr w:type="gramEnd"/>
      <w:r w:rsidR="00A76866">
        <w:rPr>
          <w:rFonts w:ascii="Calibri" w:eastAsia="Times New Roman" w:hAnsi="Calibri" w:cs="Calibri"/>
          <w:color w:val="000000"/>
        </w:rPr>
        <w:t xml:space="preserve"> for children with disabilities, and piloted inclusive universal benefit as well as cash plus intervention for children with disabilities. </w:t>
      </w:r>
      <w:r>
        <w:rPr>
          <w:rFonts w:ascii="Calibri" w:eastAsia="Times New Roman" w:hAnsi="Calibri" w:cs="Calibri"/>
          <w:color w:val="000000"/>
        </w:rPr>
        <w:t xml:space="preserve">IDA has been supporting OPDs in </w:t>
      </w:r>
      <w:proofErr w:type="gramStart"/>
      <w:r>
        <w:rPr>
          <w:rFonts w:ascii="Calibri" w:eastAsia="Times New Roman" w:hAnsi="Calibri" w:cs="Calibri"/>
          <w:color w:val="000000"/>
        </w:rPr>
        <w:t>country</w:t>
      </w:r>
      <w:proofErr w:type="gramEnd"/>
      <w:r>
        <w:rPr>
          <w:rFonts w:ascii="Calibri" w:eastAsia="Times New Roman" w:hAnsi="Calibri" w:cs="Calibri"/>
          <w:color w:val="000000"/>
        </w:rPr>
        <w:t xml:space="preserve"> for many years</w:t>
      </w:r>
      <w:r w:rsidR="00A76866">
        <w:rPr>
          <w:rFonts w:ascii="Calibri" w:eastAsia="Times New Roman" w:hAnsi="Calibri" w:cs="Calibri"/>
          <w:color w:val="000000"/>
        </w:rPr>
        <w:t xml:space="preserve"> through Bridge </w:t>
      </w:r>
      <w:r w:rsidR="00106A1C">
        <w:rPr>
          <w:rFonts w:ascii="Calibri" w:eastAsia="Times New Roman" w:hAnsi="Calibri" w:cs="Calibri"/>
          <w:color w:val="000000"/>
        </w:rPr>
        <w:t>C</w:t>
      </w:r>
      <w:r w:rsidR="00A76866">
        <w:rPr>
          <w:rFonts w:ascii="Calibri" w:eastAsia="Times New Roman" w:hAnsi="Calibri" w:cs="Calibri"/>
          <w:color w:val="000000"/>
        </w:rPr>
        <w:t xml:space="preserve">RPD SDG and inclusive social protection </w:t>
      </w:r>
      <w:r w:rsidR="00A76866">
        <w:rPr>
          <w:rFonts w:ascii="Calibri" w:eastAsia="Times New Roman" w:hAnsi="Calibri" w:cs="Calibri"/>
          <w:color w:val="000000"/>
        </w:rPr>
        <w:lastRenderedPageBreak/>
        <w:t>workshop among others</w:t>
      </w:r>
      <w:r>
        <w:rPr>
          <w:rFonts w:ascii="Calibri" w:eastAsia="Times New Roman" w:hAnsi="Calibri" w:cs="Calibri"/>
          <w:color w:val="000000"/>
        </w:rPr>
        <w:t xml:space="preserve">. In addition, IDDC members such as </w:t>
      </w:r>
      <w:proofErr w:type="spellStart"/>
      <w:r>
        <w:rPr>
          <w:rFonts w:ascii="Calibri" w:eastAsia="Times New Roman" w:hAnsi="Calibri" w:cs="Calibri"/>
          <w:color w:val="000000"/>
        </w:rPr>
        <w:t>Sight</w:t>
      </w:r>
      <w:r w:rsidR="00106A1C">
        <w:rPr>
          <w:rFonts w:ascii="Calibri" w:eastAsia="Times New Roman" w:hAnsi="Calibri" w:cs="Calibri"/>
          <w:color w:val="000000"/>
        </w:rPr>
        <w:t>s</w:t>
      </w:r>
      <w:r>
        <w:rPr>
          <w:rFonts w:ascii="Calibri" w:eastAsia="Times New Roman" w:hAnsi="Calibri" w:cs="Calibri"/>
          <w:color w:val="000000"/>
        </w:rPr>
        <w:t>avers</w:t>
      </w:r>
      <w:proofErr w:type="spellEnd"/>
      <w:r>
        <w:rPr>
          <w:rFonts w:ascii="Calibri" w:eastAsia="Times New Roman" w:hAnsi="Calibri" w:cs="Calibri"/>
          <w:color w:val="000000"/>
        </w:rPr>
        <w:t>, CBM</w:t>
      </w:r>
      <w:r w:rsidR="00106A1C">
        <w:rPr>
          <w:rFonts w:ascii="Calibri" w:eastAsia="Times New Roman" w:hAnsi="Calibri" w:cs="Calibri"/>
          <w:color w:val="000000"/>
        </w:rPr>
        <w:t xml:space="preserve"> and</w:t>
      </w:r>
      <w:r>
        <w:rPr>
          <w:rFonts w:ascii="Calibri" w:eastAsia="Times New Roman" w:hAnsi="Calibri" w:cs="Calibri"/>
          <w:color w:val="000000"/>
        </w:rPr>
        <w:t xml:space="preserve"> HI have significant programs across the country</w:t>
      </w:r>
      <w:r w:rsidR="00A344B2">
        <w:rPr>
          <w:rFonts w:ascii="Calibri" w:eastAsia="Times New Roman" w:hAnsi="Calibri" w:cs="Calibri"/>
          <w:color w:val="000000"/>
        </w:rPr>
        <w:t xml:space="preserve"> and carried out</w:t>
      </w:r>
      <w:r w:rsidR="00A76866">
        <w:rPr>
          <w:rFonts w:ascii="Calibri" w:eastAsia="Times New Roman" w:hAnsi="Calibri" w:cs="Calibri"/>
          <w:color w:val="000000"/>
        </w:rPr>
        <w:t xml:space="preserve"> several relevant</w:t>
      </w:r>
      <w:r w:rsidR="00A344B2">
        <w:rPr>
          <w:rFonts w:ascii="Calibri" w:eastAsia="Times New Roman" w:hAnsi="Calibri" w:cs="Calibri"/>
          <w:color w:val="000000"/>
        </w:rPr>
        <w:t xml:space="preserve"> studies in recent years such as budget analysis</w:t>
      </w:r>
      <w:r w:rsidR="00106A1C">
        <w:rPr>
          <w:rFonts w:ascii="Calibri" w:eastAsia="Times New Roman" w:hAnsi="Calibri" w:cs="Calibri"/>
          <w:color w:val="000000"/>
        </w:rPr>
        <w:t xml:space="preserve"> and</w:t>
      </w:r>
      <w:r w:rsidR="00A344B2">
        <w:rPr>
          <w:rFonts w:ascii="Calibri" w:eastAsia="Times New Roman" w:hAnsi="Calibri" w:cs="Calibri"/>
          <w:color w:val="000000"/>
        </w:rPr>
        <w:t xml:space="preserve"> cost of disability studies</w:t>
      </w:r>
      <w:r w:rsidR="00106A1C">
        <w:rPr>
          <w:rFonts w:ascii="Calibri" w:eastAsia="Times New Roman" w:hAnsi="Calibri" w:cs="Calibri"/>
          <w:color w:val="000000"/>
        </w:rPr>
        <w:t xml:space="preserve">. </w:t>
      </w:r>
      <w:r w:rsidR="00A344B2">
        <w:rPr>
          <w:rFonts w:ascii="Calibri" w:eastAsia="Times New Roman" w:hAnsi="Calibri" w:cs="Calibri"/>
          <w:color w:val="000000"/>
        </w:rPr>
        <w:t>T</w:t>
      </w:r>
      <w:r>
        <w:rPr>
          <w:rFonts w:ascii="Calibri" w:eastAsia="Times New Roman" w:hAnsi="Calibri" w:cs="Calibri"/>
          <w:color w:val="000000"/>
        </w:rPr>
        <w:t xml:space="preserve">he country </w:t>
      </w:r>
      <w:proofErr w:type="gramStart"/>
      <w:r w:rsidR="00A344B2">
        <w:rPr>
          <w:rFonts w:ascii="Calibri" w:eastAsia="Times New Roman" w:hAnsi="Calibri" w:cs="Calibri"/>
          <w:color w:val="000000"/>
        </w:rPr>
        <w:t xml:space="preserve">has </w:t>
      </w:r>
      <w:r w:rsidR="00A76866">
        <w:rPr>
          <w:rFonts w:ascii="Calibri" w:eastAsia="Times New Roman" w:hAnsi="Calibri" w:cs="Calibri"/>
          <w:color w:val="000000"/>
        </w:rPr>
        <w:t>also</w:t>
      </w:r>
      <w:proofErr w:type="gramEnd"/>
      <w:r w:rsidR="00A76866">
        <w:rPr>
          <w:rFonts w:ascii="Calibri" w:eastAsia="Times New Roman" w:hAnsi="Calibri" w:cs="Calibri"/>
          <w:color w:val="000000"/>
        </w:rPr>
        <w:t xml:space="preserve"> </w:t>
      </w:r>
      <w:r w:rsidR="00A344B2">
        <w:rPr>
          <w:rFonts w:ascii="Calibri" w:eastAsia="Times New Roman" w:hAnsi="Calibri" w:cs="Calibri"/>
          <w:color w:val="000000"/>
        </w:rPr>
        <w:t xml:space="preserve">more than 20 alumni from the Bonn course in inclusive social protection across OPDs, UN agencies and government providing a strong common basis for engagement. </w:t>
      </w:r>
    </w:p>
    <w:p w14:paraId="67E2031E" w14:textId="3EAA0B31" w:rsidR="00A72C6F" w:rsidRPr="00A72C6F" w:rsidRDefault="0037102E" w:rsidP="00A72C6F">
      <w:pPr>
        <w:pStyle w:val="ListParagraph"/>
        <w:numPr>
          <w:ilvl w:val="1"/>
          <w:numId w:val="24"/>
        </w:numPr>
        <w:spacing w:before="0" w:after="120" w:line="240" w:lineRule="auto"/>
        <w:rPr>
          <w:rFonts w:ascii="Calibri" w:eastAsia="Times New Roman" w:hAnsi="Calibri" w:cs="Calibri"/>
          <w:color w:val="000000"/>
        </w:rPr>
      </w:pPr>
      <w:r>
        <w:rPr>
          <w:rFonts w:ascii="Calibri" w:eastAsia="Times New Roman" w:hAnsi="Calibri" w:cs="Calibri"/>
          <w:color w:val="000000"/>
        </w:rPr>
        <w:t xml:space="preserve">Synergies could also be achieved between this project and the preparatory work on going for the design of the </w:t>
      </w:r>
      <w:r w:rsidRPr="005A0AC0">
        <w:rPr>
          <w:rFonts w:ascii="Calibri" w:eastAsia="Times New Roman" w:hAnsi="Calibri" w:cs="Calibri"/>
          <w:color w:val="000000"/>
        </w:rPr>
        <w:t>R4 UNPRPD</w:t>
      </w:r>
      <w:r>
        <w:rPr>
          <w:rFonts w:ascii="Calibri" w:eastAsia="Times New Roman" w:hAnsi="Calibri" w:cs="Calibri"/>
          <w:color w:val="000000"/>
        </w:rPr>
        <w:t xml:space="preserve"> country project.</w:t>
      </w:r>
    </w:p>
    <w:p w14:paraId="041AF02B" w14:textId="01AFA0D0" w:rsidR="00DC4926" w:rsidRPr="007C145D" w:rsidRDefault="05DC3652" w:rsidP="00DC4926">
      <w:pPr>
        <w:pStyle w:val="Heading1"/>
        <w:numPr>
          <w:ilvl w:val="0"/>
          <w:numId w:val="2"/>
        </w:numPr>
      </w:pPr>
      <w:r>
        <w:t xml:space="preserve">PrOGRAMME </w:t>
      </w:r>
      <w:r w:rsidR="65AF09CA">
        <w:t>Results Framework</w:t>
      </w:r>
    </w:p>
    <w:p w14:paraId="2E43437D" w14:textId="6B2D94FE" w:rsidR="0F677E19" w:rsidRDefault="0F677E19" w:rsidP="17963850">
      <w:pPr>
        <w:pStyle w:val="Heading4"/>
      </w:pPr>
      <w:r>
        <w:t>3.1 ProgramME IMPACT</w:t>
      </w:r>
      <w:r w:rsidRPr="17963850">
        <w:rPr>
          <w:rStyle w:val="FootnoteReference"/>
        </w:rPr>
        <w:footnoteReference w:id="2"/>
      </w:r>
    </w:p>
    <w:p w14:paraId="05776251" w14:textId="47B43FD5" w:rsidR="007F26EC" w:rsidRDefault="00466A4E" w:rsidP="00466A4E">
      <w:pPr>
        <w:tabs>
          <w:tab w:val="left" w:pos="90"/>
        </w:tabs>
        <w:spacing w:after="0" w:line="240" w:lineRule="auto"/>
        <w:rPr>
          <w:rFonts w:ascii="Calibri" w:eastAsia="Calibri" w:hAnsi="Calibri" w:cs="Calibri"/>
        </w:rPr>
      </w:pPr>
      <w:r w:rsidRPr="4062D6AD">
        <w:rPr>
          <w:rFonts w:ascii="Calibri" w:eastAsia="Calibri" w:hAnsi="Calibri" w:cs="Calibri"/>
        </w:rPr>
        <w:t>The program aims at contributing to the development of context relevant, sustaina</w:t>
      </w:r>
      <w:r w:rsidR="7DD90560" w:rsidRPr="4062D6AD">
        <w:rPr>
          <w:rFonts w:ascii="Calibri" w:eastAsia="Calibri" w:hAnsi="Calibri" w:cs="Calibri"/>
        </w:rPr>
        <w:t>b</w:t>
      </w:r>
      <w:r w:rsidRPr="4062D6AD">
        <w:rPr>
          <w:rFonts w:ascii="Calibri" w:eastAsia="Calibri" w:hAnsi="Calibri" w:cs="Calibri"/>
        </w:rPr>
        <w:t>le</w:t>
      </w:r>
      <w:r w:rsidR="0519B9FF" w:rsidRPr="4062D6AD">
        <w:rPr>
          <w:rFonts w:ascii="Calibri" w:eastAsia="Calibri" w:hAnsi="Calibri" w:cs="Calibri"/>
        </w:rPr>
        <w:t>,</w:t>
      </w:r>
      <w:r w:rsidRPr="4062D6AD">
        <w:rPr>
          <w:rFonts w:ascii="Calibri" w:eastAsia="Calibri" w:hAnsi="Calibri" w:cs="Calibri"/>
        </w:rPr>
        <w:t xml:space="preserve"> and universal gender responsive community </w:t>
      </w:r>
      <w:r w:rsidR="00795CF5" w:rsidRPr="4062D6AD">
        <w:rPr>
          <w:rFonts w:ascii="Calibri" w:eastAsia="Calibri" w:hAnsi="Calibri" w:cs="Calibri"/>
        </w:rPr>
        <w:t>support and care</w:t>
      </w:r>
      <w:r w:rsidRPr="4062D6AD">
        <w:rPr>
          <w:rFonts w:ascii="Calibri" w:eastAsia="Calibri" w:hAnsi="Calibri" w:cs="Calibri"/>
        </w:rPr>
        <w:t xml:space="preserve"> systems in </w:t>
      </w:r>
      <w:r w:rsidR="0F91E695" w:rsidRPr="4062D6AD">
        <w:rPr>
          <w:rFonts w:ascii="Calibri" w:eastAsia="Calibri" w:hAnsi="Calibri" w:cs="Calibri"/>
        </w:rPr>
        <w:t>low- and middle-income</w:t>
      </w:r>
      <w:r w:rsidRPr="4062D6AD">
        <w:rPr>
          <w:rFonts w:ascii="Calibri" w:eastAsia="Calibri" w:hAnsi="Calibri" w:cs="Calibri"/>
        </w:rPr>
        <w:t xml:space="preserve"> countries that will enable equal rights of persons with disabilities across the life cycle to live independently and be included in the community.</w:t>
      </w:r>
    </w:p>
    <w:p w14:paraId="6901AFDC" w14:textId="280741D8" w:rsidR="00A344B2" w:rsidRDefault="00A344B2" w:rsidP="00466A4E">
      <w:pPr>
        <w:tabs>
          <w:tab w:val="left" w:pos="90"/>
        </w:tabs>
        <w:spacing w:after="0" w:line="240" w:lineRule="auto"/>
        <w:rPr>
          <w:rFonts w:ascii="Calibri" w:eastAsia="Calibri" w:hAnsi="Calibri" w:cs="Calibri"/>
        </w:rPr>
      </w:pPr>
      <w:r>
        <w:rPr>
          <w:rFonts w:ascii="Calibri" w:eastAsia="Calibri" w:hAnsi="Calibri" w:cs="Calibri"/>
        </w:rPr>
        <w:t>By combining iterative development on community support and care systems readiness assessment tool as well as supporting the participatory development of national costed scenarios and possibly road maps for development of community support and care systems in two countries</w:t>
      </w:r>
      <w:r w:rsidRPr="00A344B2">
        <w:rPr>
          <w:rFonts w:ascii="Calibri" w:eastAsia="Calibri" w:hAnsi="Calibri" w:cs="Calibri"/>
        </w:rPr>
        <w:t xml:space="preserve"> </w:t>
      </w:r>
      <w:r>
        <w:rPr>
          <w:rFonts w:ascii="Calibri" w:eastAsia="Calibri" w:hAnsi="Calibri" w:cs="Calibri"/>
        </w:rPr>
        <w:t>with limited foundations to do so</w:t>
      </w:r>
      <w:r w:rsidR="00D15561">
        <w:rPr>
          <w:rFonts w:ascii="Calibri" w:eastAsia="Calibri" w:hAnsi="Calibri" w:cs="Calibri"/>
        </w:rPr>
        <w:t xml:space="preserve"> in very different contexts</w:t>
      </w:r>
      <w:r>
        <w:rPr>
          <w:rFonts w:ascii="Calibri" w:eastAsia="Calibri" w:hAnsi="Calibri" w:cs="Calibri"/>
        </w:rPr>
        <w:t xml:space="preserve">, the program will both support policy reform in those countries </w:t>
      </w:r>
      <w:r w:rsidR="00D15561">
        <w:rPr>
          <w:rFonts w:ascii="Calibri" w:eastAsia="Calibri" w:hAnsi="Calibri" w:cs="Calibri"/>
        </w:rPr>
        <w:t xml:space="preserve">and </w:t>
      </w:r>
      <w:r>
        <w:rPr>
          <w:rFonts w:ascii="Calibri" w:eastAsia="Calibri" w:hAnsi="Calibri" w:cs="Calibri"/>
        </w:rPr>
        <w:t xml:space="preserve">provide comprehensive and concrete guidance </w:t>
      </w:r>
      <w:r w:rsidR="00D15561">
        <w:rPr>
          <w:rFonts w:ascii="Calibri" w:eastAsia="Calibri" w:hAnsi="Calibri" w:cs="Calibri"/>
        </w:rPr>
        <w:t xml:space="preserve">to </w:t>
      </w:r>
      <w:r>
        <w:rPr>
          <w:rFonts w:ascii="Calibri" w:eastAsia="Calibri" w:hAnsi="Calibri" w:cs="Calibri"/>
        </w:rPr>
        <w:t>gover</w:t>
      </w:r>
      <w:r w:rsidR="00D15561">
        <w:rPr>
          <w:rFonts w:ascii="Calibri" w:eastAsia="Calibri" w:hAnsi="Calibri" w:cs="Calibri"/>
        </w:rPr>
        <w:t>n</w:t>
      </w:r>
      <w:r>
        <w:rPr>
          <w:rFonts w:ascii="Calibri" w:eastAsia="Calibri" w:hAnsi="Calibri" w:cs="Calibri"/>
        </w:rPr>
        <w:t>ment</w:t>
      </w:r>
      <w:r w:rsidR="00D15561">
        <w:rPr>
          <w:rFonts w:ascii="Calibri" w:eastAsia="Calibri" w:hAnsi="Calibri" w:cs="Calibri"/>
        </w:rPr>
        <w:t>s</w:t>
      </w:r>
      <w:r>
        <w:rPr>
          <w:rFonts w:ascii="Calibri" w:eastAsia="Calibri" w:hAnsi="Calibri" w:cs="Calibri"/>
        </w:rPr>
        <w:t xml:space="preserve"> in </w:t>
      </w:r>
      <w:r w:rsidR="00D15561">
        <w:rPr>
          <w:rFonts w:ascii="Calibri" w:eastAsia="Calibri" w:hAnsi="Calibri" w:cs="Calibri"/>
        </w:rPr>
        <w:t>low- and middle-income</w:t>
      </w:r>
      <w:r>
        <w:rPr>
          <w:rFonts w:ascii="Calibri" w:eastAsia="Calibri" w:hAnsi="Calibri" w:cs="Calibri"/>
        </w:rPr>
        <w:t xml:space="preserve"> countries</w:t>
      </w:r>
      <w:r w:rsidR="00D15561">
        <w:rPr>
          <w:rFonts w:ascii="Calibri" w:eastAsia="Calibri" w:hAnsi="Calibri" w:cs="Calibri"/>
        </w:rPr>
        <w:t>.</w:t>
      </w:r>
    </w:p>
    <w:p w14:paraId="3975CD37" w14:textId="215931AC" w:rsidR="00D15561" w:rsidRPr="00466A4E" w:rsidRDefault="00D15561" w:rsidP="00466A4E">
      <w:pPr>
        <w:tabs>
          <w:tab w:val="left" w:pos="90"/>
        </w:tabs>
        <w:spacing w:after="0" w:line="240" w:lineRule="auto"/>
        <w:rPr>
          <w:rFonts w:ascii="Calibri" w:eastAsia="Calibri" w:hAnsi="Calibri" w:cs="Calibri"/>
        </w:rPr>
      </w:pPr>
      <w:r>
        <w:rPr>
          <w:rFonts w:ascii="Calibri" w:eastAsia="Calibri" w:hAnsi="Calibri" w:cs="Calibri"/>
        </w:rPr>
        <w:t xml:space="preserve">It also aims to provide both normative and policy perspective to promote due consideration for inclusion requirements of persons with disabilities in the on-going global debate on the care economy and universal social protection. </w:t>
      </w:r>
    </w:p>
    <w:p w14:paraId="2FA33094" w14:textId="228B633A" w:rsidR="007F26EC" w:rsidRPr="007F26EC" w:rsidRDefault="5D0B938D" w:rsidP="007F26EC">
      <w:pPr>
        <w:pStyle w:val="Heading4"/>
      </w:pPr>
      <w:r>
        <w:t xml:space="preserve">3.2 OUTCOMES and OUTPUTS </w:t>
      </w:r>
    </w:p>
    <w:p w14:paraId="75178011" w14:textId="11FD60E5" w:rsidR="064AB218" w:rsidRDefault="064AB218" w:rsidP="17963850">
      <w:pPr>
        <w:tabs>
          <w:tab w:val="left" w:pos="90"/>
        </w:tabs>
        <w:rPr>
          <w:rFonts w:ascii="Calibri" w:eastAsia="Calibri" w:hAnsi="Calibri" w:cs="Calibri"/>
          <w:color w:val="000000" w:themeColor="text1"/>
        </w:rPr>
      </w:pPr>
      <w:r w:rsidRPr="17963850">
        <w:rPr>
          <w:rFonts w:ascii="Calibri" w:eastAsia="Calibri" w:hAnsi="Calibri" w:cs="Calibri"/>
          <w:color w:val="000000" w:themeColor="text1"/>
        </w:rPr>
        <w:t>Table 1. Results framework</w:t>
      </w:r>
    </w:p>
    <w:tbl>
      <w:tblPr>
        <w:tblStyle w:val="TableGrid"/>
        <w:tblW w:w="9900" w:type="dxa"/>
        <w:tblLayout w:type="fixed"/>
        <w:tblLook w:val="04A0" w:firstRow="1" w:lastRow="0" w:firstColumn="1" w:lastColumn="0" w:noHBand="0" w:noVBand="1"/>
      </w:tblPr>
      <w:tblGrid>
        <w:gridCol w:w="9900"/>
      </w:tblGrid>
      <w:tr w:rsidR="17963850" w14:paraId="3E09AADF" w14:textId="77777777" w:rsidTr="447390E6">
        <w:trPr>
          <w:trHeight w:val="300"/>
        </w:trPr>
        <w:tc>
          <w:tcPr>
            <w:tcW w:w="9900" w:type="dxa"/>
            <w:shd w:val="clear" w:color="auto" w:fill="F2DBDB"/>
          </w:tcPr>
          <w:p w14:paraId="6542A289" w14:textId="4ED1EEC3"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b/>
                <w:bCs/>
              </w:rPr>
              <w:t xml:space="preserve">Outcome 1 </w:t>
            </w:r>
            <w:r w:rsidR="006A4272">
              <w:t xml:space="preserve">National stakeholders, especially duty bearers and </w:t>
            </w:r>
            <w:r w:rsidR="00294703">
              <w:t>rights</w:t>
            </w:r>
            <w:r w:rsidR="006A4272">
              <w:t xml:space="preserve"> holders </w:t>
            </w:r>
            <w:r w:rsidR="00CE51C2">
              <w:t>gain</w:t>
            </w:r>
            <w:r w:rsidR="006A4272">
              <w:t xml:space="preserve"> knowledge and </w:t>
            </w:r>
            <w:r w:rsidR="00CE51C2">
              <w:t xml:space="preserve">co-develop </w:t>
            </w:r>
            <w:r w:rsidR="006A4272">
              <w:t xml:space="preserve">practical tools to </w:t>
            </w:r>
            <w:r w:rsidR="00CE51C2">
              <w:t>advocate and design</w:t>
            </w:r>
            <w:r w:rsidR="006A4272">
              <w:t xml:space="preserve"> </w:t>
            </w:r>
            <w:r w:rsidR="00294703">
              <w:t>disability</w:t>
            </w:r>
            <w:r w:rsidR="006A4272">
              <w:t xml:space="preserve"> inclusive and gender responsive community support and care systems.</w:t>
            </w:r>
          </w:p>
        </w:tc>
      </w:tr>
      <w:tr w:rsidR="17963850" w14:paraId="2511F616" w14:textId="77777777" w:rsidTr="447390E6">
        <w:trPr>
          <w:trHeight w:val="300"/>
        </w:trPr>
        <w:tc>
          <w:tcPr>
            <w:tcW w:w="9900" w:type="dxa"/>
          </w:tcPr>
          <w:p w14:paraId="1F1722FD" w14:textId="5CD4D82E" w:rsidR="00A424F3" w:rsidRPr="00795CF5" w:rsidRDefault="3D0CA0C4" w:rsidP="00795CF5">
            <w:pPr>
              <w:tabs>
                <w:tab w:val="left" w:pos="90"/>
              </w:tabs>
              <w:rPr>
                <w:lang w:val="en-GB"/>
              </w:rPr>
            </w:pPr>
            <w:r w:rsidRPr="4062D6AD">
              <w:rPr>
                <w:lang w:val="en-GB"/>
              </w:rPr>
              <w:t xml:space="preserve">The program will </w:t>
            </w:r>
            <w:r w:rsidR="00DE1828">
              <w:rPr>
                <w:lang w:val="en-GB"/>
              </w:rPr>
              <w:t xml:space="preserve">enhance </w:t>
            </w:r>
            <w:r w:rsidR="002551AF">
              <w:rPr>
                <w:lang w:val="en-GB"/>
              </w:rPr>
              <w:t xml:space="preserve">the knowledge </w:t>
            </w:r>
            <w:r w:rsidR="00CF0D8F">
              <w:rPr>
                <w:lang w:val="en-GB"/>
              </w:rPr>
              <w:t xml:space="preserve">and capacity of </w:t>
            </w:r>
            <w:r w:rsidR="0F71FEFD" w:rsidRPr="4062D6AD">
              <w:rPr>
                <w:lang w:val="en-GB"/>
              </w:rPr>
              <w:t xml:space="preserve">the diversity of stakeholders in </w:t>
            </w:r>
            <w:r w:rsidR="7F4C5EAE" w:rsidRPr="4062D6AD">
              <w:rPr>
                <w:lang w:val="en-GB"/>
              </w:rPr>
              <w:t>2</w:t>
            </w:r>
            <w:r w:rsidR="0F71FEFD" w:rsidRPr="4062D6AD">
              <w:rPr>
                <w:lang w:val="en-GB"/>
              </w:rPr>
              <w:t xml:space="preserve"> countries </w:t>
            </w:r>
            <w:r w:rsidR="7F4C5EAE" w:rsidRPr="4062D6AD">
              <w:rPr>
                <w:lang w:val="en-GB"/>
              </w:rPr>
              <w:t>(</w:t>
            </w:r>
            <w:r w:rsidR="0F71FEFD" w:rsidRPr="4062D6AD">
              <w:rPr>
                <w:lang w:val="en-GB"/>
              </w:rPr>
              <w:t>Kenya</w:t>
            </w:r>
            <w:r w:rsidR="7F4C5EAE" w:rsidRPr="4062D6AD">
              <w:rPr>
                <w:lang w:val="en-GB"/>
              </w:rPr>
              <w:t xml:space="preserve"> and Colombia)</w:t>
            </w:r>
            <w:r w:rsidR="00F80E6C">
              <w:rPr>
                <w:lang w:val="en-GB"/>
              </w:rPr>
              <w:t>.</w:t>
            </w:r>
            <w:r w:rsidR="0F71FEFD" w:rsidRPr="4062D6AD">
              <w:rPr>
                <w:lang w:val="en-GB"/>
              </w:rPr>
              <w:t xml:space="preserve"> </w:t>
            </w:r>
            <w:r w:rsidR="0F71FEFD" w:rsidRPr="0030199E">
              <w:rPr>
                <w:lang w:val="en-GB"/>
              </w:rPr>
              <w:t>In</w:t>
            </w:r>
            <w:r w:rsidR="0F71FEFD" w:rsidRPr="4062D6AD">
              <w:rPr>
                <w:lang w:val="en-GB"/>
              </w:rPr>
              <w:t xml:space="preserve"> particular, the program will work with:</w:t>
            </w:r>
          </w:p>
          <w:p w14:paraId="013A5304" w14:textId="2BFD8C06" w:rsidR="00A2338F" w:rsidRPr="00795CF5" w:rsidRDefault="3D0CA0C4" w:rsidP="00795CF5">
            <w:pPr>
              <w:pStyle w:val="ListParagraph"/>
              <w:numPr>
                <w:ilvl w:val="0"/>
                <w:numId w:val="19"/>
              </w:numPr>
              <w:tabs>
                <w:tab w:val="left" w:pos="90"/>
              </w:tabs>
              <w:rPr>
                <w:lang w:val="en-GB"/>
              </w:rPr>
            </w:pPr>
            <w:r w:rsidRPr="4062D6AD">
              <w:rPr>
                <w:lang w:val="en-GB"/>
              </w:rPr>
              <w:lastRenderedPageBreak/>
              <w:t xml:space="preserve">OPDs to clarify </w:t>
            </w:r>
            <w:r w:rsidR="0F71FEFD" w:rsidRPr="4062D6AD">
              <w:rPr>
                <w:lang w:val="en-GB"/>
              </w:rPr>
              <w:t>their needs, demands, and priorities for</w:t>
            </w:r>
            <w:r w:rsidR="70E5F178" w:rsidRPr="4062D6AD">
              <w:rPr>
                <w:lang w:val="en-GB"/>
              </w:rPr>
              <w:t xml:space="preserve"> gender responsive </w:t>
            </w:r>
            <w:r w:rsidR="0F71FEFD" w:rsidRPr="4062D6AD">
              <w:rPr>
                <w:lang w:val="en-GB"/>
              </w:rPr>
              <w:t>community support and care systems in lin</w:t>
            </w:r>
            <w:r w:rsidR="7F4C5EAE" w:rsidRPr="4062D6AD">
              <w:rPr>
                <w:lang w:val="en-GB"/>
              </w:rPr>
              <w:t>e</w:t>
            </w:r>
            <w:r w:rsidR="0F71FEFD" w:rsidRPr="4062D6AD">
              <w:rPr>
                <w:lang w:val="en-GB"/>
              </w:rPr>
              <w:t xml:space="preserve"> with </w:t>
            </w:r>
            <w:r w:rsidR="7F4C5EAE" w:rsidRPr="4062D6AD">
              <w:rPr>
                <w:lang w:val="en-GB"/>
              </w:rPr>
              <w:t xml:space="preserve">the </w:t>
            </w:r>
            <w:r w:rsidR="0F71FEFD" w:rsidRPr="4062D6AD">
              <w:rPr>
                <w:lang w:val="en-GB"/>
              </w:rPr>
              <w:t>CRPD</w:t>
            </w:r>
            <w:r w:rsidR="2D7F4947" w:rsidRPr="4062D6AD">
              <w:rPr>
                <w:lang w:val="en-GB"/>
              </w:rPr>
              <w:t>,</w:t>
            </w:r>
            <w:r w:rsidR="0F71FEFD" w:rsidRPr="4062D6AD">
              <w:rPr>
                <w:lang w:val="en-GB"/>
              </w:rPr>
              <w:t xml:space="preserve"> as well as with institutional and </w:t>
            </w:r>
            <w:r w:rsidR="3695D7C6" w:rsidRPr="4062D6AD">
              <w:rPr>
                <w:lang w:val="en-GB"/>
              </w:rPr>
              <w:t>socio-cultural</w:t>
            </w:r>
            <w:r w:rsidR="0F71FEFD" w:rsidRPr="4062D6AD">
              <w:rPr>
                <w:lang w:val="en-GB"/>
              </w:rPr>
              <w:t xml:space="preserve"> context</w:t>
            </w:r>
            <w:r w:rsidR="7F4C5EAE" w:rsidRPr="4062D6AD">
              <w:rPr>
                <w:lang w:val="en-GB"/>
              </w:rPr>
              <w:t>s</w:t>
            </w:r>
            <w:r w:rsidR="0F71FEFD" w:rsidRPr="4062D6AD">
              <w:rPr>
                <w:lang w:val="en-GB"/>
              </w:rPr>
              <w:t xml:space="preserve">. </w:t>
            </w:r>
          </w:p>
          <w:p w14:paraId="65C4EDDD" w14:textId="03D96516" w:rsidR="17963850" w:rsidRPr="00795CF5" w:rsidRDefault="3D0CA0C4" w:rsidP="00795CF5">
            <w:pPr>
              <w:pStyle w:val="ListParagraph"/>
              <w:numPr>
                <w:ilvl w:val="0"/>
                <w:numId w:val="19"/>
              </w:numPr>
              <w:tabs>
                <w:tab w:val="left" w:pos="90"/>
              </w:tabs>
              <w:rPr>
                <w:lang w:val="en-GB"/>
              </w:rPr>
            </w:pPr>
            <w:r w:rsidRPr="4062D6AD">
              <w:rPr>
                <w:lang w:val="en-GB"/>
              </w:rPr>
              <w:t>Policy makers</w:t>
            </w:r>
            <w:r w:rsidR="3695D7C6" w:rsidRPr="4062D6AD">
              <w:rPr>
                <w:lang w:val="en-GB"/>
              </w:rPr>
              <w:t>, service providers</w:t>
            </w:r>
            <w:r w:rsidR="7EA78239" w:rsidRPr="4062D6AD">
              <w:rPr>
                <w:lang w:val="en-GB"/>
              </w:rPr>
              <w:t>,</w:t>
            </w:r>
            <w:r w:rsidR="3695D7C6" w:rsidRPr="4062D6AD">
              <w:rPr>
                <w:lang w:val="en-GB"/>
              </w:rPr>
              <w:t xml:space="preserve"> and development agencies to</w:t>
            </w:r>
            <w:r w:rsidR="70E5F178" w:rsidRPr="4062D6AD">
              <w:rPr>
                <w:lang w:val="en-GB"/>
              </w:rPr>
              <w:t xml:space="preserve"> understand the requirement of the CRPD </w:t>
            </w:r>
            <w:r w:rsidR="7F4C5EAE" w:rsidRPr="4062D6AD">
              <w:rPr>
                <w:lang w:val="en-GB"/>
              </w:rPr>
              <w:t xml:space="preserve">and </w:t>
            </w:r>
            <w:r w:rsidR="00795CF5" w:rsidRPr="4062D6AD">
              <w:rPr>
                <w:lang w:val="en-GB"/>
              </w:rPr>
              <w:t>gender responsive approaches</w:t>
            </w:r>
            <w:r w:rsidR="70E5F178" w:rsidRPr="4062D6AD">
              <w:rPr>
                <w:lang w:val="en-GB"/>
              </w:rPr>
              <w:t xml:space="preserve"> to support </w:t>
            </w:r>
            <w:r w:rsidR="00795CF5" w:rsidRPr="4062D6AD">
              <w:rPr>
                <w:lang w:val="en-GB"/>
              </w:rPr>
              <w:t>and care</w:t>
            </w:r>
            <w:r w:rsidR="1C5F135D" w:rsidRPr="4062D6AD">
              <w:rPr>
                <w:lang w:val="en-GB"/>
              </w:rPr>
              <w:t>,</w:t>
            </w:r>
            <w:r w:rsidR="00795CF5" w:rsidRPr="4062D6AD">
              <w:rPr>
                <w:lang w:val="en-GB"/>
              </w:rPr>
              <w:t xml:space="preserve"> </w:t>
            </w:r>
            <w:r w:rsidR="70E5F178" w:rsidRPr="4062D6AD">
              <w:rPr>
                <w:lang w:val="en-GB"/>
              </w:rPr>
              <w:t>a</w:t>
            </w:r>
            <w:r w:rsidR="7F4C5EAE" w:rsidRPr="4062D6AD">
              <w:rPr>
                <w:lang w:val="en-GB"/>
              </w:rPr>
              <w:t xml:space="preserve">s well as to </w:t>
            </w:r>
            <w:r w:rsidRPr="4062D6AD">
              <w:rPr>
                <w:lang w:val="en-GB"/>
              </w:rPr>
              <w:t>identify the gaps in their legal and policy framework</w:t>
            </w:r>
            <w:r w:rsidR="51F4DFF4" w:rsidRPr="4062D6AD">
              <w:rPr>
                <w:lang w:val="en-GB"/>
              </w:rPr>
              <w:t>.</w:t>
            </w:r>
            <w:r w:rsidRPr="4062D6AD">
              <w:rPr>
                <w:lang w:val="en-GB"/>
              </w:rPr>
              <w:t xml:space="preserve"> </w:t>
            </w:r>
          </w:p>
          <w:p w14:paraId="5238E111" w14:textId="74A2D485" w:rsidR="00D15561" w:rsidRPr="005D57C2" w:rsidRDefault="00795CF5" w:rsidP="00795CF5">
            <w:pPr>
              <w:tabs>
                <w:tab w:val="left" w:pos="90"/>
              </w:tabs>
              <w:rPr>
                <w:rFonts w:ascii="Calibri" w:eastAsia="Calibri" w:hAnsi="Calibri" w:cs="Calibri"/>
              </w:rPr>
            </w:pPr>
            <w:r w:rsidRPr="4062D6AD">
              <w:rPr>
                <w:lang w:val="en-GB"/>
              </w:rPr>
              <w:t>In addition</w:t>
            </w:r>
            <w:r w:rsidR="5B1A58C8" w:rsidRPr="4062D6AD">
              <w:rPr>
                <w:lang w:val="en-GB"/>
              </w:rPr>
              <w:t>,</w:t>
            </w:r>
            <w:r w:rsidRPr="4062D6AD">
              <w:rPr>
                <w:lang w:val="en-GB"/>
              </w:rPr>
              <w:t xml:space="preserve"> the program will produce a </w:t>
            </w:r>
            <w:r w:rsidR="00CE51C2">
              <w:rPr>
                <w:lang w:val="en-GB"/>
              </w:rPr>
              <w:t xml:space="preserve">synthesis of the methodology and results for participatory development of </w:t>
            </w:r>
            <w:r w:rsidRPr="00891DE0">
              <w:rPr>
                <w:lang w:val="en-GB"/>
              </w:rPr>
              <w:t>costed national policy scenarios for progressive development of gender responsive community support and care systems</w:t>
            </w:r>
            <w:r w:rsidR="65AB1E44" w:rsidRPr="00891DE0">
              <w:rPr>
                <w:lang w:val="en-GB"/>
              </w:rPr>
              <w:t>,</w:t>
            </w:r>
            <w:r w:rsidRPr="00891DE0">
              <w:rPr>
                <w:lang w:val="en-GB"/>
              </w:rPr>
              <w:t xml:space="preserve"> and a community support and care system country assessment tool</w:t>
            </w:r>
            <w:r w:rsidR="00D15561" w:rsidRPr="00891DE0">
              <w:rPr>
                <w:lang w:val="en-GB"/>
              </w:rPr>
              <w:t xml:space="preserve"> to inform </w:t>
            </w:r>
            <w:r w:rsidR="00642AF5" w:rsidRPr="00AD3B53">
              <w:rPr>
                <w:lang w:val="en-GB"/>
              </w:rPr>
              <w:t>countries</w:t>
            </w:r>
            <w:r w:rsidR="005D57C2">
              <w:rPr>
                <w:lang w:val="en-GB"/>
              </w:rPr>
              <w:t>’</w:t>
            </w:r>
            <w:r w:rsidR="00642AF5" w:rsidRPr="00AD3B53">
              <w:rPr>
                <w:lang w:val="en-GB"/>
              </w:rPr>
              <w:t xml:space="preserve"> deeper understanding around national gaps to be addressed and contribute to </w:t>
            </w:r>
            <w:r w:rsidR="00D15561" w:rsidRPr="00891DE0">
              <w:rPr>
                <w:lang w:val="en-GB"/>
              </w:rPr>
              <w:t xml:space="preserve">global </w:t>
            </w:r>
            <w:r w:rsidR="00D15561" w:rsidRPr="00AD3B53">
              <w:rPr>
                <w:lang w:val="en-GB"/>
              </w:rPr>
              <w:t>debates on the care economy and universal social protection</w:t>
            </w:r>
            <w:r w:rsidR="005D57C2">
              <w:rPr>
                <w:rFonts w:ascii="Calibri" w:eastAsia="Calibri" w:hAnsi="Calibri" w:cs="Calibri"/>
              </w:rPr>
              <w:t>.</w:t>
            </w:r>
            <w:r w:rsidR="005D57C2">
              <w:rPr>
                <w:rFonts w:ascii="Calibri" w:eastAsia="Calibri" w:hAnsi="Calibri" w:cs="Calibri"/>
              </w:rPr>
              <w:br/>
            </w:r>
          </w:p>
        </w:tc>
      </w:tr>
      <w:tr w:rsidR="17963850" w14:paraId="2D2FF96D" w14:textId="77777777" w:rsidTr="447390E6">
        <w:trPr>
          <w:trHeight w:val="300"/>
        </w:trPr>
        <w:tc>
          <w:tcPr>
            <w:tcW w:w="9900" w:type="dxa"/>
            <w:shd w:val="clear" w:color="auto" w:fill="D6E3BC"/>
          </w:tcPr>
          <w:p w14:paraId="27C5A451" w14:textId="77A27F6C" w:rsidR="17963850" w:rsidRPr="00277C32" w:rsidRDefault="17963850" w:rsidP="00277C32">
            <w:pPr>
              <w:tabs>
                <w:tab w:val="left" w:pos="90"/>
              </w:tabs>
              <w:spacing w:after="200" w:line="276" w:lineRule="auto"/>
              <w:rPr>
                <w:rFonts w:ascii="Calibri" w:eastAsia="Calibri" w:hAnsi="Calibri" w:cs="Calibri"/>
                <w:i/>
                <w:iCs/>
              </w:rPr>
            </w:pPr>
            <w:r w:rsidRPr="17963850">
              <w:rPr>
                <w:rFonts w:ascii="Calibri" w:eastAsia="Calibri" w:hAnsi="Calibri" w:cs="Calibri"/>
                <w:b/>
                <w:bCs/>
              </w:rPr>
              <w:lastRenderedPageBreak/>
              <w:t>Output 1.1</w:t>
            </w:r>
            <w:r w:rsidR="005D733F">
              <w:rPr>
                <w:rFonts w:ascii="Calibri" w:eastAsia="Calibri" w:hAnsi="Calibri" w:cs="Calibri"/>
                <w:b/>
                <w:bCs/>
              </w:rPr>
              <w:t xml:space="preserve"> </w:t>
            </w:r>
            <w:r w:rsidR="008033CE">
              <w:t xml:space="preserve">Capacity of national stakeholders enhanced for better understanding of the rights, needs, normative </w:t>
            </w:r>
            <w:proofErr w:type="gramStart"/>
            <w:r w:rsidR="008033CE">
              <w:t>standards</w:t>
            </w:r>
            <w:proofErr w:type="gramEnd"/>
            <w:r w:rsidR="008033CE">
              <w:t xml:space="preserve"> and policy issues framing the development of </w:t>
            </w:r>
            <w:r w:rsidR="00CE51C2">
              <w:t xml:space="preserve">inclusive and </w:t>
            </w:r>
            <w:r w:rsidR="008033CE">
              <w:t>gender responsive community support and care systems.</w:t>
            </w:r>
            <w:r w:rsidR="000778C4">
              <w:rPr>
                <w:rFonts w:ascii="Calibri" w:eastAsia="Calibri" w:hAnsi="Calibri" w:cs="Calibri"/>
                <w:b/>
                <w:bCs/>
              </w:rPr>
              <w:t xml:space="preserve"> </w:t>
            </w:r>
          </w:p>
        </w:tc>
      </w:tr>
      <w:tr w:rsidR="17963850" w:rsidRPr="00616C6F" w14:paraId="69506CC3" w14:textId="77777777" w:rsidTr="447390E6">
        <w:trPr>
          <w:trHeight w:val="300"/>
        </w:trPr>
        <w:tc>
          <w:tcPr>
            <w:tcW w:w="9900" w:type="dxa"/>
            <w:shd w:val="clear" w:color="auto" w:fill="DBE5F1"/>
          </w:tcPr>
          <w:p w14:paraId="16E98620" w14:textId="77777777" w:rsidR="17963850" w:rsidRPr="00616C6F" w:rsidRDefault="17963850" w:rsidP="17963850">
            <w:pPr>
              <w:tabs>
                <w:tab w:val="left" w:pos="90"/>
              </w:tabs>
              <w:spacing w:after="200" w:line="276" w:lineRule="auto"/>
              <w:rPr>
                <w:rFonts w:ascii="Calibri" w:eastAsia="Calibri" w:hAnsi="Calibri" w:cs="Calibri"/>
                <w:b/>
                <w:bCs/>
              </w:rPr>
            </w:pPr>
            <w:r w:rsidRPr="4FAE2B1C">
              <w:rPr>
                <w:rFonts w:ascii="Calibri" w:eastAsia="Calibri" w:hAnsi="Calibri" w:cs="Calibri"/>
                <w:b/>
                <w:bCs/>
              </w:rPr>
              <w:t xml:space="preserve">Indicators </w:t>
            </w:r>
          </w:p>
          <w:p w14:paraId="7DEABC20" w14:textId="3BD73432" w:rsidR="00277C32" w:rsidRPr="00616C6F" w:rsidRDefault="00277C32" w:rsidP="00616C6F">
            <w:pPr>
              <w:tabs>
                <w:tab w:val="left" w:pos="90"/>
              </w:tabs>
              <w:spacing w:after="200" w:line="276" w:lineRule="auto"/>
              <w:rPr>
                <w:rFonts w:ascii="Calibri" w:eastAsia="Calibri" w:hAnsi="Calibri" w:cs="Calibri"/>
              </w:rPr>
            </w:pPr>
            <w:r w:rsidRPr="00616C6F">
              <w:rPr>
                <w:rFonts w:ascii="Calibri" w:eastAsia="Calibri" w:hAnsi="Calibri" w:cs="Calibri"/>
              </w:rPr>
              <w:t xml:space="preserve">1.1.1 # of trainings (disaggregation by type of capacity building) developed and delivered in the UNPRPD programme. (Disaggregated by topics)   </w:t>
            </w:r>
          </w:p>
          <w:p w14:paraId="3140247E" w14:textId="12D11D64" w:rsidR="00277C32" w:rsidRPr="00616C6F" w:rsidRDefault="00277C32" w:rsidP="00616C6F">
            <w:pPr>
              <w:tabs>
                <w:tab w:val="left" w:pos="90"/>
              </w:tabs>
              <w:spacing w:after="200" w:line="276" w:lineRule="auto"/>
              <w:rPr>
                <w:rFonts w:ascii="Calibri" w:eastAsia="Calibri" w:hAnsi="Calibri" w:cs="Calibri"/>
              </w:rPr>
            </w:pPr>
            <w:r w:rsidRPr="00616C6F">
              <w:rPr>
                <w:rFonts w:ascii="Calibri" w:eastAsia="Calibri" w:hAnsi="Calibri" w:cs="Calibri"/>
              </w:rPr>
              <w:t xml:space="preserve">1.1.2 # of participants (disaggregated by type of </w:t>
            </w:r>
            <w:proofErr w:type="gramStart"/>
            <w:r w:rsidRPr="00616C6F">
              <w:rPr>
                <w:rFonts w:ascii="Calibri" w:eastAsia="Calibri" w:hAnsi="Calibri" w:cs="Calibri"/>
              </w:rPr>
              <w:t>stakeholder[</w:t>
            </w:r>
            <w:proofErr w:type="gramEnd"/>
            <w:r w:rsidRPr="00616C6F">
              <w:rPr>
                <w:rFonts w:ascii="Calibri" w:eastAsia="Calibri" w:hAnsi="Calibri" w:cs="Calibri"/>
              </w:rPr>
              <w:t xml:space="preserve">5]) disaggregated by sex, disability ,rural/urban participating in capacity building activities funded or provided by UNPRPD </w:t>
            </w:r>
            <w:proofErr w:type="spellStart"/>
            <w:r w:rsidRPr="00616C6F">
              <w:rPr>
                <w:rFonts w:ascii="Calibri" w:eastAsia="Calibri" w:hAnsi="Calibri" w:cs="Calibri"/>
              </w:rPr>
              <w:t>programmes</w:t>
            </w:r>
            <w:proofErr w:type="spellEnd"/>
            <w:r w:rsidRPr="00616C6F">
              <w:rPr>
                <w:rFonts w:ascii="Calibri" w:eastAsia="Calibri" w:hAnsi="Calibri" w:cs="Calibri"/>
              </w:rPr>
              <w:t xml:space="preserve"> </w:t>
            </w:r>
          </w:p>
          <w:p w14:paraId="1DF6BC7A" w14:textId="7B613C79" w:rsidR="00277C32" w:rsidRDefault="00277C32" w:rsidP="00277C32">
            <w:pPr>
              <w:tabs>
                <w:tab w:val="left" w:pos="90"/>
              </w:tabs>
              <w:spacing w:after="200" w:line="276" w:lineRule="auto"/>
              <w:rPr>
                <w:rFonts w:ascii="Calibri" w:eastAsia="Calibri" w:hAnsi="Calibri" w:cs="Calibri"/>
              </w:rPr>
            </w:pPr>
            <w:r w:rsidRPr="00616C6F">
              <w:rPr>
                <w:rFonts w:ascii="Calibri" w:eastAsia="Calibri" w:hAnsi="Calibri" w:cs="Calibri"/>
              </w:rPr>
              <w:t xml:space="preserve">1.1.3 # and % of participants reporting increased knowledge or capacity to design or revise policies or systems to be more disability inclusive.  </w:t>
            </w:r>
          </w:p>
          <w:p w14:paraId="2A8B128C" w14:textId="5A0FC505" w:rsidR="00CE51C2" w:rsidRPr="00CE51C2" w:rsidRDefault="00CE51C2" w:rsidP="00CE51C2">
            <w:pPr>
              <w:pStyle w:val="CommentText"/>
            </w:pPr>
            <w:r>
              <w:t xml:space="preserve">1.1.4 # of OPDs (disaggregated by type umbrella- disability specific- women- underrepresented other) that benefitted from capacity building activities funded by UNPRPD </w:t>
            </w:r>
            <w:proofErr w:type="spellStart"/>
            <w:r>
              <w:t>programmes</w:t>
            </w:r>
            <w:proofErr w:type="spellEnd"/>
            <w:r>
              <w:t xml:space="preserve"> to strengthen the capacity of organizations of persons with disabilities. </w:t>
            </w:r>
          </w:p>
        </w:tc>
      </w:tr>
      <w:tr w:rsidR="17963850" w14:paraId="6C36F750" w14:textId="77777777" w:rsidTr="447390E6">
        <w:trPr>
          <w:trHeight w:val="300"/>
        </w:trPr>
        <w:tc>
          <w:tcPr>
            <w:tcW w:w="9900" w:type="dxa"/>
          </w:tcPr>
          <w:p w14:paraId="6E2B3171" w14:textId="793D9E21" w:rsidR="13D9BE29" w:rsidRPr="0062798D" w:rsidRDefault="13D9BE29" w:rsidP="0062798D">
            <w:pPr>
              <w:rPr>
                <w:color w:val="000000" w:themeColor="text1"/>
              </w:rPr>
            </w:pPr>
            <w:r w:rsidRPr="17963850">
              <w:rPr>
                <w:rFonts w:ascii="Calibri" w:eastAsia="Calibri" w:hAnsi="Calibri" w:cs="Calibri"/>
                <w:b/>
                <w:bCs/>
              </w:rPr>
              <w:t xml:space="preserve">Indicator </w:t>
            </w:r>
            <w:r w:rsidR="17963850" w:rsidRPr="17963850">
              <w:rPr>
                <w:rFonts w:ascii="Calibri" w:eastAsia="Calibri" w:hAnsi="Calibri" w:cs="Calibri"/>
                <w:b/>
                <w:bCs/>
              </w:rPr>
              <w:t>1.1.1</w:t>
            </w:r>
            <w:r w:rsidR="17963850" w:rsidRPr="17963850">
              <w:rPr>
                <w:rFonts w:ascii="Calibri" w:eastAsia="Calibri" w:hAnsi="Calibri" w:cs="Calibri"/>
                <w:u w:val="single"/>
              </w:rPr>
              <w:t xml:space="preserve"> </w:t>
            </w:r>
            <w:r w:rsidR="0062798D" w:rsidRPr="17963850">
              <w:rPr>
                <w:color w:val="000000" w:themeColor="text1"/>
              </w:rPr>
              <w:t># of trainings (disaggregation by type of capacity building</w:t>
            </w:r>
            <w:hyperlink r:id="rId12" w:anchor="_ftn3">
              <w:r w:rsidR="0062798D" w:rsidRPr="17963850">
                <w:rPr>
                  <w:rStyle w:val="Hyperlink"/>
                  <w:rFonts w:ascii="Calibri" w:eastAsia="Calibri" w:hAnsi="Calibri" w:cs="Calibri"/>
                  <w:sz w:val="22"/>
                  <w:szCs w:val="22"/>
                  <w:vertAlign w:val="superscript"/>
                </w:rPr>
                <w:t>[3]</w:t>
              </w:r>
            </w:hyperlink>
            <w:r w:rsidR="0062798D" w:rsidRPr="17963850">
              <w:rPr>
                <w:color w:val="000000" w:themeColor="text1"/>
              </w:rPr>
              <w:t>) developed and delivered in the UNPRPD programme. (Disaggregated by topics</w:t>
            </w:r>
            <w:hyperlink r:id="rId13" w:anchor="_ftn4">
              <w:r w:rsidR="0062798D" w:rsidRPr="17963850">
                <w:rPr>
                  <w:rStyle w:val="Hyperlink"/>
                  <w:rFonts w:ascii="Calibri" w:eastAsia="Calibri" w:hAnsi="Calibri" w:cs="Calibri"/>
                  <w:sz w:val="22"/>
                  <w:szCs w:val="22"/>
                  <w:vertAlign w:val="superscript"/>
                </w:rPr>
                <w:t>[4]</w:t>
              </w:r>
            </w:hyperlink>
            <w:r w:rsidR="0062798D" w:rsidRPr="17963850">
              <w:rPr>
                <w:color w:val="000000" w:themeColor="text1"/>
              </w:rPr>
              <w:t xml:space="preserve">)   </w:t>
            </w:r>
          </w:p>
        </w:tc>
      </w:tr>
      <w:tr w:rsidR="17963850" w14:paraId="16C96E28" w14:textId="77777777" w:rsidTr="447390E6">
        <w:trPr>
          <w:trHeight w:val="300"/>
        </w:trPr>
        <w:tc>
          <w:tcPr>
            <w:tcW w:w="9900" w:type="dxa"/>
          </w:tcPr>
          <w:p w14:paraId="2BB8C825" w14:textId="1CDB60C7" w:rsidR="00277C32"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t>Description:</w:t>
            </w:r>
            <w:r w:rsidR="0062798D" w:rsidRPr="00100313">
              <w:rPr>
                <w:rFonts w:ascii="Calibri" w:eastAsia="Calibri" w:hAnsi="Calibri" w:cs="Calibri"/>
              </w:rPr>
              <w:t xml:space="preserve"> </w:t>
            </w:r>
            <w:r w:rsidR="00277C32" w:rsidRPr="00100313">
              <w:rPr>
                <w:rFonts w:ascii="Calibri" w:eastAsia="Calibri" w:hAnsi="Calibri" w:cs="Calibri"/>
              </w:rPr>
              <w:t xml:space="preserve"> </w:t>
            </w:r>
            <w:r w:rsidR="00277C32" w:rsidRPr="00277C32">
              <w:rPr>
                <w:rFonts w:ascii="Calibri" w:eastAsia="Calibri" w:hAnsi="Calibri" w:cs="Calibri"/>
              </w:rPr>
              <w:t xml:space="preserve">2 </w:t>
            </w:r>
            <w:r w:rsidR="0062798D" w:rsidRPr="00277C32">
              <w:rPr>
                <w:rFonts w:ascii="Calibri" w:eastAsia="Calibri" w:hAnsi="Calibri" w:cs="Calibri"/>
              </w:rPr>
              <w:t>Consultation</w:t>
            </w:r>
            <w:r w:rsidR="003269C1">
              <w:rPr>
                <w:rFonts w:ascii="Calibri" w:eastAsia="Calibri" w:hAnsi="Calibri" w:cs="Calibri"/>
              </w:rPr>
              <w:t>s</w:t>
            </w:r>
            <w:r w:rsidR="0062798D" w:rsidRPr="0062798D">
              <w:rPr>
                <w:rFonts w:ascii="Calibri" w:eastAsia="Calibri" w:hAnsi="Calibri" w:cs="Calibri"/>
              </w:rPr>
              <w:t xml:space="preserve"> &amp; training workshop</w:t>
            </w:r>
            <w:r w:rsidR="00277C32">
              <w:rPr>
                <w:rFonts w:ascii="Calibri" w:eastAsia="Calibri" w:hAnsi="Calibri" w:cs="Calibri"/>
              </w:rPr>
              <w:t>s</w:t>
            </w:r>
            <w:r w:rsidR="0062798D" w:rsidRPr="0062798D">
              <w:rPr>
                <w:rFonts w:ascii="Calibri" w:eastAsia="Calibri" w:hAnsi="Calibri" w:cs="Calibri"/>
              </w:rPr>
              <w:t xml:space="preserve"> will be </w:t>
            </w:r>
            <w:r w:rsidR="00705353" w:rsidRPr="0062798D">
              <w:rPr>
                <w:rFonts w:ascii="Calibri" w:eastAsia="Calibri" w:hAnsi="Calibri" w:cs="Calibri"/>
              </w:rPr>
              <w:t>organize</w:t>
            </w:r>
            <w:r w:rsidR="00705353">
              <w:rPr>
                <w:rFonts w:ascii="Calibri" w:eastAsia="Calibri" w:hAnsi="Calibri" w:cs="Calibri"/>
              </w:rPr>
              <w:t>d</w:t>
            </w:r>
            <w:r w:rsidR="0062798D" w:rsidRPr="0062798D">
              <w:rPr>
                <w:rFonts w:ascii="Calibri" w:eastAsia="Calibri" w:hAnsi="Calibri" w:cs="Calibri"/>
              </w:rPr>
              <w:t xml:space="preserve"> </w:t>
            </w:r>
            <w:r w:rsidR="00277C32">
              <w:rPr>
                <w:rFonts w:ascii="Calibri" w:eastAsia="Calibri" w:hAnsi="Calibri" w:cs="Calibri"/>
              </w:rPr>
              <w:t xml:space="preserve">in each </w:t>
            </w:r>
            <w:r w:rsidR="00C154E7">
              <w:rPr>
                <w:rFonts w:ascii="Calibri" w:eastAsia="Calibri" w:hAnsi="Calibri" w:cs="Calibri"/>
              </w:rPr>
              <w:t>country</w:t>
            </w:r>
            <w:r w:rsidR="00277C32">
              <w:rPr>
                <w:rFonts w:ascii="Calibri" w:eastAsia="Calibri" w:hAnsi="Calibri" w:cs="Calibri"/>
              </w:rPr>
              <w:t xml:space="preserve"> </w:t>
            </w:r>
            <w:r w:rsidR="0062798D" w:rsidRPr="0062798D">
              <w:rPr>
                <w:rFonts w:ascii="Calibri" w:eastAsia="Calibri" w:hAnsi="Calibri" w:cs="Calibri"/>
              </w:rPr>
              <w:t xml:space="preserve">with </w:t>
            </w:r>
            <w:r w:rsidR="00277C32">
              <w:rPr>
                <w:rFonts w:ascii="Calibri" w:eastAsia="Calibri" w:hAnsi="Calibri" w:cs="Calibri"/>
              </w:rPr>
              <w:t xml:space="preserve">both </w:t>
            </w:r>
            <w:r w:rsidR="0062798D">
              <w:rPr>
                <w:rFonts w:ascii="Calibri" w:eastAsia="Calibri" w:hAnsi="Calibri" w:cs="Calibri"/>
              </w:rPr>
              <w:t xml:space="preserve">OPDs representing the diversity of persons with disabilities </w:t>
            </w:r>
            <w:r w:rsidR="00277C32">
              <w:rPr>
                <w:rFonts w:ascii="Calibri" w:eastAsia="Calibri" w:hAnsi="Calibri" w:cs="Calibri"/>
              </w:rPr>
              <w:t xml:space="preserve">as well as policy makers and development agencies. </w:t>
            </w:r>
          </w:p>
          <w:p w14:paraId="78D03B5E" w14:textId="3F37F5F1" w:rsidR="17963850" w:rsidRDefault="3A92836A" w:rsidP="003269C1">
            <w:pPr>
              <w:tabs>
                <w:tab w:val="left" w:pos="90"/>
              </w:tabs>
              <w:spacing w:after="200" w:line="276" w:lineRule="auto"/>
              <w:rPr>
                <w:rFonts w:ascii="Calibri" w:eastAsia="Calibri" w:hAnsi="Calibri" w:cs="Calibri"/>
              </w:rPr>
            </w:pPr>
            <w:r w:rsidRPr="4FAE2B1C">
              <w:rPr>
                <w:rFonts w:ascii="Calibri" w:eastAsia="Calibri" w:hAnsi="Calibri" w:cs="Calibri"/>
              </w:rPr>
              <w:t xml:space="preserve">The first national workshops will be for OPDs only and will aim at </w:t>
            </w:r>
            <w:r w:rsidR="1517DB9E" w:rsidRPr="4FAE2B1C">
              <w:rPr>
                <w:rFonts w:ascii="Calibri" w:eastAsia="Calibri" w:hAnsi="Calibri" w:cs="Calibri"/>
              </w:rPr>
              <w:t xml:space="preserve">helping OPDs to </w:t>
            </w:r>
            <w:r w:rsidR="68A54D26" w:rsidRPr="4FAE2B1C">
              <w:rPr>
                <w:rFonts w:ascii="Calibri" w:eastAsia="Calibri" w:hAnsi="Calibri" w:cs="Calibri"/>
              </w:rPr>
              <w:t>identify together the different support and care services required by the diversity of persons with disabilities across the</w:t>
            </w:r>
            <w:r w:rsidR="2626D49A" w:rsidRPr="4FAE2B1C">
              <w:rPr>
                <w:rFonts w:ascii="Calibri" w:eastAsia="Calibri" w:hAnsi="Calibri" w:cs="Calibri"/>
              </w:rPr>
              <w:t xml:space="preserve"> life</w:t>
            </w:r>
            <w:r w:rsidR="68A54D26" w:rsidRPr="4FAE2B1C">
              <w:rPr>
                <w:rFonts w:ascii="Calibri" w:eastAsia="Calibri" w:hAnsi="Calibri" w:cs="Calibri"/>
              </w:rPr>
              <w:t xml:space="preserve"> cycle in their national context and to understand better connection between </w:t>
            </w:r>
            <w:r w:rsidR="2626D49A" w:rsidRPr="4FAE2B1C">
              <w:rPr>
                <w:rFonts w:ascii="Calibri" w:eastAsia="Calibri" w:hAnsi="Calibri" w:cs="Calibri"/>
              </w:rPr>
              <w:t xml:space="preserve">CRPD compliant </w:t>
            </w:r>
            <w:r w:rsidR="68A54D26" w:rsidRPr="4FAE2B1C">
              <w:rPr>
                <w:rFonts w:ascii="Calibri" w:eastAsia="Calibri" w:hAnsi="Calibri" w:cs="Calibri"/>
              </w:rPr>
              <w:t>disa</w:t>
            </w:r>
            <w:r w:rsidR="2626D49A" w:rsidRPr="4FAE2B1C">
              <w:rPr>
                <w:rFonts w:ascii="Calibri" w:eastAsia="Calibri" w:hAnsi="Calibri" w:cs="Calibri"/>
              </w:rPr>
              <w:t>bi</w:t>
            </w:r>
            <w:r w:rsidR="68A54D26" w:rsidRPr="4FAE2B1C">
              <w:rPr>
                <w:rFonts w:ascii="Calibri" w:eastAsia="Calibri" w:hAnsi="Calibri" w:cs="Calibri"/>
              </w:rPr>
              <w:t>lity support</w:t>
            </w:r>
            <w:r w:rsidR="2626D49A" w:rsidRPr="4FAE2B1C">
              <w:rPr>
                <w:rFonts w:ascii="Calibri" w:eastAsia="Calibri" w:hAnsi="Calibri" w:cs="Calibri"/>
              </w:rPr>
              <w:t xml:space="preserve"> systems </w:t>
            </w:r>
            <w:r w:rsidR="68A54D26" w:rsidRPr="4FAE2B1C">
              <w:rPr>
                <w:rFonts w:ascii="Calibri" w:eastAsia="Calibri" w:hAnsi="Calibri" w:cs="Calibri"/>
              </w:rPr>
              <w:t xml:space="preserve">and </w:t>
            </w:r>
            <w:r w:rsidR="2626D49A" w:rsidRPr="4FAE2B1C">
              <w:rPr>
                <w:rFonts w:ascii="Calibri" w:eastAsia="Calibri" w:hAnsi="Calibri" w:cs="Calibri"/>
              </w:rPr>
              <w:t xml:space="preserve">gender responsive </w:t>
            </w:r>
            <w:r w:rsidR="68A54D26" w:rsidRPr="4FAE2B1C">
              <w:rPr>
                <w:rFonts w:ascii="Calibri" w:eastAsia="Calibri" w:hAnsi="Calibri" w:cs="Calibri"/>
              </w:rPr>
              <w:t xml:space="preserve">care </w:t>
            </w:r>
            <w:r w:rsidR="2626D49A" w:rsidRPr="4FAE2B1C">
              <w:rPr>
                <w:rFonts w:ascii="Calibri" w:eastAsia="Calibri" w:hAnsi="Calibri" w:cs="Calibri"/>
              </w:rPr>
              <w:t xml:space="preserve">system. </w:t>
            </w:r>
            <w:r w:rsidRPr="4FAE2B1C">
              <w:rPr>
                <w:rFonts w:ascii="Calibri" w:eastAsia="Calibri" w:hAnsi="Calibri" w:cs="Calibri"/>
              </w:rPr>
              <w:t>Each workshop will</w:t>
            </w:r>
            <w:r w:rsidR="00A76866" w:rsidRPr="4FAE2B1C">
              <w:rPr>
                <w:rFonts w:ascii="Calibri" w:eastAsia="Calibri" w:hAnsi="Calibri" w:cs="Calibri"/>
              </w:rPr>
              <w:t xml:space="preserve"> be organized by national OPDs with technical support from IDA and will</w:t>
            </w:r>
            <w:r w:rsidRPr="4FAE2B1C">
              <w:rPr>
                <w:rFonts w:ascii="Calibri" w:eastAsia="Calibri" w:hAnsi="Calibri" w:cs="Calibri"/>
              </w:rPr>
              <w:t xml:space="preserve"> last t</w:t>
            </w:r>
            <w:r w:rsidR="00D15561" w:rsidRPr="4FAE2B1C">
              <w:rPr>
                <w:rFonts w:ascii="Calibri" w:eastAsia="Calibri" w:hAnsi="Calibri" w:cs="Calibri"/>
              </w:rPr>
              <w:t>hree</w:t>
            </w:r>
            <w:r w:rsidRPr="4FAE2B1C">
              <w:rPr>
                <w:rFonts w:ascii="Calibri" w:eastAsia="Calibri" w:hAnsi="Calibri" w:cs="Calibri"/>
              </w:rPr>
              <w:t xml:space="preserve"> days</w:t>
            </w:r>
            <w:r w:rsidR="00A76866" w:rsidRPr="4FAE2B1C">
              <w:rPr>
                <w:rFonts w:ascii="Calibri" w:eastAsia="Calibri" w:hAnsi="Calibri" w:cs="Calibri"/>
              </w:rPr>
              <w:t xml:space="preserve">. The </w:t>
            </w:r>
            <w:r w:rsidRPr="4FAE2B1C">
              <w:rPr>
                <w:rFonts w:ascii="Calibri" w:eastAsia="Calibri" w:hAnsi="Calibri" w:cs="Calibri"/>
              </w:rPr>
              <w:t xml:space="preserve">first day </w:t>
            </w:r>
            <w:r w:rsidR="00A76866" w:rsidRPr="4FAE2B1C">
              <w:rPr>
                <w:rFonts w:ascii="Calibri" w:eastAsia="Calibri" w:hAnsi="Calibri" w:cs="Calibri"/>
              </w:rPr>
              <w:t xml:space="preserve">will </w:t>
            </w:r>
            <w:r w:rsidRPr="4FAE2B1C">
              <w:rPr>
                <w:rFonts w:ascii="Calibri" w:eastAsia="Calibri" w:hAnsi="Calibri" w:cs="Calibri"/>
              </w:rPr>
              <w:t>cover key concept</w:t>
            </w:r>
            <w:r w:rsidR="5D8E1BA8" w:rsidRPr="4FAE2B1C">
              <w:rPr>
                <w:rFonts w:ascii="Calibri" w:eastAsia="Calibri" w:hAnsi="Calibri" w:cs="Calibri"/>
              </w:rPr>
              <w:t>s</w:t>
            </w:r>
            <w:r w:rsidRPr="4FAE2B1C">
              <w:rPr>
                <w:rFonts w:ascii="Calibri" w:eastAsia="Calibri" w:hAnsi="Calibri" w:cs="Calibri"/>
              </w:rPr>
              <w:t>, CRPD standards, diversity of needs and role of stakeholders</w:t>
            </w:r>
            <w:r w:rsidR="3395AC74" w:rsidRPr="4FAE2B1C">
              <w:rPr>
                <w:rFonts w:ascii="Calibri" w:eastAsia="Calibri" w:hAnsi="Calibri" w:cs="Calibri"/>
              </w:rPr>
              <w:t>, including family members</w:t>
            </w:r>
            <w:r w:rsidR="2626D49A" w:rsidRPr="4FAE2B1C">
              <w:rPr>
                <w:rFonts w:ascii="Calibri" w:eastAsia="Calibri" w:hAnsi="Calibri" w:cs="Calibri"/>
              </w:rPr>
              <w:t xml:space="preserve">, care economy and </w:t>
            </w:r>
            <w:r w:rsidR="00A76866" w:rsidRPr="4FAE2B1C">
              <w:rPr>
                <w:rFonts w:ascii="Calibri" w:eastAsia="Calibri" w:hAnsi="Calibri" w:cs="Calibri"/>
              </w:rPr>
              <w:t>feminists’</w:t>
            </w:r>
            <w:r w:rsidR="2626D49A" w:rsidRPr="4FAE2B1C">
              <w:rPr>
                <w:rFonts w:ascii="Calibri" w:eastAsia="Calibri" w:hAnsi="Calibri" w:cs="Calibri"/>
              </w:rPr>
              <w:t xml:space="preserve"> perspective, and sharing of international </w:t>
            </w:r>
            <w:r w:rsidRPr="4FAE2B1C">
              <w:rPr>
                <w:rFonts w:ascii="Calibri" w:eastAsia="Calibri" w:hAnsi="Calibri" w:cs="Calibri"/>
              </w:rPr>
              <w:t>promising practices</w:t>
            </w:r>
            <w:r w:rsidR="00A76866" w:rsidRPr="4FAE2B1C">
              <w:rPr>
                <w:rFonts w:ascii="Calibri" w:eastAsia="Calibri" w:hAnsi="Calibri" w:cs="Calibri"/>
              </w:rPr>
              <w:t xml:space="preserve">. The </w:t>
            </w:r>
            <w:r w:rsidRPr="4FAE2B1C">
              <w:rPr>
                <w:rFonts w:ascii="Calibri" w:eastAsia="Calibri" w:hAnsi="Calibri" w:cs="Calibri"/>
              </w:rPr>
              <w:t xml:space="preserve">second day </w:t>
            </w:r>
            <w:r w:rsidR="00A76866" w:rsidRPr="4FAE2B1C">
              <w:rPr>
                <w:rFonts w:ascii="Calibri" w:eastAsia="Calibri" w:hAnsi="Calibri" w:cs="Calibri"/>
              </w:rPr>
              <w:t xml:space="preserve">will </w:t>
            </w:r>
            <w:r w:rsidRPr="4FAE2B1C">
              <w:rPr>
                <w:rFonts w:ascii="Calibri" w:eastAsia="Calibri" w:hAnsi="Calibri" w:cs="Calibri"/>
              </w:rPr>
              <w:t xml:space="preserve">focus on the specificities of the </w:t>
            </w:r>
            <w:r w:rsidR="2626D49A" w:rsidRPr="4FAE2B1C">
              <w:rPr>
                <w:rFonts w:ascii="Calibri" w:eastAsia="Calibri" w:hAnsi="Calibri" w:cs="Calibri"/>
              </w:rPr>
              <w:t xml:space="preserve">country contexts and </w:t>
            </w:r>
            <w:r w:rsidR="00A76866" w:rsidRPr="4FAE2B1C">
              <w:rPr>
                <w:rFonts w:ascii="Calibri" w:eastAsia="Calibri" w:hAnsi="Calibri" w:cs="Calibri"/>
              </w:rPr>
              <w:t xml:space="preserve">identify </w:t>
            </w:r>
            <w:r w:rsidR="2626D49A" w:rsidRPr="4FAE2B1C">
              <w:rPr>
                <w:rFonts w:ascii="Calibri" w:eastAsia="Calibri" w:hAnsi="Calibri" w:cs="Calibri"/>
              </w:rPr>
              <w:t>the diversity of demands for support services and systems across the life cycle</w:t>
            </w:r>
            <w:r w:rsidRPr="4FAE2B1C">
              <w:rPr>
                <w:rFonts w:ascii="Calibri" w:eastAsia="Calibri" w:hAnsi="Calibri" w:cs="Calibri"/>
              </w:rPr>
              <w:t xml:space="preserve"> (Colombia for LAC and Kenya for Eastern Africa)</w:t>
            </w:r>
            <w:r w:rsidR="00257546" w:rsidRPr="4FAE2B1C">
              <w:rPr>
                <w:rFonts w:ascii="Calibri" w:eastAsia="Calibri" w:hAnsi="Calibri" w:cs="Calibri"/>
              </w:rPr>
              <w:t xml:space="preserve"> with group work allowing safe deliberation among different groups including women with disabilities as well as under-represented groups. T</w:t>
            </w:r>
            <w:r w:rsidR="00A76866" w:rsidRPr="4FAE2B1C">
              <w:rPr>
                <w:rFonts w:ascii="Calibri" w:eastAsia="Calibri" w:hAnsi="Calibri" w:cs="Calibri"/>
              </w:rPr>
              <w:t xml:space="preserve">he third day will offer opportunities to interact with </w:t>
            </w:r>
            <w:proofErr w:type="gramStart"/>
            <w:r w:rsidR="00A76866" w:rsidRPr="4FAE2B1C">
              <w:rPr>
                <w:rFonts w:ascii="Calibri" w:eastAsia="Calibri" w:hAnsi="Calibri" w:cs="Calibri"/>
              </w:rPr>
              <w:t>gender</w:t>
            </w:r>
            <w:proofErr w:type="gramEnd"/>
            <w:r w:rsidR="00A76866" w:rsidRPr="4FAE2B1C">
              <w:rPr>
                <w:rFonts w:ascii="Calibri" w:eastAsia="Calibri" w:hAnsi="Calibri" w:cs="Calibri"/>
              </w:rPr>
              <w:t xml:space="preserve"> equality movement and development agencies working in the </w:t>
            </w:r>
            <w:r w:rsidR="00A76866" w:rsidRPr="4FAE2B1C">
              <w:rPr>
                <w:rFonts w:ascii="Calibri" w:eastAsia="Calibri" w:hAnsi="Calibri" w:cs="Calibri"/>
              </w:rPr>
              <w:lastRenderedPageBreak/>
              <w:t>field as well as development of follow up plan to engage with authorities</w:t>
            </w:r>
            <w:r w:rsidR="2626D49A" w:rsidRPr="4FAE2B1C">
              <w:rPr>
                <w:rFonts w:ascii="Calibri" w:eastAsia="Calibri" w:hAnsi="Calibri" w:cs="Calibri"/>
              </w:rPr>
              <w:t xml:space="preserve">. Each workshop will be </w:t>
            </w:r>
            <w:r w:rsidR="5A09F625" w:rsidRPr="4FAE2B1C">
              <w:rPr>
                <w:rFonts w:ascii="Calibri" w:eastAsia="Calibri" w:hAnsi="Calibri" w:cs="Calibri"/>
              </w:rPr>
              <w:t xml:space="preserve">followed by </w:t>
            </w:r>
            <w:proofErr w:type="gramStart"/>
            <w:r w:rsidR="5A09F625" w:rsidRPr="4FAE2B1C">
              <w:rPr>
                <w:rFonts w:ascii="Calibri" w:eastAsia="Calibri" w:hAnsi="Calibri" w:cs="Calibri"/>
              </w:rPr>
              <w:t>bilateral</w:t>
            </w:r>
            <w:proofErr w:type="gramEnd"/>
            <w:r w:rsidR="5A09F625" w:rsidRPr="4FAE2B1C">
              <w:rPr>
                <w:rFonts w:ascii="Calibri" w:eastAsia="Calibri" w:hAnsi="Calibri" w:cs="Calibri"/>
              </w:rPr>
              <w:t xml:space="preserve"> </w:t>
            </w:r>
            <w:r w:rsidR="794A0256" w:rsidRPr="4FAE2B1C">
              <w:rPr>
                <w:rFonts w:ascii="Calibri" w:eastAsia="Calibri" w:hAnsi="Calibri" w:cs="Calibri"/>
              </w:rPr>
              <w:t>follow up meeting with underrepresented groups present during the workshop to further dive into their support requirements.</w:t>
            </w:r>
          </w:p>
          <w:p w14:paraId="46E7C63B" w14:textId="1DCA6271" w:rsidR="0058228C" w:rsidRDefault="0058228C" w:rsidP="17963850">
            <w:pPr>
              <w:tabs>
                <w:tab w:val="left" w:pos="90"/>
              </w:tabs>
              <w:spacing w:after="200" w:line="276" w:lineRule="auto"/>
              <w:rPr>
                <w:rFonts w:ascii="Calibri" w:eastAsia="Calibri" w:hAnsi="Calibri" w:cs="Calibri"/>
              </w:rPr>
            </w:pPr>
            <w:r>
              <w:rPr>
                <w:rFonts w:ascii="Calibri" w:eastAsia="Calibri" w:hAnsi="Calibri" w:cs="Calibri"/>
              </w:rPr>
              <w:t>The second national workshop</w:t>
            </w:r>
            <w:r w:rsidR="00A76866">
              <w:rPr>
                <w:rFonts w:ascii="Calibri" w:eastAsia="Calibri" w:hAnsi="Calibri" w:cs="Calibri"/>
              </w:rPr>
              <w:t xml:space="preserve"> in each country</w:t>
            </w:r>
            <w:r>
              <w:rPr>
                <w:rFonts w:ascii="Calibri" w:eastAsia="Calibri" w:hAnsi="Calibri" w:cs="Calibri"/>
              </w:rPr>
              <w:t xml:space="preserve"> will </w:t>
            </w:r>
            <w:r w:rsidR="00C154E7">
              <w:rPr>
                <w:rFonts w:ascii="Calibri" w:eastAsia="Calibri" w:hAnsi="Calibri" w:cs="Calibri"/>
              </w:rPr>
              <w:t>involve</w:t>
            </w:r>
            <w:r>
              <w:rPr>
                <w:rFonts w:ascii="Calibri" w:eastAsia="Calibri" w:hAnsi="Calibri" w:cs="Calibri"/>
              </w:rPr>
              <w:t xml:space="preserve"> policy makers </w:t>
            </w:r>
            <w:r w:rsidR="00A76866">
              <w:rPr>
                <w:rFonts w:ascii="Calibri" w:eastAsia="Calibri" w:hAnsi="Calibri" w:cs="Calibri"/>
              </w:rPr>
              <w:t xml:space="preserve">and </w:t>
            </w:r>
            <w:r>
              <w:rPr>
                <w:rFonts w:ascii="Calibri" w:eastAsia="Calibri" w:hAnsi="Calibri" w:cs="Calibri"/>
              </w:rPr>
              <w:t xml:space="preserve">development agencies </w:t>
            </w:r>
            <w:r w:rsidR="00D15561">
              <w:rPr>
                <w:rFonts w:ascii="Calibri" w:eastAsia="Calibri" w:hAnsi="Calibri" w:cs="Calibri"/>
              </w:rPr>
              <w:t>with inputs of OPDs</w:t>
            </w:r>
            <w:r w:rsidR="00A76866">
              <w:rPr>
                <w:rFonts w:ascii="Calibri" w:eastAsia="Calibri" w:hAnsi="Calibri" w:cs="Calibri"/>
              </w:rPr>
              <w:t xml:space="preserve">. The workshop will last two days and will include a first day </w:t>
            </w:r>
            <w:r w:rsidR="0042693F">
              <w:rPr>
                <w:rFonts w:ascii="Calibri" w:eastAsia="Calibri" w:hAnsi="Calibri" w:cs="Calibri"/>
              </w:rPr>
              <w:t xml:space="preserve">a review of normative elements for inclsuive and gender responsive community support and care system as well as articulate the key related demands from national </w:t>
            </w:r>
            <w:r w:rsidR="00A76866">
              <w:rPr>
                <w:rFonts w:ascii="Calibri" w:eastAsia="Calibri" w:hAnsi="Calibri" w:cs="Calibri"/>
              </w:rPr>
              <w:t xml:space="preserve">OPDs and second day focus on </w:t>
            </w:r>
            <w:r w:rsidR="0042693F">
              <w:rPr>
                <w:rFonts w:ascii="Calibri" w:eastAsia="Calibri" w:hAnsi="Calibri" w:cs="Calibri"/>
              </w:rPr>
              <w:t xml:space="preserve">an initial </w:t>
            </w:r>
            <w:r w:rsidR="00A76866">
              <w:rPr>
                <w:rFonts w:ascii="Calibri" w:eastAsia="Calibri" w:hAnsi="Calibri" w:cs="Calibri"/>
              </w:rPr>
              <w:t xml:space="preserve">analysis of the country systems using the initial framework developed by </w:t>
            </w:r>
            <w:r w:rsidR="00A76866" w:rsidRPr="00891DE0">
              <w:rPr>
                <w:rFonts w:ascii="Calibri" w:eastAsia="Calibri" w:hAnsi="Calibri" w:cs="Calibri"/>
              </w:rPr>
              <w:t>OHCHR for the community support and care system assessment tool.</w:t>
            </w:r>
          </w:p>
        </w:tc>
      </w:tr>
      <w:tr w:rsidR="17963850" w14:paraId="16F2BE97" w14:textId="77777777" w:rsidTr="447390E6">
        <w:trPr>
          <w:trHeight w:val="300"/>
        </w:trPr>
        <w:tc>
          <w:tcPr>
            <w:tcW w:w="9900" w:type="dxa"/>
          </w:tcPr>
          <w:p w14:paraId="74A14124" w14:textId="5D8D2D6B"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lastRenderedPageBreak/>
              <w:t>Baseline:</w:t>
            </w:r>
            <w:r w:rsidR="000778C4" w:rsidRPr="00AE758C">
              <w:rPr>
                <w:rFonts w:ascii="Calibri" w:eastAsia="Calibri" w:hAnsi="Calibri" w:cs="Calibri"/>
              </w:rPr>
              <w:t xml:space="preserve"> </w:t>
            </w:r>
            <w:r w:rsidR="00AE758C">
              <w:rPr>
                <w:rFonts w:ascii="Calibri" w:eastAsia="Calibri" w:hAnsi="Calibri" w:cs="Calibri"/>
              </w:rPr>
              <w:t>N</w:t>
            </w:r>
            <w:r w:rsidR="000778C4" w:rsidRPr="000778C4">
              <w:rPr>
                <w:rFonts w:ascii="Calibri" w:eastAsia="Calibri" w:hAnsi="Calibri" w:cs="Calibri"/>
              </w:rPr>
              <w:t xml:space="preserve">o such training </w:t>
            </w:r>
            <w:r w:rsidR="00AE758C">
              <w:rPr>
                <w:rFonts w:ascii="Calibri" w:eastAsia="Calibri" w:hAnsi="Calibri" w:cs="Calibri"/>
              </w:rPr>
              <w:t>has</w:t>
            </w:r>
            <w:r w:rsidR="000778C4" w:rsidRPr="000778C4">
              <w:rPr>
                <w:rFonts w:ascii="Calibri" w:eastAsia="Calibri" w:hAnsi="Calibri" w:cs="Calibri"/>
              </w:rPr>
              <w:t xml:space="preserve"> been specifically organized</w:t>
            </w:r>
            <w:r w:rsidR="00AE758C">
              <w:rPr>
                <w:rFonts w:ascii="Calibri" w:eastAsia="Calibri" w:hAnsi="Calibri" w:cs="Calibri"/>
              </w:rPr>
              <w:t>.</w:t>
            </w:r>
            <w:r w:rsidR="000778C4">
              <w:rPr>
                <w:rFonts w:ascii="Calibri" w:eastAsia="Calibri" w:hAnsi="Calibri" w:cs="Calibri"/>
                <w:u w:val="single"/>
              </w:rPr>
              <w:t xml:space="preserve"> </w:t>
            </w:r>
          </w:p>
        </w:tc>
      </w:tr>
      <w:tr w:rsidR="17963850" w14:paraId="461E6CCA" w14:textId="77777777" w:rsidTr="447390E6">
        <w:trPr>
          <w:trHeight w:val="300"/>
        </w:trPr>
        <w:tc>
          <w:tcPr>
            <w:tcW w:w="9900" w:type="dxa"/>
          </w:tcPr>
          <w:p w14:paraId="7777D2D7" w14:textId="6BE7A033"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t>Milestone year 1:</w:t>
            </w:r>
            <w:r w:rsidR="000778C4" w:rsidRPr="00277C32">
              <w:rPr>
                <w:rFonts w:ascii="Calibri" w:eastAsia="Calibri" w:hAnsi="Calibri" w:cs="Calibri"/>
              </w:rPr>
              <w:t xml:space="preserve"> </w:t>
            </w:r>
            <w:r w:rsidR="00277C32" w:rsidRPr="00277C32">
              <w:rPr>
                <w:rFonts w:ascii="Calibri" w:eastAsia="Calibri" w:hAnsi="Calibri" w:cs="Calibri"/>
              </w:rPr>
              <w:t xml:space="preserve"> </w:t>
            </w:r>
            <w:r w:rsidR="00277C32">
              <w:rPr>
                <w:rFonts w:ascii="Calibri" w:eastAsia="Calibri" w:hAnsi="Calibri" w:cs="Calibri"/>
              </w:rPr>
              <w:t xml:space="preserve">2 </w:t>
            </w:r>
            <w:r w:rsidR="000778C4" w:rsidRPr="000778C4">
              <w:rPr>
                <w:rFonts w:ascii="Calibri" w:eastAsia="Calibri" w:hAnsi="Calibri" w:cs="Calibri"/>
              </w:rPr>
              <w:t>Training</w:t>
            </w:r>
            <w:r w:rsidR="00277C32">
              <w:rPr>
                <w:rFonts w:ascii="Calibri" w:eastAsia="Calibri" w:hAnsi="Calibri" w:cs="Calibri"/>
              </w:rPr>
              <w:t xml:space="preserve"> </w:t>
            </w:r>
            <w:r w:rsidR="00C154E7">
              <w:rPr>
                <w:rFonts w:ascii="Calibri" w:eastAsia="Calibri" w:hAnsi="Calibri" w:cs="Calibri"/>
              </w:rPr>
              <w:t xml:space="preserve">workshops </w:t>
            </w:r>
            <w:r w:rsidR="00C154E7" w:rsidRPr="000778C4">
              <w:rPr>
                <w:rFonts w:ascii="Calibri" w:eastAsia="Calibri" w:hAnsi="Calibri" w:cs="Calibri"/>
              </w:rPr>
              <w:t>in</w:t>
            </w:r>
            <w:r w:rsidR="000778C4">
              <w:rPr>
                <w:rFonts w:ascii="Calibri" w:eastAsia="Calibri" w:hAnsi="Calibri" w:cs="Calibri"/>
              </w:rPr>
              <w:t xml:space="preserve"> </w:t>
            </w:r>
            <w:r w:rsidR="00277C32">
              <w:rPr>
                <w:rFonts w:ascii="Calibri" w:eastAsia="Calibri" w:hAnsi="Calibri" w:cs="Calibri"/>
              </w:rPr>
              <w:t>Kenya</w:t>
            </w:r>
            <w:r w:rsidR="00E32EB0">
              <w:rPr>
                <w:rFonts w:ascii="Calibri" w:eastAsia="Calibri" w:hAnsi="Calibri" w:cs="Calibri"/>
              </w:rPr>
              <w:t xml:space="preserve"> (OPDs and multistakeholder)</w:t>
            </w:r>
            <w:r w:rsidR="00277C32">
              <w:rPr>
                <w:rFonts w:ascii="Calibri" w:eastAsia="Calibri" w:hAnsi="Calibri" w:cs="Calibri"/>
              </w:rPr>
              <w:t xml:space="preserve"> and </w:t>
            </w:r>
            <w:r w:rsidR="00E32EB0">
              <w:rPr>
                <w:rFonts w:ascii="Calibri" w:eastAsia="Calibri" w:hAnsi="Calibri" w:cs="Calibri"/>
              </w:rPr>
              <w:t>1</w:t>
            </w:r>
            <w:r w:rsidR="00277C32">
              <w:rPr>
                <w:rFonts w:ascii="Calibri" w:eastAsia="Calibri" w:hAnsi="Calibri" w:cs="Calibri"/>
              </w:rPr>
              <w:t xml:space="preserve"> training workshop in Colombia</w:t>
            </w:r>
            <w:r w:rsidR="00E32EB0">
              <w:rPr>
                <w:rFonts w:ascii="Calibri" w:eastAsia="Calibri" w:hAnsi="Calibri" w:cs="Calibri"/>
              </w:rPr>
              <w:t xml:space="preserve"> (OPDs)</w:t>
            </w:r>
          </w:p>
        </w:tc>
      </w:tr>
      <w:tr w:rsidR="17963850" w14:paraId="1F0FE7A0" w14:textId="77777777" w:rsidTr="447390E6">
        <w:trPr>
          <w:trHeight w:val="300"/>
        </w:trPr>
        <w:tc>
          <w:tcPr>
            <w:tcW w:w="9900" w:type="dxa"/>
          </w:tcPr>
          <w:p w14:paraId="260D90F9" w14:textId="4CEA98CF"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t>Milestone year 2:</w:t>
            </w:r>
            <w:r w:rsidR="0058228C">
              <w:rPr>
                <w:rFonts w:ascii="Calibri" w:eastAsia="Calibri" w:hAnsi="Calibri" w:cs="Calibri"/>
                <w:u w:val="single"/>
              </w:rPr>
              <w:t xml:space="preserve"> </w:t>
            </w:r>
            <w:r w:rsidR="00E32EB0">
              <w:rPr>
                <w:rFonts w:ascii="Calibri" w:eastAsia="Calibri" w:hAnsi="Calibri" w:cs="Calibri"/>
              </w:rPr>
              <w:t xml:space="preserve"> 1 multistakeholder training workshop in Colombia</w:t>
            </w:r>
          </w:p>
        </w:tc>
      </w:tr>
      <w:tr w:rsidR="17963850" w14:paraId="72136C56" w14:textId="77777777" w:rsidTr="447390E6">
        <w:trPr>
          <w:trHeight w:val="300"/>
        </w:trPr>
        <w:tc>
          <w:tcPr>
            <w:tcW w:w="9900" w:type="dxa"/>
          </w:tcPr>
          <w:p w14:paraId="133D09E3" w14:textId="284F1607"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t>Target:</w:t>
            </w:r>
            <w:r w:rsidR="00277C32" w:rsidRPr="00AE758C">
              <w:rPr>
                <w:rFonts w:ascii="Calibri" w:eastAsia="Calibri" w:hAnsi="Calibri" w:cs="Calibri"/>
              </w:rPr>
              <w:t xml:space="preserve"> </w:t>
            </w:r>
            <w:r w:rsidR="0058228C">
              <w:rPr>
                <w:rFonts w:ascii="Calibri" w:eastAsia="Calibri" w:hAnsi="Calibri" w:cs="Calibri"/>
              </w:rPr>
              <w:t xml:space="preserve">All </w:t>
            </w:r>
            <w:r w:rsidR="00C154E7">
              <w:rPr>
                <w:rFonts w:ascii="Calibri" w:eastAsia="Calibri" w:hAnsi="Calibri" w:cs="Calibri"/>
              </w:rPr>
              <w:t>4 training workshops</w:t>
            </w:r>
            <w:r w:rsidR="0058228C">
              <w:rPr>
                <w:rFonts w:ascii="Calibri" w:eastAsia="Calibri" w:hAnsi="Calibri" w:cs="Calibri"/>
              </w:rPr>
              <w:t xml:space="preserve"> planned completed within 12 months of initiating the project implementation (Q2 2024)</w:t>
            </w:r>
          </w:p>
        </w:tc>
      </w:tr>
      <w:tr w:rsidR="17963850" w14:paraId="72AB703F" w14:textId="77777777" w:rsidTr="447390E6">
        <w:trPr>
          <w:trHeight w:val="300"/>
        </w:trPr>
        <w:tc>
          <w:tcPr>
            <w:tcW w:w="9900" w:type="dxa"/>
          </w:tcPr>
          <w:p w14:paraId="7E98532A" w14:textId="00B96385" w:rsidR="17963850" w:rsidRDefault="17963850" w:rsidP="0058228C">
            <w:pPr>
              <w:tabs>
                <w:tab w:val="left" w:pos="90"/>
                <w:tab w:val="left" w:pos="3645"/>
              </w:tabs>
              <w:spacing w:after="200" w:line="276" w:lineRule="auto"/>
              <w:rPr>
                <w:rFonts w:ascii="Calibri" w:eastAsia="Calibri" w:hAnsi="Calibri" w:cs="Calibri"/>
              </w:rPr>
            </w:pPr>
            <w:r w:rsidRPr="17963850">
              <w:rPr>
                <w:rFonts w:ascii="Calibri" w:eastAsia="Calibri" w:hAnsi="Calibri" w:cs="Calibri"/>
                <w:u w:val="single"/>
              </w:rPr>
              <w:t>Means of verification:</w:t>
            </w:r>
            <w:r w:rsidR="0058228C" w:rsidRPr="00AE758C">
              <w:rPr>
                <w:rFonts w:ascii="Calibri" w:eastAsia="Calibri" w:hAnsi="Calibri" w:cs="Calibri"/>
              </w:rPr>
              <w:t xml:space="preserve"> </w:t>
            </w:r>
            <w:r w:rsidR="0058228C" w:rsidRPr="0058228C">
              <w:rPr>
                <w:rFonts w:ascii="Calibri" w:eastAsia="Calibri" w:hAnsi="Calibri" w:cs="Calibri"/>
              </w:rPr>
              <w:t>registration files, brief training report</w:t>
            </w:r>
            <w:r w:rsidR="0058228C">
              <w:rPr>
                <w:rFonts w:ascii="Calibri" w:eastAsia="Calibri" w:hAnsi="Calibri" w:cs="Calibri"/>
              </w:rPr>
              <w:t>s</w:t>
            </w:r>
          </w:p>
        </w:tc>
      </w:tr>
      <w:tr w:rsidR="17963850" w14:paraId="73D2C306" w14:textId="77777777" w:rsidTr="447390E6">
        <w:trPr>
          <w:trHeight w:val="300"/>
        </w:trPr>
        <w:tc>
          <w:tcPr>
            <w:tcW w:w="9900" w:type="dxa"/>
          </w:tcPr>
          <w:p w14:paraId="44DC8E85" w14:textId="17466CA8" w:rsidR="49BECCA3" w:rsidRDefault="49BECCA3" w:rsidP="17963850">
            <w:pPr>
              <w:spacing w:line="276" w:lineRule="auto"/>
              <w:rPr>
                <w:rFonts w:ascii="Calibri" w:eastAsia="Calibri" w:hAnsi="Calibri" w:cs="Calibri"/>
                <w:u w:val="single"/>
              </w:rPr>
            </w:pPr>
            <w:r w:rsidRPr="17963850">
              <w:rPr>
                <w:rFonts w:ascii="Calibri" w:eastAsia="Calibri" w:hAnsi="Calibri" w:cs="Calibri"/>
                <w:u w:val="single"/>
              </w:rPr>
              <w:t>Responsible Agency:</w:t>
            </w:r>
            <w:r w:rsidR="00A2338F" w:rsidRPr="00AE758C">
              <w:rPr>
                <w:rFonts w:ascii="Calibri" w:eastAsia="Calibri" w:hAnsi="Calibri" w:cs="Calibri"/>
              </w:rPr>
              <w:t xml:space="preserve"> </w:t>
            </w:r>
            <w:r w:rsidR="00A2338F" w:rsidRPr="00A2338F">
              <w:rPr>
                <w:rFonts w:ascii="Calibri" w:eastAsia="Calibri" w:hAnsi="Calibri" w:cs="Calibri"/>
              </w:rPr>
              <w:t>UNICEF</w:t>
            </w:r>
          </w:p>
        </w:tc>
      </w:tr>
      <w:tr w:rsidR="17963850" w14:paraId="5BC01EB7" w14:textId="77777777" w:rsidTr="447390E6">
        <w:trPr>
          <w:trHeight w:val="300"/>
        </w:trPr>
        <w:tc>
          <w:tcPr>
            <w:tcW w:w="9900" w:type="dxa"/>
          </w:tcPr>
          <w:p w14:paraId="5E5103F8" w14:textId="4BC4BE2B" w:rsidR="49BECCA3" w:rsidRDefault="49BECCA3" w:rsidP="17963850">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Other implementing partners</w:t>
            </w:r>
            <w:r w:rsidR="17963850" w:rsidRPr="17963850">
              <w:rPr>
                <w:rFonts w:ascii="Calibri" w:eastAsia="Calibri" w:hAnsi="Calibri" w:cs="Calibri"/>
                <w:u w:val="single"/>
              </w:rPr>
              <w:t>:</w:t>
            </w:r>
            <w:r w:rsidR="00A2338F" w:rsidRPr="00AE758C">
              <w:rPr>
                <w:rFonts w:ascii="Calibri" w:eastAsia="Calibri" w:hAnsi="Calibri" w:cs="Calibri"/>
              </w:rPr>
              <w:t xml:space="preserve"> </w:t>
            </w:r>
            <w:r w:rsidR="00A2338F" w:rsidRPr="00A2338F">
              <w:rPr>
                <w:rFonts w:ascii="Calibri" w:eastAsia="Calibri" w:hAnsi="Calibri" w:cs="Calibri"/>
              </w:rPr>
              <w:t>IDA</w:t>
            </w:r>
            <w:r w:rsidR="00C86687">
              <w:rPr>
                <w:rFonts w:ascii="Calibri" w:eastAsia="Calibri" w:hAnsi="Calibri" w:cs="Calibri"/>
              </w:rPr>
              <w:t xml:space="preserve">, national OPDs </w:t>
            </w:r>
            <w:r w:rsidR="000C1193">
              <w:rPr>
                <w:rFonts w:ascii="Calibri" w:eastAsia="Calibri" w:hAnsi="Calibri" w:cs="Calibri"/>
              </w:rPr>
              <w:t>(to be confirmed in inception report)</w:t>
            </w:r>
          </w:p>
        </w:tc>
      </w:tr>
      <w:tr w:rsidR="17963850" w14:paraId="7098DCB4" w14:textId="77777777" w:rsidTr="447390E6">
        <w:trPr>
          <w:trHeight w:val="300"/>
        </w:trPr>
        <w:tc>
          <w:tcPr>
            <w:tcW w:w="9900" w:type="dxa"/>
          </w:tcPr>
          <w:p w14:paraId="4DC55983" w14:textId="72D4A302" w:rsidR="3CB84D23" w:rsidRDefault="3CB84D23" w:rsidP="0058228C">
            <w:pPr>
              <w:tabs>
                <w:tab w:val="left" w:pos="90"/>
              </w:tabs>
              <w:rPr>
                <w:rFonts w:ascii="Calibri" w:eastAsia="Calibri" w:hAnsi="Calibri" w:cs="Calibri"/>
              </w:rPr>
            </w:pPr>
            <w:r w:rsidRPr="17963850">
              <w:rPr>
                <w:rFonts w:ascii="Calibri" w:eastAsia="Calibri" w:hAnsi="Calibri" w:cs="Calibri"/>
                <w:b/>
                <w:bCs/>
              </w:rPr>
              <w:t xml:space="preserve">Indicator </w:t>
            </w:r>
            <w:r w:rsidR="17963850" w:rsidRPr="17963850">
              <w:rPr>
                <w:rFonts w:ascii="Calibri" w:eastAsia="Calibri" w:hAnsi="Calibri" w:cs="Calibri"/>
                <w:b/>
                <w:bCs/>
              </w:rPr>
              <w:t>1.</w:t>
            </w:r>
            <w:r w:rsidR="00A2338F">
              <w:rPr>
                <w:rFonts w:ascii="Calibri" w:eastAsia="Calibri" w:hAnsi="Calibri" w:cs="Calibri"/>
                <w:b/>
                <w:bCs/>
              </w:rPr>
              <w:t>1</w:t>
            </w:r>
            <w:r w:rsidR="17963850" w:rsidRPr="17963850">
              <w:rPr>
                <w:rFonts w:ascii="Calibri" w:eastAsia="Calibri" w:hAnsi="Calibri" w:cs="Calibri"/>
                <w:b/>
                <w:bCs/>
              </w:rPr>
              <w:t xml:space="preserve">.2 </w:t>
            </w:r>
            <w:r w:rsidR="0058228C" w:rsidRPr="00277C32">
              <w:rPr>
                <w:rFonts w:ascii="Calibri" w:eastAsia="Calibri" w:hAnsi="Calibri" w:cs="Calibri"/>
              </w:rPr>
              <w:t># of participants (</w:t>
            </w:r>
            <w:r w:rsidR="00C154E7" w:rsidRPr="00277C32">
              <w:rPr>
                <w:rFonts w:ascii="Calibri" w:eastAsia="Calibri" w:hAnsi="Calibri" w:cs="Calibri"/>
              </w:rPr>
              <w:t>disaggregated by</w:t>
            </w:r>
            <w:r w:rsidR="0058228C" w:rsidRPr="00277C32">
              <w:rPr>
                <w:rFonts w:ascii="Calibri" w:eastAsia="Calibri" w:hAnsi="Calibri" w:cs="Calibri"/>
              </w:rPr>
              <w:t xml:space="preserve"> type of </w:t>
            </w:r>
            <w:proofErr w:type="gramStart"/>
            <w:r w:rsidR="0058228C" w:rsidRPr="00277C32">
              <w:rPr>
                <w:rFonts w:ascii="Calibri" w:eastAsia="Calibri" w:hAnsi="Calibri" w:cs="Calibri"/>
              </w:rPr>
              <w:t>stakeholder[</w:t>
            </w:r>
            <w:proofErr w:type="gramEnd"/>
            <w:r w:rsidR="0058228C" w:rsidRPr="00277C32">
              <w:rPr>
                <w:rFonts w:ascii="Calibri" w:eastAsia="Calibri" w:hAnsi="Calibri" w:cs="Calibri"/>
              </w:rPr>
              <w:t xml:space="preserve">5]) disaggregated by sex, disability ,rural/urban participating in capacity building activities funded or provided by UNPRPD </w:t>
            </w:r>
            <w:proofErr w:type="spellStart"/>
            <w:r w:rsidR="0058228C" w:rsidRPr="00277C32">
              <w:rPr>
                <w:rFonts w:ascii="Calibri" w:eastAsia="Calibri" w:hAnsi="Calibri" w:cs="Calibri"/>
              </w:rPr>
              <w:t>programmes</w:t>
            </w:r>
            <w:proofErr w:type="spellEnd"/>
            <w:r w:rsidR="0058228C" w:rsidRPr="00277C32">
              <w:rPr>
                <w:rFonts w:ascii="Calibri" w:eastAsia="Calibri" w:hAnsi="Calibri" w:cs="Calibri"/>
              </w:rPr>
              <w:t xml:space="preserve"> </w:t>
            </w:r>
          </w:p>
        </w:tc>
      </w:tr>
      <w:tr w:rsidR="17963850" w14:paraId="129AC574" w14:textId="77777777" w:rsidTr="447390E6">
        <w:trPr>
          <w:trHeight w:val="300"/>
        </w:trPr>
        <w:tc>
          <w:tcPr>
            <w:tcW w:w="9900" w:type="dxa"/>
          </w:tcPr>
          <w:p w14:paraId="0E5EFD21" w14:textId="77777777" w:rsidR="00E32EB0" w:rsidRDefault="17963850" w:rsidP="17963850">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Description:</w:t>
            </w:r>
            <w:r w:rsidR="00E32EB0">
              <w:rPr>
                <w:rFonts w:ascii="Calibri" w:eastAsia="Calibri" w:hAnsi="Calibri" w:cs="Calibri"/>
                <w:u w:val="single"/>
              </w:rPr>
              <w:t xml:space="preserve">  </w:t>
            </w:r>
          </w:p>
          <w:p w14:paraId="39937BD9" w14:textId="4313F67A" w:rsidR="17963850" w:rsidRDefault="00E32EB0" w:rsidP="17963850">
            <w:pPr>
              <w:tabs>
                <w:tab w:val="left" w:pos="90"/>
              </w:tabs>
              <w:spacing w:after="200" w:line="276" w:lineRule="auto"/>
              <w:rPr>
                <w:rFonts w:ascii="Calibri" w:eastAsia="Calibri" w:hAnsi="Calibri" w:cs="Calibri"/>
              </w:rPr>
            </w:pPr>
            <w:r w:rsidRPr="00E32EB0">
              <w:rPr>
                <w:rFonts w:ascii="Calibri" w:eastAsia="Calibri" w:hAnsi="Calibri" w:cs="Calibri"/>
              </w:rPr>
              <w:t xml:space="preserve">OPDs workshop will focus on representing diversity of persons with </w:t>
            </w:r>
            <w:r w:rsidR="00C154E7" w:rsidRPr="00E32EB0">
              <w:rPr>
                <w:rFonts w:ascii="Calibri" w:eastAsia="Calibri" w:hAnsi="Calibri" w:cs="Calibri"/>
              </w:rPr>
              <w:t>disabilities</w:t>
            </w:r>
            <w:r w:rsidRPr="00E32EB0">
              <w:rPr>
                <w:rFonts w:ascii="Calibri" w:eastAsia="Calibri" w:hAnsi="Calibri" w:cs="Calibri"/>
              </w:rPr>
              <w:t xml:space="preserve"> and their families with attention to gender and </w:t>
            </w:r>
            <w:r w:rsidR="00C154E7" w:rsidRPr="00E32EB0">
              <w:rPr>
                <w:rFonts w:ascii="Calibri" w:eastAsia="Calibri" w:hAnsi="Calibri" w:cs="Calibri"/>
              </w:rPr>
              <w:t>underrepresented</w:t>
            </w:r>
            <w:r w:rsidRPr="00E32EB0">
              <w:rPr>
                <w:rFonts w:ascii="Calibri" w:eastAsia="Calibri" w:hAnsi="Calibri" w:cs="Calibri"/>
              </w:rPr>
              <w:t xml:space="preserve"> groups</w:t>
            </w:r>
            <w:r w:rsidR="0042693F">
              <w:rPr>
                <w:rFonts w:ascii="Calibri" w:eastAsia="Calibri" w:hAnsi="Calibri" w:cs="Calibri"/>
              </w:rPr>
              <w:t xml:space="preserve"> as well as </w:t>
            </w:r>
            <w:r w:rsidR="0042693F" w:rsidRPr="4062D6AD">
              <w:rPr>
                <w:rFonts w:ascii="Calibri" w:eastAsia="Calibri" w:hAnsi="Calibri" w:cs="Calibri"/>
              </w:rPr>
              <w:t xml:space="preserve">representative of care givers, service providers, feminist </w:t>
            </w:r>
            <w:proofErr w:type="gramStart"/>
            <w:r w:rsidR="0042693F" w:rsidRPr="4062D6AD">
              <w:rPr>
                <w:rFonts w:ascii="Calibri" w:eastAsia="Calibri" w:hAnsi="Calibri" w:cs="Calibri"/>
              </w:rPr>
              <w:t>organizations</w:t>
            </w:r>
            <w:proofErr w:type="gramEnd"/>
            <w:r w:rsidR="0042693F">
              <w:rPr>
                <w:rFonts w:ascii="Calibri" w:eastAsia="Calibri" w:hAnsi="Calibri" w:cs="Calibri"/>
              </w:rPr>
              <w:t xml:space="preserve"> and </w:t>
            </w:r>
            <w:r w:rsidR="0042693F" w:rsidRPr="4062D6AD">
              <w:rPr>
                <w:rFonts w:ascii="Calibri" w:eastAsia="Calibri" w:hAnsi="Calibri" w:cs="Calibri"/>
              </w:rPr>
              <w:t>relevant development agencies</w:t>
            </w:r>
            <w:r w:rsidR="0042693F">
              <w:rPr>
                <w:rFonts w:ascii="Calibri" w:eastAsia="Calibri" w:hAnsi="Calibri" w:cs="Calibri"/>
              </w:rPr>
              <w:t xml:space="preserve"> for part of the workshop (3</w:t>
            </w:r>
            <w:r w:rsidR="0042693F" w:rsidRPr="0042693F">
              <w:rPr>
                <w:rFonts w:ascii="Calibri" w:eastAsia="Calibri" w:hAnsi="Calibri" w:cs="Calibri"/>
                <w:vertAlign w:val="superscript"/>
              </w:rPr>
              <w:t>rd</w:t>
            </w:r>
            <w:r w:rsidR="0042693F">
              <w:rPr>
                <w:rFonts w:ascii="Calibri" w:eastAsia="Calibri" w:hAnsi="Calibri" w:cs="Calibri"/>
              </w:rPr>
              <w:t xml:space="preserve"> day).</w:t>
            </w:r>
          </w:p>
          <w:p w14:paraId="60449B60" w14:textId="5B319E5C" w:rsidR="00E32EB0" w:rsidRDefault="3F7F22C3" w:rsidP="17963850">
            <w:pPr>
              <w:tabs>
                <w:tab w:val="left" w:pos="90"/>
              </w:tabs>
              <w:spacing w:after="200" w:line="276" w:lineRule="auto"/>
              <w:rPr>
                <w:rFonts w:ascii="Calibri" w:eastAsia="Calibri" w:hAnsi="Calibri" w:cs="Calibri"/>
              </w:rPr>
            </w:pPr>
            <w:r w:rsidRPr="4062D6AD">
              <w:rPr>
                <w:rFonts w:ascii="Calibri" w:eastAsia="Calibri" w:hAnsi="Calibri" w:cs="Calibri"/>
              </w:rPr>
              <w:t>Multistakeholder workshop</w:t>
            </w:r>
            <w:r w:rsidR="3695D7C6" w:rsidRPr="4062D6AD">
              <w:rPr>
                <w:rFonts w:ascii="Calibri" w:eastAsia="Calibri" w:hAnsi="Calibri" w:cs="Calibri"/>
              </w:rPr>
              <w:t>s</w:t>
            </w:r>
            <w:r w:rsidRPr="4062D6AD">
              <w:rPr>
                <w:rFonts w:ascii="Calibri" w:eastAsia="Calibri" w:hAnsi="Calibri" w:cs="Calibri"/>
              </w:rPr>
              <w:t xml:space="preserve"> will include designated representative of OPDs</w:t>
            </w:r>
            <w:r w:rsidR="53ECDF01" w:rsidRPr="4062D6AD">
              <w:rPr>
                <w:rFonts w:ascii="Calibri" w:eastAsia="Calibri" w:hAnsi="Calibri" w:cs="Calibri"/>
              </w:rPr>
              <w:t xml:space="preserve"> that will have participated </w:t>
            </w:r>
            <w:r w:rsidR="65812D4D" w:rsidRPr="4062D6AD">
              <w:rPr>
                <w:rFonts w:ascii="Calibri" w:eastAsia="Calibri" w:hAnsi="Calibri" w:cs="Calibri"/>
              </w:rPr>
              <w:t>i</w:t>
            </w:r>
            <w:r w:rsidR="53ECDF01" w:rsidRPr="4062D6AD">
              <w:rPr>
                <w:rFonts w:ascii="Calibri" w:eastAsia="Calibri" w:hAnsi="Calibri" w:cs="Calibri"/>
              </w:rPr>
              <w:t>n the OPDs workshop</w:t>
            </w:r>
            <w:r w:rsidRPr="4062D6AD">
              <w:rPr>
                <w:rFonts w:ascii="Calibri" w:eastAsia="Calibri" w:hAnsi="Calibri" w:cs="Calibri"/>
              </w:rPr>
              <w:t>, representative of relevant ministries covering social protection, human support, assistive technologies, transportation and housing, representative of care givers, service providers</w:t>
            </w:r>
            <w:r w:rsidR="522EB3CD" w:rsidRPr="4062D6AD">
              <w:rPr>
                <w:rFonts w:ascii="Calibri" w:eastAsia="Calibri" w:hAnsi="Calibri" w:cs="Calibri"/>
              </w:rPr>
              <w:t>,</w:t>
            </w:r>
            <w:r w:rsidRPr="4062D6AD">
              <w:rPr>
                <w:rFonts w:ascii="Calibri" w:eastAsia="Calibri" w:hAnsi="Calibri" w:cs="Calibri"/>
              </w:rPr>
              <w:t xml:space="preserve"> and feminist organization</w:t>
            </w:r>
            <w:r w:rsidR="547E53B4" w:rsidRPr="4062D6AD">
              <w:rPr>
                <w:rFonts w:ascii="Calibri" w:eastAsia="Calibri" w:hAnsi="Calibri" w:cs="Calibri"/>
              </w:rPr>
              <w:t>s,</w:t>
            </w:r>
            <w:r w:rsidRPr="4062D6AD">
              <w:rPr>
                <w:rFonts w:ascii="Calibri" w:eastAsia="Calibri" w:hAnsi="Calibri" w:cs="Calibri"/>
              </w:rPr>
              <w:t xml:space="preserve"> as well as relevant development agencies. While attention will be paid to gender balance</w:t>
            </w:r>
            <w:r w:rsidR="5B1E9F87" w:rsidRPr="4062D6AD">
              <w:rPr>
                <w:rFonts w:ascii="Calibri" w:eastAsia="Calibri" w:hAnsi="Calibri" w:cs="Calibri"/>
              </w:rPr>
              <w:t>,</w:t>
            </w:r>
            <w:r w:rsidRPr="4062D6AD">
              <w:rPr>
                <w:rFonts w:ascii="Calibri" w:eastAsia="Calibri" w:hAnsi="Calibri" w:cs="Calibri"/>
              </w:rPr>
              <w:t xml:space="preserve"> no commitments can be made as ministries will cho</w:t>
            </w:r>
            <w:r w:rsidR="7DD45147" w:rsidRPr="4062D6AD">
              <w:rPr>
                <w:rFonts w:ascii="Calibri" w:eastAsia="Calibri" w:hAnsi="Calibri" w:cs="Calibri"/>
              </w:rPr>
              <w:t>o</w:t>
            </w:r>
            <w:r w:rsidRPr="4062D6AD">
              <w:rPr>
                <w:rFonts w:ascii="Calibri" w:eastAsia="Calibri" w:hAnsi="Calibri" w:cs="Calibri"/>
              </w:rPr>
              <w:t xml:space="preserve">se their own representative independently. </w:t>
            </w:r>
          </w:p>
        </w:tc>
      </w:tr>
      <w:tr w:rsidR="17963850" w14:paraId="42107540" w14:textId="77777777" w:rsidTr="447390E6">
        <w:trPr>
          <w:trHeight w:val="300"/>
        </w:trPr>
        <w:tc>
          <w:tcPr>
            <w:tcW w:w="9900" w:type="dxa"/>
          </w:tcPr>
          <w:p w14:paraId="09AD9CC8" w14:textId="77777777" w:rsidR="00E32EB0" w:rsidRDefault="17963850" w:rsidP="17963850">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Baseline</w:t>
            </w:r>
            <w:r w:rsidR="00E32EB0">
              <w:rPr>
                <w:rFonts w:ascii="Calibri" w:eastAsia="Calibri" w:hAnsi="Calibri" w:cs="Calibri"/>
                <w:u w:val="single"/>
              </w:rPr>
              <w:t xml:space="preserve">: </w:t>
            </w:r>
          </w:p>
          <w:p w14:paraId="6AFF2857" w14:textId="7E057584" w:rsidR="17963850" w:rsidRDefault="0CAB2228" w:rsidP="17963850">
            <w:pPr>
              <w:tabs>
                <w:tab w:val="left" w:pos="90"/>
              </w:tabs>
              <w:spacing w:after="200" w:line="276" w:lineRule="auto"/>
              <w:rPr>
                <w:rFonts w:ascii="Calibri" w:eastAsia="Calibri" w:hAnsi="Calibri" w:cs="Calibri"/>
              </w:rPr>
            </w:pPr>
            <w:r w:rsidRPr="4062D6AD">
              <w:rPr>
                <w:rFonts w:ascii="Calibri" w:eastAsia="Calibri" w:hAnsi="Calibri" w:cs="Calibri"/>
              </w:rPr>
              <w:lastRenderedPageBreak/>
              <w:t>E</w:t>
            </w:r>
            <w:r w:rsidR="3F7F22C3" w:rsidRPr="4062D6AD">
              <w:rPr>
                <w:rFonts w:ascii="Calibri" w:eastAsia="Calibri" w:hAnsi="Calibri" w:cs="Calibri"/>
              </w:rPr>
              <w:t xml:space="preserve">ach OPD workshop will include </w:t>
            </w:r>
            <w:r w:rsidR="0F49176B" w:rsidRPr="4062D6AD">
              <w:rPr>
                <w:rFonts w:ascii="Calibri" w:eastAsia="Calibri" w:hAnsi="Calibri" w:cs="Calibri"/>
              </w:rPr>
              <w:t>25</w:t>
            </w:r>
            <w:r w:rsidR="3F7F22C3" w:rsidRPr="4062D6AD">
              <w:rPr>
                <w:rFonts w:ascii="Calibri" w:eastAsia="Calibri" w:hAnsi="Calibri" w:cs="Calibri"/>
              </w:rPr>
              <w:t xml:space="preserve"> participants (</w:t>
            </w:r>
            <w:r w:rsidR="0F49176B" w:rsidRPr="4062D6AD">
              <w:rPr>
                <w:rFonts w:ascii="Calibri" w:eastAsia="Calibri" w:hAnsi="Calibri" w:cs="Calibri"/>
              </w:rPr>
              <w:t>50%</w:t>
            </w:r>
            <w:r w:rsidR="3F7F22C3" w:rsidRPr="4062D6AD">
              <w:rPr>
                <w:rFonts w:ascii="Calibri" w:eastAsia="Calibri" w:hAnsi="Calibri" w:cs="Calibri"/>
              </w:rPr>
              <w:t xml:space="preserve"> male</w:t>
            </w:r>
            <w:r w:rsidR="0F49176B" w:rsidRPr="4062D6AD">
              <w:rPr>
                <w:rFonts w:ascii="Calibri" w:eastAsia="Calibri" w:hAnsi="Calibri" w:cs="Calibri"/>
              </w:rPr>
              <w:t xml:space="preserve"> and</w:t>
            </w:r>
            <w:r w:rsidR="3F7F22C3" w:rsidRPr="4062D6AD">
              <w:rPr>
                <w:rFonts w:ascii="Calibri" w:eastAsia="Calibri" w:hAnsi="Calibri" w:cs="Calibri"/>
              </w:rPr>
              <w:t xml:space="preserve"> </w:t>
            </w:r>
            <w:r w:rsidR="0F49176B" w:rsidRPr="4062D6AD">
              <w:rPr>
                <w:rFonts w:ascii="Calibri" w:eastAsia="Calibri" w:hAnsi="Calibri" w:cs="Calibri"/>
              </w:rPr>
              <w:t>50%</w:t>
            </w:r>
            <w:r w:rsidR="3F7F22C3" w:rsidRPr="4062D6AD">
              <w:rPr>
                <w:rFonts w:ascii="Calibri" w:eastAsia="Calibri" w:hAnsi="Calibri" w:cs="Calibri"/>
              </w:rPr>
              <w:t xml:space="preserve"> female) representing the diversity of persons with disabilities</w:t>
            </w:r>
            <w:r w:rsidR="610F9054" w:rsidRPr="4062D6AD">
              <w:rPr>
                <w:rFonts w:ascii="Calibri" w:eastAsia="Calibri" w:hAnsi="Calibri" w:cs="Calibri"/>
              </w:rPr>
              <w:t>,</w:t>
            </w:r>
            <w:r w:rsidR="0F49176B" w:rsidRPr="4062D6AD">
              <w:rPr>
                <w:rFonts w:ascii="Calibri" w:eastAsia="Calibri" w:hAnsi="Calibri" w:cs="Calibri"/>
              </w:rPr>
              <w:t xml:space="preserve"> including underrepresented groups</w:t>
            </w:r>
            <w:r w:rsidR="32B891F9" w:rsidRPr="4062D6AD">
              <w:rPr>
                <w:rFonts w:ascii="Calibri" w:eastAsia="Calibri" w:hAnsi="Calibri" w:cs="Calibri"/>
              </w:rPr>
              <w:t>.</w:t>
            </w:r>
            <w:r w:rsidR="0F49176B" w:rsidRPr="4062D6AD">
              <w:rPr>
                <w:rFonts w:ascii="Calibri" w:eastAsia="Calibri" w:hAnsi="Calibri" w:cs="Calibri"/>
              </w:rPr>
              <w:t xml:space="preserve"> </w:t>
            </w:r>
          </w:p>
          <w:p w14:paraId="26FEB584" w14:textId="327A4FD3" w:rsidR="00E32EB0" w:rsidRDefault="00E32EB0" w:rsidP="17963850">
            <w:pPr>
              <w:tabs>
                <w:tab w:val="left" w:pos="90"/>
              </w:tabs>
              <w:spacing w:after="200" w:line="276" w:lineRule="auto"/>
              <w:rPr>
                <w:rFonts w:ascii="Calibri" w:eastAsia="Calibri" w:hAnsi="Calibri" w:cs="Calibri"/>
              </w:rPr>
            </w:pPr>
            <w:r>
              <w:rPr>
                <w:rFonts w:ascii="Calibri" w:eastAsia="Calibri" w:hAnsi="Calibri" w:cs="Calibri"/>
              </w:rPr>
              <w:t>Each multi stakeholder workshop will include 25 participants (5-7 OPDs, 5</w:t>
            </w:r>
            <w:r w:rsidR="00BA0CD1">
              <w:rPr>
                <w:rFonts w:ascii="Calibri" w:eastAsia="Calibri" w:hAnsi="Calibri" w:cs="Calibri"/>
              </w:rPr>
              <w:t xml:space="preserve">-7 ministries/agencies, 5-7 CSOs – care givers, service providers, </w:t>
            </w:r>
            <w:r w:rsidR="00C154E7">
              <w:rPr>
                <w:rFonts w:ascii="Calibri" w:eastAsia="Calibri" w:hAnsi="Calibri" w:cs="Calibri"/>
              </w:rPr>
              <w:t>feminists’</w:t>
            </w:r>
            <w:r w:rsidR="00BA0CD1">
              <w:rPr>
                <w:rFonts w:ascii="Calibri" w:eastAsia="Calibri" w:hAnsi="Calibri" w:cs="Calibri"/>
              </w:rPr>
              <w:t xml:space="preserve"> </w:t>
            </w:r>
            <w:r w:rsidR="00C154E7">
              <w:rPr>
                <w:rFonts w:ascii="Calibri" w:eastAsia="Calibri" w:hAnsi="Calibri" w:cs="Calibri"/>
              </w:rPr>
              <w:t>organizations</w:t>
            </w:r>
            <w:r w:rsidR="00BA0CD1">
              <w:rPr>
                <w:rFonts w:ascii="Calibri" w:eastAsia="Calibri" w:hAnsi="Calibri" w:cs="Calibri"/>
              </w:rPr>
              <w:t>- and 5-7 development agencies representatives</w:t>
            </w:r>
            <w:r w:rsidR="003A46AF">
              <w:rPr>
                <w:rFonts w:ascii="Calibri" w:eastAsia="Calibri" w:hAnsi="Calibri" w:cs="Calibri"/>
              </w:rPr>
              <w:t>.</w:t>
            </w:r>
          </w:p>
        </w:tc>
      </w:tr>
      <w:tr w:rsidR="17963850" w14:paraId="5B3F4017" w14:textId="77777777" w:rsidTr="447390E6">
        <w:trPr>
          <w:trHeight w:val="300"/>
        </w:trPr>
        <w:tc>
          <w:tcPr>
            <w:tcW w:w="9900" w:type="dxa"/>
          </w:tcPr>
          <w:p w14:paraId="22E572A7" w14:textId="10B5D8F0" w:rsidR="00BA0CD1" w:rsidRPr="00BA0CD1" w:rsidRDefault="17963850" w:rsidP="17963850">
            <w:pPr>
              <w:tabs>
                <w:tab w:val="left" w:pos="90"/>
              </w:tabs>
              <w:spacing w:after="200" w:line="276" w:lineRule="auto"/>
              <w:rPr>
                <w:rFonts w:ascii="Calibri" w:eastAsia="Calibri" w:hAnsi="Calibri" w:cs="Calibri"/>
                <w:u w:val="single"/>
              </w:rPr>
            </w:pPr>
            <w:r w:rsidRPr="4062D6AD">
              <w:rPr>
                <w:rFonts w:ascii="Calibri" w:eastAsia="Calibri" w:hAnsi="Calibri" w:cs="Calibri"/>
                <w:u w:val="single"/>
              </w:rPr>
              <w:lastRenderedPageBreak/>
              <w:t>Milestone year 1</w:t>
            </w:r>
            <w:r w:rsidR="53ECDF01" w:rsidRPr="4062D6AD">
              <w:rPr>
                <w:rFonts w:ascii="Calibri" w:eastAsia="Calibri" w:hAnsi="Calibri" w:cs="Calibri"/>
              </w:rPr>
              <w:t xml:space="preserve">: </w:t>
            </w:r>
            <w:r w:rsidR="00A114E2">
              <w:rPr>
                <w:rFonts w:ascii="Calibri" w:eastAsia="Calibri" w:hAnsi="Calibri" w:cs="Calibri"/>
              </w:rPr>
              <w:t xml:space="preserve">at least </w:t>
            </w:r>
            <w:r w:rsidR="0F49176B" w:rsidRPr="4062D6AD">
              <w:rPr>
                <w:rFonts w:ascii="Calibri" w:eastAsia="Calibri" w:hAnsi="Calibri" w:cs="Calibri"/>
              </w:rPr>
              <w:t>70</w:t>
            </w:r>
            <w:r w:rsidR="53ECDF01" w:rsidRPr="4062D6AD">
              <w:rPr>
                <w:rFonts w:ascii="Calibri" w:eastAsia="Calibri" w:hAnsi="Calibri" w:cs="Calibri"/>
              </w:rPr>
              <w:t xml:space="preserve"> participants in 3 training (accounting for the overlap of OPDs participation in both </w:t>
            </w:r>
            <w:r w:rsidR="77A359D3" w:rsidRPr="4062D6AD">
              <w:rPr>
                <w:rFonts w:ascii="Calibri" w:eastAsia="Calibri" w:hAnsi="Calibri" w:cs="Calibri"/>
              </w:rPr>
              <w:t xml:space="preserve">sets </w:t>
            </w:r>
            <w:r w:rsidR="53ECDF01" w:rsidRPr="4062D6AD">
              <w:rPr>
                <w:rFonts w:ascii="Calibri" w:eastAsia="Calibri" w:hAnsi="Calibri" w:cs="Calibri"/>
              </w:rPr>
              <w:t xml:space="preserve">of </w:t>
            </w:r>
            <w:r w:rsidR="71C0F591" w:rsidRPr="4062D6AD">
              <w:rPr>
                <w:rFonts w:ascii="Calibri" w:eastAsia="Calibri" w:hAnsi="Calibri" w:cs="Calibri"/>
              </w:rPr>
              <w:t>workshops</w:t>
            </w:r>
            <w:r w:rsidR="53ECDF01" w:rsidRPr="4062D6AD">
              <w:rPr>
                <w:rFonts w:ascii="Calibri" w:eastAsia="Calibri" w:hAnsi="Calibri" w:cs="Calibri"/>
              </w:rPr>
              <w:t>)</w:t>
            </w:r>
            <w:r w:rsidR="53ECDF01" w:rsidRPr="4062D6AD">
              <w:rPr>
                <w:rFonts w:ascii="Calibri" w:eastAsia="Calibri" w:hAnsi="Calibri" w:cs="Calibri"/>
                <w:u w:val="single"/>
              </w:rPr>
              <w:t xml:space="preserve"> </w:t>
            </w:r>
          </w:p>
        </w:tc>
      </w:tr>
      <w:tr w:rsidR="17963850" w14:paraId="4AAA81A7" w14:textId="77777777" w:rsidTr="447390E6">
        <w:trPr>
          <w:trHeight w:val="300"/>
        </w:trPr>
        <w:tc>
          <w:tcPr>
            <w:tcW w:w="9900" w:type="dxa"/>
          </w:tcPr>
          <w:p w14:paraId="5E08B70B" w14:textId="3C5369F4" w:rsidR="17963850" w:rsidRDefault="17963850" w:rsidP="17963850">
            <w:pPr>
              <w:tabs>
                <w:tab w:val="left" w:pos="90"/>
              </w:tabs>
              <w:spacing w:after="200" w:line="276" w:lineRule="auto"/>
              <w:rPr>
                <w:rFonts w:ascii="Calibri" w:eastAsia="Calibri" w:hAnsi="Calibri" w:cs="Calibri"/>
              </w:rPr>
            </w:pPr>
            <w:r w:rsidRPr="4062D6AD">
              <w:rPr>
                <w:rFonts w:ascii="Calibri" w:eastAsia="Calibri" w:hAnsi="Calibri" w:cs="Calibri"/>
                <w:u w:val="single"/>
              </w:rPr>
              <w:t>Milestone year 2</w:t>
            </w:r>
            <w:r w:rsidR="53ECDF01" w:rsidRPr="4062D6AD">
              <w:rPr>
                <w:rFonts w:ascii="Calibri" w:eastAsia="Calibri" w:hAnsi="Calibri" w:cs="Calibri"/>
                <w:u w:val="single"/>
              </w:rPr>
              <w:t>:</w:t>
            </w:r>
            <w:r w:rsidR="53ECDF01" w:rsidRPr="003A46AF">
              <w:rPr>
                <w:rFonts w:ascii="Calibri" w:eastAsia="Calibri" w:hAnsi="Calibri" w:cs="Calibri"/>
              </w:rPr>
              <w:t xml:space="preserve"> </w:t>
            </w:r>
            <w:r w:rsidR="53ECDF01" w:rsidRPr="4062D6AD">
              <w:rPr>
                <w:rFonts w:ascii="Calibri" w:eastAsia="Calibri" w:hAnsi="Calibri" w:cs="Calibri"/>
              </w:rPr>
              <w:t xml:space="preserve">25 </w:t>
            </w:r>
            <w:r w:rsidR="3695D7C6" w:rsidRPr="4062D6AD">
              <w:rPr>
                <w:rFonts w:ascii="Calibri" w:eastAsia="Calibri" w:hAnsi="Calibri" w:cs="Calibri"/>
              </w:rPr>
              <w:t>participants</w:t>
            </w:r>
            <w:r w:rsidR="53ECDF01" w:rsidRPr="4062D6AD">
              <w:rPr>
                <w:rFonts w:ascii="Calibri" w:eastAsia="Calibri" w:hAnsi="Calibri" w:cs="Calibri"/>
              </w:rPr>
              <w:t xml:space="preserve"> in</w:t>
            </w:r>
            <w:r w:rsidR="53ECDF01" w:rsidRPr="00D275F1">
              <w:rPr>
                <w:rFonts w:ascii="Calibri" w:eastAsia="Calibri" w:hAnsi="Calibri" w:cs="Calibri"/>
              </w:rPr>
              <w:t xml:space="preserve"> </w:t>
            </w:r>
            <w:r w:rsidR="53ECDF01" w:rsidRPr="4062D6AD">
              <w:rPr>
                <w:rFonts w:ascii="Calibri" w:eastAsia="Calibri" w:hAnsi="Calibri" w:cs="Calibri"/>
              </w:rPr>
              <w:t>one workshop</w:t>
            </w:r>
          </w:p>
        </w:tc>
      </w:tr>
      <w:tr w:rsidR="17963850" w14:paraId="3A22A357" w14:textId="77777777" w:rsidTr="447390E6">
        <w:trPr>
          <w:trHeight w:val="300"/>
        </w:trPr>
        <w:tc>
          <w:tcPr>
            <w:tcW w:w="9900" w:type="dxa"/>
          </w:tcPr>
          <w:p w14:paraId="50292204" w14:textId="044C9100"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t>Target</w:t>
            </w:r>
            <w:r w:rsidR="00BA0CD1">
              <w:rPr>
                <w:rFonts w:ascii="Calibri" w:eastAsia="Calibri" w:hAnsi="Calibri" w:cs="Calibri"/>
                <w:u w:val="single"/>
              </w:rPr>
              <w:t>:</w:t>
            </w:r>
            <w:r w:rsidR="00BA0CD1" w:rsidRPr="003A46AF">
              <w:rPr>
                <w:rFonts w:ascii="Calibri" w:eastAsia="Calibri" w:hAnsi="Calibri" w:cs="Calibri"/>
              </w:rPr>
              <w:t xml:space="preserve"> </w:t>
            </w:r>
            <w:r w:rsidR="00C154E7" w:rsidRPr="003A46AF">
              <w:rPr>
                <w:rFonts w:ascii="Calibri" w:eastAsia="Calibri" w:hAnsi="Calibri" w:cs="Calibri"/>
              </w:rPr>
              <w:t xml:space="preserve"> </w:t>
            </w:r>
            <w:r w:rsidR="00360F55" w:rsidRPr="003A46AF">
              <w:rPr>
                <w:rFonts w:ascii="Calibri" w:eastAsia="Calibri" w:hAnsi="Calibri" w:cs="Calibri"/>
              </w:rPr>
              <w:t xml:space="preserve">at least </w:t>
            </w:r>
            <w:r w:rsidR="00BA0CD1" w:rsidRPr="00BA0CD1">
              <w:rPr>
                <w:rFonts w:ascii="Calibri" w:eastAsia="Calibri" w:hAnsi="Calibri" w:cs="Calibri"/>
              </w:rPr>
              <w:t>80 participants</w:t>
            </w:r>
          </w:p>
        </w:tc>
      </w:tr>
      <w:tr w:rsidR="17963850" w14:paraId="63AF5226" w14:textId="77777777" w:rsidTr="447390E6">
        <w:trPr>
          <w:trHeight w:val="300"/>
        </w:trPr>
        <w:tc>
          <w:tcPr>
            <w:tcW w:w="9900" w:type="dxa"/>
          </w:tcPr>
          <w:p w14:paraId="2B7D4A29" w14:textId="1BE24712"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t>Means of verification</w:t>
            </w:r>
            <w:r w:rsidR="0058228C" w:rsidRPr="003A46AF">
              <w:rPr>
                <w:rFonts w:ascii="Calibri" w:eastAsia="Calibri" w:hAnsi="Calibri" w:cs="Calibri"/>
              </w:rPr>
              <w:t xml:space="preserve">: </w:t>
            </w:r>
            <w:r w:rsidR="0058228C" w:rsidRPr="0058228C">
              <w:rPr>
                <w:rFonts w:ascii="Calibri" w:eastAsia="Calibri" w:hAnsi="Calibri" w:cs="Calibri"/>
              </w:rPr>
              <w:t>registration files, brief training repor</w:t>
            </w:r>
            <w:r w:rsidR="0058228C">
              <w:rPr>
                <w:rFonts w:ascii="Calibri" w:eastAsia="Calibri" w:hAnsi="Calibri" w:cs="Calibri"/>
              </w:rPr>
              <w:t>t</w:t>
            </w:r>
          </w:p>
        </w:tc>
      </w:tr>
      <w:tr w:rsidR="17963850" w14:paraId="19243E82" w14:textId="77777777" w:rsidTr="447390E6">
        <w:trPr>
          <w:trHeight w:val="300"/>
        </w:trPr>
        <w:tc>
          <w:tcPr>
            <w:tcW w:w="9900" w:type="dxa"/>
          </w:tcPr>
          <w:p w14:paraId="4C53371D" w14:textId="7699D72F" w:rsidR="17963850" w:rsidRDefault="17963850" w:rsidP="17963850">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Responsible</w:t>
            </w:r>
            <w:r w:rsidR="78989BFB" w:rsidRPr="17963850">
              <w:rPr>
                <w:rFonts w:ascii="Calibri" w:eastAsia="Calibri" w:hAnsi="Calibri" w:cs="Calibri"/>
                <w:u w:val="single"/>
              </w:rPr>
              <w:t xml:space="preserve"> Agency</w:t>
            </w:r>
            <w:r w:rsidRPr="003A46AF">
              <w:rPr>
                <w:rFonts w:ascii="Calibri" w:eastAsia="Calibri" w:hAnsi="Calibri" w:cs="Calibri"/>
              </w:rPr>
              <w:t>:</w:t>
            </w:r>
            <w:r w:rsidR="0058228C" w:rsidRPr="003A46AF">
              <w:rPr>
                <w:rFonts w:ascii="Calibri" w:eastAsia="Calibri" w:hAnsi="Calibri" w:cs="Calibri"/>
              </w:rPr>
              <w:t xml:space="preserve"> </w:t>
            </w:r>
            <w:r w:rsidR="0058228C" w:rsidRPr="0058228C">
              <w:rPr>
                <w:rFonts w:ascii="Calibri" w:eastAsia="Calibri" w:hAnsi="Calibri" w:cs="Calibri"/>
              </w:rPr>
              <w:t>UNICEF</w:t>
            </w:r>
          </w:p>
        </w:tc>
      </w:tr>
      <w:tr w:rsidR="17963850" w14:paraId="261944B9" w14:textId="77777777" w:rsidTr="447390E6">
        <w:trPr>
          <w:trHeight w:val="300"/>
        </w:trPr>
        <w:tc>
          <w:tcPr>
            <w:tcW w:w="9900" w:type="dxa"/>
          </w:tcPr>
          <w:p w14:paraId="70CCA419" w14:textId="732D558C" w:rsidR="492D57F0" w:rsidRDefault="492D57F0" w:rsidP="17963850">
            <w:pPr>
              <w:tabs>
                <w:tab w:val="left" w:pos="90"/>
              </w:tabs>
              <w:spacing w:after="200" w:line="276" w:lineRule="auto"/>
              <w:rPr>
                <w:rFonts w:ascii="Calibri" w:eastAsia="Calibri" w:hAnsi="Calibri" w:cs="Calibri"/>
              </w:rPr>
            </w:pPr>
            <w:r w:rsidRPr="17963850">
              <w:rPr>
                <w:rFonts w:ascii="Calibri" w:eastAsia="Calibri" w:hAnsi="Calibri" w:cs="Calibri"/>
              </w:rPr>
              <w:t>Other implementing partners:</w:t>
            </w:r>
            <w:r w:rsidR="0058228C">
              <w:rPr>
                <w:rFonts w:ascii="Calibri" w:eastAsia="Calibri" w:hAnsi="Calibri" w:cs="Calibri"/>
              </w:rPr>
              <w:t xml:space="preserve"> IDA</w:t>
            </w:r>
            <w:r w:rsidR="00AE595A">
              <w:rPr>
                <w:rFonts w:ascii="Calibri" w:eastAsia="Calibri" w:hAnsi="Calibri" w:cs="Calibri"/>
              </w:rPr>
              <w:t>, national OPDs</w:t>
            </w:r>
            <w:r w:rsidR="00676D8C">
              <w:rPr>
                <w:rFonts w:ascii="Calibri" w:eastAsia="Calibri" w:hAnsi="Calibri" w:cs="Calibri"/>
              </w:rPr>
              <w:t>, list of broader CSOs, service providers</w:t>
            </w:r>
            <w:r w:rsidR="000C1193">
              <w:rPr>
                <w:rFonts w:ascii="Calibri" w:eastAsia="Calibri" w:hAnsi="Calibri" w:cs="Calibri"/>
              </w:rPr>
              <w:t xml:space="preserve"> (names to be confirmed in inception report)</w:t>
            </w:r>
            <w:r w:rsidR="003A46AF">
              <w:rPr>
                <w:rFonts w:ascii="Calibri" w:eastAsia="Calibri" w:hAnsi="Calibri" w:cs="Calibri"/>
              </w:rPr>
              <w:t>.</w:t>
            </w:r>
          </w:p>
        </w:tc>
      </w:tr>
      <w:tr w:rsidR="00BA0CD1" w14:paraId="7677482D" w14:textId="77777777" w:rsidTr="447390E6">
        <w:trPr>
          <w:trHeight w:val="300"/>
        </w:trPr>
        <w:tc>
          <w:tcPr>
            <w:tcW w:w="9900" w:type="dxa"/>
          </w:tcPr>
          <w:p w14:paraId="390E58F4" w14:textId="7E67D8AC" w:rsidR="00BA0CD1" w:rsidRDefault="00BA0CD1" w:rsidP="00916B3E">
            <w:pPr>
              <w:tabs>
                <w:tab w:val="left" w:pos="90"/>
              </w:tabs>
              <w:rPr>
                <w:rFonts w:ascii="Calibri" w:eastAsia="Calibri" w:hAnsi="Calibri" w:cs="Calibri"/>
              </w:rPr>
            </w:pPr>
            <w:bookmarkStart w:id="0" w:name="_Hlk133419230"/>
            <w:r w:rsidRPr="17963850">
              <w:rPr>
                <w:rFonts w:ascii="Calibri" w:eastAsia="Calibri" w:hAnsi="Calibri" w:cs="Calibri"/>
                <w:b/>
                <w:bCs/>
              </w:rPr>
              <w:t>Indicator 1.</w:t>
            </w:r>
            <w:r>
              <w:rPr>
                <w:rFonts w:ascii="Calibri" w:eastAsia="Calibri" w:hAnsi="Calibri" w:cs="Calibri"/>
                <w:b/>
                <w:bCs/>
              </w:rPr>
              <w:t>1</w:t>
            </w:r>
            <w:r w:rsidRPr="17963850">
              <w:rPr>
                <w:rFonts w:ascii="Calibri" w:eastAsia="Calibri" w:hAnsi="Calibri" w:cs="Calibri"/>
                <w:b/>
                <w:bCs/>
              </w:rPr>
              <w:t>.</w:t>
            </w:r>
            <w:r>
              <w:rPr>
                <w:rFonts w:ascii="Calibri" w:eastAsia="Calibri" w:hAnsi="Calibri" w:cs="Calibri"/>
                <w:b/>
                <w:bCs/>
              </w:rPr>
              <w:t>3</w:t>
            </w:r>
            <w:r w:rsidRPr="17963850">
              <w:rPr>
                <w:rFonts w:ascii="Calibri" w:eastAsia="Calibri" w:hAnsi="Calibri" w:cs="Calibri"/>
                <w:b/>
                <w:bCs/>
              </w:rPr>
              <w:t xml:space="preserve"> </w:t>
            </w:r>
            <w:r w:rsidRPr="00BA0CD1">
              <w:rPr>
                <w:rFonts w:ascii="Calibri" w:eastAsia="Calibri" w:hAnsi="Calibri" w:cs="Calibri"/>
              </w:rPr>
              <w:t># and % of participants reporting increased knowledge or capacity to design or revise policies or systems to be more disability inclusive</w:t>
            </w:r>
          </w:p>
        </w:tc>
      </w:tr>
      <w:tr w:rsidR="00BA0CD1" w14:paraId="4D0A517D" w14:textId="77777777" w:rsidTr="447390E6">
        <w:trPr>
          <w:trHeight w:val="300"/>
        </w:trPr>
        <w:tc>
          <w:tcPr>
            <w:tcW w:w="9900" w:type="dxa"/>
          </w:tcPr>
          <w:p w14:paraId="5918E7BF" w14:textId="77777777" w:rsidR="00BA0CD1" w:rsidRDefault="00BA0CD1" w:rsidP="00916B3E">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Description:</w:t>
            </w:r>
            <w:r>
              <w:rPr>
                <w:rFonts w:ascii="Calibri" w:eastAsia="Calibri" w:hAnsi="Calibri" w:cs="Calibri"/>
                <w:u w:val="single"/>
              </w:rPr>
              <w:t xml:space="preserve">  </w:t>
            </w:r>
          </w:p>
          <w:p w14:paraId="553428B4" w14:textId="50840045" w:rsidR="00BA0CD1" w:rsidRDefault="53ECDF01" w:rsidP="00916B3E">
            <w:pPr>
              <w:tabs>
                <w:tab w:val="left" w:pos="90"/>
              </w:tabs>
              <w:spacing w:after="200" w:line="276" w:lineRule="auto"/>
              <w:rPr>
                <w:rFonts w:ascii="Calibri" w:eastAsia="Calibri" w:hAnsi="Calibri" w:cs="Calibri"/>
              </w:rPr>
            </w:pPr>
            <w:r w:rsidRPr="4062D6AD">
              <w:rPr>
                <w:rFonts w:ascii="Calibri" w:eastAsia="Calibri" w:hAnsi="Calibri" w:cs="Calibri"/>
              </w:rPr>
              <w:t xml:space="preserve">A careful monitoring of </w:t>
            </w:r>
            <w:r w:rsidR="3695D7C6" w:rsidRPr="4062D6AD">
              <w:rPr>
                <w:rFonts w:ascii="Calibri" w:eastAsia="Calibri" w:hAnsi="Calibri" w:cs="Calibri"/>
              </w:rPr>
              <w:t>impact</w:t>
            </w:r>
            <w:r w:rsidRPr="4062D6AD">
              <w:rPr>
                <w:rFonts w:ascii="Calibri" w:eastAsia="Calibri" w:hAnsi="Calibri" w:cs="Calibri"/>
              </w:rPr>
              <w:t xml:space="preserve"> of the training will be carried out wit</w:t>
            </w:r>
            <w:r w:rsidR="3695D7C6" w:rsidRPr="4062D6AD">
              <w:rPr>
                <w:rFonts w:ascii="Calibri" w:eastAsia="Calibri" w:hAnsi="Calibri" w:cs="Calibri"/>
              </w:rPr>
              <w:t>h</w:t>
            </w:r>
            <w:r w:rsidRPr="4062D6AD">
              <w:rPr>
                <w:rFonts w:ascii="Calibri" w:eastAsia="Calibri" w:hAnsi="Calibri" w:cs="Calibri"/>
              </w:rPr>
              <w:t xml:space="preserve"> </w:t>
            </w:r>
            <w:r w:rsidR="6FA73CB5" w:rsidRPr="4062D6AD">
              <w:rPr>
                <w:rFonts w:ascii="Calibri" w:eastAsia="Calibri" w:hAnsi="Calibri" w:cs="Calibri"/>
              </w:rPr>
              <w:t xml:space="preserve">a </w:t>
            </w:r>
            <w:r w:rsidRPr="4062D6AD">
              <w:rPr>
                <w:rFonts w:ascii="Calibri" w:eastAsia="Calibri" w:hAnsi="Calibri" w:cs="Calibri"/>
              </w:rPr>
              <w:t>pre and post workshop questionnaire</w:t>
            </w:r>
            <w:r w:rsidR="0042693F">
              <w:rPr>
                <w:rFonts w:ascii="Calibri" w:eastAsia="Calibri" w:hAnsi="Calibri" w:cs="Calibri"/>
              </w:rPr>
              <w:t>s</w:t>
            </w:r>
            <w:r w:rsidR="4B89FD08" w:rsidRPr="4062D6AD">
              <w:rPr>
                <w:rFonts w:ascii="Calibri" w:eastAsia="Calibri" w:hAnsi="Calibri" w:cs="Calibri"/>
              </w:rPr>
              <w:t>,</w:t>
            </w:r>
            <w:r w:rsidRPr="4062D6AD">
              <w:rPr>
                <w:rFonts w:ascii="Calibri" w:eastAsia="Calibri" w:hAnsi="Calibri" w:cs="Calibri"/>
              </w:rPr>
              <w:t xml:space="preserve"> as well as a follow up survey in the second year of the project</w:t>
            </w:r>
            <w:r w:rsidR="003A46AF">
              <w:rPr>
                <w:rFonts w:ascii="Calibri" w:eastAsia="Calibri" w:hAnsi="Calibri" w:cs="Calibri"/>
              </w:rPr>
              <w:t>.</w:t>
            </w:r>
          </w:p>
        </w:tc>
      </w:tr>
      <w:tr w:rsidR="00BA0CD1" w14:paraId="5FB028E5" w14:textId="77777777" w:rsidTr="447390E6">
        <w:trPr>
          <w:trHeight w:val="300"/>
        </w:trPr>
        <w:tc>
          <w:tcPr>
            <w:tcW w:w="9900" w:type="dxa"/>
          </w:tcPr>
          <w:p w14:paraId="1FE508EC" w14:textId="77777777" w:rsidR="00BA0CD1" w:rsidRDefault="00BA0CD1" w:rsidP="00916B3E">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Baseline</w:t>
            </w:r>
            <w:r>
              <w:rPr>
                <w:rFonts w:ascii="Calibri" w:eastAsia="Calibri" w:hAnsi="Calibri" w:cs="Calibri"/>
                <w:u w:val="single"/>
              </w:rPr>
              <w:t xml:space="preserve">: </w:t>
            </w:r>
          </w:p>
          <w:p w14:paraId="37876165" w14:textId="5A1E7BE2" w:rsidR="00BA0CD1" w:rsidRDefault="00BA0CD1" w:rsidP="00916B3E">
            <w:pPr>
              <w:tabs>
                <w:tab w:val="left" w:pos="90"/>
              </w:tabs>
              <w:spacing w:after="200" w:line="276" w:lineRule="auto"/>
              <w:rPr>
                <w:rFonts w:ascii="Calibri" w:eastAsia="Calibri" w:hAnsi="Calibri" w:cs="Calibri"/>
              </w:rPr>
            </w:pPr>
            <w:r>
              <w:rPr>
                <w:rFonts w:ascii="Calibri" w:eastAsia="Calibri" w:hAnsi="Calibri" w:cs="Calibri"/>
              </w:rPr>
              <w:t>A short questionnaire will be requested by training participants before the first training they take part in.</w:t>
            </w:r>
          </w:p>
        </w:tc>
      </w:tr>
      <w:tr w:rsidR="00BA0CD1" w:rsidRPr="00BA0CD1" w14:paraId="05134CEF" w14:textId="77777777" w:rsidTr="447390E6">
        <w:trPr>
          <w:trHeight w:val="300"/>
        </w:trPr>
        <w:tc>
          <w:tcPr>
            <w:tcW w:w="9900" w:type="dxa"/>
          </w:tcPr>
          <w:p w14:paraId="041DC4CB" w14:textId="730B3194" w:rsidR="00BA0CD1" w:rsidRPr="00BA0CD1" w:rsidRDefault="00BA0CD1" w:rsidP="00916B3E">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Milestone year 1</w:t>
            </w:r>
            <w:r w:rsidRPr="00BA0CD1">
              <w:rPr>
                <w:rFonts w:ascii="Calibri" w:eastAsia="Calibri" w:hAnsi="Calibri" w:cs="Calibri"/>
              </w:rPr>
              <w:t xml:space="preserve">: 60 participants in 3 </w:t>
            </w:r>
            <w:proofErr w:type="gramStart"/>
            <w:r w:rsidRPr="00BA0CD1">
              <w:rPr>
                <w:rFonts w:ascii="Calibri" w:eastAsia="Calibri" w:hAnsi="Calibri" w:cs="Calibri"/>
              </w:rPr>
              <w:t>train</w:t>
            </w:r>
            <w:r>
              <w:rPr>
                <w:rFonts w:ascii="Calibri" w:eastAsia="Calibri" w:hAnsi="Calibri" w:cs="Calibri"/>
              </w:rPr>
              <w:t>ings</w:t>
            </w:r>
            <w:proofErr w:type="gramEnd"/>
            <w:r>
              <w:rPr>
                <w:rFonts w:ascii="Calibri" w:eastAsia="Calibri" w:hAnsi="Calibri" w:cs="Calibri"/>
              </w:rPr>
              <w:t xml:space="preserve"> fill the questionnaire</w:t>
            </w:r>
            <w:r w:rsidR="003A46AF">
              <w:rPr>
                <w:rFonts w:ascii="Calibri" w:eastAsia="Calibri" w:hAnsi="Calibri" w:cs="Calibri"/>
              </w:rPr>
              <w:t>.</w:t>
            </w:r>
            <w:r>
              <w:rPr>
                <w:rFonts w:ascii="Calibri" w:eastAsia="Calibri" w:hAnsi="Calibri" w:cs="Calibri"/>
              </w:rPr>
              <w:t xml:space="preserve"> </w:t>
            </w:r>
          </w:p>
        </w:tc>
      </w:tr>
      <w:tr w:rsidR="00BA0CD1" w14:paraId="1BDE3AD1" w14:textId="77777777" w:rsidTr="447390E6">
        <w:trPr>
          <w:trHeight w:val="300"/>
        </w:trPr>
        <w:tc>
          <w:tcPr>
            <w:tcW w:w="9900" w:type="dxa"/>
          </w:tcPr>
          <w:p w14:paraId="507B0E3E" w14:textId="0F79E4CB" w:rsidR="00BA0CD1" w:rsidRDefault="53ECDF01" w:rsidP="00916B3E">
            <w:pPr>
              <w:tabs>
                <w:tab w:val="left" w:pos="90"/>
              </w:tabs>
              <w:spacing w:after="200" w:line="276" w:lineRule="auto"/>
              <w:rPr>
                <w:rFonts w:ascii="Calibri" w:eastAsia="Calibri" w:hAnsi="Calibri" w:cs="Calibri"/>
              </w:rPr>
            </w:pPr>
            <w:r w:rsidRPr="4062D6AD">
              <w:rPr>
                <w:rFonts w:ascii="Calibri" w:eastAsia="Calibri" w:hAnsi="Calibri" w:cs="Calibri"/>
                <w:u w:val="single"/>
              </w:rPr>
              <w:t>Milestone year 2:</w:t>
            </w:r>
            <w:r w:rsidRPr="003A46AF">
              <w:rPr>
                <w:rFonts w:ascii="Calibri" w:eastAsia="Calibri" w:hAnsi="Calibri" w:cs="Calibri"/>
              </w:rPr>
              <w:t xml:space="preserve">  </w:t>
            </w:r>
            <w:r w:rsidRPr="4062D6AD">
              <w:rPr>
                <w:rFonts w:ascii="Calibri" w:eastAsia="Calibri" w:hAnsi="Calibri" w:cs="Calibri"/>
              </w:rPr>
              <w:t xml:space="preserve">25 </w:t>
            </w:r>
            <w:r w:rsidR="3695D7C6" w:rsidRPr="4062D6AD">
              <w:rPr>
                <w:rFonts w:ascii="Calibri" w:eastAsia="Calibri" w:hAnsi="Calibri" w:cs="Calibri"/>
              </w:rPr>
              <w:t>participants</w:t>
            </w:r>
            <w:r w:rsidRPr="4062D6AD">
              <w:rPr>
                <w:rFonts w:ascii="Calibri" w:eastAsia="Calibri" w:hAnsi="Calibri" w:cs="Calibri"/>
              </w:rPr>
              <w:t xml:space="preserve"> in</w:t>
            </w:r>
            <w:r w:rsidRPr="00D275F1">
              <w:rPr>
                <w:rFonts w:ascii="Calibri" w:eastAsia="Calibri" w:hAnsi="Calibri" w:cs="Calibri"/>
              </w:rPr>
              <w:t xml:space="preserve"> </w:t>
            </w:r>
            <w:r w:rsidRPr="4062D6AD">
              <w:rPr>
                <w:rFonts w:ascii="Calibri" w:eastAsia="Calibri" w:hAnsi="Calibri" w:cs="Calibri"/>
              </w:rPr>
              <w:t>one workshop</w:t>
            </w:r>
            <w:r w:rsidR="3695D7C6" w:rsidRPr="4062D6AD">
              <w:rPr>
                <w:rFonts w:ascii="Calibri" w:eastAsia="Calibri" w:hAnsi="Calibri" w:cs="Calibri"/>
              </w:rPr>
              <w:t xml:space="preserve"> fill the questionnaire and one follow survey is carried out</w:t>
            </w:r>
            <w:r w:rsidR="003A46AF">
              <w:rPr>
                <w:rFonts w:ascii="Calibri" w:eastAsia="Calibri" w:hAnsi="Calibri" w:cs="Calibri"/>
              </w:rPr>
              <w:t>.</w:t>
            </w:r>
          </w:p>
        </w:tc>
      </w:tr>
      <w:tr w:rsidR="00BA0CD1" w14:paraId="3A70843D" w14:textId="77777777" w:rsidTr="447390E6">
        <w:trPr>
          <w:trHeight w:val="300"/>
        </w:trPr>
        <w:tc>
          <w:tcPr>
            <w:tcW w:w="9900" w:type="dxa"/>
          </w:tcPr>
          <w:p w14:paraId="5867BA95" w14:textId="77777777" w:rsidR="00C154E7" w:rsidRDefault="00BA0CD1" w:rsidP="00916B3E">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Target</w:t>
            </w:r>
            <w:r>
              <w:rPr>
                <w:rFonts w:ascii="Calibri" w:eastAsia="Calibri" w:hAnsi="Calibri" w:cs="Calibri"/>
                <w:u w:val="single"/>
              </w:rPr>
              <w:t xml:space="preserve">: </w:t>
            </w:r>
          </w:p>
          <w:p w14:paraId="180B52ED" w14:textId="212662CE" w:rsidR="00BA0CD1" w:rsidRDefault="3695D7C6" w:rsidP="00916B3E">
            <w:pPr>
              <w:tabs>
                <w:tab w:val="left" w:pos="90"/>
              </w:tabs>
              <w:spacing w:after="200" w:line="276" w:lineRule="auto"/>
              <w:rPr>
                <w:rFonts w:ascii="Calibri" w:eastAsia="Calibri" w:hAnsi="Calibri" w:cs="Calibri"/>
              </w:rPr>
            </w:pPr>
            <w:r w:rsidRPr="4062D6AD">
              <w:rPr>
                <w:rFonts w:ascii="Calibri" w:eastAsia="Calibri" w:hAnsi="Calibri" w:cs="Calibri"/>
              </w:rPr>
              <w:t>64 participants</w:t>
            </w:r>
            <w:r w:rsidR="53ECDF01" w:rsidRPr="4062D6AD">
              <w:rPr>
                <w:rFonts w:ascii="Calibri" w:eastAsia="Calibri" w:hAnsi="Calibri" w:cs="Calibri"/>
              </w:rPr>
              <w:t xml:space="preserve"> or 80% of the total number of participants report increased knowledge on CRPD compliant approach to gender responsive community support and care systems in </w:t>
            </w:r>
            <w:r w:rsidR="29FF445F" w:rsidRPr="4062D6AD">
              <w:rPr>
                <w:rFonts w:ascii="Calibri" w:eastAsia="Calibri" w:hAnsi="Calibri" w:cs="Calibri"/>
              </w:rPr>
              <w:t>low- and middle-income</w:t>
            </w:r>
            <w:r w:rsidR="53ECDF01" w:rsidRPr="4062D6AD">
              <w:rPr>
                <w:rFonts w:ascii="Calibri" w:eastAsia="Calibri" w:hAnsi="Calibri" w:cs="Calibri"/>
              </w:rPr>
              <w:t xml:space="preserve"> countries.  </w:t>
            </w:r>
          </w:p>
          <w:p w14:paraId="378312AF" w14:textId="4D494404" w:rsidR="00C154E7" w:rsidRDefault="00C154E7" w:rsidP="00916B3E">
            <w:pPr>
              <w:tabs>
                <w:tab w:val="left" w:pos="90"/>
              </w:tabs>
              <w:spacing w:after="200" w:line="276" w:lineRule="auto"/>
              <w:rPr>
                <w:rFonts w:ascii="Calibri" w:eastAsia="Calibri" w:hAnsi="Calibri" w:cs="Calibri"/>
              </w:rPr>
            </w:pPr>
            <w:r>
              <w:rPr>
                <w:rFonts w:ascii="Calibri" w:eastAsia="Calibri" w:hAnsi="Calibri" w:cs="Calibri"/>
              </w:rPr>
              <w:lastRenderedPageBreak/>
              <w:t xml:space="preserve">50 participants or 60% of total number of participants report increased </w:t>
            </w:r>
            <w:r w:rsidRPr="00277C32">
              <w:rPr>
                <w:rFonts w:ascii="Calibri" w:eastAsia="Calibri" w:hAnsi="Calibri" w:cs="Calibri"/>
              </w:rPr>
              <w:t xml:space="preserve">capacity to </w:t>
            </w:r>
            <w:r>
              <w:rPr>
                <w:rFonts w:ascii="Calibri" w:eastAsia="Calibri" w:hAnsi="Calibri" w:cs="Calibri"/>
              </w:rPr>
              <w:t xml:space="preserve">advocate for or </w:t>
            </w:r>
            <w:r w:rsidRPr="00277C32">
              <w:rPr>
                <w:rFonts w:ascii="Calibri" w:eastAsia="Calibri" w:hAnsi="Calibri" w:cs="Calibri"/>
              </w:rPr>
              <w:t>design</w:t>
            </w:r>
            <w:r>
              <w:rPr>
                <w:rFonts w:ascii="Calibri" w:eastAsia="Calibri" w:hAnsi="Calibri" w:cs="Calibri"/>
              </w:rPr>
              <w:t xml:space="preserve"> policies for progressive development of gender responsive community support and care systems in their country.</w:t>
            </w:r>
          </w:p>
        </w:tc>
      </w:tr>
      <w:tr w:rsidR="00BA0CD1" w14:paraId="24226BD7" w14:textId="77777777" w:rsidTr="447390E6">
        <w:trPr>
          <w:trHeight w:val="300"/>
        </w:trPr>
        <w:tc>
          <w:tcPr>
            <w:tcW w:w="9900" w:type="dxa"/>
          </w:tcPr>
          <w:p w14:paraId="098DE8A3" w14:textId="5391FC85" w:rsidR="00BA0CD1" w:rsidRDefault="53ECDF01" w:rsidP="00916B3E">
            <w:pPr>
              <w:tabs>
                <w:tab w:val="left" w:pos="90"/>
              </w:tabs>
              <w:spacing w:after="200" w:line="276" w:lineRule="auto"/>
              <w:rPr>
                <w:rFonts w:ascii="Calibri" w:eastAsia="Calibri" w:hAnsi="Calibri" w:cs="Calibri"/>
              </w:rPr>
            </w:pPr>
            <w:r w:rsidRPr="4062D6AD">
              <w:rPr>
                <w:rFonts w:ascii="Calibri" w:eastAsia="Calibri" w:hAnsi="Calibri" w:cs="Calibri"/>
                <w:u w:val="single"/>
              </w:rPr>
              <w:lastRenderedPageBreak/>
              <w:t xml:space="preserve">Means of verification: </w:t>
            </w:r>
            <w:r w:rsidRPr="4062D6AD">
              <w:rPr>
                <w:rFonts w:ascii="Calibri" w:eastAsia="Calibri" w:hAnsi="Calibri" w:cs="Calibri"/>
              </w:rPr>
              <w:t>registration files, brief training report</w:t>
            </w:r>
            <w:r w:rsidR="3695D7C6" w:rsidRPr="4062D6AD">
              <w:rPr>
                <w:rFonts w:ascii="Calibri" w:eastAsia="Calibri" w:hAnsi="Calibri" w:cs="Calibri"/>
              </w:rPr>
              <w:t>, follow up survey report</w:t>
            </w:r>
          </w:p>
        </w:tc>
      </w:tr>
      <w:tr w:rsidR="00BA0CD1" w14:paraId="44BFCC41" w14:textId="77777777" w:rsidTr="447390E6">
        <w:trPr>
          <w:trHeight w:val="300"/>
        </w:trPr>
        <w:tc>
          <w:tcPr>
            <w:tcW w:w="9900" w:type="dxa"/>
          </w:tcPr>
          <w:p w14:paraId="578FDA8A" w14:textId="77777777" w:rsidR="00BA0CD1" w:rsidRDefault="00BA0CD1" w:rsidP="00916B3E">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Responsible Agency:</w:t>
            </w:r>
            <w:r>
              <w:rPr>
                <w:rFonts w:ascii="Calibri" w:eastAsia="Calibri" w:hAnsi="Calibri" w:cs="Calibri"/>
                <w:u w:val="single"/>
              </w:rPr>
              <w:t xml:space="preserve"> </w:t>
            </w:r>
            <w:r w:rsidRPr="0058228C">
              <w:rPr>
                <w:rFonts w:ascii="Calibri" w:eastAsia="Calibri" w:hAnsi="Calibri" w:cs="Calibri"/>
              </w:rPr>
              <w:t>UNICEF</w:t>
            </w:r>
          </w:p>
        </w:tc>
      </w:tr>
      <w:tr w:rsidR="00BA0CD1" w14:paraId="158E53B4" w14:textId="77777777" w:rsidTr="447390E6">
        <w:trPr>
          <w:trHeight w:val="300"/>
        </w:trPr>
        <w:tc>
          <w:tcPr>
            <w:tcW w:w="9900" w:type="dxa"/>
          </w:tcPr>
          <w:p w14:paraId="0D0BB794" w14:textId="77777777" w:rsidR="00BA0CD1" w:rsidRDefault="00BA0CD1" w:rsidP="00916B3E">
            <w:pPr>
              <w:tabs>
                <w:tab w:val="left" w:pos="90"/>
              </w:tabs>
              <w:spacing w:after="200" w:line="276" w:lineRule="auto"/>
              <w:rPr>
                <w:rFonts w:ascii="Calibri" w:eastAsia="Calibri" w:hAnsi="Calibri" w:cs="Calibri"/>
              </w:rPr>
            </w:pPr>
            <w:r w:rsidRPr="17963850">
              <w:rPr>
                <w:rFonts w:ascii="Calibri" w:eastAsia="Calibri" w:hAnsi="Calibri" w:cs="Calibri"/>
              </w:rPr>
              <w:t>Other implementing partners:</w:t>
            </w:r>
            <w:r>
              <w:rPr>
                <w:rFonts w:ascii="Calibri" w:eastAsia="Calibri" w:hAnsi="Calibri" w:cs="Calibri"/>
              </w:rPr>
              <w:t xml:space="preserve"> IDA</w:t>
            </w:r>
          </w:p>
        </w:tc>
      </w:tr>
      <w:bookmarkEnd w:id="0"/>
      <w:tr w:rsidR="000C1193" w14:paraId="72A7ED16" w14:textId="77777777" w:rsidTr="00E932A6">
        <w:trPr>
          <w:trHeight w:val="300"/>
        </w:trPr>
        <w:tc>
          <w:tcPr>
            <w:tcW w:w="9900" w:type="dxa"/>
          </w:tcPr>
          <w:p w14:paraId="03FF4287" w14:textId="77EF68E1" w:rsidR="000C1193" w:rsidRDefault="000C1193" w:rsidP="00E932A6">
            <w:pPr>
              <w:tabs>
                <w:tab w:val="left" w:pos="90"/>
              </w:tabs>
              <w:rPr>
                <w:rFonts w:ascii="Calibri" w:eastAsia="Calibri" w:hAnsi="Calibri" w:cs="Calibri"/>
              </w:rPr>
            </w:pPr>
            <w:r w:rsidRPr="000C1193">
              <w:rPr>
                <w:b/>
                <w:bCs/>
              </w:rPr>
              <w:t>1.1.4</w:t>
            </w:r>
            <w:r>
              <w:t xml:space="preserve"> # of OPDs (disaggregated by type umbrella- disability specific- women- underrepresented other) that benefitted from capacity building activities funded by UNPRPD </w:t>
            </w:r>
            <w:proofErr w:type="spellStart"/>
            <w:r>
              <w:t>programme</w:t>
            </w:r>
            <w:proofErr w:type="spellEnd"/>
            <w:r>
              <w:t xml:space="preserve"> to strengthen the capacity of organizations of persons with disabilities.</w:t>
            </w:r>
          </w:p>
        </w:tc>
      </w:tr>
      <w:tr w:rsidR="000C1193" w14:paraId="6ED34DE5" w14:textId="77777777" w:rsidTr="00E932A6">
        <w:trPr>
          <w:trHeight w:val="300"/>
        </w:trPr>
        <w:tc>
          <w:tcPr>
            <w:tcW w:w="9900" w:type="dxa"/>
          </w:tcPr>
          <w:p w14:paraId="17B061AF" w14:textId="208421D4" w:rsidR="000C1193" w:rsidRDefault="000C1193" w:rsidP="00E932A6">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Baseline</w:t>
            </w:r>
            <w:r>
              <w:rPr>
                <w:rFonts w:ascii="Calibri" w:eastAsia="Calibri" w:hAnsi="Calibri" w:cs="Calibri"/>
                <w:u w:val="single"/>
              </w:rPr>
              <w:t xml:space="preserve">: </w:t>
            </w:r>
            <w:r w:rsidRPr="000C1193">
              <w:rPr>
                <w:rFonts w:ascii="Calibri" w:eastAsia="Calibri" w:hAnsi="Calibri" w:cs="Calibri"/>
              </w:rPr>
              <w:t xml:space="preserve">no OPDs have been involved so far </w:t>
            </w:r>
            <w:proofErr w:type="gramStart"/>
            <w:r w:rsidRPr="000C1193">
              <w:rPr>
                <w:rFonts w:ascii="Calibri" w:eastAsia="Calibri" w:hAnsi="Calibri" w:cs="Calibri"/>
              </w:rPr>
              <w:t>on</w:t>
            </w:r>
            <w:proofErr w:type="gramEnd"/>
            <w:r w:rsidRPr="000C1193">
              <w:rPr>
                <w:rFonts w:ascii="Calibri" w:eastAsia="Calibri" w:hAnsi="Calibri" w:cs="Calibri"/>
              </w:rPr>
              <w:t xml:space="preserve"> training specifically on </w:t>
            </w:r>
            <w:r w:rsidR="00F028A8">
              <w:rPr>
                <w:rFonts w:ascii="Calibri" w:eastAsia="Calibri" w:hAnsi="Calibri" w:cs="Calibri"/>
              </w:rPr>
              <w:t xml:space="preserve">CRPD compliant inclsuive and gender responsive </w:t>
            </w:r>
            <w:r w:rsidRPr="000C1193">
              <w:rPr>
                <w:rFonts w:ascii="Calibri" w:eastAsia="Calibri" w:hAnsi="Calibri" w:cs="Calibri"/>
              </w:rPr>
              <w:t>community care and support system as such</w:t>
            </w:r>
            <w:r w:rsidR="003A46AF">
              <w:rPr>
                <w:rFonts w:ascii="Calibri" w:eastAsia="Calibri" w:hAnsi="Calibri" w:cs="Calibri"/>
              </w:rPr>
              <w:t xml:space="preserve">. </w:t>
            </w:r>
          </w:p>
          <w:p w14:paraId="64A025B4" w14:textId="68C56638" w:rsidR="000C1193" w:rsidRDefault="000C1193" w:rsidP="00E932A6">
            <w:pPr>
              <w:tabs>
                <w:tab w:val="left" w:pos="90"/>
              </w:tabs>
              <w:spacing w:after="200" w:line="276" w:lineRule="auto"/>
              <w:rPr>
                <w:rFonts w:ascii="Calibri" w:eastAsia="Calibri" w:hAnsi="Calibri" w:cs="Calibri"/>
              </w:rPr>
            </w:pPr>
          </w:p>
        </w:tc>
      </w:tr>
      <w:tr w:rsidR="000C1193" w:rsidRPr="00BA0CD1" w14:paraId="73950A2A" w14:textId="77777777" w:rsidTr="00E932A6">
        <w:trPr>
          <w:trHeight w:val="300"/>
        </w:trPr>
        <w:tc>
          <w:tcPr>
            <w:tcW w:w="9900" w:type="dxa"/>
          </w:tcPr>
          <w:p w14:paraId="3B602C6C" w14:textId="6D594BFD" w:rsidR="000C1193" w:rsidRPr="00BA0CD1" w:rsidRDefault="000C1193" w:rsidP="00E932A6">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Milestone year 1</w:t>
            </w:r>
            <w:r w:rsidRPr="00BA0CD1">
              <w:rPr>
                <w:rFonts w:ascii="Calibri" w:eastAsia="Calibri" w:hAnsi="Calibri" w:cs="Calibri"/>
              </w:rPr>
              <w:t xml:space="preserve">: </w:t>
            </w:r>
            <w:r>
              <w:rPr>
                <w:rFonts w:ascii="Calibri" w:eastAsia="Calibri" w:hAnsi="Calibri" w:cs="Calibri"/>
              </w:rPr>
              <w:t>10-14 OPDs through national workshops and consultation</w:t>
            </w:r>
          </w:p>
        </w:tc>
      </w:tr>
      <w:tr w:rsidR="000C1193" w14:paraId="0D75B083" w14:textId="77777777" w:rsidTr="00E932A6">
        <w:trPr>
          <w:trHeight w:val="300"/>
        </w:trPr>
        <w:tc>
          <w:tcPr>
            <w:tcW w:w="9900" w:type="dxa"/>
          </w:tcPr>
          <w:p w14:paraId="37B3F2C8" w14:textId="3054E087" w:rsidR="000C1193" w:rsidRDefault="000C1193" w:rsidP="00E932A6">
            <w:pPr>
              <w:tabs>
                <w:tab w:val="left" w:pos="90"/>
              </w:tabs>
              <w:spacing w:after="200" w:line="276" w:lineRule="auto"/>
              <w:rPr>
                <w:rFonts w:ascii="Calibri" w:eastAsia="Calibri" w:hAnsi="Calibri" w:cs="Calibri"/>
              </w:rPr>
            </w:pPr>
            <w:r w:rsidRPr="4062D6AD">
              <w:rPr>
                <w:rFonts w:ascii="Calibri" w:eastAsia="Calibri" w:hAnsi="Calibri" w:cs="Calibri"/>
                <w:u w:val="single"/>
              </w:rPr>
              <w:t>Milestone year 2:</w:t>
            </w:r>
            <w:r>
              <w:rPr>
                <w:rFonts w:ascii="Calibri" w:eastAsia="Calibri" w:hAnsi="Calibri" w:cs="Calibri"/>
                <w:u w:val="single"/>
              </w:rPr>
              <w:t xml:space="preserve"> </w:t>
            </w:r>
            <w:r>
              <w:rPr>
                <w:rFonts w:ascii="Calibri" w:eastAsia="Calibri" w:hAnsi="Calibri" w:cs="Calibri"/>
              </w:rPr>
              <w:t xml:space="preserve"> 10-14 OPDs through national workshops and consultation</w:t>
            </w:r>
          </w:p>
        </w:tc>
      </w:tr>
      <w:tr w:rsidR="000C1193" w14:paraId="0F269037" w14:textId="77777777" w:rsidTr="00E932A6">
        <w:trPr>
          <w:trHeight w:val="300"/>
        </w:trPr>
        <w:tc>
          <w:tcPr>
            <w:tcW w:w="9900" w:type="dxa"/>
          </w:tcPr>
          <w:p w14:paraId="55B801B6" w14:textId="228AE7AA" w:rsidR="000C1193" w:rsidRPr="003A46AF" w:rsidRDefault="000C1193" w:rsidP="00E932A6">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Target</w:t>
            </w:r>
            <w:r>
              <w:rPr>
                <w:rFonts w:ascii="Calibri" w:eastAsia="Calibri" w:hAnsi="Calibri" w:cs="Calibri"/>
                <w:u w:val="single"/>
              </w:rPr>
              <w:t xml:space="preserve">: </w:t>
            </w:r>
            <w:r>
              <w:rPr>
                <w:rFonts w:ascii="Calibri" w:eastAsia="Calibri" w:hAnsi="Calibri" w:cs="Calibri"/>
              </w:rPr>
              <w:t xml:space="preserve">5-7 OPDs per country (10-14 in total) represented diversity of persons with disabilities including women and </w:t>
            </w:r>
            <w:r>
              <w:t>underrepresented groups</w:t>
            </w:r>
            <w:r>
              <w:rPr>
                <w:rFonts w:ascii="Calibri" w:eastAsia="Calibri" w:hAnsi="Calibri" w:cs="Calibri"/>
              </w:rPr>
              <w:t xml:space="preserve"> will benefit from capacity building activities (details will be provided in the inception report after detailed project action plans are developed with OPDs and government partners)</w:t>
            </w:r>
          </w:p>
        </w:tc>
      </w:tr>
      <w:tr w:rsidR="000C1193" w14:paraId="5DC8D823" w14:textId="77777777" w:rsidTr="00E932A6">
        <w:trPr>
          <w:trHeight w:val="300"/>
        </w:trPr>
        <w:tc>
          <w:tcPr>
            <w:tcW w:w="9900" w:type="dxa"/>
          </w:tcPr>
          <w:p w14:paraId="55775370" w14:textId="77777777" w:rsidR="000C1193" w:rsidRDefault="000C1193" w:rsidP="00E932A6">
            <w:pPr>
              <w:tabs>
                <w:tab w:val="left" w:pos="90"/>
              </w:tabs>
              <w:spacing w:after="200" w:line="276" w:lineRule="auto"/>
              <w:rPr>
                <w:rFonts w:ascii="Calibri" w:eastAsia="Calibri" w:hAnsi="Calibri" w:cs="Calibri"/>
              </w:rPr>
            </w:pPr>
            <w:r w:rsidRPr="4062D6AD">
              <w:rPr>
                <w:rFonts w:ascii="Calibri" w:eastAsia="Calibri" w:hAnsi="Calibri" w:cs="Calibri"/>
                <w:u w:val="single"/>
              </w:rPr>
              <w:t>Means of verification</w:t>
            </w:r>
            <w:r w:rsidRPr="00182304">
              <w:rPr>
                <w:rFonts w:ascii="Calibri" w:eastAsia="Calibri" w:hAnsi="Calibri" w:cs="Calibri"/>
              </w:rPr>
              <w:t xml:space="preserve">: </w:t>
            </w:r>
            <w:r w:rsidRPr="4062D6AD">
              <w:rPr>
                <w:rFonts w:ascii="Calibri" w:eastAsia="Calibri" w:hAnsi="Calibri" w:cs="Calibri"/>
              </w:rPr>
              <w:t>registration files, brief training report, follow up survey report</w:t>
            </w:r>
          </w:p>
        </w:tc>
      </w:tr>
      <w:tr w:rsidR="000C1193" w14:paraId="339F1B8D" w14:textId="77777777" w:rsidTr="00E932A6">
        <w:trPr>
          <w:trHeight w:val="300"/>
        </w:trPr>
        <w:tc>
          <w:tcPr>
            <w:tcW w:w="9900" w:type="dxa"/>
          </w:tcPr>
          <w:p w14:paraId="7D18987E" w14:textId="77777777" w:rsidR="000C1193" w:rsidRDefault="000C1193" w:rsidP="00E932A6">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Responsible Agency</w:t>
            </w:r>
            <w:r w:rsidRPr="00182304">
              <w:rPr>
                <w:rFonts w:ascii="Calibri" w:eastAsia="Calibri" w:hAnsi="Calibri" w:cs="Calibri"/>
              </w:rPr>
              <w:t xml:space="preserve">: </w:t>
            </w:r>
            <w:r w:rsidRPr="0058228C">
              <w:rPr>
                <w:rFonts w:ascii="Calibri" w:eastAsia="Calibri" w:hAnsi="Calibri" w:cs="Calibri"/>
              </w:rPr>
              <w:t>UNICEF</w:t>
            </w:r>
          </w:p>
        </w:tc>
      </w:tr>
      <w:tr w:rsidR="000C1193" w14:paraId="233A33DE" w14:textId="77777777" w:rsidTr="00E932A6">
        <w:trPr>
          <w:trHeight w:val="300"/>
        </w:trPr>
        <w:tc>
          <w:tcPr>
            <w:tcW w:w="9900" w:type="dxa"/>
          </w:tcPr>
          <w:p w14:paraId="79F0BAC6" w14:textId="4D1794A4" w:rsidR="000C1193" w:rsidRDefault="000C1193" w:rsidP="00E932A6">
            <w:pPr>
              <w:tabs>
                <w:tab w:val="left" w:pos="90"/>
              </w:tabs>
              <w:spacing w:after="200" w:line="276" w:lineRule="auto"/>
              <w:rPr>
                <w:rFonts w:ascii="Calibri" w:eastAsia="Calibri" w:hAnsi="Calibri" w:cs="Calibri"/>
              </w:rPr>
            </w:pPr>
            <w:r w:rsidRPr="17963850">
              <w:rPr>
                <w:rFonts w:ascii="Calibri" w:eastAsia="Calibri" w:hAnsi="Calibri" w:cs="Calibri"/>
              </w:rPr>
              <w:t>Other implementing partners:</w:t>
            </w:r>
            <w:r>
              <w:rPr>
                <w:rFonts w:ascii="Calibri" w:eastAsia="Calibri" w:hAnsi="Calibri" w:cs="Calibri"/>
              </w:rPr>
              <w:t xml:space="preserve"> IDA</w:t>
            </w:r>
            <w:r w:rsidR="00F028A8">
              <w:rPr>
                <w:rFonts w:ascii="Calibri" w:eastAsia="Calibri" w:hAnsi="Calibri" w:cs="Calibri"/>
              </w:rPr>
              <w:t xml:space="preserve"> and National OPDs</w:t>
            </w:r>
          </w:p>
        </w:tc>
      </w:tr>
      <w:tr w:rsidR="00C154E7" w14:paraId="4C2398A0"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shd w:val="clear" w:color="auto" w:fill="D6E3BC"/>
          </w:tcPr>
          <w:p w14:paraId="1E2D5506" w14:textId="0A1A19CB" w:rsidR="00C154E7" w:rsidRDefault="0F24CE07" w:rsidP="00E13FD5">
            <w:pPr>
              <w:jc w:val="both"/>
              <w:rPr>
                <w:rFonts w:ascii="Calibri" w:eastAsia="Calibri" w:hAnsi="Calibri" w:cs="Calibri"/>
                <w:b/>
                <w:bCs/>
                <w:color w:val="000000" w:themeColor="text1"/>
              </w:rPr>
            </w:pPr>
            <w:r w:rsidRPr="4FAE2B1C">
              <w:rPr>
                <w:rFonts w:ascii="Calibri" w:eastAsia="Calibri" w:hAnsi="Calibri" w:cs="Calibri"/>
                <w:b/>
                <w:bCs/>
                <w:color w:val="000000" w:themeColor="text1"/>
              </w:rPr>
              <w:t>Output 1.2</w:t>
            </w:r>
            <w:r w:rsidR="35FCAC95" w:rsidRPr="4FAE2B1C">
              <w:rPr>
                <w:rFonts w:ascii="Calibri" w:eastAsia="Calibri" w:hAnsi="Calibri" w:cs="Calibri"/>
                <w:b/>
                <w:bCs/>
                <w:color w:val="000000" w:themeColor="text1"/>
              </w:rPr>
              <w:t xml:space="preserve"> </w:t>
            </w:r>
            <w:r w:rsidR="35FCAC95" w:rsidRPr="00182304">
              <w:rPr>
                <w:rFonts w:ascii="Calibri" w:eastAsia="Calibri" w:hAnsi="Calibri" w:cs="Calibri"/>
                <w:color w:val="000000" w:themeColor="text1"/>
              </w:rPr>
              <w:t>A</w:t>
            </w:r>
            <w:r w:rsidRPr="00182304">
              <w:rPr>
                <w:rFonts w:ascii="Calibri" w:eastAsia="Calibri" w:hAnsi="Calibri" w:cs="Calibri"/>
                <w:color w:val="000000" w:themeColor="text1"/>
              </w:rPr>
              <w:t xml:space="preserve"> </w:t>
            </w:r>
            <w:r w:rsidR="00B250F4" w:rsidRPr="00182304">
              <w:rPr>
                <w:rFonts w:ascii="Calibri" w:eastAsia="Calibri" w:hAnsi="Calibri" w:cs="Calibri"/>
                <w:color w:val="000000" w:themeColor="text1"/>
              </w:rPr>
              <w:t>R</w:t>
            </w:r>
            <w:r w:rsidR="002553AD" w:rsidRPr="00182304">
              <w:rPr>
                <w:rFonts w:ascii="Calibri" w:eastAsia="Calibri" w:hAnsi="Calibri" w:cs="Calibri"/>
                <w:color w:val="000000" w:themeColor="text1"/>
              </w:rPr>
              <w:t>eport</w:t>
            </w:r>
            <w:r w:rsidR="00703E3B">
              <w:rPr>
                <w:rFonts w:ascii="Calibri" w:eastAsia="Calibri" w:hAnsi="Calibri" w:cs="Calibri"/>
                <w:b/>
                <w:bCs/>
                <w:color w:val="000000" w:themeColor="text1"/>
              </w:rPr>
              <w:t xml:space="preserve"> </w:t>
            </w:r>
            <w:r w:rsidRPr="4FAE2B1C">
              <w:rPr>
                <w:rFonts w:ascii="Calibri" w:eastAsia="Calibri" w:hAnsi="Calibri" w:cs="Calibri"/>
                <w:color w:val="000000" w:themeColor="text1"/>
              </w:rPr>
              <w:t>on key findings</w:t>
            </w:r>
            <w:r w:rsidR="00906216">
              <w:rPr>
                <w:rFonts w:ascii="Calibri" w:eastAsia="Calibri" w:hAnsi="Calibri" w:cs="Calibri"/>
                <w:color w:val="000000" w:themeColor="text1"/>
              </w:rPr>
              <w:t>,</w:t>
            </w:r>
            <w:r w:rsidRPr="4FAE2B1C">
              <w:rPr>
                <w:rFonts w:ascii="Calibri" w:eastAsia="Calibri" w:hAnsi="Calibri" w:cs="Calibri"/>
                <w:color w:val="000000" w:themeColor="text1"/>
              </w:rPr>
              <w:t xml:space="preserve"> lessons learned</w:t>
            </w:r>
            <w:r w:rsidR="00906216">
              <w:rPr>
                <w:rFonts w:ascii="Calibri" w:eastAsia="Calibri" w:hAnsi="Calibri" w:cs="Calibri"/>
                <w:color w:val="000000" w:themeColor="text1"/>
              </w:rPr>
              <w:t xml:space="preserve"> and recommendations for policy makers</w:t>
            </w:r>
            <w:r w:rsidR="00F028A8">
              <w:rPr>
                <w:rFonts w:ascii="Calibri" w:eastAsia="Calibri" w:hAnsi="Calibri" w:cs="Calibri"/>
                <w:color w:val="000000" w:themeColor="text1"/>
              </w:rPr>
              <w:t xml:space="preserve">, OPDs, and service providers and OPDs </w:t>
            </w:r>
            <w:r w:rsidRPr="4FAE2B1C">
              <w:rPr>
                <w:rFonts w:ascii="Calibri" w:eastAsia="Calibri" w:hAnsi="Calibri" w:cs="Calibri"/>
                <w:color w:val="000000" w:themeColor="text1"/>
              </w:rPr>
              <w:t xml:space="preserve">from </w:t>
            </w:r>
            <w:r w:rsidR="35FCAC95" w:rsidRPr="4FAE2B1C">
              <w:rPr>
                <w:rFonts w:ascii="Calibri" w:eastAsia="Calibri" w:hAnsi="Calibri" w:cs="Calibri"/>
                <w:color w:val="000000" w:themeColor="text1"/>
              </w:rPr>
              <w:t>2</w:t>
            </w:r>
            <w:r w:rsidRPr="4FAE2B1C">
              <w:rPr>
                <w:rFonts w:ascii="Calibri" w:eastAsia="Calibri" w:hAnsi="Calibri" w:cs="Calibri"/>
                <w:color w:val="000000" w:themeColor="text1"/>
              </w:rPr>
              <w:t xml:space="preserve"> national costed policy scenarios</w:t>
            </w:r>
            <w:r w:rsidR="00F72909">
              <w:rPr>
                <w:rFonts w:ascii="Calibri" w:eastAsia="Calibri" w:hAnsi="Calibri" w:cs="Calibri"/>
                <w:color w:val="000000" w:themeColor="text1"/>
              </w:rPr>
              <w:t xml:space="preserve"> in </w:t>
            </w:r>
            <w:r w:rsidR="00F22D70">
              <w:rPr>
                <w:rFonts w:ascii="Calibri" w:eastAsia="Calibri" w:hAnsi="Calibri" w:cs="Calibri"/>
                <w:color w:val="000000" w:themeColor="text1"/>
              </w:rPr>
              <w:t>Kenya and Colombia</w:t>
            </w:r>
            <w:r w:rsidRPr="4FAE2B1C">
              <w:rPr>
                <w:rFonts w:ascii="Calibri" w:eastAsia="Calibri" w:hAnsi="Calibri" w:cs="Calibri"/>
                <w:color w:val="000000" w:themeColor="text1"/>
              </w:rPr>
              <w:t xml:space="preserve"> for</w:t>
            </w:r>
            <w:r w:rsidRPr="4FAE2B1C">
              <w:rPr>
                <w:rFonts w:ascii="Calibri" w:eastAsia="Calibri" w:hAnsi="Calibri" w:cs="Calibri"/>
                <w:b/>
                <w:bCs/>
                <w:color w:val="000000" w:themeColor="text1"/>
              </w:rPr>
              <w:t xml:space="preserve"> </w:t>
            </w:r>
            <w:r w:rsidRPr="4FAE2B1C">
              <w:rPr>
                <w:rFonts w:ascii="Calibri" w:eastAsia="Calibri" w:hAnsi="Calibri" w:cs="Calibri"/>
              </w:rPr>
              <w:t xml:space="preserve">progressive development of gender responsive </w:t>
            </w:r>
            <w:r w:rsidR="0051434D">
              <w:rPr>
                <w:rFonts w:ascii="Calibri" w:eastAsia="Calibri" w:hAnsi="Calibri" w:cs="Calibri"/>
              </w:rPr>
              <w:t xml:space="preserve">and CRPD compliant </w:t>
            </w:r>
            <w:r w:rsidRPr="4FAE2B1C">
              <w:rPr>
                <w:rFonts w:ascii="Calibri" w:eastAsia="Calibri" w:hAnsi="Calibri" w:cs="Calibri"/>
              </w:rPr>
              <w:t>community support and care systems is produced and disseminated</w:t>
            </w:r>
            <w:r w:rsidR="00182304">
              <w:rPr>
                <w:rFonts w:ascii="Calibri" w:eastAsia="Calibri" w:hAnsi="Calibri" w:cs="Calibri"/>
              </w:rPr>
              <w:t>.</w:t>
            </w:r>
          </w:p>
        </w:tc>
      </w:tr>
      <w:tr w:rsidR="00616C6F" w14:paraId="353B75C4"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shd w:val="clear" w:color="auto" w:fill="C0D7EC" w:themeFill="accent2" w:themeFillTint="66"/>
          </w:tcPr>
          <w:p w14:paraId="1C0AB343" w14:textId="77777777" w:rsidR="00616C6F" w:rsidRDefault="78C0DA1E" w:rsidP="00916B3E">
            <w:pPr>
              <w:tabs>
                <w:tab w:val="left" w:pos="90"/>
              </w:tabs>
              <w:spacing w:after="200" w:line="276" w:lineRule="auto"/>
              <w:rPr>
                <w:rFonts w:ascii="Calibri" w:eastAsia="Calibri" w:hAnsi="Calibri" w:cs="Calibri"/>
                <w:b/>
                <w:bCs/>
                <w:color w:val="000000" w:themeColor="text1"/>
              </w:rPr>
            </w:pPr>
            <w:r w:rsidRPr="4FAE2B1C">
              <w:rPr>
                <w:rFonts w:ascii="Calibri" w:eastAsia="Calibri" w:hAnsi="Calibri" w:cs="Calibri"/>
                <w:b/>
                <w:bCs/>
                <w:color w:val="000000" w:themeColor="text1"/>
              </w:rPr>
              <w:t>Indicators</w:t>
            </w:r>
          </w:p>
          <w:p w14:paraId="1A8EA43E" w14:textId="77777777" w:rsidR="009D6A13" w:rsidRDefault="00616C6F" w:rsidP="009D6A13">
            <w:pPr>
              <w:spacing w:after="120"/>
              <w:ind w:left="810" w:hanging="810"/>
              <w:jc w:val="both"/>
              <w:rPr>
                <w:rFonts w:ascii="Calibri" w:eastAsia="Calibri" w:hAnsi="Calibri" w:cs="Calibri"/>
                <w:color w:val="000000" w:themeColor="text1"/>
              </w:rPr>
            </w:pPr>
            <w:r>
              <w:rPr>
                <w:rFonts w:ascii="Calibri" w:eastAsia="Calibri" w:hAnsi="Calibri" w:cs="Calibri"/>
                <w:color w:val="000000" w:themeColor="text1"/>
              </w:rPr>
              <w:t>1.2.1</w:t>
            </w:r>
            <w:r>
              <w:tab/>
              <w:t>1</w:t>
            </w:r>
            <w:r>
              <w:rPr>
                <w:rFonts w:ascii="Calibri" w:eastAsia="Calibri" w:hAnsi="Calibri" w:cs="Calibri"/>
                <w:color w:val="000000" w:themeColor="text1"/>
              </w:rPr>
              <w:t xml:space="preserve"> knowledge product developed and disseminated to the relevant stakeholders to inform inclusive </w:t>
            </w:r>
            <w:proofErr w:type="gramStart"/>
            <w:r>
              <w:rPr>
                <w:rFonts w:ascii="Calibri" w:eastAsia="Calibri" w:hAnsi="Calibri" w:cs="Calibri"/>
                <w:color w:val="000000" w:themeColor="text1"/>
              </w:rPr>
              <w:t>practices</w:t>
            </w:r>
            <w:proofErr w:type="gramEnd"/>
          </w:p>
          <w:p w14:paraId="4971FE74" w14:textId="6B682EB7" w:rsidR="00F028A8" w:rsidRPr="00F028A8" w:rsidRDefault="00F028A8" w:rsidP="00F028A8">
            <w:pPr>
              <w:ind w:left="810" w:hanging="810"/>
              <w:jc w:val="both"/>
              <w:rPr>
                <w:rFonts w:ascii="Calibri" w:eastAsia="Calibri" w:hAnsi="Calibri" w:cs="Calibri"/>
                <w:color w:val="000000" w:themeColor="text1"/>
              </w:rPr>
            </w:pPr>
            <w:r w:rsidRPr="17963850">
              <w:rPr>
                <w:rFonts w:ascii="Calibri" w:eastAsia="Calibri" w:hAnsi="Calibri" w:cs="Calibri"/>
                <w:color w:val="000000" w:themeColor="text1"/>
                <w:sz w:val="22"/>
                <w:szCs w:val="22"/>
              </w:rPr>
              <w:t>1.2.2</w:t>
            </w:r>
            <w:r>
              <w:tab/>
            </w:r>
            <w:r>
              <w:rPr>
                <w:rFonts w:ascii="Calibri" w:eastAsia="Calibri" w:hAnsi="Calibri" w:cs="Calibri"/>
                <w:color w:val="000000" w:themeColor="text1"/>
              </w:rPr>
              <w:t xml:space="preserve">1 </w:t>
            </w:r>
            <w:r w:rsidRPr="00F028A8">
              <w:rPr>
                <w:rFonts w:ascii="Calibri" w:eastAsia="Calibri" w:hAnsi="Calibri" w:cs="Calibri"/>
                <w:color w:val="000000" w:themeColor="text1"/>
              </w:rPr>
              <w:t>knowledge product developed that address gaps related to inclusion of women and girls with disabilities and/or underrepresented groups of persons with disabilities (disaggregated by thematic focus)</w:t>
            </w:r>
          </w:p>
        </w:tc>
      </w:tr>
      <w:tr w:rsidR="00795CF5" w14:paraId="7C28211A" w14:textId="77777777" w:rsidTr="447390E6">
        <w:trPr>
          <w:trHeight w:val="300"/>
        </w:trPr>
        <w:tc>
          <w:tcPr>
            <w:tcW w:w="9900" w:type="dxa"/>
          </w:tcPr>
          <w:p w14:paraId="65335E75" w14:textId="52465794" w:rsidR="00795CF5" w:rsidRDefault="00795CF5" w:rsidP="009D6A13">
            <w:pPr>
              <w:tabs>
                <w:tab w:val="left" w:pos="90"/>
              </w:tabs>
              <w:spacing w:before="120" w:after="120" w:line="276" w:lineRule="auto"/>
              <w:rPr>
                <w:rFonts w:ascii="Calibri" w:eastAsia="Calibri" w:hAnsi="Calibri" w:cs="Calibri"/>
                <w:u w:val="single"/>
              </w:rPr>
            </w:pPr>
            <w:r w:rsidRPr="17963850">
              <w:rPr>
                <w:rFonts w:ascii="Calibri" w:eastAsia="Calibri" w:hAnsi="Calibri" w:cs="Calibri"/>
                <w:u w:val="single"/>
              </w:rPr>
              <w:lastRenderedPageBreak/>
              <w:t>Description:</w:t>
            </w:r>
            <w:r>
              <w:rPr>
                <w:rFonts w:ascii="Calibri" w:eastAsia="Calibri" w:hAnsi="Calibri" w:cs="Calibri"/>
                <w:u w:val="single"/>
              </w:rPr>
              <w:t xml:space="preserve">  </w:t>
            </w:r>
          </w:p>
          <w:p w14:paraId="4AD2BA2C" w14:textId="7DE23DC2" w:rsidR="00795CF5" w:rsidRDefault="59210C57" w:rsidP="009D6A13">
            <w:pPr>
              <w:spacing w:before="120" w:after="120"/>
              <w:rPr>
                <w:rFonts w:ascii="Calibri" w:eastAsia="Calibri" w:hAnsi="Calibri" w:cs="Calibri"/>
              </w:rPr>
            </w:pPr>
            <w:r w:rsidRPr="4062D6AD">
              <w:rPr>
                <w:rFonts w:ascii="Calibri" w:eastAsia="Calibri" w:hAnsi="Calibri" w:cs="Calibri"/>
              </w:rPr>
              <w:t xml:space="preserve">The </w:t>
            </w:r>
            <w:r w:rsidR="00B250F4">
              <w:rPr>
                <w:rFonts w:ascii="Calibri" w:eastAsia="Calibri" w:hAnsi="Calibri" w:cs="Calibri"/>
              </w:rPr>
              <w:t>report</w:t>
            </w:r>
            <w:r w:rsidR="00B250F4" w:rsidRPr="4062D6AD">
              <w:rPr>
                <w:rFonts w:ascii="Calibri" w:eastAsia="Calibri" w:hAnsi="Calibri" w:cs="Calibri"/>
              </w:rPr>
              <w:t xml:space="preserve"> </w:t>
            </w:r>
            <w:r w:rsidRPr="4062D6AD">
              <w:rPr>
                <w:rFonts w:ascii="Calibri" w:eastAsia="Calibri" w:hAnsi="Calibri" w:cs="Calibri"/>
              </w:rPr>
              <w:t xml:space="preserve">will articulate </w:t>
            </w:r>
            <w:r w:rsidRPr="4062D6AD">
              <w:rPr>
                <w:rFonts w:ascii="Calibri" w:eastAsia="Calibri" w:hAnsi="Calibri" w:cs="Calibri"/>
                <w:color w:val="000000" w:themeColor="text1"/>
              </w:rPr>
              <w:t>the key findings and lessons learned of the</w:t>
            </w:r>
            <w:r w:rsidRPr="4062D6AD">
              <w:rPr>
                <w:rFonts w:ascii="Calibri" w:eastAsia="Calibri" w:hAnsi="Calibri" w:cs="Calibri"/>
              </w:rPr>
              <w:t xml:space="preserve"> national costed policy scenarios developed under outcome 2.</w:t>
            </w:r>
            <w:r w:rsidR="36BE380D" w:rsidRPr="4062D6AD">
              <w:rPr>
                <w:rFonts w:ascii="Calibri" w:eastAsia="Calibri" w:hAnsi="Calibri" w:cs="Calibri"/>
              </w:rPr>
              <w:t xml:space="preserve"> After a short recall of the conceptual framework (building on OHCHR report</w:t>
            </w:r>
            <w:r w:rsidR="00881A19">
              <w:rPr>
                <w:rFonts w:ascii="Calibri" w:eastAsia="Calibri" w:hAnsi="Calibri" w:cs="Calibri"/>
              </w:rPr>
              <w:t xml:space="preserve"> </w:t>
            </w:r>
            <w:r w:rsidR="00881A19">
              <w:rPr>
                <w:rStyle w:val="normaltextrun"/>
                <w:rFonts w:ascii="Calibri" w:hAnsi="Calibri" w:cs="Calibri"/>
                <w:color w:val="D13438"/>
                <w:u w:val="single"/>
                <w:shd w:val="clear" w:color="auto" w:fill="FFFFFF"/>
              </w:rPr>
              <w:t>A/HRC/52/52</w:t>
            </w:r>
            <w:r w:rsidR="36BE380D" w:rsidRPr="4062D6AD">
              <w:rPr>
                <w:rFonts w:ascii="Calibri" w:eastAsia="Calibri" w:hAnsi="Calibri" w:cs="Calibri"/>
              </w:rPr>
              <w:t xml:space="preserve"> and draft tool), i</w:t>
            </w:r>
            <w:r w:rsidRPr="4062D6AD">
              <w:rPr>
                <w:rFonts w:ascii="Calibri" w:eastAsia="Calibri" w:hAnsi="Calibri" w:cs="Calibri"/>
              </w:rPr>
              <w:t xml:space="preserve">t will focus on </w:t>
            </w:r>
            <w:r w:rsidR="36BE380D" w:rsidRPr="4062D6AD">
              <w:rPr>
                <w:rFonts w:ascii="Calibri" w:eastAsia="Calibri" w:hAnsi="Calibri" w:cs="Calibri"/>
              </w:rPr>
              <w:t xml:space="preserve">comparative analysis between </w:t>
            </w:r>
            <w:r w:rsidR="0042693F">
              <w:rPr>
                <w:rFonts w:ascii="Calibri" w:eastAsia="Calibri" w:hAnsi="Calibri" w:cs="Calibri"/>
              </w:rPr>
              <w:t xml:space="preserve">Kenya and Colombia </w:t>
            </w:r>
            <w:r w:rsidR="36BE380D" w:rsidRPr="4062D6AD">
              <w:rPr>
                <w:rFonts w:ascii="Calibri" w:eastAsia="Calibri" w:hAnsi="Calibri" w:cs="Calibri"/>
              </w:rPr>
              <w:t xml:space="preserve">on demand and supply side issues for case management and coordinated delivery of </w:t>
            </w:r>
            <w:r w:rsidR="36BE380D">
              <w:t>s</w:t>
            </w:r>
            <w:r w:rsidR="36BE380D" w:rsidRPr="4062D6AD">
              <w:rPr>
                <w:rFonts w:ascii="Calibri" w:eastAsia="Calibri" w:hAnsi="Calibri" w:cs="Calibri"/>
              </w:rPr>
              <w:t>ocial protection, human support, assistive technologies, transportation</w:t>
            </w:r>
            <w:r w:rsidR="5DF77BD5" w:rsidRPr="4062D6AD">
              <w:rPr>
                <w:rFonts w:ascii="Calibri" w:eastAsia="Calibri" w:hAnsi="Calibri" w:cs="Calibri"/>
              </w:rPr>
              <w:t>,</w:t>
            </w:r>
            <w:r w:rsidR="36BE380D" w:rsidRPr="4062D6AD">
              <w:rPr>
                <w:rFonts w:ascii="Calibri" w:eastAsia="Calibri" w:hAnsi="Calibri" w:cs="Calibri"/>
              </w:rPr>
              <w:t xml:space="preserve"> and housing across the life cycle for persons with disabilities</w:t>
            </w:r>
            <w:r w:rsidR="321F02E4" w:rsidRPr="4062D6AD">
              <w:rPr>
                <w:rFonts w:ascii="Calibri" w:eastAsia="Calibri" w:hAnsi="Calibri" w:cs="Calibri"/>
              </w:rPr>
              <w:t>,</w:t>
            </w:r>
            <w:r w:rsidR="36BE380D" w:rsidRPr="4062D6AD">
              <w:rPr>
                <w:rFonts w:ascii="Calibri" w:eastAsia="Calibri" w:hAnsi="Calibri" w:cs="Calibri"/>
              </w:rPr>
              <w:t xml:space="preserve"> as well as in relation to costs, financing options and community resource mobilization.</w:t>
            </w:r>
            <w:r w:rsidR="00F028A8">
              <w:rPr>
                <w:rFonts w:ascii="Calibri" w:eastAsia="Calibri" w:hAnsi="Calibri" w:cs="Calibri"/>
              </w:rPr>
              <w:t xml:space="preserve"> It will have specific attention to women and girls with disabilities and others gender consideration as well as situation of under-represented groups.</w:t>
            </w:r>
            <w:r w:rsidR="36BE380D" w:rsidRPr="4062D6AD">
              <w:rPr>
                <w:rFonts w:ascii="Calibri" w:eastAsia="Calibri" w:hAnsi="Calibri" w:cs="Calibri"/>
              </w:rPr>
              <w:t xml:space="preserve"> </w:t>
            </w:r>
            <w:r w:rsidR="0042693F">
              <w:rPr>
                <w:rFonts w:ascii="Calibri" w:eastAsia="Calibri" w:hAnsi="Calibri" w:cs="Calibri"/>
              </w:rPr>
              <w:t>It will ideally also benefit from learning from the WHO-ILO project on Armenia and Georgia.</w:t>
            </w:r>
          </w:p>
          <w:p w14:paraId="655A5191" w14:textId="1781AD47" w:rsidR="00E42027" w:rsidRDefault="7FA983CA" w:rsidP="009D6A13">
            <w:pPr>
              <w:spacing w:before="120" w:after="120"/>
              <w:rPr>
                <w:rFonts w:ascii="Calibri" w:eastAsia="Calibri" w:hAnsi="Calibri" w:cs="Calibri"/>
              </w:rPr>
            </w:pPr>
            <w:r w:rsidRPr="4FAE2B1C">
              <w:rPr>
                <w:rFonts w:ascii="Calibri" w:eastAsia="Calibri" w:hAnsi="Calibri" w:cs="Calibri"/>
              </w:rPr>
              <w:t>The</w:t>
            </w:r>
            <w:r w:rsidR="00F028A8">
              <w:rPr>
                <w:rFonts w:ascii="Calibri" w:eastAsia="Calibri" w:hAnsi="Calibri" w:cs="Calibri"/>
              </w:rPr>
              <w:t xml:space="preserve"> </w:t>
            </w:r>
            <w:r w:rsidR="00B250F4">
              <w:rPr>
                <w:rFonts w:ascii="Calibri" w:eastAsia="Calibri" w:hAnsi="Calibri" w:cs="Calibri"/>
              </w:rPr>
              <w:t>report</w:t>
            </w:r>
            <w:r w:rsidRPr="4FAE2B1C">
              <w:rPr>
                <w:rFonts w:ascii="Calibri" w:eastAsia="Calibri" w:hAnsi="Calibri" w:cs="Calibri"/>
              </w:rPr>
              <w:t xml:space="preserve"> will be </w:t>
            </w:r>
            <w:r w:rsidR="00942F18" w:rsidRPr="4FAE2B1C">
              <w:rPr>
                <w:rFonts w:ascii="Calibri" w:eastAsia="Calibri" w:hAnsi="Calibri" w:cs="Calibri"/>
              </w:rPr>
              <w:t>4</w:t>
            </w:r>
            <w:r w:rsidRPr="4FAE2B1C">
              <w:rPr>
                <w:rFonts w:ascii="Calibri" w:eastAsia="Calibri" w:hAnsi="Calibri" w:cs="Calibri"/>
              </w:rPr>
              <w:t>0 pages long and will be accompanied by an executive summary, an infographic</w:t>
            </w:r>
            <w:r w:rsidR="60EC4B08" w:rsidRPr="4FAE2B1C">
              <w:rPr>
                <w:rFonts w:ascii="Calibri" w:eastAsia="Calibri" w:hAnsi="Calibri" w:cs="Calibri"/>
              </w:rPr>
              <w:t>,</w:t>
            </w:r>
            <w:r w:rsidRPr="4FAE2B1C">
              <w:rPr>
                <w:rFonts w:ascii="Calibri" w:eastAsia="Calibri" w:hAnsi="Calibri" w:cs="Calibri"/>
              </w:rPr>
              <w:t xml:space="preserve"> and a simple animated vide</w:t>
            </w:r>
            <w:r w:rsidR="041DB78A" w:rsidRPr="4FAE2B1C">
              <w:rPr>
                <w:rFonts w:ascii="Calibri" w:eastAsia="Calibri" w:hAnsi="Calibri" w:cs="Calibri"/>
              </w:rPr>
              <w:t>o for dissemination. It will not be printed.</w:t>
            </w:r>
            <w:r w:rsidR="00FE0077">
              <w:rPr>
                <w:rFonts w:ascii="Calibri" w:eastAsia="Calibri" w:hAnsi="Calibri" w:cs="Calibri"/>
              </w:rPr>
              <w:t xml:space="preserve">  </w:t>
            </w:r>
            <w:r w:rsidR="00B0223C">
              <w:rPr>
                <w:rFonts w:ascii="Calibri" w:eastAsia="Calibri" w:hAnsi="Calibri" w:cs="Calibri"/>
              </w:rPr>
              <w:t>The report will include</w:t>
            </w:r>
            <w:r w:rsidR="006C53F5">
              <w:rPr>
                <w:rFonts w:ascii="Calibri" w:eastAsia="Calibri" w:hAnsi="Calibri" w:cs="Calibri"/>
              </w:rPr>
              <w:t xml:space="preserve"> key </w:t>
            </w:r>
            <w:r w:rsidR="00891DE0">
              <w:rPr>
                <w:rFonts w:ascii="Calibri" w:eastAsia="Calibri" w:hAnsi="Calibri" w:cs="Calibri"/>
              </w:rPr>
              <w:t>findings</w:t>
            </w:r>
            <w:r w:rsidR="006C53F5">
              <w:rPr>
                <w:rFonts w:ascii="Calibri" w:eastAsia="Calibri" w:hAnsi="Calibri" w:cs="Calibri"/>
              </w:rPr>
              <w:t xml:space="preserve"> and lessons learned from Kenya and Colombia </w:t>
            </w:r>
            <w:r w:rsidR="00DF486B">
              <w:rPr>
                <w:rFonts w:ascii="Calibri" w:eastAsia="Calibri" w:hAnsi="Calibri" w:cs="Calibri"/>
              </w:rPr>
              <w:t>recommendations section for po</w:t>
            </w:r>
            <w:r w:rsidR="00654403">
              <w:rPr>
                <w:rFonts w:ascii="Calibri" w:eastAsia="Calibri" w:hAnsi="Calibri" w:cs="Calibri"/>
              </w:rPr>
              <w:t>licymakers</w:t>
            </w:r>
            <w:r w:rsidR="00F028A8">
              <w:rPr>
                <w:rFonts w:ascii="Calibri" w:eastAsia="Calibri" w:hAnsi="Calibri" w:cs="Calibri"/>
              </w:rPr>
              <w:t>, OPDs and service providers</w:t>
            </w:r>
            <w:r w:rsidR="00654403">
              <w:rPr>
                <w:rFonts w:ascii="Calibri" w:eastAsia="Calibri" w:hAnsi="Calibri" w:cs="Calibri"/>
              </w:rPr>
              <w:t>.</w:t>
            </w:r>
          </w:p>
          <w:p w14:paraId="7EBB8D49" w14:textId="3AD35A4D" w:rsidR="009D6A13" w:rsidRDefault="009D6A13" w:rsidP="009D6A13">
            <w:pPr>
              <w:spacing w:before="120" w:after="120"/>
              <w:rPr>
                <w:rFonts w:ascii="Calibri" w:eastAsia="Calibri" w:hAnsi="Calibri" w:cs="Calibri"/>
              </w:rPr>
            </w:pPr>
            <w:r>
              <w:rPr>
                <w:rFonts w:ascii="Calibri" w:eastAsia="Calibri" w:hAnsi="Calibri" w:cs="Calibri"/>
              </w:rPr>
              <w:t xml:space="preserve">A technical webinar will be organized to present </w:t>
            </w:r>
            <w:r>
              <w:rPr>
                <w:rFonts w:ascii="Calibri" w:eastAsia="Calibri" w:hAnsi="Calibri" w:cs="Calibri"/>
                <w:color w:val="000000" w:themeColor="text1"/>
              </w:rPr>
              <w:t>the</w:t>
            </w:r>
            <w:r w:rsidRPr="00C154E7">
              <w:rPr>
                <w:rFonts w:ascii="Calibri" w:eastAsia="Calibri" w:hAnsi="Calibri" w:cs="Calibri"/>
                <w:color w:val="000000" w:themeColor="text1"/>
              </w:rPr>
              <w:t xml:space="preserve"> key findings and lessons learned</w:t>
            </w:r>
            <w:r w:rsidR="00182304">
              <w:rPr>
                <w:rFonts w:ascii="Calibri" w:eastAsia="Calibri" w:hAnsi="Calibri" w:cs="Calibri"/>
                <w:color w:val="000000" w:themeColor="text1"/>
              </w:rPr>
              <w:t xml:space="preserve">. </w:t>
            </w:r>
          </w:p>
        </w:tc>
      </w:tr>
      <w:tr w:rsidR="00B6190F" w14:paraId="2FF29BED" w14:textId="77777777" w:rsidTr="447390E6">
        <w:trPr>
          <w:trHeight w:val="300"/>
        </w:trPr>
        <w:tc>
          <w:tcPr>
            <w:tcW w:w="9900" w:type="dxa"/>
          </w:tcPr>
          <w:p w14:paraId="2EAFF910" w14:textId="05859FC0" w:rsidR="00B6190F" w:rsidRPr="00B6190F" w:rsidRDefault="59210C57" w:rsidP="009D6A13">
            <w:pPr>
              <w:tabs>
                <w:tab w:val="left" w:pos="90"/>
              </w:tabs>
              <w:spacing w:before="120" w:after="120" w:line="276" w:lineRule="auto"/>
              <w:rPr>
                <w:rFonts w:ascii="Calibri" w:eastAsia="Calibri" w:hAnsi="Calibri" w:cs="Calibri"/>
                <w:u w:val="single"/>
              </w:rPr>
            </w:pPr>
            <w:r w:rsidRPr="4062D6AD">
              <w:rPr>
                <w:rFonts w:ascii="Calibri" w:eastAsia="Calibri" w:hAnsi="Calibri" w:cs="Calibri"/>
                <w:u w:val="single"/>
              </w:rPr>
              <w:t xml:space="preserve">Baseline: </w:t>
            </w:r>
            <w:r w:rsidRPr="4062D6AD">
              <w:rPr>
                <w:rFonts w:ascii="Calibri" w:eastAsia="Calibri" w:hAnsi="Calibri" w:cs="Calibri"/>
              </w:rPr>
              <w:t>no</w:t>
            </w:r>
            <w:r w:rsidR="36BE380D" w:rsidRPr="4062D6AD">
              <w:rPr>
                <w:rFonts w:ascii="Calibri" w:eastAsia="Calibri" w:hAnsi="Calibri" w:cs="Calibri"/>
              </w:rPr>
              <w:t xml:space="preserve"> publication </w:t>
            </w:r>
            <w:r w:rsidR="1610AAA6" w:rsidRPr="4062D6AD">
              <w:rPr>
                <w:rFonts w:ascii="Calibri" w:eastAsia="Calibri" w:hAnsi="Calibri" w:cs="Calibri"/>
              </w:rPr>
              <w:t>covers a</w:t>
            </w:r>
            <w:r w:rsidR="36BE380D" w:rsidRPr="4062D6AD">
              <w:rPr>
                <w:rFonts w:ascii="Calibri" w:eastAsia="Calibri" w:hAnsi="Calibri" w:cs="Calibri"/>
              </w:rPr>
              <w:t xml:space="preserve"> comparative analysis of supply side issues and cost of development of </w:t>
            </w:r>
            <w:r w:rsidRPr="4062D6AD">
              <w:rPr>
                <w:rFonts w:ascii="Calibri" w:eastAsia="Calibri" w:hAnsi="Calibri" w:cs="Calibri"/>
              </w:rPr>
              <w:t xml:space="preserve">community support and care </w:t>
            </w:r>
            <w:r w:rsidR="36BE380D" w:rsidRPr="4062D6AD">
              <w:rPr>
                <w:rFonts w:ascii="Calibri" w:eastAsia="Calibri" w:hAnsi="Calibri" w:cs="Calibri"/>
              </w:rPr>
              <w:t xml:space="preserve">systems for persons with disabilities in </w:t>
            </w:r>
            <w:r w:rsidR="207A5CCD" w:rsidRPr="4062D6AD">
              <w:rPr>
                <w:rFonts w:ascii="Calibri" w:eastAsia="Calibri" w:hAnsi="Calibri" w:cs="Calibri"/>
              </w:rPr>
              <w:t>low- and middle-income</w:t>
            </w:r>
            <w:r w:rsidR="36BE380D" w:rsidRPr="4062D6AD">
              <w:rPr>
                <w:rFonts w:ascii="Calibri" w:eastAsia="Calibri" w:hAnsi="Calibri" w:cs="Calibri"/>
              </w:rPr>
              <w:t xml:space="preserve"> countries</w:t>
            </w:r>
            <w:r w:rsidRPr="4062D6AD">
              <w:rPr>
                <w:rFonts w:ascii="Calibri" w:eastAsia="Calibri" w:hAnsi="Calibri" w:cs="Calibri"/>
                <w:u w:val="single"/>
              </w:rPr>
              <w:t xml:space="preserve"> </w:t>
            </w:r>
          </w:p>
        </w:tc>
      </w:tr>
      <w:tr w:rsidR="00B6190F" w:rsidRPr="00BA0CD1" w14:paraId="5A67987C" w14:textId="77777777" w:rsidTr="447390E6">
        <w:trPr>
          <w:trHeight w:val="300"/>
        </w:trPr>
        <w:tc>
          <w:tcPr>
            <w:tcW w:w="9900" w:type="dxa"/>
          </w:tcPr>
          <w:p w14:paraId="0954A705" w14:textId="77777777" w:rsidR="00B6190F" w:rsidRDefault="00B6190F" w:rsidP="009D6A13">
            <w:pPr>
              <w:tabs>
                <w:tab w:val="left" w:pos="90"/>
              </w:tabs>
              <w:spacing w:before="120" w:after="120" w:line="276" w:lineRule="auto"/>
              <w:rPr>
                <w:rFonts w:ascii="Calibri" w:eastAsia="Calibri" w:hAnsi="Calibri" w:cs="Calibri"/>
              </w:rPr>
            </w:pPr>
            <w:r w:rsidRPr="17963850">
              <w:rPr>
                <w:rFonts w:ascii="Calibri" w:eastAsia="Calibri" w:hAnsi="Calibri" w:cs="Calibri"/>
                <w:u w:val="single"/>
              </w:rPr>
              <w:t>Milestone year 1</w:t>
            </w:r>
            <w:r w:rsidRPr="00BA0CD1">
              <w:rPr>
                <w:rFonts w:ascii="Calibri" w:eastAsia="Calibri" w:hAnsi="Calibri" w:cs="Calibri"/>
              </w:rPr>
              <w:t xml:space="preserve">: </w:t>
            </w:r>
          </w:p>
          <w:p w14:paraId="71335C44" w14:textId="056AACB7" w:rsidR="00B6190F" w:rsidRPr="00B6190F" w:rsidRDefault="0042693F" w:rsidP="009D6A13">
            <w:pPr>
              <w:spacing w:before="120" w:after="120"/>
              <w:rPr>
                <w:rFonts w:ascii="Calibri" w:eastAsia="Calibri" w:hAnsi="Calibri" w:cs="Calibri"/>
              </w:rPr>
            </w:pPr>
            <w:r>
              <w:t xml:space="preserve">Background </w:t>
            </w:r>
            <w:r w:rsidR="00B6190F">
              <w:t>desk review of relevant policies, service delivery arrangement in different context on s</w:t>
            </w:r>
            <w:r w:rsidR="00B6190F">
              <w:rPr>
                <w:rFonts w:ascii="Calibri" w:eastAsia="Calibri" w:hAnsi="Calibri" w:cs="Calibri"/>
              </w:rPr>
              <w:t>ocial protection, human support, assistive technologies, transportation, housing, case management (not published)</w:t>
            </w:r>
          </w:p>
        </w:tc>
      </w:tr>
      <w:tr w:rsidR="00B6190F" w14:paraId="68FB1D68" w14:textId="77777777" w:rsidTr="447390E6">
        <w:trPr>
          <w:trHeight w:val="300"/>
        </w:trPr>
        <w:tc>
          <w:tcPr>
            <w:tcW w:w="9900" w:type="dxa"/>
          </w:tcPr>
          <w:p w14:paraId="5351A995" w14:textId="77777777" w:rsidR="00B6190F" w:rsidRDefault="00B6190F" w:rsidP="009D6A13">
            <w:pPr>
              <w:tabs>
                <w:tab w:val="left" w:pos="90"/>
              </w:tabs>
              <w:spacing w:before="120" w:after="120" w:line="276" w:lineRule="auto"/>
              <w:rPr>
                <w:rFonts w:ascii="Calibri" w:eastAsia="Calibri" w:hAnsi="Calibri" w:cs="Calibri"/>
                <w:u w:val="single"/>
              </w:rPr>
            </w:pPr>
            <w:r w:rsidRPr="17963850">
              <w:rPr>
                <w:rFonts w:ascii="Calibri" w:eastAsia="Calibri" w:hAnsi="Calibri" w:cs="Calibri"/>
                <w:u w:val="single"/>
              </w:rPr>
              <w:t>Milestone year 2</w:t>
            </w:r>
            <w:r>
              <w:rPr>
                <w:rFonts w:ascii="Calibri" w:eastAsia="Calibri" w:hAnsi="Calibri" w:cs="Calibri"/>
                <w:u w:val="single"/>
              </w:rPr>
              <w:t xml:space="preserve">:  </w:t>
            </w:r>
          </w:p>
          <w:p w14:paraId="7C574482" w14:textId="2BB7CA43" w:rsidR="00B6190F" w:rsidRDefault="00B6190F" w:rsidP="009D6A13">
            <w:pPr>
              <w:tabs>
                <w:tab w:val="left" w:pos="90"/>
              </w:tabs>
              <w:spacing w:before="120" w:after="120" w:line="276" w:lineRule="auto"/>
              <w:rPr>
                <w:rFonts w:ascii="Calibri" w:eastAsia="Calibri" w:hAnsi="Calibri" w:cs="Calibri"/>
              </w:rPr>
            </w:pPr>
            <w:r>
              <w:rPr>
                <w:rFonts w:ascii="Calibri" w:eastAsia="Calibri" w:hAnsi="Calibri" w:cs="Calibri"/>
              </w:rPr>
              <w:t xml:space="preserve">Drafting of the </w:t>
            </w:r>
            <w:r w:rsidR="00B250F4">
              <w:rPr>
                <w:rFonts w:ascii="Calibri" w:eastAsia="Calibri" w:hAnsi="Calibri" w:cs="Calibri"/>
              </w:rPr>
              <w:t>report</w:t>
            </w:r>
            <w:r w:rsidR="009D6A13">
              <w:rPr>
                <w:rFonts w:ascii="Calibri" w:eastAsia="Calibri" w:hAnsi="Calibri" w:cs="Calibri"/>
              </w:rPr>
              <w:t>,</w:t>
            </w:r>
            <w:r>
              <w:rPr>
                <w:rFonts w:ascii="Calibri" w:eastAsia="Calibri" w:hAnsi="Calibri" w:cs="Calibri"/>
              </w:rPr>
              <w:t xml:space="preserve"> peer review,</w:t>
            </w:r>
            <w:r w:rsidR="009D6A13">
              <w:rPr>
                <w:rFonts w:ascii="Calibri" w:eastAsia="Calibri" w:hAnsi="Calibri" w:cs="Calibri"/>
              </w:rPr>
              <w:t xml:space="preserve"> executive summary,</w:t>
            </w:r>
            <w:r>
              <w:rPr>
                <w:rFonts w:ascii="Calibri" w:eastAsia="Calibri" w:hAnsi="Calibri" w:cs="Calibri"/>
              </w:rPr>
              <w:t xml:space="preserve"> editing, layout, translation, proofreading, accessibility check, official publication on UNICEF website.</w:t>
            </w:r>
          </w:p>
          <w:p w14:paraId="735AA5DF" w14:textId="77777777" w:rsidR="009D6A13" w:rsidRDefault="009D6A13" w:rsidP="009D6A13">
            <w:pPr>
              <w:tabs>
                <w:tab w:val="left" w:pos="90"/>
              </w:tabs>
              <w:spacing w:before="120" w:after="120" w:line="276" w:lineRule="auto"/>
              <w:rPr>
                <w:rFonts w:ascii="Calibri" w:eastAsia="Calibri" w:hAnsi="Calibri" w:cs="Calibri"/>
              </w:rPr>
            </w:pPr>
            <w:r>
              <w:rPr>
                <w:rFonts w:ascii="Calibri" w:eastAsia="Calibri" w:hAnsi="Calibri" w:cs="Calibri"/>
              </w:rPr>
              <w:t>Production of infographic and animated video</w:t>
            </w:r>
          </w:p>
          <w:p w14:paraId="7D6A102A" w14:textId="4AAC5ECF" w:rsidR="009D6A13" w:rsidRPr="00B6190F" w:rsidRDefault="009D6A13" w:rsidP="009D6A13">
            <w:pPr>
              <w:tabs>
                <w:tab w:val="left" w:pos="90"/>
              </w:tabs>
              <w:spacing w:before="120" w:after="120" w:line="276" w:lineRule="auto"/>
              <w:rPr>
                <w:rFonts w:ascii="Calibri" w:eastAsia="Calibri" w:hAnsi="Calibri" w:cs="Calibri"/>
              </w:rPr>
            </w:pPr>
            <w:r>
              <w:rPr>
                <w:rFonts w:ascii="Calibri" w:eastAsia="Calibri" w:hAnsi="Calibri" w:cs="Calibri"/>
              </w:rPr>
              <w:t xml:space="preserve">Technical webinar </w:t>
            </w:r>
          </w:p>
        </w:tc>
      </w:tr>
      <w:tr w:rsidR="00B6190F" w14:paraId="2476DB8D" w14:textId="77777777" w:rsidTr="447390E6">
        <w:trPr>
          <w:trHeight w:val="300"/>
        </w:trPr>
        <w:tc>
          <w:tcPr>
            <w:tcW w:w="9900" w:type="dxa"/>
          </w:tcPr>
          <w:p w14:paraId="04A40C41" w14:textId="30447EE0" w:rsidR="00B6190F" w:rsidRPr="00B6190F" w:rsidRDefault="00B6190F" w:rsidP="009D6A13">
            <w:pPr>
              <w:tabs>
                <w:tab w:val="left" w:pos="90"/>
              </w:tabs>
              <w:spacing w:before="120" w:after="120" w:line="276" w:lineRule="auto"/>
              <w:rPr>
                <w:rFonts w:ascii="Calibri" w:eastAsia="Calibri" w:hAnsi="Calibri" w:cs="Calibri"/>
                <w:u w:val="single"/>
              </w:rPr>
            </w:pPr>
            <w:r w:rsidRPr="17963850">
              <w:rPr>
                <w:rFonts w:ascii="Calibri" w:eastAsia="Calibri" w:hAnsi="Calibri" w:cs="Calibri"/>
                <w:u w:val="single"/>
              </w:rPr>
              <w:t>Target</w:t>
            </w:r>
            <w:r>
              <w:rPr>
                <w:rFonts w:ascii="Calibri" w:eastAsia="Calibri" w:hAnsi="Calibri" w:cs="Calibri"/>
                <w:u w:val="single"/>
              </w:rPr>
              <w:t>:</w:t>
            </w:r>
            <w:r w:rsidRPr="00182304">
              <w:rPr>
                <w:rFonts w:ascii="Calibri" w:eastAsia="Calibri" w:hAnsi="Calibri" w:cs="Calibri"/>
              </w:rPr>
              <w:t xml:space="preserve"> </w:t>
            </w:r>
            <w:r w:rsidR="00F028A8" w:rsidRPr="00182304">
              <w:rPr>
                <w:rFonts w:ascii="Calibri" w:eastAsia="Calibri" w:hAnsi="Calibri" w:cs="Calibri"/>
              </w:rPr>
              <w:t xml:space="preserve">1 </w:t>
            </w:r>
            <w:r w:rsidR="00B250F4">
              <w:rPr>
                <w:rFonts w:ascii="Calibri" w:eastAsia="Calibri" w:hAnsi="Calibri" w:cs="Calibri"/>
              </w:rPr>
              <w:t>Report</w:t>
            </w:r>
            <w:r w:rsidR="009D6A13">
              <w:rPr>
                <w:rFonts w:ascii="Calibri" w:eastAsia="Calibri" w:hAnsi="Calibri" w:cs="Calibri"/>
              </w:rPr>
              <w:t>, infographic and animated video</w:t>
            </w:r>
            <w:r w:rsidRPr="00B6190F">
              <w:rPr>
                <w:rFonts w:ascii="Calibri" w:eastAsia="Calibri" w:hAnsi="Calibri" w:cs="Calibri"/>
              </w:rPr>
              <w:t xml:space="preserve"> published in Q</w:t>
            </w:r>
            <w:r w:rsidR="0042693F">
              <w:rPr>
                <w:rFonts w:ascii="Calibri" w:eastAsia="Calibri" w:hAnsi="Calibri" w:cs="Calibri"/>
              </w:rPr>
              <w:t>3</w:t>
            </w:r>
            <w:r w:rsidRPr="00B6190F">
              <w:rPr>
                <w:rFonts w:ascii="Calibri" w:eastAsia="Calibri" w:hAnsi="Calibri" w:cs="Calibri"/>
              </w:rPr>
              <w:t xml:space="preserve"> 2024</w:t>
            </w:r>
          </w:p>
        </w:tc>
      </w:tr>
      <w:tr w:rsidR="00B6190F" w14:paraId="46C463D5" w14:textId="77777777" w:rsidTr="447390E6">
        <w:trPr>
          <w:trHeight w:val="300"/>
        </w:trPr>
        <w:tc>
          <w:tcPr>
            <w:tcW w:w="9900" w:type="dxa"/>
          </w:tcPr>
          <w:p w14:paraId="7ED18410" w14:textId="3FDB7CC3" w:rsidR="00B6190F" w:rsidRDefault="00B6190F" w:rsidP="009D6A13">
            <w:pPr>
              <w:tabs>
                <w:tab w:val="left" w:pos="90"/>
              </w:tabs>
              <w:spacing w:before="120" w:after="120" w:line="276" w:lineRule="auto"/>
              <w:rPr>
                <w:rFonts w:ascii="Calibri" w:eastAsia="Calibri" w:hAnsi="Calibri" w:cs="Calibri"/>
              </w:rPr>
            </w:pPr>
            <w:r w:rsidRPr="17963850">
              <w:rPr>
                <w:rFonts w:ascii="Calibri" w:eastAsia="Calibri" w:hAnsi="Calibri" w:cs="Calibri"/>
                <w:u w:val="single"/>
              </w:rPr>
              <w:t>Means of verification</w:t>
            </w:r>
            <w:r w:rsidRPr="00B6190F">
              <w:rPr>
                <w:rFonts w:ascii="Calibri" w:eastAsia="Calibri" w:hAnsi="Calibri" w:cs="Calibri"/>
              </w:rPr>
              <w:t xml:space="preserve">: the </w:t>
            </w:r>
            <w:r w:rsidR="00B250F4">
              <w:rPr>
                <w:rFonts w:ascii="Calibri" w:eastAsia="Calibri" w:hAnsi="Calibri" w:cs="Calibri"/>
              </w:rPr>
              <w:t>report</w:t>
            </w:r>
            <w:r w:rsidR="00B250F4" w:rsidRPr="00B6190F">
              <w:rPr>
                <w:rFonts w:ascii="Calibri" w:eastAsia="Calibri" w:hAnsi="Calibri" w:cs="Calibri"/>
              </w:rPr>
              <w:t xml:space="preserve"> </w:t>
            </w:r>
            <w:r w:rsidRPr="00B6190F">
              <w:rPr>
                <w:rFonts w:ascii="Calibri" w:eastAsia="Calibri" w:hAnsi="Calibri" w:cs="Calibri"/>
              </w:rPr>
              <w:t>is available</w:t>
            </w:r>
            <w:r w:rsidR="009D6A13">
              <w:rPr>
                <w:rFonts w:ascii="Calibri" w:eastAsia="Calibri" w:hAnsi="Calibri" w:cs="Calibri"/>
              </w:rPr>
              <w:t xml:space="preserve"> on UNICEF website and </w:t>
            </w:r>
            <w:r>
              <w:rPr>
                <w:rFonts w:ascii="Calibri" w:eastAsia="Calibri" w:hAnsi="Calibri" w:cs="Calibri"/>
              </w:rPr>
              <w:t>in the UNPRPD repository for knowledge management.</w:t>
            </w:r>
          </w:p>
        </w:tc>
      </w:tr>
      <w:tr w:rsidR="00B6190F" w14:paraId="077E1D70" w14:textId="77777777" w:rsidTr="447390E6">
        <w:trPr>
          <w:trHeight w:val="300"/>
        </w:trPr>
        <w:tc>
          <w:tcPr>
            <w:tcW w:w="9900" w:type="dxa"/>
          </w:tcPr>
          <w:p w14:paraId="7736AC55" w14:textId="77777777" w:rsidR="00B6190F" w:rsidRDefault="00B6190F" w:rsidP="009D6A13">
            <w:pPr>
              <w:tabs>
                <w:tab w:val="left" w:pos="90"/>
              </w:tabs>
              <w:spacing w:before="120" w:after="120" w:line="276" w:lineRule="auto"/>
              <w:rPr>
                <w:rFonts w:ascii="Calibri" w:eastAsia="Calibri" w:hAnsi="Calibri" w:cs="Calibri"/>
                <w:u w:val="single"/>
              </w:rPr>
            </w:pPr>
            <w:r w:rsidRPr="17963850">
              <w:rPr>
                <w:rFonts w:ascii="Calibri" w:eastAsia="Calibri" w:hAnsi="Calibri" w:cs="Calibri"/>
                <w:u w:val="single"/>
              </w:rPr>
              <w:t>Responsible Agency:</w:t>
            </w:r>
            <w:r w:rsidRPr="00321AC5">
              <w:rPr>
                <w:rFonts w:ascii="Calibri" w:eastAsia="Calibri" w:hAnsi="Calibri" w:cs="Calibri"/>
              </w:rPr>
              <w:t xml:space="preserve"> </w:t>
            </w:r>
            <w:r w:rsidRPr="0058228C">
              <w:rPr>
                <w:rFonts w:ascii="Calibri" w:eastAsia="Calibri" w:hAnsi="Calibri" w:cs="Calibri"/>
              </w:rPr>
              <w:t>UNICEF</w:t>
            </w:r>
          </w:p>
        </w:tc>
      </w:tr>
      <w:tr w:rsidR="00B6190F" w14:paraId="7445FD72" w14:textId="77777777" w:rsidTr="447390E6">
        <w:trPr>
          <w:trHeight w:val="300"/>
        </w:trPr>
        <w:tc>
          <w:tcPr>
            <w:tcW w:w="9900" w:type="dxa"/>
          </w:tcPr>
          <w:p w14:paraId="0C3BFC2D" w14:textId="6D4BBEB2" w:rsidR="00B6190F" w:rsidRDefault="00B6190F" w:rsidP="009D6A13">
            <w:pPr>
              <w:tabs>
                <w:tab w:val="left" w:pos="90"/>
              </w:tabs>
              <w:spacing w:before="120" w:after="120" w:line="276" w:lineRule="auto"/>
              <w:rPr>
                <w:rFonts w:ascii="Calibri" w:eastAsia="Calibri" w:hAnsi="Calibri" w:cs="Calibri"/>
              </w:rPr>
            </w:pPr>
            <w:r w:rsidRPr="17963850">
              <w:rPr>
                <w:rFonts w:ascii="Calibri" w:eastAsia="Calibri" w:hAnsi="Calibri" w:cs="Calibri"/>
              </w:rPr>
              <w:t>Other implementing partners:</w:t>
            </w:r>
            <w:r>
              <w:rPr>
                <w:rFonts w:ascii="Calibri" w:eastAsia="Calibri" w:hAnsi="Calibri" w:cs="Calibri"/>
              </w:rPr>
              <w:t xml:space="preserve"> </w:t>
            </w:r>
            <w:r w:rsidR="00F028A8">
              <w:rPr>
                <w:rFonts w:ascii="Calibri" w:eastAsia="Calibri" w:hAnsi="Calibri" w:cs="Calibri"/>
              </w:rPr>
              <w:t>OHCHR and IDA</w:t>
            </w:r>
          </w:p>
        </w:tc>
      </w:tr>
      <w:tr w:rsidR="00E13FD5" w14:paraId="43C7E222"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shd w:val="clear" w:color="auto" w:fill="D6E3BC"/>
          </w:tcPr>
          <w:p w14:paraId="76A57008" w14:textId="5D1F8A7F" w:rsidR="00E13FD5" w:rsidRDefault="4761B172" w:rsidP="00E13FD5">
            <w:pPr>
              <w:jc w:val="both"/>
              <w:rPr>
                <w:rFonts w:ascii="Calibri" w:eastAsia="Calibri" w:hAnsi="Calibri" w:cs="Calibri"/>
                <w:b/>
                <w:bCs/>
                <w:color w:val="000000" w:themeColor="text1"/>
              </w:rPr>
            </w:pPr>
            <w:r w:rsidRPr="4FAE2B1C">
              <w:rPr>
                <w:rFonts w:ascii="Calibri" w:eastAsia="Calibri" w:hAnsi="Calibri" w:cs="Calibri"/>
                <w:b/>
                <w:bCs/>
                <w:color w:val="000000" w:themeColor="text1"/>
              </w:rPr>
              <w:t>Output 1.2</w:t>
            </w:r>
            <w:r w:rsidR="00F028A8">
              <w:rPr>
                <w:rFonts w:ascii="Calibri" w:eastAsia="Calibri" w:hAnsi="Calibri" w:cs="Calibri"/>
                <w:b/>
                <w:bCs/>
                <w:color w:val="000000" w:themeColor="text1"/>
              </w:rPr>
              <w:t>B</w:t>
            </w:r>
            <w:r w:rsidRPr="4FAE2B1C">
              <w:rPr>
                <w:rFonts w:ascii="Calibri" w:eastAsia="Calibri" w:hAnsi="Calibri" w:cs="Calibri"/>
                <w:b/>
                <w:bCs/>
                <w:color w:val="000000" w:themeColor="text1"/>
              </w:rPr>
              <w:t xml:space="preserve"> The Community Support and Care System Assessment Tool is developed and piloted, particularly to address gaps in achieving the precondition of support for disability inclusion</w:t>
            </w:r>
          </w:p>
        </w:tc>
      </w:tr>
      <w:tr w:rsidR="00BA6A34" w14:paraId="20D7DF06"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shd w:val="clear" w:color="auto" w:fill="DBE5F1"/>
          </w:tcPr>
          <w:p w14:paraId="44B2CD2B" w14:textId="77777777" w:rsidR="00BA6A34" w:rsidRDefault="06619456" w:rsidP="4FAE2B1C">
            <w:pPr>
              <w:tabs>
                <w:tab w:val="left" w:pos="90"/>
              </w:tabs>
              <w:rPr>
                <w:rFonts w:ascii="Calibri" w:eastAsia="Calibri" w:hAnsi="Calibri" w:cs="Calibri"/>
                <w:i/>
                <w:iCs/>
              </w:rPr>
            </w:pPr>
            <w:r w:rsidRPr="4FAE2B1C">
              <w:rPr>
                <w:rFonts w:ascii="Calibri" w:eastAsia="Calibri" w:hAnsi="Calibri" w:cs="Calibri"/>
                <w:b/>
                <w:bCs/>
              </w:rPr>
              <w:t xml:space="preserve">Indicators </w:t>
            </w:r>
          </w:p>
          <w:p w14:paraId="1A75B507" w14:textId="2D260BFD" w:rsidR="00BA6A34" w:rsidRDefault="00BA6A34">
            <w:pPr>
              <w:ind w:left="810" w:hanging="810"/>
              <w:jc w:val="both"/>
              <w:rPr>
                <w:rFonts w:ascii="Calibri" w:eastAsia="Calibri" w:hAnsi="Calibri" w:cs="Calibri"/>
                <w:color w:val="000000" w:themeColor="text1"/>
              </w:rPr>
            </w:pPr>
            <w:r>
              <w:rPr>
                <w:rFonts w:ascii="Calibri" w:eastAsia="Calibri" w:hAnsi="Calibri" w:cs="Calibri"/>
                <w:color w:val="000000" w:themeColor="text1"/>
              </w:rPr>
              <w:t>1.2.1</w:t>
            </w:r>
            <w:r>
              <w:tab/>
              <w:t>1</w:t>
            </w:r>
            <w:r>
              <w:rPr>
                <w:rFonts w:ascii="Calibri" w:eastAsia="Calibri" w:hAnsi="Calibri" w:cs="Calibri"/>
                <w:color w:val="000000" w:themeColor="text1"/>
              </w:rPr>
              <w:t xml:space="preserve"> knowledge product developed, piloted and disseminated to the relevant stakeholders to inform inclusive </w:t>
            </w:r>
            <w:proofErr w:type="gramStart"/>
            <w:r>
              <w:rPr>
                <w:rFonts w:ascii="Calibri" w:eastAsia="Calibri" w:hAnsi="Calibri" w:cs="Calibri"/>
                <w:color w:val="000000" w:themeColor="text1"/>
              </w:rPr>
              <w:t>practices</w:t>
            </w:r>
            <w:proofErr w:type="gramEnd"/>
          </w:p>
          <w:p w14:paraId="27A6BACF" w14:textId="54B2D2A6" w:rsidR="00F028A8" w:rsidRPr="00F028A8" w:rsidRDefault="00F028A8" w:rsidP="00F028A8">
            <w:pPr>
              <w:ind w:left="810" w:hanging="810"/>
              <w:jc w:val="both"/>
              <w:rPr>
                <w:rFonts w:ascii="Calibri" w:eastAsia="Calibri" w:hAnsi="Calibri" w:cs="Calibri"/>
                <w:color w:val="000000" w:themeColor="text1"/>
              </w:rPr>
            </w:pPr>
            <w:r w:rsidRPr="17963850">
              <w:rPr>
                <w:rFonts w:ascii="Calibri" w:eastAsia="Calibri" w:hAnsi="Calibri" w:cs="Calibri"/>
                <w:color w:val="000000" w:themeColor="text1"/>
                <w:sz w:val="22"/>
                <w:szCs w:val="22"/>
              </w:rPr>
              <w:t>1.2.2</w:t>
            </w:r>
            <w:r>
              <w:tab/>
            </w:r>
            <w:r>
              <w:rPr>
                <w:rFonts w:ascii="Calibri" w:eastAsia="Calibri" w:hAnsi="Calibri" w:cs="Calibri"/>
                <w:color w:val="000000" w:themeColor="text1"/>
              </w:rPr>
              <w:t>1</w:t>
            </w:r>
            <w:r w:rsidRPr="00F028A8">
              <w:rPr>
                <w:rFonts w:ascii="Calibri" w:eastAsia="Calibri" w:hAnsi="Calibri" w:cs="Calibri"/>
                <w:color w:val="000000" w:themeColor="text1"/>
              </w:rPr>
              <w:t xml:space="preserve"> of knowledge products developed that address gaps related to inclusion of women and girls with disabilities and/or underrepresented groups of persons with disabilities (disaggregated by thematic focus)</w:t>
            </w:r>
          </w:p>
          <w:p w14:paraId="30AE8F2E" w14:textId="681502EB" w:rsidR="00BA6A34" w:rsidRDefault="00BA6A34">
            <w:pPr>
              <w:ind w:left="810" w:hanging="810"/>
              <w:jc w:val="both"/>
            </w:pPr>
            <w:r>
              <w:rPr>
                <w:rFonts w:ascii="Calibri" w:eastAsia="Calibri" w:hAnsi="Calibri" w:cs="Calibri"/>
                <w:color w:val="000000" w:themeColor="text1"/>
              </w:rPr>
              <w:lastRenderedPageBreak/>
              <w:t>1.2.</w:t>
            </w:r>
            <w:r w:rsidR="00F028A8">
              <w:rPr>
                <w:rFonts w:ascii="Calibri" w:eastAsia="Calibri" w:hAnsi="Calibri" w:cs="Calibri"/>
                <w:color w:val="000000" w:themeColor="text1"/>
              </w:rPr>
              <w:t>3</w:t>
            </w:r>
            <w:r>
              <w:tab/>
            </w:r>
            <w:r>
              <w:rPr>
                <w:rFonts w:ascii="Calibri" w:eastAsia="Calibri" w:hAnsi="Calibri" w:cs="Calibri"/>
                <w:color w:val="000000" w:themeColor="text1"/>
              </w:rPr>
              <w:t># actors involved in developing and testing of knowledge products (disaggregated by actor (GOV/NGOs/OPDs/Other)</w:t>
            </w:r>
          </w:p>
          <w:p w14:paraId="29CFB823" w14:textId="5BCC7174" w:rsidR="00BA6A34" w:rsidRPr="00BA6A34" w:rsidRDefault="00BA6A34" w:rsidP="00BA6A34">
            <w:pPr>
              <w:ind w:left="810" w:hanging="810"/>
              <w:jc w:val="both"/>
            </w:pPr>
            <w:r>
              <w:rPr>
                <w:rFonts w:ascii="Calibri" w:eastAsia="Calibri" w:hAnsi="Calibri" w:cs="Calibri"/>
                <w:color w:val="000000" w:themeColor="text1"/>
              </w:rPr>
              <w:t xml:space="preserve"> 1.2.</w:t>
            </w:r>
            <w:r w:rsidR="00F028A8">
              <w:rPr>
                <w:rFonts w:ascii="Calibri" w:eastAsia="Calibri" w:hAnsi="Calibri" w:cs="Calibri"/>
                <w:color w:val="000000" w:themeColor="text1"/>
              </w:rPr>
              <w:t>4</w:t>
            </w:r>
            <w:r>
              <w:tab/>
            </w:r>
            <w:r>
              <w:rPr>
                <w:rFonts w:ascii="Calibri" w:eastAsia="Calibri" w:hAnsi="Calibri" w:cs="Calibri"/>
                <w:color w:val="000000" w:themeColor="text1"/>
              </w:rPr>
              <w:t xml:space="preserve"># of stakeholders reporting increased or strengthened policies and systems </w:t>
            </w:r>
            <w:proofErr w:type="gramStart"/>
            <w:r>
              <w:rPr>
                <w:rFonts w:ascii="Calibri" w:eastAsia="Calibri" w:hAnsi="Calibri" w:cs="Calibri"/>
                <w:color w:val="000000" w:themeColor="text1"/>
              </w:rPr>
              <w:t>as a result of</w:t>
            </w:r>
            <w:proofErr w:type="gramEnd"/>
            <w:r>
              <w:rPr>
                <w:rFonts w:ascii="Calibri" w:eastAsia="Calibri" w:hAnsi="Calibri" w:cs="Calibri"/>
                <w:color w:val="000000" w:themeColor="text1"/>
              </w:rPr>
              <w:t xml:space="preserve"> UNPRPD funded KM tools (disaggregated by stakeholder)</w:t>
            </w:r>
          </w:p>
        </w:tc>
      </w:tr>
      <w:tr w:rsidR="00BA6A34" w14:paraId="7F8E77F3"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079B2312" w14:textId="77777777" w:rsidR="00BA6A34" w:rsidRDefault="00BA6A34">
            <w:pPr>
              <w:tabs>
                <w:tab w:val="left" w:pos="90"/>
              </w:tabs>
              <w:rPr>
                <w:rFonts w:ascii="Calibri" w:eastAsia="Calibri" w:hAnsi="Calibri" w:cs="Calibri"/>
                <w:color w:val="000000" w:themeColor="text1"/>
              </w:rPr>
            </w:pPr>
            <w:r>
              <w:rPr>
                <w:rFonts w:ascii="Calibri" w:eastAsia="Calibri" w:hAnsi="Calibri" w:cs="Calibri"/>
                <w:b/>
                <w:bCs/>
              </w:rPr>
              <w:lastRenderedPageBreak/>
              <w:t>Indicator 1.2.</w:t>
            </w:r>
            <w:r w:rsidRPr="00321AC5">
              <w:rPr>
                <w:rFonts w:ascii="Calibri" w:eastAsia="Calibri" w:hAnsi="Calibri" w:cs="Calibri"/>
                <w:b/>
                <w:bCs/>
              </w:rPr>
              <w:t>1</w:t>
            </w:r>
            <w:r w:rsidRPr="00321AC5">
              <w:rPr>
                <w:rFonts w:ascii="Calibri" w:eastAsia="Calibri" w:hAnsi="Calibri" w:cs="Calibri"/>
              </w:rPr>
              <w:t xml:space="preserve"> 1</w:t>
            </w:r>
            <w:r w:rsidRPr="00321AC5">
              <w:rPr>
                <w:rFonts w:ascii="Calibri" w:eastAsia="Calibri" w:hAnsi="Calibri" w:cs="Calibri"/>
                <w:color w:val="000000" w:themeColor="text1"/>
              </w:rPr>
              <w:t xml:space="preserve"> </w:t>
            </w:r>
            <w:r>
              <w:rPr>
                <w:rFonts w:ascii="Calibri" w:eastAsia="Calibri" w:hAnsi="Calibri" w:cs="Calibri"/>
                <w:color w:val="000000" w:themeColor="text1"/>
              </w:rPr>
              <w:t xml:space="preserve">of knowledge product developed, piloted and disseminated to the relevant stakeholders to inform inclusive </w:t>
            </w:r>
            <w:proofErr w:type="gramStart"/>
            <w:r>
              <w:rPr>
                <w:rFonts w:ascii="Calibri" w:eastAsia="Calibri" w:hAnsi="Calibri" w:cs="Calibri"/>
                <w:color w:val="000000" w:themeColor="text1"/>
              </w:rPr>
              <w:t>practices</w:t>
            </w:r>
            <w:proofErr w:type="gramEnd"/>
          </w:p>
          <w:p w14:paraId="1493A786" w14:textId="60931995" w:rsidR="00F028A8" w:rsidRPr="00F028A8" w:rsidRDefault="00F028A8" w:rsidP="00F028A8">
            <w:pPr>
              <w:ind w:left="810" w:hanging="810"/>
              <w:jc w:val="both"/>
              <w:rPr>
                <w:rFonts w:ascii="Calibri" w:eastAsia="Calibri" w:hAnsi="Calibri" w:cs="Calibri"/>
                <w:color w:val="000000" w:themeColor="text1"/>
              </w:rPr>
            </w:pPr>
            <w:r w:rsidRPr="00F028A8">
              <w:rPr>
                <w:rFonts w:ascii="Calibri" w:eastAsia="Calibri" w:hAnsi="Calibri" w:cs="Calibri"/>
                <w:b/>
                <w:bCs/>
                <w:color w:val="000000" w:themeColor="text1"/>
              </w:rPr>
              <w:t>1.2.2</w:t>
            </w:r>
            <w:r>
              <w:rPr>
                <w:rFonts w:ascii="Calibri" w:eastAsia="Calibri" w:hAnsi="Calibri" w:cs="Calibri"/>
                <w:color w:val="000000" w:themeColor="text1"/>
              </w:rPr>
              <w:t xml:space="preserve"> 1</w:t>
            </w:r>
            <w:r w:rsidRPr="00F028A8">
              <w:rPr>
                <w:rFonts w:ascii="Calibri" w:eastAsia="Calibri" w:hAnsi="Calibri" w:cs="Calibri"/>
                <w:color w:val="000000" w:themeColor="text1"/>
              </w:rPr>
              <w:t xml:space="preserve"> of knowledge products developed that address gaps related to inclusion of women and girls with disabilities and/or underrepresented groups of persons with disabilities (disaggregated by thematic focus)</w:t>
            </w:r>
          </w:p>
        </w:tc>
      </w:tr>
      <w:tr w:rsidR="00BA6A34" w14:paraId="3AFE881A"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179C8EEE" w14:textId="13E3BD60" w:rsidR="00BA6A34" w:rsidRDefault="0DECFCFE">
            <w:pPr>
              <w:tabs>
                <w:tab w:val="left" w:pos="90"/>
              </w:tabs>
              <w:rPr>
                <w:rFonts w:ascii="Calibri" w:eastAsia="Calibri" w:hAnsi="Calibri" w:cs="Calibri"/>
              </w:rPr>
            </w:pPr>
            <w:r w:rsidRPr="4062D6AD">
              <w:rPr>
                <w:rFonts w:ascii="Calibri" w:eastAsia="Calibri" w:hAnsi="Calibri" w:cs="Calibri"/>
                <w:u w:val="single"/>
              </w:rPr>
              <w:t xml:space="preserve">Description: </w:t>
            </w:r>
            <w:r w:rsidRPr="4062D6AD">
              <w:rPr>
                <w:rFonts w:ascii="Calibri" w:eastAsia="Calibri" w:hAnsi="Calibri" w:cs="Calibri"/>
              </w:rPr>
              <w:t xml:space="preserve">The Assessment Tool will </w:t>
            </w:r>
            <w:r>
              <w:t xml:space="preserve">help stakeholders understand clearly what CRPD compliant community support and care systems means in their context and to clarify the </w:t>
            </w:r>
            <w:r w:rsidR="2945CA57">
              <w:t xml:space="preserve">legal and policy </w:t>
            </w:r>
            <w:r>
              <w:t xml:space="preserve">building blocks required to develop such systems as well as their respective roles. </w:t>
            </w:r>
            <w:r w:rsidRPr="4062D6AD">
              <w:rPr>
                <w:rFonts w:ascii="Calibri" w:eastAsia="Calibri" w:hAnsi="Calibri" w:cs="Calibri"/>
              </w:rPr>
              <w:t xml:space="preserve">It will be drafted in accessible PDF, </w:t>
            </w:r>
            <w:r w:rsidR="00527567">
              <w:rPr>
                <w:rFonts w:ascii="Calibri" w:eastAsia="Calibri" w:hAnsi="Calibri" w:cs="Calibri"/>
              </w:rPr>
              <w:t>Word</w:t>
            </w:r>
            <w:r w:rsidRPr="4062D6AD">
              <w:rPr>
                <w:rFonts w:ascii="Calibri" w:eastAsia="Calibri" w:hAnsi="Calibri" w:cs="Calibri"/>
              </w:rPr>
              <w:t xml:space="preserve"> and </w:t>
            </w:r>
            <w:proofErr w:type="spellStart"/>
            <w:r w:rsidRPr="4062D6AD">
              <w:rPr>
                <w:rFonts w:ascii="Calibri" w:eastAsia="Calibri" w:hAnsi="Calibri" w:cs="Calibri"/>
              </w:rPr>
              <w:t>Epub</w:t>
            </w:r>
            <w:proofErr w:type="spellEnd"/>
            <w:r w:rsidRPr="4062D6AD">
              <w:rPr>
                <w:rFonts w:ascii="Calibri" w:eastAsia="Calibri" w:hAnsi="Calibri" w:cs="Calibri"/>
              </w:rPr>
              <w:t xml:space="preserve"> versions. An Excel file will accompany the publication for users to collect information and track CRPD compliance. The initial structure foreseen is as follows: (</w:t>
            </w:r>
            <w:proofErr w:type="spellStart"/>
            <w:r w:rsidRPr="4062D6AD">
              <w:rPr>
                <w:rFonts w:ascii="Calibri" w:eastAsia="Calibri" w:hAnsi="Calibri" w:cs="Calibri"/>
              </w:rPr>
              <w:t>i</w:t>
            </w:r>
            <w:proofErr w:type="spellEnd"/>
            <w:r w:rsidRPr="4062D6AD">
              <w:rPr>
                <w:rFonts w:ascii="Calibri" w:eastAsia="Calibri" w:hAnsi="Calibri" w:cs="Calibri"/>
              </w:rPr>
              <w:t xml:space="preserve">) cover page, (ii) introduction, (iii) conceptual framework, (iii) areas to assess (approx. 3’000), and (iv) a data collection segment to assess law, </w:t>
            </w:r>
            <w:proofErr w:type="gramStart"/>
            <w:r w:rsidRPr="4062D6AD">
              <w:rPr>
                <w:rFonts w:ascii="Calibri" w:eastAsia="Calibri" w:hAnsi="Calibri" w:cs="Calibri"/>
              </w:rPr>
              <w:t>policy</w:t>
            </w:r>
            <w:proofErr w:type="gramEnd"/>
            <w:r w:rsidRPr="4062D6AD">
              <w:rPr>
                <w:rFonts w:ascii="Calibri" w:eastAsia="Calibri" w:hAnsi="Calibri" w:cs="Calibri"/>
              </w:rPr>
              <w:t xml:space="preserve"> and governance framework (approx. 7’000). The data collection segment will include: (a) general indications for use, (b) readiness assessment tool; (c) activity dashboard; (d) readiness dashboard areas; and (e) reference page.</w:t>
            </w:r>
          </w:p>
          <w:p w14:paraId="70E9BE11" w14:textId="217A9AB2" w:rsidR="00BA6A34" w:rsidRDefault="06619456">
            <w:pPr>
              <w:tabs>
                <w:tab w:val="left" w:pos="90"/>
              </w:tabs>
              <w:rPr>
                <w:rFonts w:ascii="Calibri" w:eastAsia="Calibri" w:hAnsi="Calibri" w:cs="Calibri"/>
              </w:rPr>
            </w:pPr>
            <w:r w:rsidRPr="4FAE2B1C">
              <w:rPr>
                <w:rFonts w:ascii="Calibri" w:eastAsia="Calibri" w:hAnsi="Calibri" w:cs="Calibri"/>
              </w:rPr>
              <w:t xml:space="preserve">The drafting of the Assessment Tool will be developed in consultation with </w:t>
            </w:r>
            <w:r w:rsidR="00B1320C">
              <w:rPr>
                <w:rFonts w:ascii="Calibri" w:eastAsia="Calibri" w:hAnsi="Calibri" w:cs="Calibri"/>
              </w:rPr>
              <w:t>governments</w:t>
            </w:r>
            <w:r w:rsidRPr="4FAE2B1C">
              <w:rPr>
                <w:rFonts w:ascii="Calibri" w:eastAsia="Calibri" w:hAnsi="Calibri" w:cs="Calibri"/>
              </w:rPr>
              <w:t>, UNPRPD members, OPDs, Service providers and donors, involved in selected policy areas (</w:t>
            </w:r>
            <w:r w:rsidR="4A9D8493" w:rsidRPr="4FAE2B1C">
              <w:rPr>
                <w:rFonts w:ascii="Calibri" w:eastAsia="Calibri" w:hAnsi="Calibri" w:cs="Calibri"/>
              </w:rPr>
              <w:t>Social protection</w:t>
            </w:r>
            <w:r w:rsidRPr="4FAE2B1C">
              <w:rPr>
                <w:rFonts w:ascii="Calibri" w:eastAsia="Calibri" w:hAnsi="Calibri" w:cs="Calibri"/>
              </w:rPr>
              <w:t>, human support, assistive technologies, transportation</w:t>
            </w:r>
            <w:r w:rsidR="4A9D8493" w:rsidRPr="4FAE2B1C">
              <w:rPr>
                <w:rFonts w:ascii="Calibri" w:eastAsia="Calibri" w:hAnsi="Calibri" w:cs="Calibri"/>
              </w:rPr>
              <w:t>,</w:t>
            </w:r>
            <w:r w:rsidRPr="4FAE2B1C">
              <w:rPr>
                <w:rFonts w:ascii="Calibri" w:eastAsia="Calibri" w:hAnsi="Calibri" w:cs="Calibri"/>
              </w:rPr>
              <w:t xml:space="preserve"> housing</w:t>
            </w:r>
            <w:r w:rsidR="4A9D8493" w:rsidRPr="4FAE2B1C">
              <w:rPr>
                <w:rFonts w:ascii="Calibri" w:eastAsia="Calibri" w:hAnsi="Calibri" w:cs="Calibri"/>
              </w:rPr>
              <w:t>, case management</w:t>
            </w:r>
            <w:r w:rsidRPr="4FAE2B1C">
              <w:rPr>
                <w:rFonts w:ascii="Calibri" w:eastAsia="Calibri" w:hAnsi="Calibri" w:cs="Calibri"/>
              </w:rPr>
              <w:t xml:space="preserve">). </w:t>
            </w:r>
            <w:r w:rsidR="00F028A8">
              <w:rPr>
                <w:rFonts w:ascii="Calibri" w:eastAsia="Calibri" w:hAnsi="Calibri" w:cs="Calibri"/>
              </w:rPr>
              <w:t xml:space="preserve">It will pay specific attention to related to women and girls with disabilities as well as broader gendered issues in care and support systems and policies as well as issues of </w:t>
            </w:r>
            <w:proofErr w:type="spellStart"/>
            <w:proofErr w:type="gramStart"/>
            <w:r w:rsidR="00F028A8">
              <w:rPr>
                <w:rFonts w:ascii="Calibri" w:eastAsia="Calibri" w:hAnsi="Calibri" w:cs="Calibri"/>
              </w:rPr>
              <w:t>under represented</w:t>
            </w:r>
            <w:proofErr w:type="spellEnd"/>
            <w:proofErr w:type="gramEnd"/>
            <w:r w:rsidR="00F028A8">
              <w:rPr>
                <w:rFonts w:ascii="Calibri" w:eastAsia="Calibri" w:hAnsi="Calibri" w:cs="Calibri"/>
              </w:rPr>
              <w:t xml:space="preserve"> groups.</w:t>
            </w:r>
          </w:p>
          <w:p w14:paraId="6C23F86E" w14:textId="77731CEB" w:rsidR="00C47C9D" w:rsidRDefault="00C47C9D">
            <w:pPr>
              <w:tabs>
                <w:tab w:val="left" w:pos="90"/>
              </w:tabs>
              <w:rPr>
                <w:rFonts w:ascii="Calibri" w:eastAsia="Calibri" w:hAnsi="Calibri" w:cs="Calibri"/>
              </w:rPr>
            </w:pPr>
          </w:p>
        </w:tc>
      </w:tr>
      <w:tr w:rsidR="00BA6A34" w14:paraId="1E2D0B33"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51B815E6" w14:textId="3E86D20E" w:rsidR="00BA6A34" w:rsidRDefault="0DECFCFE">
            <w:pPr>
              <w:tabs>
                <w:tab w:val="left" w:pos="90"/>
              </w:tabs>
              <w:rPr>
                <w:rFonts w:ascii="Calibri" w:eastAsia="Calibri" w:hAnsi="Calibri" w:cs="Calibri"/>
              </w:rPr>
            </w:pPr>
            <w:r w:rsidRPr="4062D6AD">
              <w:rPr>
                <w:rFonts w:ascii="Calibri" w:eastAsia="Calibri" w:hAnsi="Calibri" w:cs="Calibri"/>
                <w:u w:val="single"/>
              </w:rPr>
              <w:t>Baseline:</w:t>
            </w:r>
            <w:r w:rsidRPr="4062D6AD">
              <w:rPr>
                <w:rFonts w:ascii="Calibri" w:eastAsia="Calibri" w:hAnsi="Calibri" w:cs="Calibri"/>
              </w:rPr>
              <w:t xml:space="preserve"> the main tool related to care system today include OXFAM </w:t>
            </w:r>
            <w:r w:rsidR="00527567">
              <w:rPr>
                <w:rFonts w:ascii="Calibri" w:eastAsia="Calibri" w:hAnsi="Calibri" w:cs="Calibri"/>
              </w:rPr>
              <w:t>c</w:t>
            </w:r>
            <w:r w:rsidR="2945CA57" w:rsidRPr="4062D6AD">
              <w:rPr>
                <w:rFonts w:ascii="Calibri" w:eastAsia="Calibri" w:hAnsi="Calibri" w:cs="Calibri"/>
              </w:rPr>
              <w:t>are score card</w:t>
            </w:r>
            <w:r w:rsidR="4E4EF973" w:rsidRPr="4062D6AD">
              <w:rPr>
                <w:rFonts w:ascii="Calibri" w:eastAsia="Calibri" w:hAnsi="Calibri" w:cs="Calibri"/>
              </w:rPr>
              <w:t xml:space="preserve"> </w:t>
            </w:r>
            <w:r w:rsidR="007940A6" w:rsidRPr="4062D6AD">
              <w:rPr>
                <w:rFonts w:ascii="Calibri" w:eastAsia="Calibri" w:hAnsi="Calibri" w:cs="Calibri"/>
              </w:rPr>
              <w:t>and ha</w:t>
            </w:r>
            <w:r w:rsidR="4E4EF973" w:rsidRPr="4062D6AD">
              <w:rPr>
                <w:rFonts w:ascii="Calibri" w:eastAsia="Calibri" w:hAnsi="Calibri" w:cs="Calibri"/>
              </w:rPr>
              <w:t>s</w:t>
            </w:r>
            <w:r w:rsidR="007940A6" w:rsidRPr="4062D6AD">
              <w:rPr>
                <w:rFonts w:ascii="Calibri" w:eastAsia="Calibri" w:hAnsi="Calibri" w:cs="Calibri"/>
              </w:rPr>
              <w:t xml:space="preserve"> been </w:t>
            </w:r>
            <w:r w:rsidR="4E4EF973" w:rsidRPr="4062D6AD">
              <w:rPr>
                <w:rFonts w:ascii="Calibri" w:eastAsia="Calibri" w:hAnsi="Calibri" w:cs="Calibri"/>
              </w:rPr>
              <w:t xml:space="preserve">mostly </w:t>
            </w:r>
            <w:r w:rsidR="007940A6" w:rsidRPr="4062D6AD">
              <w:rPr>
                <w:rFonts w:ascii="Calibri" w:eastAsia="Calibri" w:hAnsi="Calibri" w:cs="Calibri"/>
              </w:rPr>
              <w:t>developed from the caregiver and gender equality perspective</w:t>
            </w:r>
            <w:r w:rsidR="7A8441BF" w:rsidRPr="4062D6AD">
              <w:rPr>
                <w:rFonts w:ascii="Calibri" w:eastAsia="Calibri" w:hAnsi="Calibri" w:cs="Calibri"/>
              </w:rPr>
              <w:t>,</w:t>
            </w:r>
            <w:r w:rsidR="007940A6" w:rsidRPr="4062D6AD">
              <w:rPr>
                <w:rFonts w:ascii="Calibri" w:eastAsia="Calibri" w:hAnsi="Calibri" w:cs="Calibri"/>
              </w:rPr>
              <w:t xml:space="preserve"> </w:t>
            </w:r>
            <w:r w:rsidRPr="4062D6AD">
              <w:rPr>
                <w:rFonts w:ascii="Calibri" w:eastAsia="Calibri" w:hAnsi="Calibri" w:cs="Calibri"/>
              </w:rPr>
              <w:t>but they do not have a CRPD and disability inclu</w:t>
            </w:r>
            <w:r w:rsidR="007940A6" w:rsidRPr="4062D6AD">
              <w:rPr>
                <w:rFonts w:ascii="Calibri" w:eastAsia="Calibri" w:hAnsi="Calibri" w:cs="Calibri"/>
              </w:rPr>
              <w:t>s</w:t>
            </w:r>
            <w:r w:rsidRPr="4062D6AD">
              <w:rPr>
                <w:rFonts w:ascii="Calibri" w:eastAsia="Calibri" w:hAnsi="Calibri" w:cs="Calibri"/>
              </w:rPr>
              <w:t xml:space="preserve">ion </w:t>
            </w:r>
            <w:r w:rsidR="2945CA57" w:rsidRPr="4062D6AD">
              <w:rPr>
                <w:rFonts w:ascii="Calibri" w:eastAsia="Calibri" w:hAnsi="Calibri" w:cs="Calibri"/>
              </w:rPr>
              <w:t>lens</w:t>
            </w:r>
            <w:r w:rsidRPr="4062D6AD">
              <w:rPr>
                <w:rFonts w:ascii="Calibri" w:eastAsia="Calibri" w:hAnsi="Calibri" w:cs="Calibri"/>
              </w:rPr>
              <w:t>. The assessment tool produced by the project will build on and complement existing tools.</w:t>
            </w:r>
          </w:p>
        </w:tc>
      </w:tr>
      <w:tr w:rsidR="00BA6A34" w14:paraId="1D7958FD"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4113538F" w14:textId="10C64D7A" w:rsidR="00BA6A34" w:rsidRDefault="00BA6A34">
            <w:pPr>
              <w:tabs>
                <w:tab w:val="left" w:pos="90"/>
              </w:tabs>
              <w:rPr>
                <w:rFonts w:ascii="Calibri" w:eastAsia="Calibri" w:hAnsi="Calibri" w:cs="Calibri"/>
              </w:rPr>
            </w:pPr>
            <w:r>
              <w:rPr>
                <w:rFonts w:ascii="Calibri" w:eastAsia="Calibri" w:hAnsi="Calibri" w:cs="Calibri"/>
                <w:u w:val="single"/>
              </w:rPr>
              <w:t>Milestone year 1:</w:t>
            </w:r>
            <w:r>
              <w:rPr>
                <w:rFonts w:ascii="Calibri" w:eastAsia="Calibri" w:hAnsi="Calibri" w:cs="Calibri"/>
              </w:rPr>
              <w:t xml:space="preserve"> OHCHR will deliver a </w:t>
            </w:r>
            <w:r w:rsidR="00942F18">
              <w:rPr>
                <w:rFonts w:ascii="Calibri" w:eastAsia="Calibri" w:hAnsi="Calibri" w:cs="Calibri"/>
              </w:rPr>
              <w:t xml:space="preserve">preliminary framework and key questions presaging </w:t>
            </w:r>
            <w:r>
              <w:rPr>
                <w:rFonts w:ascii="Calibri" w:eastAsia="Calibri" w:hAnsi="Calibri" w:cs="Calibri"/>
              </w:rPr>
              <w:t xml:space="preserve">the Assessment Tool within the first </w:t>
            </w:r>
            <w:r w:rsidR="00271737">
              <w:rPr>
                <w:rFonts w:ascii="Calibri" w:eastAsia="Calibri" w:hAnsi="Calibri" w:cs="Calibri"/>
              </w:rPr>
              <w:t>6</w:t>
            </w:r>
            <w:r>
              <w:rPr>
                <w:rFonts w:ascii="Calibri" w:eastAsia="Calibri" w:hAnsi="Calibri" w:cs="Calibri"/>
              </w:rPr>
              <w:t xml:space="preserve"> months of receiving the funding</w:t>
            </w:r>
            <w:r w:rsidR="0058228C">
              <w:rPr>
                <w:rFonts w:ascii="Calibri" w:eastAsia="Calibri" w:hAnsi="Calibri" w:cs="Calibri"/>
              </w:rPr>
              <w:t xml:space="preserve"> to support </w:t>
            </w:r>
            <w:r w:rsidR="00F028A8">
              <w:rPr>
                <w:rFonts w:ascii="Calibri" w:eastAsia="Calibri" w:hAnsi="Calibri" w:cs="Calibri"/>
              </w:rPr>
              <w:t xml:space="preserve">initial assessment </w:t>
            </w:r>
            <w:r w:rsidR="00AD0D43">
              <w:rPr>
                <w:rFonts w:ascii="Calibri" w:eastAsia="Calibri" w:hAnsi="Calibri" w:cs="Calibri"/>
              </w:rPr>
              <w:t xml:space="preserve">work in 2 </w:t>
            </w:r>
            <w:r w:rsidR="0058228C">
              <w:rPr>
                <w:rFonts w:ascii="Calibri" w:eastAsia="Calibri" w:hAnsi="Calibri" w:cs="Calibri"/>
              </w:rPr>
              <w:t>initial pilot</w:t>
            </w:r>
            <w:r w:rsidR="00AD0D43">
              <w:rPr>
                <w:rFonts w:ascii="Calibri" w:eastAsia="Calibri" w:hAnsi="Calibri" w:cs="Calibri"/>
              </w:rPr>
              <w:t xml:space="preserve"> </w:t>
            </w:r>
            <w:r w:rsidR="00515133">
              <w:rPr>
                <w:rFonts w:ascii="Calibri" w:eastAsia="Calibri" w:hAnsi="Calibri" w:cs="Calibri"/>
              </w:rPr>
              <w:t>countries</w:t>
            </w:r>
            <w:r>
              <w:rPr>
                <w:rFonts w:ascii="Calibri" w:eastAsia="Calibri" w:hAnsi="Calibri" w:cs="Calibri"/>
              </w:rPr>
              <w:t>. If</w:t>
            </w:r>
            <w:r w:rsidR="00271737">
              <w:rPr>
                <w:rFonts w:ascii="Calibri" w:eastAsia="Calibri" w:hAnsi="Calibri" w:cs="Calibri"/>
              </w:rPr>
              <w:t xml:space="preserve"> funding is made available in Q</w:t>
            </w:r>
            <w:r w:rsidR="00EE06AA">
              <w:rPr>
                <w:rFonts w:ascii="Calibri" w:eastAsia="Calibri" w:hAnsi="Calibri" w:cs="Calibri"/>
              </w:rPr>
              <w:t>2</w:t>
            </w:r>
            <w:r>
              <w:rPr>
                <w:rFonts w:ascii="Calibri" w:eastAsia="Calibri" w:hAnsi="Calibri" w:cs="Calibri"/>
              </w:rPr>
              <w:t xml:space="preserve"> 2023, in Q</w:t>
            </w:r>
            <w:r w:rsidR="00271737">
              <w:rPr>
                <w:rFonts w:ascii="Calibri" w:eastAsia="Calibri" w:hAnsi="Calibri" w:cs="Calibri"/>
              </w:rPr>
              <w:t>4</w:t>
            </w:r>
            <w:r w:rsidR="004E3898">
              <w:rPr>
                <w:rFonts w:ascii="Calibri" w:eastAsia="Calibri" w:hAnsi="Calibri" w:cs="Calibri"/>
              </w:rPr>
              <w:t xml:space="preserve"> </w:t>
            </w:r>
            <w:r>
              <w:rPr>
                <w:rFonts w:ascii="Calibri" w:eastAsia="Calibri" w:hAnsi="Calibri" w:cs="Calibri"/>
              </w:rPr>
              <w:t>2023.</w:t>
            </w:r>
          </w:p>
        </w:tc>
      </w:tr>
      <w:tr w:rsidR="00BA6A34" w14:paraId="61A34D4A"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535792B0" w14:textId="05815B13" w:rsidR="00BA6A34" w:rsidRDefault="00BA6A34" w:rsidP="00271737">
            <w:pPr>
              <w:tabs>
                <w:tab w:val="left" w:pos="90"/>
              </w:tabs>
              <w:rPr>
                <w:rFonts w:ascii="Calibri" w:eastAsia="Calibri" w:hAnsi="Calibri" w:cs="Calibri"/>
              </w:rPr>
            </w:pPr>
            <w:r>
              <w:rPr>
                <w:rFonts w:ascii="Calibri" w:eastAsia="Calibri" w:hAnsi="Calibri" w:cs="Calibri"/>
                <w:u w:val="single"/>
              </w:rPr>
              <w:t>Milestone year 2:</w:t>
            </w:r>
            <w:r>
              <w:rPr>
                <w:rFonts w:ascii="Calibri" w:eastAsia="Calibri" w:hAnsi="Calibri" w:cs="Calibri"/>
              </w:rPr>
              <w:t xml:space="preserve"> OHCHR and UNICEF will test the Assessment Tool w</w:t>
            </w:r>
            <w:r w:rsidR="00F028A8">
              <w:rPr>
                <w:rFonts w:ascii="Calibri" w:eastAsia="Calibri" w:hAnsi="Calibri" w:cs="Calibri"/>
              </w:rPr>
              <w:t>ithin</w:t>
            </w:r>
            <w:r>
              <w:rPr>
                <w:rFonts w:ascii="Calibri" w:eastAsia="Calibri" w:hAnsi="Calibri" w:cs="Calibri"/>
              </w:rPr>
              <w:t xml:space="preserve"> the following 2 months</w:t>
            </w:r>
            <w:r w:rsidR="00271737">
              <w:rPr>
                <w:rFonts w:ascii="Calibri" w:eastAsia="Calibri" w:hAnsi="Calibri" w:cs="Calibri"/>
              </w:rPr>
              <w:t xml:space="preserve"> after the first draft</w:t>
            </w:r>
            <w:r>
              <w:rPr>
                <w:rFonts w:ascii="Calibri" w:eastAsia="Calibri" w:hAnsi="Calibri" w:cs="Calibri"/>
              </w:rPr>
              <w:t xml:space="preserve"> </w:t>
            </w:r>
            <w:r w:rsidR="00F028A8">
              <w:rPr>
                <w:rFonts w:ascii="Calibri" w:eastAsia="Calibri" w:hAnsi="Calibri" w:cs="Calibri"/>
              </w:rPr>
              <w:t>to formalize the data collected in first phase</w:t>
            </w:r>
            <w:r>
              <w:rPr>
                <w:rFonts w:ascii="Calibri" w:eastAsia="Calibri" w:hAnsi="Calibri" w:cs="Calibri"/>
              </w:rPr>
              <w:t>. If funding is made available in Q</w:t>
            </w:r>
            <w:r w:rsidR="00271737">
              <w:rPr>
                <w:rFonts w:ascii="Calibri" w:eastAsia="Calibri" w:hAnsi="Calibri" w:cs="Calibri"/>
              </w:rPr>
              <w:t>2</w:t>
            </w:r>
            <w:r>
              <w:rPr>
                <w:rFonts w:ascii="Calibri" w:eastAsia="Calibri" w:hAnsi="Calibri" w:cs="Calibri"/>
              </w:rPr>
              <w:t xml:space="preserve"> 2023, in Q</w:t>
            </w:r>
            <w:r w:rsidR="00271737">
              <w:rPr>
                <w:rFonts w:ascii="Calibri" w:eastAsia="Calibri" w:hAnsi="Calibri" w:cs="Calibri"/>
              </w:rPr>
              <w:t>2 2024. Q2</w:t>
            </w:r>
            <w:r>
              <w:rPr>
                <w:rFonts w:ascii="Calibri" w:eastAsia="Calibri" w:hAnsi="Calibri" w:cs="Calibri"/>
              </w:rPr>
              <w:t>/</w:t>
            </w:r>
            <w:r w:rsidR="00271737">
              <w:rPr>
                <w:rFonts w:ascii="Calibri" w:eastAsia="Calibri" w:hAnsi="Calibri" w:cs="Calibri"/>
              </w:rPr>
              <w:t>3</w:t>
            </w:r>
            <w:r>
              <w:rPr>
                <w:rFonts w:ascii="Calibri" w:eastAsia="Calibri" w:hAnsi="Calibri" w:cs="Calibri"/>
              </w:rPr>
              <w:t xml:space="preserve"> </w:t>
            </w:r>
            <w:r w:rsidR="00EE06AA">
              <w:rPr>
                <w:rFonts w:ascii="Calibri" w:eastAsia="Calibri" w:hAnsi="Calibri" w:cs="Calibri"/>
              </w:rPr>
              <w:t xml:space="preserve">2024 </w:t>
            </w:r>
            <w:r>
              <w:rPr>
                <w:rFonts w:ascii="Calibri" w:eastAsia="Calibri" w:hAnsi="Calibri" w:cs="Calibri"/>
              </w:rPr>
              <w:t xml:space="preserve">will focus on </w:t>
            </w:r>
            <w:r w:rsidR="00942F18">
              <w:rPr>
                <w:rFonts w:ascii="Calibri" w:eastAsia="Calibri" w:hAnsi="Calibri" w:cs="Calibri"/>
              </w:rPr>
              <w:t>finalization</w:t>
            </w:r>
            <w:r>
              <w:rPr>
                <w:rFonts w:ascii="Calibri" w:eastAsia="Calibri" w:hAnsi="Calibri" w:cs="Calibri"/>
              </w:rPr>
              <w:t xml:space="preserve"> of the Assessment Tool, editing, layout, proofreading, accessibility check, official publication in OHCHR website.</w:t>
            </w:r>
          </w:p>
        </w:tc>
      </w:tr>
      <w:tr w:rsidR="00BA6A34" w14:paraId="3176373C"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50D90A8A" w14:textId="2ECCD546" w:rsidR="00BA6A34" w:rsidRDefault="00BA6A34">
            <w:pPr>
              <w:tabs>
                <w:tab w:val="left" w:pos="90"/>
              </w:tabs>
              <w:rPr>
                <w:rFonts w:ascii="Calibri" w:eastAsia="Calibri" w:hAnsi="Calibri" w:cs="Calibri"/>
              </w:rPr>
            </w:pPr>
            <w:r>
              <w:rPr>
                <w:rFonts w:ascii="Calibri" w:eastAsia="Calibri" w:hAnsi="Calibri" w:cs="Calibri"/>
                <w:u w:val="single"/>
              </w:rPr>
              <w:t>Target:</w:t>
            </w:r>
            <w:r>
              <w:rPr>
                <w:rFonts w:ascii="Calibri" w:eastAsia="Calibri" w:hAnsi="Calibri" w:cs="Calibri"/>
              </w:rPr>
              <w:t xml:space="preserve"> The Asses</w:t>
            </w:r>
            <w:r w:rsidR="00795CF5">
              <w:rPr>
                <w:rFonts w:ascii="Calibri" w:eastAsia="Calibri" w:hAnsi="Calibri" w:cs="Calibri"/>
              </w:rPr>
              <w:t>s</w:t>
            </w:r>
            <w:r>
              <w:rPr>
                <w:rFonts w:ascii="Calibri" w:eastAsia="Calibri" w:hAnsi="Calibri" w:cs="Calibri"/>
              </w:rPr>
              <w:t>ment Tool is published in Q3 2024 and launched on 3 December 2024.</w:t>
            </w:r>
          </w:p>
        </w:tc>
      </w:tr>
      <w:tr w:rsidR="00BA6A34" w14:paraId="550E8D06"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1F31D03E" w14:textId="031EB31A" w:rsidR="00BA6A34" w:rsidRDefault="00BA6A34">
            <w:pPr>
              <w:tabs>
                <w:tab w:val="left" w:pos="90"/>
              </w:tabs>
              <w:rPr>
                <w:rFonts w:ascii="Calibri" w:eastAsia="Calibri" w:hAnsi="Calibri" w:cs="Calibri"/>
              </w:rPr>
            </w:pPr>
            <w:r>
              <w:rPr>
                <w:rFonts w:ascii="Calibri" w:eastAsia="Calibri" w:hAnsi="Calibri" w:cs="Calibri"/>
                <w:u w:val="single"/>
              </w:rPr>
              <w:t>Means of verification:</w:t>
            </w:r>
            <w:r>
              <w:rPr>
                <w:rFonts w:ascii="Calibri" w:eastAsia="Calibri" w:hAnsi="Calibri" w:cs="Calibri"/>
              </w:rPr>
              <w:t xml:space="preserve"> The Asses</w:t>
            </w:r>
            <w:r w:rsidR="00795CF5">
              <w:rPr>
                <w:rFonts w:ascii="Calibri" w:eastAsia="Calibri" w:hAnsi="Calibri" w:cs="Calibri"/>
              </w:rPr>
              <w:t>s</w:t>
            </w:r>
            <w:r>
              <w:rPr>
                <w:rFonts w:ascii="Calibri" w:eastAsia="Calibri" w:hAnsi="Calibri" w:cs="Calibri"/>
              </w:rPr>
              <w:t>ment Tool is available in the UNPRPD repository for knowledge management.</w:t>
            </w:r>
          </w:p>
        </w:tc>
      </w:tr>
      <w:tr w:rsidR="00BA6A34" w14:paraId="3584AA4C"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2A45095B" w14:textId="77777777" w:rsidR="00BA6A34" w:rsidRDefault="00BA6A34">
            <w:pPr>
              <w:rPr>
                <w:rFonts w:ascii="Calibri" w:eastAsia="Calibri" w:hAnsi="Calibri" w:cs="Calibri"/>
              </w:rPr>
            </w:pPr>
            <w:r>
              <w:rPr>
                <w:rFonts w:ascii="Calibri" w:eastAsia="Calibri" w:hAnsi="Calibri" w:cs="Calibri"/>
                <w:u w:val="single"/>
              </w:rPr>
              <w:t>Responsible Agency:</w:t>
            </w:r>
            <w:r>
              <w:rPr>
                <w:rFonts w:ascii="Calibri" w:eastAsia="Calibri" w:hAnsi="Calibri" w:cs="Calibri"/>
              </w:rPr>
              <w:t xml:space="preserve"> OHCHR with support from UNICEF.</w:t>
            </w:r>
          </w:p>
        </w:tc>
      </w:tr>
      <w:tr w:rsidR="00BA6A34" w14:paraId="562D4CE6"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3D85EEF7" w14:textId="77777777" w:rsidR="00BA6A34" w:rsidRDefault="00BA6A34">
            <w:pPr>
              <w:tabs>
                <w:tab w:val="left" w:pos="90"/>
              </w:tabs>
              <w:rPr>
                <w:rFonts w:ascii="Calibri" w:eastAsia="Calibri" w:hAnsi="Calibri" w:cs="Calibri"/>
              </w:rPr>
            </w:pPr>
            <w:r>
              <w:rPr>
                <w:rFonts w:ascii="Calibri" w:eastAsia="Calibri" w:hAnsi="Calibri" w:cs="Calibri"/>
                <w:u w:val="single"/>
              </w:rPr>
              <w:t>Other implementing partners:</w:t>
            </w:r>
            <w:r>
              <w:rPr>
                <w:rFonts w:ascii="Calibri" w:eastAsia="Calibri" w:hAnsi="Calibri" w:cs="Calibri"/>
              </w:rPr>
              <w:t xml:space="preserve"> WHO, ILO, IDA</w:t>
            </w:r>
          </w:p>
        </w:tc>
      </w:tr>
      <w:tr w:rsidR="00BA6A34" w14:paraId="5391243D"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22EC0539" w14:textId="451F044E" w:rsidR="00BA6A34" w:rsidRDefault="00BA6A34">
            <w:pPr>
              <w:tabs>
                <w:tab w:val="left" w:pos="90"/>
              </w:tabs>
              <w:rPr>
                <w:rFonts w:ascii="Calibri" w:eastAsia="Calibri" w:hAnsi="Calibri" w:cs="Calibri"/>
              </w:rPr>
            </w:pPr>
            <w:bookmarkStart w:id="1" w:name="_Hlk125496405"/>
            <w:r>
              <w:rPr>
                <w:rFonts w:ascii="Calibri" w:eastAsia="Calibri" w:hAnsi="Calibri" w:cs="Calibri"/>
                <w:b/>
                <w:bCs/>
              </w:rPr>
              <w:t>Indicator 1.2.</w:t>
            </w:r>
            <w:r w:rsidR="00F028A8">
              <w:rPr>
                <w:rFonts w:ascii="Calibri" w:eastAsia="Calibri" w:hAnsi="Calibri" w:cs="Calibri"/>
                <w:b/>
                <w:bCs/>
              </w:rPr>
              <w:t>3</w:t>
            </w:r>
            <w:r>
              <w:rPr>
                <w:rFonts w:ascii="Calibri" w:eastAsia="Calibri" w:hAnsi="Calibri" w:cs="Calibri"/>
                <w:b/>
                <w:bCs/>
              </w:rPr>
              <w:t xml:space="preserve"> # actors involved in developing and testing of knowledge products (disaggregated by actor (GOV/NGOs/OPDs/Other)</w:t>
            </w:r>
          </w:p>
        </w:tc>
      </w:tr>
      <w:tr w:rsidR="00BA6A34" w14:paraId="554A670D"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5F8F7DE9" w14:textId="77777777" w:rsidR="0042693F" w:rsidRDefault="56FC8E0C">
            <w:pPr>
              <w:tabs>
                <w:tab w:val="left" w:pos="90"/>
              </w:tabs>
              <w:rPr>
                <w:rFonts w:ascii="Calibri" w:eastAsia="Calibri" w:hAnsi="Calibri" w:cs="Calibri"/>
              </w:rPr>
            </w:pPr>
            <w:r w:rsidRPr="4FAE2B1C">
              <w:rPr>
                <w:rFonts w:ascii="Calibri" w:eastAsia="Calibri" w:hAnsi="Calibri" w:cs="Calibri"/>
                <w:u w:val="single"/>
              </w:rPr>
              <w:t>Description:</w:t>
            </w:r>
            <w:r w:rsidRPr="4FAE2B1C">
              <w:rPr>
                <w:rFonts w:ascii="Calibri" w:eastAsia="Calibri" w:hAnsi="Calibri" w:cs="Calibri"/>
              </w:rPr>
              <w:t xml:space="preserve"> The </w:t>
            </w:r>
            <w:r w:rsidR="00795CF5" w:rsidRPr="4FAE2B1C">
              <w:rPr>
                <w:rFonts w:ascii="Calibri" w:eastAsia="Calibri" w:hAnsi="Calibri" w:cs="Calibri"/>
              </w:rPr>
              <w:t>Assessment</w:t>
            </w:r>
            <w:r w:rsidRPr="4FAE2B1C">
              <w:rPr>
                <w:rFonts w:ascii="Calibri" w:eastAsia="Calibri" w:hAnsi="Calibri" w:cs="Calibri"/>
              </w:rPr>
              <w:t xml:space="preserve"> Tool will be drafted through a participatory process</w:t>
            </w:r>
            <w:r w:rsidR="35FCAC95" w:rsidRPr="4FAE2B1C">
              <w:rPr>
                <w:rFonts w:ascii="Calibri" w:eastAsia="Calibri" w:hAnsi="Calibri" w:cs="Calibri"/>
              </w:rPr>
              <w:t xml:space="preserve"> at two </w:t>
            </w:r>
            <w:proofErr w:type="gramStart"/>
            <w:r w:rsidR="35FCAC95" w:rsidRPr="4FAE2B1C">
              <w:rPr>
                <w:rFonts w:ascii="Calibri" w:eastAsia="Calibri" w:hAnsi="Calibri" w:cs="Calibri"/>
              </w:rPr>
              <w:t>level</w:t>
            </w:r>
            <w:proofErr w:type="gramEnd"/>
            <w:r w:rsidR="35FCAC95" w:rsidRPr="4FAE2B1C">
              <w:rPr>
                <w:rFonts w:ascii="Calibri" w:eastAsia="Calibri" w:hAnsi="Calibri" w:cs="Calibri"/>
              </w:rPr>
              <w:t>: global and country level.</w:t>
            </w:r>
            <w:r w:rsidRPr="4FAE2B1C">
              <w:rPr>
                <w:rFonts w:ascii="Calibri" w:eastAsia="Calibri" w:hAnsi="Calibri" w:cs="Calibri"/>
              </w:rPr>
              <w:t xml:space="preserve"> </w:t>
            </w:r>
            <w:r w:rsidR="35FCAC95" w:rsidRPr="4FAE2B1C">
              <w:rPr>
                <w:rFonts w:ascii="Calibri" w:eastAsia="Calibri" w:hAnsi="Calibri" w:cs="Calibri"/>
              </w:rPr>
              <w:t xml:space="preserve">OHCHR </w:t>
            </w:r>
            <w:r w:rsidRPr="4FAE2B1C">
              <w:rPr>
                <w:rFonts w:ascii="Calibri" w:eastAsia="Calibri" w:hAnsi="Calibri" w:cs="Calibri"/>
              </w:rPr>
              <w:t xml:space="preserve">consultant will lead the drafting process. As the funding from the support and care </w:t>
            </w:r>
            <w:r w:rsidR="35FCAC95" w:rsidRPr="4FAE2B1C">
              <w:rPr>
                <w:rFonts w:ascii="Calibri" w:eastAsia="Calibri" w:hAnsi="Calibri" w:cs="Calibri"/>
              </w:rPr>
              <w:t xml:space="preserve">component </w:t>
            </w:r>
            <w:r w:rsidRPr="4FAE2B1C">
              <w:rPr>
                <w:rFonts w:ascii="Calibri" w:eastAsia="Calibri" w:hAnsi="Calibri" w:cs="Calibri"/>
              </w:rPr>
              <w:t xml:space="preserve">received from </w:t>
            </w:r>
            <w:r w:rsidRPr="4FAE2B1C">
              <w:rPr>
                <w:rFonts w:ascii="Calibri" w:eastAsia="Calibri" w:hAnsi="Calibri" w:cs="Calibri"/>
              </w:rPr>
              <w:lastRenderedPageBreak/>
              <w:t xml:space="preserve">PRPD involves UNICEF, OHCHR, IDA, ILO, WHO, and EDF, a preliminary meeting will be held as soon as both projects are approved. </w:t>
            </w:r>
          </w:p>
          <w:p w14:paraId="517A468E" w14:textId="1C9B9ED5" w:rsidR="00BA6A34" w:rsidRDefault="0042693F" w:rsidP="00271737">
            <w:pPr>
              <w:tabs>
                <w:tab w:val="left" w:pos="90"/>
              </w:tabs>
              <w:rPr>
                <w:rFonts w:ascii="Calibri" w:eastAsia="Calibri" w:hAnsi="Calibri" w:cs="Calibri"/>
              </w:rPr>
            </w:pPr>
            <w:r>
              <w:rPr>
                <w:rFonts w:ascii="Calibri" w:eastAsia="Calibri" w:hAnsi="Calibri" w:cs="Calibri"/>
              </w:rPr>
              <w:t>At global level: t</w:t>
            </w:r>
            <w:r w:rsidR="0DECFCFE" w:rsidRPr="4062D6AD">
              <w:rPr>
                <w:rFonts w:ascii="Calibri" w:eastAsia="Calibri" w:hAnsi="Calibri" w:cs="Calibri"/>
              </w:rPr>
              <w:t>hree meetings are planned through the consultation process involving, policy makers, OPDs and civil society organizations, UN entities, service providers and donors: (</w:t>
            </w:r>
            <w:proofErr w:type="spellStart"/>
            <w:r w:rsidR="0DECFCFE" w:rsidRPr="4062D6AD">
              <w:rPr>
                <w:rFonts w:ascii="Calibri" w:eastAsia="Calibri" w:hAnsi="Calibri" w:cs="Calibri"/>
              </w:rPr>
              <w:t>i</w:t>
            </w:r>
            <w:proofErr w:type="spellEnd"/>
            <w:r w:rsidR="0DECFCFE" w:rsidRPr="4062D6AD">
              <w:rPr>
                <w:rFonts w:ascii="Calibri" w:eastAsia="Calibri" w:hAnsi="Calibri" w:cs="Calibri"/>
              </w:rPr>
              <w:t>) introduction to the project; (ii) discussion of first draft (Q4 202</w:t>
            </w:r>
            <w:r w:rsidR="00942F18">
              <w:rPr>
                <w:rFonts w:ascii="Calibri" w:eastAsia="Calibri" w:hAnsi="Calibri" w:cs="Calibri"/>
              </w:rPr>
              <w:t>3</w:t>
            </w:r>
            <w:r w:rsidR="0DECFCFE" w:rsidRPr="4062D6AD">
              <w:rPr>
                <w:rFonts w:ascii="Calibri" w:eastAsia="Calibri" w:hAnsi="Calibri" w:cs="Calibri"/>
              </w:rPr>
              <w:t>); (iii) discussion of consolidated draft (Q</w:t>
            </w:r>
            <w:r w:rsidR="00942F18">
              <w:rPr>
                <w:rFonts w:ascii="Calibri" w:eastAsia="Calibri" w:hAnsi="Calibri" w:cs="Calibri"/>
              </w:rPr>
              <w:t>2</w:t>
            </w:r>
            <w:r w:rsidR="0DECFCFE" w:rsidRPr="4062D6AD">
              <w:rPr>
                <w:rFonts w:ascii="Calibri" w:eastAsia="Calibri" w:hAnsi="Calibri" w:cs="Calibri"/>
              </w:rPr>
              <w:t xml:space="preserve"> 2024). All meetings will be held </w:t>
            </w:r>
            <w:r w:rsidR="1694DCC8" w:rsidRPr="4062D6AD">
              <w:rPr>
                <w:rFonts w:ascii="Calibri" w:eastAsia="Calibri" w:hAnsi="Calibri" w:cs="Calibri"/>
              </w:rPr>
              <w:t>with</w:t>
            </w:r>
            <w:r w:rsidR="0DECFCFE" w:rsidRPr="4062D6AD">
              <w:rPr>
                <w:rFonts w:ascii="Calibri" w:eastAsia="Calibri" w:hAnsi="Calibri" w:cs="Calibri"/>
              </w:rPr>
              <w:t xml:space="preserve"> accessibility services, as needed. Separate meetings will be held in Spanish.</w:t>
            </w:r>
          </w:p>
          <w:p w14:paraId="02280B69" w14:textId="62072D4D" w:rsidR="0042693F" w:rsidRDefault="0042693F">
            <w:pPr>
              <w:tabs>
                <w:tab w:val="left" w:pos="90"/>
              </w:tabs>
              <w:rPr>
                <w:rFonts w:ascii="Calibri" w:eastAsia="Calibri" w:hAnsi="Calibri" w:cs="Calibri"/>
              </w:rPr>
            </w:pPr>
            <w:r w:rsidRPr="00891DE0">
              <w:rPr>
                <w:rFonts w:ascii="Calibri" w:eastAsia="Calibri" w:hAnsi="Calibri" w:cs="Calibri"/>
              </w:rPr>
              <w:t>At national level, the development of the tool will</w:t>
            </w:r>
            <w:r w:rsidR="0080255C" w:rsidRPr="00891DE0">
              <w:rPr>
                <w:rFonts w:ascii="Calibri" w:eastAsia="Calibri" w:hAnsi="Calibri" w:cs="Calibri"/>
              </w:rPr>
              <w:t xml:space="preserve"> be</w:t>
            </w:r>
            <w:r w:rsidRPr="00891DE0">
              <w:rPr>
                <w:rFonts w:ascii="Calibri" w:eastAsia="Calibri" w:hAnsi="Calibri" w:cs="Calibri"/>
              </w:rPr>
              <w:t xml:space="preserve"> integral to the participatory process with </w:t>
            </w:r>
            <w:r w:rsidR="0080255C" w:rsidRPr="00891DE0">
              <w:rPr>
                <w:rFonts w:ascii="Calibri" w:eastAsia="Calibri" w:hAnsi="Calibri" w:cs="Calibri"/>
              </w:rPr>
              <w:t xml:space="preserve">all </w:t>
            </w:r>
            <w:r w:rsidRPr="00891DE0">
              <w:rPr>
                <w:rFonts w:ascii="Calibri" w:eastAsia="Calibri" w:hAnsi="Calibri" w:cs="Calibri"/>
              </w:rPr>
              <w:t xml:space="preserve">stakeholders </w:t>
            </w:r>
            <w:r w:rsidR="0080255C" w:rsidRPr="00891DE0">
              <w:rPr>
                <w:rFonts w:ascii="Calibri" w:eastAsia="Calibri" w:hAnsi="Calibri" w:cs="Calibri"/>
              </w:rPr>
              <w:t xml:space="preserve">involved </w:t>
            </w:r>
            <w:r w:rsidRPr="00891DE0">
              <w:rPr>
                <w:rFonts w:ascii="Calibri" w:eastAsia="Calibri" w:hAnsi="Calibri" w:cs="Calibri"/>
              </w:rPr>
              <w:t xml:space="preserve">with use of </w:t>
            </w:r>
            <w:r w:rsidR="0080255C" w:rsidRPr="00891DE0">
              <w:rPr>
                <w:rFonts w:ascii="Calibri" w:eastAsia="Calibri" w:hAnsi="Calibri" w:cs="Calibri"/>
              </w:rPr>
              <w:t xml:space="preserve">a </w:t>
            </w:r>
            <w:r w:rsidRPr="00891DE0">
              <w:rPr>
                <w:rFonts w:ascii="Calibri" w:eastAsia="Calibri" w:hAnsi="Calibri" w:cs="Calibri"/>
              </w:rPr>
              <w:t xml:space="preserve">preliminary framework for assessing country system in the </w:t>
            </w:r>
            <w:r w:rsidR="0080255C" w:rsidRPr="00891DE0">
              <w:rPr>
                <w:rFonts w:ascii="Calibri" w:eastAsia="Calibri" w:hAnsi="Calibri" w:cs="Calibri"/>
              </w:rPr>
              <w:t>capacity building workshops (both OPDs and multi-stakeholders) and initial data collection. In return, the drafting of the tool itself will be informed by the lesson learned from the development of costed policy scenarios. Then a selection of stakeholders from each country will be involved in revision of the draft and finalization of the draft as per the global process stated above.</w:t>
            </w:r>
          </w:p>
        </w:tc>
      </w:tr>
      <w:tr w:rsidR="00BA6A34" w14:paraId="62CA1AC2"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22604880" w14:textId="07E6AE12" w:rsidR="00BA6A34" w:rsidRDefault="00BA6A34" w:rsidP="00271737">
            <w:pPr>
              <w:tabs>
                <w:tab w:val="left" w:pos="90"/>
              </w:tabs>
              <w:rPr>
                <w:rFonts w:ascii="Calibri" w:eastAsia="Calibri" w:hAnsi="Calibri" w:cs="Calibri"/>
              </w:rPr>
            </w:pPr>
            <w:r>
              <w:rPr>
                <w:rFonts w:ascii="Calibri" w:eastAsia="Calibri" w:hAnsi="Calibri" w:cs="Calibri"/>
                <w:u w:val="single"/>
              </w:rPr>
              <w:lastRenderedPageBreak/>
              <w:t xml:space="preserve">Baseline: </w:t>
            </w:r>
            <w:r w:rsidR="00942F18">
              <w:rPr>
                <w:rFonts w:ascii="Calibri" w:eastAsia="Calibri" w:hAnsi="Calibri" w:cs="Calibri"/>
                <w:u w:val="single"/>
              </w:rPr>
              <w:t>no consultation on the tool ha</w:t>
            </w:r>
            <w:r w:rsidR="00271737">
              <w:rPr>
                <w:rFonts w:ascii="Calibri" w:eastAsia="Calibri" w:hAnsi="Calibri" w:cs="Calibri"/>
                <w:u w:val="single"/>
              </w:rPr>
              <w:t>s</w:t>
            </w:r>
            <w:r w:rsidR="00942F18">
              <w:rPr>
                <w:rFonts w:ascii="Calibri" w:eastAsia="Calibri" w:hAnsi="Calibri" w:cs="Calibri"/>
                <w:u w:val="single"/>
              </w:rPr>
              <w:t xml:space="preserve"> take</w:t>
            </w:r>
            <w:r w:rsidR="00271737">
              <w:rPr>
                <w:rFonts w:ascii="Calibri" w:eastAsia="Calibri" w:hAnsi="Calibri" w:cs="Calibri"/>
                <w:u w:val="single"/>
              </w:rPr>
              <w:t>n</w:t>
            </w:r>
            <w:r w:rsidR="00942F18">
              <w:rPr>
                <w:rFonts w:ascii="Calibri" w:eastAsia="Calibri" w:hAnsi="Calibri" w:cs="Calibri"/>
                <w:u w:val="single"/>
              </w:rPr>
              <w:t xml:space="preserve"> place yet</w:t>
            </w:r>
          </w:p>
        </w:tc>
      </w:tr>
      <w:tr w:rsidR="00BA6A34" w14:paraId="60F69BAB"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7E717085" w14:textId="012943D4" w:rsidR="00BA6A34" w:rsidRDefault="00BA6A34" w:rsidP="00EE06AA">
            <w:pPr>
              <w:tabs>
                <w:tab w:val="left" w:pos="90"/>
              </w:tabs>
              <w:rPr>
                <w:rFonts w:ascii="Calibri" w:eastAsia="Calibri" w:hAnsi="Calibri" w:cs="Calibri"/>
              </w:rPr>
            </w:pPr>
            <w:r>
              <w:rPr>
                <w:rFonts w:ascii="Calibri" w:eastAsia="Calibri" w:hAnsi="Calibri" w:cs="Calibri"/>
                <w:u w:val="single"/>
              </w:rPr>
              <w:t>Milestone year 1:</w:t>
            </w:r>
            <w:r w:rsidRPr="00B66B11">
              <w:rPr>
                <w:rFonts w:ascii="Calibri" w:eastAsia="Calibri" w:hAnsi="Calibri" w:cs="Calibri"/>
              </w:rPr>
              <w:t xml:space="preserve"> </w:t>
            </w:r>
            <w:r>
              <w:rPr>
                <w:rFonts w:ascii="Calibri" w:eastAsia="Calibri" w:hAnsi="Calibri" w:cs="Calibri"/>
              </w:rPr>
              <w:t>OHCHR completed consultations for first draft of the Assessment Tool within the first 9 months of receiving the funding. If</w:t>
            </w:r>
            <w:r w:rsidR="00271737">
              <w:rPr>
                <w:rFonts w:ascii="Calibri" w:eastAsia="Calibri" w:hAnsi="Calibri" w:cs="Calibri"/>
              </w:rPr>
              <w:t xml:space="preserve"> funding is made available in Q2</w:t>
            </w:r>
            <w:r>
              <w:rPr>
                <w:rFonts w:ascii="Calibri" w:eastAsia="Calibri" w:hAnsi="Calibri" w:cs="Calibri"/>
              </w:rPr>
              <w:t xml:space="preserve"> 2023, in Q4 2023.</w:t>
            </w:r>
            <w:r w:rsidR="00942F18">
              <w:rPr>
                <w:rFonts w:ascii="Calibri" w:eastAsia="Calibri" w:hAnsi="Calibri" w:cs="Calibri"/>
              </w:rPr>
              <w:t xml:space="preserve"> At least </w:t>
            </w:r>
            <w:r w:rsidR="00F64310">
              <w:rPr>
                <w:rFonts w:ascii="Calibri" w:eastAsia="Calibri" w:hAnsi="Calibri" w:cs="Calibri"/>
              </w:rPr>
              <w:t>2</w:t>
            </w:r>
            <w:r w:rsidR="00942F18">
              <w:rPr>
                <w:rFonts w:ascii="Calibri" w:eastAsia="Calibri" w:hAnsi="Calibri" w:cs="Calibri"/>
              </w:rPr>
              <w:t xml:space="preserve">0 gender-balanced representatives of policy makers, OPDs and civil society organizations, UN entities, service providers and donors </w:t>
            </w:r>
            <w:r w:rsidR="00F64310">
              <w:rPr>
                <w:rFonts w:ascii="Calibri" w:eastAsia="Calibri" w:hAnsi="Calibri" w:cs="Calibri"/>
              </w:rPr>
              <w:t xml:space="preserve">(10 </w:t>
            </w:r>
            <w:r w:rsidR="00942F18">
              <w:rPr>
                <w:rFonts w:ascii="Calibri" w:eastAsia="Calibri" w:hAnsi="Calibri" w:cs="Calibri"/>
              </w:rPr>
              <w:t>for each selected country</w:t>
            </w:r>
            <w:r w:rsidR="00F64310">
              <w:rPr>
                <w:rFonts w:ascii="Calibri" w:eastAsia="Calibri" w:hAnsi="Calibri" w:cs="Calibri"/>
              </w:rPr>
              <w:t>)</w:t>
            </w:r>
            <w:r w:rsidR="00942F18">
              <w:rPr>
                <w:rFonts w:ascii="Calibri" w:eastAsia="Calibri" w:hAnsi="Calibri" w:cs="Calibri"/>
              </w:rPr>
              <w:t xml:space="preserve"> are involved in consultations. 8 additional representatives of OPDs, </w:t>
            </w:r>
            <w:r w:rsidR="00EE06AA">
              <w:rPr>
                <w:rFonts w:ascii="Calibri" w:eastAsia="Calibri" w:hAnsi="Calibri" w:cs="Calibri"/>
              </w:rPr>
              <w:t xml:space="preserve">and </w:t>
            </w:r>
            <w:r w:rsidR="00942F18">
              <w:rPr>
                <w:rFonts w:ascii="Calibri" w:eastAsia="Calibri" w:hAnsi="Calibri" w:cs="Calibri"/>
              </w:rPr>
              <w:t>5 representatives of UN agencies are involved at global level.</w:t>
            </w:r>
          </w:p>
        </w:tc>
      </w:tr>
      <w:tr w:rsidR="00BA6A34" w14:paraId="0A495C54"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6FBEEAFA" w14:textId="12E8F8EA" w:rsidR="00BA6A34" w:rsidRDefault="00BA6A34">
            <w:pPr>
              <w:tabs>
                <w:tab w:val="left" w:pos="90"/>
              </w:tabs>
              <w:rPr>
                <w:rFonts w:ascii="Calibri" w:eastAsia="Calibri" w:hAnsi="Calibri" w:cs="Calibri"/>
              </w:rPr>
            </w:pPr>
            <w:r>
              <w:rPr>
                <w:rFonts w:ascii="Calibri" w:eastAsia="Calibri" w:hAnsi="Calibri" w:cs="Calibri"/>
                <w:u w:val="single"/>
              </w:rPr>
              <w:t>Milestone year 2:</w:t>
            </w:r>
            <w:r w:rsidRPr="007B2A1C">
              <w:rPr>
                <w:rFonts w:ascii="Calibri" w:eastAsia="Calibri" w:hAnsi="Calibri" w:cs="Calibri"/>
              </w:rPr>
              <w:t xml:space="preserve"> </w:t>
            </w:r>
            <w:r>
              <w:rPr>
                <w:rFonts w:ascii="Calibri" w:eastAsia="Calibri" w:hAnsi="Calibri" w:cs="Calibri"/>
              </w:rPr>
              <w:t>OHCHR and UNICEF completed consultations on consolidated draft of the Assessment Tool within the following 3 months. If funding is made available in Q1 2023, in Q2 2024.</w:t>
            </w:r>
            <w:r w:rsidR="00942F18">
              <w:rPr>
                <w:rFonts w:ascii="Calibri" w:eastAsia="Calibri" w:hAnsi="Calibri" w:cs="Calibri"/>
              </w:rPr>
              <w:t xml:space="preserve"> 15 representatives of OPDs, 5 of international NGOs as well as 10 representatives of UN agencies are involved at global level.</w:t>
            </w:r>
          </w:p>
        </w:tc>
      </w:tr>
      <w:tr w:rsidR="00BA6A34" w14:paraId="15FF9477"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3B67BE62" w14:textId="7A460720" w:rsidR="00BA6A34" w:rsidRDefault="00BA6A34" w:rsidP="00EE06AA">
            <w:pPr>
              <w:tabs>
                <w:tab w:val="left" w:pos="90"/>
              </w:tabs>
              <w:rPr>
                <w:rFonts w:ascii="Calibri" w:eastAsia="Calibri" w:hAnsi="Calibri" w:cs="Calibri"/>
              </w:rPr>
            </w:pPr>
            <w:r>
              <w:rPr>
                <w:rFonts w:ascii="Calibri" w:eastAsia="Calibri" w:hAnsi="Calibri" w:cs="Calibri"/>
                <w:u w:val="single"/>
              </w:rPr>
              <w:t>Target:</w:t>
            </w:r>
            <w:r>
              <w:rPr>
                <w:rFonts w:ascii="Calibri" w:eastAsia="Calibri" w:hAnsi="Calibri" w:cs="Calibri"/>
              </w:rPr>
              <w:t xml:space="preserve"> All 4 meetings planned completed within 12 months of initiating the project implementation (Q2 2024)</w:t>
            </w:r>
            <w:r w:rsidR="00F64310">
              <w:rPr>
                <w:rFonts w:ascii="Calibri" w:eastAsia="Calibri" w:hAnsi="Calibri" w:cs="Calibri"/>
              </w:rPr>
              <w:t xml:space="preserve"> involving a total of gender-balanced representatives of policy makers, OPDs and civil society organizations, UN entities, service providers and donors (10 for each selected country) and 15 representatives of OPDs, </w:t>
            </w:r>
            <w:r w:rsidR="00EE06AA">
              <w:rPr>
                <w:rFonts w:ascii="Calibri" w:eastAsia="Calibri" w:hAnsi="Calibri" w:cs="Calibri"/>
              </w:rPr>
              <w:t>and</w:t>
            </w:r>
            <w:r w:rsidR="00F64310">
              <w:rPr>
                <w:rFonts w:ascii="Calibri" w:eastAsia="Calibri" w:hAnsi="Calibri" w:cs="Calibri"/>
              </w:rPr>
              <w:t xml:space="preserve"> </w:t>
            </w:r>
            <w:r w:rsidR="00EE06AA">
              <w:rPr>
                <w:rFonts w:ascii="Calibri" w:eastAsia="Calibri" w:hAnsi="Calibri" w:cs="Calibri"/>
              </w:rPr>
              <w:t>5</w:t>
            </w:r>
            <w:r w:rsidR="00F64310">
              <w:rPr>
                <w:rFonts w:ascii="Calibri" w:eastAsia="Calibri" w:hAnsi="Calibri" w:cs="Calibri"/>
              </w:rPr>
              <w:t xml:space="preserve"> representatives of UN agencies are involved at global level.</w:t>
            </w:r>
          </w:p>
        </w:tc>
      </w:tr>
      <w:tr w:rsidR="00BA6A34" w14:paraId="5F1F5045"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08EF4B10" w14:textId="130621E6" w:rsidR="00BA6A34" w:rsidRDefault="00BA6A34">
            <w:pPr>
              <w:tabs>
                <w:tab w:val="left" w:pos="90"/>
              </w:tabs>
              <w:rPr>
                <w:rFonts w:ascii="Calibri" w:eastAsia="Calibri" w:hAnsi="Calibri" w:cs="Calibri"/>
              </w:rPr>
            </w:pPr>
            <w:r>
              <w:rPr>
                <w:rFonts w:ascii="Calibri" w:eastAsia="Calibri" w:hAnsi="Calibri" w:cs="Calibri"/>
                <w:u w:val="single"/>
              </w:rPr>
              <w:t>Means of verification:</w:t>
            </w:r>
            <w:r w:rsidRPr="007B2A1C">
              <w:rPr>
                <w:rFonts w:ascii="Calibri" w:eastAsia="Calibri" w:hAnsi="Calibri" w:cs="Calibri"/>
              </w:rPr>
              <w:t xml:space="preserve"> </w:t>
            </w:r>
            <w:r>
              <w:rPr>
                <w:rFonts w:ascii="Calibri" w:eastAsia="Calibri" w:hAnsi="Calibri" w:cs="Calibri"/>
              </w:rPr>
              <w:t xml:space="preserve">registration forms for meetings meet </w:t>
            </w:r>
            <w:r w:rsidR="00F64310">
              <w:rPr>
                <w:rFonts w:ascii="Calibri" w:eastAsia="Calibri" w:hAnsi="Calibri" w:cs="Calibri"/>
              </w:rPr>
              <w:t xml:space="preserve">milestones and target </w:t>
            </w:r>
            <w:r>
              <w:rPr>
                <w:rFonts w:ascii="Calibri" w:eastAsia="Calibri" w:hAnsi="Calibri" w:cs="Calibri"/>
              </w:rPr>
              <w:t>parameters.</w:t>
            </w:r>
          </w:p>
        </w:tc>
      </w:tr>
      <w:tr w:rsidR="00BA6A34" w14:paraId="63673EAC"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4F574E64" w14:textId="77777777" w:rsidR="00BA6A34" w:rsidRDefault="00BA6A34">
            <w:pPr>
              <w:tabs>
                <w:tab w:val="left" w:pos="90"/>
              </w:tabs>
              <w:rPr>
                <w:rFonts w:ascii="Calibri" w:eastAsia="Calibri" w:hAnsi="Calibri" w:cs="Calibri"/>
              </w:rPr>
            </w:pPr>
            <w:r>
              <w:rPr>
                <w:rFonts w:ascii="Calibri" w:eastAsia="Calibri" w:hAnsi="Calibri" w:cs="Calibri"/>
                <w:u w:val="single"/>
              </w:rPr>
              <w:t>Responsible Agency:</w:t>
            </w:r>
            <w:r>
              <w:rPr>
                <w:rFonts w:ascii="Calibri" w:eastAsia="Calibri" w:hAnsi="Calibri" w:cs="Calibri"/>
              </w:rPr>
              <w:t xml:space="preserve"> OHCHR and UNICEF</w:t>
            </w:r>
          </w:p>
        </w:tc>
      </w:tr>
      <w:tr w:rsidR="00BA6A34" w14:paraId="3E7724A1"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0ADC3F5A" w14:textId="77777777" w:rsidR="00BA6A34" w:rsidRDefault="00BA6A34">
            <w:pPr>
              <w:tabs>
                <w:tab w:val="left" w:pos="90"/>
              </w:tabs>
              <w:rPr>
                <w:rFonts w:ascii="Calibri" w:eastAsia="Calibri" w:hAnsi="Calibri" w:cs="Calibri"/>
              </w:rPr>
            </w:pPr>
            <w:r>
              <w:rPr>
                <w:rFonts w:ascii="Calibri" w:eastAsia="Calibri" w:hAnsi="Calibri" w:cs="Calibri"/>
              </w:rPr>
              <w:t>Other implementing partners: IDA</w:t>
            </w:r>
          </w:p>
        </w:tc>
      </w:tr>
      <w:bookmarkEnd w:id="1"/>
      <w:tr w:rsidR="00BA6A34" w14:paraId="526476F2"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7BC51285" w14:textId="317A5118" w:rsidR="00BA6A34" w:rsidRDefault="00BA6A34">
            <w:pPr>
              <w:tabs>
                <w:tab w:val="left" w:pos="90"/>
              </w:tabs>
              <w:rPr>
                <w:rFonts w:ascii="Calibri" w:eastAsia="Calibri" w:hAnsi="Calibri" w:cs="Calibri"/>
                <w:b/>
                <w:bCs/>
              </w:rPr>
            </w:pPr>
            <w:r>
              <w:rPr>
                <w:rFonts w:ascii="Calibri" w:eastAsia="Calibri" w:hAnsi="Calibri" w:cs="Calibri"/>
                <w:b/>
                <w:bCs/>
              </w:rPr>
              <w:t>Indicator 1.2.4</w:t>
            </w:r>
            <w:r>
              <w:rPr>
                <w:rFonts w:ascii="Calibri" w:eastAsia="Calibri" w:hAnsi="Calibri" w:cs="Calibri"/>
                <w:b/>
                <w:bCs/>
              </w:rPr>
              <w:tab/>
              <w:t xml:space="preserve"># of stakeholders reporting increased or strengthened policies and systems </w:t>
            </w:r>
            <w:proofErr w:type="gramStart"/>
            <w:r>
              <w:rPr>
                <w:rFonts w:ascii="Calibri" w:eastAsia="Calibri" w:hAnsi="Calibri" w:cs="Calibri"/>
                <w:b/>
                <w:bCs/>
              </w:rPr>
              <w:t>as a result of</w:t>
            </w:r>
            <w:proofErr w:type="gramEnd"/>
            <w:r>
              <w:rPr>
                <w:rFonts w:ascii="Calibri" w:eastAsia="Calibri" w:hAnsi="Calibri" w:cs="Calibri"/>
                <w:b/>
                <w:bCs/>
              </w:rPr>
              <w:t xml:space="preserve"> UNPRPD funded KM tools (disaggregated by stakeholder)</w:t>
            </w:r>
          </w:p>
        </w:tc>
      </w:tr>
      <w:tr w:rsidR="00BA6A34" w14:paraId="2C2B6E57"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7333FADA" w14:textId="7490FD21" w:rsidR="00BA6A34" w:rsidRDefault="00BA6A34">
            <w:pPr>
              <w:tabs>
                <w:tab w:val="left" w:pos="90"/>
              </w:tabs>
              <w:rPr>
                <w:rFonts w:ascii="Calibri" w:eastAsia="Calibri" w:hAnsi="Calibri" w:cs="Calibri"/>
              </w:rPr>
            </w:pPr>
            <w:r>
              <w:rPr>
                <w:rFonts w:ascii="Calibri" w:eastAsia="Calibri" w:hAnsi="Calibri" w:cs="Calibri"/>
                <w:u w:val="single"/>
              </w:rPr>
              <w:t>Description:</w:t>
            </w:r>
            <w:r>
              <w:rPr>
                <w:rFonts w:ascii="Calibri" w:eastAsia="Calibri" w:hAnsi="Calibri" w:cs="Calibri"/>
              </w:rPr>
              <w:t xml:space="preserve"> The Assessment Tool will be tested with policy makers </w:t>
            </w:r>
            <w:r w:rsidR="001F6D1F">
              <w:rPr>
                <w:rFonts w:ascii="Calibri" w:eastAsia="Calibri" w:hAnsi="Calibri" w:cs="Calibri"/>
              </w:rPr>
              <w:t xml:space="preserve">in both countries; </w:t>
            </w:r>
            <w:r w:rsidR="001F6D1F" w:rsidRPr="001F6D1F">
              <w:rPr>
                <w:rFonts w:ascii="Calibri" w:eastAsia="Calibri" w:hAnsi="Calibri" w:cs="Calibri"/>
              </w:rPr>
              <w:t>Kenya and Colombia</w:t>
            </w:r>
            <w:r w:rsidR="001F6D1F">
              <w:rPr>
                <w:rFonts w:ascii="Calibri" w:eastAsia="Calibri" w:hAnsi="Calibri" w:cs="Calibri"/>
              </w:rPr>
              <w:t xml:space="preserve"> </w:t>
            </w:r>
            <w:r>
              <w:rPr>
                <w:rFonts w:ascii="Calibri" w:eastAsia="Calibri" w:hAnsi="Calibri" w:cs="Calibri"/>
              </w:rPr>
              <w:t xml:space="preserve">and IDA members. OPDs and civil society organizations, UN entities, service providers and donors will be invited to provide feedback on the Assessment Tool. In person testing with policy makers will include an evaluation exercise to verify its contribution to </w:t>
            </w:r>
            <w:r>
              <w:rPr>
                <w:rFonts w:ascii="Calibri" w:eastAsia="Calibri" w:hAnsi="Calibri" w:cs="Calibri"/>
                <w:bCs/>
              </w:rPr>
              <w:t xml:space="preserve">increased or strengthened policies and systems </w:t>
            </w:r>
            <w:proofErr w:type="gramStart"/>
            <w:r>
              <w:rPr>
                <w:rFonts w:ascii="Calibri" w:eastAsia="Calibri" w:hAnsi="Calibri" w:cs="Calibri"/>
                <w:bCs/>
              </w:rPr>
              <w:t>as a result of</w:t>
            </w:r>
            <w:proofErr w:type="gramEnd"/>
            <w:r>
              <w:rPr>
                <w:rFonts w:ascii="Calibri" w:eastAsia="Calibri" w:hAnsi="Calibri" w:cs="Calibri"/>
                <w:bCs/>
              </w:rPr>
              <w:t xml:space="preserve"> UNPRPD funded KM tools (disaggregated by stakeholder)</w:t>
            </w:r>
            <w:r>
              <w:rPr>
                <w:rFonts w:ascii="Calibri" w:eastAsia="Calibri" w:hAnsi="Calibri" w:cs="Calibri"/>
              </w:rPr>
              <w:t>.</w:t>
            </w:r>
          </w:p>
        </w:tc>
      </w:tr>
      <w:tr w:rsidR="00BA6A34" w14:paraId="1764EBAE"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1934BDE0" w14:textId="77777777" w:rsidR="00BA6A34" w:rsidRDefault="00BA6A34">
            <w:pPr>
              <w:tabs>
                <w:tab w:val="left" w:pos="90"/>
              </w:tabs>
              <w:rPr>
                <w:rFonts w:ascii="Calibri" w:eastAsia="Calibri" w:hAnsi="Calibri" w:cs="Calibri"/>
              </w:rPr>
            </w:pPr>
            <w:r>
              <w:rPr>
                <w:rFonts w:ascii="Calibri" w:eastAsia="Calibri" w:hAnsi="Calibri" w:cs="Calibri"/>
                <w:u w:val="single"/>
              </w:rPr>
              <w:t>Baseline:</w:t>
            </w:r>
            <w:r w:rsidRPr="007B2A1C">
              <w:rPr>
                <w:rFonts w:ascii="Calibri" w:eastAsia="Calibri" w:hAnsi="Calibri" w:cs="Calibri"/>
              </w:rPr>
              <w:t xml:space="preserve"> </w:t>
            </w:r>
            <w:r>
              <w:rPr>
                <w:rFonts w:ascii="Calibri" w:eastAsia="Calibri" w:hAnsi="Calibri" w:cs="Calibri"/>
              </w:rPr>
              <w:t>at least 8 gender-balanced representatives of policy makers and OPDs complete evaluation exercise and report satisfaction in implementation of the Assessment Tool.</w:t>
            </w:r>
          </w:p>
        </w:tc>
      </w:tr>
      <w:tr w:rsidR="00BA6A34" w14:paraId="71594035"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15B2399F" w14:textId="617C401C" w:rsidR="00BA6A34" w:rsidRDefault="00BA6A34">
            <w:pPr>
              <w:tabs>
                <w:tab w:val="left" w:pos="90"/>
              </w:tabs>
              <w:rPr>
                <w:rFonts w:ascii="Calibri" w:eastAsia="Calibri" w:hAnsi="Calibri" w:cs="Calibri"/>
              </w:rPr>
            </w:pPr>
            <w:r>
              <w:rPr>
                <w:rFonts w:ascii="Calibri" w:eastAsia="Calibri" w:hAnsi="Calibri" w:cs="Calibri"/>
                <w:u w:val="single"/>
              </w:rPr>
              <w:t xml:space="preserve">Milestone year 2: </w:t>
            </w:r>
            <w:r>
              <w:rPr>
                <w:rFonts w:ascii="Calibri" w:eastAsia="Calibri" w:hAnsi="Calibri" w:cs="Calibri"/>
              </w:rPr>
              <w:t>OHCHR and UNICEF completed evaluation exercise. If</w:t>
            </w:r>
            <w:r w:rsidR="00EE06AA">
              <w:rPr>
                <w:rFonts w:ascii="Calibri" w:eastAsia="Calibri" w:hAnsi="Calibri" w:cs="Calibri"/>
              </w:rPr>
              <w:t xml:space="preserve"> funding is made available in Q2 2023, in Q3</w:t>
            </w:r>
            <w:r>
              <w:rPr>
                <w:rFonts w:ascii="Calibri" w:eastAsia="Calibri" w:hAnsi="Calibri" w:cs="Calibri"/>
              </w:rPr>
              <w:t xml:space="preserve"> 2024.</w:t>
            </w:r>
          </w:p>
        </w:tc>
      </w:tr>
      <w:tr w:rsidR="00BA6A34" w14:paraId="2D74CE0D"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08011AFB" w14:textId="77777777" w:rsidR="00BA6A34" w:rsidRDefault="00BA6A34">
            <w:pPr>
              <w:tabs>
                <w:tab w:val="left" w:pos="90"/>
              </w:tabs>
              <w:rPr>
                <w:rFonts w:ascii="Calibri" w:eastAsia="Calibri" w:hAnsi="Calibri" w:cs="Calibri"/>
              </w:rPr>
            </w:pPr>
            <w:r>
              <w:rPr>
                <w:rFonts w:ascii="Calibri" w:eastAsia="Calibri" w:hAnsi="Calibri" w:cs="Calibri"/>
                <w:u w:val="single"/>
              </w:rPr>
              <w:t>Target:</w:t>
            </w:r>
            <w:r>
              <w:rPr>
                <w:rFonts w:ascii="Calibri" w:eastAsia="Calibri" w:hAnsi="Calibri" w:cs="Calibri"/>
              </w:rPr>
              <w:t xml:space="preserve"> All stakeholders report satisfaction of implementation of the Assessment Tool.</w:t>
            </w:r>
          </w:p>
        </w:tc>
      </w:tr>
      <w:tr w:rsidR="00BA6A34" w14:paraId="3D1E07F2"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75118B68" w14:textId="77777777" w:rsidR="00BA6A34" w:rsidRDefault="00BA6A34">
            <w:pPr>
              <w:tabs>
                <w:tab w:val="left" w:pos="90"/>
              </w:tabs>
              <w:rPr>
                <w:rFonts w:ascii="Calibri" w:eastAsia="Calibri" w:hAnsi="Calibri" w:cs="Calibri"/>
              </w:rPr>
            </w:pPr>
            <w:r>
              <w:rPr>
                <w:rFonts w:ascii="Calibri" w:eastAsia="Calibri" w:hAnsi="Calibri" w:cs="Calibri"/>
                <w:u w:val="single"/>
              </w:rPr>
              <w:lastRenderedPageBreak/>
              <w:t>Means of verification:</w:t>
            </w:r>
            <w:r>
              <w:rPr>
                <w:rFonts w:ascii="Calibri" w:eastAsia="Calibri" w:hAnsi="Calibri" w:cs="Calibri"/>
              </w:rPr>
              <w:t xml:space="preserve"> evaluation forms report meeting baseline parameters.</w:t>
            </w:r>
          </w:p>
        </w:tc>
      </w:tr>
      <w:tr w:rsidR="00BA6A34" w14:paraId="281BF9A1"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4423AFCC" w14:textId="77777777" w:rsidR="00BA6A34" w:rsidRDefault="00BA6A34">
            <w:pPr>
              <w:tabs>
                <w:tab w:val="left" w:pos="90"/>
              </w:tabs>
              <w:rPr>
                <w:rFonts w:ascii="Calibri" w:eastAsia="Calibri" w:hAnsi="Calibri" w:cs="Calibri"/>
              </w:rPr>
            </w:pPr>
            <w:r>
              <w:rPr>
                <w:rFonts w:ascii="Calibri" w:eastAsia="Calibri" w:hAnsi="Calibri" w:cs="Calibri"/>
                <w:u w:val="single"/>
              </w:rPr>
              <w:t>Responsible Agency:</w:t>
            </w:r>
            <w:r>
              <w:rPr>
                <w:rFonts w:ascii="Calibri" w:eastAsia="Calibri" w:hAnsi="Calibri" w:cs="Calibri"/>
              </w:rPr>
              <w:t xml:space="preserve"> OHCHR and UNICEF</w:t>
            </w:r>
          </w:p>
        </w:tc>
      </w:tr>
      <w:tr w:rsidR="00BA6A34" w14:paraId="5FCEC26E" w14:textId="77777777" w:rsidTr="447390E6">
        <w:trPr>
          <w:trHeight w:val="300"/>
        </w:trPr>
        <w:tc>
          <w:tcPr>
            <w:tcW w:w="9900" w:type="dxa"/>
            <w:tcBorders>
              <w:top w:val="single" w:sz="4" w:space="0" w:color="auto"/>
              <w:left w:val="single" w:sz="4" w:space="0" w:color="auto"/>
              <w:bottom w:val="single" w:sz="4" w:space="0" w:color="auto"/>
              <w:right w:val="single" w:sz="4" w:space="0" w:color="auto"/>
            </w:tcBorders>
            <w:hideMark/>
          </w:tcPr>
          <w:p w14:paraId="54446B21" w14:textId="77777777" w:rsidR="00BA6A34" w:rsidRDefault="00BA6A34">
            <w:pPr>
              <w:tabs>
                <w:tab w:val="left" w:pos="90"/>
              </w:tabs>
              <w:rPr>
                <w:rFonts w:ascii="Calibri" w:eastAsia="Calibri" w:hAnsi="Calibri" w:cs="Calibri"/>
              </w:rPr>
            </w:pPr>
            <w:r>
              <w:rPr>
                <w:rFonts w:ascii="Calibri" w:eastAsia="Calibri" w:hAnsi="Calibri" w:cs="Calibri"/>
              </w:rPr>
              <w:t>Other implementing partners: IDA</w:t>
            </w:r>
          </w:p>
        </w:tc>
      </w:tr>
      <w:tr w:rsidR="17963850" w14:paraId="72B4D09B" w14:textId="77777777" w:rsidTr="447390E6">
        <w:trPr>
          <w:trHeight w:val="300"/>
        </w:trPr>
        <w:tc>
          <w:tcPr>
            <w:tcW w:w="9900" w:type="dxa"/>
            <w:shd w:val="clear" w:color="auto" w:fill="F2DBDB"/>
          </w:tcPr>
          <w:p w14:paraId="2DFA4144" w14:textId="6E3317D3" w:rsidR="17963850" w:rsidRDefault="17963850" w:rsidP="002D42E0">
            <w:pPr>
              <w:tabs>
                <w:tab w:val="left" w:pos="90"/>
              </w:tabs>
              <w:spacing w:before="120" w:after="120" w:line="264" w:lineRule="auto"/>
              <w:contextualSpacing/>
              <w:rPr>
                <w:rFonts w:ascii="Calibri" w:eastAsia="Calibri" w:hAnsi="Calibri" w:cs="Calibri"/>
              </w:rPr>
            </w:pPr>
            <w:r w:rsidRPr="4FAE2B1C">
              <w:rPr>
                <w:rFonts w:ascii="Calibri" w:eastAsia="Calibri" w:hAnsi="Calibri" w:cs="Calibri"/>
                <w:b/>
                <w:bCs/>
                <w:lang w:val="en-GB"/>
              </w:rPr>
              <w:t xml:space="preserve">Outcome 2. </w:t>
            </w:r>
            <w:r w:rsidR="00CA540B" w:rsidRPr="00CA540B">
              <w:rPr>
                <w:rFonts w:ascii="Calibri" w:eastAsia="Calibri" w:hAnsi="Calibri" w:cs="Calibri"/>
                <w:b/>
                <w:bCs/>
              </w:rPr>
              <w:t xml:space="preserve">Gaps in </w:t>
            </w:r>
            <w:r w:rsidR="002D42E0">
              <w:rPr>
                <w:rFonts w:ascii="Calibri" w:eastAsia="Calibri" w:hAnsi="Calibri" w:cs="Calibri"/>
                <w:b/>
                <w:bCs/>
              </w:rPr>
              <w:t>setting up building blocks</w:t>
            </w:r>
            <w:r w:rsidR="00CA540B" w:rsidRPr="00CA540B">
              <w:rPr>
                <w:rFonts w:ascii="Calibri" w:eastAsia="Calibri" w:hAnsi="Calibri" w:cs="Calibri"/>
                <w:b/>
                <w:bCs/>
              </w:rPr>
              <w:t xml:space="preserve"> </w:t>
            </w:r>
            <w:r w:rsidR="002D42E0">
              <w:rPr>
                <w:rFonts w:ascii="Calibri" w:eastAsia="Calibri" w:hAnsi="Calibri" w:cs="Calibri"/>
                <w:b/>
                <w:bCs/>
              </w:rPr>
              <w:t xml:space="preserve">towards CRPD compliant and </w:t>
            </w:r>
            <w:r w:rsidR="00CA540B" w:rsidRPr="00CA540B">
              <w:rPr>
                <w:rFonts w:ascii="Calibri" w:eastAsia="Calibri" w:hAnsi="Calibri" w:cs="Calibri"/>
                <w:b/>
                <w:bCs/>
              </w:rPr>
              <w:t>gender responsive</w:t>
            </w:r>
            <w:r w:rsidR="002D42E0">
              <w:rPr>
                <w:rFonts w:ascii="Calibri" w:eastAsia="Calibri" w:hAnsi="Calibri" w:cs="Calibri"/>
                <w:b/>
                <w:bCs/>
              </w:rPr>
              <w:t xml:space="preserve"> </w:t>
            </w:r>
            <w:r w:rsidR="00CA540B" w:rsidRPr="00CA540B">
              <w:rPr>
                <w:rFonts w:ascii="Calibri" w:eastAsia="Calibri" w:hAnsi="Calibri" w:cs="Calibri"/>
                <w:b/>
                <w:bCs/>
              </w:rPr>
              <w:t>national community support</w:t>
            </w:r>
            <w:r w:rsidR="002D42E0">
              <w:rPr>
                <w:rFonts w:ascii="Calibri" w:eastAsia="Calibri" w:hAnsi="Calibri" w:cs="Calibri"/>
                <w:b/>
                <w:bCs/>
              </w:rPr>
              <w:t xml:space="preserve"> and care</w:t>
            </w:r>
            <w:r w:rsidR="00CA540B" w:rsidRPr="00CA540B">
              <w:rPr>
                <w:rFonts w:ascii="Calibri" w:eastAsia="Calibri" w:hAnsi="Calibri" w:cs="Calibri"/>
                <w:b/>
                <w:bCs/>
              </w:rPr>
              <w:t xml:space="preserve"> systems </w:t>
            </w:r>
            <w:r w:rsidR="002D42E0">
              <w:rPr>
                <w:rFonts w:ascii="Calibri" w:eastAsia="Calibri" w:hAnsi="Calibri" w:cs="Calibri"/>
                <w:b/>
                <w:bCs/>
              </w:rPr>
              <w:t xml:space="preserve">are identified and </w:t>
            </w:r>
            <w:r w:rsidR="00CA540B" w:rsidRPr="00CA540B">
              <w:rPr>
                <w:rFonts w:ascii="Calibri" w:eastAsia="Calibri" w:hAnsi="Calibri" w:cs="Calibri"/>
                <w:b/>
                <w:bCs/>
              </w:rPr>
              <w:t>addressed.</w:t>
            </w:r>
          </w:p>
        </w:tc>
      </w:tr>
      <w:tr w:rsidR="17963850" w14:paraId="55527E04" w14:textId="77777777" w:rsidTr="447390E6">
        <w:trPr>
          <w:trHeight w:val="300"/>
        </w:trPr>
        <w:tc>
          <w:tcPr>
            <w:tcW w:w="9900" w:type="dxa"/>
          </w:tcPr>
          <w:p w14:paraId="394EE434" w14:textId="02C6771A" w:rsidR="17963850" w:rsidRPr="007F4725" w:rsidRDefault="00A8107B" w:rsidP="17963850">
            <w:pPr>
              <w:tabs>
                <w:tab w:val="left" w:pos="90"/>
              </w:tabs>
              <w:spacing w:after="200" w:line="276" w:lineRule="auto"/>
              <w:rPr>
                <w:rFonts w:ascii="Calibri" w:eastAsia="Calibri" w:hAnsi="Calibri" w:cs="Calibri"/>
              </w:rPr>
            </w:pPr>
            <w:r w:rsidRPr="007F4725">
              <w:rPr>
                <w:rFonts w:ascii="Calibri" w:eastAsia="Calibri" w:hAnsi="Calibri" w:cs="Calibri"/>
              </w:rPr>
              <w:t>Due to the lack of existing community support and care system in LMICs, most countries do not have a blueprint</w:t>
            </w:r>
            <w:r w:rsidR="00DA4B4C" w:rsidRPr="007F4725">
              <w:rPr>
                <w:rFonts w:ascii="Calibri" w:eastAsia="Calibri" w:hAnsi="Calibri" w:cs="Calibri"/>
              </w:rPr>
              <w:t xml:space="preserve"> to support </w:t>
            </w:r>
            <w:r w:rsidR="000778C4" w:rsidRPr="007F4725">
              <w:rPr>
                <w:rFonts w:ascii="Calibri" w:eastAsia="Calibri" w:hAnsi="Calibri" w:cs="Calibri"/>
              </w:rPr>
              <w:t xml:space="preserve">the </w:t>
            </w:r>
            <w:r w:rsidR="00DA4B4C" w:rsidRPr="007F4725">
              <w:rPr>
                <w:rFonts w:ascii="Calibri" w:eastAsia="Calibri" w:hAnsi="Calibri" w:cs="Calibri"/>
              </w:rPr>
              <w:t>development of</w:t>
            </w:r>
            <w:r w:rsidR="000778C4" w:rsidRPr="007F4725">
              <w:rPr>
                <w:rFonts w:ascii="Calibri" w:eastAsia="Calibri" w:hAnsi="Calibri" w:cs="Calibri"/>
              </w:rPr>
              <w:t xml:space="preserve"> policies and system</w:t>
            </w:r>
            <w:r w:rsidR="00746098">
              <w:rPr>
                <w:rFonts w:ascii="Calibri" w:eastAsia="Calibri" w:hAnsi="Calibri" w:cs="Calibri"/>
              </w:rPr>
              <w:t>s</w:t>
            </w:r>
            <w:r w:rsidR="000778C4" w:rsidRPr="007F4725">
              <w:rPr>
                <w:rFonts w:ascii="Calibri" w:eastAsia="Calibri" w:hAnsi="Calibri" w:cs="Calibri"/>
              </w:rPr>
              <w:t xml:space="preserve"> for gender responsive</w:t>
            </w:r>
            <w:r w:rsidR="00DA4B4C" w:rsidRPr="007F4725">
              <w:rPr>
                <w:rFonts w:ascii="Calibri" w:eastAsia="Calibri" w:hAnsi="Calibri" w:cs="Calibri"/>
              </w:rPr>
              <w:t xml:space="preserve"> community </w:t>
            </w:r>
            <w:r w:rsidR="00795CF5" w:rsidRPr="007F4725">
              <w:rPr>
                <w:rFonts w:ascii="Calibri" w:eastAsia="Calibri" w:hAnsi="Calibri" w:cs="Calibri"/>
              </w:rPr>
              <w:t>support and care</w:t>
            </w:r>
            <w:r w:rsidR="00DA4B4C" w:rsidRPr="007F4725">
              <w:rPr>
                <w:rFonts w:ascii="Calibri" w:eastAsia="Calibri" w:hAnsi="Calibri" w:cs="Calibri"/>
              </w:rPr>
              <w:t xml:space="preserve"> services</w:t>
            </w:r>
            <w:r w:rsidRPr="007F4725">
              <w:rPr>
                <w:rFonts w:ascii="Calibri" w:eastAsia="Calibri" w:hAnsi="Calibri" w:cs="Calibri"/>
              </w:rPr>
              <w:t xml:space="preserve">. </w:t>
            </w:r>
            <w:r w:rsidR="003A7105" w:rsidRPr="007F4725">
              <w:rPr>
                <w:rFonts w:ascii="Calibri" w:eastAsia="Calibri" w:hAnsi="Calibri" w:cs="Calibri"/>
              </w:rPr>
              <w:t>T</w:t>
            </w:r>
            <w:r w:rsidRPr="007F4725">
              <w:rPr>
                <w:rFonts w:ascii="Calibri" w:eastAsia="Calibri" w:hAnsi="Calibri" w:cs="Calibri"/>
              </w:rPr>
              <w:t xml:space="preserve">he elaboration of costed policy scenarios for developing gender responsive community support and care systems in line with CRPD inspired by promising international practices in </w:t>
            </w:r>
            <w:r w:rsidR="00F64310" w:rsidRPr="007F4725">
              <w:rPr>
                <w:rFonts w:ascii="Calibri" w:eastAsia="Calibri" w:hAnsi="Calibri" w:cs="Calibri"/>
              </w:rPr>
              <w:t>2</w:t>
            </w:r>
            <w:r w:rsidRPr="007F4725">
              <w:rPr>
                <w:rFonts w:ascii="Calibri" w:eastAsia="Calibri" w:hAnsi="Calibri" w:cs="Calibri"/>
              </w:rPr>
              <w:t xml:space="preserve"> countries (Kenya and Colombia)</w:t>
            </w:r>
            <w:r w:rsidR="00D90393" w:rsidRPr="007F4725">
              <w:rPr>
                <w:rFonts w:ascii="Calibri" w:eastAsia="Calibri" w:hAnsi="Calibri" w:cs="Calibri"/>
              </w:rPr>
              <w:t xml:space="preserve"> will support the foundation for legal and system development and reform.</w:t>
            </w:r>
          </w:p>
        </w:tc>
      </w:tr>
      <w:tr w:rsidR="17963850" w14:paraId="0B861859" w14:textId="77777777" w:rsidTr="447390E6">
        <w:trPr>
          <w:trHeight w:val="300"/>
        </w:trPr>
        <w:tc>
          <w:tcPr>
            <w:tcW w:w="9900" w:type="dxa"/>
            <w:shd w:val="clear" w:color="auto" w:fill="EAF1DD"/>
          </w:tcPr>
          <w:p w14:paraId="00B73DFA" w14:textId="1CADDBD3" w:rsidR="17963850" w:rsidRDefault="17963850" w:rsidP="00A8107B">
            <w:pPr>
              <w:tabs>
                <w:tab w:val="left" w:pos="90"/>
              </w:tabs>
              <w:spacing w:after="200" w:line="276" w:lineRule="auto"/>
              <w:rPr>
                <w:rFonts w:ascii="Calibri" w:eastAsia="Calibri" w:hAnsi="Calibri" w:cs="Calibri"/>
              </w:rPr>
            </w:pPr>
            <w:r w:rsidRPr="17963850">
              <w:rPr>
                <w:rFonts w:ascii="Calibri" w:eastAsia="Calibri" w:hAnsi="Calibri" w:cs="Calibri"/>
                <w:b/>
                <w:bCs/>
              </w:rPr>
              <w:t xml:space="preserve">Output 2.1 </w:t>
            </w:r>
            <w:r w:rsidR="004802AF">
              <w:t xml:space="preserve">National Stakeholders in Colombia and Kenya strengthen </w:t>
            </w:r>
            <w:r w:rsidR="002D42E0">
              <w:t xml:space="preserve">policy frameworks towards development of gender responsive and disability inclusive </w:t>
            </w:r>
            <w:r w:rsidR="004802AF">
              <w:t xml:space="preserve">community support and care </w:t>
            </w:r>
            <w:r w:rsidR="002D42E0">
              <w:t xml:space="preserve">system </w:t>
            </w:r>
            <w:r w:rsidR="004802AF">
              <w:t>through</w:t>
            </w:r>
            <w:r w:rsidR="002D42E0">
              <w:t xml:space="preserve"> participatory development of</w:t>
            </w:r>
            <w:r w:rsidR="004802AF">
              <w:t xml:space="preserve"> costed policy </w:t>
            </w:r>
            <w:r w:rsidR="002D42E0">
              <w:t>scenarios</w:t>
            </w:r>
            <w:r w:rsidR="00D753A1">
              <w:t>.</w:t>
            </w:r>
          </w:p>
        </w:tc>
      </w:tr>
      <w:tr w:rsidR="17963850" w14:paraId="1B11A38C" w14:textId="77777777" w:rsidTr="447390E6">
        <w:trPr>
          <w:trHeight w:val="300"/>
        </w:trPr>
        <w:tc>
          <w:tcPr>
            <w:tcW w:w="9900" w:type="dxa"/>
            <w:shd w:val="clear" w:color="auto" w:fill="ACCBF9" w:themeFill="background2"/>
          </w:tcPr>
          <w:p w14:paraId="5DD933EA" w14:textId="77777777" w:rsidR="17963850" w:rsidRDefault="00FB59B1" w:rsidP="17963850">
            <w:pPr>
              <w:tabs>
                <w:tab w:val="left" w:pos="90"/>
              </w:tabs>
              <w:spacing w:after="200" w:line="276" w:lineRule="auto"/>
              <w:rPr>
                <w:rFonts w:ascii="Calibri" w:eastAsia="Calibri" w:hAnsi="Calibri" w:cs="Calibri"/>
                <w:b/>
                <w:bCs/>
              </w:rPr>
            </w:pPr>
            <w:r w:rsidRPr="17963850">
              <w:rPr>
                <w:rFonts w:ascii="Calibri" w:eastAsia="Calibri" w:hAnsi="Calibri" w:cs="Calibri"/>
                <w:b/>
                <w:bCs/>
              </w:rPr>
              <w:t xml:space="preserve">Indicators </w:t>
            </w:r>
          </w:p>
          <w:p w14:paraId="70A96D46" w14:textId="49D9E82D" w:rsidR="004E3898" w:rsidRDefault="004E3898" w:rsidP="00A8107B">
            <w:pPr>
              <w:ind w:left="780" w:hanging="750"/>
              <w:jc w:val="both"/>
            </w:pPr>
            <w:r w:rsidRPr="00A8107B">
              <w:t xml:space="preserve">2.1.1 </w:t>
            </w:r>
            <w:r w:rsidR="00A8107B">
              <w:t xml:space="preserve">      </w:t>
            </w:r>
            <w:r w:rsidRPr="00A8107B">
              <w:t xml:space="preserve"># of national regulatory frameworks and systems changes targeted by the UNPRPD program disaggregated by 1) legislation/regulation, 2) policies/plans/strategies, 3) capacity building programs, 4) operational guidance/standards, 5) direct services/service overhaul/service modelling, 6) audits/reviews/assessments, 7) governmental programs, 8) administrative procedures, 9) formal monitoring and accountability mechanisms or bodies, 10) regulatory/oversite/monitoring systems, 11) financing and budgeting  or 12) other (please explain) </w:t>
            </w:r>
          </w:p>
          <w:p w14:paraId="6DAD2D70" w14:textId="77777777" w:rsidR="004E3898" w:rsidRDefault="004E3898" w:rsidP="007E13A9">
            <w:pPr>
              <w:ind w:left="810" w:hanging="810"/>
              <w:jc w:val="both"/>
            </w:pPr>
            <w:r w:rsidRPr="00A8107B">
              <w:t xml:space="preserve"> 2.1.2      # type of change (development/revision/reform) in legal frameworks and systems</w:t>
            </w:r>
          </w:p>
          <w:p w14:paraId="50A10B1F" w14:textId="4AA66CEA" w:rsidR="007E13A9" w:rsidRPr="007E13A9" w:rsidRDefault="007E13A9" w:rsidP="007E13A9">
            <w:pPr>
              <w:jc w:val="both"/>
            </w:pPr>
          </w:p>
        </w:tc>
      </w:tr>
      <w:tr w:rsidR="17963850" w14:paraId="62C84FE4" w14:textId="77777777" w:rsidTr="447390E6">
        <w:trPr>
          <w:trHeight w:val="300"/>
        </w:trPr>
        <w:tc>
          <w:tcPr>
            <w:tcW w:w="9900" w:type="dxa"/>
          </w:tcPr>
          <w:p w14:paraId="108683B2" w14:textId="77734BE0" w:rsidR="0891F769" w:rsidRDefault="0891F769" w:rsidP="17963850">
            <w:pPr>
              <w:tabs>
                <w:tab w:val="left" w:pos="90"/>
              </w:tabs>
              <w:spacing w:after="200" w:line="276" w:lineRule="auto"/>
              <w:rPr>
                <w:rFonts w:ascii="Calibri" w:eastAsia="Calibri" w:hAnsi="Calibri" w:cs="Calibri"/>
              </w:rPr>
            </w:pPr>
            <w:r w:rsidRPr="17963850">
              <w:rPr>
                <w:rFonts w:ascii="Calibri" w:eastAsia="Calibri" w:hAnsi="Calibri" w:cs="Calibri"/>
                <w:b/>
                <w:bCs/>
              </w:rPr>
              <w:t xml:space="preserve">Indicator </w:t>
            </w:r>
            <w:r w:rsidR="17963850" w:rsidRPr="17963850">
              <w:rPr>
                <w:rFonts w:ascii="Calibri" w:eastAsia="Calibri" w:hAnsi="Calibri" w:cs="Calibri"/>
                <w:b/>
                <w:bCs/>
              </w:rPr>
              <w:t>2.1.1.</w:t>
            </w:r>
            <w:r w:rsidR="17963850" w:rsidRPr="17963850">
              <w:rPr>
                <w:rFonts w:ascii="Calibri" w:eastAsia="Calibri" w:hAnsi="Calibri" w:cs="Calibri"/>
                <w:u w:val="single"/>
              </w:rPr>
              <w:t xml:space="preserve"> </w:t>
            </w:r>
            <w:r w:rsidR="00A8107B" w:rsidRPr="00A8107B">
              <w:t xml:space="preserve"># of national regulatory frameworks and systems changes targeted by the UNPRPD program disaggregated by 1) legislation/regulation, 2) policies/plans/strategies, 3) capacity building programs, 4) operational guidance/standards, 5) direct services/service overhaul/service modelling, 6) audits/reviews/assessments, 7) governmental programs, 8) administrative procedures, 9) formal monitoring and accountability mechanisms or bodies, 10) regulatory/oversite/monitoring systems, 11) financing and budgeting  or 12) </w:t>
            </w:r>
            <w:r w:rsidR="00A8107B" w:rsidRPr="007E13A9">
              <w:rPr>
                <w:u w:val="single"/>
              </w:rPr>
              <w:t>other (please explain</w:t>
            </w:r>
            <w:r w:rsidR="00A8107B" w:rsidRPr="00A8107B">
              <w:t>)</w:t>
            </w:r>
          </w:p>
        </w:tc>
      </w:tr>
      <w:tr w:rsidR="17963850" w14:paraId="46A7097F" w14:textId="77777777" w:rsidTr="447390E6">
        <w:trPr>
          <w:trHeight w:val="300"/>
        </w:trPr>
        <w:tc>
          <w:tcPr>
            <w:tcW w:w="9900" w:type="dxa"/>
          </w:tcPr>
          <w:p w14:paraId="7B6F00FE" w14:textId="7D54E5C1" w:rsidR="17963850" w:rsidRPr="000A2267" w:rsidRDefault="7433EFA7" w:rsidP="17963850">
            <w:pPr>
              <w:tabs>
                <w:tab w:val="left" w:pos="90"/>
              </w:tabs>
              <w:spacing w:after="200" w:line="276" w:lineRule="auto"/>
              <w:rPr>
                <w:rFonts w:ascii="Calibri" w:hAnsi="Calibri" w:cs="Calibri"/>
                <w:color w:val="000000"/>
                <w:shd w:val="clear" w:color="auto" w:fill="FFFFFF"/>
              </w:rPr>
            </w:pPr>
            <w:r w:rsidRPr="000A2267">
              <w:rPr>
                <w:rFonts w:ascii="Calibri" w:eastAsia="Calibri" w:hAnsi="Calibri" w:cs="Calibri"/>
                <w:u w:val="single"/>
              </w:rPr>
              <w:t>Description</w:t>
            </w:r>
            <w:r w:rsidR="3AA115B1" w:rsidRPr="000A2267">
              <w:rPr>
                <w:rFonts w:ascii="Calibri" w:eastAsia="Calibri" w:hAnsi="Calibri" w:cs="Calibri"/>
                <w:u w:val="single"/>
              </w:rPr>
              <w:t>:</w:t>
            </w:r>
            <w:r w:rsidR="3AA115B1" w:rsidRPr="00D753A1">
              <w:rPr>
                <w:rFonts w:ascii="Calibri" w:eastAsia="Calibri" w:hAnsi="Calibri" w:cs="Calibri"/>
              </w:rPr>
              <w:t xml:space="preserve"> </w:t>
            </w:r>
            <w:r w:rsidR="21BD08B2" w:rsidRPr="000A2267">
              <w:t>C</w:t>
            </w:r>
            <w:r w:rsidR="3AA115B1" w:rsidRPr="000A2267">
              <w:t xml:space="preserve">osted policy scenarios for development of developing gender responsive community support and care systems in line with CRPD inspired by promising international practices in </w:t>
            </w:r>
            <w:r w:rsidR="47165C24" w:rsidRPr="000A2267">
              <w:t>2</w:t>
            </w:r>
            <w:r w:rsidR="3AA115B1" w:rsidRPr="000A2267">
              <w:t xml:space="preserve"> countries</w:t>
            </w:r>
            <w:r w:rsidR="4FB63BDF" w:rsidRPr="000A2267">
              <w:t xml:space="preserve">: </w:t>
            </w:r>
            <w:r w:rsidR="3AA115B1" w:rsidRPr="000A2267">
              <w:t xml:space="preserve">Kenya and Colombia </w:t>
            </w:r>
            <w:r w:rsidR="643CFE13" w:rsidRPr="000A2267">
              <w:t xml:space="preserve">will be developed </w:t>
            </w:r>
            <w:r w:rsidR="7C2ED748" w:rsidRPr="000A2267">
              <w:t>through a</w:t>
            </w:r>
            <w:r w:rsidR="643CFE13" w:rsidRPr="000A2267">
              <w:t xml:space="preserve"> participatory process</w:t>
            </w:r>
            <w:r w:rsidR="3AA115B1" w:rsidRPr="000A2267">
              <w:t>.</w:t>
            </w:r>
            <w:r w:rsidR="21BD08B2" w:rsidRPr="000A2267">
              <w:t xml:space="preserve"> </w:t>
            </w:r>
            <w:r w:rsidR="643CFE13" w:rsidRPr="000A2267">
              <w:t>It is foreseen that</w:t>
            </w:r>
            <w:r w:rsidR="21BD08B2" w:rsidRPr="000A2267">
              <w:t xml:space="preserve"> costed</w:t>
            </w:r>
            <w:r w:rsidR="643CFE13" w:rsidRPr="000A2267">
              <w:t xml:space="preserve"> policy</w:t>
            </w:r>
            <w:r w:rsidR="21BD08B2" w:rsidRPr="000A2267">
              <w:t xml:space="preserve"> scenarios </w:t>
            </w:r>
            <w:r w:rsidR="643CFE13" w:rsidRPr="000A2267">
              <w:t xml:space="preserve">will </w:t>
            </w:r>
            <w:r w:rsidR="311ED00E" w:rsidRPr="000A2267">
              <w:t>consider needed reforms in cash transfer and concessions</w:t>
            </w:r>
            <w:r w:rsidR="643CFE13" w:rsidRPr="000A2267">
              <w:rPr>
                <w:rFonts w:ascii="Calibri" w:eastAsia="Calibri" w:hAnsi="Calibri" w:cs="Calibri"/>
              </w:rPr>
              <w:t xml:space="preserve">, human support, assistive technologies, transportation, housing, case </w:t>
            </w:r>
            <w:r w:rsidR="58538493" w:rsidRPr="000A2267">
              <w:rPr>
                <w:rFonts w:ascii="Calibri" w:eastAsia="Calibri" w:hAnsi="Calibri" w:cs="Calibri"/>
              </w:rPr>
              <w:t>management, as</w:t>
            </w:r>
            <w:r w:rsidR="643CFE13" w:rsidRPr="000A2267">
              <w:t xml:space="preserve"> well as review of critical supply side issues such as </w:t>
            </w:r>
            <w:r w:rsidR="643CFE13" w:rsidRPr="000A2267">
              <w:rPr>
                <w:rFonts w:ascii="Calibri" w:hAnsi="Calibri" w:cs="Calibri"/>
                <w:color w:val="000000"/>
                <w:shd w:val="clear" w:color="auto" w:fill="FFFFFF"/>
              </w:rPr>
              <w:t xml:space="preserve">needs assessments, information system, stakeholders’ roles and </w:t>
            </w:r>
            <w:r w:rsidR="643CFE13" w:rsidRPr="000A2267">
              <w:t>governance structures, cross sectoral coordination and</w:t>
            </w:r>
            <w:r w:rsidR="643CFE13" w:rsidRPr="000A2267">
              <w:rPr>
                <w:rFonts w:ascii="Calibri" w:hAnsi="Calibri" w:cs="Calibri"/>
                <w:color w:val="000000"/>
                <w:shd w:val="clear" w:color="auto" w:fill="FFFFFF"/>
              </w:rPr>
              <w:t xml:space="preserve"> delivery arrangements, gender distribution of unpaid care</w:t>
            </w:r>
            <w:r w:rsidR="720290CF" w:rsidRPr="000A2267">
              <w:rPr>
                <w:rFonts w:ascii="Calibri" w:hAnsi="Calibri" w:cs="Calibri"/>
                <w:color w:val="000000"/>
                <w:shd w:val="clear" w:color="auto" w:fill="FFFFFF"/>
              </w:rPr>
              <w:t>.</w:t>
            </w:r>
          </w:p>
          <w:p w14:paraId="54B112A8" w14:textId="5773B278" w:rsidR="00F4553F" w:rsidRPr="000A2267" w:rsidRDefault="00F4553F" w:rsidP="17963850">
            <w:pPr>
              <w:tabs>
                <w:tab w:val="left" w:pos="90"/>
              </w:tabs>
              <w:spacing w:after="200" w:line="276" w:lineRule="auto"/>
              <w:rPr>
                <w:rFonts w:ascii="Calibri" w:hAnsi="Calibri" w:cs="Calibri"/>
                <w:color w:val="000000"/>
                <w:shd w:val="clear" w:color="auto" w:fill="FFFFFF"/>
              </w:rPr>
            </w:pPr>
            <w:r w:rsidRPr="000A2267">
              <w:rPr>
                <w:rFonts w:ascii="Calibri" w:hAnsi="Calibri" w:cs="Calibri"/>
                <w:color w:val="000000"/>
                <w:shd w:val="clear" w:color="auto" w:fill="FFFFFF"/>
              </w:rPr>
              <w:t xml:space="preserve">The costed policy scenarios will include </w:t>
            </w:r>
            <w:proofErr w:type="spellStart"/>
            <w:r w:rsidRPr="000A2267">
              <w:rPr>
                <w:rFonts w:ascii="Calibri" w:hAnsi="Calibri" w:cs="Calibri"/>
                <w:color w:val="000000"/>
                <w:shd w:val="clear" w:color="auto" w:fill="FFFFFF"/>
              </w:rPr>
              <w:t>i</w:t>
            </w:r>
            <w:proofErr w:type="spellEnd"/>
            <w:r w:rsidRPr="000A2267">
              <w:rPr>
                <w:rFonts w:ascii="Calibri" w:hAnsi="Calibri" w:cs="Calibri"/>
                <w:color w:val="000000"/>
                <w:shd w:val="clear" w:color="auto" w:fill="FFFFFF"/>
              </w:rPr>
              <w:t xml:space="preserve">) review of support and care needs and demands in terms of </w:t>
            </w:r>
            <w:r w:rsidRPr="000A2267">
              <w:t>cash transfer and concessions</w:t>
            </w:r>
            <w:r w:rsidRPr="000A2267">
              <w:rPr>
                <w:rFonts w:ascii="Calibri" w:eastAsia="Calibri" w:hAnsi="Calibri" w:cs="Calibri"/>
              </w:rPr>
              <w:t xml:space="preserve">, human support, assistive technologies, transportation, housing, case management for the diversity of persons with disabilities (and their families), ii) review of current legal framework and actual support provided by </w:t>
            </w:r>
            <w:r w:rsidRPr="000A2267">
              <w:rPr>
                <w:rFonts w:ascii="Calibri" w:eastAsia="Calibri" w:hAnsi="Calibri" w:cs="Calibri"/>
              </w:rPr>
              <w:lastRenderedPageBreak/>
              <w:t xml:space="preserve">national systems and programs (social protection, child protection, health, education, transport, housing), some local governments and civil society that have potential for scalability, iii) identification of different pathways (technical, organizational, institutional feasibility and costing)  for the development of different components, iv) proposal of costed </w:t>
            </w:r>
            <w:r w:rsidR="00AE64A1">
              <w:rPr>
                <w:rFonts w:ascii="Calibri" w:eastAsia="Calibri" w:hAnsi="Calibri" w:cs="Calibri"/>
              </w:rPr>
              <w:t xml:space="preserve">policy </w:t>
            </w:r>
            <w:r w:rsidRPr="000A2267">
              <w:rPr>
                <w:rFonts w:ascii="Calibri" w:eastAsia="Calibri" w:hAnsi="Calibri" w:cs="Calibri"/>
              </w:rPr>
              <w:t>scenarios with different level of ambition</w:t>
            </w:r>
            <w:r w:rsidR="00F64310" w:rsidRPr="000A2267">
              <w:rPr>
                <w:rFonts w:ascii="Calibri" w:eastAsia="Calibri" w:hAnsi="Calibri" w:cs="Calibri"/>
              </w:rPr>
              <w:t xml:space="preserve"> by 2030</w:t>
            </w:r>
            <w:r w:rsidR="00AE64A1">
              <w:rPr>
                <w:rFonts w:ascii="Calibri" w:eastAsia="Calibri" w:hAnsi="Calibri" w:cs="Calibri"/>
              </w:rPr>
              <w:t xml:space="preserve"> which will informed national dialogue on roadmap for development of community care and support systems</w:t>
            </w:r>
          </w:p>
          <w:p w14:paraId="664590FB" w14:textId="1AA7A857" w:rsidR="00D90393" w:rsidRPr="000A2267" w:rsidRDefault="31B658D8" w:rsidP="00F4553F">
            <w:pPr>
              <w:tabs>
                <w:tab w:val="left" w:pos="90"/>
              </w:tabs>
              <w:spacing w:after="200" w:line="276" w:lineRule="auto"/>
              <w:rPr>
                <w:rFonts w:ascii="Calibri" w:hAnsi="Calibri" w:cs="Calibri"/>
                <w:color w:val="000000"/>
                <w:shd w:val="clear" w:color="auto" w:fill="FFFFFF"/>
              </w:rPr>
            </w:pPr>
            <w:r w:rsidRPr="000A2267">
              <w:rPr>
                <w:rFonts w:ascii="Calibri" w:hAnsi="Calibri" w:cs="Calibri"/>
                <w:color w:val="000000"/>
                <w:shd w:val="clear" w:color="auto" w:fill="FFFFFF"/>
              </w:rPr>
              <w:t>Costed policy scenarios will be developed in Kenya and Colombia for all age groups</w:t>
            </w:r>
            <w:r w:rsidR="2B2CC69E" w:rsidRPr="000A2267">
              <w:rPr>
                <w:rFonts w:ascii="Calibri" w:hAnsi="Calibri" w:cs="Calibri"/>
                <w:color w:val="000000"/>
                <w:shd w:val="clear" w:color="auto" w:fill="FFFFFF"/>
              </w:rPr>
              <w:t xml:space="preserve">. </w:t>
            </w:r>
            <w:r w:rsidR="59E750CE" w:rsidRPr="000A2267">
              <w:rPr>
                <w:rFonts w:ascii="Calibri" w:hAnsi="Calibri" w:cs="Calibri"/>
                <w:color w:val="000000"/>
                <w:shd w:val="clear" w:color="auto" w:fill="FFFFFF"/>
              </w:rPr>
              <w:t>In each country</w:t>
            </w:r>
            <w:r w:rsidR="7A5022F7" w:rsidRPr="000A2267">
              <w:rPr>
                <w:rFonts w:ascii="Calibri" w:hAnsi="Calibri" w:cs="Calibri"/>
                <w:color w:val="000000"/>
                <w:shd w:val="clear" w:color="auto" w:fill="FFFFFF"/>
              </w:rPr>
              <w:t>,</w:t>
            </w:r>
            <w:r w:rsidR="59E750CE" w:rsidRPr="000A2267">
              <w:rPr>
                <w:rFonts w:ascii="Calibri" w:hAnsi="Calibri" w:cs="Calibri"/>
                <w:color w:val="000000"/>
                <w:shd w:val="clear" w:color="auto" w:fill="FFFFFF"/>
              </w:rPr>
              <w:t xml:space="preserve"> the process will be adapted to the on</w:t>
            </w:r>
            <w:r w:rsidR="5D40E32F" w:rsidRPr="000A2267">
              <w:rPr>
                <w:rFonts w:ascii="Calibri" w:hAnsi="Calibri" w:cs="Calibri"/>
                <w:color w:val="000000"/>
                <w:shd w:val="clear" w:color="auto" w:fill="FFFFFF"/>
              </w:rPr>
              <w:t>-</w:t>
            </w:r>
            <w:r w:rsidR="59E750CE" w:rsidRPr="000A2267">
              <w:rPr>
                <w:rFonts w:ascii="Calibri" w:hAnsi="Calibri" w:cs="Calibri"/>
                <w:color w:val="000000"/>
                <w:shd w:val="clear" w:color="auto" w:fill="FFFFFF"/>
              </w:rPr>
              <w:t>going political and program processes but will</w:t>
            </w:r>
            <w:r w:rsidR="6C4B25B4" w:rsidRPr="000A2267">
              <w:rPr>
                <w:rFonts w:ascii="Calibri" w:hAnsi="Calibri" w:cs="Calibri"/>
                <w:color w:val="000000"/>
                <w:shd w:val="clear" w:color="auto" w:fill="FFFFFF"/>
              </w:rPr>
              <w:t>,</w:t>
            </w:r>
            <w:r w:rsidR="59E750CE" w:rsidRPr="000A2267">
              <w:rPr>
                <w:rFonts w:ascii="Calibri" w:hAnsi="Calibri" w:cs="Calibri"/>
                <w:color w:val="000000"/>
                <w:shd w:val="clear" w:color="auto" w:fill="FFFFFF"/>
              </w:rPr>
              <w:t xml:space="preserve"> in </w:t>
            </w:r>
            <w:r w:rsidR="5D40E32F" w:rsidRPr="000A2267">
              <w:rPr>
                <w:rFonts w:ascii="Calibri" w:hAnsi="Calibri" w:cs="Calibri"/>
                <w:color w:val="000000"/>
                <w:shd w:val="clear" w:color="auto" w:fill="FFFFFF"/>
              </w:rPr>
              <w:t>any</w:t>
            </w:r>
            <w:r w:rsidR="59E750CE" w:rsidRPr="000A2267">
              <w:rPr>
                <w:rFonts w:ascii="Calibri" w:hAnsi="Calibri" w:cs="Calibri"/>
                <w:color w:val="000000"/>
                <w:shd w:val="clear" w:color="auto" w:fill="FFFFFF"/>
              </w:rPr>
              <w:t xml:space="preserve"> case</w:t>
            </w:r>
            <w:r w:rsidR="01515A78" w:rsidRPr="000A2267">
              <w:rPr>
                <w:rFonts w:ascii="Calibri" w:hAnsi="Calibri" w:cs="Calibri"/>
                <w:color w:val="000000"/>
                <w:shd w:val="clear" w:color="auto" w:fill="FFFFFF"/>
              </w:rPr>
              <w:t>,</w:t>
            </w:r>
            <w:r w:rsidR="59E750CE" w:rsidRPr="000A2267">
              <w:rPr>
                <w:rFonts w:ascii="Calibri" w:hAnsi="Calibri" w:cs="Calibri"/>
                <w:color w:val="000000"/>
                <w:shd w:val="clear" w:color="auto" w:fill="FFFFFF"/>
              </w:rPr>
              <w:t xml:space="preserve"> articulate the following: it will build on the </w:t>
            </w:r>
            <w:r w:rsidR="585F2CA5" w:rsidRPr="000A2267">
              <w:rPr>
                <w:rFonts w:ascii="Calibri" w:hAnsi="Calibri" w:cs="Calibri"/>
                <w:color w:val="000000"/>
                <w:shd w:val="clear" w:color="auto" w:fill="FFFFFF"/>
              </w:rPr>
              <w:t xml:space="preserve">initial </w:t>
            </w:r>
            <w:r w:rsidR="59E750CE" w:rsidRPr="000A2267">
              <w:rPr>
                <w:rFonts w:ascii="Calibri" w:hAnsi="Calibri" w:cs="Calibri"/>
                <w:color w:val="000000"/>
                <w:shd w:val="clear" w:color="auto" w:fill="FFFFFF"/>
              </w:rPr>
              <w:t>consultation/training workshop</w:t>
            </w:r>
            <w:r w:rsidR="2B2CC69E" w:rsidRPr="000A2267">
              <w:rPr>
                <w:rFonts w:ascii="Calibri" w:hAnsi="Calibri" w:cs="Calibri"/>
                <w:color w:val="000000"/>
                <w:shd w:val="clear" w:color="auto" w:fill="FFFFFF"/>
              </w:rPr>
              <w:t>s</w:t>
            </w:r>
            <w:r w:rsidR="59E750CE" w:rsidRPr="000A2267">
              <w:rPr>
                <w:rFonts w:ascii="Calibri" w:hAnsi="Calibri" w:cs="Calibri"/>
                <w:color w:val="000000"/>
                <w:shd w:val="clear" w:color="auto" w:fill="FFFFFF"/>
              </w:rPr>
              <w:t xml:space="preserve"> with OPDs</w:t>
            </w:r>
            <w:r w:rsidR="2B2CC69E" w:rsidRPr="000A2267">
              <w:rPr>
                <w:rFonts w:ascii="Calibri" w:hAnsi="Calibri" w:cs="Calibri"/>
                <w:color w:val="000000"/>
                <w:shd w:val="clear" w:color="auto" w:fill="FFFFFF"/>
              </w:rPr>
              <w:t xml:space="preserve"> and other stakeholders</w:t>
            </w:r>
            <w:r w:rsidR="59E750CE" w:rsidRPr="000A2267">
              <w:rPr>
                <w:rFonts w:ascii="Calibri" w:hAnsi="Calibri" w:cs="Calibri"/>
                <w:color w:val="000000"/>
                <w:shd w:val="clear" w:color="auto" w:fill="FFFFFF"/>
              </w:rPr>
              <w:t xml:space="preserve">, </w:t>
            </w:r>
            <w:r w:rsidR="5D40E32F" w:rsidRPr="000A2267">
              <w:rPr>
                <w:rFonts w:ascii="Calibri" w:hAnsi="Calibri" w:cs="Calibri"/>
                <w:color w:val="000000"/>
                <w:shd w:val="clear" w:color="auto" w:fill="FFFFFF"/>
              </w:rPr>
              <w:t>combined</w:t>
            </w:r>
            <w:r w:rsidR="59E750CE" w:rsidRPr="000A2267">
              <w:rPr>
                <w:rFonts w:ascii="Calibri" w:hAnsi="Calibri" w:cs="Calibri"/>
                <w:color w:val="000000"/>
                <w:shd w:val="clear" w:color="auto" w:fill="FFFFFF"/>
              </w:rPr>
              <w:t xml:space="preserve"> with national desk review and data analysis with use of </w:t>
            </w:r>
            <w:r w:rsidR="08A7D0DE" w:rsidRPr="000A2267">
              <w:rPr>
                <w:rFonts w:ascii="Calibri" w:hAnsi="Calibri" w:cs="Calibri"/>
                <w:color w:val="000000"/>
                <w:shd w:val="clear" w:color="auto" w:fill="FFFFFF"/>
              </w:rPr>
              <w:t xml:space="preserve">draft assessment tool, one </w:t>
            </w:r>
            <w:r w:rsidR="59E750CE" w:rsidRPr="000A2267">
              <w:rPr>
                <w:rFonts w:ascii="Calibri" w:hAnsi="Calibri" w:cs="Calibri"/>
                <w:color w:val="000000"/>
                <w:shd w:val="clear" w:color="auto" w:fill="FFFFFF"/>
              </w:rPr>
              <w:t>multistakeholder workshop</w:t>
            </w:r>
            <w:r w:rsidR="0E2749C2" w:rsidRPr="000A2267">
              <w:rPr>
                <w:rFonts w:ascii="Calibri" w:hAnsi="Calibri" w:cs="Calibri"/>
                <w:color w:val="000000"/>
                <w:shd w:val="clear" w:color="auto" w:fill="FFFFFF"/>
              </w:rPr>
              <w:t>,</w:t>
            </w:r>
            <w:r w:rsidR="08A7D0DE" w:rsidRPr="000A2267">
              <w:rPr>
                <w:rFonts w:ascii="Calibri" w:hAnsi="Calibri" w:cs="Calibri"/>
                <w:color w:val="000000"/>
                <w:shd w:val="clear" w:color="auto" w:fill="FFFFFF"/>
              </w:rPr>
              <w:t xml:space="preserve"> and f</w:t>
            </w:r>
            <w:r w:rsidR="59E750CE" w:rsidRPr="000A2267">
              <w:rPr>
                <w:rFonts w:ascii="Calibri" w:hAnsi="Calibri" w:cs="Calibri"/>
                <w:color w:val="000000"/>
                <w:shd w:val="clear" w:color="auto" w:fill="FFFFFF"/>
              </w:rPr>
              <w:t xml:space="preserve">ormalization </w:t>
            </w:r>
            <w:r w:rsidR="003D45BE" w:rsidRPr="002D42E0">
              <w:rPr>
                <w:rFonts w:ascii="Calibri" w:hAnsi="Calibri" w:cs="Calibri"/>
                <w:color w:val="000000"/>
                <w:shd w:val="clear" w:color="auto" w:fill="FFFFFF"/>
              </w:rPr>
              <w:t xml:space="preserve">and validation with key stakeholders including OPDs </w:t>
            </w:r>
            <w:r w:rsidR="59E750CE" w:rsidRPr="000A2267">
              <w:rPr>
                <w:rFonts w:ascii="Calibri" w:hAnsi="Calibri" w:cs="Calibri"/>
                <w:color w:val="000000"/>
                <w:shd w:val="clear" w:color="auto" w:fill="FFFFFF"/>
              </w:rPr>
              <w:t>of costed policy scenarios</w:t>
            </w:r>
            <w:r w:rsidR="003D45BE" w:rsidRPr="002D42E0">
              <w:rPr>
                <w:rFonts w:ascii="Calibri" w:hAnsi="Calibri" w:cs="Calibri"/>
                <w:color w:val="000000"/>
                <w:shd w:val="clear" w:color="auto" w:fill="FFFFFF"/>
              </w:rPr>
              <w:t xml:space="preserve"> with recommendations for policy makers</w:t>
            </w:r>
            <w:r w:rsidR="002D42E0">
              <w:rPr>
                <w:rFonts w:ascii="Calibri" w:hAnsi="Calibri" w:cs="Calibri"/>
                <w:color w:val="000000"/>
                <w:shd w:val="clear" w:color="auto" w:fill="FFFFFF"/>
              </w:rPr>
              <w:t xml:space="preserve"> and service providers</w:t>
            </w:r>
            <w:r w:rsidR="08A7D0DE" w:rsidRPr="000A2267">
              <w:rPr>
                <w:rFonts w:ascii="Calibri" w:hAnsi="Calibri" w:cs="Calibri"/>
                <w:color w:val="000000"/>
                <w:shd w:val="clear" w:color="auto" w:fill="FFFFFF"/>
              </w:rPr>
              <w:t>. The process will be facilitated by a consultant in each country.</w:t>
            </w:r>
          </w:p>
        </w:tc>
      </w:tr>
      <w:tr w:rsidR="17963850" w14:paraId="2A271F1D" w14:textId="77777777" w:rsidTr="447390E6">
        <w:trPr>
          <w:trHeight w:val="300"/>
        </w:trPr>
        <w:tc>
          <w:tcPr>
            <w:tcW w:w="9900" w:type="dxa"/>
          </w:tcPr>
          <w:p w14:paraId="70B77837" w14:textId="28C40557"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lastRenderedPageBreak/>
              <w:t>Baseline:</w:t>
            </w:r>
            <w:r w:rsidR="00A8107B">
              <w:rPr>
                <w:rFonts w:ascii="Calibri" w:eastAsia="Calibri" w:hAnsi="Calibri" w:cs="Calibri"/>
                <w:u w:val="single"/>
              </w:rPr>
              <w:t xml:space="preserve"> </w:t>
            </w:r>
            <w:r w:rsidR="00A8107B" w:rsidRPr="00A8107B">
              <w:rPr>
                <w:rFonts w:ascii="Calibri" w:eastAsia="Calibri" w:hAnsi="Calibri" w:cs="Calibri"/>
              </w:rPr>
              <w:t xml:space="preserve">there is no costed </w:t>
            </w:r>
            <w:r w:rsidR="003A7105">
              <w:rPr>
                <w:rFonts w:ascii="Calibri" w:eastAsia="Calibri" w:hAnsi="Calibri" w:cs="Calibri"/>
              </w:rPr>
              <w:t xml:space="preserve">policy </w:t>
            </w:r>
            <w:r w:rsidR="00A8107B" w:rsidRPr="00A8107B">
              <w:rPr>
                <w:rFonts w:ascii="Calibri" w:eastAsia="Calibri" w:hAnsi="Calibri" w:cs="Calibri"/>
              </w:rPr>
              <w:t xml:space="preserve">scenario on development </w:t>
            </w:r>
            <w:r w:rsidR="00A8107B" w:rsidRPr="003A7105">
              <w:rPr>
                <w:rFonts w:ascii="Calibri" w:eastAsia="Calibri" w:hAnsi="Calibri" w:cs="Calibri"/>
              </w:rPr>
              <w:t xml:space="preserve">of </w:t>
            </w:r>
            <w:r w:rsidR="003A7105" w:rsidRPr="003A7105">
              <w:rPr>
                <w:rFonts w:ascii="Calibri" w:eastAsia="Calibri" w:hAnsi="Calibri" w:cs="Calibri"/>
              </w:rPr>
              <w:t>gender responsive community support and care systems</w:t>
            </w:r>
            <w:r w:rsidR="00F64310">
              <w:rPr>
                <w:rFonts w:ascii="Calibri" w:eastAsia="Calibri" w:hAnsi="Calibri" w:cs="Calibri"/>
              </w:rPr>
              <w:t xml:space="preserve"> for persons with disabilities in LMICs</w:t>
            </w:r>
          </w:p>
        </w:tc>
      </w:tr>
      <w:tr w:rsidR="17963850" w14:paraId="350CFBB3" w14:textId="77777777" w:rsidTr="447390E6">
        <w:trPr>
          <w:trHeight w:val="300"/>
        </w:trPr>
        <w:tc>
          <w:tcPr>
            <w:tcW w:w="9900" w:type="dxa"/>
          </w:tcPr>
          <w:p w14:paraId="162DC6CA" w14:textId="2759657E"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t>Milestone year 1</w:t>
            </w:r>
            <w:r w:rsidR="003A7105">
              <w:rPr>
                <w:rFonts w:ascii="Calibri" w:eastAsia="Calibri" w:hAnsi="Calibri" w:cs="Calibri"/>
                <w:u w:val="single"/>
              </w:rPr>
              <w:t>:</w:t>
            </w:r>
            <w:r w:rsidR="003A7105" w:rsidRPr="003A7105">
              <w:rPr>
                <w:rFonts w:ascii="Calibri" w:eastAsia="Calibri" w:hAnsi="Calibri" w:cs="Calibri"/>
              </w:rPr>
              <w:t xml:space="preserve"> costed</w:t>
            </w:r>
            <w:r w:rsidR="003A7105">
              <w:rPr>
                <w:rFonts w:ascii="Calibri" w:eastAsia="Calibri" w:hAnsi="Calibri" w:cs="Calibri"/>
              </w:rPr>
              <w:t xml:space="preserve"> policy</w:t>
            </w:r>
            <w:r w:rsidR="003A7105" w:rsidRPr="003A7105">
              <w:rPr>
                <w:rFonts w:ascii="Calibri" w:eastAsia="Calibri" w:hAnsi="Calibri" w:cs="Calibri"/>
              </w:rPr>
              <w:t xml:space="preserve"> scenario</w:t>
            </w:r>
            <w:r w:rsidR="00F4553F">
              <w:rPr>
                <w:rFonts w:ascii="Calibri" w:eastAsia="Calibri" w:hAnsi="Calibri" w:cs="Calibri"/>
              </w:rPr>
              <w:t>s</w:t>
            </w:r>
            <w:r w:rsidR="003A7105" w:rsidRPr="003A7105">
              <w:rPr>
                <w:rFonts w:ascii="Calibri" w:eastAsia="Calibri" w:hAnsi="Calibri" w:cs="Calibri"/>
              </w:rPr>
              <w:t xml:space="preserve"> for all ages is produced in Kenya </w:t>
            </w:r>
          </w:p>
        </w:tc>
      </w:tr>
      <w:tr w:rsidR="17963850" w14:paraId="45EB09B5" w14:textId="77777777" w:rsidTr="447390E6">
        <w:trPr>
          <w:trHeight w:val="300"/>
        </w:trPr>
        <w:tc>
          <w:tcPr>
            <w:tcW w:w="9900" w:type="dxa"/>
          </w:tcPr>
          <w:p w14:paraId="4B0D59DA" w14:textId="2B975FBA" w:rsidR="17963850" w:rsidRPr="003A7105" w:rsidRDefault="17963850" w:rsidP="17963850">
            <w:pPr>
              <w:tabs>
                <w:tab w:val="left" w:pos="90"/>
              </w:tabs>
              <w:spacing w:after="200" w:line="276" w:lineRule="auto"/>
            </w:pPr>
            <w:r w:rsidRPr="4062D6AD">
              <w:rPr>
                <w:rFonts w:ascii="Calibri" w:eastAsia="Calibri" w:hAnsi="Calibri" w:cs="Calibri"/>
                <w:u w:val="single"/>
              </w:rPr>
              <w:t>Milestone year 2:</w:t>
            </w:r>
            <w:r w:rsidR="003A7105" w:rsidRPr="4062D6AD">
              <w:rPr>
                <w:rFonts w:ascii="Calibri" w:eastAsia="Calibri" w:hAnsi="Calibri" w:cs="Calibri"/>
              </w:rPr>
              <w:t xml:space="preserve">  costed policy scenario for all ages is produced in Colombia </w:t>
            </w:r>
          </w:p>
        </w:tc>
      </w:tr>
      <w:tr w:rsidR="17963850" w14:paraId="55E5CB4A" w14:textId="77777777" w:rsidTr="447390E6">
        <w:trPr>
          <w:trHeight w:val="300"/>
        </w:trPr>
        <w:tc>
          <w:tcPr>
            <w:tcW w:w="9900" w:type="dxa"/>
          </w:tcPr>
          <w:p w14:paraId="7BFE9B76" w14:textId="271E1FCB" w:rsidR="17963850" w:rsidRDefault="17963850" w:rsidP="17963850">
            <w:pPr>
              <w:tabs>
                <w:tab w:val="left" w:pos="90"/>
              </w:tabs>
              <w:spacing w:after="200" w:line="276" w:lineRule="auto"/>
              <w:rPr>
                <w:rFonts w:ascii="Calibri" w:eastAsia="Calibri" w:hAnsi="Calibri" w:cs="Calibri"/>
              </w:rPr>
            </w:pPr>
            <w:r w:rsidRPr="4062D6AD">
              <w:rPr>
                <w:rFonts w:ascii="Calibri" w:eastAsia="Calibri" w:hAnsi="Calibri" w:cs="Calibri"/>
                <w:u w:val="single"/>
              </w:rPr>
              <w:t>Target:</w:t>
            </w:r>
            <w:r w:rsidR="003A7105" w:rsidRPr="4062D6AD">
              <w:rPr>
                <w:rFonts w:ascii="Calibri" w:eastAsia="Calibri" w:hAnsi="Calibri" w:cs="Calibri"/>
                <w:u w:val="single"/>
              </w:rPr>
              <w:t xml:space="preserve"> </w:t>
            </w:r>
            <w:r w:rsidR="00F4553F">
              <w:rPr>
                <w:rFonts w:ascii="Calibri" w:eastAsia="Calibri" w:hAnsi="Calibri" w:cs="Calibri"/>
              </w:rPr>
              <w:t>2</w:t>
            </w:r>
            <w:r w:rsidR="003A7105" w:rsidRPr="4062D6AD">
              <w:rPr>
                <w:rFonts w:ascii="Calibri" w:eastAsia="Calibri" w:hAnsi="Calibri" w:cs="Calibri"/>
              </w:rPr>
              <w:t xml:space="preserve"> costed policy scenarios are developed</w:t>
            </w:r>
          </w:p>
        </w:tc>
      </w:tr>
      <w:tr w:rsidR="17963850" w14:paraId="3704EB4E" w14:textId="77777777" w:rsidTr="447390E6">
        <w:trPr>
          <w:trHeight w:val="300"/>
        </w:trPr>
        <w:tc>
          <w:tcPr>
            <w:tcW w:w="9900" w:type="dxa"/>
          </w:tcPr>
          <w:p w14:paraId="15FC90A9" w14:textId="305F7273" w:rsidR="17963850" w:rsidRDefault="17963850" w:rsidP="17963850">
            <w:pPr>
              <w:tabs>
                <w:tab w:val="left" w:pos="90"/>
              </w:tabs>
              <w:spacing w:after="200" w:line="276" w:lineRule="auto"/>
              <w:rPr>
                <w:rFonts w:ascii="Calibri" w:eastAsia="Calibri" w:hAnsi="Calibri" w:cs="Calibri"/>
              </w:rPr>
            </w:pPr>
            <w:r w:rsidRPr="17963850">
              <w:rPr>
                <w:rFonts w:ascii="Calibri" w:eastAsia="Calibri" w:hAnsi="Calibri" w:cs="Calibri"/>
                <w:u w:val="single"/>
              </w:rPr>
              <w:t>Means of verification:</w:t>
            </w:r>
            <w:r w:rsidR="003A7105" w:rsidRPr="00CB0CAE">
              <w:rPr>
                <w:rFonts w:ascii="Calibri" w:eastAsia="Calibri" w:hAnsi="Calibri" w:cs="Calibri"/>
              </w:rPr>
              <w:t xml:space="preserve"> </w:t>
            </w:r>
            <w:r w:rsidR="003A7105">
              <w:rPr>
                <w:rFonts w:ascii="Calibri" w:eastAsia="Calibri" w:hAnsi="Calibri" w:cs="Calibri"/>
              </w:rPr>
              <w:t xml:space="preserve">The </w:t>
            </w:r>
            <w:r w:rsidR="003A7105" w:rsidRPr="003A7105">
              <w:rPr>
                <w:rFonts w:ascii="Calibri" w:eastAsia="Calibri" w:hAnsi="Calibri" w:cs="Calibri"/>
              </w:rPr>
              <w:t>costed policy scenarios</w:t>
            </w:r>
            <w:r w:rsidR="003A7105">
              <w:rPr>
                <w:rFonts w:ascii="Calibri" w:eastAsia="Calibri" w:hAnsi="Calibri" w:cs="Calibri"/>
              </w:rPr>
              <w:t xml:space="preserve"> are available in the UNPRPD repository for knowledge management.</w:t>
            </w:r>
          </w:p>
        </w:tc>
      </w:tr>
      <w:tr w:rsidR="17963850" w14:paraId="75F3C228" w14:textId="77777777" w:rsidTr="447390E6">
        <w:trPr>
          <w:trHeight w:val="300"/>
        </w:trPr>
        <w:tc>
          <w:tcPr>
            <w:tcW w:w="9900" w:type="dxa"/>
          </w:tcPr>
          <w:p w14:paraId="0C56A045" w14:textId="734B8F06" w:rsidR="431082CB" w:rsidRDefault="431082CB" w:rsidP="17963850">
            <w:pPr>
              <w:spacing w:line="276" w:lineRule="auto"/>
              <w:rPr>
                <w:rFonts w:ascii="Calibri" w:eastAsia="Calibri" w:hAnsi="Calibri" w:cs="Calibri"/>
                <w:u w:val="single"/>
              </w:rPr>
            </w:pPr>
            <w:r w:rsidRPr="17963850">
              <w:rPr>
                <w:rFonts w:ascii="Calibri" w:eastAsia="Calibri" w:hAnsi="Calibri" w:cs="Calibri"/>
                <w:u w:val="single"/>
              </w:rPr>
              <w:t>Responsible agency:</w:t>
            </w:r>
            <w:r w:rsidRPr="00CB0CAE">
              <w:rPr>
                <w:rFonts w:ascii="Calibri" w:eastAsia="Calibri" w:hAnsi="Calibri" w:cs="Calibri"/>
              </w:rPr>
              <w:t xml:space="preserve"> </w:t>
            </w:r>
            <w:r w:rsidR="003A7105" w:rsidRPr="003A7105">
              <w:rPr>
                <w:rFonts w:ascii="Calibri" w:eastAsia="Calibri" w:hAnsi="Calibri" w:cs="Calibri"/>
              </w:rPr>
              <w:t>UNICEF</w:t>
            </w:r>
          </w:p>
        </w:tc>
      </w:tr>
      <w:tr w:rsidR="17963850" w14:paraId="075352CC" w14:textId="77777777" w:rsidTr="447390E6">
        <w:trPr>
          <w:trHeight w:val="300"/>
        </w:trPr>
        <w:tc>
          <w:tcPr>
            <w:tcW w:w="9900" w:type="dxa"/>
          </w:tcPr>
          <w:p w14:paraId="293D69D0" w14:textId="34BACB99" w:rsidR="431082CB" w:rsidRDefault="431082CB" w:rsidP="17963850">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Other implementing partners</w:t>
            </w:r>
            <w:r w:rsidR="17963850" w:rsidRPr="17963850">
              <w:rPr>
                <w:rFonts w:ascii="Calibri" w:eastAsia="Calibri" w:hAnsi="Calibri" w:cs="Calibri"/>
                <w:u w:val="single"/>
              </w:rPr>
              <w:t>:</w:t>
            </w:r>
            <w:r w:rsidR="003A7105">
              <w:rPr>
                <w:rFonts w:ascii="Calibri" w:eastAsia="Calibri" w:hAnsi="Calibri" w:cs="Calibri"/>
                <w:u w:val="single"/>
              </w:rPr>
              <w:t xml:space="preserve"> </w:t>
            </w:r>
          </w:p>
        </w:tc>
      </w:tr>
      <w:tr w:rsidR="004E3898" w14:paraId="66584F75" w14:textId="77777777" w:rsidTr="447390E6">
        <w:trPr>
          <w:trHeight w:val="300"/>
        </w:trPr>
        <w:tc>
          <w:tcPr>
            <w:tcW w:w="9900" w:type="dxa"/>
          </w:tcPr>
          <w:p w14:paraId="5876F315" w14:textId="2CF1D39E" w:rsidR="004E3898" w:rsidRPr="00D90393" w:rsidRDefault="004E3898" w:rsidP="00D90393">
            <w:pPr>
              <w:ind w:left="810" w:hanging="810"/>
              <w:jc w:val="both"/>
            </w:pPr>
            <w:r w:rsidRPr="17963850">
              <w:rPr>
                <w:rFonts w:ascii="Calibri" w:eastAsia="Calibri" w:hAnsi="Calibri" w:cs="Calibri"/>
                <w:b/>
                <w:bCs/>
              </w:rPr>
              <w:t xml:space="preserve">Indicator </w:t>
            </w:r>
            <w:r w:rsidR="00D90393">
              <w:rPr>
                <w:rFonts w:ascii="Calibri" w:eastAsia="Calibri" w:hAnsi="Calibri" w:cs="Calibri"/>
                <w:b/>
                <w:bCs/>
              </w:rPr>
              <w:t>2</w:t>
            </w:r>
            <w:r w:rsidRPr="17963850">
              <w:rPr>
                <w:rFonts w:ascii="Calibri" w:eastAsia="Calibri" w:hAnsi="Calibri" w:cs="Calibri"/>
                <w:b/>
                <w:bCs/>
              </w:rPr>
              <w:t>.1.</w:t>
            </w:r>
            <w:r w:rsidR="00D90393">
              <w:rPr>
                <w:rFonts w:ascii="Calibri" w:eastAsia="Calibri" w:hAnsi="Calibri" w:cs="Calibri"/>
                <w:b/>
                <w:bCs/>
              </w:rPr>
              <w:t>2</w:t>
            </w:r>
            <w:r w:rsidRPr="00CB0CAE">
              <w:rPr>
                <w:rFonts w:ascii="Calibri" w:eastAsia="Calibri" w:hAnsi="Calibri" w:cs="Calibri"/>
              </w:rPr>
              <w:t xml:space="preserve"> </w:t>
            </w:r>
            <w:r w:rsidR="00D90393" w:rsidRPr="00A8107B">
              <w:t># type of change (development/revision/reform) in legal frameworks and systems</w:t>
            </w:r>
          </w:p>
        </w:tc>
      </w:tr>
      <w:tr w:rsidR="004E3898" w14:paraId="79B41BF8" w14:textId="77777777" w:rsidTr="447390E6">
        <w:trPr>
          <w:trHeight w:val="300"/>
        </w:trPr>
        <w:tc>
          <w:tcPr>
            <w:tcW w:w="9900" w:type="dxa"/>
          </w:tcPr>
          <w:p w14:paraId="64ED2BBF" w14:textId="4D23067B" w:rsidR="00AB1F4D" w:rsidRPr="00C5379F" w:rsidRDefault="7F4C5EAE" w:rsidP="00C5379F">
            <w:pPr>
              <w:tabs>
                <w:tab w:val="left" w:pos="90"/>
              </w:tabs>
              <w:rPr>
                <w:rFonts w:ascii="Calibri" w:eastAsia="Calibri" w:hAnsi="Calibri" w:cs="Calibri"/>
              </w:rPr>
            </w:pPr>
            <w:r w:rsidRPr="4062D6AD">
              <w:rPr>
                <w:rFonts w:ascii="Calibri" w:eastAsia="Calibri" w:hAnsi="Calibri" w:cs="Calibri"/>
                <w:u w:val="single"/>
              </w:rPr>
              <w:t>Description:</w:t>
            </w:r>
            <w:r w:rsidR="5265E1F7" w:rsidRPr="00CB0CAE">
              <w:rPr>
                <w:rFonts w:ascii="Calibri" w:eastAsia="Calibri" w:hAnsi="Calibri" w:cs="Calibri"/>
              </w:rPr>
              <w:t xml:space="preserve"> </w:t>
            </w:r>
            <w:r w:rsidR="00752F9F">
              <w:t xml:space="preserve">Costed policy scenarios will allow national stakeholders to explore possible approaches and combinations of support for persons with disabilities across the life cycle and </w:t>
            </w:r>
            <w:r w:rsidR="00752F9F" w:rsidRPr="00C86AD9">
              <w:t>the</w:t>
            </w:r>
            <w:r w:rsidR="00752F9F">
              <w:t>ir</w:t>
            </w:r>
            <w:r w:rsidR="00752F9F" w:rsidRPr="00C86AD9">
              <w:t xml:space="preserve"> </w:t>
            </w:r>
            <w:r w:rsidR="00752F9F">
              <w:t xml:space="preserve">potential outcomes for persons with disabilities, their families as well as </w:t>
            </w:r>
            <w:r w:rsidR="00752F9F" w:rsidRPr="00C86AD9">
              <w:t>the likely</w:t>
            </w:r>
            <w:r w:rsidR="00EE06AA">
              <w:t xml:space="preserve"> resource</w:t>
            </w:r>
            <w:r w:rsidR="00752F9F" w:rsidRPr="00C86AD9">
              <w:t xml:space="preserve"> </w:t>
            </w:r>
            <w:r w:rsidR="00752F9F">
              <w:t xml:space="preserve">implications. They will enable evidence based and informed dialogue between policy makers, OPDs, service providers and </w:t>
            </w:r>
            <w:r w:rsidR="006B6206" w:rsidRPr="4062D6AD">
              <w:rPr>
                <w:rFonts w:ascii="Calibri" w:eastAsia="Calibri" w:hAnsi="Calibri" w:cs="Calibri"/>
              </w:rPr>
              <w:t xml:space="preserve">development partners </w:t>
            </w:r>
            <w:r w:rsidR="00752F9F" w:rsidRPr="00C86AD9">
              <w:t>to make informed decisions about how to allocate resources and design policies.</w:t>
            </w:r>
            <w:r w:rsidR="00752F9F">
              <w:t xml:space="preserve"> </w:t>
            </w:r>
            <w:r w:rsidR="5265E1F7" w:rsidRPr="4062D6AD">
              <w:rPr>
                <w:rFonts w:ascii="Calibri" w:eastAsia="Calibri" w:hAnsi="Calibri" w:cs="Calibri"/>
              </w:rPr>
              <w:t xml:space="preserve">It is expected </w:t>
            </w:r>
            <w:r w:rsidR="006B6206">
              <w:rPr>
                <w:rFonts w:ascii="Calibri" w:eastAsia="Calibri" w:hAnsi="Calibri" w:cs="Calibri"/>
              </w:rPr>
              <w:t>this may</w:t>
            </w:r>
            <w:r w:rsidR="5265E1F7" w:rsidRPr="4062D6AD">
              <w:rPr>
                <w:rFonts w:ascii="Calibri" w:eastAsia="Calibri" w:hAnsi="Calibri" w:cs="Calibri"/>
              </w:rPr>
              <w:t xml:space="preserve"> lay the foundation</w:t>
            </w:r>
            <w:r w:rsidR="006B6206">
              <w:rPr>
                <w:rFonts w:ascii="Calibri" w:eastAsia="Calibri" w:hAnsi="Calibri" w:cs="Calibri"/>
              </w:rPr>
              <w:t>s</w:t>
            </w:r>
            <w:r w:rsidR="5265E1F7" w:rsidRPr="4062D6AD">
              <w:rPr>
                <w:rFonts w:ascii="Calibri" w:eastAsia="Calibri" w:hAnsi="Calibri" w:cs="Calibri"/>
              </w:rPr>
              <w:t xml:space="preserve"> on which government</w:t>
            </w:r>
            <w:r w:rsidR="4712A695" w:rsidRPr="4062D6AD">
              <w:rPr>
                <w:rFonts w:ascii="Calibri" w:eastAsia="Calibri" w:hAnsi="Calibri" w:cs="Calibri"/>
              </w:rPr>
              <w:t>s,</w:t>
            </w:r>
            <w:r w:rsidR="5265E1F7" w:rsidRPr="4062D6AD">
              <w:rPr>
                <w:rFonts w:ascii="Calibri" w:eastAsia="Calibri" w:hAnsi="Calibri" w:cs="Calibri"/>
              </w:rPr>
              <w:t xml:space="preserve"> OPDs and </w:t>
            </w:r>
            <w:r w:rsidR="00094EE9">
              <w:rPr>
                <w:rFonts w:ascii="Calibri" w:eastAsia="Calibri" w:hAnsi="Calibri" w:cs="Calibri"/>
              </w:rPr>
              <w:t xml:space="preserve">service providers </w:t>
            </w:r>
            <w:r w:rsidR="5265E1F7" w:rsidRPr="4062D6AD">
              <w:rPr>
                <w:rFonts w:ascii="Calibri" w:eastAsia="Calibri" w:hAnsi="Calibri" w:cs="Calibri"/>
              </w:rPr>
              <w:t>can build to develop related action plan</w:t>
            </w:r>
            <w:r w:rsidR="0FD74C53" w:rsidRPr="4062D6AD">
              <w:rPr>
                <w:rFonts w:ascii="Calibri" w:eastAsia="Calibri" w:hAnsi="Calibri" w:cs="Calibri"/>
              </w:rPr>
              <w:t>s</w:t>
            </w:r>
            <w:r w:rsidR="2E33DC11" w:rsidRPr="4062D6AD">
              <w:rPr>
                <w:rFonts w:ascii="Calibri" w:eastAsia="Calibri" w:hAnsi="Calibri" w:cs="Calibri"/>
              </w:rPr>
              <w:t>, policies</w:t>
            </w:r>
            <w:r w:rsidR="38D22B9A" w:rsidRPr="4062D6AD">
              <w:rPr>
                <w:rFonts w:ascii="Calibri" w:eastAsia="Calibri" w:hAnsi="Calibri" w:cs="Calibri"/>
              </w:rPr>
              <w:t>,</w:t>
            </w:r>
            <w:r w:rsidR="2E33DC11" w:rsidRPr="4062D6AD">
              <w:rPr>
                <w:rFonts w:ascii="Calibri" w:eastAsia="Calibri" w:hAnsi="Calibri" w:cs="Calibri"/>
              </w:rPr>
              <w:t xml:space="preserve"> and strategies (on this indicator</w:t>
            </w:r>
            <w:r w:rsidR="1CD006D7" w:rsidRPr="4062D6AD">
              <w:rPr>
                <w:rFonts w:ascii="Calibri" w:eastAsia="Calibri" w:hAnsi="Calibri" w:cs="Calibri"/>
              </w:rPr>
              <w:t>,</w:t>
            </w:r>
            <w:r w:rsidR="2E33DC11" w:rsidRPr="4062D6AD">
              <w:rPr>
                <w:rFonts w:ascii="Calibri" w:eastAsia="Calibri" w:hAnsi="Calibri" w:cs="Calibri"/>
              </w:rPr>
              <w:t xml:space="preserve"> the partners have low commitments considering the uncertainty of political economy and political processes considering that the work on policy scenarios are not squarely fitted in on going policy processes</w:t>
            </w:r>
            <w:r w:rsidR="006B6206">
              <w:rPr>
                <w:rFonts w:ascii="Calibri" w:eastAsia="Calibri" w:hAnsi="Calibri" w:cs="Calibri"/>
              </w:rPr>
              <w:t>)</w:t>
            </w:r>
            <w:r w:rsidR="2E33DC11" w:rsidRPr="4062D6AD">
              <w:rPr>
                <w:rFonts w:ascii="Calibri" w:eastAsia="Calibri" w:hAnsi="Calibri" w:cs="Calibri"/>
              </w:rPr>
              <w:t xml:space="preserve">. </w:t>
            </w:r>
          </w:p>
        </w:tc>
      </w:tr>
      <w:tr w:rsidR="004E3898" w14:paraId="192512F3" w14:textId="77777777" w:rsidTr="447390E6">
        <w:trPr>
          <w:trHeight w:val="300"/>
        </w:trPr>
        <w:tc>
          <w:tcPr>
            <w:tcW w:w="9900" w:type="dxa"/>
          </w:tcPr>
          <w:p w14:paraId="0DA1F447" w14:textId="22E89344" w:rsidR="004E3898" w:rsidRDefault="004E3898" w:rsidP="00916B3E">
            <w:pPr>
              <w:tabs>
                <w:tab w:val="left" w:pos="90"/>
              </w:tabs>
              <w:spacing w:after="200" w:line="276" w:lineRule="auto"/>
              <w:rPr>
                <w:rFonts w:ascii="Calibri" w:eastAsia="Calibri" w:hAnsi="Calibri" w:cs="Calibri"/>
              </w:rPr>
            </w:pPr>
            <w:r w:rsidRPr="17963850">
              <w:rPr>
                <w:rFonts w:ascii="Calibri" w:eastAsia="Calibri" w:hAnsi="Calibri" w:cs="Calibri"/>
                <w:u w:val="single"/>
              </w:rPr>
              <w:t>Baseline</w:t>
            </w:r>
            <w:r w:rsidRPr="00C5379F">
              <w:rPr>
                <w:rFonts w:ascii="Calibri" w:eastAsia="Calibri" w:hAnsi="Calibri" w:cs="Calibri"/>
              </w:rPr>
              <w:t>:</w:t>
            </w:r>
            <w:r w:rsidR="00E32EB0" w:rsidRPr="00C5379F">
              <w:rPr>
                <w:rFonts w:ascii="Calibri" w:eastAsia="Calibri" w:hAnsi="Calibri" w:cs="Calibri"/>
              </w:rPr>
              <w:t xml:space="preserve"> </w:t>
            </w:r>
            <w:r w:rsidR="00C5379F" w:rsidRPr="00C5379F">
              <w:rPr>
                <w:rFonts w:ascii="Calibri" w:eastAsia="Calibri" w:hAnsi="Calibri" w:cs="Calibri"/>
              </w:rPr>
              <w:t>No costed scenarios have been developed f</w:t>
            </w:r>
            <w:r w:rsidR="00AD54FC">
              <w:rPr>
                <w:rFonts w:ascii="Calibri" w:eastAsia="Calibri" w:hAnsi="Calibri" w:cs="Calibri"/>
              </w:rPr>
              <w:t>o</w:t>
            </w:r>
            <w:r w:rsidR="00C5379F" w:rsidRPr="00C5379F">
              <w:rPr>
                <w:rFonts w:ascii="Calibri" w:eastAsia="Calibri" w:hAnsi="Calibri" w:cs="Calibri"/>
              </w:rPr>
              <w:t xml:space="preserve">r </w:t>
            </w:r>
            <w:r w:rsidR="005575CC" w:rsidRPr="00C5379F">
              <w:rPr>
                <w:rFonts w:ascii="Calibri" w:eastAsia="Calibri" w:hAnsi="Calibri" w:cs="Calibri"/>
              </w:rPr>
              <w:t>inclusive</w:t>
            </w:r>
            <w:r w:rsidR="00C5379F" w:rsidRPr="00C5379F">
              <w:rPr>
                <w:rFonts w:ascii="Calibri" w:eastAsia="Calibri" w:hAnsi="Calibri" w:cs="Calibri"/>
              </w:rPr>
              <w:t xml:space="preserve"> and gender responsive community support and care systems</w:t>
            </w:r>
          </w:p>
        </w:tc>
      </w:tr>
      <w:tr w:rsidR="004E3898" w14:paraId="51C57C80" w14:textId="77777777" w:rsidTr="447390E6">
        <w:trPr>
          <w:trHeight w:val="300"/>
        </w:trPr>
        <w:tc>
          <w:tcPr>
            <w:tcW w:w="9900" w:type="dxa"/>
          </w:tcPr>
          <w:p w14:paraId="3E54AEDF" w14:textId="00231C8A" w:rsidR="004E3898" w:rsidRDefault="536195C7" w:rsidP="00916B3E">
            <w:pPr>
              <w:tabs>
                <w:tab w:val="left" w:pos="90"/>
              </w:tabs>
              <w:spacing w:after="200" w:line="276" w:lineRule="auto"/>
              <w:rPr>
                <w:rFonts w:ascii="Calibri" w:eastAsia="Calibri" w:hAnsi="Calibri" w:cs="Calibri"/>
              </w:rPr>
            </w:pPr>
            <w:r w:rsidRPr="447390E6">
              <w:rPr>
                <w:rFonts w:ascii="Calibri" w:eastAsia="Calibri" w:hAnsi="Calibri" w:cs="Calibri"/>
                <w:u w:val="single"/>
              </w:rPr>
              <w:t>Milestone year 1:</w:t>
            </w:r>
            <w:r w:rsidR="4F828CBE" w:rsidRPr="006F7650">
              <w:rPr>
                <w:rFonts w:ascii="Calibri" w:eastAsia="Calibri" w:hAnsi="Calibri" w:cs="Calibri"/>
              </w:rPr>
              <w:t xml:space="preserve"> </w:t>
            </w:r>
            <w:r w:rsidR="2B2CC69E" w:rsidRPr="447390E6">
              <w:rPr>
                <w:rFonts w:ascii="Calibri" w:eastAsia="Calibri" w:hAnsi="Calibri" w:cs="Calibri"/>
              </w:rPr>
              <w:t>draft road map on support and care system for persons with disabilities in Colombia</w:t>
            </w:r>
            <w:r w:rsidR="002D42E0">
              <w:rPr>
                <w:rFonts w:ascii="Calibri" w:eastAsia="Calibri" w:hAnsi="Calibri" w:cs="Calibri"/>
              </w:rPr>
              <w:t xml:space="preserve"> </w:t>
            </w:r>
          </w:p>
        </w:tc>
      </w:tr>
      <w:tr w:rsidR="004E3898" w14:paraId="3A480DA2" w14:textId="77777777" w:rsidTr="447390E6">
        <w:trPr>
          <w:trHeight w:val="300"/>
        </w:trPr>
        <w:tc>
          <w:tcPr>
            <w:tcW w:w="9900" w:type="dxa"/>
          </w:tcPr>
          <w:p w14:paraId="20460C06" w14:textId="25CE8DD0" w:rsidR="004E3898" w:rsidRDefault="7F4C5EAE" w:rsidP="4062D6AD">
            <w:pPr>
              <w:tabs>
                <w:tab w:val="left" w:pos="90"/>
              </w:tabs>
              <w:spacing w:after="200" w:line="276" w:lineRule="auto"/>
              <w:rPr>
                <w:rFonts w:ascii="Calibri" w:eastAsia="Calibri" w:hAnsi="Calibri" w:cs="Calibri"/>
                <w:u w:val="single"/>
              </w:rPr>
            </w:pPr>
            <w:r w:rsidRPr="4062D6AD">
              <w:rPr>
                <w:rFonts w:ascii="Calibri" w:eastAsia="Calibri" w:hAnsi="Calibri" w:cs="Calibri"/>
                <w:u w:val="single"/>
              </w:rPr>
              <w:lastRenderedPageBreak/>
              <w:t>Milestone year 2:</w:t>
            </w:r>
            <w:r w:rsidR="00795CF5" w:rsidRPr="006F7650">
              <w:rPr>
                <w:rFonts w:ascii="Calibri" w:eastAsia="Calibri" w:hAnsi="Calibri" w:cs="Calibri"/>
              </w:rPr>
              <w:t xml:space="preserve"> </w:t>
            </w:r>
            <w:r w:rsidR="00795CF5" w:rsidRPr="4062D6AD">
              <w:rPr>
                <w:rFonts w:ascii="Calibri" w:eastAsia="Calibri" w:hAnsi="Calibri" w:cs="Calibri"/>
              </w:rPr>
              <w:t>draft policy on support services for persons with disabilities in Kenya</w:t>
            </w:r>
          </w:p>
        </w:tc>
      </w:tr>
      <w:tr w:rsidR="004E3898" w14:paraId="210DD2CB" w14:textId="77777777" w:rsidTr="447390E6">
        <w:trPr>
          <w:trHeight w:val="300"/>
        </w:trPr>
        <w:tc>
          <w:tcPr>
            <w:tcW w:w="9900" w:type="dxa"/>
          </w:tcPr>
          <w:p w14:paraId="793FD651" w14:textId="170B6BB7" w:rsidR="004E3898" w:rsidRDefault="7F4C5EAE" w:rsidP="4062D6AD">
            <w:pPr>
              <w:tabs>
                <w:tab w:val="left" w:pos="90"/>
              </w:tabs>
              <w:spacing w:after="200" w:line="276" w:lineRule="auto"/>
              <w:rPr>
                <w:rFonts w:ascii="Calibri" w:eastAsia="Calibri" w:hAnsi="Calibri" w:cs="Calibri"/>
                <w:u w:val="single"/>
              </w:rPr>
            </w:pPr>
            <w:r w:rsidRPr="4062D6AD">
              <w:rPr>
                <w:rFonts w:ascii="Calibri" w:eastAsia="Calibri" w:hAnsi="Calibri" w:cs="Calibri"/>
                <w:u w:val="single"/>
              </w:rPr>
              <w:t>Target:</w:t>
            </w:r>
            <w:r w:rsidR="00795CF5" w:rsidRPr="006F7650">
              <w:rPr>
                <w:rFonts w:ascii="Calibri" w:eastAsia="Calibri" w:hAnsi="Calibri" w:cs="Calibri"/>
              </w:rPr>
              <w:t xml:space="preserve"> </w:t>
            </w:r>
            <w:r w:rsidR="002D42E0">
              <w:rPr>
                <w:rFonts w:ascii="Calibri" w:eastAsia="Calibri" w:hAnsi="Calibri" w:cs="Calibri"/>
              </w:rPr>
              <w:t xml:space="preserve">2 countries have draft </w:t>
            </w:r>
            <w:r w:rsidR="004D0C13">
              <w:rPr>
                <w:rFonts w:ascii="Calibri" w:eastAsia="Calibri" w:hAnsi="Calibri" w:cs="Calibri"/>
              </w:rPr>
              <w:t>national policy document</w:t>
            </w:r>
            <w:r w:rsidR="002D42E0">
              <w:rPr>
                <w:rFonts w:ascii="Calibri" w:eastAsia="Calibri" w:hAnsi="Calibri" w:cs="Calibri"/>
              </w:rPr>
              <w:t>s</w:t>
            </w:r>
            <w:r w:rsidR="004D0C13">
              <w:rPr>
                <w:rFonts w:ascii="Calibri" w:eastAsia="Calibri" w:hAnsi="Calibri" w:cs="Calibri"/>
              </w:rPr>
              <w:t xml:space="preserve"> </w:t>
            </w:r>
            <w:r w:rsidR="002D42E0">
              <w:rPr>
                <w:rFonts w:ascii="Calibri" w:eastAsia="Calibri" w:hAnsi="Calibri" w:cs="Calibri"/>
              </w:rPr>
              <w:t>contributing to developement of inclsuive and gender responsive community</w:t>
            </w:r>
            <w:r w:rsidR="004D0C13">
              <w:rPr>
                <w:rFonts w:ascii="Calibri" w:eastAsia="Calibri" w:hAnsi="Calibri" w:cs="Calibri"/>
              </w:rPr>
              <w:t xml:space="preserve"> support and c</w:t>
            </w:r>
            <w:r w:rsidR="002D42E0">
              <w:rPr>
                <w:rFonts w:ascii="Calibri" w:eastAsia="Calibri" w:hAnsi="Calibri" w:cs="Calibri"/>
              </w:rPr>
              <w:t>a</w:t>
            </w:r>
            <w:r w:rsidR="004D0C13">
              <w:rPr>
                <w:rFonts w:ascii="Calibri" w:eastAsia="Calibri" w:hAnsi="Calibri" w:cs="Calibri"/>
              </w:rPr>
              <w:t xml:space="preserve">re systems </w:t>
            </w:r>
          </w:p>
        </w:tc>
      </w:tr>
      <w:tr w:rsidR="004E3898" w14:paraId="3AFA8ACE" w14:textId="77777777" w:rsidTr="447390E6">
        <w:trPr>
          <w:trHeight w:val="315"/>
        </w:trPr>
        <w:tc>
          <w:tcPr>
            <w:tcW w:w="9900" w:type="dxa"/>
          </w:tcPr>
          <w:p w14:paraId="2A5C88D8" w14:textId="7A19A0D4" w:rsidR="004E3898" w:rsidRDefault="004E3898" w:rsidP="00916B3E">
            <w:pPr>
              <w:tabs>
                <w:tab w:val="left" w:pos="90"/>
              </w:tabs>
              <w:spacing w:after="200" w:line="276" w:lineRule="auto"/>
              <w:rPr>
                <w:rFonts w:ascii="Calibri" w:eastAsia="Calibri" w:hAnsi="Calibri" w:cs="Calibri"/>
              </w:rPr>
            </w:pPr>
            <w:r w:rsidRPr="17963850">
              <w:rPr>
                <w:rFonts w:ascii="Calibri" w:eastAsia="Calibri" w:hAnsi="Calibri" w:cs="Calibri"/>
                <w:u w:val="single"/>
              </w:rPr>
              <w:t>Means of verification:</w:t>
            </w:r>
            <w:r w:rsidR="00795CF5">
              <w:rPr>
                <w:rFonts w:ascii="Calibri" w:eastAsia="Calibri" w:hAnsi="Calibri" w:cs="Calibri"/>
                <w:u w:val="single"/>
              </w:rPr>
              <w:t xml:space="preserve"> </w:t>
            </w:r>
            <w:r w:rsidR="00795CF5" w:rsidRPr="00795CF5">
              <w:rPr>
                <w:rFonts w:ascii="Calibri" w:eastAsia="Calibri" w:hAnsi="Calibri" w:cs="Calibri"/>
              </w:rPr>
              <w:t>draft policies, strategies produced by government</w:t>
            </w:r>
            <w:r w:rsidR="00795CF5">
              <w:rPr>
                <w:rFonts w:ascii="Calibri" w:eastAsia="Calibri" w:hAnsi="Calibri" w:cs="Calibri"/>
              </w:rPr>
              <w:t>s</w:t>
            </w:r>
            <w:r w:rsidR="00795CF5" w:rsidRPr="00795CF5">
              <w:rPr>
                <w:rFonts w:ascii="Calibri" w:eastAsia="Calibri" w:hAnsi="Calibri" w:cs="Calibri"/>
              </w:rPr>
              <w:t xml:space="preserve"> </w:t>
            </w:r>
          </w:p>
        </w:tc>
      </w:tr>
      <w:tr w:rsidR="004E3898" w14:paraId="31F70748" w14:textId="77777777" w:rsidTr="447390E6">
        <w:trPr>
          <w:trHeight w:val="300"/>
        </w:trPr>
        <w:tc>
          <w:tcPr>
            <w:tcW w:w="9900" w:type="dxa"/>
          </w:tcPr>
          <w:p w14:paraId="38ABCD7D" w14:textId="60C485A2" w:rsidR="004E3898" w:rsidRDefault="004E3898" w:rsidP="00916B3E">
            <w:pPr>
              <w:tabs>
                <w:tab w:val="left" w:pos="90"/>
              </w:tabs>
              <w:spacing w:after="200" w:line="276" w:lineRule="auto"/>
              <w:rPr>
                <w:rFonts w:ascii="Calibri" w:eastAsia="Calibri" w:hAnsi="Calibri" w:cs="Calibri"/>
                <w:u w:val="single"/>
              </w:rPr>
            </w:pPr>
            <w:r w:rsidRPr="17963850">
              <w:rPr>
                <w:rFonts w:ascii="Calibri" w:eastAsia="Calibri" w:hAnsi="Calibri" w:cs="Calibri"/>
                <w:u w:val="single"/>
              </w:rPr>
              <w:t>Responsible PUNOs:</w:t>
            </w:r>
            <w:r w:rsidRPr="006F7650">
              <w:rPr>
                <w:rFonts w:ascii="Calibri" w:eastAsia="Calibri" w:hAnsi="Calibri" w:cs="Calibri"/>
              </w:rPr>
              <w:t xml:space="preserve"> </w:t>
            </w:r>
            <w:r w:rsidR="00C5379F" w:rsidRPr="006F7650">
              <w:rPr>
                <w:rFonts w:ascii="Calibri" w:eastAsia="Calibri" w:hAnsi="Calibri" w:cs="Calibri"/>
              </w:rPr>
              <w:t>UNICEF</w:t>
            </w:r>
          </w:p>
        </w:tc>
      </w:tr>
      <w:tr w:rsidR="004E3898" w14:paraId="487F854B" w14:textId="77777777" w:rsidTr="447390E6">
        <w:trPr>
          <w:trHeight w:val="300"/>
        </w:trPr>
        <w:tc>
          <w:tcPr>
            <w:tcW w:w="9900" w:type="dxa"/>
          </w:tcPr>
          <w:p w14:paraId="6CDF2AF2" w14:textId="77777777" w:rsidR="004E3898" w:rsidRDefault="004E3898" w:rsidP="00916B3E">
            <w:pPr>
              <w:spacing w:line="276" w:lineRule="auto"/>
              <w:rPr>
                <w:rFonts w:ascii="Calibri" w:eastAsia="Calibri" w:hAnsi="Calibri" w:cs="Calibri"/>
                <w:u w:val="single"/>
              </w:rPr>
            </w:pPr>
            <w:r w:rsidRPr="17963850">
              <w:rPr>
                <w:rFonts w:ascii="Calibri" w:eastAsia="Calibri" w:hAnsi="Calibri" w:cs="Calibri"/>
                <w:u w:val="single"/>
              </w:rPr>
              <w:t>Other implementing partners:</w:t>
            </w:r>
          </w:p>
        </w:tc>
      </w:tr>
    </w:tbl>
    <w:p w14:paraId="69C05A5D" w14:textId="1EA38078" w:rsidR="4FAE2B1C" w:rsidRDefault="4FAE2B1C"/>
    <w:p w14:paraId="5EE3C771" w14:textId="77777777" w:rsidR="00DC4926" w:rsidRPr="00DC4926" w:rsidRDefault="00DC4926" w:rsidP="00DC4926">
      <w:pPr>
        <w:spacing w:before="0" w:after="0" w:line="240" w:lineRule="auto"/>
        <w:jc w:val="both"/>
        <w:rPr>
          <w:rFonts w:ascii="Calibri" w:eastAsia="Cambria" w:hAnsi="Calibri" w:cs="Times New Roman"/>
          <w:sz w:val="21"/>
          <w:szCs w:val="21"/>
          <w:lang w:val="en-GB"/>
        </w:rPr>
      </w:pPr>
    </w:p>
    <w:p w14:paraId="512B56F1" w14:textId="3854EEE5" w:rsidR="00110E1C" w:rsidRDefault="0E7C1095" w:rsidP="17963850">
      <w:pPr>
        <w:pStyle w:val="Heading1"/>
      </w:pPr>
      <w:bookmarkStart w:id="2" w:name="_Hlk49592018"/>
      <w:bookmarkEnd w:id="2"/>
      <w:proofErr w:type="gramStart"/>
      <w:r>
        <w:t>4</w:t>
      </w:r>
      <w:r w:rsidR="17963850">
        <w:t xml:space="preserve"> </w:t>
      </w:r>
      <w:r w:rsidR="2C73685F">
        <w:t>.</w:t>
      </w:r>
      <w:r w:rsidR="77F1E681">
        <w:t>Knowledge</w:t>
      </w:r>
      <w:proofErr w:type="gramEnd"/>
      <w:r w:rsidR="77F1E681">
        <w:t xml:space="preserve"> management </w:t>
      </w:r>
      <w:r w:rsidR="701EB200">
        <w:t xml:space="preserve"> AND CAPACITY BUILDING</w:t>
      </w:r>
    </w:p>
    <w:p w14:paraId="39F0BC67" w14:textId="65B5939E" w:rsidR="00E75389" w:rsidRPr="00E75389" w:rsidRDefault="00E75389" w:rsidP="008A3C8E">
      <w:pPr>
        <w:pStyle w:val="Heading4"/>
        <w:numPr>
          <w:ilvl w:val="1"/>
          <w:numId w:val="4"/>
        </w:numPr>
        <w:ind w:left="450"/>
      </w:pPr>
      <w:bookmarkStart w:id="3" w:name="_Hlk49593539"/>
      <w:r>
        <w:t>KNOWLEDGE GAPS TO BE ADRESSED</w:t>
      </w:r>
    </w:p>
    <w:bookmarkEnd w:id="3"/>
    <w:p w14:paraId="50EE4041" w14:textId="70B58B03" w:rsidR="00B93905" w:rsidRPr="00B73BD8" w:rsidRDefault="00B93905" w:rsidP="00B93905">
      <w:pPr>
        <w:rPr>
          <w:rStyle w:val="IntenseEmphasis"/>
        </w:rPr>
      </w:pPr>
      <w:r w:rsidRPr="00B73BD8">
        <w:rPr>
          <w:rStyle w:val="IntenseEmphasis"/>
        </w:rPr>
        <w:t>Max</w:t>
      </w:r>
      <w:r w:rsidR="005755D6">
        <w:rPr>
          <w:rStyle w:val="IntenseEmphasis"/>
        </w:rPr>
        <w:t xml:space="preserve"> 500 words</w:t>
      </w:r>
    </w:p>
    <w:p w14:paraId="018F76EF" w14:textId="69351C42" w:rsidR="00583F5B" w:rsidRDefault="2A5C0E55" w:rsidP="00B73BD8">
      <w:pPr>
        <w:jc w:val="both"/>
        <w:rPr>
          <w:i/>
          <w:iCs/>
        </w:rPr>
      </w:pPr>
      <w:r w:rsidRPr="17963850">
        <w:rPr>
          <w:i/>
          <w:iCs/>
        </w:rPr>
        <w:t xml:space="preserve">Please explain </w:t>
      </w:r>
      <w:r w:rsidR="6A267227" w:rsidRPr="17963850">
        <w:rPr>
          <w:i/>
          <w:iCs/>
        </w:rPr>
        <w:t xml:space="preserve">what knowledge gaps the programme is addressing and </w:t>
      </w:r>
      <w:r w:rsidRPr="17963850">
        <w:rPr>
          <w:i/>
          <w:iCs/>
        </w:rPr>
        <w:t>how the program</w:t>
      </w:r>
      <w:r w:rsidR="682C9B47" w:rsidRPr="17963850">
        <w:rPr>
          <w:i/>
          <w:iCs/>
        </w:rPr>
        <w:t>me</w:t>
      </w:r>
      <w:r w:rsidRPr="17963850">
        <w:rPr>
          <w:i/>
          <w:iCs/>
        </w:rPr>
        <w:t xml:space="preserve"> </w:t>
      </w:r>
      <w:r w:rsidR="256142A0" w:rsidRPr="17963850">
        <w:rPr>
          <w:i/>
          <w:iCs/>
        </w:rPr>
        <w:t xml:space="preserve">monitors and </w:t>
      </w:r>
      <w:r w:rsidRPr="17963850">
        <w:rPr>
          <w:i/>
          <w:iCs/>
        </w:rPr>
        <w:t>responds to existing gaps</w:t>
      </w:r>
      <w:r w:rsidR="7D643C50" w:rsidRPr="17963850">
        <w:rPr>
          <w:i/>
          <w:iCs/>
        </w:rPr>
        <w:t>.</w:t>
      </w:r>
      <w:r w:rsidR="0BAF2302" w:rsidRPr="17963850">
        <w:rPr>
          <w:i/>
          <w:iCs/>
        </w:rPr>
        <w:t xml:space="preserve"> </w:t>
      </w:r>
    </w:p>
    <w:p w14:paraId="39298759" w14:textId="569CD3C1" w:rsidR="00D6729D" w:rsidRDefault="62C37474" w:rsidP="00D6729D">
      <w:r>
        <w:t xml:space="preserve">First, </w:t>
      </w:r>
      <w:r w:rsidR="7486C7D3">
        <w:t>the project wi</w:t>
      </w:r>
      <w:r>
        <w:t xml:space="preserve">ll clarify the demands for community </w:t>
      </w:r>
      <w:r w:rsidR="4F828CBE">
        <w:t>support and care</w:t>
      </w:r>
      <w:r>
        <w:t xml:space="preserve"> systems among the diversity of persons with disabilities</w:t>
      </w:r>
      <w:r w:rsidR="3A9AA130">
        <w:t xml:space="preserve"> in each country</w:t>
      </w:r>
      <w:r w:rsidR="6C2BA6F9">
        <w:t>,</w:t>
      </w:r>
      <w:r>
        <w:t xml:space="preserve"> as well as the role of families. Until now</w:t>
      </w:r>
      <w:r w:rsidR="7A7FB2DF">
        <w:t>,</w:t>
      </w:r>
      <w:r>
        <w:t xml:space="preserve"> this has not been done formally as support was </w:t>
      </w:r>
      <w:r w:rsidR="5CC6C987">
        <w:t>see</w:t>
      </w:r>
      <w:r w:rsidR="005C1CE6">
        <w:t>n</w:t>
      </w:r>
      <w:r w:rsidR="5CC6C987">
        <w:t xml:space="preserve"> </w:t>
      </w:r>
      <w:r>
        <w:t>primarily</w:t>
      </w:r>
      <w:r w:rsidR="5311C362">
        <w:t xml:space="preserve"> as</w:t>
      </w:r>
      <w:r>
        <w:t xml:space="preserve"> a private and family matter, and it is often invisible even in CRPD parallel reporting. </w:t>
      </w:r>
      <w:r w:rsidR="32F4FAAF">
        <w:t xml:space="preserve">While </w:t>
      </w:r>
      <w:r>
        <w:t xml:space="preserve">many discussions have taken place around </w:t>
      </w:r>
      <w:r w:rsidR="005C1CE6">
        <w:t>A</w:t>
      </w:r>
      <w:r>
        <w:t xml:space="preserve">rticle 19 </w:t>
      </w:r>
      <w:r w:rsidR="5C172A02">
        <w:t xml:space="preserve">over the years including in the </w:t>
      </w:r>
      <w:r w:rsidR="74E24E20">
        <w:t>consultative process for the recent CRPD guideline for deinstitutionalization</w:t>
      </w:r>
      <w:r w:rsidR="32F4FAAF">
        <w:t>,</w:t>
      </w:r>
      <w:r>
        <w:t xml:space="preserve"> there ha</w:t>
      </w:r>
      <w:r w:rsidR="477AF217">
        <w:t>ve</w:t>
      </w:r>
      <w:r>
        <w:t xml:space="preserve"> not </w:t>
      </w:r>
      <w:r w:rsidR="140C9063">
        <w:t xml:space="preserve">yet </w:t>
      </w:r>
      <w:r>
        <w:t>been</w:t>
      </w:r>
      <w:r w:rsidR="4329D9A5">
        <w:t xml:space="preserve"> </w:t>
      </w:r>
      <w:r>
        <w:t>significant</w:t>
      </w:r>
      <w:r w:rsidR="24CB6E22">
        <w:t>,</w:t>
      </w:r>
      <w:r>
        <w:t xml:space="preserve"> movement</w:t>
      </w:r>
      <w:r w:rsidR="7F5C60FD">
        <w:t>-</w:t>
      </w:r>
      <w:r>
        <w:t xml:space="preserve">wide conversations on the matter </w:t>
      </w:r>
      <w:r w:rsidR="32F4FAAF">
        <w:t>across low</w:t>
      </w:r>
      <w:r w:rsidR="045AC85F">
        <w:t>-</w:t>
      </w:r>
      <w:r w:rsidR="32F4FAAF">
        <w:t xml:space="preserve"> and middle</w:t>
      </w:r>
      <w:r w:rsidR="05763056">
        <w:t>-</w:t>
      </w:r>
      <w:r w:rsidR="32F4FAAF">
        <w:t xml:space="preserve"> income countries. </w:t>
      </w:r>
      <w:r w:rsidR="3A9AA130">
        <w:t xml:space="preserve">IDA will support </w:t>
      </w:r>
      <w:r w:rsidR="32F4FAAF">
        <w:t xml:space="preserve">two national </w:t>
      </w:r>
      <w:r w:rsidR="3A9AA130">
        <w:t>workshop</w:t>
      </w:r>
      <w:r w:rsidR="61C6585E">
        <w:t>s</w:t>
      </w:r>
      <w:r w:rsidR="3A9AA130">
        <w:t xml:space="preserve"> </w:t>
      </w:r>
      <w:r w:rsidR="32F4FAAF">
        <w:t xml:space="preserve">as well as </w:t>
      </w:r>
      <w:proofErr w:type="gramStart"/>
      <w:r w:rsidR="3A9AA130">
        <w:t>follow up</w:t>
      </w:r>
      <w:proofErr w:type="gramEnd"/>
      <w:r w:rsidR="3A9AA130">
        <w:t xml:space="preserve"> interviews </w:t>
      </w:r>
      <w:r w:rsidR="32F4FAAF">
        <w:t xml:space="preserve">to clarify the demands for community support and care of the diversity of persons with disabilities and their support networks, in </w:t>
      </w:r>
      <w:r w:rsidR="3A9AA130">
        <w:t>the two countries</w:t>
      </w:r>
      <w:r w:rsidR="32F4FAAF">
        <w:t xml:space="preserve">. Particular attention will be given to groups with higher support needs that are rarely adequately represented while being primarily impacted by the lack of publicly funded community support systems. The results will be presented through </w:t>
      </w:r>
      <w:r w:rsidR="3A9AA130">
        <w:t xml:space="preserve">2 </w:t>
      </w:r>
      <w:r w:rsidR="32F4FAAF">
        <w:t>national brief</w:t>
      </w:r>
      <w:r w:rsidR="005C1CE6">
        <w:t>s</w:t>
      </w:r>
      <w:r w:rsidR="3A9AA130">
        <w:t xml:space="preserve"> </w:t>
      </w:r>
      <w:r w:rsidR="61C6585E">
        <w:t xml:space="preserve">which will </w:t>
      </w:r>
      <w:r w:rsidR="005C1CE6">
        <w:t xml:space="preserve">be </w:t>
      </w:r>
      <w:r w:rsidR="61C6585E">
        <w:t xml:space="preserve">integrated in the costed policy scenarios </w:t>
      </w:r>
      <w:r w:rsidR="3A9AA130">
        <w:t xml:space="preserve">and </w:t>
      </w:r>
      <w:r w:rsidR="005C1CE6">
        <w:t xml:space="preserve">a </w:t>
      </w:r>
      <w:r w:rsidR="2785824A">
        <w:t xml:space="preserve">short note on </w:t>
      </w:r>
      <w:r w:rsidR="32F4FAAF">
        <w:t>carr</w:t>
      </w:r>
      <w:r w:rsidR="2785824A">
        <w:t>ying</w:t>
      </w:r>
      <w:r w:rsidR="32F4FAAF">
        <w:t xml:space="preserve"> out national consultation</w:t>
      </w:r>
      <w:r w:rsidR="2785824A">
        <w:t xml:space="preserve"> with </w:t>
      </w:r>
      <w:proofErr w:type="gramStart"/>
      <w:r w:rsidR="2785824A">
        <w:t>diversity</w:t>
      </w:r>
      <w:proofErr w:type="gramEnd"/>
      <w:r w:rsidR="2785824A">
        <w:t xml:space="preserve"> of persons with disabilities and their families </w:t>
      </w:r>
      <w:r w:rsidR="32F4FAAF">
        <w:t>on the matte</w:t>
      </w:r>
      <w:r w:rsidR="3A9AA130">
        <w:t>r.</w:t>
      </w:r>
      <w:r w:rsidR="32F4FAAF">
        <w:t xml:space="preserve"> </w:t>
      </w:r>
    </w:p>
    <w:p w14:paraId="48622BAD" w14:textId="3564E212" w:rsidR="00DA4B4C" w:rsidRDefault="00D6729D" w:rsidP="00D6729D">
      <w:r>
        <w:t xml:space="preserve">Similarly, on the supply side, very little thought has been given to government funded community </w:t>
      </w:r>
      <w:r w:rsidR="00795CF5">
        <w:t>support and care</w:t>
      </w:r>
      <w:r>
        <w:t xml:space="preserve"> systems for persons with disabilities across the life cycle. There ha</w:t>
      </w:r>
      <w:r w:rsidR="20994F31">
        <w:t>ve</w:t>
      </w:r>
      <w:r>
        <w:t xml:space="preserve"> been disjointed debates on early intervention, child protection or long-term care</w:t>
      </w:r>
      <w:r w:rsidR="066BECCA">
        <w:t>,</w:t>
      </w:r>
      <w:r>
        <w:t xml:space="preserve"> but rarely </w:t>
      </w:r>
      <w:r w:rsidR="0A5D3B76">
        <w:t xml:space="preserve">a </w:t>
      </w:r>
      <w:r>
        <w:t>comprehensive take on the matter even in LMICs where deinstitutionalization has been a major issue or in countries where care systems are currently being developed</w:t>
      </w:r>
      <w:r w:rsidR="2DA9EB04">
        <w:t>,</w:t>
      </w:r>
      <w:r>
        <w:t xml:space="preserve"> such as in Latin America.  </w:t>
      </w:r>
    </w:p>
    <w:p w14:paraId="7B18FC83" w14:textId="04164B22" w:rsidR="009A64B7" w:rsidRDefault="00DA4B4C" w:rsidP="009A64B7">
      <w:r>
        <w:lastRenderedPageBreak/>
        <w:t>While the issues of the care economy and the right to care have gained momentum</w:t>
      </w:r>
      <w:r w:rsidR="45868848">
        <w:t>,</w:t>
      </w:r>
      <w:r>
        <w:rPr>
          <w:rStyle w:val="FootnoteReference"/>
        </w:rPr>
        <w:footnoteReference w:id="3"/>
      </w:r>
      <w:r w:rsidR="009A64B7">
        <w:t xml:space="preserve"> the broader conceptual framework has not clearly fostered CRPD standards yet</w:t>
      </w:r>
      <w:r w:rsidR="60943089">
        <w:t>,</w:t>
      </w:r>
      <w:r w:rsidR="009A64B7">
        <w:t xml:space="preserve"> as stated in the CRPD GC on </w:t>
      </w:r>
      <w:r w:rsidR="0053461E">
        <w:t>A</w:t>
      </w:r>
      <w:r w:rsidR="009A64B7">
        <w:t xml:space="preserve">rticle 19. In response to the request of the Human Rights Council (resolution 49/12), </w:t>
      </w:r>
      <w:r>
        <w:t>OHCHR produced an init</w:t>
      </w:r>
      <w:r w:rsidR="4745B817">
        <w:t>ia</w:t>
      </w:r>
      <w:r>
        <w:t>l report on disability support and care systems</w:t>
      </w:r>
      <w:r w:rsidR="00881A19">
        <w:t xml:space="preserve"> </w:t>
      </w:r>
      <w:r w:rsidR="00881A19">
        <w:rPr>
          <w:rStyle w:val="normaltextrun"/>
          <w:rFonts w:ascii="Calibri" w:hAnsi="Calibri" w:cs="Calibri"/>
          <w:color w:val="D13438"/>
          <w:u w:val="single"/>
          <w:shd w:val="clear" w:color="auto" w:fill="FFFFFF"/>
        </w:rPr>
        <w:t>A/HRC/52/52</w:t>
      </w:r>
      <w:r w:rsidR="20C431DE">
        <w:t>,</w:t>
      </w:r>
      <w:r w:rsidR="009A64B7">
        <w:t xml:space="preserve"> proposing an articulation of CRPD standards with the conceptual framework on care </w:t>
      </w:r>
      <w:r w:rsidR="009A64B7" w:rsidRPr="009A64B7">
        <w:t>currently agreed among the feminist movements</w:t>
      </w:r>
      <w:r>
        <w:t xml:space="preserve">. </w:t>
      </w:r>
    </w:p>
    <w:p w14:paraId="42345820" w14:textId="0A3420A1" w:rsidR="009A64B7" w:rsidRDefault="009A64B7" w:rsidP="009A64B7">
      <w:r>
        <w:t>Technically as well, many resources already exist and have been compiled in the June 2022 UN Women “Toolkit on Paid and Unpaid Care Work” including the recently issued “Care Policy Scorecard: A Tool for Assessing Country Progress Towards an Enabling Policy Environment on Care</w:t>
      </w:r>
      <w:r w:rsidR="717BDC6F">
        <w:t>,</w:t>
      </w:r>
      <w:r>
        <w:t>”</w:t>
      </w:r>
      <w:r w:rsidR="009B52ED">
        <w:t xml:space="preserve"> as well as the “policy tool on public investment on care” from ILO </w:t>
      </w:r>
      <w:r w:rsidR="00DC3075">
        <w:t xml:space="preserve">and </w:t>
      </w:r>
      <w:r w:rsidR="009B52ED">
        <w:t xml:space="preserve">UN Women. However, </w:t>
      </w:r>
      <w:r>
        <w:t xml:space="preserve">there is no comprehensive assessment tool looking at national </w:t>
      </w:r>
      <w:r w:rsidR="7544D80F">
        <w:t>support and care</w:t>
      </w:r>
      <w:r>
        <w:t xml:space="preserve"> systems from a disability inclusion and CRPD perspective.</w:t>
      </w:r>
    </w:p>
    <w:p w14:paraId="72591220" w14:textId="268BC1F9" w:rsidR="009A64B7" w:rsidRDefault="009A64B7" w:rsidP="009A64B7">
      <w:r>
        <w:t>While the report conceptualize</w:t>
      </w:r>
      <w:r w:rsidR="00DC3075">
        <w:t>s</w:t>
      </w:r>
      <w:r>
        <w:t xml:space="preserve"> support and care systems under the CRPD from a normative perspective, significant work is needed to ensure that national stakeholders and UN agencies are equipped to translate this emerging conceptual framework in policies and services.</w:t>
      </w:r>
      <w:r w:rsidRPr="009A64B7">
        <w:t xml:space="preserve"> </w:t>
      </w:r>
      <w:r>
        <w:t xml:space="preserve">The development of the </w:t>
      </w:r>
      <w:r w:rsidRPr="00DA4B4C">
        <w:t>Community Support and Care System Assessment Tool</w:t>
      </w:r>
      <w:r>
        <w:t xml:space="preserve"> will help stakeholders understand clearly what CRPD compliant community support and care systems mean in their context and to clarify the legal and policy building blocks required as well as their respective roles.</w:t>
      </w:r>
    </w:p>
    <w:p w14:paraId="4D2FEA2E" w14:textId="4D31296D" w:rsidR="009A64B7" w:rsidRDefault="009A64B7" w:rsidP="0022049A">
      <w:r>
        <w:t xml:space="preserve">In addition, there is little evidence or documentation of how a gender responsive community </w:t>
      </w:r>
      <w:r w:rsidR="00795CF5">
        <w:t>support and care</w:t>
      </w:r>
      <w:r>
        <w:t xml:space="preserve"> system could be </w:t>
      </w:r>
      <w:r w:rsidR="001E56FF">
        <w:t>organized</w:t>
      </w:r>
      <w:r>
        <w:t xml:space="preserve"> and financed in </w:t>
      </w:r>
      <w:r w:rsidR="5D1749AE">
        <w:t>low- and middle-income</w:t>
      </w:r>
      <w:r>
        <w:t xml:space="preserve"> countries</w:t>
      </w:r>
      <w:r w:rsidR="0022049A">
        <w:t xml:space="preserve"> to be CRPD-compliant</w:t>
      </w:r>
      <w:r>
        <w:t xml:space="preserve">. Developing several </w:t>
      </w:r>
      <w:r w:rsidR="001E56FF">
        <w:t>evidence based</w:t>
      </w:r>
      <w:r>
        <w:t xml:space="preserve"> and </w:t>
      </w:r>
      <w:proofErr w:type="gramStart"/>
      <w:r>
        <w:t>costed</w:t>
      </w:r>
      <w:proofErr w:type="gramEnd"/>
      <w:r>
        <w:t xml:space="preserve"> CRPD</w:t>
      </w:r>
      <w:r w:rsidR="0022049A">
        <w:t>-</w:t>
      </w:r>
      <w:r>
        <w:t>compliant policy scenarios addressing a range of supply and demand side issues will be a strong innovation both from a methodological and policy point of view.</w:t>
      </w:r>
    </w:p>
    <w:p w14:paraId="6FA9AB50" w14:textId="77777777" w:rsidR="001F34E0" w:rsidRDefault="001F34E0" w:rsidP="001F34E0">
      <w:pPr>
        <w:pStyle w:val="Heading4"/>
        <w:numPr>
          <w:ilvl w:val="1"/>
          <w:numId w:val="4"/>
        </w:numPr>
        <w:ind w:left="360"/>
      </w:pPr>
      <w:r>
        <w:t>TOOLS TO BE DEVELOPED</w:t>
      </w:r>
    </w:p>
    <w:p w14:paraId="5B1DFFF1" w14:textId="77777777" w:rsidR="001F34E0" w:rsidRPr="00983965" w:rsidRDefault="001F34E0" w:rsidP="001F34E0">
      <w:pPr>
        <w:rPr>
          <w:b/>
          <w:bCs/>
          <w:i/>
          <w:caps/>
        </w:rPr>
      </w:pPr>
      <w:r w:rsidRPr="00E75389">
        <w:rPr>
          <w:rStyle w:val="IntenseEmphasis"/>
        </w:rPr>
        <w:t>MAX 500 WORDS</w:t>
      </w:r>
    </w:p>
    <w:p w14:paraId="2A347616" w14:textId="51DA67FC" w:rsidR="002865E0" w:rsidRDefault="00900A1B" w:rsidP="003F36B3">
      <w:pPr>
        <w:tabs>
          <w:tab w:val="num" w:pos="720"/>
        </w:tabs>
      </w:pPr>
      <w:r>
        <w:t xml:space="preserve">To respond to </w:t>
      </w:r>
      <w:r w:rsidR="009A64B7">
        <w:t>the lack of resources supporting development of gender responsive national care an</w:t>
      </w:r>
      <w:r w:rsidR="0022049A">
        <w:t>d</w:t>
      </w:r>
      <w:r w:rsidR="009A64B7">
        <w:t xml:space="preserve"> support systems from a disability inclusion and CRPD perspective</w:t>
      </w:r>
      <w:r>
        <w:t>, the</w:t>
      </w:r>
      <w:r w:rsidR="002865E0">
        <w:t xml:space="preserve"> project will develop </w:t>
      </w:r>
      <w:r>
        <w:t>a</w:t>
      </w:r>
      <w:r w:rsidR="002865E0">
        <w:t xml:space="preserve"> Community Support and Care System </w:t>
      </w:r>
      <w:r>
        <w:t>C</w:t>
      </w:r>
      <w:r w:rsidR="00466A4E">
        <w:t xml:space="preserve">ountry </w:t>
      </w:r>
      <w:r w:rsidR="002865E0">
        <w:t>Assessment Tool.</w:t>
      </w:r>
    </w:p>
    <w:p w14:paraId="7AE1B3CA" w14:textId="7D61B036" w:rsidR="00AA3929" w:rsidRDefault="00466A4E" w:rsidP="00AA3929">
      <w:pPr>
        <w:tabs>
          <w:tab w:val="num" w:pos="720"/>
        </w:tabs>
      </w:pPr>
      <w:r>
        <w:t xml:space="preserve">The </w:t>
      </w:r>
      <w:r w:rsidR="002865E0">
        <w:t>assessment tool</w:t>
      </w:r>
      <w:r w:rsidR="00A43243">
        <w:t xml:space="preserve">, tested in Kenya and Colombia, </w:t>
      </w:r>
      <w:r>
        <w:t>will be</w:t>
      </w:r>
      <w:r w:rsidR="002865E0">
        <w:t xml:space="preserve"> global in scope and </w:t>
      </w:r>
      <w:r>
        <w:t>c</w:t>
      </w:r>
      <w:r w:rsidR="002865E0">
        <w:t>ould be applied at the national/country level</w:t>
      </w:r>
      <w:r w:rsidR="009A64B7">
        <w:t xml:space="preserve"> in different context</w:t>
      </w:r>
      <w:r w:rsidR="7D20F673">
        <w:t>s</w:t>
      </w:r>
      <w:r w:rsidR="009A64B7">
        <w:t xml:space="preserve"> </w:t>
      </w:r>
      <w:r w:rsidR="002865E0">
        <w:t xml:space="preserve">to inform policy makers </w:t>
      </w:r>
      <w:r w:rsidR="00900A1B">
        <w:t>about implications of</w:t>
      </w:r>
      <w:r w:rsidR="002865E0">
        <w:t xml:space="preserve"> CRPD standards</w:t>
      </w:r>
      <w:r w:rsidR="00900A1B">
        <w:t xml:space="preserve"> as well as conceptual framework currently agreed among the feminist movements on development of Community Support and Care System </w:t>
      </w:r>
      <w:r w:rsidR="002865E0">
        <w:t>for disability inclusion, instead of reinforcing exclusionary practices.</w:t>
      </w:r>
      <w:r>
        <w:t xml:space="preserve"> </w:t>
      </w:r>
      <w:r w:rsidR="00AA3929">
        <w:t xml:space="preserve">It </w:t>
      </w:r>
      <w:r w:rsidR="00AA3929" w:rsidRPr="4062D6AD">
        <w:rPr>
          <w:rFonts w:ascii="Calibri" w:eastAsia="Calibri" w:hAnsi="Calibri" w:cs="Calibri"/>
        </w:rPr>
        <w:t>will</w:t>
      </w:r>
      <w:r w:rsidR="00A526AA" w:rsidRPr="4062D6AD">
        <w:rPr>
          <w:rFonts w:ascii="Calibri" w:eastAsia="Calibri" w:hAnsi="Calibri" w:cs="Calibri"/>
        </w:rPr>
        <w:t xml:space="preserve"> cover </w:t>
      </w:r>
      <w:r w:rsidR="00DB02F9">
        <w:rPr>
          <w:rFonts w:ascii="Calibri" w:eastAsia="Calibri" w:hAnsi="Calibri" w:cs="Calibri"/>
        </w:rPr>
        <w:t>7</w:t>
      </w:r>
      <w:r w:rsidR="00A526AA" w:rsidRPr="4062D6AD">
        <w:rPr>
          <w:rFonts w:ascii="Calibri" w:eastAsia="Calibri" w:hAnsi="Calibri" w:cs="Calibri"/>
        </w:rPr>
        <w:t xml:space="preserve"> areas: </w:t>
      </w:r>
      <w:r w:rsidR="00DB02F9">
        <w:rPr>
          <w:rFonts w:ascii="Calibri" w:eastAsia="Calibri" w:hAnsi="Calibri" w:cs="Calibri"/>
        </w:rPr>
        <w:t>Governance, s</w:t>
      </w:r>
      <w:r w:rsidR="00A526AA" w:rsidRPr="4062D6AD">
        <w:rPr>
          <w:rFonts w:ascii="Calibri" w:eastAsia="Calibri" w:hAnsi="Calibri" w:cs="Calibri"/>
        </w:rPr>
        <w:t>ocial protection, human support, assistive techno</w:t>
      </w:r>
      <w:r w:rsidR="0022049A">
        <w:rPr>
          <w:rFonts w:ascii="Calibri" w:eastAsia="Calibri" w:hAnsi="Calibri" w:cs="Calibri"/>
        </w:rPr>
        <w:t xml:space="preserve">logies, transportation, </w:t>
      </w:r>
      <w:proofErr w:type="gramStart"/>
      <w:r w:rsidR="0022049A">
        <w:rPr>
          <w:rFonts w:ascii="Calibri" w:eastAsia="Calibri" w:hAnsi="Calibri" w:cs="Calibri"/>
        </w:rPr>
        <w:t>housing</w:t>
      </w:r>
      <w:proofErr w:type="gramEnd"/>
      <w:r w:rsidR="00A526AA" w:rsidRPr="4062D6AD">
        <w:rPr>
          <w:rFonts w:ascii="Calibri" w:eastAsia="Calibri" w:hAnsi="Calibri" w:cs="Calibri"/>
        </w:rPr>
        <w:t xml:space="preserve"> </w:t>
      </w:r>
      <w:r w:rsidR="00DB02F9">
        <w:rPr>
          <w:rFonts w:ascii="Calibri" w:eastAsia="Calibri" w:hAnsi="Calibri" w:cs="Calibri"/>
        </w:rPr>
        <w:t xml:space="preserve">and </w:t>
      </w:r>
      <w:r w:rsidR="00A526AA" w:rsidRPr="4062D6AD">
        <w:rPr>
          <w:rFonts w:ascii="Calibri" w:eastAsia="Calibri" w:hAnsi="Calibri" w:cs="Calibri"/>
        </w:rPr>
        <w:t>case management. It</w:t>
      </w:r>
      <w:r w:rsidR="00A526AA">
        <w:t xml:space="preserve"> </w:t>
      </w:r>
      <w:r w:rsidR="00AA3929">
        <w:t>will help stakeholders understand clearly what CRPD compliant community support and care systems means in their context and to identify gaps to be addressed in their legal and policy frameworks</w:t>
      </w:r>
      <w:r w:rsidR="74A80B14">
        <w:t xml:space="preserve">. It </w:t>
      </w:r>
      <w:r w:rsidR="00AA3929">
        <w:t>will serve as a base for multi stakeholder dialogue.</w:t>
      </w:r>
    </w:p>
    <w:p w14:paraId="1737DFC0" w14:textId="080B0E2E" w:rsidR="00AA3929" w:rsidRPr="005575CC" w:rsidRDefault="00AA3929" w:rsidP="00AA3929">
      <w:pPr>
        <w:tabs>
          <w:tab w:val="num" w:pos="720"/>
        </w:tabs>
        <w:rPr>
          <w:rFonts w:ascii="Calibri" w:eastAsia="Calibri" w:hAnsi="Calibri" w:cs="Calibri"/>
        </w:rPr>
      </w:pPr>
      <w:r w:rsidRPr="4062D6AD">
        <w:rPr>
          <w:rFonts w:ascii="Calibri" w:eastAsia="Calibri" w:hAnsi="Calibri" w:cs="Calibri"/>
        </w:rPr>
        <w:t>The drafting of the Assessment Tool will be developed in consultation with States, UNPRPD members, OPDs, Service providers and donors, involved in selected policy areas (social protection, human support, assistive technologies, transportation</w:t>
      </w:r>
      <w:r w:rsidR="36009B7A" w:rsidRPr="4062D6AD">
        <w:rPr>
          <w:rFonts w:ascii="Calibri" w:eastAsia="Calibri" w:hAnsi="Calibri" w:cs="Calibri"/>
        </w:rPr>
        <w:t>,</w:t>
      </w:r>
      <w:r w:rsidRPr="4062D6AD">
        <w:rPr>
          <w:rFonts w:ascii="Calibri" w:eastAsia="Calibri" w:hAnsi="Calibri" w:cs="Calibri"/>
        </w:rPr>
        <w:t xml:space="preserve"> and housing).</w:t>
      </w:r>
    </w:p>
    <w:p w14:paraId="46AE82E2" w14:textId="7DE7B1B0" w:rsidR="00927FBE" w:rsidRDefault="00AA3929" w:rsidP="002865E0">
      <w:pPr>
        <w:tabs>
          <w:tab w:val="num" w:pos="720"/>
        </w:tabs>
        <w:rPr>
          <w:rFonts w:ascii="Calibri" w:eastAsia="Calibri" w:hAnsi="Calibri" w:cs="Calibri"/>
        </w:rPr>
      </w:pPr>
      <w:r w:rsidRPr="000A2267">
        <w:rPr>
          <w:rFonts w:ascii="Calibri" w:eastAsia="Calibri" w:hAnsi="Calibri" w:cs="Calibri"/>
        </w:rPr>
        <w:lastRenderedPageBreak/>
        <w:t xml:space="preserve">The </w:t>
      </w:r>
      <w:r w:rsidR="00FB20B5" w:rsidRPr="000A2267">
        <w:rPr>
          <w:rFonts w:ascii="Calibri" w:eastAsia="Calibri" w:hAnsi="Calibri" w:cs="Calibri"/>
        </w:rPr>
        <w:t>Assessment</w:t>
      </w:r>
      <w:r w:rsidRPr="000A2267">
        <w:rPr>
          <w:rFonts w:ascii="Calibri" w:eastAsia="Calibri" w:hAnsi="Calibri" w:cs="Calibri"/>
        </w:rPr>
        <w:t xml:space="preserve"> Tool will be drafted through an iterative and participatory process</w:t>
      </w:r>
      <w:r w:rsidR="004D0C13" w:rsidRPr="000A2267">
        <w:rPr>
          <w:rFonts w:ascii="Calibri" w:eastAsia="Calibri" w:hAnsi="Calibri" w:cs="Calibri"/>
        </w:rPr>
        <w:t xml:space="preserve"> at global and country level</w:t>
      </w:r>
      <w:r w:rsidRPr="24CDFB29">
        <w:rPr>
          <w:rFonts w:ascii="Calibri" w:eastAsia="Calibri" w:hAnsi="Calibri" w:cs="Calibri"/>
        </w:rPr>
        <w:t>. A consultant will lead the drafting process. As the funding from the support and care received from PRPD involves UNICEF, OHCHR, IDA, ILO, WHO, and EDF, a preliminary meeting will be held as soon as both projects are approved. After this, a pre-draft tool will be develop</w:t>
      </w:r>
      <w:r w:rsidR="6C8C72F9" w:rsidRPr="24CDFB29">
        <w:rPr>
          <w:rFonts w:ascii="Calibri" w:eastAsia="Calibri" w:hAnsi="Calibri" w:cs="Calibri"/>
        </w:rPr>
        <w:t>ed</w:t>
      </w:r>
      <w:r w:rsidR="0022049A">
        <w:rPr>
          <w:rFonts w:ascii="Calibri" w:eastAsia="Calibri" w:hAnsi="Calibri" w:cs="Calibri"/>
        </w:rPr>
        <w:t xml:space="preserve"> for Q4</w:t>
      </w:r>
      <w:r w:rsidRPr="24CDFB29">
        <w:rPr>
          <w:rFonts w:ascii="Calibri" w:eastAsia="Calibri" w:hAnsi="Calibri" w:cs="Calibri"/>
        </w:rPr>
        <w:t xml:space="preserve"> 2023 to support the pilot work in Kenya</w:t>
      </w:r>
      <w:r w:rsidR="00927FBE">
        <w:rPr>
          <w:rFonts w:ascii="Calibri" w:eastAsia="Calibri" w:hAnsi="Calibri" w:cs="Calibri"/>
        </w:rPr>
        <w:t xml:space="preserve"> and Colombia</w:t>
      </w:r>
      <w:r w:rsidRPr="24CDFB29">
        <w:rPr>
          <w:rFonts w:ascii="Calibri" w:eastAsia="Calibri" w:hAnsi="Calibri" w:cs="Calibri"/>
        </w:rPr>
        <w:t xml:space="preserve">. </w:t>
      </w:r>
    </w:p>
    <w:p w14:paraId="1498C943" w14:textId="7A94EAB5" w:rsidR="00AA3929" w:rsidRDefault="00927FBE" w:rsidP="002865E0">
      <w:pPr>
        <w:tabs>
          <w:tab w:val="num" w:pos="720"/>
        </w:tabs>
        <w:rPr>
          <w:rFonts w:ascii="Calibri" w:eastAsia="Calibri" w:hAnsi="Calibri" w:cs="Calibri"/>
        </w:rPr>
      </w:pPr>
      <w:r w:rsidRPr="000A2267">
        <w:rPr>
          <w:rFonts w:ascii="Calibri" w:eastAsia="Calibri" w:hAnsi="Calibri" w:cs="Calibri"/>
        </w:rPr>
        <w:t>At global level</w:t>
      </w:r>
      <w:r w:rsidR="00DE0361" w:rsidRPr="000A2267">
        <w:rPr>
          <w:rFonts w:ascii="Calibri" w:eastAsia="Calibri" w:hAnsi="Calibri" w:cs="Calibri"/>
        </w:rPr>
        <w:t xml:space="preserve">, </w:t>
      </w:r>
      <w:r w:rsidR="000778C4" w:rsidRPr="000A2267">
        <w:rPr>
          <w:rFonts w:ascii="Calibri" w:eastAsia="Calibri" w:hAnsi="Calibri" w:cs="Calibri"/>
        </w:rPr>
        <w:t>three</w:t>
      </w:r>
      <w:r w:rsidR="00DE0361" w:rsidRPr="000A2267">
        <w:rPr>
          <w:rFonts w:ascii="Calibri" w:eastAsia="Calibri" w:hAnsi="Calibri" w:cs="Calibri"/>
        </w:rPr>
        <w:t xml:space="preserve"> formal</w:t>
      </w:r>
      <w:r w:rsidR="00AA3929" w:rsidRPr="000A2267">
        <w:rPr>
          <w:rFonts w:ascii="Calibri" w:eastAsia="Calibri" w:hAnsi="Calibri" w:cs="Calibri"/>
        </w:rPr>
        <w:t xml:space="preserve"> consultation meetings are planned through the consultation process involving policy makers, OPDs and civil society organizations, UN entities, service providers and donors</w:t>
      </w:r>
      <w:r w:rsidR="0046662C" w:rsidRPr="000A2267">
        <w:rPr>
          <w:rFonts w:ascii="Calibri" w:eastAsia="Calibri" w:hAnsi="Calibri" w:cs="Calibri"/>
        </w:rPr>
        <w:t xml:space="preserve"> who will be invited to provide feedback on the Assessment Tool</w:t>
      </w:r>
      <w:r w:rsidR="00AA3929" w:rsidRPr="000A2267">
        <w:rPr>
          <w:rFonts w:ascii="Calibri" w:eastAsia="Calibri" w:hAnsi="Calibri" w:cs="Calibri"/>
        </w:rPr>
        <w:t>: (</w:t>
      </w:r>
      <w:proofErr w:type="spellStart"/>
      <w:r w:rsidR="00AA3929" w:rsidRPr="000A2267">
        <w:rPr>
          <w:rFonts w:ascii="Calibri" w:eastAsia="Calibri" w:hAnsi="Calibri" w:cs="Calibri"/>
        </w:rPr>
        <w:t>i</w:t>
      </w:r>
      <w:proofErr w:type="spellEnd"/>
      <w:r w:rsidR="00AA3929" w:rsidRPr="000A2267">
        <w:rPr>
          <w:rFonts w:ascii="Calibri" w:eastAsia="Calibri" w:hAnsi="Calibri" w:cs="Calibri"/>
        </w:rPr>
        <w:t xml:space="preserve">) introduction to the project; (ii) discussion of first draft (month 9 of the project, Q4 2023); (iii) discussion of consolidated draft (month 12, Q1 2024). All meetings will be held </w:t>
      </w:r>
      <w:bookmarkStart w:id="4" w:name="_Int_lFqLo9XX"/>
      <w:r w:rsidR="00AA3929" w:rsidRPr="000A2267">
        <w:rPr>
          <w:rFonts w:ascii="Calibri" w:eastAsia="Calibri" w:hAnsi="Calibri" w:cs="Calibri"/>
        </w:rPr>
        <w:t>virtually with</w:t>
      </w:r>
      <w:bookmarkEnd w:id="4"/>
      <w:r w:rsidR="00AA3929" w:rsidRPr="000A2267">
        <w:rPr>
          <w:rFonts w:ascii="Calibri" w:eastAsia="Calibri" w:hAnsi="Calibri" w:cs="Calibri"/>
        </w:rPr>
        <w:t xml:space="preserve"> accessibility services, as needed. Separate meetings will be held in Spanish</w:t>
      </w:r>
      <w:r w:rsidR="00DE0361" w:rsidRPr="000A2267">
        <w:rPr>
          <w:rFonts w:ascii="Calibri" w:eastAsia="Calibri" w:hAnsi="Calibri" w:cs="Calibri"/>
        </w:rPr>
        <w:t xml:space="preserve"> to ensure adequate participation and additional exchange will allow review by allied policy makers, UN and other development agencies</w:t>
      </w:r>
      <w:r w:rsidR="00646D34">
        <w:rPr>
          <w:rFonts w:ascii="Calibri" w:eastAsia="Calibri" w:hAnsi="Calibri" w:cs="Calibri"/>
        </w:rPr>
        <w:t>’</w:t>
      </w:r>
      <w:r w:rsidR="00DE0361" w:rsidRPr="000A2267">
        <w:rPr>
          <w:rFonts w:ascii="Calibri" w:eastAsia="Calibri" w:hAnsi="Calibri" w:cs="Calibri"/>
        </w:rPr>
        <w:t xml:space="preserve"> colleagues, IDA and IDDC members.</w:t>
      </w:r>
    </w:p>
    <w:p w14:paraId="3EDC22D9" w14:textId="06E7169D" w:rsidR="00927FBE" w:rsidRDefault="00927FBE" w:rsidP="002865E0">
      <w:pPr>
        <w:tabs>
          <w:tab w:val="num" w:pos="720"/>
        </w:tabs>
        <w:rPr>
          <w:rFonts w:ascii="Calibri" w:eastAsia="Calibri" w:hAnsi="Calibri" w:cs="Calibri"/>
        </w:rPr>
      </w:pPr>
      <w:r>
        <w:rPr>
          <w:rFonts w:ascii="Calibri" w:eastAsia="Calibri" w:hAnsi="Calibri" w:cs="Calibri"/>
          <w:noProof/>
          <w:lang w:val="en-GB" w:eastAsia="en-GB"/>
        </w:rPr>
        <w:drawing>
          <wp:inline distT="0" distB="0" distL="0" distR="0" wp14:anchorId="6A5B2B8C" wp14:editId="0B40E2E5">
            <wp:extent cx="6286500" cy="1818640"/>
            <wp:effectExtent l="0" t="0" r="0" b="0"/>
            <wp:docPr id="21" name="Picture 21" descr="Scheme with a time line arrow describing succinctly the different step of consultation at global and national levels for the development of the assessment t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heme with a time line arrow describing succinctly the different step of consultation at global and national levels for the development of the assessment tool.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6500" cy="1818640"/>
                    </a:xfrm>
                    <a:prstGeom prst="rect">
                      <a:avLst/>
                    </a:prstGeom>
                  </pic:spPr>
                </pic:pic>
              </a:graphicData>
            </a:graphic>
          </wp:inline>
        </w:drawing>
      </w:r>
    </w:p>
    <w:p w14:paraId="561B38C5" w14:textId="61C4AAA3" w:rsidR="0046662C" w:rsidRPr="00DE0361" w:rsidRDefault="0046662C" w:rsidP="002865E0">
      <w:pPr>
        <w:tabs>
          <w:tab w:val="num" w:pos="720"/>
        </w:tabs>
        <w:rPr>
          <w:rFonts w:ascii="Calibri" w:eastAsia="Calibri" w:hAnsi="Calibri" w:cs="Calibri"/>
        </w:rPr>
      </w:pPr>
      <w:r>
        <w:rPr>
          <w:rFonts w:ascii="Calibri" w:eastAsia="Calibri" w:hAnsi="Calibri" w:cs="Calibri"/>
        </w:rPr>
        <w:t>Thr</w:t>
      </w:r>
      <w:r w:rsidR="000778C4">
        <w:rPr>
          <w:rFonts w:ascii="Calibri" w:eastAsia="Calibri" w:hAnsi="Calibri" w:cs="Calibri"/>
        </w:rPr>
        <w:t>ou</w:t>
      </w:r>
      <w:r>
        <w:rPr>
          <w:rFonts w:ascii="Calibri" w:eastAsia="Calibri" w:hAnsi="Calibri" w:cs="Calibri"/>
        </w:rPr>
        <w:t xml:space="preserve">ghout the consultation process, the tool will be </w:t>
      </w:r>
      <w:r w:rsidR="00927FBE">
        <w:rPr>
          <w:rFonts w:ascii="Calibri" w:eastAsia="Calibri" w:hAnsi="Calibri" w:cs="Calibri"/>
        </w:rPr>
        <w:t>elaborated</w:t>
      </w:r>
      <w:r w:rsidR="000778C4">
        <w:rPr>
          <w:rFonts w:ascii="Calibri" w:eastAsia="Calibri" w:hAnsi="Calibri" w:cs="Calibri"/>
        </w:rPr>
        <w:t xml:space="preserve"> </w:t>
      </w:r>
      <w:r>
        <w:rPr>
          <w:rFonts w:ascii="Calibri" w:eastAsia="Calibri" w:hAnsi="Calibri" w:cs="Calibri"/>
        </w:rPr>
        <w:t xml:space="preserve">in </w:t>
      </w:r>
      <w:r w:rsidR="00927FBE">
        <w:rPr>
          <w:rFonts w:ascii="Calibri" w:eastAsia="Calibri" w:hAnsi="Calibri" w:cs="Calibri"/>
        </w:rPr>
        <w:t>conjunction with the work at national level</w:t>
      </w:r>
      <w:r w:rsidR="00DE0361">
        <w:rPr>
          <w:rFonts w:ascii="Calibri" w:eastAsia="Calibri" w:hAnsi="Calibri" w:cs="Calibri"/>
        </w:rPr>
        <w:t xml:space="preserve">. </w:t>
      </w:r>
      <w:r w:rsidR="00927FBE">
        <w:rPr>
          <w:rFonts w:ascii="Calibri" w:eastAsia="Calibri" w:hAnsi="Calibri" w:cs="Calibri"/>
        </w:rPr>
        <w:t xml:space="preserve"> </w:t>
      </w:r>
      <w:r w:rsidR="00DE0361">
        <w:rPr>
          <w:rFonts w:ascii="Calibri" w:eastAsia="Calibri" w:hAnsi="Calibri" w:cs="Calibri"/>
        </w:rPr>
        <w:t>The development of the tool will be integral to the participatory process with all national stakeholders involved with use of a preliminary draft tool (initial framework) for assessing country system in the capacity building workshops (both OPDs and multi-stakeholders) and initial data collection. In return, the drafting of the tool itself will be informed by the lesson</w:t>
      </w:r>
      <w:r w:rsidR="00505F24">
        <w:rPr>
          <w:rFonts w:ascii="Calibri" w:eastAsia="Calibri" w:hAnsi="Calibri" w:cs="Calibri"/>
        </w:rPr>
        <w:t>s</w:t>
      </w:r>
      <w:r w:rsidR="00DE0361">
        <w:rPr>
          <w:rFonts w:ascii="Calibri" w:eastAsia="Calibri" w:hAnsi="Calibri" w:cs="Calibri"/>
        </w:rPr>
        <w:t xml:space="preserve"> learned from the development of costed policy scenarios. The </w:t>
      </w:r>
      <w:r w:rsidR="00291FDE">
        <w:rPr>
          <w:rFonts w:ascii="Calibri" w:eastAsia="Calibri" w:hAnsi="Calibri" w:cs="Calibri"/>
        </w:rPr>
        <w:t>first</w:t>
      </w:r>
      <w:r w:rsidR="00DE0361">
        <w:rPr>
          <w:rFonts w:ascii="Calibri" w:eastAsia="Calibri" w:hAnsi="Calibri" w:cs="Calibri"/>
        </w:rPr>
        <w:t xml:space="preserve"> draft will be used to formalize the country system assessment as stakeholders move towards formulating scenarios. Then a selection of stakeholders from each country will be involved in revision and finalization of the draft as per the global process stated above. </w:t>
      </w:r>
      <w:r>
        <w:rPr>
          <w:rFonts w:ascii="Calibri" w:eastAsia="Calibri" w:hAnsi="Calibri" w:cs="Calibri"/>
        </w:rPr>
        <w:t xml:space="preserve">In person </w:t>
      </w:r>
      <w:r w:rsidR="00DE0361">
        <w:rPr>
          <w:rFonts w:ascii="Calibri" w:eastAsia="Calibri" w:hAnsi="Calibri" w:cs="Calibri"/>
        </w:rPr>
        <w:t>work</w:t>
      </w:r>
      <w:r>
        <w:rPr>
          <w:rFonts w:ascii="Calibri" w:eastAsia="Calibri" w:hAnsi="Calibri" w:cs="Calibri"/>
        </w:rPr>
        <w:t xml:space="preserve"> with policy makers will include an evaluation exercise to verify its potential to </w:t>
      </w:r>
      <w:r>
        <w:rPr>
          <w:rFonts w:ascii="Calibri" w:eastAsia="Calibri" w:hAnsi="Calibri" w:cs="Calibri"/>
          <w:bCs/>
        </w:rPr>
        <w:t>increased or strengthened policies and systems.</w:t>
      </w:r>
    </w:p>
    <w:p w14:paraId="4C0319FF" w14:textId="35AED47E" w:rsidR="0098251E" w:rsidRDefault="002D42E0" w:rsidP="002865E0">
      <w:pPr>
        <w:tabs>
          <w:tab w:val="num" w:pos="720"/>
        </w:tabs>
        <w:rPr>
          <w:rFonts w:ascii="Calibri" w:eastAsia="Calibri" w:hAnsi="Calibri" w:cs="Calibri"/>
        </w:rPr>
      </w:pPr>
      <w:r>
        <w:rPr>
          <w:rFonts w:ascii="Calibri" w:eastAsia="Calibri" w:hAnsi="Calibri" w:cs="Calibri"/>
        </w:rPr>
        <w:t>The assessment tool</w:t>
      </w:r>
      <w:r w:rsidR="0098251E" w:rsidRPr="4FAE2B1C">
        <w:rPr>
          <w:rFonts w:ascii="Calibri" w:eastAsia="Calibri" w:hAnsi="Calibri" w:cs="Calibri"/>
        </w:rPr>
        <w:t xml:space="preserve"> will be disseminated in accessible PDF, </w:t>
      </w:r>
      <w:r w:rsidR="00291FDE">
        <w:rPr>
          <w:rFonts w:ascii="Calibri" w:eastAsia="Calibri" w:hAnsi="Calibri" w:cs="Calibri"/>
        </w:rPr>
        <w:t>Word</w:t>
      </w:r>
      <w:r w:rsidR="0098251E" w:rsidRPr="4FAE2B1C">
        <w:rPr>
          <w:rFonts w:ascii="Calibri" w:eastAsia="Calibri" w:hAnsi="Calibri" w:cs="Calibri"/>
        </w:rPr>
        <w:t xml:space="preserve">, and </w:t>
      </w:r>
      <w:proofErr w:type="spellStart"/>
      <w:r w:rsidR="0098251E" w:rsidRPr="4FAE2B1C">
        <w:rPr>
          <w:rFonts w:ascii="Calibri" w:eastAsia="Calibri" w:hAnsi="Calibri" w:cs="Calibri"/>
        </w:rPr>
        <w:t>Epub</w:t>
      </w:r>
      <w:proofErr w:type="spellEnd"/>
      <w:r w:rsidR="0098251E" w:rsidRPr="4FAE2B1C">
        <w:rPr>
          <w:rFonts w:ascii="Calibri" w:eastAsia="Calibri" w:hAnsi="Calibri" w:cs="Calibri"/>
        </w:rPr>
        <w:t xml:space="preserve"> versions. An Excel file will accompany the publication for users to collect information and track CRPD compliance. The initial structure foreseen is as follows: (</w:t>
      </w:r>
      <w:proofErr w:type="spellStart"/>
      <w:r w:rsidR="0098251E" w:rsidRPr="4FAE2B1C">
        <w:rPr>
          <w:rFonts w:ascii="Calibri" w:eastAsia="Calibri" w:hAnsi="Calibri" w:cs="Calibri"/>
        </w:rPr>
        <w:t>i</w:t>
      </w:r>
      <w:proofErr w:type="spellEnd"/>
      <w:r w:rsidR="0098251E" w:rsidRPr="4FAE2B1C">
        <w:rPr>
          <w:rFonts w:ascii="Calibri" w:eastAsia="Calibri" w:hAnsi="Calibri" w:cs="Calibri"/>
        </w:rPr>
        <w:t>) cover page, (ii) introduction, (iii) conceptual framework, (iii) areas to assess (approx. 3’000), and (iv) a data collection segment to assess law, policy, and governance framework (approx. 7’000). The data collection segment will include: (a) general indications for use, (b) readiness assessment tool; (c) activity dashboard; (d) readiness dashboard areas; and (e) reference page.</w:t>
      </w:r>
    </w:p>
    <w:p w14:paraId="6DB99FB8" w14:textId="50B8163E" w:rsidR="004D0C13" w:rsidRPr="002D42E0" w:rsidRDefault="002D42E0" w:rsidP="002D42E0">
      <w:pPr>
        <w:tabs>
          <w:tab w:val="num" w:pos="720"/>
        </w:tabs>
        <w:rPr>
          <w:rFonts w:ascii="Calibri" w:eastAsia="Calibri" w:hAnsi="Calibri" w:cs="Calibri"/>
        </w:rPr>
      </w:pPr>
      <w:r>
        <w:rPr>
          <w:rFonts w:ascii="Calibri" w:eastAsia="Calibri" w:hAnsi="Calibri" w:cs="Calibri"/>
        </w:rPr>
        <w:t>The assessment tool will be accompanied by a</w:t>
      </w:r>
      <w:r w:rsidRPr="002D42E0">
        <w:rPr>
          <w:rFonts w:ascii="Calibri" w:eastAsia="Calibri" w:hAnsi="Calibri" w:cs="Calibri"/>
        </w:rPr>
        <w:t xml:space="preserve"> report </w:t>
      </w:r>
      <w:r>
        <w:rPr>
          <w:rFonts w:ascii="Calibri" w:eastAsia="Calibri" w:hAnsi="Calibri" w:cs="Calibri"/>
        </w:rPr>
        <w:t xml:space="preserve">including </w:t>
      </w:r>
      <w:r w:rsidRPr="002D42E0">
        <w:rPr>
          <w:rFonts w:ascii="Calibri" w:eastAsia="Calibri" w:hAnsi="Calibri" w:cs="Calibri"/>
        </w:rPr>
        <w:t>the tool, lessons learned</w:t>
      </w:r>
      <w:r>
        <w:rPr>
          <w:rFonts w:ascii="Calibri" w:eastAsia="Calibri" w:hAnsi="Calibri" w:cs="Calibri"/>
        </w:rPr>
        <w:t xml:space="preserve"> from the pilots</w:t>
      </w:r>
      <w:r w:rsidRPr="002D42E0">
        <w:rPr>
          <w:rFonts w:ascii="Calibri" w:eastAsia="Calibri" w:hAnsi="Calibri" w:cs="Calibri"/>
        </w:rPr>
        <w:t xml:space="preserve">, and </w:t>
      </w:r>
      <w:r>
        <w:rPr>
          <w:rFonts w:ascii="Calibri" w:eastAsia="Calibri" w:hAnsi="Calibri" w:cs="Calibri"/>
        </w:rPr>
        <w:t xml:space="preserve">an </w:t>
      </w:r>
      <w:r w:rsidRPr="002D42E0">
        <w:rPr>
          <w:rFonts w:ascii="Calibri" w:eastAsia="Calibri" w:hAnsi="Calibri" w:cs="Calibri"/>
        </w:rPr>
        <w:t xml:space="preserve">annex </w:t>
      </w:r>
      <w:r w:rsidR="004D0C13">
        <w:rPr>
          <w:rFonts w:ascii="Calibri" w:eastAsia="Calibri" w:hAnsi="Calibri" w:cs="Calibri"/>
        </w:rPr>
        <w:t>on how to facilitate consultation process with the diversity of persons with disabilities to identify their needs and demands for community support and care systems which will build on the experience in both project countries possibly in cooperation with the WHO-ILO project.</w:t>
      </w:r>
    </w:p>
    <w:p w14:paraId="08F424C5" w14:textId="66328648" w:rsidR="008869CB" w:rsidRPr="00710C5C" w:rsidRDefault="001B2894" w:rsidP="001F34E0">
      <w:pPr>
        <w:pStyle w:val="Heading4"/>
        <w:numPr>
          <w:ilvl w:val="1"/>
          <w:numId w:val="4"/>
        </w:numPr>
        <w:ind w:left="450"/>
      </w:pPr>
      <w:bookmarkStart w:id="5" w:name="_Hlk49593657"/>
      <w:r>
        <w:t xml:space="preserve">knowledge </w:t>
      </w:r>
      <w:r w:rsidR="008869CB" w:rsidRPr="00710C5C">
        <w:t>M</w:t>
      </w:r>
      <w:r>
        <w:t>anagment</w:t>
      </w:r>
      <w:r w:rsidR="001F34E0" w:rsidRPr="00710C5C">
        <w:t xml:space="preserve"> OUTPUTS</w:t>
      </w:r>
    </w:p>
    <w:p w14:paraId="2C057CCF" w14:textId="7F526ECF" w:rsidR="008869CB" w:rsidRDefault="562DF759" w:rsidP="008869CB">
      <w:r>
        <w:lastRenderedPageBreak/>
        <w:t xml:space="preserve">Please </w:t>
      </w:r>
      <w:r w:rsidR="7E279AEE">
        <w:t>list all out</w:t>
      </w:r>
      <w:r w:rsidR="64BFF046">
        <w:t>put</w:t>
      </w:r>
      <w:r w:rsidR="7E279AEE">
        <w:t xml:space="preserve"> and </w:t>
      </w:r>
      <w:r w:rsidR="326405BB">
        <w:t>activities</w:t>
      </w:r>
      <w:r w:rsidR="7E279AEE">
        <w:t xml:space="preserve"> in the table below.</w:t>
      </w:r>
    </w:p>
    <w:tbl>
      <w:tblPr>
        <w:tblStyle w:val="TableGrid"/>
        <w:tblW w:w="10031" w:type="dxa"/>
        <w:tblLook w:val="04A0" w:firstRow="1" w:lastRow="0" w:firstColumn="1" w:lastColumn="0" w:noHBand="0" w:noVBand="1"/>
      </w:tblPr>
      <w:tblGrid>
        <w:gridCol w:w="3296"/>
        <w:gridCol w:w="3480"/>
        <w:gridCol w:w="3255"/>
      </w:tblGrid>
      <w:tr w:rsidR="001F34E0" w14:paraId="4E68F152" w14:textId="00A15968" w:rsidTr="447390E6">
        <w:tc>
          <w:tcPr>
            <w:tcW w:w="3296" w:type="dxa"/>
            <w:shd w:val="clear" w:color="auto" w:fill="DFEBF5" w:themeFill="accent2" w:themeFillTint="33"/>
          </w:tcPr>
          <w:p w14:paraId="49508530" w14:textId="6997B3B6" w:rsidR="003F36B3" w:rsidRDefault="004C0579" w:rsidP="006D7469">
            <w:pPr>
              <w:tabs>
                <w:tab w:val="num" w:pos="720"/>
              </w:tabs>
              <w:spacing w:after="200" w:line="276" w:lineRule="auto"/>
              <w:rPr>
                <w:b/>
                <w:bCs/>
              </w:rPr>
            </w:pPr>
            <w:r>
              <w:rPr>
                <w:b/>
                <w:bCs/>
              </w:rPr>
              <w:t xml:space="preserve">Knowledge products </w:t>
            </w:r>
          </w:p>
          <w:p w14:paraId="45757F9C" w14:textId="32D52A50" w:rsidR="00983965" w:rsidRPr="00983965" w:rsidRDefault="003F36B3" w:rsidP="006D7469">
            <w:pPr>
              <w:tabs>
                <w:tab w:val="num" w:pos="720"/>
              </w:tabs>
              <w:spacing w:after="200" w:line="276" w:lineRule="auto"/>
              <w:rPr>
                <w:i/>
              </w:rPr>
            </w:pPr>
            <w:r w:rsidRPr="004F4688">
              <w:rPr>
                <w:i/>
              </w:rPr>
              <w:t xml:space="preserve">Please include </w:t>
            </w:r>
            <w:r w:rsidR="00983965" w:rsidRPr="00983965">
              <w:rPr>
                <w:i/>
              </w:rPr>
              <w:t>the nature of the tool (guidance note, checklist, policy brief etc.)</w:t>
            </w:r>
          </w:p>
          <w:p w14:paraId="52904AEE" w14:textId="47AD5D70" w:rsidR="001F34E0" w:rsidRPr="008869CB" w:rsidRDefault="001F34E0" w:rsidP="008869CB">
            <w:pPr>
              <w:rPr>
                <w:b/>
                <w:bCs/>
              </w:rPr>
            </w:pPr>
          </w:p>
        </w:tc>
        <w:tc>
          <w:tcPr>
            <w:tcW w:w="3480" w:type="dxa"/>
            <w:shd w:val="clear" w:color="auto" w:fill="DFEBF5" w:themeFill="accent2" w:themeFillTint="33"/>
          </w:tcPr>
          <w:p w14:paraId="04976F38" w14:textId="1DBFEADE" w:rsidR="001F34E0" w:rsidRPr="008869CB" w:rsidRDefault="001F34E0" w:rsidP="008869CB">
            <w:pPr>
              <w:rPr>
                <w:b/>
                <w:bCs/>
              </w:rPr>
            </w:pPr>
            <w:r>
              <w:rPr>
                <w:b/>
                <w:bCs/>
              </w:rPr>
              <w:t>Activities</w:t>
            </w:r>
          </w:p>
        </w:tc>
        <w:tc>
          <w:tcPr>
            <w:tcW w:w="3255" w:type="dxa"/>
            <w:shd w:val="clear" w:color="auto" w:fill="DFEBF5" w:themeFill="accent2" w:themeFillTint="33"/>
          </w:tcPr>
          <w:p w14:paraId="40927A41" w14:textId="26E0774A" w:rsidR="001F34E0" w:rsidRPr="008869CB" w:rsidRDefault="001F34E0" w:rsidP="008869CB">
            <w:pPr>
              <w:rPr>
                <w:b/>
                <w:bCs/>
              </w:rPr>
            </w:pPr>
            <w:r>
              <w:rPr>
                <w:b/>
                <w:bCs/>
              </w:rPr>
              <w:t>Partners Involved</w:t>
            </w:r>
          </w:p>
        </w:tc>
      </w:tr>
      <w:tr w:rsidR="00955ABE" w14:paraId="7134BA47" w14:textId="77777777" w:rsidTr="00955ABE">
        <w:tc>
          <w:tcPr>
            <w:tcW w:w="3296" w:type="dxa"/>
          </w:tcPr>
          <w:p w14:paraId="2E931392" w14:textId="77777777" w:rsidR="00955ABE" w:rsidRDefault="00955ABE" w:rsidP="00E932A6">
            <w:pPr>
              <w:tabs>
                <w:tab w:val="num" w:pos="720"/>
              </w:tabs>
              <w:spacing w:before="120" w:after="120"/>
            </w:pPr>
            <w:r w:rsidRPr="00DA4B4C">
              <w:t xml:space="preserve">Community Support and Care System </w:t>
            </w:r>
            <w:r>
              <w:t>C</w:t>
            </w:r>
            <w:r w:rsidRPr="00466A4E">
              <w:t xml:space="preserve">ountry </w:t>
            </w:r>
            <w:r w:rsidRPr="00DA4B4C">
              <w:t>Assessment Tool</w:t>
            </w:r>
            <w:r>
              <w:t>.</w:t>
            </w:r>
          </w:p>
          <w:p w14:paraId="5B628627" w14:textId="77777777" w:rsidR="00955ABE" w:rsidRDefault="00955ABE" w:rsidP="00E932A6">
            <w:pPr>
              <w:spacing w:before="120" w:after="120"/>
            </w:pPr>
          </w:p>
        </w:tc>
        <w:tc>
          <w:tcPr>
            <w:tcW w:w="3480" w:type="dxa"/>
          </w:tcPr>
          <w:p w14:paraId="6DC17642" w14:textId="77777777" w:rsidR="00955ABE" w:rsidRDefault="00955ABE" w:rsidP="00E932A6">
            <w:pPr>
              <w:spacing w:before="120" w:after="120"/>
            </w:pPr>
            <w:r>
              <w:t>Inception meeting</w:t>
            </w:r>
          </w:p>
          <w:p w14:paraId="31E2B7FD" w14:textId="77777777" w:rsidR="00955ABE" w:rsidRDefault="00955ABE" w:rsidP="00E932A6">
            <w:pPr>
              <w:spacing w:before="120" w:after="120"/>
            </w:pPr>
            <w:r>
              <w:t>Pre-draft of the tool (initial framework)</w:t>
            </w:r>
          </w:p>
          <w:p w14:paraId="61B9420B" w14:textId="77777777" w:rsidR="00955ABE" w:rsidRDefault="00955ABE" w:rsidP="00E932A6">
            <w:pPr>
              <w:spacing w:before="120" w:after="120"/>
            </w:pPr>
            <w:r>
              <w:t xml:space="preserve">First consultation meeting </w:t>
            </w:r>
          </w:p>
          <w:p w14:paraId="1B2797BC" w14:textId="77777777" w:rsidR="00955ABE" w:rsidRDefault="00955ABE" w:rsidP="00E932A6">
            <w:pPr>
              <w:spacing w:before="120" w:after="120"/>
            </w:pPr>
            <w:r>
              <w:t xml:space="preserve">First draft of tool </w:t>
            </w:r>
          </w:p>
          <w:p w14:paraId="58F4C4D0" w14:textId="77777777" w:rsidR="00955ABE" w:rsidRDefault="00955ABE" w:rsidP="00E932A6">
            <w:pPr>
              <w:spacing w:before="120" w:after="120"/>
            </w:pPr>
            <w:r>
              <w:t>Second consultation meeting and peer review</w:t>
            </w:r>
          </w:p>
          <w:p w14:paraId="412F3E46" w14:textId="77777777" w:rsidR="00955ABE" w:rsidRDefault="00955ABE" w:rsidP="00E932A6">
            <w:pPr>
              <w:spacing w:before="120" w:after="120"/>
            </w:pPr>
            <w:r>
              <w:t xml:space="preserve">National testing and adapting the draft </w:t>
            </w:r>
            <w:proofErr w:type="gramStart"/>
            <w:r>
              <w:t>tool</w:t>
            </w:r>
            <w:proofErr w:type="gramEnd"/>
          </w:p>
          <w:p w14:paraId="4C74CDAF" w14:textId="77777777" w:rsidR="00955ABE" w:rsidRDefault="00955ABE" w:rsidP="00E932A6">
            <w:pPr>
              <w:spacing w:before="120" w:after="120"/>
            </w:pPr>
            <w:r>
              <w:t>Consolidated version of the tool</w:t>
            </w:r>
          </w:p>
          <w:p w14:paraId="38038CA4" w14:textId="77777777" w:rsidR="00955ABE" w:rsidRDefault="00955ABE" w:rsidP="00E932A6">
            <w:pPr>
              <w:spacing w:before="120" w:after="120"/>
            </w:pPr>
            <w:r>
              <w:t>Third consultation (validation) meeting</w:t>
            </w:r>
          </w:p>
          <w:p w14:paraId="7B372FCA" w14:textId="77777777" w:rsidR="00955ABE" w:rsidRDefault="00955ABE" w:rsidP="00E932A6">
            <w:pPr>
              <w:spacing w:before="120" w:after="120"/>
            </w:pPr>
            <w:r>
              <w:t xml:space="preserve">Finalization of the tool </w:t>
            </w:r>
          </w:p>
        </w:tc>
        <w:tc>
          <w:tcPr>
            <w:tcW w:w="3255" w:type="dxa"/>
          </w:tcPr>
          <w:p w14:paraId="0F314BC7" w14:textId="77777777" w:rsidR="00955ABE" w:rsidRDefault="00955ABE" w:rsidP="00E932A6">
            <w:pPr>
              <w:spacing w:before="120" w:after="120"/>
            </w:pPr>
            <w:r>
              <w:t>OHCHR IDA, UNICEF</w:t>
            </w:r>
            <w:r w:rsidRPr="009107ED">
              <w:t xml:space="preserve"> IDA, IDDC, OHCHR, WHO, ILO, UNWOMEN, ADB, WB, GIZ, FCDO</w:t>
            </w:r>
            <w:r>
              <w:t xml:space="preserve">, </w:t>
            </w:r>
            <w:r w:rsidRPr="009107ED">
              <w:t>IDDC</w:t>
            </w:r>
            <w:r>
              <w:t xml:space="preserve"> </w:t>
            </w:r>
          </w:p>
        </w:tc>
      </w:tr>
      <w:tr w:rsidR="001F34E0" w14:paraId="766DB725" w14:textId="2EF44A9B" w:rsidTr="447390E6">
        <w:tc>
          <w:tcPr>
            <w:tcW w:w="3296" w:type="dxa"/>
          </w:tcPr>
          <w:p w14:paraId="52B6B692" w14:textId="1A9928C6" w:rsidR="001F34E0" w:rsidRPr="007B5C41" w:rsidRDefault="00955ABE" w:rsidP="00A526AA">
            <w:pPr>
              <w:spacing w:before="120"/>
            </w:pPr>
            <w:r w:rsidRPr="007B5C41">
              <w:t>Overall report including s</w:t>
            </w:r>
            <w:r w:rsidR="05EE3897" w:rsidRPr="007B5C41">
              <w:t xml:space="preserve">ynthesis of the </w:t>
            </w:r>
            <w:r w:rsidR="2785824A" w:rsidRPr="007B5C41">
              <w:t>2</w:t>
            </w:r>
            <w:r w:rsidR="05EE3897" w:rsidRPr="007B5C41">
              <w:t xml:space="preserve"> national costed policy scenario</w:t>
            </w:r>
            <w:r w:rsidR="106A644D" w:rsidRPr="007B5C41">
              <w:t>s</w:t>
            </w:r>
            <w:r w:rsidR="05EE3897" w:rsidRPr="007B5C41">
              <w:t xml:space="preserve"> for development of gender responsive community </w:t>
            </w:r>
            <w:r w:rsidR="4F828CBE" w:rsidRPr="007B5C41">
              <w:t>support and care</w:t>
            </w:r>
            <w:r w:rsidR="05EE3897" w:rsidRPr="007B5C41">
              <w:t xml:space="preserve"> s</w:t>
            </w:r>
            <w:r w:rsidR="2785824A" w:rsidRPr="007B5C41">
              <w:t>ystems</w:t>
            </w:r>
            <w:r w:rsidRPr="007B5C41">
              <w:t xml:space="preserve"> as well as lessons from piloting</w:t>
            </w:r>
          </w:p>
        </w:tc>
        <w:tc>
          <w:tcPr>
            <w:tcW w:w="3480" w:type="dxa"/>
          </w:tcPr>
          <w:p w14:paraId="017B955E" w14:textId="13810896" w:rsidR="001F34E0" w:rsidRPr="007B5C41" w:rsidRDefault="00515133" w:rsidP="001C03BA">
            <w:pPr>
              <w:pStyle w:val="ListParagraph"/>
              <w:numPr>
                <w:ilvl w:val="0"/>
                <w:numId w:val="25"/>
              </w:numPr>
              <w:spacing w:before="120"/>
              <w:ind w:left="280" w:hanging="280"/>
              <w:rPr>
                <w:rFonts w:ascii="Calibri" w:eastAsia="Calibri" w:hAnsi="Calibri" w:cs="Calibri"/>
              </w:rPr>
            </w:pPr>
            <w:r w:rsidRPr="007B5C41">
              <w:t>D</w:t>
            </w:r>
            <w:r w:rsidR="00A526AA" w:rsidRPr="007B5C41">
              <w:t>esk r</w:t>
            </w:r>
            <w:r w:rsidR="00312E5B" w:rsidRPr="007B5C41">
              <w:t>eview of relevant policies, service delivery arrangement in different context</w:t>
            </w:r>
            <w:r w:rsidRPr="007B5C41">
              <w:t>s</w:t>
            </w:r>
            <w:r w:rsidR="00312E5B" w:rsidRPr="007B5C41">
              <w:t xml:space="preserve"> on </w:t>
            </w:r>
            <w:r w:rsidR="00AB1F4D" w:rsidRPr="007B5C41">
              <w:t>s</w:t>
            </w:r>
            <w:r w:rsidR="00A526AA" w:rsidRPr="007B5C41">
              <w:rPr>
                <w:rFonts w:ascii="Calibri" w:eastAsia="Calibri" w:hAnsi="Calibri" w:cs="Calibri"/>
              </w:rPr>
              <w:t>ocial protection, human support, assistive technologies, transportation, housing, case management</w:t>
            </w:r>
            <w:r w:rsidR="00AB1F4D" w:rsidRPr="007B5C41">
              <w:rPr>
                <w:rFonts w:ascii="Calibri" w:eastAsia="Calibri" w:hAnsi="Calibri" w:cs="Calibri"/>
              </w:rPr>
              <w:t xml:space="preserve"> to inform national scenarios</w:t>
            </w:r>
            <w:r w:rsidR="00097E4E" w:rsidRPr="007B5C41">
              <w:rPr>
                <w:rFonts w:ascii="Calibri" w:eastAsia="Calibri" w:hAnsi="Calibri" w:cs="Calibri"/>
              </w:rPr>
              <w:t xml:space="preserve"> (not published)</w:t>
            </w:r>
          </w:p>
          <w:p w14:paraId="172EBB1D" w14:textId="382C864D" w:rsidR="005C7BE2" w:rsidRPr="007B5C41" w:rsidRDefault="005C7BE2" w:rsidP="001C03BA">
            <w:pPr>
              <w:pStyle w:val="ListParagraph"/>
              <w:numPr>
                <w:ilvl w:val="0"/>
                <w:numId w:val="25"/>
              </w:numPr>
              <w:spacing w:before="120"/>
              <w:ind w:left="280" w:hanging="280"/>
              <w:rPr>
                <w:rFonts w:ascii="Calibri" w:eastAsia="Calibri" w:hAnsi="Calibri" w:cs="Calibri"/>
              </w:rPr>
            </w:pPr>
            <w:r w:rsidRPr="007B5C41">
              <w:rPr>
                <w:rFonts w:ascii="Calibri" w:eastAsia="Calibri" w:hAnsi="Calibri" w:cs="Calibri"/>
              </w:rPr>
              <w:t xml:space="preserve">Integration of output of national consultation with OPDs on needs and demands for community </w:t>
            </w:r>
            <w:r w:rsidRPr="007B5C41">
              <w:t xml:space="preserve">support and care </w:t>
            </w:r>
            <w:proofErr w:type="gramStart"/>
            <w:r w:rsidRPr="007B5C41">
              <w:t>systems</w:t>
            </w:r>
            <w:proofErr w:type="gramEnd"/>
          </w:p>
          <w:p w14:paraId="1532D82B" w14:textId="12DE5CA9" w:rsidR="00D90393" w:rsidRPr="007B5C41" w:rsidRDefault="00D90393" w:rsidP="001C03BA">
            <w:pPr>
              <w:pStyle w:val="ListParagraph"/>
              <w:numPr>
                <w:ilvl w:val="0"/>
                <w:numId w:val="25"/>
              </w:numPr>
              <w:spacing w:before="120"/>
              <w:ind w:left="280" w:hanging="280"/>
              <w:rPr>
                <w:rFonts w:ascii="Calibri" w:eastAsia="Calibri" w:hAnsi="Calibri" w:cs="Calibri"/>
              </w:rPr>
            </w:pPr>
            <w:r w:rsidRPr="007B5C41">
              <w:rPr>
                <w:rFonts w:ascii="Calibri" w:eastAsia="Calibri" w:hAnsi="Calibri" w:cs="Calibri"/>
              </w:rPr>
              <w:t xml:space="preserve">Elaboration of national costed policy scenarios </w:t>
            </w:r>
          </w:p>
          <w:p w14:paraId="1829A301" w14:textId="48F91A49" w:rsidR="00955ABE" w:rsidRPr="007B5C41" w:rsidRDefault="00A526AA" w:rsidP="00955ABE">
            <w:pPr>
              <w:pStyle w:val="ListParagraph"/>
              <w:numPr>
                <w:ilvl w:val="0"/>
                <w:numId w:val="25"/>
              </w:numPr>
              <w:spacing w:before="120"/>
              <w:ind w:left="280" w:hanging="280"/>
              <w:rPr>
                <w:rFonts w:ascii="Calibri" w:eastAsia="Calibri" w:hAnsi="Calibri" w:cs="Calibri"/>
              </w:rPr>
            </w:pPr>
            <w:r w:rsidRPr="007B5C41">
              <w:rPr>
                <w:rFonts w:ascii="Calibri" w:eastAsia="Calibri" w:hAnsi="Calibri" w:cs="Calibri"/>
              </w:rPr>
              <w:t xml:space="preserve">Drafting synthesis </w:t>
            </w:r>
            <w:r w:rsidR="00955ABE" w:rsidRPr="007B5C41">
              <w:rPr>
                <w:rFonts w:ascii="Calibri" w:eastAsia="Calibri" w:hAnsi="Calibri" w:cs="Calibri"/>
              </w:rPr>
              <w:t>of validated costed scenarios</w:t>
            </w:r>
          </w:p>
          <w:p w14:paraId="464CA859" w14:textId="7EC3F0D1" w:rsidR="00955ABE" w:rsidRPr="007B5C41" w:rsidRDefault="00955ABE" w:rsidP="00955ABE">
            <w:pPr>
              <w:pStyle w:val="ListParagraph"/>
              <w:numPr>
                <w:ilvl w:val="0"/>
                <w:numId w:val="25"/>
              </w:numPr>
              <w:spacing w:before="120"/>
              <w:ind w:left="280" w:hanging="280"/>
              <w:rPr>
                <w:rFonts w:ascii="Calibri" w:eastAsia="Calibri" w:hAnsi="Calibri" w:cs="Calibri"/>
              </w:rPr>
            </w:pPr>
            <w:r w:rsidRPr="007B5C41">
              <w:t xml:space="preserve">Summarizing lessons learned from piloting assessment tool and developing costed scenarios and recommendations for further action based on interactions with local </w:t>
            </w:r>
            <w:proofErr w:type="gramStart"/>
            <w:r w:rsidRPr="007B5C41">
              <w:t>stakeholders</w:t>
            </w:r>
            <w:proofErr w:type="gramEnd"/>
          </w:p>
          <w:p w14:paraId="7441D5A5" w14:textId="2B48ABB1" w:rsidR="005C7BE2" w:rsidRPr="007B5C41" w:rsidRDefault="005C7BE2" w:rsidP="001C03BA">
            <w:pPr>
              <w:pStyle w:val="ListParagraph"/>
              <w:numPr>
                <w:ilvl w:val="0"/>
                <w:numId w:val="25"/>
              </w:numPr>
              <w:spacing w:before="120"/>
              <w:ind w:left="280" w:hanging="280"/>
              <w:rPr>
                <w:rFonts w:ascii="Calibri" w:eastAsia="Calibri" w:hAnsi="Calibri" w:cs="Calibri"/>
              </w:rPr>
            </w:pPr>
            <w:r w:rsidRPr="007B5C41">
              <w:rPr>
                <w:rFonts w:ascii="Calibri" w:eastAsia="Calibri" w:hAnsi="Calibri" w:cs="Calibri"/>
              </w:rPr>
              <w:t>Review with national stakeholders and other partners</w:t>
            </w:r>
          </w:p>
          <w:p w14:paraId="76937595" w14:textId="52942FF8" w:rsidR="005C7BE2" w:rsidRPr="007B5C41" w:rsidRDefault="005C7BE2" w:rsidP="001C03BA">
            <w:pPr>
              <w:pStyle w:val="ListParagraph"/>
              <w:numPr>
                <w:ilvl w:val="0"/>
                <w:numId w:val="25"/>
              </w:numPr>
              <w:spacing w:before="120"/>
              <w:ind w:left="280" w:hanging="280"/>
              <w:rPr>
                <w:rFonts w:ascii="Calibri" w:eastAsia="Calibri" w:hAnsi="Calibri" w:cs="Calibri"/>
              </w:rPr>
            </w:pPr>
            <w:r w:rsidRPr="007B5C41">
              <w:rPr>
                <w:rFonts w:ascii="Calibri" w:eastAsia="Calibri" w:hAnsi="Calibri" w:cs="Calibri"/>
              </w:rPr>
              <w:t xml:space="preserve">Finalization of </w:t>
            </w:r>
            <w:r w:rsidR="00955ABE" w:rsidRPr="007B5C41">
              <w:rPr>
                <w:rFonts w:ascii="Calibri" w:eastAsia="Calibri" w:hAnsi="Calibri" w:cs="Calibri"/>
              </w:rPr>
              <w:t xml:space="preserve">overall </w:t>
            </w:r>
            <w:r w:rsidRPr="007B5C41">
              <w:rPr>
                <w:rFonts w:ascii="Calibri" w:eastAsia="Calibri" w:hAnsi="Calibri" w:cs="Calibri"/>
              </w:rPr>
              <w:t>report</w:t>
            </w:r>
          </w:p>
          <w:p w14:paraId="2C3E27EA" w14:textId="77777777" w:rsidR="005C7BE2" w:rsidRPr="007B5C41" w:rsidRDefault="00955ABE" w:rsidP="00955ABE">
            <w:pPr>
              <w:pStyle w:val="ListParagraph"/>
              <w:numPr>
                <w:ilvl w:val="0"/>
                <w:numId w:val="25"/>
              </w:numPr>
              <w:spacing w:before="120"/>
              <w:ind w:left="280" w:hanging="280"/>
              <w:rPr>
                <w:rFonts w:ascii="Calibri" w:eastAsia="Calibri" w:hAnsi="Calibri" w:cs="Calibri"/>
              </w:rPr>
            </w:pPr>
            <w:r w:rsidRPr="007B5C41">
              <w:lastRenderedPageBreak/>
              <w:t xml:space="preserve">Share, validate and develop in cooperation with UNPRD Secretariat to inform evaluation and future </w:t>
            </w:r>
            <w:proofErr w:type="gramStart"/>
            <w:r w:rsidRPr="007B5C41">
              <w:t>activities</w:t>
            </w:r>
            <w:proofErr w:type="gramEnd"/>
          </w:p>
          <w:p w14:paraId="4686E4CB" w14:textId="019E2D58" w:rsidR="00955ABE" w:rsidRPr="007B5C41" w:rsidRDefault="00955ABE" w:rsidP="00955ABE">
            <w:pPr>
              <w:pStyle w:val="ListParagraph"/>
              <w:spacing w:before="120"/>
              <w:ind w:left="280"/>
              <w:rPr>
                <w:rFonts w:ascii="Calibri" w:eastAsia="Calibri" w:hAnsi="Calibri" w:cs="Calibri"/>
              </w:rPr>
            </w:pPr>
          </w:p>
        </w:tc>
        <w:tc>
          <w:tcPr>
            <w:tcW w:w="3255" w:type="dxa"/>
          </w:tcPr>
          <w:p w14:paraId="2B0EDB2C" w14:textId="569D18FE" w:rsidR="00955ABE" w:rsidRDefault="00955ABE" w:rsidP="00955ABE">
            <w:pPr>
              <w:spacing w:before="120"/>
            </w:pPr>
            <w:r>
              <w:lastRenderedPageBreak/>
              <w:t>Colombia:  ICBF- Children and Family Agency; Vice</w:t>
            </w:r>
            <w:r w:rsidR="007B5C41">
              <w:t xml:space="preserve"> </w:t>
            </w:r>
            <w:r>
              <w:t xml:space="preserve">presidency of the Republic- Disability Inclusion Secretariat, National Planning Department, DNP, </w:t>
            </w:r>
            <w:proofErr w:type="gramStart"/>
            <w:r>
              <w:t>Health</w:t>
            </w:r>
            <w:proofErr w:type="gramEnd"/>
            <w:r>
              <w:t xml:space="preserve"> and social protection Direction as well as national OPDs (to be specified and confirmed in inception report)</w:t>
            </w:r>
          </w:p>
          <w:p w14:paraId="0A489DEC" w14:textId="5B7257C2" w:rsidR="00955ABE" w:rsidRDefault="00955ABE" w:rsidP="00955ABE">
            <w:pPr>
              <w:spacing w:before="120"/>
            </w:pPr>
            <w:r>
              <w:t>Kenya: State Department for Social Protection and Senior Citizens Affairs (To be formally confirmed in inception phase) as well as national OPDs (to be specified and confirmed in inception report)</w:t>
            </w:r>
            <w:r w:rsidR="009107ED">
              <w:t xml:space="preserve"> </w:t>
            </w:r>
          </w:p>
          <w:p w14:paraId="40040CD9" w14:textId="687B3A07" w:rsidR="001F34E0" w:rsidRPr="009107ED" w:rsidRDefault="00955ABE" w:rsidP="00955ABE">
            <w:pPr>
              <w:spacing w:before="120"/>
            </w:pPr>
            <w:r>
              <w:t>Technical peer Review by:</w:t>
            </w:r>
            <w:r w:rsidR="007B5C41">
              <w:t xml:space="preserve"> I</w:t>
            </w:r>
            <w:r w:rsidR="00A526AA" w:rsidRPr="009107ED">
              <w:t>DA, IDDC, OHCHR, WHO, ILO, UNWOMEN, ADB, WB, GIZ, FCDO</w:t>
            </w:r>
          </w:p>
        </w:tc>
      </w:tr>
      <w:tr w:rsidR="005C7BE2" w14:paraId="392BB1A2" w14:textId="77777777" w:rsidTr="447390E6">
        <w:tc>
          <w:tcPr>
            <w:tcW w:w="3296" w:type="dxa"/>
          </w:tcPr>
          <w:p w14:paraId="636B608B" w14:textId="10CCE7A2" w:rsidR="005C7BE2" w:rsidRDefault="61C6585E" w:rsidP="00A526AA">
            <w:pPr>
              <w:tabs>
                <w:tab w:val="num" w:pos="720"/>
              </w:tabs>
              <w:spacing w:before="120" w:after="120"/>
            </w:pPr>
            <w:r>
              <w:t>Short brief on how to facilitate consultation process with the diversity of persons with disabilities</w:t>
            </w:r>
            <w:r w:rsidR="009107ED">
              <w:t xml:space="preserve"> (annex to the report)</w:t>
            </w:r>
          </w:p>
        </w:tc>
        <w:tc>
          <w:tcPr>
            <w:tcW w:w="3480" w:type="dxa"/>
          </w:tcPr>
          <w:p w14:paraId="72EB55CB" w14:textId="539CAB21" w:rsidR="005C7BE2" w:rsidRDefault="005C7BE2" w:rsidP="005C7BE2">
            <w:pPr>
              <w:spacing w:before="120" w:after="120"/>
            </w:pPr>
            <w:r w:rsidRPr="005C7BE2">
              <w:t>Summarizing lessons learned</w:t>
            </w:r>
            <w:r>
              <w:t xml:space="preserve"> </w:t>
            </w:r>
            <w:r w:rsidRPr="005C7BE2">
              <w:t xml:space="preserve">and recommendations </w:t>
            </w:r>
            <w:r>
              <w:t>with national OPDs</w:t>
            </w:r>
            <w:r w:rsidRPr="005C7BE2">
              <w:t xml:space="preserve"> </w:t>
            </w:r>
            <w:r>
              <w:t xml:space="preserve">on consultation in other </w:t>
            </w:r>
            <w:proofErr w:type="gramStart"/>
            <w:r>
              <w:t>countries</w:t>
            </w:r>
            <w:proofErr w:type="gramEnd"/>
            <w:r w:rsidRPr="005C7BE2">
              <w:t xml:space="preserve"> </w:t>
            </w:r>
          </w:p>
          <w:p w14:paraId="29638EDC" w14:textId="14879C2B" w:rsidR="005C7BE2" w:rsidRDefault="005C7BE2" w:rsidP="005C7BE2">
            <w:pPr>
              <w:spacing w:before="120" w:after="120"/>
            </w:pPr>
            <w:r>
              <w:t>Validate with IDA members</w:t>
            </w:r>
          </w:p>
        </w:tc>
        <w:tc>
          <w:tcPr>
            <w:tcW w:w="3255" w:type="dxa"/>
          </w:tcPr>
          <w:p w14:paraId="6B6C6A02" w14:textId="4DEAD6D4" w:rsidR="005C7BE2" w:rsidRDefault="005C7BE2" w:rsidP="00A526AA">
            <w:pPr>
              <w:spacing w:before="120" w:after="120"/>
            </w:pPr>
            <w:r>
              <w:t xml:space="preserve">IDA, national OPDs, UNICEF, OHCHR, </w:t>
            </w:r>
          </w:p>
        </w:tc>
      </w:tr>
    </w:tbl>
    <w:p w14:paraId="3F41D621" w14:textId="746ACB7E" w:rsidR="4FAE2B1C" w:rsidRDefault="4FAE2B1C"/>
    <w:p w14:paraId="1130D7BA" w14:textId="50373AC9" w:rsidR="00315812" w:rsidRDefault="00110E1C" w:rsidP="00B73BD8">
      <w:pPr>
        <w:pStyle w:val="Heading4"/>
      </w:pPr>
      <w:bookmarkStart w:id="6" w:name="_Hlk49651122"/>
      <w:bookmarkEnd w:id="5"/>
      <w:r>
        <w:t>4.</w:t>
      </w:r>
      <w:r w:rsidR="001F34E0">
        <w:t>4</w:t>
      </w:r>
      <w:r>
        <w:t xml:space="preserve"> </w:t>
      </w:r>
      <w:r w:rsidR="00885381">
        <w:t>Capacity Building</w:t>
      </w:r>
    </w:p>
    <w:bookmarkEnd w:id="6"/>
    <w:p w14:paraId="32C80AB5" w14:textId="618BBD2F" w:rsidR="00885381" w:rsidRPr="00B73BD8" w:rsidRDefault="00885381" w:rsidP="00885381">
      <w:pPr>
        <w:rPr>
          <w:rStyle w:val="IntenseEmphasis"/>
        </w:rPr>
      </w:pPr>
      <w:r w:rsidRPr="00B73BD8">
        <w:rPr>
          <w:rStyle w:val="IntenseEmphasis"/>
        </w:rPr>
        <w:t>Max 350 Words</w:t>
      </w:r>
    </w:p>
    <w:p w14:paraId="2ED62A9B" w14:textId="43F2A5BF" w:rsidR="00885381" w:rsidRDefault="00F4030B" w:rsidP="00B73BD8">
      <w:pPr>
        <w:jc w:val="both"/>
        <w:rPr>
          <w:i/>
          <w:iCs/>
        </w:rPr>
      </w:pPr>
      <w:r>
        <w:rPr>
          <w:i/>
          <w:iCs/>
        </w:rPr>
        <w:t>Briefly describe</w:t>
      </w:r>
      <w:r w:rsidR="00885381" w:rsidRPr="00B73BD8">
        <w:rPr>
          <w:i/>
          <w:iCs/>
        </w:rPr>
        <w:t xml:space="preserve"> the technical gaps </w:t>
      </w:r>
      <w:r>
        <w:rPr>
          <w:i/>
          <w:iCs/>
        </w:rPr>
        <w:t>of the program</w:t>
      </w:r>
      <w:r w:rsidR="003A450C">
        <w:rPr>
          <w:i/>
          <w:iCs/>
        </w:rPr>
        <w:t>me</w:t>
      </w:r>
      <w:r>
        <w:rPr>
          <w:i/>
          <w:iCs/>
        </w:rPr>
        <w:t xml:space="preserve"> partners (including government, frontline professionals, OPDs, UN staff, CSOs, etc.) </w:t>
      </w:r>
      <w:r w:rsidR="00885381" w:rsidRPr="00B73BD8">
        <w:rPr>
          <w:i/>
          <w:iCs/>
        </w:rPr>
        <w:t>in delivering this program</w:t>
      </w:r>
      <w:r w:rsidR="003A450C">
        <w:rPr>
          <w:i/>
          <w:iCs/>
        </w:rPr>
        <w:t>me</w:t>
      </w:r>
      <w:r w:rsidR="00885381" w:rsidRPr="00B73BD8">
        <w:rPr>
          <w:i/>
          <w:iCs/>
        </w:rPr>
        <w:t xml:space="preserve"> and how will this be addressed</w:t>
      </w:r>
      <w:r>
        <w:rPr>
          <w:i/>
          <w:iCs/>
        </w:rPr>
        <w:t xml:space="preserve"> through program</w:t>
      </w:r>
      <w:r w:rsidR="003A450C">
        <w:rPr>
          <w:i/>
          <w:iCs/>
        </w:rPr>
        <w:t>me</w:t>
      </w:r>
      <w:r>
        <w:rPr>
          <w:i/>
          <w:iCs/>
        </w:rPr>
        <w:t xml:space="preserve"> activities</w:t>
      </w:r>
      <w:r w:rsidR="00885381" w:rsidRPr="00B73BD8">
        <w:rPr>
          <w:i/>
          <w:iCs/>
        </w:rPr>
        <w:t>?</w:t>
      </w:r>
      <w:r w:rsidR="00025624">
        <w:rPr>
          <w:i/>
          <w:iCs/>
        </w:rPr>
        <w:t xml:space="preserve"> Please indicate how these </w:t>
      </w:r>
      <w:r w:rsidR="00025624" w:rsidRPr="00710C5C">
        <w:rPr>
          <w:i/>
          <w:iCs/>
        </w:rPr>
        <w:t>gaps are monitored and a</w:t>
      </w:r>
      <w:r w:rsidR="00741722">
        <w:rPr>
          <w:i/>
          <w:iCs/>
        </w:rPr>
        <w:t xml:space="preserve">ddressed. </w:t>
      </w:r>
    </w:p>
    <w:p w14:paraId="7CADF180" w14:textId="7C7A3CF1" w:rsidR="00D23E63" w:rsidRDefault="004E3D76" w:rsidP="00D23E63">
      <w:pPr>
        <w:spacing w:after="0" w:line="240" w:lineRule="auto"/>
        <w:rPr>
          <w:rFonts w:ascii="Calibri" w:eastAsia="Times New Roman" w:hAnsi="Calibri" w:cs="Calibri"/>
          <w:color w:val="000000"/>
        </w:rPr>
      </w:pPr>
      <w:r>
        <w:t xml:space="preserve">The main gaps identified for national stakeholders to develop policies enabling the progressive </w:t>
      </w:r>
      <w:r w:rsidRPr="004E3D76">
        <w:t xml:space="preserve">development of community support and care systems </w:t>
      </w:r>
      <w:r w:rsidR="00D23E63">
        <w:t xml:space="preserve">are the </w:t>
      </w:r>
      <w:r w:rsidR="00D23E63">
        <w:rPr>
          <w:rFonts w:ascii="Calibri" w:eastAsia="Times New Roman" w:hAnsi="Calibri" w:cs="Calibri"/>
          <w:color w:val="000000"/>
        </w:rPr>
        <w:t>lack of:</w:t>
      </w:r>
    </w:p>
    <w:p w14:paraId="3816BF73" w14:textId="743E786D" w:rsidR="00D23E63" w:rsidRDefault="00D23E63" w:rsidP="00D23E63">
      <w:pPr>
        <w:pStyle w:val="ListParagraph"/>
        <w:numPr>
          <w:ilvl w:val="0"/>
          <w:numId w:val="18"/>
        </w:numPr>
        <w:spacing w:before="0" w:after="0" w:line="240" w:lineRule="auto"/>
        <w:rPr>
          <w:rFonts w:ascii="Calibri" w:eastAsia="Times New Roman" w:hAnsi="Calibri" w:cs="Calibri"/>
          <w:color w:val="000000"/>
        </w:rPr>
      </w:pPr>
      <w:r w:rsidRPr="4062D6AD">
        <w:rPr>
          <w:rFonts w:ascii="Calibri" w:eastAsia="Times New Roman" w:hAnsi="Calibri" w:cs="Calibri"/>
          <w:color w:val="000000" w:themeColor="text1"/>
        </w:rPr>
        <w:t>C</w:t>
      </w:r>
      <w:r>
        <w:rPr>
          <w:rFonts w:ascii="Calibri" w:eastAsia="Times New Roman" w:hAnsi="Calibri" w:cs="Calibri"/>
          <w:color w:val="000000" w:themeColor="text1"/>
        </w:rPr>
        <w:t xml:space="preserve">ollective </w:t>
      </w:r>
      <w:r w:rsidR="0084417F">
        <w:rPr>
          <w:rFonts w:ascii="Calibri" w:eastAsia="Times New Roman" w:hAnsi="Calibri" w:cs="Calibri"/>
          <w:color w:val="000000" w:themeColor="text1"/>
        </w:rPr>
        <w:t>understanding and formulation of</w:t>
      </w:r>
      <w:r w:rsidRPr="4062D6AD">
        <w:rPr>
          <w:rFonts w:ascii="Calibri" w:eastAsia="Times New Roman" w:hAnsi="Calibri" w:cs="Calibri"/>
          <w:color w:val="000000" w:themeColor="text1"/>
        </w:rPr>
        <w:t xml:space="preserve"> the actual needs and demands of the diversity of persons with disabilities for community support and </w:t>
      </w:r>
      <w:proofErr w:type="gramStart"/>
      <w:r w:rsidRPr="4062D6AD">
        <w:rPr>
          <w:rFonts w:ascii="Calibri" w:eastAsia="Times New Roman" w:hAnsi="Calibri" w:cs="Calibri"/>
          <w:color w:val="000000" w:themeColor="text1"/>
        </w:rPr>
        <w:t>care</w:t>
      </w:r>
      <w:proofErr w:type="gramEnd"/>
    </w:p>
    <w:p w14:paraId="41515F9B" w14:textId="28ABDEDC" w:rsidR="00D23E63" w:rsidRPr="0084417F" w:rsidRDefault="00D23E63" w:rsidP="0084417F">
      <w:pPr>
        <w:pStyle w:val="ListParagraph"/>
        <w:numPr>
          <w:ilvl w:val="0"/>
          <w:numId w:val="18"/>
        </w:numPr>
        <w:spacing w:before="0" w:after="0" w:line="240" w:lineRule="auto"/>
        <w:rPr>
          <w:rFonts w:ascii="Calibri" w:eastAsia="Times New Roman" w:hAnsi="Calibri" w:cs="Calibri"/>
          <w:color w:val="000000"/>
        </w:rPr>
      </w:pPr>
      <w:r>
        <w:rPr>
          <w:rFonts w:ascii="Calibri" w:eastAsia="Times New Roman" w:hAnsi="Calibri" w:cs="Calibri"/>
          <w:color w:val="000000" w:themeColor="text1"/>
        </w:rPr>
        <w:t>Clarity about required legal and policy building blocks</w:t>
      </w:r>
      <w:r w:rsidR="00B37174">
        <w:rPr>
          <w:rFonts w:ascii="Calibri" w:eastAsia="Times New Roman" w:hAnsi="Calibri" w:cs="Calibri"/>
          <w:color w:val="000000" w:themeColor="text1"/>
        </w:rPr>
        <w:t xml:space="preserve"> as well as resources </w:t>
      </w:r>
      <w:r w:rsidR="0084417F">
        <w:rPr>
          <w:rFonts w:ascii="Calibri" w:eastAsia="Times New Roman" w:hAnsi="Calibri" w:cs="Calibri"/>
          <w:color w:val="000000" w:themeColor="text1"/>
        </w:rPr>
        <w:t xml:space="preserve">and the respective roles </w:t>
      </w:r>
      <w:r w:rsidRPr="0084417F">
        <w:rPr>
          <w:rFonts w:ascii="Calibri" w:eastAsia="Times New Roman" w:hAnsi="Calibri" w:cs="Calibri"/>
          <w:color w:val="000000" w:themeColor="text1"/>
        </w:rPr>
        <w:t xml:space="preserve">of governments, civil society (including OPDs), families, and communities in ensuring access to CRPD compliant and effective community support and care across the life </w:t>
      </w:r>
      <w:proofErr w:type="gramStart"/>
      <w:r w:rsidRPr="0084417F">
        <w:rPr>
          <w:rFonts w:ascii="Calibri" w:eastAsia="Times New Roman" w:hAnsi="Calibri" w:cs="Calibri"/>
          <w:color w:val="000000" w:themeColor="text1"/>
        </w:rPr>
        <w:t>cycle</w:t>
      </w:r>
      <w:proofErr w:type="gramEnd"/>
      <w:r w:rsidRPr="0084417F">
        <w:rPr>
          <w:rFonts w:ascii="Calibri" w:eastAsia="Times New Roman" w:hAnsi="Calibri" w:cs="Calibri"/>
          <w:color w:val="000000" w:themeColor="text1"/>
        </w:rPr>
        <w:t xml:space="preserve"> </w:t>
      </w:r>
    </w:p>
    <w:p w14:paraId="69CD9A24" w14:textId="51677410" w:rsidR="00D23E63" w:rsidRPr="005D733F" w:rsidRDefault="00C756E4" w:rsidP="00D23E63">
      <w:pPr>
        <w:pStyle w:val="ListParagraph"/>
        <w:numPr>
          <w:ilvl w:val="0"/>
          <w:numId w:val="18"/>
        </w:numPr>
        <w:spacing w:before="0" w:after="0" w:line="240" w:lineRule="auto"/>
        <w:rPr>
          <w:rFonts w:ascii="Calibri" w:eastAsia="Times New Roman" w:hAnsi="Calibri" w:cs="Calibri"/>
          <w:color w:val="000000"/>
        </w:rPr>
      </w:pPr>
      <w:r>
        <w:rPr>
          <w:rFonts w:ascii="Calibri" w:eastAsia="Times New Roman" w:hAnsi="Calibri" w:cs="Calibri"/>
          <w:color w:val="000000" w:themeColor="text1"/>
        </w:rPr>
        <w:t xml:space="preserve">Lack of </w:t>
      </w:r>
      <w:r w:rsidR="00B37174">
        <w:rPr>
          <w:rFonts w:ascii="Calibri" w:eastAsia="Times New Roman" w:hAnsi="Calibri" w:cs="Calibri"/>
          <w:color w:val="000000" w:themeColor="text1"/>
        </w:rPr>
        <w:t>models to</w:t>
      </w:r>
      <w:r w:rsidR="00D23E63" w:rsidRPr="4062D6AD">
        <w:rPr>
          <w:rFonts w:ascii="Calibri" w:eastAsia="Times New Roman" w:hAnsi="Calibri" w:cs="Calibri"/>
          <w:color w:val="000000" w:themeColor="text1"/>
        </w:rPr>
        <w:t xml:space="preserve"> effectively organizing community support and care systems across the life cycle </w:t>
      </w:r>
      <w:r w:rsidR="00B37174">
        <w:rPr>
          <w:rFonts w:ascii="Calibri" w:eastAsia="Times New Roman" w:hAnsi="Calibri" w:cs="Calibri"/>
          <w:color w:val="000000" w:themeColor="text1"/>
        </w:rPr>
        <w:t xml:space="preserve">in ways that are also gender responsive and </w:t>
      </w:r>
      <w:proofErr w:type="gramStart"/>
      <w:r w:rsidR="00B37174">
        <w:rPr>
          <w:rFonts w:ascii="Calibri" w:eastAsia="Times New Roman" w:hAnsi="Calibri" w:cs="Calibri"/>
          <w:color w:val="000000" w:themeColor="text1"/>
        </w:rPr>
        <w:t>transformative</w:t>
      </w:r>
      <w:proofErr w:type="gramEnd"/>
      <w:r w:rsidR="00B37174">
        <w:rPr>
          <w:rFonts w:ascii="Calibri" w:eastAsia="Times New Roman" w:hAnsi="Calibri" w:cs="Calibri"/>
          <w:color w:val="000000" w:themeColor="text1"/>
        </w:rPr>
        <w:t xml:space="preserve"> </w:t>
      </w:r>
    </w:p>
    <w:p w14:paraId="20677897" w14:textId="77777777" w:rsidR="00C52BC4" w:rsidRDefault="00C52BC4" w:rsidP="00C52BC4">
      <w:pPr>
        <w:spacing w:before="0" w:after="0" w:line="240" w:lineRule="auto"/>
      </w:pPr>
    </w:p>
    <w:p w14:paraId="34A2C1E2" w14:textId="7154D3B6" w:rsidR="00FD5164" w:rsidRDefault="00B37174" w:rsidP="00C52BC4">
      <w:pPr>
        <w:spacing w:before="0" w:after="0" w:line="240" w:lineRule="auto"/>
      </w:pPr>
      <w:r>
        <w:t xml:space="preserve">The project </w:t>
      </w:r>
      <w:r w:rsidR="004A7B78">
        <w:t>due to resource</w:t>
      </w:r>
      <w:r w:rsidR="00C52BC4">
        <w:t xml:space="preserve"> constraints</w:t>
      </w:r>
      <w:r w:rsidR="004A7B78">
        <w:t xml:space="preserve"> cannot commit to extensive capacity building across stakeholders</w:t>
      </w:r>
      <w:r w:rsidR="00C52BC4">
        <w:t>. The focus of capacity building will be</w:t>
      </w:r>
      <w:r w:rsidR="00FD5164">
        <w:t xml:space="preserve"> two</w:t>
      </w:r>
      <w:r w:rsidR="00F15880">
        <w:t>-</w:t>
      </w:r>
      <w:r w:rsidR="00FD5164">
        <w:t>fold:</w:t>
      </w:r>
    </w:p>
    <w:p w14:paraId="7CE8F66B" w14:textId="5E4ACFF2" w:rsidR="00C52BC4" w:rsidRPr="00011BFC" w:rsidRDefault="00FD5164" w:rsidP="00FD5164">
      <w:pPr>
        <w:pStyle w:val="ListParagraph"/>
        <w:numPr>
          <w:ilvl w:val="0"/>
          <w:numId w:val="18"/>
        </w:numPr>
        <w:spacing w:before="0" w:after="0" w:line="240" w:lineRule="auto"/>
        <w:rPr>
          <w:rFonts w:ascii="Calibri" w:eastAsia="Times New Roman" w:hAnsi="Calibri" w:cs="Calibri"/>
          <w:color w:val="000000"/>
        </w:rPr>
      </w:pPr>
      <w:r>
        <w:t>S</w:t>
      </w:r>
      <w:r w:rsidR="00C52BC4">
        <w:t>upporting OPDs</w:t>
      </w:r>
      <w:r w:rsidR="00044325">
        <w:t xml:space="preserve"> and national stakeholders</w:t>
      </w:r>
      <w:r w:rsidR="00C52BC4">
        <w:t xml:space="preserve"> </w:t>
      </w:r>
      <w:r>
        <w:t xml:space="preserve">in two countries </w:t>
      </w:r>
      <w:r w:rsidR="00C52BC4">
        <w:t xml:space="preserve">to develop </w:t>
      </w:r>
      <w:r w:rsidR="00C52BC4" w:rsidRPr="00FD5164">
        <w:rPr>
          <w:rFonts w:ascii="Calibri" w:eastAsia="Times New Roman" w:hAnsi="Calibri" w:cs="Calibri"/>
          <w:color w:val="000000" w:themeColor="text1"/>
        </w:rPr>
        <w:t>a collective understanding and formulation of the actual needs and demands of the diversity of persons with disabilities and their families for community support and care</w:t>
      </w:r>
      <w:r w:rsidR="003770F0">
        <w:rPr>
          <w:rFonts w:ascii="Calibri" w:eastAsia="Times New Roman" w:hAnsi="Calibri" w:cs="Calibri"/>
          <w:color w:val="000000" w:themeColor="text1"/>
        </w:rPr>
        <w:t>:</w:t>
      </w:r>
    </w:p>
    <w:p w14:paraId="634A89BC" w14:textId="01365280" w:rsidR="00011BFC" w:rsidRPr="00011BFC" w:rsidRDefault="0DDB5EEA" w:rsidP="00011BFC">
      <w:pPr>
        <w:pStyle w:val="ListParagraph"/>
        <w:numPr>
          <w:ilvl w:val="1"/>
          <w:numId w:val="18"/>
        </w:numPr>
        <w:spacing w:before="0" w:after="0" w:line="240" w:lineRule="auto"/>
        <w:rPr>
          <w:rFonts w:ascii="Calibri" w:eastAsia="Times New Roman" w:hAnsi="Calibri" w:cs="Calibri"/>
          <w:color w:val="000000"/>
        </w:rPr>
      </w:pPr>
      <w:r>
        <w:t xml:space="preserve">1 national workshop will be organized </w:t>
      </w:r>
      <w:r w:rsidR="027F9C61">
        <w:t>by and for national</w:t>
      </w:r>
      <w:r>
        <w:t xml:space="preserve"> OPDs </w:t>
      </w:r>
      <w:r w:rsidR="027F9C61">
        <w:t xml:space="preserve">supported by IDA </w:t>
      </w:r>
      <w:r>
        <w:t xml:space="preserve">accompanied by bilateral consultations. OPDs will be subsequently involved in </w:t>
      </w:r>
      <w:r w:rsidR="027F9C61">
        <w:t>the initial multi-</w:t>
      </w:r>
      <w:r w:rsidR="2628F83C">
        <w:t>stakeholder’s</w:t>
      </w:r>
      <w:r w:rsidR="027F9C61">
        <w:t xml:space="preserve"> workshop and the </w:t>
      </w:r>
      <w:r>
        <w:t>development of costed policy scenarios which will help consolidate learning and consensus initiated in the first workshop.</w:t>
      </w:r>
    </w:p>
    <w:p w14:paraId="22EC5AC7" w14:textId="364C8170" w:rsidR="00011BFC" w:rsidRPr="00D31A07" w:rsidRDefault="001C32D2" w:rsidP="00011BFC">
      <w:pPr>
        <w:pStyle w:val="ListParagraph"/>
        <w:numPr>
          <w:ilvl w:val="1"/>
          <w:numId w:val="18"/>
        </w:numPr>
        <w:spacing w:before="0" w:after="0" w:line="240" w:lineRule="auto"/>
        <w:rPr>
          <w:rFonts w:ascii="Calibri" w:eastAsia="Times New Roman" w:hAnsi="Calibri" w:cs="Calibri"/>
          <w:color w:val="000000"/>
        </w:rPr>
      </w:pPr>
      <w:r>
        <w:t>Learning will</w:t>
      </w:r>
      <w:r w:rsidR="00011BFC">
        <w:t xml:space="preserve"> be assessed through </w:t>
      </w:r>
      <w:r w:rsidR="00CE7FF1">
        <w:t xml:space="preserve">pre and post training questionnaire and a short survey in year 2 of the project contributing to the internal evaluation. </w:t>
      </w:r>
    </w:p>
    <w:p w14:paraId="25D9DB3D" w14:textId="5557F99D" w:rsidR="00D31A07" w:rsidRPr="00CE7FF1" w:rsidRDefault="00F15880" w:rsidP="00FD5164">
      <w:pPr>
        <w:pStyle w:val="ListParagraph"/>
        <w:numPr>
          <w:ilvl w:val="0"/>
          <w:numId w:val="18"/>
        </w:numPr>
        <w:spacing w:before="0" w:after="0" w:line="240" w:lineRule="auto"/>
        <w:rPr>
          <w:rFonts w:ascii="Calibri" w:eastAsia="Times New Roman" w:hAnsi="Calibri" w:cs="Calibri"/>
          <w:color w:val="000000"/>
        </w:rPr>
      </w:pPr>
      <w:r>
        <w:t xml:space="preserve">Providing </w:t>
      </w:r>
      <w:r w:rsidR="00D31A07">
        <w:t xml:space="preserve">national </w:t>
      </w:r>
      <w:r w:rsidR="00D735A8">
        <w:t>stakeholders with</w:t>
      </w:r>
      <w:r w:rsidR="00D31A07">
        <w:t xml:space="preserve"> a </w:t>
      </w:r>
      <w:r w:rsidR="00044325">
        <w:t xml:space="preserve">collective understanding of key issues to consider as well as a </w:t>
      </w:r>
      <w:r w:rsidR="00D31A07">
        <w:t xml:space="preserve">tool that they can use </w:t>
      </w:r>
      <w:r w:rsidR="0016380C">
        <w:t xml:space="preserve">to further develop policies progressive development of </w:t>
      </w:r>
      <w:r w:rsidR="0016380C" w:rsidRPr="004E3D76">
        <w:t>development of community support and care systems</w:t>
      </w:r>
      <w:r w:rsidR="003770F0">
        <w:t>:</w:t>
      </w:r>
    </w:p>
    <w:p w14:paraId="36823891" w14:textId="7FCC3C21" w:rsidR="00044325" w:rsidRPr="00044325" w:rsidRDefault="00044325" w:rsidP="00CE7FF1">
      <w:pPr>
        <w:pStyle w:val="ListParagraph"/>
        <w:numPr>
          <w:ilvl w:val="1"/>
          <w:numId w:val="18"/>
        </w:numPr>
        <w:spacing w:before="0" w:after="0" w:line="240" w:lineRule="auto"/>
        <w:rPr>
          <w:rFonts w:ascii="Calibri" w:eastAsia="Times New Roman" w:hAnsi="Calibri" w:cs="Calibri"/>
          <w:color w:val="000000"/>
        </w:rPr>
      </w:pPr>
      <w:r>
        <w:t xml:space="preserve">1 national multi-stakeholders’ workshop will be organized by UNICEF with engagement of national OPDs to review key concepts and practice underpinning development of community care and support systems. Participatory development of costed policy scenarios which will help consolidate learning and consensus initiated in the first </w:t>
      </w:r>
      <w:proofErr w:type="gramStart"/>
      <w:r>
        <w:t>workshop</w:t>
      </w:r>
      <w:proofErr w:type="gramEnd"/>
    </w:p>
    <w:p w14:paraId="63141EBB" w14:textId="57B10AEC" w:rsidR="0070669F" w:rsidRPr="007B5C41" w:rsidRDefault="00CE7FF1" w:rsidP="007B5C41">
      <w:pPr>
        <w:pStyle w:val="ListParagraph"/>
        <w:numPr>
          <w:ilvl w:val="1"/>
          <w:numId w:val="18"/>
        </w:numPr>
        <w:spacing w:before="0" w:after="0" w:line="240" w:lineRule="auto"/>
        <w:rPr>
          <w:rFonts w:ascii="Calibri" w:eastAsia="Times New Roman" w:hAnsi="Calibri" w:cs="Calibri"/>
          <w:color w:val="000000"/>
        </w:rPr>
      </w:pPr>
      <w:r>
        <w:t>Pre</w:t>
      </w:r>
      <w:r w:rsidR="001978A9">
        <w:t>-</w:t>
      </w:r>
      <w:r>
        <w:t xml:space="preserve">draft of the tool will be </w:t>
      </w:r>
      <w:r w:rsidR="00D735A8">
        <w:t>developed</w:t>
      </w:r>
      <w:r>
        <w:t xml:space="preserve"> and used in the work with </w:t>
      </w:r>
      <w:r w:rsidR="001978A9">
        <w:t>national</w:t>
      </w:r>
      <w:r>
        <w:t xml:space="preserve"> </w:t>
      </w:r>
      <w:r w:rsidR="001978A9">
        <w:t>stakeholders</w:t>
      </w:r>
      <w:r>
        <w:t xml:space="preserve"> whose feedback and </w:t>
      </w:r>
      <w:r w:rsidR="001978A9">
        <w:t>interaction</w:t>
      </w:r>
      <w:r>
        <w:t xml:space="preserve"> will contribute to </w:t>
      </w:r>
      <w:r w:rsidR="00A04B44">
        <w:t xml:space="preserve">further develop the tool. At later </w:t>
      </w:r>
      <w:r w:rsidR="4F4F80A9">
        <w:t>stage,</w:t>
      </w:r>
      <w:r w:rsidR="00A04B44">
        <w:t xml:space="preserve"> the tool formalized will </w:t>
      </w:r>
      <w:r w:rsidR="00D01340">
        <w:t xml:space="preserve">be </w:t>
      </w:r>
      <w:r w:rsidR="00D01340">
        <w:lastRenderedPageBreak/>
        <w:t xml:space="preserve">provided for validation to stakeholders involved in the first pilots. </w:t>
      </w:r>
      <w:r w:rsidR="007B3A09">
        <w:t>An</w:t>
      </w:r>
      <w:r w:rsidR="00D01340">
        <w:t xml:space="preserve"> evaluation </w:t>
      </w:r>
      <w:r w:rsidR="001978A9">
        <w:t xml:space="preserve">exercise with a questionnaire for stakeholders involved </w:t>
      </w:r>
      <w:r w:rsidR="00D735A8">
        <w:t>will be accrued out to assess</w:t>
      </w:r>
      <w:r w:rsidR="00D01340">
        <w:t xml:space="preserve"> the added value of the tool </w:t>
      </w:r>
      <w:r w:rsidR="00D735A8">
        <w:t>for capacity development.</w:t>
      </w:r>
    </w:p>
    <w:p w14:paraId="079EDCDB" w14:textId="1EBFB93C" w:rsidR="001F34E0" w:rsidRDefault="001F34E0" w:rsidP="001F34E0">
      <w:pPr>
        <w:pStyle w:val="Heading4"/>
      </w:pPr>
      <w:r>
        <w:t xml:space="preserve">4.5 </w:t>
      </w:r>
      <w:r w:rsidRPr="00710C5C">
        <w:t>Capacity Building OUTPUTS</w:t>
      </w:r>
    </w:p>
    <w:p w14:paraId="6B978C67" w14:textId="39AC8FAC" w:rsidR="008869CB" w:rsidRDefault="7E279AEE" w:rsidP="008869CB">
      <w:r>
        <w:t xml:space="preserve">Please list </w:t>
      </w:r>
      <w:r w:rsidR="3F182339">
        <w:t>outputs</w:t>
      </w:r>
      <w:r>
        <w:t xml:space="preserve"> in the table below.</w:t>
      </w:r>
    </w:p>
    <w:tbl>
      <w:tblPr>
        <w:tblStyle w:val="TableGrid"/>
        <w:tblW w:w="0" w:type="auto"/>
        <w:tblLook w:val="04A0" w:firstRow="1" w:lastRow="0" w:firstColumn="1" w:lastColumn="0" w:noHBand="0" w:noVBand="1"/>
      </w:tblPr>
      <w:tblGrid>
        <w:gridCol w:w="3296"/>
        <w:gridCol w:w="2909"/>
        <w:gridCol w:w="3150"/>
      </w:tblGrid>
      <w:tr w:rsidR="001F34E0" w14:paraId="663FD6E3" w14:textId="77777777" w:rsidTr="17963850">
        <w:tc>
          <w:tcPr>
            <w:tcW w:w="3296" w:type="dxa"/>
            <w:shd w:val="clear" w:color="auto" w:fill="DFEBF5" w:themeFill="accent2" w:themeFillTint="33"/>
          </w:tcPr>
          <w:p w14:paraId="2FF23FEF" w14:textId="57E1F70A" w:rsidR="001F34E0" w:rsidRPr="008869CB" w:rsidRDefault="001F34E0" w:rsidP="00916B3E">
            <w:pPr>
              <w:rPr>
                <w:b/>
                <w:bCs/>
              </w:rPr>
            </w:pPr>
            <w:r>
              <w:rPr>
                <w:b/>
                <w:bCs/>
              </w:rPr>
              <w:t xml:space="preserve">CB </w:t>
            </w:r>
            <w:r w:rsidRPr="008869CB">
              <w:rPr>
                <w:b/>
                <w:bCs/>
              </w:rPr>
              <w:t>Outputs</w:t>
            </w:r>
          </w:p>
        </w:tc>
        <w:tc>
          <w:tcPr>
            <w:tcW w:w="2909" w:type="dxa"/>
            <w:shd w:val="clear" w:color="auto" w:fill="DFEBF5" w:themeFill="accent2" w:themeFillTint="33"/>
          </w:tcPr>
          <w:p w14:paraId="7B8B78AE" w14:textId="5E7959E5" w:rsidR="001F34E0" w:rsidRPr="008869CB" w:rsidRDefault="001F34E0" w:rsidP="00916B3E">
            <w:pPr>
              <w:rPr>
                <w:b/>
                <w:bCs/>
              </w:rPr>
            </w:pPr>
            <w:r>
              <w:rPr>
                <w:b/>
                <w:bCs/>
              </w:rPr>
              <w:t xml:space="preserve">Activities </w:t>
            </w:r>
          </w:p>
        </w:tc>
        <w:tc>
          <w:tcPr>
            <w:tcW w:w="3150" w:type="dxa"/>
            <w:shd w:val="clear" w:color="auto" w:fill="DFEBF5" w:themeFill="accent2" w:themeFillTint="33"/>
          </w:tcPr>
          <w:p w14:paraId="30A1A8A4" w14:textId="6A20FB20" w:rsidR="001F34E0" w:rsidRPr="008869CB" w:rsidRDefault="001F34E0" w:rsidP="00916B3E">
            <w:pPr>
              <w:rPr>
                <w:b/>
                <w:bCs/>
              </w:rPr>
            </w:pPr>
            <w:r>
              <w:rPr>
                <w:b/>
                <w:bCs/>
              </w:rPr>
              <w:t xml:space="preserve">Partners Involved </w:t>
            </w:r>
          </w:p>
        </w:tc>
      </w:tr>
      <w:tr w:rsidR="001F34E0" w14:paraId="06FE7542" w14:textId="77777777" w:rsidTr="17963850">
        <w:tc>
          <w:tcPr>
            <w:tcW w:w="3296" w:type="dxa"/>
          </w:tcPr>
          <w:p w14:paraId="3A23A0F3" w14:textId="7AEEB881" w:rsidR="001F34E0" w:rsidRDefault="005C7BE2" w:rsidP="00916B3E">
            <w:r>
              <w:t>2 National training and consultation workshops for OPDs (1 in each country)</w:t>
            </w:r>
            <w:r w:rsidR="006B4C75">
              <w:t xml:space="preserve"> and bilateral consultation with OPDs</w:t>
            </w:r>
          </w:p>
        </w:tc>
        <w:tc>
          <w:tcPr>
            <w:tcW w:w="2909" w:type="dxa"/>
          </w:tcPr>
          <w:p w14:paraId="3D0E5FDD" w14:textId="77777777" w:rsidR="001F34E0" w:rsidRDefault="005C7BE2" w:rsidP="00916B3E">
            <w:r>
              <w:t xml:space="preserve">Contract with national OPDs </w:t>
            </w:r>
          </w:p>
          <w:p w14:paraId="050A4B43" w14:textId="62DA97B9" w:rsidR="006B4C75" w:rsidRDefault="006B4C75" w:rsidP="006B4C75">
            <w:r>
              <w:t xml:space="preserve">Selection of participants </w:t>
            </w:r>
          </w:p>
          <w:p w14:paraId="6592C504" w14:textId="62153B54" w:rsidR="005C7BE2" w:rsidRDefault="006B4C75" w:rsidP="00916B3E">
            <w:r>
              <w:t>Support d</w:t>
            </w:r>
            <w:r w:rsidR="005C7BE2">
              <w:t xml:space="preserve">evelopment of agenda and material </w:t>
            </w:r>
          </w:p>
          <w:p w14:paraId="03E265FE" w14:textId="2B636394" w:rsidR="006B4C75" w:rsidRDefault="006B4C75" w:rsidP="006B4C75">
            <w:r>
              <w:t xml:space="preserve">Support organization, </w:t>
            </w:r>
            <w:proofErr w:type="gramStart"/>
            <w:r>
              <w:t>facilitation</w:t>
            </w:r>
            <w:proofErr w:type="gramEnd"/>
            <w:r>
              <w:t xml:space="preserve"> and reporting of the workshop</w:t>
            </w:r>
          </w:p>
        </w:tc>
        <w:tc>
          <w:tcPr>
            <w:tcW w:w="3150" w:type="dxa"/>
          </w:tcPr>
          <w:p w14:paraId="1F6F8157" w14:textId="6F8BEED0" w:rsidR="001F34E0" w:rsidRDefault="00266658" w:rsidP="00916B3E">
            <w:r>
              <w:t>IDA and</w:t>
            </w:r>
            <w:r w:rsidR="006B4C75">
              <w:t xml:space="preserve"> its </w:t>
            </w:r>
            <w:r w:rsidR="0070669F">
              <w:t>members</w:t>
            </w:r>
          </w:p>
        </w:tc>
      </w:tr>
      <w:tr w:rsidR="001F34E0" w14:paraId="6C021FDE" w14:textId="77777777" w:rsidTr="17963850">
        <w:tc>
          <w:tcPr>
            <w:tcW w:w="3296" w:type="dxa"/>
          </w:tcPr>
          <w:p w14:paraId="02F1992D" w14:textId="53BD34EC" w:rsidR="001F34E0" w:rsidRDefault="005C7BE2" w:rsidP="00916B3E">
            <w:r>
              <w:t>2 multi-stakeholders training and consultation workshops</w:t>
            </w:r>
          </w:p>
        </w:tc>
        <w:tc>
          <w:tcPr>
            <w:tcW w:w="2909" w:type="dxa"/>
          </w:tcPr>
          <w:p w14:paraId="415CC285" w14:textId="77777777" w:rsidR="006B4C75" w:rsidRDefault="006B4C75" w:rsidP="006B4C75">
            <w:r>
              <w:t xml:space="preserve">Agreement with authorities </w:t>
            </w:r>
          </w:p>
          <w:p w14:paraId="001899E5" w14:textId="361AD1DA" w:rsidR="006B4C75" w:rsidRDefault="006B4C75" w:rsidP="006B4C75">
            <w:r>
              <w:t xml:space="preserve">Selection of participants with authorities </w:t>
            </w:r>
          </w:p>
          <w:p w14:paraId="4AD48776" w14:textId="09817F86" w:rsidR="006B4C75" w:rsidRDefault="006B4C75" w:rsidP="006B4C75">
            <w:r>
              <w:t xml:space="preserve">Development of agenda and material </w:t>
            </w:r>
          </w:p>
          <w:p w14:paraId="098E17C3" w14:textId="34BBA16C" w:rsidR="001F34E0" w:rsidRDefault="006B4C75" w:rsidP="006B4C75">
            <w:r>
              <w:t xml:space="preserve">Co-organization, </w:t>
            </w:r>
            <w:proofErr w:type="gramStart"/>
            <w:r>
              <w:t>facilitation</w:t>
            </w:r>
            <w:proofErr w:type="gramEnd"/>
            <w:r>
              <w:t xml:space="preserve"> and reporting of the workshop</w:t>
            </w:r>
          </w:p>
        </w:tc>
        <w:tc>
          <w:tcPr>
            <w:tcW w:w="3150" w:type="dxa"/>
          </w:tcPr>
          <w:p w14:paraId="2B32411A" w14:textId="35D8EF4F" w:rsidR="001F34E0" w:rsidRDefault="006B4C75" w:rsidP="00916B3E">
            <w:r>
              <w:t>UNICEF, OHCHR, IDA</w:t>
            </w:r>
          </w:p>
        </w:tc>
      </w:tr>
    </w:tbl>
    <w:p w14:paraId="0D8D42EF" w14:textId="167BF904" w:rsidR="17963850" w:rsidRDefault="17963850"/>
    <w:p w14:paraId="774F7953" w14:textId="77777777" w:rsidR="001D0CAD" w:rsidRDefault="001D0CAD" w:rsidP="003077BD"/>
    <w:p w14:paraId="161EE355" w14:textId="75DE1928" w:rsidR="00315812" w:rsidRDefault="00110E1C" w:rsidP="00110E1C">
      <w:pPr>
        <w:pStyle w:val="Heading1"/>
        <w:ind w:left="360"/>
      </w:pPr>
      <w:r>
        <w:t>5.</w:t>
      </w:r>
      <w:r w:rsidR="00315812">
        <w:t xml:space="preserve">Partnerships and </w:t>
      </w:r>
      <w:r w:rsidR="00223DF5">
        <w:t>STAKEHOLDERS ENGAGEMENT</w:t>
      </w:r>
    </w:p>
    <w:p w14:paraId="48824502" w14:textId="5BCE3758" w:rsidR="00E31729" w:rsidRDefault="00110E1C" w:rsidP="00B73BD8">
      <w:pPr>
        <w:pStyle w:val="Heading4"/>
      </w:pPr>
      <w:r>
        <w:t>5</w:t>
      </w:r>
      <w:r w:rsidR="00E31729">
        <w:t>.1 Consultative Program</w:t>
      </w:r>
      <w:r w:rsidR="003A450C">
        <w:t>ME</w:t>
      </w:r>
      <w:r w:rsidR="00E31729">
        <w:t xml:space="preserve"> Design</w:t>
      </w:r>
    </w:p>
    <w:p w14:paraId="188C121A" w14:textId="669DF200" w:rsidR="00E31729" w:rsidRPr="00B73BD8" w:rsidRDefault="00E31729" w:rsidP="00472E8F">
      <w:pPr>
        <w:rPr>
          <w:rStyle w:val="IntenseEmphasis"/>
        </w:rPr>
      </w:pPr>
      <w:r w:rsidRPr="00B73BD8">
        <w:rPr>
          <w:rStyle w:val="IntenseEmphasis"/>
        </w:rPr>
        <w:t>Max 500 Words</w:t>
      </w:r>
    </w:p>
    <w:p w14:paraId="76DD319F" w14:textId="6E982F4D" w:rsidR="00D6729D" w:rsidRDefault="3295847A" w:rsidP="00D6729D">
      <w:r>
        <w:t>The project was designed during in-depth exchanges with many stakeholders that took place in reaction to the COVID-19 crisis and in preparation for the GDS 2022.</w:t>
      </w:r>
      <w:r w:rsidR="62C37474">
        <w:t xml:space="preserve"> OHCHR has also been in direct dialogue with the Global Alliance for Care and</w:t>
      </w:r>
      <w:r w:rsidR="51D3E539">
        <w:t xml:space="preserve"> took active part </w:t>
      </w:r>
      <w:r w:rsidR="00F32B6B">
        <w:t>in</w:t>
      </w:r>
      <w:r w:rsidR="51D3E539">
        <w:t xml:space="preserve"> the </w:t>
      </w:r>
      <w:r w:rsidR="3CDB479E">
        <w:t>Regional Conference on Women in Latin America and the Caribbean, held in Buenos Aires, in November 2022,</w:t>
      </w:r>
      <w:r w:rsidR="468973F9">
        <w:t xml:space="preserve"> which focus</w:t>
      </w:r>
      <w:r w:rsidR="6B10ABCE">
        <w:t>ed</w:t>
      </w:r>
      <w:r w:rsidR="468973F9">
        <w:t xml:space="preserve"> on</w:t>
      </w:r>
      <w:r w:rsidR="51D3E539">
        <w:t xml:space="preserve"> </w:t>
      </w:r>
      <w:r w:rsidR="468973F9">
        <w:t xml:space="preserve">the Care Society as a Horizon for Sustainable Recovery with Gender Equality, </w:t>
      </w:r>
      <w:r w:rsidR="51D3E539">
        <w:t>which informed the design of the project. Exchange</w:t>
      </w:r>
      <w:r w:rsidR="0EB7C509">
        <w:t>s</w:t>
      </w:r>
      <w:r w:rsidR="51D3E539">
        <w:t xml:space="preserve"> have been taking place with</w:t>
      </w:r>
      <w:r w:rsidR="62C37474">
        <w:t xml:space="preserve"> WHO on the work connected to long-term care as they are exploring internal synergies between long-term care, assistive technologies, mental health</w:t>
      </w:r>
      <w:r w:rsidR="653E5647">
        <w:t>,</w:t>
      </w:r>
      <w:r w:rsidR="62C37474">
        <w:t xml:space="preserve"> and social determinants of health, and engaged closely with the S</w:t>
      </w:r>
      <w:r w:rsidR="00546CFD">
        <w:t xml:space="preserve">pecial </w:t>
      </w:r>
      <w:r w:rsidR="62C37474">
        <w:t>R</w:t>
      </w:r>
      <w:r w:rsidR="00546CFD">
        <w:t>apporteur</w:t>
      </w:r>
      <w:r w:rsidR="62C37474">
        <w:t xml:space="preserve"> on the rights of persons with disabilities and the CRPD Committee. ILO is also integral to this initiative and conversations and commitments are being built up to cross-</w:t>
      </w:r>
      <w:r w:rsidR="62C37474">
        <w:lastRenderedPageBreak/>
        <w:t>fertilize this initiative with the ILO’s work on the care economy agenda, including linking their budget impact tool on care, currently under development.</w:t>
      </w:r>
      <w:r w:rsidR="51D3E539">
        <w:t xml:space="preserve"> </w:t>
      </w:r>
    </w:p>
    <w:p w14:paraId="5C2EC485" w14:textId="1E493BE4" w:rsidR="006B4979" w:rsidRDefault="2756C7DB" w:rsidP="00D6729D">
      <w:r>
        <w:t xml:space="preserve">IDA has led consultation processes with OPDs for GDS 2022 and on their requirements for the next </w:t>
      </w:r>
      <w:r w:rsidR="00045C3D">
        <w:t>W</w:t>
      </w:r>
      <w:r>
        <w:t xml:space="preserve">orld </w:t>
      </w:r>
      <w:r w:rsidR="00045C3D">
        <w:t>R</w:t>
      </w:r>
      <w:r>
        <w:t>eport on Disability, which have all highlighted the importance of living independently and deinstitutionalization.</w:t>
      </w:r>
      <w:r w:rsidR="006B4979">
        <w:t xml:space="preserve"> </w:t>
      </w:r>
    </w:p>
    <w:p w14:paraId="7143B81D" w14:textId="7A8B6EDE" w:rsidR="006B4979" w:rsidRDefault="006B4979" w:rsidP="00D6729D">
      <w:r>
        <w:t>UNICEF is engaged to different extent</w:t>
      </w:r>
      <w:r w:rsidR="00045C3D">
        <w:t>s</w:t>
      </w:r>
      <w:r>
        <w:t xml:space="preserve"> in Colombia</w:t>
      </w:r>
      <w:r w:rsidR="00044325">
        <w:t xml:space="preserve"> and </w:t>
      </w:r>
      <w:r>
        <w:t>Kenya</w:t>
      </w:r>
      <w:r w:rsidR="00044325">
        <w:t xml:space="preserve"> </w:t>
      </w:r>
      <w:r>
        <w:t>on discussion</w:t>
      </w:r>
      <w:r w:rsidR="28BF022B">
        <w:t>s</w:t>
      </w:r>
      <w:r>
        <w:t xml:space="preserve"> with government</w:t>
      </w:r>
      <w:r w:rsidR="47949F7F">
        <w:t>s</w:t>
      </w:r>
      <w:r>
        <w:t xml:space="preserve"> and OPDs on social support to persons with disabilities and </w:t>
      </w:r>
      <w:r w:rsidR="00DA4B4C">
        <w:t>has been</w:t>
      </w:r>
      <w:r>
        <w:t xml:space="preserve"> working on costs of disability</w:t>
      </w:r>
      <w:r w:rsidR="00044325">
        <w:t xml:space="preserve">, </w:t>
      </w:r>
      <w:r>
        <w:t>support needs survey (Kenya), reform of disability assessment (Kenya), local gover</w:t>
      </w:r>
      <w:r w:rsidR="7FED8F3E">
        <w:t>n</w:t>
      </w:r>
      <w:r>
        <w:t>ment and support services (</w:t>
      </w:r>
      <w:r w:rsidR="00044325">
        <w:t xml:space="preserve">Kenya and </w:t>
      </w:r>
      <w:r>
        <w:t>Colombia) and care policy (</w:t>
      </w:r>
      <w:r w:rsidR="00044325">
        <w:t xml:space="preserve">Kenya and </w:t>
      </w:r>
      <w:r>
        <w:t xml:space="preserve">Colombia). All those processes contribute to </w:t>
      </w:r>
      <w:proofErr w:type="gramStart"/>
      <w:r>
        <w:t>inform</w:t>
      </w:r>
      <w:proofErr w:type="gramEnd"/>
      <w:r>
        <w:t xml:space="preserve"> the design of the project. </w:t>
      </w:r>
    </w:p>
    <w:p w14:paraId="700A7789" w14:textId="52294112" w:rsidR="006B4979" w:rsidRDefault="00044325" w:rsidP="00D6729D">
      <w:r>
        <w:t xml:space="preserve">Both in </w:t>
      </w:r>
      <w:r w:rsidR="006B4979">
        <w:t>Kenya</w:t>
      </w:r>
      <w:r>
        <w:t xml:space="preserve"> and Colombia, government counterparts at technical level have welcome opportunities to work on an initial and consultative process to develop possible road map</w:t>
      </w:r>
      <w:r w:rsidR="00045C3D">
        <w:t>s</w:t>
      </w:r>
      <w:r>
        <w:t xml:space="preserve"> on community support and care systems.</w:t>
      </w:r>
    </w:p>
    <w:p w14:paraId="7241C24C" w14:textId="3F51CDBB" w:rsidR="00D6729D" w:rsidRPr="00CD2B27" w:rsidRDefault="00CD2B27" w:rsidP="00CD2B27">
      <w:r>
        <w:t xml:space="preserve">Coordination has already been initiated </w:t>
      </w:r>
      <w:r w:rsidR="00C61799">
        <w:t xml:space="preserve">through </w:t>
      </w:r>
      <w:r>
        <w:t xml:space="preserve">meeting with WHO Euro and ILO Euro who </w:t>
      </w:r>
      <w:r w:rsidR="00044325">
        <w:t>have developed</w:t>
      </w:r>
      <w:r>
        <w:t xml:space="preserve"> a proposal for the same call </w:t>
      </w:r>
      <w:r w:rsidR="00044325">
        <w:t xml:space="preserve">covering Georgia and Armenia </w:t>
      </w:r>
      <w:r>
        <w:t>to ensure alignment and complementarity.</w:t>
      </w:r>
    </w:p>
    <w:p w14:paraId="1638D88F" w14:textId="41DE9EB9" w:rsidR="00E31729" w:rsidRDefault="00882F0E" w:rsidP="00B73BD8">
      <w:pPr>
        <w:pStyle w:val="Heading4"/>
      </w:pPr>
      <w:bookmarkStart w:id="7" w:name="_Hlk49140654"/>
      <w:r>
        <w:t>5</w:t>
      </w:r>
      <w:r w:rsidR="00E31729">
        <w:t xml:space="preserve">.2 </w:t>
      </w:r>
      <w:r w:rsidR="007914EF">
        <w:t xml:space="preserve">Coordination </w:t>
      </w:r>
      <w:r w:rsidR="00E31729">
        <w:t>for Program</w:t>
      </w:r>
      <w:r w:rsidR="003A450C">
        <w:t>ME</w:t>
      </w:r>
      <w:r w:rsidR="00E31729">
        <w:t xml:space="preserve"> Delivery</w:t>
      </w:r>
    </w:p>
    <w:bookmarkEnd w:id="7"/>
    <w:p w14:paraId="544E6D9A" w14:textId="6673AFDA" w:rsidR="00E31729" w:rsidRPr="00B73BD8" w:rsidRDefault="003C73F0" w:rsidP="00472E8F">
      <w:pPr>
        <w:rPr>
          <w:rStyle w:val="IntenseEmphasis"/>
        </w:rPr>
      </w:pPr>
      <w:r w:rsidRPr="00B73BD8">
        <w:rPr>
          <w:rStyle w:val="IntenseEmphasis"/>
        </w:rPr>
        <w:t xml:space="preserve">Max </w:t>
      </w:r>
      <w:r w:rsidR="001F34E0">
        <w:rPr>
          <w:rStyle w:val="IntenseEmphasis"/>
        </w:rPr>
        <w:t>500</w:t>
      </w:r>
      <w:r w:rsidRPr="00B73BD8">
        <w:rPr>
          <w:rStyle w:val="IntenseEmphasis"/>
        </w:rPr>
        <w:t xml:space="preserve"> Words</w:t>
      </w:r>
    </w:p>
    <w:p w14:paraId="71986C4B" w14:textId="3F501BC8" w:rsidR="00CD2B27" w:rsidRDefault="00CD2B27" w:rsidP="00142CAD">
      <w:r>
        <w:rPr>
          <w:lang w:val="en-GB"/>
        </w:rPr>
        <w:t xml:space="preserve">OHCHR has been promoting the issue of support and care </w:t>
      </w:r>
      <w:r w:rsidR="006C1846">
        <w:rPr>
          <w:lang w:val="en-GB"/>
        </w:rPr>
        <w:t>since the onset</w:t>
      </w:r>
      <w:r>
        <w:rPr>
          <w:lang w:val="en-GB"/>
        </w:rPr>
        <w:t xml:space="preserve"> </w:t>
      </w:r>
      <w:r w:rsidR="006C1846">
        <w:rPr>
          <w:lang w:val="en-GB"/>
        </w:rPr>
        <w:t xml:space="preserve">of </w:t>
      </w:r>
      <w:r>
        <w:rPr>
          <w:lang w:val="en-GB"/>
        </w:rPr>
        <w:t>the COVID 19 crisis in consultation with many stakeholders and kick started the community 2030 initiativ</w:t>
      </w:r>
      <w:r w:rsidR="0087263C">
        <w:rPr>
          <w:lang w:val="en-GB"/>
        </w:rPr>
        <w:t xml:space="preserve">e and together with UNICEF, IDA and IDDC led the work towards the GDS and beyond. </w:t>
      </w:r>
      <w:r w:rsidR="0098269F">
        <w:rPr>
          <w:lang w:val="en-GB"/>
        </w:rPr>
        <w:t xml:space="preserve">OHCHR upon request </w:t>
      </w:r>
      <w:r w:rsidR="00492084">
        <w:rPr>
          <w:lang w:val="en-GB"/>
        </w:rPr>
        <w:t>from</w:t>
      </w:r>
      <w:r w:rsidR="0098269F">
        <w:rPr>
          <w:lang w:val="en-GB"/>
        </w:rPr>
        <w:t xml:space="preserve"> the HRC has produced a landmark report offering the needed combination of the disability and women rights frameworks to support and care. OHCHR also has a strong experience and expertise in developing </w:t>
      </w:r>
      <w:r w:rsidR="0091749E">
        <w:rPr>
          <w:lang w:val="en-GB"/>
        </w:rPr>
        <w:t xml:space="preserve">tools and has already done a significant background work with the </w:t>
      </w:r>
      <w:r w:rsidR="0091749E">
        <w:t>soon-to-be-released “Promoting the Rights of Persons with Disabilities through the Sustainable Development Goals: A Resource Package”</w:t>
      </w:r>
      <w:r w:rsidR="00C91753">
        <w:t>.</w:t>
      </w:r>
      <w:r w:rsidR="00AC2DEE">
        <w:t xml:space="preserve"> OHCHR will therefore lead the development of the country system assessment tool.</w:t>
      </w:r>
    </w:p>
    <w:p w14:paraId="0A878CF2" w14:textId="5D8DF9CE" w:rsidR="00C91753" w:rsidRDefault="00C91753" w:rsidP="00142CAD">
      <w:r>
        <w:t xml:space="preserve">UNICEF </w:t>
      </w:r>
      <w:proofErr w:type="gramStart"/>
      <w:r>
        <w:t>offer</w:t>
      </w:r>
      <w:proofErr w:type="gramEnd"/>
      <w:r>
        <w:t xml:space="preserve"> a unique combination of </w:t>
      </w:r>
      <w:r w:rsidR="00F62CCF">
        <w:t xml:space="preserve">social </w:t>
      </w:r>
      <w:r w:rsidR="0094185E">
        <w:t xml:space="preserve">policy analysis, country presence and field work across </w:t>
      </w:r>
      <w:r w:rsidR="002A6704">
        <w:t xml:space="preserve">regions and sectors </w:t>
      </w:r>
      <w:r w:rsidR="00F62CCF">
        <w:t xml:space="preserve">which provide the required outreach and </w:t>
      </w:r>
      <w:r w:rsidR="00B072C1">
        <w:t xml:space="preserve">insights into policy and supply side issues to be considered. </w:t>
      </w:r>
      <w:r w:rsidR="002A6704">
        <w:t xml:space="preserve">UNICEF </w:t>
      </w:r>
      <w:r w:rsidR="00E154AB">
        <w:t xml:space="preserve">can leverage both its </w:t>
      </w:r>
      <w:r w:rsidR="002A6704">
        <w:t>global work on inclusive social protection with ILO</w:t>
      </w:r>
      <w:r w:rsidR="00DA3B7A">
        <w:t xml:space="preserve">, WB, </w:t>
      </w:r>
      <w:r w:rsidR="007B3A09">
        <w:t>ADB</w:t>
      </w:r>
      <w:r w:rsidR="002A6704">
        <w:t>, or access to assistive technology with WHO</w:t>
      </w:r>
      <w:r w:rsidR="006D73F5">
        <w:t>/AT Scale</w:t>
      </w:r>
      <w:r w:rsidR="002A6704">
        <w:t xml:space="preserve"> </w:t>
      </w:r>
      <w:r w:rsidR="00E154AB">
        <w:t xml:space="preserve">as well as its </w:t>
      </w:r>
      <w:r w:rsidR="002A6704">
        <w:t xml:space="preserve">country work on </w:t>
      </w:r>
      <w:r w:rsidR="00213997">
        <w:t xml:space="preserve">social protection, </w:t>
      </w:r>
      <w:r w:rsidR="00E154AB">
        <w:t>m</w:t>
      </w:r>
      <w:r w:rsidR="00213997">
        <w:t xml:space="preserve">anagement information systems, public financing for social services, </w:t>
      </w:r>
      <w:r w:rsidR="00E154AB">
        <w:t xml:space="preserve">local governance, </w:t>
      </w:r>
      <w:r w:rsidR="00213997">
        <w:t>deinstitutionalization, development of alternative care services, early childhood development, family friendly policie</w:t>
      </w:r>
      <w:r w:rsidR="00E154AB">
        <w:t xml:space="preserve">s to inform the </w:t>
      </w:r>
      <w:r w:rsidR="0048331F">
        <w:t>activities of the project. Country offices in Kenya</w:t>
      </w:r>
      <w:r w:rsidR="00AC2DEE">
        <w:t xml:space="preserve"> and</w:t>
      </w:r>
      <w:r w:rsidR="0048331F">
        <w:t xml:space="preserve"> Colombia</w:t>
      </w:r>
      <w:r w:rsidR="00AC2DEE">
        <w:t xml:space="preserve"> and their strong pre-existing engagement with OPDs and government counterparts </w:t>
      </w:r>
      <w:r w:rsidR="0048331F">
        <w:t xml:space="preserve">will be the base from which county activities will be managed with HQ technical support. </w:t>
      </w:r>
    </w:p>
    <w:p w14:paraId="606ED58C" w14:textId="765BD321" w:rsidR="00955ABE" w:rsidRDefault="4796FB96" w:rsidP="00142CAD">
      <w:pPr>
        <w:rPr>
          <w:rFonts w:ascii="Calibri" w:eastAsia="Calibri" w:hAnsi="Calibri" w:cs="Calibri"/>
        </w:rPr>
      </w:pPr>
      <w:r w:rsidRPr="447390E6">
        <w:rPr>
          <w:lang w:val="en-GB"/>
        </w:rPr>
        <w:t xml:space="preserve">The project will be </w:t>
      </w:r>
      <w:r w:rsidR="74AE3884" w:rsidRPr="447390E6">
        <w:rPr>
          <w:lang w:val="en-GB"/>
        </w:rPr>
        <w:t>supervised</w:t>
      </w:r>
      <w:r w:rsidRPr="447390E6">
        <w:rPr>
          <w:lang w:val="en-GB"/>
        </w:rPr>
        <w:t xml:space="preserve"> by </w:t>
      </w:r>
      <w:r w:rsidR="74AE3884" w:rsidRPr="447390E6">
        <w:rPr>
          <w:lang w:val="en-GB"/>
        </w:rPr>
        <w:t>a steering committee composed of UNICEF global disability lead</w:t>
      </w:r>
      <w:r w:rsidR="7B73ADD1" w:rsidRPr="447390E6">
        <w:rPr>
          <w:lang w:val="en-GB"/>
        </w:rPr>
        <w:t xml:space="preserve"> supported by the </w:t>
      </w:r>
      <w:r w:rsidR="17A4B4DD" w:rsidRPr="447390E6">
        <w:rPr>
          <w:lang w:val="en-GB"/>
        </w:rPr>
        <w:t xml:space="preserve">social protection specialists on </w:t>
      </w:r>
      <w:r w:rsidR="7B73ADD1" w:rsidRPr="447390E6">
        <w:rPr>
          <w:lang w:val="en-GB"/>
        </w:rPr>
        <w:t>disability and gender</w:t>
      </w:r>
      <w:r w:rsidR="17A4B4DD" w:rsidRPr="447390E6">
        <w:rPr>
          <w:lang w:val="en-GB"/>
        </w:rPr>
        <w:t>,</w:t>
      </w:r>
      <w:r w:rsidR="7B73ADD1" w:rsidRPr="447390E6">
        <w:rPr>
          <w:lang w:val="en-GB"/>
        </w:rPr>
        <w:t xml:space="preserve"> </w:t>
      </w:r>
      <w:r w:rsidR="74AE3884" w:rsidRPr="447390E6">
        <w:rPr>
          <w:lang w:val="en-GB"/>
        </w:rPr>
        <w:t xml:space="preserve">OHCHR </w:t>
      </w:r>
      <w:r w:rsidR="0F8876B2" w:rsidRPr="447390E6">
        <w:rPr>
          <w:lang w:val="en-GB"/>
        </w:rPr>
        <w:t xml:space="preserve">Human Rights and Disability Advisor </w:t>
      </w:r>
      <w:r w:rsidR="74AE3884" w:rsidRPr="447390E6">
        <w:rPr>
          <w:lang w:val="en-GB"/>
        </w:rPr>
        <w:t xml:space="preserve">and IDA </w:t>
      </w:r>
      <w:r w:rsidR="2DC67A09" w:rsidRPr="447390E6">
        <w:rPr>
          <w:lang w:val="en-GB"/>
        </w:rPr>
        <w:t xml:space="preserve">represented by </w:t>
      </w:r>
      <w:r w:rsidR="61397CB5" w:rsidRPr="447390E6">
        <w:rPr>
          <w:lang w:val="en-GB"/>
        </w:rPr>
        <w:t xml:space="preserve">its Advocacy Director </w:t>
      </w:r>
      <w:r w:rsidR="549F3F84" w:rsidRPr="447390E6">
        <w:rPr>
          <w:lang w:val="en-GB"/>
        </w:rPr>
        <w:t xml:space="preserve">and </w:t>
      </w:r>
      <w:r w:rsidR="61397CB5" w:rsidRPr="447390E6">
        <w:rPr>
          <w:lang w:val="en-GB"/>
        </w:rPr>
        <w:t>at least two</w:t>
      </w:r>
      <w:r w:rsidR="549F3F84" w:rsidRPr="447390E6">
        <w:rPr>
          <w:lang w:val="en-GB"/>
        </w:rPr>
        <w:t xml:space="preserve"> representative</w:t>
      </w:r>
      <w:r w:rsidR="664BFB88" w:rsidRPr="447390E6">
        <w:rPr>
          <w:lang w:val="en-GB"/>
        </w:rPr>
        <w:t xml:space="preserve">s of the IDA </w:t>
      </w:r>
      <w:r w:rsidR="45169AE8" w:rsidRPr="447390E6">
        <w:rPr>
          <w:rFonts w:ascii="Calibri" w:eastAsia="Calibri" w:hAnsi="Calibri" w:cs="Calibri"/>
        </w:rPr>
        <w:t>Community Inclusion and Care Systems</w:t>
      </w:r>
      <w:r w:rsidR="664BFB88">
        <w:t xml:space="preserve"> task team</w:t>
      </w:r>
      <w:r w:rsidR="00F2056C">
        <w:t xml:space="preserve">, </w:t>
      </w:r>
      <w:r w:rsidR="2DC67A09">
        <w:t xml:space="preserve">representing persons with disabilities </w:t>
      </w:r>
      <w:r w:rsidR="69B0F86E">
        <w:t xml:space="preserve">and their </w:t>
      </w:r>
      <w:r w:rsidR="2DC67A09">
        <w:t>families</w:t>
      </w:r>
      <w:r w:rsidR="00EF0BEC">
        <w:t xml:space="preserve">, UNPRPD Technical </w:t>
      </w:r>
      <w:r w:rsidR="00085B53">
        <w:t>Secretariat</w:t>
      </w:r>
      <w:r w:rsidR="00EF0BEC">
        <w:t>.</w:t>
      </w:r>
      <w:r w:rsidR="26C27944" w:rsidRPr="447390E6">
        <w:rPr>
          <w:lang w:val="en-GB"/>
        </w:rPr>
        <w:t xml:space="preserve"> </w:t>
      </w:r>
      <w:r w:rsidR="3271CB7E" w:rsidRPr="009107ED">
        <w:rPr>
          <w:rFonts w:ascii="Calibri" w:eastAsia="Calibri" w:hAnsi="Calibri" w:cs="Calibri"/>
        </w:rPr>
        <w:t xml:space="preserve">The steering committee will meet every 6 weeks to ensure activities across </w:t>
      </w:r>
      <w:r w:rsidR="00D409F2" w:rsidRPr="447390E6">
        <w:rPr>
          <w:rFonts w:ascii="Calibri" w:eastAsia="Calibri" w:hAnsi="Calibri" w:cs="Calibri"/>
          <w:lang w:val="en-GB"/>
        </w:rPr>
        <w:t>out</w:t>
      </w:r>
      <w:r w:rsidR="00D409F2">
        <w:rPr>
          <w:rFonts w:ascii="Calibri" w:eastAsia="Calibri" w:hAnsi="Calibri" w:cs="Calibri"/>
          <w:lang w:val="en-GB"/>
        </w:rPr>
        <w:t>puts</w:t>
      </w:r>
      <w:r w:rsidR="00D409F2" w:rsidRPr="447390E6">
        <w:rPr>
          <w:rFonts w:ascii="Calibri" w:eastAsia="Calibri" w:hAnsi="Calibri" w:cs="Calibri"/>
          <w:lang w:val="en-GB"/>
        </w:rPr>
        <w:t xml:space="preserve"> </w:t>
      </w:r>
      <w:r w:rsidR="3271CB7E" w:rsidRPr="447390E6">
        <w:rPr>
          <w:rFonts w:ascii="Calibri" w:eastAsia="Calibri" w:hAnsi="Calibri" w:cs="Calibri"/>
          <w:lang w:val="en-GB"/>
        </w:rPr>
        <w:t>and programme areas are aligned</w:t>
      </w:r>
      <w:r w:rsidR="3271CB7E" w:rsidRPr="447390E6">
        <w:rPr>
          <w:lang w:val="en-GB"/>
        </w:rPr>
        <w:t xml:space="preserve"> and to identify additional opportunities for engagement</w:t>
      </w:r>
      <w:r w:rsidR="00955ABE">
        <w:rPr>
          <w:lang w:val="en-GB"/>
        </w:rPr>
        <w:t>.</w:t>
      </w:r>
      <w:r w:rsidR="00955ABE" w:rsidRPr="00955ABE">
        <w:rPr>
          <w:rFonts w:ascii="Calibri" w:eastAsia="Calibri" w:hAnsi="Calibri" w:cs="Calibri"/>
        </w:rPr>
        <w:t xml:space="preserve"> </w:t>
      </w:r>
    </w:p>
    <w:p w14:paraId="1D48D4E4" w14:textId="291F9282" w:rsidR="00955ABE" w:rsidRDefault="00955ABE" w:rsidP="00955ABE">
      <w:pPr>
        <w:pStyle w:val="CommentText"/>
      </w:pPr>
      <w:r>
        <w:rPr>
          <w:rFonts w:ascii="Calibri" w:eastAsia="Calibri" w:hAnsi="Calibri" w:cs="Calibri"/>
        </w:rPr>
        <w:t xml:space="preserve">The steering committee will also constitute an </w:t>
      </w:r>
      <w:r>
        <w:t xml:space="preserve">advisory technical working group which will include the </w:t>
      </w:r>
      <w:r w:rsidRPr="009107ED">
        <w:rPr>
          <w:rFonts w:ascii="Calibri" w:eastAsia="Calibri" w:hAnsi="Calibri" w:cs="Calibri"/>
        </w:rPr>
        <w:t>co-chair</w:t>
      </w:r>
      <w:r>
        <w:rPr>
          <w:rFonts w:ascii="Calibri" w:eastAsia="Calibri" w:hAnsi="Calibri" w:cs="Calibri"/>
        </w:rPr>
        <w:t>s</w:t>
      </w:r>
      <w:r w:rsidRPr="009107ED">
        <w:rPr>
          <w:rFonts w:ascii="Calibri" w:eastAsia="Calibri" w:hAnsi="Calibri" w:cs="Calibri"/>
        </w:rPr>
        <w:t xml:space="preserve"> of the IDDC CBID task team</w:t>
      </w:r>
      <w:r>
        <w:rPr>
          <w:rFonts w:ascii="Calibri" w:eastAsia="Calibri" w:hAnsi="Calibri" w:cs="Calibri"/>
        </w:rPr>
        <w:t xml:space="preserve"> and other</w:t>
      </w:r>
      <w:r w:rsidRPr="00955ABE">
        <w:t xml:space="preserve"> </w:t>
      </w:r>
      <w:r>
        <w:t xml:space="preserve">and other relevant partners and donors. </w:t>
      </w:r>
    </w:p>
    <w:p w14:paraId="3B4449A3" w14:textId="1DFD131C" w:rsidR="00955ABE" w:rsidRPr="00955ABE" w:rsidRDefault="00955ABE" w:rsidP="00955ABE">
      <w:pPr>
        <w:pStyle w:val="CommentText"/>
      </w:pPr>
      <w:r>
        <w:lastRenderedPageBreak/>
        <w:t>The steering committee will also engage with technical national working groups which will oversee implementation at national level (see section 5.3)</w:t>
      </w:r>
      <w:r w:rsidR="00897BB7">
        <w:t xml:space="preserve">. </w:t>
      </w:r>
    </w:p>
    <w:p w14:paraId="61B83CD2" w14:textId="23D53766" w:rsidR="00AC2DEE" w:rsidRDefault="00AC2DEE" w:rsidP="00AC2DEE">
      <w:pPr>
        <w:spacing w:line="257" w:lineRule="auto"/>
        <w:jc w:val="both"/>
        <w:rPr>
          <w:rFonts w:ascii="Calibri" w:eastAsia="Calibri" w:hAnsi="Calibri" w:cs="Calibri"/>
          <w:lang w:val="en-GB"/>
        </w:rPr>
      </w:pPr>
      <w:r w:rsidRPr="46C49B1B">
        <w:rPr>
          <w:rFonts w:ascii="Calibri" w:eastAsia="Calibri" w:hAnsi="Calibri" w:cs="Calibri"/>
          <w:lang w:val="en-GB"/>
        </w:rPr>
        <w:t>The coordination and financial management of the programme</w:t>
      </w:r>
      <w:r>
        <w:rPr>
          <w:rFonts w:ascii="Calibri" w:eastAsia="Calibri" w:hAnsi="Calibri" w:cs="Calibri"/>
          <w:lang w:val="en-GB"/>
        </w:rPr>
        <w:t xml:space="preserve"> and reporting to the UNPRPD secretariat </w:t>
      </w:r>
      <w:r w:rsidRPr="46C49B1B">
        <w:rPr>
          <w:rFonts w:ascii="Calibri" w:eastAsia="Calibri" w:hAnsi="Calibri" w:cs="Calibri"/>
          <w:lang w:val="en-GB"/>
        </w:rPr>
        <w:t xml:space="preserve">will be undertaken by </w:t>
      </w:r>
      <w:r>
        <w:rPr>
          <w:rFonts w:ascii="Calibri" w:eastAsia="Calibri" w:hAnsi="Calibri" w:cs="Calibri"/>
          <w:lang w:val="en-GB"/>
        </w:rPr>
        <w:t>UNICEF HQ</w:t>
      </w:r>
      <w:r w:rsidRPr="46C49B1B">
        <w:rPr>
          <w:rFonts w:ascii="Calibri" w:eastAsia="Calibri" w:hAnsi="Calibri" w:cs="Calibri"/>
          <w:lang w:val="en-GB"/>
        </w:rPr>
        <w:t>.</w:t>
      </w:r>
      <w:r>
        <w:rPr>
          <w:rFonts w:ascii="Calibri" w:eastAsia="Calibri" w:hAnsi="Calibri" w:cs="Calibri"/>
          <w:lang w:val="en-GB"/>
        </w:rPr>
        <w:t xml:space="preserve"> Quarterly meetings with</w:t>
      </w:r>
      <w:r w:rsidRPr="46C49B1B">
        <w:rPr>
          <w:rFonts w:ascii="Calibri" w:eastAsia="Calibri" w:hAnsi="Calibri" w:cs="Calibri"/>
          <w:lang w:val="en-GB"/>
        </w:rPr>
        <w:t xml:space="preserve"> the UNPRPD Secretariat </w:t>
      </w:r>
      <w:r>
        <w:rPr>
          <w:rFonts w:ascii="Calibri" w:eastAsia="Calibri" w:hAnsi="Calibri" w:cs="Calibri"/>
          <w:lang w:val="en-GB"/>
        </w:rPr>
        <w:t xml:space="preserve">will allow update on </w:t>
      </w:r>
      <w:r w:rsidRPr="46C49B1B">
        <w:rPr>
          <w:rFonts w:ascii="Calibri" w:eastAsia="Calibri" w:hAnsi="Calibri" w:cs="Calibri"/>
          <w:lang w:val="en-GB"/>
        </w:rPr>
        <w:t>progress according to the planned timeline</w:t>
      </w:r>
      <w:r>
        <w:rPr>
          <w:rFonts w:ascii="Calibri" w:eastAsia="Calibri" w:hAnsi="Calibri" w:cs="Calibri"/>
          <w:lang w:val="en-GB"/>
        </w:rPr>
        <w:t xml:space="preserve">. UNICEF and OHCHR technical leads on the project </w:t>
      </w:r>
      <w:r w:rsidRPr="46C49B1B">
        <w:rPr>
          <w:rFonts w:ascii="Calibri" w:eastAsia="Calibri" w:hAnsi="Calibri" w:cs="Calibri"/>
          <w:lang w:val="en-GB"/>
        </w:rPr>
        <w:t xml:space="preserve">will carry out in-person country visits with the aim of supporting capacity and network building, actively participating in data collection and advocacy efforts, and strengthening collaboration and providing support to national authorities as needed. </w:t>
      </w:r>
    </w:p>
    <w:p w14:paraId="75FC0E29" w14:textId="4FC943DE" w:rsidR="00AC2DEE" w:rsidRPr="00AC2DEE" w:rsidRDefault="3271CB7E" w:rsidP="00AC2DEE">
      <w:pPr>
        <w:spacing w:line="257" w:lineRule="auto"/>
        <w:jc w:val="both"/>
        <w:rPr>
          <w:rFonts w:ascii="Calibri" w:eastAsia="Calibri" w:hAnsi="Calibri" w:cs="Calibri"/>
          <w:lang w:val="en-GB"/>
        </w:rPr>
      </w:pPr>
      <w:r w:rsidRPr="447390E6">
        <w:rPr>
          <w:rFonts w:ascii="Calibri" w:eastAsia="Calibri" w:hAnsi="Calibri" w:cs="Calibri"/>
          <w:lang w:val="en-GB"/>
        </w:rPr>
        <w:t>Furthermore, to ensure coordination in external communication, both with national stakeholders and at international level, the PUNOs</w:t>
      </w:r>
      <w:r w:rsidR="001B02E4">
        <w:rPr>
          <w:rFonts w:ascii="Calibri" w:eastAsia="Calibri" w:hAnsi="Calibri" w:cs="Calibri"/>
          <w:lang w:val="en-GB"/>
        </w:rPr>
        <w:t xml:space="preserve"> in line with UNPRPD comm</w:t>
      </w:r>
      <w:r w:rsidR="00955ABE">
        <w:rPr>
          <w:rFonts w:ascii="Calibri" w:eastAsia="Calibri" w:hAnsi="Calibri" w:cs="Calibri"/>
          <w:lang w:val="en-GB"/>
        </w:rPr>
        <w:t>unication</w:t>
      </w:r>
      <w:r w:rsidR="001B02E4">
        <w:rPr>
          <w:rFonts w:ascii="Calibri" w:eastAsia="Calibri" w:hAnsi="Calibri" w:cs="Calibri"/>
          <w:lang w:val="en-GB"/>
        </w:rPr>
        <w:t xml:space="preserve"> guidance note </w:t>
      </w:r>
      <w:r w:rsidR="00E712E4">
        <w:rPr>
          <w:rFonts w:ascii="Calibri" w:eastAsia="Calibri" w:hAnsi="Calibri" w:cs="Calibri"/>
          <w:lang w:val="en-GB"/>
        </w:rPr>
        <w:t>and with the support of the</w:t>
      </w:r>
      <w:r w:rsidR="001B02E4">
        <w:rPr>
          <w:rFonts w:ascii="Calibri" w:eastAsia="Calibri" w:hAnsi="Calibri" w:cs="Calibri"/>
          <w:lang w:val="en-GB"/>
        </w:rPr>
        <w:t xml:space="preserve"> UNPRPD TS comms specialist </w:t>
      </w:r>
      <w:r w:rsidRPr="447390E6">
        <w:rPr>
          <w:rFonts w:ascii="Calibri" w:eastAsia="Calibri" w:hAnsi="Calibri" w:cs="Calibri"/>
          <w:lang w:val="en-GB"/>
        </w:rPr>
        <w:t xml:space="preserve">will develop joint communication messages to be used consistently in interactions with the public and local project collaborators and the public. They will also participate actively in the design, development and delivery of multi-stakeholder meetings and communication efforts in the two piloting countries. </w:t>
      </w:r>
    </w:p>
    <w:p w14:paraId="653EF061" w14:textId="335D4F8F" w:rsidR="00AC2DEE" w:rsidRDefault="00A0636D" w:rsidP="00142CAD">
      <w:pPr>
        <w:rPr>
          <w:lang w:val="en-GB"/>
        </w:rPr>
      </w:pPr>
      <w:r>
        <w:rPr>
          <w:lang w:val="en-GB"/>
        </w:rPr>
        <w:t xml:space="preserve">It is expected that the UNPRPD knowledge management committee will also facilitate coordination with the WHO-ILO </w:t>
      </w:r>
      <w:r w:rsidR="00E81216">
        <w:rPr>
          <w:lang w:val="en-GB"/>
        </w:rPr>
        <w:t>E</w:t>
      </w:r>
      <w:r>
        <w:rPr>
          <w:lang w:val="en-GB"/>
        </w:rPr>
        <w:t>urop</w:t>
      </w:r>
      <w:r w:rsidR="00C13E01">
        <w:rPr>
          <w:lang w:val="en-GB"/>
        </w:rPr>
        <w:t>e</w:t>
      </w:r>
      <w:r>
        <w:rPr>
          <w:lang w:val="en-GB"/>
        </w:rPr>
        <w:t xml:space="preserve"> focused project </w:t>
      </w:r>
      <w:r w:rsidR="00C13E01">
        <w:rPr>
          <w:lang w:val="en-GB"/>
        </w:rPr>
        <w:t>on community care.</w:t>
      </w:r>
    </w:p>
    <w:p w14:paraId="7596B211" w14:textId="26CA9A97" w:rsidR="007914EF" w:rsidRDefault="007914EF" w:rsidP="007914EF">
      <w:pPr>
        <w:pStyle w:val="Heading4"/>
        <w:ind w:left="407"/>
      </w:pPr>
      <w:r>
        <w:t>5.3 Parternships for ProgramME Delivery</w:t>
      </w:r>
    </w:p>
    <w:p w14:paraId="39A21707" w14:textId="77777777" w:rsidR="007914EF" w:rsidRPr="00B73BD8" w:rsidRDefault="007914EF" w:rsidP="007914EF">
      <w:pPr>
        <w:rPr>
          <w:rStyle w:val="IntenseEmphasis"/>
        </w:rPr>
      </w:pPr>
      <w:r w:rsidRPr="00B73BD8">
        <w:rPr>
          <w:rStyle w:val="IntenseEmphasis"/>
        </w:rPr>
        <w:t xml:space="preserve">Max </w:t>
      </w:r>
      <w:r>
        <w:rPr>
          <w:rStyle w:val="IntenseEmphasis"/>
        </w:rPr>
        <w:t>500</w:t>
      </w:r>
      <w:r w:rsidRPr="00B73BD8">
        <w:rPr>
          <w:rStyle w:val="IntenseEmphasis"/>
        </w:rPr>
        <w:t xml:space="preserve"> Words</w:t>
      </w:r>
    </w:p>
    <w:p w14:paraId="697651A7" w14:textId="1B73D18C" w:rsidR="00667902" w:rsidRDefault="00667902" w:rsidP="00C3260D">
      <w:r>
        <w:t>IDA is the core partner of this joint project brin</w:t>
      </w:r>
      <w:r w:rsidR="006225DC">
        <w:t>g</w:t>
      </w:r>
      <w:r>
        <w:t xml:space="preserve">ing unparalleled outreach </w:t>
      </w:r>
      <w:r w:rsidR="00CC17A2">
        <w:t xml:space="preserve">in the global disability movement and </w:t>
      </w:r>
      <w:r w:rsidR="5EFD8BFA">
        <w:t>considerable experience</w:t>
      </w:r>
      <w:r w:rsidR="00CC17A2">
        <w:t xml:space="preserve"> in carrying </w:t>
      </w:r>
      <w:r w:rsidR="00C01D37">
        <w:t xml:space="preserve">out inclusive training and </w:t>
      </w:r>
      <w:r w:rsidR="004E61BE">
        <w:t xml:space="preserve">consultation, the IDA board has prioritized the issue of community support and care with the creation of </w:t>
      </w:r>
      <w:r w:rsidR="00B861E1">
        <w:t xml:space="preserve">the </w:t>
      </w:r>
      <w:r w:rsidR="001B3258">
        <w:rPr>
          <w:rFonts w:ascii="Calibri" w:eastAsia="Calibri" w:hAnsi="Calibri" w:cs="Calibri"/>
        </w:rPr>
        <w:t>Community Inclusion and Care Systems</w:t>
      </w:r>
      <w:r w:rsidR="004E61BE">
        <w:t xml:space="preserve"> task team in June 2022.</w:t>
      </w:r>
      <w:r w:rsidR="00B861E1">
        <w:t xml:space="preserve"> UNICEF will channel the funds required by IDA for the activities </w:t>
      </w:r>
      <w:r w:rsidR="005033A9">
        <w:t>related to</w:t>
      </w:r>
      <w:r w:rsidR="00AC2DEE">
        <w:t xml:space="preserve"> supporting </w:t>
      </w:r>
      <w:r w:rsidR="005033A9">
        <w:t>national OPDs</w:t>
      </w:r>
      <w:r w:rsidR="00AC2DEE">
        <w:t xml:space="preserve"> engagement</w:t>
      </w:r>
      <w:r w:rsidR="005033A9">
        <w:t xml:space="preserve"> through an existing Partnership Cooperation Agreement. </w:t>
      </w:r>
    </w:p>
    <w:p w14:paraId="3595AD4D" w14:textId="6D37D801" w:rsidR="00AC2DEE" w:rsidRPr="00665CD9" w:rsidRDefault="3271CB7E" w:rsidP="00C3260D">
      <w:pPr>
        <w:rPr>
          <w:lang w:val="en-GB"/>
        </w:rPr>
      </w:pPr>
      <w:r>
        <w:t xml:space="preserve">At national level </w:t>
      </w:r>
      <w:r w:rsidR="70253EF9" w:rsidRPr="447390E6">
        <w:rPr>
          <w:lang w:val="en-GB"/>
        </w:rPr>
        <w:t>(Kenya and Colombia), a time bound</w:t>
      </w:r>
      <w:r w:rsidR="7F5AFC58" w:rsidRPr="447390E6">
        <w:rPr>
          <w:lang w:val="en-GB"/>
        </w:rPr>
        <w:t>,</w:t>
      </w:r>
      <w:r w:rsidR="70253EF9" w:rsidRPr="447390E6">
        <w:rPr>
          <w:lang w:val="en-GB"/>
        </w:rPr>
        <w:t xml:space="preserve"> </w:t>
      </w:r>
      <w:r w:rsidR="7F5AFC58" w:rsidRPr="447390E6">
        <w:rPr>
          <w:lang w:val="en-GB"/>
        </w:rPr>
        <w:t xml:space="preserve">gender balanced, </w:t>
      </w:r>
      <w:r w:rsidR="70253EF9" w:rsidRPr="447390E6">
        <w:rPr>
          <w:lang w:val="en-GB"/>
        </w:rPr>
        <w:t xml:space="preserve">ad hoc </w:t>
      </w:r>
      <w:r w:rsidR="00955ABE">
        <w:rPr>
          <w:lang w:val="en-GB"/>
        </w:rPr>
        <w:t>technical working group</w:t>
      </w:r>
      <w:r w:rsidR="70253EF9" w:rsidRPr="447390E6">
        <w:rPr>
          <w:lang w:val="en-GB"/>
        </w:rPr>
        <w:t xml:space="preserve"> with </w:t>
      </w:r>
      <w:r w:rsidR="002059BE">
        <w:rPr>
          <w:lang w:val="en-GB"/>
        </w:rPr>
        <w:t>n</w:t>
      </w:r>
      <w:r w:rsidR="70253EF9" w:rsidRPr="447390E6">
        <w:rPr>
          <w:lang w:val="en-GB"/>
        </w:rPr>
        <w:t>ational authorities, national OPDs</w:t>
      </w:r>
      <w:r w:rsidR="7F5AFC58" w:rsidRPr="447390E6">
        <w:rPr>
          <w:lang w:val="en-GB"/>
        </w:rPr>
        <w:t xml:space="preserve"> (including under-represented groups)</w:t>
      </w:r>
      <w:r w:rsidR="70253EF9" w:rsidRPr="447390E6">
        <w:rPr>
          <w:lang w:val="en-GB"/>
        </w:rPr>
        <w:t xml:space="preserve"> and other relevant stakeholders will be created to organise and facilitate the process. National OPDs will be contracted (type of contract may vary depending on the country) to organise the national workshop with OPDs and get resources to take part in the whole process. The whole process at country level will be facilitated either by a national consultant or UNICEF staff with technical support from UNICEF regional offices and HQ staff as well as OHCHR country and HQ staff and consultant.   </w:t>
      </w:r>
    </w:p>
    <w:p w14:paraId="03C37CB3" w14:textId="518EBFE2" w:rsidR="00C3260D" w:rsidRDefault="00C3260D" w:rsidP="00C3260D">
      <w:r>
        <w:t xml:space="preserve">The project will </w:t>
      </w:r>
      <w:r w:rsidR="005033A9">
        <w:t>also</w:t>
      </w:r>
      <w:r>
        <w:t xml:space="preserve"> build on</w:t>
      </w:r>
      <w:r w:rsidR="005033A9">
        <w:t xml:space="preserve"> on-going work including</w:t>
      </w:r>
      <w:r>
        <w:t>:</w:t>
      </w:r>
    </w:p>
    <w:p w14:paraId="7D939CB1" w14:textId="7E82D4F9" w:rsidR="00C3260D" w:rsidRDefault="00C3260D" w:rsidP="00C3260D">
      <w:pPr>
        <w:pStyle w:val="ListParagraph"/>
        <w:numPr>
          <w:ilvl w:val="0"/>
          <w:numId w:val="22"/>
        </w:numPr>
        <w:spacing w:before="0" w:after="160" w:line="259" w:lineRule="auto"/>
      </w:pPr>
      <w:r>
        <w:t xml:space="preserve">The multiple initiatives linked to community 2030 steered by OHCHR (HRC reports; MoU with the Latin American Development Bank; Monitoring GDS commitments on community inclusion; participation in the Global Alliance for Care, exchange with the coalition on deinstitutionalization), as well as </w:t>
      </w:r>
      <w:r w:rsidRPr="00A34428">
        <w:t xml:space="preserve">dialogue </w:t>
      </w:r>
      <w:r>
        <w:t>with countries</w:t>
      </w:r>
      <w:r w:rsidRPr="00A34428">
        <w:t xml:space="preserve"> developing integral care systems in </w:t>
      </w:r>
      <w:r>
        <w:t xml:space="preserve">Argentina, Chile, </w:t>
      </w:r>
      <w:r w:rsidRPr="00A34428">
        <w:t xml:space="preserve">Colombia, </w:t>
      </w:r>
      <w:r>
        <w:t>Costa Rica,</w:t>
      </w:r>
      <w:r w:rsidRPr="00A34428">
        <w:t xml:space="preserve"> </w:t>
      </w:r>
      <w:proofErr w:type="gramStart"/>
      <w:r>
        <w:t>Mexico</w:t>
      </w:r>
      <w:proofErr w:type="gramEnd"/>
      <w:r>
        <w:t xml:space="preserve"> and </w:t>
      </w:r>
      <w:r w:rsidRPr="00A34428">
        <w:t>Uruguay</w:t>
      </w:r>
      <w:r w:rsidR="00ED2D9B">
        <w:t xml:space="preserve"> among others</w:t>
      </w:r>
      <w:r>
        <w:t>.</w:t>
      </w:r>
    </w:p>
    <w:p w14:paraId="22EF1EF3" w14:textId="36869A2C" w:rsidR="00C3260D" w:rsidRDefault="00C3260D" w:rsidP="00C3260D">
      <w:pPr>
        <w:pStyle w:val="ListParagraph"/>
        <w:numPr>
          <w:ilvl w:val="0"/>
          <w:numId w:val="22"/>
        </w:numPr>
        <w:spacing w:before="0" w:after="160" w:line="259" w:lineRule="auto"/>
      </w:pPr>
      <w:r>
        <w:t>UNICEF’s work with ILO on inclusive social protection</w:t>
      </w:r>
      <w:r w:rsidR="006A193C">
        <w:t>,</w:t>
      </w:r>
      <w:r>
        <w:t xml:space="preserve"> its new Disability inclusion Policy and Strategy which focuses on cross sectoral service delivery for community inclusion</w:t>
      </w:r>
      <w:r w:rsidR="00BD19B4">
        <w:t xml:space="preserve"> and its growing </w:t>
      </w:r>
      <w:r w:rsidR="069AD4AB">
        <w:t>portfolio</w:t>
      </w:r>
      <w:r w:rsidR="00BD19B4">
        <w:t xml:space="preserve"> on inclusive </w:t>
      </w:r>
      <w:r w:rsidR="7544D80F">
        <w:t>support and care</w:t>
      </w:r>
      <w:r w:rsidR="00BD19B4">
        <w:t xml:space="preserve"> system and family friendly </w:t>
      </w:r>
      <w:proofErr w:type="gramStart"/>
      <w:r w:rsidR="00BD19B4">
        <w:t>policy</w:t>
      </w:r>
      <w:proofErr w:type="gramEnd"/>
      <w:r w:rsidR="00E81216">
        <w:t xml:space="preserve"> </w:t>
      </w:r>
    </w:p>
    <w:p w14:paraId="4E5EA4CD" w14:textId="11AC4627" w:rsidR="00020C88" w:rsidRDefault="00020C88" w:rsidP="00C3260D">
      <w:pPr>
        <w:pStyle w:val="ListParagraph"/>
        <w:numPr>
          <w:ilvl w:val="0"/>
          <w:numId w:val="22"/>
        </w:numPr>
        <w:spacing w:before="0" w:after="160" w:line="259" w:lineRule="auto"/>
      </w:pPr>
      <w:r>
        <w:t xml:space="preserve">UNICEF and IDA </w:t>
      </w:r>
      <w:proofErr w:type="gramStart"/>
      <w:r>
        <w:t>works</w:t>
      </w:r>
      <w:proofErr w:type="gramEnd"/>
      <w:r>
        <w:t xml:space="preserve"> with WHO and AT scale on access to assistive technology </w:t>
      </w:r>
    </w:p>
    <w:p w14:paraId="4A831270" w14:textId="4AFD872D" w:rsidR="00C3260D" w:rsidRDefault="00C3260D" w:rsidP="00C3260D">
      <w:pPr>
        <w:pStyle w:val="ListParagraph"/>
        <w:numPr>
          <w:ilvl w:val="0"/>
          <w:numId w:val="22"/>
        </w:numPr>
        <w:spacing w:before="0" w:after="160" w:line="259" w:lineRule="auto"/>
      </w:pPr>
      <w:r>
        <w:t xml:space="preserve">IDA and its members’ engagement across regions and globally on the issue of community support and deinstitutionalization </w:t>
      </w:r>
    </w:p>
    <w:p w14:paraId="21673B70" w14:textId="77777777" w:rsidR="00C3260D" w:rsidRDefault="00C3260D" w:rsidP="00C3260D">
      <w:pPr>
        <w:pStyle w:val="ListParagraph"/>
        <w:numPr>
          <w:ilvl w:val="0"/>
          <w:numId w:val="22"/>
        </w:numPr>
        <w:spacing w:before="0" w:after="160" w:line="259" w:lineRule="auto"/>
      </w:pPr>
      <w:r>
        <w:t>Ongoing initiatives under the PRPD by looking at the essential building blocks described in the PRPD SOF.</w:t>
      </w:r>
    </w:p>
    <w:p w14:paraId="10600EFB" w14:textId="5BF3FA66" w:rsidR="00C3260D" w:rsidRDefault="00C3260D" w:rsidP="00C3260D">
      <w:r>
        <w:lastRenderedPageBreak/>
        <w:t xml:space="preserve">The </w:t>
      </w:r>
      <w:r w:rsidR="003B1AC7">
        <w:t>incl</w:t>
      </w:r>
      <w:r w:rsidR="00EA3C08">
        <w:t>us</w:t>
      </w:r>
      <w:r w:rsidR="003B1AC7">
        <w:t xml:space="preserve">ion of the </w:t>
      </w:r>
      <w:r>
        <w:t xml:space="preserve">IDDC CBID task </w:t>
      </w:r>
      <w:r w:rsidR="00056548">
        <w:t xml:space="preserve">team </w:t>
      </w:r>
      <w:r w:rsidR="003B1AC7">
        <w:t>in the steering committee will facil</w:t>
      </w:r>
      <w:r w:rsidR="00894C3C">
        <w:t>itat</w:t>
      </w:r>
      <w:r w:rsidR="003B1AC7">
        <w:t>e engagement and coordination with IDDC members</w:t>
      </w:r>
      <w:r w:rsidR="00976678">
        <w:t>’</w:t>
      </w:r>
      <w:r w:rsidR="003B1AC7">
        <w:t xml:space="preserve"> work at </w:t>
      </w:r>
      <w:r>
        <w:t>country level that can inform policy options in different contexts as well as with the global CBR network (with possibility for joint activities for the Global CBR congress in 2024).</w:t>
      </w:r>
    </w:p>
    <w:p w14:paraId="6CDE5AC2" w14:textId="48742206" w:rsidR="00014ADA" w:rsidRPr="00894C3C" w:rsidRDefault="00EA3C08" w:rsidP="00894C3C">
      <w:r>
        <w:t xml:space="preserve">Coordination with </w:t>
      </w:r>
      <w:r w:rsidRPr="00EA3C08">
        <w:t xml:space="preserve">WHO </w:t>
      </w:r>
      <w:r>
        <w:t xml:space="preserve">and ILO globally but also with the </w:t>
      </w:r>
      <w:r w:rsidR="008133AF">
        <w:t xml:space="preserve">Europe </w:t>
      </w:r>
      <w:r w:rsidR="00060243">
        <w:t>regional</w:t>
      </w:r>
      <w:r>
        <w:t xml:space="preserve"> office implementing the other program on support and care funded under this call will provide significant opportunities for joint learning</w:t>
      </w:r>
      <w:r w:rsidR="008133AF">
        <w:t xml:space="preserve"> (</w:t>
      </w:r>
      <w:r>
        <w:t xml:space="preserve">WHO </w:t>
      </w:r>
      <w:r w:rsidRPr="00EA3C08">
        <w:t xml:space="preserve">work </w:t>
      </w:r>
      <w:r>
        <w:t>on</w:t>
      </w:r>
      <w:r w:rsidRPr="00EA3C08">
        <w:t xml:space="preserve"> long-term care exploring internal synergies between long-term care, assistive technologies, mental health and social determinants of health</w:t>
      </w:r>
      <w:r w:rsidR="00060243">
        <w:t xml:space="preserve"> and </w:t>
      </w:r>
      <w:r w:rsidRPr="00EA3C08">
        <w:t>ILO’s work on the care economy agenda</w:t>
      </w:r>
      <w:r w:rsidR="008133AF">
        <w:t>)</w:t>
      </w:r>
      <w:r w:rsidR="00894C3C">
        <w:t>.</w:t>
      </w:r>
      <w:r w:rsidR="008133AF">
        <w:t xml:space="preserve"> </w:t>
      </w:r>
    </w:p>
    <w:p w14:paraId="21DDEB55" w14:textId="77777777" w:rsidR="0099264E" w:rsidRPr="0099264E" w:rsidRDefault="0099264E" w:rsidP="0099264E">
      <w:pPr>
        <w:rPr>
          <w:i/>
          <w:iCs/>
        </w:rPr>
      </w:pPr>
    </w:p>
    <w:p w14:paraId="69A4A764" w14:textId="430AFAB4" w:rsidR="00E75389" w:rsidRPr="007939FD" w:rsidRDefault="6AA25488" w:rsidP="007939FD">
      <w:pPr>
        <w:pStyle w:val="Heading1"/>
        <w:ind w:left="360"/>
        <w:rPr>
          <w:rStyle w:val="IntenseEmphasis"/>
          <w:b/>
          <w:bCs/>
          <w:caps/>
          <w:color w:val="FFFFFF" w:themeColor="background1"/>
          <w:spacing w:val="15"/>
        </w:rPr>
      </w:pPr>
      <w:bookmarkStart w:id="8" w:name="_Hlk49141799"/>
      <w:r>
        <w:t>M</w:t>
      </w:r>
      <w:r w:rsidR="3F76D878">
        <w:t>onitoring</w:t>
      </w:r>
      <w:r w:rsidR="1F0A73ED">
        <w:t xml:space="preserve"> and</w:t>
      </w:r>
      <w:r w:rsidR="2B90E548">
        <w:t xml:space="preserve"> </w:t>
      </w:r>
      <w:r w:rsidR="3F76D878">
        <w:t>Evaluation</w:t>
      </w:r>
      <w:r w:rsidR="000800CB">
        <w:rPr>
          <w:rStyle w:val="FootnoteReference"/>
        </w:rPr>
        <w:footnoteReference w:id="4"/>
      </w:r>
      <w:bookmarkEnd w:id="8"/>
    </w:p>
    <w:p w14:paraId="3917CECE" w14:textId="6CB68DFA" w:rsidR="00315812" w:rsidRPr="00B73BD8" w:rsidRDefault="00401CDD" w:rsidP="00315812">
      <w:pPr>
        <w:spacing w:after="0" w:line="240" w:lineRule="auto"/>
        <w:jc w:val="both"/>
        <w:rPr>
          <w:rStyle w:val="IntenseEmphasis"/>
        </w:rPr>
      </w:pPr>
      <w:r w:rsidRPr="00B73BD8">
        <w:rPr>
          <w:rStyle w:val="IntenseEmphasis"/>
        </w:rPr>
        <w:t xml:space="preserve">Max </w:t>
      </w:r>
      <w:r w:rsidR="0065482B" w:rsidRPr="00B73BD8">
        <w:rPr>
          <w:rStyle w:val="IntenseEmphasis"/>
        </w:rPr>
        <w:t xml:space="preserve">500 </w:t>
      </w:r>
      <w:r w:rsidR="00C33125" w:rsidRPr="00B73BD8">
        <w:rPr>
          <w:rStyle w:val="IntenseEmphasis"/>
        </w:rPr>
        <w:t xml:space="preserve">words </w:t>
      </w:r>
    </w:p>
    <w:p w14:paraId="3C37DE57" w14:textId="58691151" w:rsidR="00432A59" w:rsidRDefault="00C33125" w:rsidP="00432A59">
      <w:pPr>
        <w:jc w:val="both"/>
        <w:rPr>
          <w:i/>
          <w:iCs/>
        </w:rPr>
      </w:pPr>
      <w:r w:rsidRPr="00B73BD8">
        <w:rPr>
          <w:i/>
          <w:iCs/>
        </w:rPr>
        <w:t xml:space="preserve">Please </w:t>
      </w:r>
      <w:r w:rsidR="0065482B">
        <w:rPr>
          <w:i/>
          <w:iCs/>
        </w:rPr>
        <w:t>outline the monitoring and evaluation plan for the program</w:t>
      </w:r>
      <w:r w:rsidR="003A450C">
        <w:rPr>
          <w:i/>
          <w:iCs/>
        </w:rPr>
        <w:t>me</w:t>
      </w:r>
      <w:r w:rsidR="0065482B">
        <w:rPr>
          <w:i/>
          <w:iCs/>
        </w:rPr>
        <w:t>, including details o</w:t>
      </w:r>
      <w:r w:rsidR="00E80909">
        <w:rPr>
          <w:i/>
          <w:iCs/>
        </w:rPr>
        <w:t xml:space="preserve">f an independent evaluation. </w:t>
      </w:r>
      <w:r w:rsidR="00B73BD8">
        <w:rPr>
          <w:i/>
          <w:iCs/>
        </w:rPr>
        <w:t xml:space="preserve"> </w:t>
      </w:r>
    </w:p>
    <w:p w14:paraId="30CEAD86" w14:textId="0BA25F34" w:rsidR="00E04F4D" w:rsidRDefault="00E04F4D" w:rsidP="00E04F4D">
      <w:r>
        <w:t xml:space="preserve">UNICEF will </w:t>
      </w:r>
      <w:r w:rsidR="005A60AB">
        <w:t>oversee</w:t>
      </w:r>
      <w:r>
        <w:t xml:space="preserve"> the overall monitoring and reporting of the programme for </w:t>
      </w:r>
      <w:r w:rsidR="004845D7">
        <w:t xml:space="preserve">UNPRPD secretariat. </w:t>
      </w:r>
      <w:r w:rsidR="00665CD9">
        <w:t xml:space="preserve">Through </w:t>
      </w:r>
      <w:r w:rsidR="00665CD9" w:rsidRPr="3715CA59">
        <w:rPr>
          <w:rFonts w:ascii="Calibri" w:eastAsia="Calibri" w:hAnsi="Calibri" w:cs="Calibri"/>
          <w:lang w:val="en-GB"/>
        </w:rPr>
        <w:t>monthly coordination meetings with programme partners and with country offices</w:t>
      </w:r>
      <w:r w:rsidR="00665CD9">
        <w:rPr>
          <w:rFonts w:ascii="Calibri" w:eastAsia="Calibri" w:hAnsi="Calibri" w:cs="Calibri"/>
          <w:lang w:val="en-GB"/>
        </w:rPr>
        <w:t>,</w:t>
      </w:r>
      <w:r w:rsidR="00665CD9" w:rsidRPr="00665CD9">
        <w:rPr>
          <w:rFonts w:ascii="Calibri" w:eastAsia="Calibri" w:hAnsi="Calibri" w:cs="Calibri"/>
          <w:lang w:val="en-GB"/>
        </w:rPr>
        <w:t xml:space="preserve"> </w:t>
      </w:r>
      <w:r w:rsidR="00665CD9">
        <w:rPr>
          <w:rFonts w:ascii="Calibri" w:eastAsia="Calibri" w:hAnsi="Calibri" w:cs="Calibri"/>
          <w:lang w:val="en-GB"/>
        </w:rPr>
        <w:t>c</w:t>
      </w:r>
      <w:r w:rsidR="00665CD9" w:rsidRPr="3715CA59">
        <w:rPr>
          <w:rFonts w:ascii="Calibri" w:eastAsia="Calibri" w:hAnsi="Calibri" w:cs="Calibri"/>
          <w:lang w:val="en-GB"/>
        </w:rPr>
        <w:t xml:space="preserve">hallenges </w:t>
      </w:r>
      <w:r w:rsidR="00665CD9">
        <w:rPr>
          <w:rFonts w:ascii="Calibri" w:eastAsia="Calibri" w:hAnsi="Calibri" w:cs="Calibri"/>
          <w:lang w:val="en-GB"/>
        </w:rPr>
        <w:t xml:space="preserve">as well as </w:t>
      </w:r>
      <w:r w:rsidR="00665CD9" w:rsidRPr="3715CA59">
        <w:rPr>
          <w:rFonts w:ascii="Calibri" w:eastAsia="Calibri" w:hAnsi="Calibri" w:cs="Calibri"/>
          <w:lang w:val="en-GB"/>
        </w:rPr>
        <w:t xml:space="preserve">learnings will be </w:t>
      </w:r>
      <w:r w:rsidR="00665CD9">
        <w:rPr>
          <w:rFonts w:ascii="Calibri" w:eastAsia="Calibri" w:hAnsi="Calibri" w:cs="Calibri"/>
          <w:lang w:val="en-GB"/>
        </w:rPr>
        <w:t>identified and addressed</w:t>
      </w:r>
      <w:r w:rsidR="00665CD9" w:rsidRPr="3715CA59">
        <w:rPr>
          <w:rFonts w:ascii="Calibri" w:eastAsia="Calibri" w:hAnsi="Calibri" w:cs="Calibri"/>
          <w:lang w:val="en-GB"/>
        </w:rPr>
        <w:t xml:space="preserve"> in the project steering </w:t>
      </w:r>
      <w:r w:rsidR="00665CD9">
        <w:rPr>
          <w:rFonts w:ascii="Calibri" w:eastAsia="Calibri" w:hAnsi="Calibri" w:cs="Calibri"/>
          <w:lang w:val="en-GB"/>
        </w:rPr>
        <w:t xml:space="preserve">committee </w:t>
      </w:r>
      <w:r w:rsidR="00665CD9" w:rsidRPr="3715CA59">
        <w:rPr>
          <w:rFonts w:ascii="Calibri" w:eastAsia="Calibri" w:hAnsi="Calibri" w:cs="Calibri"/>
          <w:lang w:val="en-GB"/>
        </w:rPr>
        <w:t>meetings</w:t>
      </w:r>
      <w:r w:rsidR="00665CD9">
        <w:rPr>
          <w:rFonts w:ascii="Calibri" w:eastAsia="Calibri" w:hAnsi="Calibri" w:cs="Calibri"/>
          <w:lang w:val="en-GB"/>
        </w:rPr>
        <w:t>.</w:t>
      </w:r>
    </w:p>
    <w:p w14:paraId="33C92717" w14:textId="211859EA" w:rsidR="006D73F5" w:rsidRDefault="006D73F5" w:rsidP="00E04F4D">
      <w:r>
        <w:t xml:space="preserve">The steering committee will meet every </w:t>
      </w:r>
      <w:r w:rsidR="00665CD9">
        <w:t>six weeks</w:t>
      </w:r>
      <w:r>
        <w:t xml:space="preserve"> to review </w:t>
      </w:r>
      <w:r w:rsidR="00B24C83">
        <w:t>the progress of the program and pl</w:t>
      </w:r>
      <w:r w:rsidR="00480785">
        <w:t>a</w:t>
      </w:r>
      <w:r w:rsidR="00B24C83">
        <w:t>n the next quarter</w:t>
      </w:r>
      <w:r w:rsidR="00F33104">
        <w:t>’s activities</w:t>
      </w:r>
      <w:r w:rsidR="00B24C83">
        <w:t xml:space="preserve"> and will validate the annual progress report and the final report before </w:t>
      </w:r>
      <w:r w:rsidR="00480785">
        <w:t xml:space="preserve">transmission to </w:t>
      </w:r>
      <w:r w:rsidR="005A60AB">
        <w:t>t</w:t>
      </w:r>
      <w:r w:rsidR="00A30E1A">
        <w:t>h</w:t>
      </w:r>
      <w:r w:rsidR="005A60AB">
        <w:t>e UNPRPD secretariat</w:t>
      </w:r>
      <w:r w:rsidR="00257546">
        <w:t xml:space="preserve"> </w:t>
      </w:r>
      <w:r w:rsidR="00257546" w:rsidRPr="3715CA59">
        <w:rPr>
          <w:rFonts w:ascii="Calibri" w:eastAsia="Calibri" w:hAnsi="Calibri" w:cs="Calibri"/>
          <w:lang w:val="en-GB"/>
        </w:rPr>
        <w:t>(3 month after completion of the project period)</w:t>
      </w:r>
      <w:r w:rsidR="005A60AB">
        <w:t xml:space="preserve">. </w:t>
      </w:r>
    </w:p>
    <w:p w14:paraId="020D2314" w14:textId="490270A1" w:rsidR="00665CD9" w:rsidRDefault="00257546" w:rsidP="00E04F4D">
      <w:pPr>
        <w:rPr>
          <w:rFonts w:ascii="Calibri" w:eastAsia="Calibri" w:hAnsi="Calibri" w:cs="Calibri"/>
          <w:lang w:val="en-GB"/>
        </w:rPr>
      </w:pPr>
      <w:r>
        <w:rPr>
          <w:rFonts w:ascii="Calibri" w:eastAsia="Calibri" w:hAnsi="Calibri" w:cs="Calibri"/>
          <w:lang w:val="en-GB"/>
        </w:rPr>
        <w:t>Feedback on all</w:t>
      </w:r>
      <w:r w:rsidR="00665CD9" w:rsidRPr="185A11FA">
        <w:rPr>
          <w:rFonts w:ascii="Calibri" w:eastAsia="Calibri" w:hAnsi="Calibri" w:cs="Calibri"/>
          <w:lang w:val="en-GB"/>
        </w:rPr>
        <w:t xml:space="preserve"> capacity building events and activities will </w:t>
      </w:r>
      <w:r>
        <w:rPr>
          <w:rFonts w:ascii="Calibri" w:eastAsia="Calibri" w:hAnsi="Calibri" w:cs="Calibri"/>
          <w:lang w:val="en-GB"/>
        </w:rPr>
        <w:t>be documented through pre-post activities survey</w:t>
      </w:r>
      <w:r w:rsidRPr="185A11FA">
        <w:rPr>
          <w:rFonts w:ascii="Calibri" w:eastAsia="Calibri" w:hAnsi="Calibri" w:cs="Calibri"/>
          <w:lang w:val="en-GB"/>
        </w:rPr>
        <w:t xml:space="preserve"> </w:t>
      </w:r>
      <w:r w:rsidR="00665CD9" w:rsidRPr="185A11FA">
        <w:rPr>
          <w:rFonts w:ascii="Calibri" w:eastAsia="Calibri" w:hAnsi="Calibri" w:cs="Calibri"/>
          <w:lang w:val="en-GB"/>
        </w:rPr>
        <w:t>(</w:t>
      </w:r>
      <w:proofErr w:type="gramStart"/>
      <w:r w:rsidR="00665CD9" w:rsidRPr="185A11FA">
        <w:rPr>
          <w:rFonts w:ascii="Calibri" w:eastAsia="Calibri" w:hAnsi="Calibri" w:cs="Calibri"/>
          <w:lang w:val="en-GB"/>
        </w:rPr>
        <w:t>i.e.</w:t>
      </w:r>
      <w:proofErr w:type="gramEnd"/>
      <w:r w:rsidR="00665CD9" w:rsidRPr="185A11FA">
        <w:rPr>
          <w:rFonts w:ascii="Calibri" w:eastAsia="Calibri" w:hAnsi="Calibri" w:cs="Calibri"/>
          <w:lang w:val="en-GB"/>
        </w:rPr>
        <w:t xml:space="preserve"> surveys from workshops and events) and will be analysed to assess </w:t>
      </w:r>
      <w:r w:rsidR="007B3A09">
        <w:rPr>
          <w:rFonts w:ascii="Calibri" w:eastAsia="Calibri" w:hAnsi="Calibri" w:cs="Calibri"/>
          <w:lang w:val="en-GB"/>
        </w:rPr>
        <w:t>stakeholders’</w:t>
      </w:r>
      <w:r w:rsidR="00665CD9">
        <w:rPr>
          <w:rFonts w:ascii="Calibri" w:eastAsia="Calibri" w:hAnsi="Calibri" w:cs="Calibri"/>
          <w:lang w:val="en-GB"/>
        </w:rPr>
        <w:t xml:space="preserve"> perspective on</w:t>
      </w:r>
      <w:r w:rsidR="00665CD9" w:rsidRPr="185A11FA">
        <w:rPr>
          <w:rFonts w:ascii="Calibri" w:eastAsia="Calibri" w:hAnsi="Calibri" w:cs="Calibri"/>
          <w:lang w:val="en-GB"/>
        </w:rPr>
        <w:t xml:space="preserve"> the delivery of the activities. </w:t>
      </w:r>
    </w:p>
    <w:p w14:paraId="52E4F303" w14:textId="156CAB24" w:rsidR="00665CD9" w:rsidRPr="00223E3C" w:rsidRDefault="00E04F4D" w:rsidP="00223E3C">
      <w:pPr>
        <w:rPr>
          <w:lang w:val="en-GB"/>
        </w:rPr>
      </w:pPr>
      <w:r>
        <w:rPr>
          <w:lang w:val="en-GB"/>
        </w:rPr>
        <w:t>A</w:t>
      </w:r>
      <w:r w:rsidR="004845D7">
        <w:rPr>
          <w:lang w:val="en-GB"/>
        </w:rPr>
        <w:t>s agreed with the UNPRPD secretariat, an</w:t>
      </w:r>
      <w:r>
        <w:rPr>
          <w:lang w:val="en-GB"/>
        </w:rPr>
        <w:t xml:space="preserve"> internal evaluation will be carried out Q4 of year 2 which will focus on key learning and will provide background elements to the independent evaluation which will be carried out by the UNPRPD secretariat</w:t>
      </w:r>
      <w:r w:rsidR="004845D7">
        <w:rPr>
          <w:lang w:val="en-GB"/>
        </w:rPr>
        <w:t>.</w:t>
      </w:r>
      <w:r w:rsidR="00665CD9">
        <w:rPr>
          <w:lang w:val="en-GB"/>
        </w:rPr>
        <w:t xml:space="preserve"> </w:t>
      </w:r>
      <w:r w:rsidR="004845D7">
        <w:rPr>
          <w:lang w:val="en-GB"/>
        </w:rPr>
        <w:t>The internal evaluation</w:t>
      </w:r>
      <w:r w:rsidR="00665CD9">
        <w:rPr>
          <w:lang w:val="en-GB"/>
        </w:rPr>
        <w:t xml:space="preserve"> </w:t>
      </w:r>
      <w:r w:rsidR="00EF3682">
        <w:rPr>
          <w:lang w:val="en-GB"/>
        </w:rPr>
        <w:t xml:space="preserve">TORS will be shared </w:t>
      </w:r>
      <w:r w:rsidR="00B71336">
        <w:rPr>
          <w:lang w:val="en-GB"/>
        </w:rPr>
        <w:t>by the UNPRPD TS</w:t>
      </w:r>
      <w:r w:rsidR="00645972">
        <w:rPr>
          <w:lang w:val="en-GB"/>
        </w:rPr>
        <w:t xml:space="preserve">. </w:t>
      </w:r>
    </w:p>
    <w:p w14:paraId="2CC69B44" w14:textId="46597D28" w:rsidR="00200C98" w:rsidRDefault="00200C98" w:rsidP="000800CB">
      <w:pPr>
        <w:spacing w:after="0" w:line="240" w:lineRule="auto"/>
        <w:jc w:val="both"/>
        <w:rPr>
          <w:i/>
          <w:iCs/>
        </w:rPr>
      </w:pPr>
    </w:p>
    <w:p w14:paraId="0C323B71" w14:textId="5B9083A4" w:rsidR="008869CB" w:rsidRPr="00710C5C" w:rsidRDefault="562DF759" w:rsidP="008869CB">
      <w:pPr>
        <w:pStyle w:val="Heading1"/>
        <w:numPr>
          <w:ilvl w:val="0"/>
          <w:numId w:val="5"/>
        </w:numPr>
      </w:pPr>
      <w:r>
        <w:t>Programme suSTAINABILITY</w:t>
      </w:r>
      <w:r w:rsidR="2C1465F5">
        <w:t xml:space="preserve"> and innovation </w:t>
      </w:r>
    </w:p>
    <w:p w14:paraId="25ACB956" w14:textId="10D583C2" w:rsidR="00D90856" w:rsidRDefault="09B5512F" w:rsidP="17963850">
      <w:pPr>
        <w:spacing w:after="0" w:line="240" w:lineRule="auto"/>
        <w:jc w:val="both"/>
        <w:rPr>
          <w:i/>
          <w:iCs/>
        </w:rPr>
      </w:pPr>
      <w:r w:rsidRPr="007B4771">
        <w:rPr>
          <w:i/>
          <w:iCs/>
          <w:lang w:val="en-GB"/>
        </w:rPr>
        <w:t xml:space="preserve">How will </w:t>
      </w:r>
      <w:r w:rsidR="562DF759" w:rsidRPr="007B4771">
        <w:rPr>
          <w:i/>
          <w:iCs/>
          <w:lang w:val="en-GB"/>
        </w:rPr>
        <w:t xml:space="preserve">the </w:t>
      </w:r>
      <w:r w:rsidR="49BD8DA2" w:rsidRPr="007B4771">
        <w:rPr>
          <w:i/>
          <w:iCs/>
          <w:lang w:val="en-GB"/>
        </w:rPr>
        <w:t>programme ensure</w:t>
      </w:r>
      <w:r w:rsidRPr="007B4771">
        <w:rPr>
          <w:i/>
          <w:iCs/>
          <w:lang w:val="en-GB"/>
        </w:rPr>
        <w:t xml:space="preserve"> that results continue to have a lasting impact on institutional behaviours, </w:t>
      </w:r>
      <w:proofErr w:type="gramStart"/>
      <w:r w:rsidRPr="007B4771">
        <w:rPr>
          <w:i/>
          <w:iCs/>
          <w:lang w:val="en-GB"/>
        </w:rPr>
        <w:t>policies</w:t>
      </w:r>
      <w:proofErr w:type="gramEnd"/>
      <w:r w:rsidRPr="007B4771">
        <w:rPr>
          <w:i/>
          <w:iCs/>
          <w:lang w:val="en-GB"/>
        </w:rPr>
        <w:t xml:space="preserve"> or</w:t>
      </w:r>
      <w:r w:rsidRPr="17963850">
        <w:rPr>
          <w:i/>
          <w:iCs/>
          <w:lang w:val="en-GB"/>
        </w:rPr>
        <w:t xml:space="preserve"> practices after the project ends?</w:t>
      </w:r>
    </w:p>
    <w:p w14:paraId="10E9EE40" w14:textId="3DAA3122" w:rsidR="43CDB5F6" w:rsidRDefault="43CDB5F6" w:rsidP="17963850">
      <w:pPr>
        <w:tabs>
          <w:tab w:val="left" w:pos="90"/>
        </w:tabs>
        <w:rPr>
          <w:rFonts w:ascii="Calibri" w:eastAsia="Calibri" w:hAnsi="Calibri" w:cs="Calibri"/>
          <w:lang w:val="en-GB"/>
        </w:rPr>
      </w:pPr>
      <w:r w:rsidRPr="17963850">
        <w:rPr>
          <w:rFonts w:ascii="Calibri" w:eastAsia="Calibri" w:hAnsi="Calibri" w:cs="Calibri"/>
          <w:i/>
          <w:iCs/>
          <w:color w:val="000000" w:themeColor="text1"/>
        </w:rPr>
        <w:t xml:space="preserve">How will the project promote and develop innovative resources and practices? </w:t>
      </w:r>
      <w:r w:rsidRPr="17963850">
        <w:rPr>
          <w:rFonts w:ascii="Calibri" w:eastAsia="Calibri" w:hAnsi="Calibri" w:cs="Calibri"/>
          <w:lang w:val="en-GB"/>
        </w:rPr>
        <w:t xml:space="preserve"> </w:t>
      </w:r>
    </w:p>
    <w:p w14:paraId="61D00D60" w14:textId="3BA1B004" w:rsidR="009365D8" w:rsidRDefault="002A33FD" w:rsidP="24CDFB29">
      <w:pPr>
        <w:spacing w:before="0" w:after="0"/>
      </w:pPr>
      <w:r>
        <w:t xml:space="preserve">The project features innovation at </w:t>
      </w:r>
      <w:r w:rsidR="5D14329B">
        <w:t>various levels</w:t>
      </w:r>
      <w:r w:rsidR="00515133">
        <w:t xml:space="preserve"> as it is tackling </w:t>
      </w:r>
      <w:r w:rsidR="007531B0">
        <w:t xml:space="preserve">the question of community </w:t>
      </w:r>
      <w:r w:rsidR="7544D80F">
        <w:t>support and care</w:t>
      </w:r>
      <w:r w:rsidR="007531B0">
        <w:t xml:space="preserve"> </w:t>
      </w:r>
      <w:r w:rsidR="009365D8">
        <w:t xml:space="preserve">systems </w:t>
      </w:r>
      <w:r w:rsidR="00515133">
        <w:t xml:space="preserve">that has not yet been comprehensively addressed </w:t>
      </w:r>
      <w:r w:rsidR="009365D8">
        <w:t>by:</w:t>
      </w:r>
    </w:p>
    <w:p w14:paraId="39CB3CE2" w14:textId="77777777" w:rsidR="007E3205" w:rsidRDefault="007E3205" w:rsidP="009365D8">
      <w:pPr>
        <w:pStyle w:val="ListParagraph"/>
        <w:numPr>
          <w:ilvl w:val="0"/>
          <w:numId w:val="22"/>
        </w:numPr>
      </w:pPr>
      <w:r>
        <w:t xml:space="preserve">The normative aspect </w:t>
      </w:r>
      <w:r w:rsidR="00B021BE">
        <w:t>combin</w:t>
      </w:r>
      <w:r w:rsidR="009365D8">
        <w:t>ing</w:t>
      </w:r>
      <w:r w:rsidR="00B021BE">
        <w:t xml:space="preserve"> CRPD and gender equality </w:t>
      </w:r>
      <w:proofErr w:type="gramStart"/>
      <w:r w:rsidR="009365D8">
        <w:t>frameworks</w:t>
      </w:r>
      <w:proofErr w:type="gramEnd"/>
    </w:p>
    <w:p w14:paraId="3758AD31" w14:textId="77777777" w:rsidR="001E1FC5" w:rsidRDefault="007E3205" w:rsidP="009365D8">
      <w:pPr>
        <w:pStyle w:val="ListParagraph"/>
        <w:numPr>
          <w:ilvl w:val="0"/>
          <w:numId w:val="22"/>
        </w:numPr>
      </w:pPr>
      <w:r>
        <w:t xml:space="preserve">The policy aspect considering </w:t>
      </w:r>
      <w:r w:rsidR="007531B0">
        <w:t>both</w:t>
      </w:r>
      <w:r>
        <w:t xml:space="preserve"> </w:t>
      </w:r>
      <w:r w:rsidR="007531B0">
        <w:t>demand and supply</w:t>
      </w:r>
      <w:r>
        <w:t xml:space="preserve"> </w:t>
      </w:r>
      <w:proofErr w:type="gramStart"/>
      <w:r w:rsidR="001E1FC5">
        <w:t>issues</w:t>
      </w:r>
      <w:proofErr w:type="gramEnd"/>
    </w:p>
    <w:p w14:paraId="3C5D6319" w14:textId="175FADAA" w:rsidR="002A33FD" w:rsidRDefault="001E1FC5" w:rsidP="009365D8">
      <w:pPr>
        <w:pStyle w:val="ListParagraph"/>
        <w:numPr>
          <w:ilvl w:val="0"/>
          <w:numId w:val="22"/>
        </w:numPr>
      </w:pPr>
      <w:r>
        <w:lastRenderedPageBreak/>
        <w:t xml:space="preserve">The diversity of contexts </w:t>
      </w:r>
      <w:r w:rsidR="007E3205">
        <w:t xml:space="preserve"> </w:t>
      </w:r>
    </w:p>
    <w:p w14:paraId="65AF8C9F" w14:textId="3E57C98C" w:rsidR="002A33FD" w:rsidRDefault="6A9A6FF6" w:rsidP="002A33FD">
      <w:r>
        <w:t xml:space="preserve">First, it will clarify the demands for community </w:t>
      </w:r>
      <w:r w:rsidR="7544D80F">
        <w:t>support and care</w:t>
      </w:r>
      <w:r>
        <w:t xml:space="preserve"> systems among the diversity of persons with disabilities in different</w:t>
      </w:r>
      <w:r w:rsidR="00F64310">
        <w:t xml:space="preserve"> context</w:t>
      </w:r>
      <w:r>
        <w:t>s and the role of families.</w:t>
      </w:r>
      <w:r w:rsidR="002A33FD">
        <w:t xml:space="preserve"> Until now this has not been done formally as support was primarily a private and family matter, and it is often invisible even in CRPD parallel reporting. </w:t>
      </w:r>
      <w:r w:rsidR="00C87868">
        <w:t>IDA involvement and work through the project</w:t>
      </w:r>
      <w:r w:rsidR="007B3D51">
        <w:t xml:space="preserve"> will </w:t>
      </w:r>
      <w:r w:rsidR="00204DAF">
        <w:t xml:space="preserve">provide </w:t>
      </w:r>
      <w:r w:rsidR="00A65F2A">
        <w:t xml:space="preserve">insights on the perspective and </w:t>
      </w:r>
      <w:r w:rsidR="00204DAF">
        <w:t>demand</w:t>
      </w:r>
      <w:r w:rsidR="007B3D51">
        <w:t xml:space="preserve"> of</w:t>
      </w:r>
      <w:r w:rsidR="00204DAF">
        <w:t xml:space="preserve"> organizations of</w:t>
      </w:r>
      <w:r w:rsidR="007B3D51">
        <w:t xml:space="preserve"> persons with disabilities and their families</w:t>
      </w:r>
      <w:r w:rsidR="00A65F2A">
        <w:t>.</w:t>
      </w:r>
      <w:r w:rsidR="00C87868">
        <w:t xml:space="preserve"> The results will </w:t>
      </w:r>
      <w:r w:rsidR="003A27D0">
        <w:t>b</w:t>
      </w:r>
      <w:r w:rsidR="00C87868">
        <w:t xml:space="preserve">e </w:t>
      </w:r>
      <w:r w:rsidR="003A27D0">
        <w:t xml:space="preserve">used by IDA to inform its work and advocacy which will be </w:t>
      </w:r>
      <w:r w:rsidR="00D87632">
        <w:t>led</w:t>
      </w:r>
      <w:r w:rsidR="003A27D0">
        <w:t xml:space="preserve"> by its </w:t>
      </w:r>
      <w:r w:rsidR="001B3258">
        <w:t>Community Inclusion and Care Systems</w:t>
      </w:r>
      <w:r w:rsidR="004876BB">
        <w:t xml:space="preserve"> </w:t>
      </w:r>
      <w:r w:rsidR="00EE790B">
        <w:t>task team.</w:t>
      </w:r>
    </w:p>
    <w:p w14:paraId="5EA43969" w14:textId="075EA89D" w:rsidR="006F05C6" w:rsidRDefault="00EE790B" w:rsidP="002A33FD">
      <w:r>
        <w:t>The development of the costed policy scenarios</w:t>
      </w:r>
      <w:r w:rsidR="00E90927">
        <w:t xml:space="preserve"> with the support of the </w:t>
      </w:r>
      <w:r w:rsidR="00E90927" w:rsidRPr="24CDFB29">
        <w:rPr>
          <w:i/>
          <w:iCs/>
        </w:rPr>
        <w:t>country assessment tool on community support and care systems</w:t>
      </w:r>
      <w:r w:rsidR="00E90927">
        <w:t xml:space="preserve"> </w:t>
      </w:r>
      <w:r>
        <w:t xml:space="preserve">will </w:t>
      </w:r>
      <w:r w:rsidR="006A281D">
        <w:t xml:space="preserve">set </w:t>
      </w:r>
      <w:r w:rsidR="43834555">
        <w:t>an innovative approach</w:t>
      </w:r>
      <w:r w:rsidR="006A281D">
        <w:t xml:space="preserve"> to conside</w:t>
      </w:r>
      <w:r w:rsidR="006C71EF">
        <w:t xml:space="preserve">r and aggregate a diversity of demands and supply side issues </w:t>
      </w:r>
      <w:r w:rsidR="00F64310">
        <w:t xml:space="preserve">in a way </w:t>
      </w:r>
      <w:r w:rsidR="006A281D">
        <w:t>that has not been comprehensively addressed in most LMICs</w:t>
      </w:r>
      <w:r w:rsidR="006C71EF">
        <w:t xml:space="preserve">. </w:t>
      </w:r>
      <w:r w:rsidR="00D87632">
        <w:t>This</w:t>
      </w:r>
      <w:r w:rsidR="00AD55FA">
        <w:t xml:space="preserve"> work will </w:t>
      </w:r>
      <w:r w:rsidR="006F05C6">
        <w:t xml:space="preserve">contribute to the support of UNICEF to </w:t>
      </w:r>
      <w:r w:rsidR="00524ADB">
        <w:t>government</w:t>
      </w:r>
      <w:r w:rsidR="00F64310">
        <w:t>s</w:t>
      </w:r>
      <w:r w:rsidR="00524ADB">
        <w:t xml:space="preserve"> in pilot countries</w:t>
      </w:r>
      <w:r w:rsidR="008D3390">
        <w:t xml:space="preserve">, </w:t>
      </w:r>
      <w:r w:rsidR="00524ADB">
        <w:t xml:space="preserve">could be expanded </w:t>
      </w:r>
      <w:r w:rsidR="009C2534">
        <w:t>through</w:t>
      </w:r>
      <w:r w:rsidR="00524ADB">
        <w:t xml:space="preserve"> the R4 </w:t>
      </w:r>
      <w:r w:rsidR="009C2534">
        <w:t>UNPRPD grant in Kenya (should the UNCT consider this a priority)</w:t>
      </w:r>
      <w:r w:rsidR="008D3390">
        <w:t xml:space="preserve"> and will</w:t>
      </w:r>
      <w:r w:rsidR="009C2534">
        <w:t xml:space="preserve"> </w:t>
      </w:r>
      <w:r w:rsidR="006F05C6">
        <w:t>inform</w:t>
      </w:r>
      <w:r w:rsidR="00AD55FA">
        <w:t xml:space="preserve"> </w:t>
      </w:r>
      <w:r w:rsidR="008D3390">
        <w:t xml:space="preserve">globally </w:t>
      </w:r>
      <w:r w:rsidR="00AD55FA">
        <w:t>the work of UNICEF</w:t>
      </w:r>
      <w:r w:rsidR="006F05C6">
        <w:t xml:space="preserve"> </w:t>
      </w:r>
      <w:r w:rsidR="00AD55FA">
        <w:t xml:space="preserve">on inclusive community </w:t>
      </w:r>
      <w:r w:rsidR="7544D80F">
        <w:t>support and care</w:t>
      </w:r>
      <w:r w:rsidR="00AD55FA">
        <w:t xml:space="preserve"> systems which is at the core of its new Disa</w:t>
      </w:r>
      <w:r w:rsidR="00AD3894">
        <w:t>b</w:t>
      </w:r>
      <w:r w:rsidR="00AD55FA">
        <w:t>ility Inclusion Policy and Strategy</w:t>
      </w:r>
      <w:r w:rsidR="006F05C6">
        <w:t xml:space="preserve">. </w:t>
      </w:r>
    </w:p>
    <w:p w14:paraId="1AB2A819" w14:textId="48CE00C2" w:rsidR="002A33FD" w:rsidRDefault="002A33FD" w:rsidP="002A33FD">
      <w:r w:rsidRPr="00786A7F">
        <w:t xml:space="preserve">The </w:t>
      </w:r>
      <w:r w:rsidR="00E90927">
        <w:t xml:space="preserve">publication </w:t>
      </w:r>
      <w:r w:rsidRPr="00786A7F">
        <w:t>of</w:t>
      </w:r>
      <w:r>
        <w:t xml:space="preserve"> the</w:t>
      </w:r>
      <w:r w:rsidRPr="00786A7F">
        <w:t xml:space="preserve"> </w:t>
      </w:r>
      <w:r w:rsidRPr="28ABE7B0">
        <w:rPr>
          <w:i/>
        </w:rPr>
        <w:t>country assessment tool on community support and care systems</w:t>
      </w:r>
      <w:r w:rsidRPr="00786A7F">
        <w:t xml:space="preserve"> will </w:t>
      </w:r>
      <w:r w:rsidR="008D3390">
        <w:t xml:space="preserve">be </w:t>
      </w:r>
      <w:r w:rsidR="00E90927">
        <w:t>a significant contribution to the broader debate</w:t>
      </w:r>
      <w:r w:rsidR="00CC4DFD">
        <w:t xml:space="preserve"> on the care economy and will provide concrete guidance for all stakeholders to in</w:t>
      </w:r>
      <w:r w:rsidR="005D435F">
        <w:t>clude the CRPD and framework and perspective of persons with disabilities across the life cycle in their future work</w:t>
      </w:r>
      <w:r w:rsidR="00AE664F">
        <w:t>.</w:t>
      </w:r>
      <w:r w:rsidR="00E90927">
        <w:t xml:space="preserve"> </w:t>
      </w:r>
      <w:r w:rsidRPr="00786A7F">
        <w:t>There is no such resource available</w:t>
      </w:r>
      <w:r w:rsidRPr="00382BE1">
        <w:t xml:space="preserve"> </w:t>
      </w:r>
      <w:r w:rsidRPr="00786A7F">
        <w:t>today.</w:t>
      </w:r>
    </w:p>
    <w:p w14:paraId="3086A684" w14:textId="28DF2068" w:rsidR="0068676A" w:rsidRDefault="0068676A" w:rsidP="002A33FD">
      <w:r>
        <w:t>The project will also inform</w:t>
      </w:r>
      <w:r w:rsidR="00F64310">
        <w:t xml:space="preserve"> and be informed by</w:t>
      </w:r>
      <w:r>
        <w:t xml:space="preserve"> the second report of OHCHR to the human rights council on the matter </w:t>
      </w:r>
      <w:r w:rsidR="00975297">
        <w:t xml:space="preserve">and the </w:t>
      </w:r>
      <w:r w:rsidR="007B4771">
        <w:t>related 2024</w:t>
      </w:r>
      <w:r>
        <w:t xml:space="preserve"> HRC resolution</w:t>
      </w:r>
      <w:r w:rsidR="00975297">
        <w:t xml:space="preserve">. </w:t>
      </w:r>
      <w:r w:rsidR="2CEDFE7D">
        <w:t>It will also provide essential elements for developing the second-world report on disability, whose process will provide opportunities to expand and deepen consultation with OPDs.</w:t>
      </w:r>
      <w:r w:rsidR="0092214B">
        <w:t xml:space="preserve"> </w:t>
      </w:r>
    </w:p>
    <w:p w14:paraId="10BB9EF3" w14:textId="3A925133" w:rsidR="00660796" w:rsidRPr="007B4771" w:rsidRDefault="003C73F0" w:rsidP="008A3C8E">
      <w:pPr>
        <w:pStyle w:val="Heading1"/>
        <w:numPr>
          <w:ilvl w:val="0"/>
          <w:numId w:val="5"/>
        </w:numPr>
      </w:pPr>
      <w:r w:rsidRPr="007B4771">
        <w:rPr>
          <w:iCs/>
        </w:rPr>
        <w:t>Risk Management</w:t>
      </w:r>
    </w:p>
    <w:p w14:paraId="77C0924A" w14:textId="2329E16D" w:rsidR="00A87C40" w:rsidRDefault="003C73F0" w:rsidP="00BE7792">
      <w:pPr>
        <w:spacing w:after="0" w:line="240" w:lineRule="auto"/>
        <w:jc w:val="both"/>
        <w:rPr>
          <w:bCs/>
          <w:i/>
          <w:iCs/>
        </w:rPr>
      </w:pPr>
      <w:r>
        <w:rPr>
          <w:bCs/>
          <w:i/>
          <w:iCs/>
        </w:rPr>
        <w:t xml:space="preserve">Please describe the risk management strategy </w:t>
      </w:r>
      <w:r w:rsidR="00583F5B">
        <w:rPr>
          <w:bCs/>
          <w:i/>
          <w:iCs/>
        </w:rPr>
        <w:t>for the program</w:t>
      </w:r>
      <w:r w:rsidR="003A450C">
        <w:rPr>
          <w:bCs/>
          <w:i/>
          <w:iCs/>
        </w:rPr>
        <w:t>me</w:t>
      </w:r>
      <w:r w:rsidR="00583F5B">
        <w:rPr>
          <w:bCs/>
          <w:i/>
          <w:iCs/>
        </w:rPr>
        <w:t xml:space="preserve"> </w:t>
      </w:r>
      <w:r>
        <w:rPr>
          <w:bCs/>
          <w:i/>
          <w:iCs/>
        </w:rPr>
        <w:t>using the table below.</w:t>
      </w:r>
    </w:p>
    <w:p w14:paraId="05718378" w14:textId="77777777" w:rsidR="003C73F0" w:rsidRPr="00B73BD8" w:rsidRDefault="003C73F0" w:rsidP="00BE7792">
      <w:pPr>
        <w:spacing w:after="0" w:line="240" w:lineRule="auto"/>
        <w:jc w:val="both"/>
        <w:rPr>
          <w:bCs/>
          <w:i/>
          <w:iCs/>
        </w:rPr>
      </w:pPr>
    </w:p>
    <w:tbl>
      <w:tblPr>
        <w:tblStyle w:val="TableGrid"/>
        <w:tblW w:w="9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Risk Managment Strategy"/>
      </w:tblPr>
      <w:tblGrid>
        <w:gridCol w:w="1627"/>
        <w:gridCol w:w="1989"/>
        <w:gridCol w:w="1487"/>
        <w:gridCol w:w="1203"/>
        <w:gridCol w:w="2370"/>
        <w:gridCol w:w="1199"/>
      </w:tblGrid>
      <w:tr w:rsidR="003C73F0" w:rsidRPr="003C73F0" w14:paraId="139B625E" w14:textId="77777777" w:rsidTr="009030B9">
        <w:trPr>
          <w:tblHeader/>
        </w:trPr>
        <w:tc>
          <w:tcPr>
            <w:tcW w:w="1627" w:type="dxa"/>
            <w:shd w:val="clear" w:color="auto" w:fill="DFEBF5" w:themeFill="accent2" w:themeFillTint="33"/>
          </w:tcPr>
          <w:p w14:paraId="133AA766" w14:textId="5B2EE986" w:rsidR="000C5EA2" w:rsidRPr="00B73BD8" w:rsidRDefault="000C5EA2" w:rsidP="00B73BD8">
            <w:pPr>
              <w:rPr>
                <w:iCs/>
                <w:color w:val="000000" w:themeColor="text1"/>
              </w:rPr>
            </w:pPr>
            <w:r w:rsidRPr="24CDFB29">
              <w:rPr>
                <w:b/>
                <w:bCs/>
                <w:color w:val="000000" w:themeColor="text1"/>
              </w:rPr>
              <w:t>Type of risk</w:t>
            </w:r>
            <w:r w:rsidR="003C73F0" w:rsidRPr="24CDFB29">
              <w:rPr>
                <w:rStyle w:val="FootnoteReference"/>
                <w:b/>
                <w:bCs/>
                <w:color w:val="000000" w:themeColor="text1"/>
              </w:rPr>
              <w:footnoteReference w:id="5"/>
            </w:r>
            <w:r w:rsidR="0067219B" w:rsidRPr="24CDFB29">
              <w:rPr>
                <w:b/>
                <w:bCs/>
                <w:color w:val="000000" w:themeColor="text1"/>
              </w:rPr>
              <w:t xml:space="preserve"> </w:t>
            </w:r>
            <w:r w:rsidRPr="24CDFB29">
              <w:rPr>
                <w:b/>
                <w:bCs/>
                <w:color w:val="000000" w:themeColor="text1"/>
              </w:rPr>
              <w:t>(contextual</w:t>
            </w:r>
            <w:r w:rsidR="003C73F0" w:rsidRPr="24CDFB29">
              <w:rPr>
                <w:b/>
                <w:bCs/>
                <w:color w:val="000000" w:themeColor="text1"/>
              </w:rPr>
              <w:t xml:space="preserve">, </w:t>
            </w:r>
            <w:r w:rsidRPr="24CDFB29">
              <w:rPr>
                <w:b/>
                <w:bCs/>
                <w:color w:val="000000" w:themeColor="text1"/>
              </w:rPr>
              <w:t xml:space="preserve">programmatic, </w:t>
            </w:r>
            <w:r w:rsidR="003C73F0" w:rsidRPr="24CDFB29">
              <w:rPr>
                <w:b/>
                <w:bCs/>
                <w:color w:val="000000" w:themeColor="text1"/>
              </w:rPr>
              <w:t xml:space="preserve">or </w:t>
            </w:r>
            <w:r w:rsidR="00F57232" w:rsidRPr="24CDFB29">
              <w:rPr>
                <w:b/>
                <w:bCs/>
                <w:color w:val="000000" w:themeColor="text1"/>
              </w:rPr>
              <w:t>institutional</w:t>
            </w:r>
            <w:r w:rsidRPr="24CDFB29">
              <w:rPr>
                <w:b/>
                <w:bCs/>
                <w:color w:val="000000" w:themeColor="text1"/>
              </w:rPr>
              <w:t>)</w:t>
            </w:r>
          </w:p>
        </w:tc>
        <w:tc>
          <w:tcPr>
            <w:tcW w:w="1989" w:type="dxa"/>
            <w:shd w:val="clear" w:color="auto" w:fill="DFEBF5" w:themeFill="accent2" w:themeFillTint="33"/>
          </w:tcPr>
          <w:p w14:paraId="7BFB87B9" w14:textId="32100D5F" w:rsidR="000C5EA2" w:rsidRPr="00B73BD8" w:rsidRDefault="000C5EA2" w:rsidP="00B73BD8">
            <w:pPr>
              <w:rPr>
                <w:b/>
                <w:iCs/>
                <w:color w:val="000000" w:themeColor="text1"/>
              </w:rPr>
            </w:pPr>
            <w:r w:rsidRPr="00B73BD8">
              <w:rPr>
                <w:b/>
                <w:iCs/>
                <w:color w:val="000000" w:themeColor="text1"/>
              </w:rPr>
              <w:t>Risk</w:t>
            </w:r>
            <w:r w:rsidR="0067219B">
              <w:rPr>
                <w:b/>
                <w:iCs/>
                <w:color w:val="000000" w:themeColor="text1"/>
              </w:rPr>
              <w:t xml:space="preserve"> </w:t>
            </w:r>
            <w:r w:rsidR="00AD3B53">
              <w:rPr>
                <w:b/>
                <w:iCs/>
                <w:color w:val="000000" w:themeColor="text1"/>
              </w:rPr>
              <w:t>Kenya</w:t>
            </w:r>
          </w:p>
        </w:tc>
        <w:tc>
          <w:tcPr>
            <w:tcW w:w="1487" w:type="dxa"/>
            <w:shd w:val="clear" w:color="auto" w:fill="DFEBF5" w:themeFill="accent2" w:themeFillTint="33"/>
          </w:tcPr>
          <w:p w14:paraId="4C34A67B" w14:textId="23C0050F" w:rsidR="000C5EA2" w:rsidRPr="00B73BD8" w:rsidRDefault="000C5EA2" w:rsidP="00B73BD8">
            <w:pPr>
              <w:rPr>
                <w:b/>
                <w:iCs/>
                <w:color w:val="000000" w:themeColor="text1"/>
              </w:rPr>
            </w:pPr>
            <w:r w:rsidRPr="00B73BD8">
              <w:rPr>
                <w:b/>
                <w:iCs/>
                <w:color w:val="000000" w:themeColor="text1"/>
              </w:rPr>
              <w:t>Likelihood (</w:t>
            </w:r>
            <w:r w:rsidR="00F57232" w:rsidRPr="00B73BD8">
              <w:rPr>
                <w:b/>
                <w:iCs/>
                <w:color w:val="000000" w:themeColor="text1"/>
              </w:rPr>
              <w:t>L, M</w:t>
            </w:r>
            <w:r w:rsidRPr="00B73BD8">
              <w:rPr>
                <w:b/>
                <w:iCs/>
                <w:color w:val="000000" w:themeColor="text1"/>
              </w:rPr>
              <w:t>,</w:t>
            </w:r>
            <w:r w:rsidR="00F57232" w:rsidRPr="00B73BD8">
              <w:rPr>
                <w:b/>
                <w:iCs/>
                <w:color w:val="000000" w:themeColor="text1"/>
              </w:rPr>
              <w:t xml:space="preserve"> </w:t>
            </w:r>
            <w:r w:rsidRPr="00B73BD8">
              <w:rPr>
                <w:b/>
                <w:iCs/>
                <w:color w:val="000000" w:themeColor="text1"/>
              </w:rPr>
              <w:t>H)</w:t>
            </w:r>
          </w:p>
        </w:tc>
        <w:tc>
          <w:tcPr>
            <w:tcW w:w="1203" w:type="dxa"/>
            <w:shd w:val="clear" w:color="auto" w:fill="DFEBF5" w:themeFill="accent2" w:themeFillTint="33"/>
          </w:tcPr>
          <w:p w14:paraId="2979B430" w14:textId="31C1A773" w:rsidR="000C5EA2" w:rsidRPr="00B73BD8" w:rsidRDefault="000C5EA2" w:rsidP="00B73BD8">
            <w:pPr>
              <w:rPr>
                <w:iCs/>
                <w:color w:val="000000" w:themeColor="text1"/>
              </w:rPr>
            </w:pPr>
            <w:r w:rsidRPr="00B73BD8">
              <w:rPr>
                <w:b/>
                <w:iCs/>
                <w:color w:val="000000" w:themeColor="text1"/>
              </w:rPr>
              <w:t xml:space="preserve">Impact </w:t>
            </w:r>
            <w:r w:rsidR="0067219B">
              <w:rPr>
                <w:b/>
                <w:iCs/>
                <w:color w:val="000000" w:themeColor="text1"/>
              </w:rPr>
              <w:t>(L, M, H)</w:t>
            </w:r>
          </w:p>
        </w:tc>
        <w:tc>
          <w:tcPr>
            <w:tcW w:w="2370" w:type="dxa"/>
            <w:shd w:val="clear" w:color="auto" w:fill="DFEBF5" w:themeFill="accent2" w:themeFillTint="33"/>
          </w:tcPr>
          <w:p w14:paraId="3D025E6B" w14:textId="6A0C1159" w:rsidR="000C5EA2" w:rsidRPr="00B73BD8" w:rsidRDefault="000C5EA2" w:rsidP="00B73BD8">
            <w:pPr>
              <w:rPr>
                <w:iCs/>
                <w:color w:val="000000" w:themeColor="text1"/>
              </w:rPr>
            </w:pPr>
            <w:r w:rsidRPr="00B73BD8">
              <w:rPr>
                <w:b/>
                <w:iCs/>
                <w:color w:val="000000" w:themeColor="text1"/>
              </w:rPr>
              <w:t>Mitigation strategies</w:t>
            </w:r>
          </w:p>
        </w:tc>
        <w:tc>
          <w:tcPr>
            <w:tcW w:w="1199" w:type="dxa"/>
            <w:shd w:val="clear" w:color="auto" w:fill="DFEBF5" w:themeFill="accent2" w:themeFillTint="33"/>
          </w:tcPr>
          <w:p w14:paraId="1EED0591" w14:textId="2D0DC764" w:rsidR="000C5EA2" w:rsidRPr="00B73BD8" w:rsidRDefault="000C5EA2" w:rsidP="00B73BD8">
            <w:pPr>
              <w:rPr>
                <w:iCs/>
                <w:color w:val="000000" w:themeColor="text1"/>
              </w:rPr>
            </w:pPr>
            <w:r w:rsidRPr="00B73BD8">
              <w:rPr>
                <w:b/>
                <w:iCs/>
                <w:color w:val="000000" w:themeColor="text1"/>
              </w:rPr>
              <w:t>Risk treatment owners</w:t>
            </w:r>
          </w:p>
        </w:tc>
      </w:tr>
      <w:tr w:rsidR="002E78EC" w:rsidRPr="0067219B" w14:paraId="62C4053A" w14:textId="77777777" w:rsidTr="007B5C41">
        <w:tc>
          <w:tcPr>
            <w:tcW w:w="1627" w:type="dxa"/>
          </w:tcPr>
          <w:p w14:paraId="4B196EA3" w14:textId="19B57126" w:rsidR="000C5EA2" w:rsidRPr="00B73BD8" w:rsidRDefault="007813D1">
            <w:pPr>
              <w:jc w:val="both"/>
              <w:rPr>
                <w:bCs/>
                <w:iCs/>
              </w:rPr>
            </w:pPr>
            <w:r>
              <w:rPr>
                <w:bCs/>
                <w:iCs/>
              </w:rPr>
              <w:t>C</w:t>
            </w:r>
            <w:r w:rsidR="004758E9">
              <w:rPr>
                <w:bCs/>
                <w:iCs/>
              </w:rPr>
              <w:t>ontextual</w:t>
            </w:r>
          </w:p>
        </w:tc>
        <w:tc>
          <w:tcPr>
            <w:tcW w:w="1989" w:type="dxa"/>
          </w:tcPr>
          <w:p w14:paraId="02D561C2" w14:textId="6F94C45A" w:rsidR="000C5EA2" w:rsidRPr="00B73BD8" w:rsidRDefault="00FD2A63">
            <w:pPr>
              <w:jc w:val="both"/>
              <w:rPr>
                <w:bCs/>
                <w:iCs/>
              </w:rPr>
            </w:pPr>
            <w:r>
              <w:rPr>
                <w:bCs/>
                <w:iCs/>
              </w:rPr>
              <w:t>Event such as deterioration of p</w:t>
            </w:r>
            <w:r w:rsidR="004758E9">
              <w:rPr>
                <w:bCs/>
                <w:iCs/>
              </w:rPr>
              <w:t>olitical situation</w:t>
            </w:r>
            <w:r w:rsidR="007813D1">
              <w:rPr>
                <w:bCs/>
                <w:iCs/>
              </w:rPr>
              <w:t xml:space="preserve"> or</w:t>
            </w:r>
            <w:r>
              <w:rPr>
                <w:bCs/>
                <w:iCs/>
              </w:rPr>
              <w:t xml:space="preserve"> </w:t>
            </w:r>
            <w:r w:rsidR="007813D1">
              <w:rPr>
                <w:bCs/>
                <w:iCs/>
              </w:rPr>
              <w:t xml:space="preserve">health crisis </w:t>
            </w:r>
            <w:r>
              <w:rPr>
                <w:bCs/>
                <w:iCs/>
              </w:rPr>
              <w:t>prevent</w:t>
            </w:r>
            <w:r w:rsidR="007813D1">
              <w:rPr>
                <w:bCs/>
                <w:iCs/>
              </w:rPr>
              <w:t xml:space="preserve"> country activities </w:t>
            </w:r>
          </w:p>
        </w:tc>
        <w:tc>
          <w:tcPr>
            <w:tcW w:w="1487" w:type="dxa"/>
          </w:tcPr>
          <w:p w14:paraId="29B64FCA" w14:textId="393DB5C5" w:rsidR="000C5EA2" w:rsidRPr="00B73BD8" w:rsidRDefault="007813D1">
            <w:pPr>
              <w:jc w:val="both"/>
              <w:rPr>
                <w:bCs/>
                <w:iCs/>
              </w:rPr>
            </w:pPr>
            <w:r>
              <w:rPr>
                <w:bCs/>
                <w:iCs/>
              </w:rPr>
              <w:t>M</w:t>
            </w:r>
          </w:p>
        </w:tc>
        <w:tc>
          <w:tcPr>
            <w:tcW w:w="1203" w:type="dxa"/>
          </w:tcPr>
          <w:p w14:paraId="25333B89" w14:textId="594FDB36" w:rsidR="000C5EA2" w:rsidRPr="00B73BD8" w:rsidRDefault="009030B9">
            <w:pPr>
              <w:jc w:val="both"/>
              <w:rPr>
                <w:bCs/>
                <w:iCs/>
              </w:rPr>
            </w:pPr>
            <w:r>
              <w:rPr>
                <w:bCs/>
                <w:iCs/>
              </w:rPr>
              <w:t>M</w:t>
            </w:r>
          </w:p>
        </w:tc>
        <w:tc>
          <w:tcPr>
            <w:tcW w:w="2370" w:type="dxa"/>
          </w:tcPr>
          <w:p w14:paraId="397FAF91" w14:textId="2E627DA5" w:rsidR="000C5EA2" w:rsidRPr="00B73BD8" w:rsidRDefault="009030B9">
            <w:pPr>
              <w:jc w:val="both"/>
              <w:rPr>
                <w:bCs/>
                <w:iCs/>
              </w:rPr>
            </w:pPr>
            <w:r>
              <w:rPr>
                <w:bCs/>
                <w:iCs/>
              </w:rPr>
              <w:t xml:space="preserve">Remote work </w:t>
            </w:r>
          </w:p>
        </w:tc>
        <w:tc>
          <w:tcPr>
            <w:tcW w:w="1199" w:type="dxa"/>
          </w:tcPr>
          <w:p w14:paraId="1980E92C" w14:textId="77777777" w:rsidR="000C5EA2" w:rsidRDefault="007813D1">
            <w:pPr>
              <w:jc w:val="both"/>
              <w:rPr>
                <w:bCs/>
                <w:iCs/>
              </w:rPr>
            </w:pPr>
            <w:r>
              <w:rPr>
                <w:bCs/>
                <w:iCs/>
              </w:rPr>
              <w:t>UNICEF</w:t>
            </w:r>
          </w:p>
          <w:p w14:paraId="727F1B60" w14:textId="003443CA" w:rsidR="00016093" w:rsidRPr="00B73BD8" w:rsidRDefault="00016093">
            <w:pPr>
              <w:jc w:val="both"/>
              <w:rPr>
                <w:bCs/>
                <w:iCs/>
              </w:rPr>
            </w:pPr>
            <w:r>
              <w:rPr>
                <w:bCs/>
                <w:iCs/>
              </w:rPr>
              <w:t>OHCHR</w:t>
            </w:r>
          </w:p>
        </w:tc>
      </w:tr>
      <w:tr w:rsidR="002E78EC" w:rsidRPr="0067219B" w14:paraId="65BB4CC3" w14:textId="77777777" w:rsidTr="007B5C41">
        <w:tc>
          <w:tcPr>
            <w:tcW w:w="1627" w:type="dxa"/>
          </w:tcPr>
          <w:p w14:paraId="15096055" w14:textId="307F4849" w:rsidR="000C5EA2" w:rsidRPr="00B73BD8" w:rsidRDefault="007813D1">
            <w:pPr>
              <w:jc w:val="both"/>
              <w:rPr>
                <w:bCs/>
                <w:iCs/>
              </w:rPr>
            </w:pPr>
            <w:r>
              <w:rPr>
                <w:bCs/>
                <w:iCs/>
              </w:rPr>
              <w:lastRenderedPageBreak/>
              <w:t>Contextual</w:t>
            </w:r>
          </w:p>
        </w:tc>
        <w:tc>
          <w:tcPr>
            <w:tcW w:w="1989" w:type="dxa"/>
          </w:tcPr>
          <w:p w14:paraId="67DA0B24" w14:textId="6AA2A2C6" w:rsidR="000C5EA2" w:rsidRPr="00B73BD8" w:rsidRDefault="007813D1">
            <w:pPr>
              <w:jc w:val="both"/>
              <w:rPr>
                <w:bCs/>
                <w:iCs/>
              </w:rPr>
            </w:pPr>
            <w:r>
              <w:rPr>
                <w:bCs/>
                <w:iCs/>
              </w:rPr>
              <w:t>Change of government or political leadership lowering interest for the issue</w:t>
            </w:r>
            <w:r w:rsidR="00AC2073">
              <w:rPr>
                <w:bCs/>
                <w:iCs/>
              </w:rPr>
              <w:t xml:space="preserve"> limiting ownership</w:t>
            </w:r>
            <w:r w:rsidR="009030B9">
              <w:rPr>
                <w:bCs/>
                <w:iCs/>
              </w:rPr>
              <w:t xml:space="preserve"> </w:t>
            </w:r>
          </w:p>
        </w:tc>
        <w:tc>
          <w:tcPr>
            <w:tcW w:w="1487" w:type="dxa"/>
          </w:tcPr>
          <w:p w14:paraId="23C163B0" w14:textId="22BE9F27" w:rsidR="000C5EA2" w:rsidRPr="00B73BD8" w:rsidRDefault="009030B9">
            <w:pPr>
              <w:jc w:val="both"/>
              <w:rPr>
                <w:bCs/>
                <w:iCs/>
              </w:rPr>
            </w:pPr>
            <w:r>
              <w:rPr>
                <w:bCs/>
                <w:iCs/>
              </w:rPr>
              <w:t>L</w:t>
            </w:r>
          </w:p>
        </w:tc>
        <w:tc>
          <w:tcPr>
            <w:tcW w:w="1203" w:type="dxa"/>
          </w:tcPr>
          <w:p w14:paraId="7ECB8B1C" w14:textId="156FE43A" w:rsidR="000C5EA2" w:rsidRPr="00B73BD8" w:rsidRDefault="00016093">
            <w:pPr>
              <w:jc w:val="both"/>
              <w:rPr>
                <w:bCs/>
                <w:iCs/>
              </w:rPr>
            </w:pPr>
            <w:r>
              <w:rPr>
                <w:bCs/>
                <w:iCs/>
              </w:rPr>
              <w:t>M</w:t>
            </w:r>
          </w:p>
        </w:tc>
        <w:tc>
          <w:tcPr>
            <w:tcW w:w="2370" w:type="dxa"/>
          </w:tcPr>
          <w:p w14:paraId="61A4B9B1" w14:textId="68F07B19" w:rsidR="000C5EA2" w:rsidRPr="00B73BD8" w:rsidRDefault="00AC2073">
            <w:pPr>
              <w:jc w:val="both"/>
              <w:rPr>
                <w:bCs/>
                <w:iCs/>
              </w:rPr>
            </w:pPr>
            <w:r>
              <w:rPr>
                <w:bCs/>
                <w:iCs/>
              </w:rPr>
              <w:t>Focus on OPDs for sustaining demand</w:t>
            </w:r>
            <w:r w:rsidR="009030B9">
              <w:rPr>
                <w:bCs/>
                <w:iCs/>
              </w:rPr>
              <w:t xml:space="preserve"> as well as continued engagement with service providers and technical level in ministries</w:t>
            </w:r>
          </w:p>
        </w:tc>
        <w:tc>
          <w:tcPr>
            <w:tcW w:w="1199" w:type="dxa"/>
          </w:tcPr>
          <w:p w14:paraId="07749358" w14:textId="35FEE046" w:rsidR="000C5EA2" w:rsidRPr="00B73BD8" w:rsidRDefault="00016093">
            <w:pPr>
              <w:jc w:val="both"/>
              <w:rPr>
                <w:bCs/>
                <w:iCs/>
              </w:rPr>
            </w:pPr>
            <w:r>
              <w:rPr>
                <w:bCs/>
                <w:iCs/>
              </w:rPr>
              <w:t>UNICEF OHCHR</w:t>
            </w:r>
          </w:p>
        </w:tc>
      </w:tr>
      <w:tr w:rsidR="009030B9" w:rsidRPr="003C73F0" w14:paraId="64616D37" w14:textId="77777777" w:rsidTr="00903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7" w:type="dxa"/>
          </w:tcPr>
          <w:p w14:paraId="162FFDF0" w14:textId="77777777" w:rsidR="009030B9" w:rsidRPr="00B73BD8" w:rsidRDefault="009030B9" w:rsidP="00E932A6">
            <w:pPr>
              <w:rPr>
                <w:iCs/>
                <w:color w:val="000000" w:themeColor="text1"/>
              </w:rPr>
            </w:pPr>
            <w:r w:rsidRPr="24CDFB29">
              <w:rPr>
                <w:b/>
                <w:bCs/>
                <w:color w:val="000000" w:themeColor="text1"/>
              </w:rPr>
              <w:t>Type of risk</w:t>
            </w:r>
            <w:r w:rsidRPr="24CDFB29">
              <w:rPr>
                <w:rStyle w:val="FootnoteReference"/>
                <w:b/>
                <w:bCs/>
                <w:color w:val="000000" w:themeColor="text1"/>
              </w:rPr>
              <w:footnoteReference w:id="6"/>
            </w:r>
            <w:r w:rsidRPr="24CDFB29">
              <w:rPr>
                <w:b/>
                <w:bCs/>
                <w:color w:val="000000" w:themeColor="text1"/>
              </w:rPr>
              <w:t xml:space="preserve"> (contextual, programmatic, or institutional)</w:t>
            </w:r>
          </w:p>
        </w:tc>
        <w:tc>
          <w:tcPr>
            <w:tcW w:w="1989" w:type="dxa"/>
          </w:tcPr>
          <w:p w14:paraId="4A2D8E31" w14:textId="26F3F623" w:rsidR="009030B9" w:rsidRPr="00B73BD8" w:rsidRDefault="009030B9" w:rsidP="00E932A6">
            <w:pPr>
              <w:rPr>
                <w:b/>
                <w:iCs/>
                <w:color w:val="000000" w:themeColor="text1"/>
              </w:rPr>
            </w:pPr>
            <w:r w:rsidRPr="00B73BD8">
              <w:rPr>
                <w:b/>
                <w:iCs/>
                <w:color w:val="000000" w:themeColor="text1"/>
              </w:rPr>
              <w:t>Risk</w:t>
            </w:r>
            <w:r>
              <w:rPr>
                <w:b/>
                <w:iCs/>
                <w:color w:val="000000" w:themeColor="text1"/>
              </w:rPr>
              <w:t xml:space="preserve"> Colombia </w:t>
            </w:r>
          </w:p>
        </w:tc>
        <w:tc>
          <w:tcPr>
            <w:tcW w:w="1487" w:type="dxa"/>
          </w:tcPr>
          <w:p w14:paraId="50B4DBDF" w14:textId="77777777" w:rsidR="009030B9" w:rsidRPr="00B73BD8" w:rsidRDefault="009030B9" w:rsidP="00E932A6">
            <w:pPr>
              <w:rPr>
                <w:b/>
                <w:iCs/>
                <w:color w:val="000000" w:themeColor="text1"/>
              </w:rPr>
            </w:pPr>
            <w:r w:rsidRPr="00B73BD8">
              <w:rPr>
                <w:b/>
                <w:iCs/>
                <w:color w:val="000000" w:themeColor="text1"/>
              </w:rPr>
              <w:t>Likelihood (L, M, H)</w:t>
            </w:r>
          </w:p>
        </w:tc>
        <w:tc>
          <w:tcPr>
            <w:tcW w:w="1203" w:type="dxa"/>
          </w:tcPr>
          <w:p w14:paraId="4563CD55" w14:textId="77777777" w:rsidR="009030B9" w:rsidRPr="00B73BD8" w:rsidRDefault="009030B9" w:rsidP="00E932A6">
            <w:pPr>
              <w:rPr>
                <w:iCs/>
                <w:color w:val="000000" w:themeColor="text1"/>
              </w:rPr>
            </w:pPr>
            <w:r w:rsidRPr="00B73BD8">
              <w:rPr>
                <w:b/>
                <w:iCs/>
                <w:color w:val="000000" w:themeColor="text1"/>
              </w:rPr>
              <w:t xml:space="preserve">Impact </w:t>
            </w:r>
            <w:r>
              <w:rPr>
                <w:b/>
                <w:iCs/>
                <w:color w:val="000000" w:themeColor="text1"/>
              </w:rPr>
              <w:t>(L, M, H)</w:t>
            </w:r>
          </w:p>
        </w:tc>
        <w:tc>
          <w:tcPr>
            <w:tcW w:w="2370" w:type="dxa"/>
          </w:tcPr>
          <w:p w14:paraId="20C90F1F" w14:textId="77777777" w:rsidR="009030B9" w:rsidRPr="00B73BD8" w:rsidRDefault="009030B9" w:rsidP="00E932A6">
            <w:pPr>
              <w:rPr>
                <w:iCs/>
                <w:color w:val="000000" w:themeColor="text1"/>
              </w:rPr>
            </w:pPr>
            <w:r w:rsidRPr="00B73BD8">
              <w:rPr>
                <w:b/>
                <w:iCs/>
                <w:color w:val="000000" w:themeColor="text1"/>
              </w:rPr>
              <w:t>Mitigation strategies</w:t>
            </w:r>
          </w:p>
        </w:tc>
        <w:tc>
          <w:tcPr>
            <w:tcW w:w="1199" w:type="dxa"/>
          </w:tcPr>
          <w:p w14:paraId="5C55D88C" w14:textId="77777777" w:rsidR="009030B9" w:rsidRPr="00B73BD8" w:rsidRDefault="009030B9" w:rsidP="00E932A6">
            <w:pPr>
              <w:rPr>
                <w:iCs/>
                <w:color w:val="000000" w:themeColor="text1"/>
              </w:rPr>
            </w:pPr>
            <w:r w:rsidRPr="00B73BD8">
              <w:rPr>
                <w:b/>
                <w:iCs/>
                <w:color w:val="000000" w:themeColor="text1"/>
              </w:rPr>
              <w:t>Risk treatment owners</w:t>
            </w:r>
          </w:p>
        </w:tc>
      </w:tr>
      <w:tr w:rsidR="009030B9" w:rsidRPr="0067219B" w14:paraId="0B1C99B1" w14:textId="77777777" w:rsidTr="007B5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7" w:type="dxa"/>
          </w:tcPr>
          <w:p w14:paraId="08A7C893" w14:textId="77777777" w:rsidR="009030B9" w:rsidRPr="00B73BD8" w:rsidRDefault="009030B9" w:rsidP="00E932A6">
            <w:pPr>
              <w:jc w:val="both"/>
              <w:rPr>
                <w:bCs/>
                <w:iCs/>
              </w:rPr>
            </w:pPr>
            <w:r>
              <w:rPr>
                <w:bCs/>
                <w:iCs/>
              </w:rPr>
              <w:t>Contextual</w:t>
            </w:r>
          </w:p>
        </w:tc>
        <w:tc>
          <w:tcPr>
            <w:tcW w:w="1989" w:type="dxa"/>
          </w:tcPr>
          <w:p w14:paraId="27C670F7" w14:textId="77777777" w:rsidR="009030B9" w:rsidRPr="00B73BD8" w:rsidRDefault="009030B9" w:rsidP="00E932A6">
            <w:pPr>
              <w:jc w:val="both"/>
              <w:rPr>
                <w:bCs/>
                <w:iCs/>
              </w:rPr>
            </w:pPr>
            <w:r>
              <w:rPr>
                <w:bCs/>
                <w:iCs/>
              </w:rPr>
              <w:t xml:space="preserve">Event such as deterioration of political situation or health crisis prevent country activities </w:t>
            </w:r>
          </w:p>
        </w:tc>
        <w:tc>
          <w:tcPr>
            <w:tcW w:w="1487" w:type="dxa"/>
          </w:tcPr>
          <w:p w14:paraId="02E88B1A" w14:textId="77777777" w:rsidR="009030B9" w:rsidRPr="00B73BD8" w:rsidRDefault="009030B9" w:rsidP="00E932A6">
            <w:pPr>
              <w:jc w:val="both"/>
              <w:rPr>
                <w:bCs/>
                <w:iCs/>
              </w:rPr>
            </w:pPr>
            <w:r>
              <w:rPr>
                <w:bCs/>
                <w:iCs/>
              </w:rPr>
              <w:t>M</w:t>
            </w:r>
          </w:p>
        </w:tc>
        <w:tc>
          <w:tcPr>
            <w:tcW w:w="1203" w:type="dxa"/>
          </w:tcPr>
          <w:p w14:paraId="2E2D0FFB" w14:textId="06076402" w:rsidR="009030B9" w:rsidRPr="00B73BD8" w:rsidRDefault="009030B9" w:rsidP="00E932A6">
            <w:pPr>
              <w:jc w:val="both"/>
              <w:rPr>
                <w:bCs/>
                <w:iCs/>
              </w:rPr>
            </w:pPr>
            <w:r>
              <w:rPr>
                <w:bCs/>
                <w:iCs/>
              </w:rPr>
              <w:t>M</w:t>
            </w:r>
          </w:p>
        </w:tc>
        <w:tc>
          <w:tcPr>
            <w:tcW w:w="2370" w:type="dxa"/>
          </w:tcPr>
          <w:p w14:paraId="11CAD81F" w14:textId="5C727960" w:rsidR="009030B9" w:rsidRPr="00B73BD8" w:rsidRDefault="009030B9" w:rsidP="00E932A6">
            <w:pPr>
              <w:jc w:val="both"/>
              <w:rPr>
                <w:bCs/>
                <w:iCs/>
              </w:rPr>
            </w:pPr>
            <w:r>
              <w:rPr>
                <w:bCs/>
                <w:iCs/>
              </w:rPr>
              <w:t xml:space="preserve">Remote work </w:t>
            </w:r>
          </w:p>
        </w:tc>
        <w:tc>
          <w:tcPr>
            <w:tcW w:w="1199" w:type="dxa"/>
          </w:tcPr>
          <w:p w14:paraId="2DD1CFC4" w14:textId="77777777" w:rsidR="009030B9" w:rsidRDefault="009030B9" w:rsidP="00E932A6">
            <w:pPr>
              <w:jc w:val="both"/>
              <w:rPr>
                <w:bCs/>
                <w:iCs/>
              </w:rPr>
            </w:pPr>
            <w:r>
              <w:rPr>
                <w:bCs/>
                <w:iCs/>
              </w:rPr>
              <w:t>UNICEF</w:t>
            </w:r>
          </w:p>
          <w:p w14:paraId="651C5603" w14:textId="77777777" w:rsidR="009030B9" w:rsidRPr="00B73BD8" w:rsidRDefault="009030B9" w:rsidP="00E932A6">
            <w:pPr>
              <w:jc w:val="both"/>
              <w:rPr>
                <w:bCs/>
                <w:iCs/>
              </w:rPr>
            </w:pPr>
            <w:r>
              <w:rPr>
                <w:bCs/>
                <w:iCs/>
              </w:rPr>
              <w:t>OHCHR</w:t>
            </w:r>
          </w:p>
        </w:tc>
      </w:tr>
      <w:tr w:rsidR="009030B9" w:rsidRPr="0067219B" w14:paraId="6A39F6A6" w14:textId="77777777" w:rsidTr="007B5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7" w:type="dxa"/>
          </w:tcPr>
          <w:p w14:paraId="6340E4A7" w14:textId="77777777" w:rsidR="009030B9" w:rsidRPr="00B73BD8" w:rsidRDefault="009030B9" w:rsidP="00E932A6">
            <w:pPr>
              <w:jc w:val="both"/>
              <w:rPr>
                <w:bCs/>
                <w:iCs/>
              </w:rPr>
            </w:pPr>
            <w:r>
              <w:rPr>
                <w:bCs/>
                <w:iCs/>
              </w:rPr>
              <w:t>Contextual</w:t>
            </w:r>
          </w:p>
        </w:tc>
        <w:tc>
          <w:tcPr>
            <w:tcW w:w="1989" w:type="dxa"/>
          </w:tcPr>
          <w:p w14:paraId="4B90D434" w14:textId="16483193" w:rsidR="009030B9" w:rsidRPr="00B73BD8" w:rsidRDefault="009030B9" w:rsidP="00E932A6">
            <w:pPr>
              <w:jc w:val="both"/>
              <w:rPr>
                <w:bCs/>
                <w:iCs/>
              </w:rPr>
            </w:pPr>
            <w:r>
              <w:rPr>
                <w:bCs/>
                <w:iCs/>
              </w:rPr>
              <w:t xml:space="preserve">Change of government or political leadership lowering interest for the issue limiting ownership </w:t>
            </w:r>
          </w:p>
        </w:tc>
        <w:tc>
          <w:tcPr>
            <w:tcW w:w="1487" w:type="dxa"/>
          </w:tcPr>
          <w:p w14:paraId="0E299A32" w14:textId="0FF923CB" w:rsidR="009030B9" w:rsidRPr="00B73BD8" w:rsidRDefault="009030B9" w:rsidP="00E932A6">
            <w:pPr>
              <w:jc w:val="both"/>
              <w:rPr>
                <w:bCs/>
                <w:iCs/>
              </w:rPr>
            </w:pPr>
            <w:r>
              <w:rPr>
                <w:bCs/>
                <w:iCs/>
              </w:rPr>
              <w:t>L</w:t>
            </w:r>
          </w:p>
        </w:tc>
        <w:tc>
          <w:tcPr>
            <w:tcW w:w="1203" w:type="dxa"/>
          </w:tcPr>
          <w:p w14:paraId="6D0D38B1" w14:textId="77777777" w:rsidR="009030B9" w:rsidRPr="00B73BD8" w:rsidRDefault="009030B9" w:rsidP="00E932A6">
            <w:pPr>
              <w:jc w:val="both"/>
              <w:rPr>
                <w:bCs/>
                <w:iCs/>
              </w:rPr>
            </w:pPr>
            <w:r>
              <w:rPr>
                <w:bCs/>
                <w:iCs/>
              </w:rPr>
              <w:t>M</w:t>
            </w:r>
          </w:p>
        </w:tc>
        <w:tc>
          <w:tcPr>
            <w:tcW w:w="2370" w:type="dxa"/>
          </w:tcPr>
          <w:p w14:paraId="2F44D7E9" w14:textId="33B7A2F9" w:rsidR="009030B9" w:rsidRPr="00B73BD8" w:rsidRDefault="009030B9" w:rsidP="00E932A6">
            <w:pPr>
              <w:jc w:val="both"/>
              <w:rPr>
                <w:bCs/>
                <w:iCs/>
              </w:rPr>
            </w:pPr>
            <w:r>
              <w:rPr>
                <w:bCs/>
                <w:iCs/>
              </w:rPr>
              <w:t>Focus on OPDs for sustaining demand as well as continued engagement with service providers and technical level in ministries and</w:t>
            </w:r>
          </w:p>
        </w:tc>
        <w:tc>
          <w:tcPr>
            <w:tcW w:w="1199" w:type="dxa"/>
          </w:tcPr>
          <w:p w14:paraId="7F1BD7FD" w14:textId="77777777" w:rsidR="009030B9" w:rsidRPr="00B73BD8" w:rsidRDefault="009030B9" w:rsidP="00E932A6">
            <w:pPr>
              <w:jc w:val="both"/>
              <w:rPr>
                <w:bCs/>
                <w:iCs/>
              </w:rPr>
            </w:pPr>
            <w:r>
              <w:rPr>
                <w:bCs/>
                <w:iCs/>
              </w:rPr>
              <w:t>UNICEF OHCHR</w:t>
            </w:r>
          </w:p>
        </w:tc>
      </w:tr>
    </w:tbl>
    <w:p w14:paraId="150A7AF0" w14:textId="1F0D80EF" w:rsidR="005C52C0" w:rsidRPr="00B73BD8" w:rsidRDefault="005C52C0" w:rsidP="00F56726">
      <w:pPr>
        <w:spacing w:after="0" w:line="240" w:lineRule="auto"/>
        <w:jc w:val="both"/>
      </w:pPr>
    </w:p>
    <w:p w14:paraId="223D0238" w14:textId="6AF7C384" w:rsidR="00E52509" w:rsidRPr="00937042" w:rsidRDefault="000B69E5" w:rsidP="008A3C8E">
      <w:pPr>
        <w:pStyle w:val="Heading1"/>
        <w:numPr>
          <w:ilvl w:val="0"/>
          <w:numId w:val="5"/>
        </w:numPr>
      </w:pPr>
      <w:r>
        <w:t>Accessibility</w:t>
      </w:r>
    </w:p>
    <w:p w14:paraId="3D73576B" w14:textId="74754190" w:rsidR="00654D60" w:rsidRPr="00B73BD8" w:rsidRDefault="00803916" w:rsidP="00E52509">
      <w:pPr>
        <w:pStyle w:val="ListParagraph"/>
        <w:spacing w:after="0" w:line="240" w:lineRule="auto"/>
        <w:ind w:left="360"/>
        <w:contextualSpacing w:val="0"/>
        <w:jc w:val="both"/>
        <w:rPr>
          <w:rStyle w:val="IntenseEmphasis"/>
        </w:rPr>
      </w:pPr>
      <w:r w:rsidRPr="00B73BD8">
        <w:rPr>
          <w:rStyle w:val="IntenseEmphasis"/>
        </w:rPr>
        <w:t xml:space="preserve">Max </w:t>
      </w:r>
      <w:r w:rsidR="000B69E5" w:rsidRPr="00B73BD8">
        <w:rPr>
          <w:rStyle w:val="IntenseEmphasis"/>
        </w:rPr>
        <w:t>2</w:t>
      </w:r>
      <w:r w:rsidR="00A41965" w:rsidRPr="00B73BD8">
        <w:rPr>
          <w:rStyle w:val="IntenseEmphasis"/>
        </w:rPr>
        <w:t>00</w:t>
      </w:r>
      <w:r w:rsidR="00654D60" w:rsidRPr="00B73BD8">
        <w:rPr>
          <w:rStyle w:val="IntenseEmphasis"/>
        </w:rPr>
        <w:t xml:space="preserve"> </w:t>
      </w:r>
      <w:r w:rsidRPr="00B73BD8">
        <w:rPr>
          <w:rStyle w:val="IntenseEmphasis"/>
        </w:rPr>
        <w:t>words</w:t>
      </w:r>
    </w:p>
    <w:p w14:paraId="572E35DD" w14:textId="29E7F8F7" w:rsidR="003B626F" w:rsidRPr="00223DF5" w:rsidRDefault="00BE5226" w:rsidP="00223DF5">
      <w:pPr>
        <w:spacing w:after="0" w:line="240" w:lineRule="auto"/>
        <w:jc w:val="both"/>
        <w:rPr>
          <w:i/>
        </w:rPr>
      </w:pPr>
      <w:r w:rsidRPr="00D172E3">
        <w:rPr>
          <w:i/>
        </w:rPr>
        <w:t xml:space="preserve">Please </w:t>
      </w:r>
      <w:r w:rsidR="000B69E5" w:rsidRPr="00D172E3">
        <w:rPr>
          <w:i/>
        </w:rPr>
        <w:t xml:space="preserve">briefly </w:t>
      </w:r>
      <w:r w:rsidRPr="00D172E3">
        <w:rPr>
          <w:i/>
        </w:rPr>
        <w:t xml:space="preserve">outline </w:t>
      </w:r>
      <w:proofErr w:type="gramStart"/>
      <w:r w:rsidRPr="00D172E3">
        <w:rPr>
          <w:i/>
        </w:rPr>
        <w:t>main</w:t>
      </w:r>
      <w:proofErr w:type="gramEnd"/>
      <w:r w:rsidRPr="00D172E3">
        <w:rPr>
          <w:i/>
        </w:rPr>
        <w:t xml:space="preserve"> </w:t>
      </w:r>
      <w:r w:rsidR="000B69E5">
        <w:rPr>
          <w:i/>
        </w:rPr>
        <w:t>measures</w:t>
      </w:r>
      <w:r w:rsidR="000B69E5" w:rsidRPr="00D172E3">
        <w:rPr>
          <w:i/>
        </w:rPr>
        <w:t xml:space="preserve"> </w:t>
      </w:r>
      <w:r w:rsidRPr="00D172E3">
        <w:rPr>
          <w:i/>
        </w:rPr>
        <w:t xml:space="preserve">that will be taken to ensure that </w:t>
      </w:r>
      <w:r w:rsidR="000B69E5">
        <w:rPr>
          <w:i/>
        </w:rPr>
        <w:t>the program</w:t>
      </w:r>
      <w:r w:rsidR="003A450C">
        <w:rPr>
          <w:i/>
        </w:rPr>
        <w:t>me</w:t>
      </w:r>
      <w:r w:rsidR="000B69E5">
        <w:rPr>
          <w:i/>
        </w:rPr>
        <w:t xml:space="preserve"> processes, activities, and outputs are fully </w:t>
      </w:r>
      <w:r w:rsidRPr="00D172E3">
        <w:rPr>
          <w:i/>
        </w:rPr>
        <w:t>access</w:t>
      </w:r>
      <w:r w:rsidR="000B69E5">
        <w:rPr>
          <w:i/>
        </w:rPr>
        <w:t>ible</w:t>
      </w:r>
      <w:r w:rsidRPr="00D172E3">
        <w:rPr>
          <w:i/>
        </w:rPr>
        <w:t xml:space="preserve"> </w:t>
      </w:r>
      <w:r w:rsidR="000B69E5">
        <w:rPr>
          <w:i/>
        </w:rPr>
        <w:t>and</w:t>
      </w:r>
      <w:r w:rsidR="00CE44A4" w:rsidRPr="00D172E3">
        <w:rPr>
          <w:i/>
        </w:rPr>
        <w:t xml:space="preserve"> how </w:t>
      </w:r>
      <w:r w:rsidR="000B69E5">
        <w:rPr>
          <w:i/>
        </w:rPr>
        <w:t>OPDs</w:t>
      </w:r>
      <w:r w:rsidR="00CE44A4" w:rsidRPr="00D172E3">
        <w:rPr>
          <w:i/>
        </w:rPr>
        <w:t xml:space="preserve"> will be involved in this process</w:t>
      </w:r>
      <w:r w:rsidR="00780AA7">
        <w:rPr>
          <w:i/>
        </w:rPr>
        <w:t>.</w:t>
      </w:r>
    </w:p>
    <w:p w14:paraId="67A2F8EE" w14:textId="1EDE69A9" w:rsidR="00162B64" w:rsidRPr="00B55B56" w:rsidRDefault="3CA3540F" w:rsidP="447390E6">
      <w:pPr>
        <w:spacing w:after="0" w:line="240" w:lineRule="auto"/>
      </w:pPr>
      <w:r>
        <w:t xml:space="preserve">Provision in the budget have been made to ensure </w:t>
      </w:r>
      <w:r w:rsidR="13AAFEB3">
        <w:t>that reasonable accommodation</w:t>
      </w:r>
      <w:r w:rsidR="4F11FE7C">
        <w:t xml:space="preserve"> (sign language, illustrator, personal assistance…) </w:t>
      </w:r>
      <w:r w:rsidR="13AAFEB3">
        <w:t xml:space="preserve"> will </w:t>
      </w:r>
      <w:r w:rsidR="21F3B077">
        <w:t>b</w:t>
      </w:r>
      <w:r w:rsidR="13AAFEB3">
        <w:t xml:space="preserve">e provided </w:t>
      </w:r>
      <w:r w:rsidR="21F3B077">
        <w:t>in workshops</w:t>
      </w:r>
      <w:r w:rsidR="4F11FE7C">
        <w:t xml:space="preserve">, webinars will </w:t>
      </w:r>
      <w:r w:rsidR="003E122E">
        <w:t>include</w:t>
      </w:r>
      <w:r w:rsidR="4F11FE7C">
        <w:t xml:space="preserve"> sign language interpretation and captioning, online </w:t>
      </w:r>
      <w:proofErr w:type="gramStart"/>
      <w:r w:rsidR="4F11FE7C">
        <w:t>survey</w:t>
      </w:r>
      <w:proofErr w:type="gramEnd"/>
      <w:r w:rsidR="4F11FE7C">
        <w:t xml:space="preserve"> will be carried out on an accessible platform and </w:t>
      </w:r>
      <w:r w:rsidR="24BC566D">
        <w:t>global knowledge products will be made available in accessible formats</w:t>
      </w:r>
      <w:r w:rsidR="004A6FF2">
        <w:t xml:space="preserve">. </w:t>
      </w:r>
    </w:p>
    <w:p w14:paraId="199A922E" w14:textId="1EC10441" w:rsidR="005B1EB7" w:rsidRDefault="005B1EB7" w:rsidP="008A3C8E">
      <w:pPr>
        <w:pStyle w:val="Heading1"/>
        <w:numPr>
          <w:ilvl w:val="0"/>
          <w:numId w:val="5"/>
        </w:numPr>
      </w:pPr>
      <w:r>
        <w:t>Budget</w:t>
      </w:r>
    </w:p>
    <w:p w14:paraId="4FF607E1" w14:textId="4F98F12A" w:rsidR="007059FA" w:rsidRDefault="007939FD" w:rsidP="00B73BD8">
      <w:pPr>
        <w:pStyle w:val="Heading4"/>
      </w:pPr>
      <w:bookmarkStart w:id="9" w:name="_Hlk49593878"/>
      <w:r>
        <w:lastRenderedPageBreak/>
        <w:t>9</w:t>
      </w:r>
      <w:r w:rsidR="00110E1C">
        <w:t>.</w:t>
      </w:r>
      <w:r w:rsidR="001E17D4">
        <w:t>1</w:t>
      </w:r>
      <w:r w:rsidR="00CE36D6">
        <w:t xml:space="preserve"> Budge</w:t>
      </w:r>
      <w:r>
        <w:t>T</w:t>
      </w:r>
      <w:r w:rsidR="00CE36D6">
        <w:t xml:space="preserve"> Narrative</w:t>
      </w:r>
    </w:p>
    <w:bookmarkEnd w:id="9"/>
    <w:p w14:paraId="116EF1B6" w14:textId="0B2A2944" w:rsidR="00880CA7" w:rsidRDefault="001E17D4" w:rsidP="00110E1C">
      <w:r>
        <w:rPr>
          <w:i/>
        </w:rPr>
        <w:t>B</w:t>
      </w:r>
      <w:r w:rsidRPr="002B0B2B">
        <w:rPr>
          <w:i/>
        </w:rPr>
        <w:t>ased on the format approved by the UNDG Financial Policy Working Group</w:t>
      </w:r>
      <w:r>
        <w:rPr>
          <w:i/>
        </w:rPr>
        <w:t xml:space="preserve">, </w:t>
      </w:r>
      <w:r w:rsidR="00110E1C">
        <w:rPr>
          <w:i/>
        </w:rPr>
        <w:t>p</w:t>
      </w:r>
      <w:r>
        <w:rPr>
          <w:i/>
        </w:rPr>
        <w:t>lease utilize the attached Excel spreadsheet to provide a budget breakdown by fund recipient (Sheet 1) and by outcome (Sheet 2).</w:t>
      </w:r>
      <w:r w:rsidR="00110E1C" w:rsidRPr="00880CA7">
        <w:t xml:space="preserve"> </w:t>
      </w:r>
    </w:p>
    <w:p w14:paraId="13FFA25F" w14:textId="2BEA7721" w:rsidR="004C0A5C" w:rsidRDefault="004C0A5C" w:rsidP="00110E1C">
      <w:r>
        <w:t xml:space="preserve">The total cost of the project is estimated at </w:t>
      </w:r>
      <w:r w:rsidR="00257546">
        <w:t>4</w:t>
      </w:r>
      <w:r w:rsidR="00853256">
        <w:t>59,980</w:t>
      </w:r>
      <w:r>
        <w:t xml:space="preserve"> USD with UNPRPD contribution of </w:t>
      </w:r>
      <w:r w:rsidR="0004756C">
        <w:t xml:space="preserve">299980 </w:t>
      </w:r>
      <w:r w:rsidR="00672302">
        <w:t>USD</w:t>
      </w:r>
      <w:r w:rsidR="00A2343D">
        <w:t>. Out of the UNPRPD contri</w:t>
      </w:r>
      <w:r w:rsidR="008E301A">
        <w:t>b</w:t>
      </w:r>
      <w:r w:rsidR="00585CE9">
        <w:t>ution</w:t>
      </w:r>
      <w:r w:rsidR="008E301A">
        <w:t xml:space="preserve">, </w:t>
      </w:r>
      <w:r w:rsidR="003B62C2">
        <w:t>1</w:t>
      </w:r>
      <w:r w:rsidR="007B5C41">
        <w:t>7</w:t>
      </w:r>
      <w:r w:rsidR="003B62C2">
        <w:t>5</w:t>
      </w:r>
      <w:r w:rsidR="007B5C41">
        <w:t>694</w:t>
      </w:r>
      <w:r w:rsidR="007B4771">
        <w:t xml:space="preserve"> USD will support outcome 1 and </w:t>
      </w:r>
      <w:r w:rsidR="003B62C2">
        <w:t>1</w:t>
      </w:r>
      <w:r w:rsidR="007B5C41">
        <w:t>24286</w:t>
      </w:r>
      <w:r w:rsidR="007B4771">
        <w:t xml:space="preserve"> USD will support outcome 2.</w:t>
      </w:r>
    </w:p>
    <w:p w14:paraId="3C71C4E9" w14:textId="641F156C" w:rsidR="00672302" w:rsidRDefault="00672302" w:rsidP="24CDFB29">
      <w:pPr>
        <w:spacing w:before="120" w:after="120"/>
      </w:pPr>
      <w:r>
        <w:t xml:space="preserve">UNICEF will co finance in kind </w:t>
      </w:r>
      <w:r w:rsidR="00235083">
        <w:t xml:space="preserve">for a value of </w:t>
      </w:r>
      <w:r w:rsidR="007B5C41">
        <w:t>8</w:t>
      </w:r>
      <w:r w:rsidR="003B62C2">
        <w:t>0</w:t>
      </w:r>
      <w:r w:rsidR="00235083">
        <w:t xml:space="preserve">000 USD </w:t>
      </w:r>
      <w:r>
        <w:t xml:space="preserve">with </w:t>
      </w:r>
      <w:r w:rsidR="003B62C2">
        <w:t>7</w:t>
      </w:r>
      <w:r w:rsidR="008C24B0">
        <w:t xml:space="preserve"> months equivalent full time of staff EFT (in HQ: Social policy specialist </w:t>
      </w:r>
      <w:r w:rsidR="00257546">
        <w:t>1</w:t>
      </w:r>
      <w:r w:rsidR="008C24B0">
        <w:t xml:space="preserve"> months, </w:t>
      </w:r>
      <w:r w:rsidR="008C24B0" w:rsidRPr="00CB3673">
        <w:t xml:space="preserve">Global </w:t>
      </w:r>
      <w:r w:rsidR="009107ED" w:rsidRPr="00CB3673">
        <w:t>disability</w:t>
      </w:r>
      <w:r w:rsidR="008C24B0" w:rsidRPr="00CB3673">
        <w:t xml:space="preserve"> lead 1 month</w:t>
      </w:r>
      <w:r w:rsidR="008C24B0" w:rsidRPr="009107ED">
        <w:t>,</w:t>
      </w:r>
      <w:r w:rsidR="008C24B0">
        <w:t xml:space="preserve"> M&amp;E officer 1 month and in country offices: social policy officers: </w:t>
      </w:r>
      <w:r w:rsidR="003B62C2">
        <w:t>4</w:t>
      </w:r>
      <w:r w:rsidR="008C24B0">
        <w:t xml:space="preserve"> months)</w:t>
      </w:r>
    </w:p>
    <w:p w14:paraId="15CE24E6" w14:textId="77777777" w:rsidR="00257546" w:rsidRDefault="00257546" w:rsidP="00257546">
      <w:r>
        <w:t>OHCHR will co-finance in kind for a value of 60000 USD (3 months EFT of Human rights and disability advisor)</w:t>
      </w:r>
    </w:p>
    <w:p w14:paraId="7EF58E08" w14:textId="6B6A3A94" w:rsidR="00302304" w:rsidRDefault="00302304" w:rsidP="24CDFB29">
      <w:pPr>
        <w:spacing w:before="120" w:after="120"/>
      </w:pPr>
      <w:r>
        <w:t xml:space="preserve">IDA will </w:t>
      </w:r>
      <w:proofErr w:type="gramStart"/>
      <w:r>
        <w:t>co finance</w:t>
      </w:r>
      <w:proofErr w:type="gramEnd"/>
      <w:r>
        <w:t xml:space="preserve"> </w:t>
      </w:r>
      <w:r w:rsidR="00447539">
        <w:t xml:space="preserve">for a value of </w:t>
      </w:r>
      <w:r w:rsidR="00257546">
        <w:t xml:space="preserve">20000 USD </w:t>
      </w:r>
      <w:r w:rsidR="00A36964">
        <w:t>the</w:t>
      </w:r>
      <w:r w:rsidR="00257546">
        <w:t xml:space="preserve"> cost</w:t>
      </w:r>
      <w:r w:rsidR="00A36964">
        <w:t xml:space="preserve"> </w:t>
      </w:r>
      <w:r w:rsidR="00257546">
        <w:t xml:space="preserve">of </w:t>
      </w:r>
      <w:r w:rsidR="00A36964">
        <w:t>senior advisor and project officers,</w:t>
      </w:r>
      <w:r w:rsidR="003B62C2">
        <w:t xml:space="preserve"> cost </w:t>
      </w:r>
      <w:r w:rsidR="007B3A09">
        <w:t>of webinars</w:t>
      </w:r>
      <w:r w:rsidR="00AA7D0F">
        <w:t xml:space="preserve"> and the </w:t>
      </w:r>
      <w:r w:rsidR="00970A22">
        <w:t>face-to-face</w:t>
      </w:r>
      <w:r w:rsidR="00AA7D0F">
        <w:t xml:space="preserve"> meeting of the IDA </w:t>
      </w:r>
      <w:r w:rsidR="001B3258">
        <w:t>Community Inclusion and Care Systems</w:t>
      </w:r>
      <w:r w:rsidR="00AE664F">
        <w:t xml:space="preserve"> </w:t>
      </w:r>
      <w:r w:rsidR="008D44C5">
        <w:t>task team</w:t>
      </w:r>
      <w:r w:rsidR="00257546">
        <w:t>.</w:t>
      </w:r>
    </w:p>
    <w:p w14:paraId="0303B6A8" w14:textId="77777777" w:rsidR="006968AD" w:rsidRPr="00880CA7" w:rsidRDefault="006968AD" w:rsidP="00110E1C"/>
    <w:p w14:paraId="40BB3B33" w14:textId="1EFF9F8F" w:rsidR="00110E1C" w:rsidRDefault="007939FD" w:rsidP="00110E1C">
      <w:pPr>
        <w:pStyle w:val="Heading4"/>
      </w:pPr>
      <w:r>
        <w:t>9</w:t>
      </w:r>
      <w:r w:rsidR="00110E1C">
        <w:t>.2 Budget Elements</w:t>
      </w:r>
    </w:p>
    <w:p w14:paraId="4C40B2C6" w14:textId="268DCC5D" w:rsidR="007059FA" w:rsidRDefault="003118D4" w:rsidP="00E52509">
      <w:pPr>
        <w:pStyle w:val="ListParagraph"/>
        <w:spacing w:after="0" w:line="240" w:lineRule="auto"/>
        <w:ind w:left="360"/>
        <w:jc w:val="both"/>
        <w:rPr>
          <w:b/>
        </w:rPr>
      </w:pPr>
      <w:r>
        <w:t xml:space="preserve">From the </w:t>
      </w:r>
      <w:r w:rsidR="001E17D4">
        <w:t>budget</w:t>
      </w:r>
      <w:r>
        <w:t xml:space="preserve"> information please specify the following:</w:t>
      </w:r>
      <w:r w:rsidR="007059FA">
        <w:rPr>
          <w:b/>
        </w:rPr>
        <w:t xml:space="preserve"> </w:t>
      </w:r>
    </w:p>
    <w:p w14:paraId="73FBA1DB" w14:textId="77777777" w:rsidR="00392AA0" w:rsidRDefault="00392AA0" w:rsidP="00E52509">
      <w:pPr>
        <w:pStyle w:val="ListParagraph"/>
        <w:spacing w:after="0" w:line="240" w:lineRule="auto"/>
        <w:ind w:left="360"/>
        <w:jc w:val="both"/>
        <w:rPr>
          <w:b/>
        </w:rPr>
      </w:pPr>
    </w:p>
    <w:p w14:paraId="116F16A9" w14:textId="6DC51234" w:rsidR="00E63255" w:rsidRDefault="00E63255" w:rsidP="00E52509">
      <w:pPr>
        <w:pStyle w:val="ListParagraph"/>
        <w:spacing w:after="0" w:line="240" w:lineRule="auto"/>
        <w:ind w:left="360"/>
        <w:jc w:val="both"/>
        <w:rPr>
          <w:b/>
        </w:rPr>
      </w:pPr>
    </w:p>
    <w:tbl>
      <w:tblPr>
        <w:tblStyle w:val="TableGrid"/>
        <w:tblW w:w="0" w:type="auto"/>
        <w:tblInd w:w="360" w:type="dxa"/>
        <w:tblLook w:val="04A0" w:firstRow="1" w:lastRow="0" w:firstColumn="1" w:lastColumn="0" w:noHBand="0" w:noVBand="1"/>
        <w:tblCaption w:val="Detailed Costs"/>
      </w:tblPr>
      <w:tblGrid>
        <w:gridCol w:w="3190"/>
        <w:gridCol w:w="3168"/>
        <w:gridCol w:w="3152"/>
      </w:tblGrid>
      <w:tr w:rsidR="00E63255" w14:paraId="230D9FD1" w14:textId="77777777" w:rsidTr="17963850">
        <w:trPr>
          <w:tblHeader/>
        </w:trPr>
        <w:tc>
          <w:tcPr>
            <w:tcW w:w="3190" w:type="dxa"/>
            <w:tcBorders>
              <w:top w:val="double" w:sz="4" w:space="0" w:color="auto"/>
              <w:left w:val="double" w:sz="4" w:space="0" w:color="auto"/>
            </w:tcBorders>
            <w:shd w:val="clear" w:color="auto" w:fill="DFEBF5" w:themeFill="accent2" w:themeFillTint="33"/>
          </w:tcPr>
          <w:p w14:paraId="33D35710" w14:textId="5A44F983" w:rsidR="00E63255" w:rsidRPr="000B49AD" w:rsidRDefault="00E63255" w:rsidP="00E52509">
            <w:pPr>
              <w:pStyle w:val="ListParagraph"/>
              <w:ind w:left="0"/>
              <w:jc w:val="both"/>
              <w:rPr>
                <w:b/>
              </w:rPr>
            </w:pPr>
            <w:r w:rsidRPr="000B49AD">
              <w:rPr>
                <w:b/>
              </w:rPr>
              <w:t>Category</w:t>
            </w:r>
          </w:p>
        </w:tc>
        <w:tc>
          <w:tcPr>
            <w:tcW w:w="3168" w:type="dxa"/>
            <w:tcBorders>
              <w:top w:val="double" w:sz="4" w:space="0" w:color="auto"/>
            </w:tcBorders>
            <w:shd w:val="clear" w:color="auto" w:fill="DFEBF5" w:themeFill="accent2" w:themeFillTint="33"/>
          </w:tcPr>
          <w:p w14:paraId="4DBFC9A4" w14:textId="3DF374F0" w:rsidR="00E63255" w:rsidRPr="000B49AD" w:rsidRDefault="00E63255" w:rsidP="00E52509">
            <w:pPr>
              <w:pStyle w:val="ListParagraph"/>
              <w:ind w:left="0"/>
              <w:jc w:val="both"/>
              <w:rPr>
                <w:b/>
              </w:rPr>
            </w:pPr>
            <w:r w:rsidRPr="000B49AD">
              <w:rPr>
                <w:b/>
              </w:rPr>
              <w:t>Activity (please describe)</w:t>
            </w:r>
          </w:p>
        </w:tc>
        <w:tc>
          <w:tcPr>
            <w:tcW w:w="3152" w:type="dxa"/>
            <w:tcBorders>
              <w:top w:val="double" w:sz="4" w:space="0" w:color="auto"/>
              <w:right w:val="double" w:sz="4" w:space="0" w:color="auto"/>
            </w:tcBorders>
            <w:shd w:val="clear" w:color="auto" w:fill="DFEBF5" w:themeFill="accent2" w:themeFillTint="33"/>
          </w:tcPr>
          <w:p w14:paraId="51A787B2" w14:textId="0C6A7C85" w:rsidR="00E63255" w:rsidRPr="000B49AD" w:rsidRDefault="00E63255" w:rsidP="00E52509">
            <w:pPr>
              <w:pStyle w:val="ListParagraph"/>
              <w:ind w:left="0"/>
              <w:jc w:val="both"/>
              <w:rPr>
                <w:b/>
              </w:rPr>
            </w:pPr>
            <w:r w:rsidRPr="000B49AD">
              <w:rPr>
                <w:b/>
              </w:rPr>
              <w:t>Total cost</w:t>
            </w:r>
          </w:p>
        </w:tc>
      </w:tr>
      <w:tr w:rsidR="00B600CB" w14:paraId="027DA0AA" w14:textId="77777777" w:rsidTr="17963850">
        <w:tc>
          <w:tcPr>
            <w:tcW w:w="3190" w:type="dxa"/>
            <w:tcBorders>
              <w:top w:val="double" w:sz="4" w:space="0" w:color="auto"/>
              <w:left w:val="double" w:sz="4" w:space="0" w:color="auto"/>
              <w:bottom w:val="double" w:sz="4" w:space="0" w:color="FFFFFF" w:themeColor="background1"/>
            </w:tcBorders>
          </w:tcPr>
          <w:p w14:paraId="249E3B8C" w14:textId="77777777" w:rsidR="00B600CB" w:rsidRPr="000B49AD" w:rsidRDefault="00B600CB" w:rsidP="00B600CB">
            <w:pPr>
              <w:pStyle w:val="ListParagraph"/>
              <w:spacing w:before="60" w:after="60"/>
              <w:ind w:left="0"/>
              <w:contextualSpacing w:val="0"/>
            </w:pPr>
            <w:r w:rsidRPr="000B49AD">
              <w:t>Monitoring and Evaluation</w:t>
            </w:r>
            <w:r w:rsidRPr="000B49AD">
              <w:rPr>
                <w:rStyle w:val="FootnoteReference"/>
              </w:rPr>
              <w:footnoteReference w:id="7"/>
            </w:r>
            <w:r w:rsidRPr="000B49AD">
              <w:t xml:space="preserve"> Costs</w:t>
            </w:r>
          </w:p>
          <w:p w14:paraId="2C57E3C7" w14:textId="77777777" w:rsidR="00B600CB" w:rsidRPr="000B49AD" w:rsidRDefault="00B600CB" w:rsidP="00B600CB">
            <w:pPr>
              <w:pStyle w:val="ListParagraph"/>
              <w:ind w:left="0"/>
              <w:jc w:val="both"/>
              <w:rPr>
                <w:b/>
              </w:rPr>
            </w:pPr>
          </w:p>
        </w:tc>
        <w:tc>
          <w:tcPr>
            <w:tcW w:w="3168" w:type="dxa"/>
            <w:tcBorders>
              <w:top w:val="double" w:sz="4" w:space="0" w:color="auto"/>
            </w:tcBorders>
          </w:tcPr>
          <w:p w14:paraId="42CA1D96" w14:textId="12B22FD3" w:rsidR="00B600CB" w:rsidRPr="00F0018F" w:rsidRDefault="00713CC2" w:rsidP="00B600CB">
            <w:pPr>
              <w:pStyle w:val="ListParagraph"/>
              <w:ind w:left="0"/>
              <w:jc w:val="both"/>
              <w:rPr>
                <w:bCs/>
              </w:rPr>
            </w:pPr>
            <w:r w:rsidRPr="00F0018F">
              <w:rPr>
                <w:bCs/>
              </w:rPr>
              <w:t xml:space="preserve">Monitoring activities and reporting internal evaluation </w:t>
            </w:r>
          </w:p>
        </w:tc>
        <w:tc>
          <w:tcPr>
            <w:tcW w:w="3152" w:type="dxa"/>
            <w:tcBorders>
              <w:top w:val="double" w:sz="4" w:space="0" w:color="auto"/>
              <w:right w:val="double" w:sz="4" w:space="0" w:color="auto"/>
            </w:tcBorders>
          </w:tcPr>
          <w:p w14:paraId="5EDDEA98" w14:textId="7B664765" w:rsidR="00B600CB" w:rsidRPr="00F0018F" w:rsidRDefault="00346B90" w:rsidP="00B600CB">
            <w:pPr>
              <w:pStyle w:val="ListParagraph"/>
              <w:ind w:left="0"/>
              <w:jc w:val="both"/>
              <w:rPr>
                <w:bCs/>
              </w:rPr>
            </w:pPr>
            <w:r>
              <w:rPr>
                <w:bCs/>
              </w:rPr>
              <w:t>15</w:t>
            </w:r>
            <w:r w:rsidR="00F0018F" w:rsidRPr="00F0018F">
              <w:rPr>
                <w:bCs/>
              </w:rPr>
              <w:t>000 USD</w:t>
            </w:r>
            <w:r>
              <w:rPr>
                <w:bCs/>
              </w:rPr>
              <w:t xml:space="preserve"> *financed from UNICEF own resources </w:t>
            </w:r>
          </w:p>
        </w:tc>
      </w:tr>
      <w:tr w:rsidR="00B600CB" w14:paraId="3639036F" w14:textId="77777777" w:rsidTr="17963850">
        <w:tc>
          <w:tcPr>
            <w:tcW w:w="3190" w:type="dxa"/>
            <w:tcBorders>
              <w:top w:val="double" w:sz="4" w:space="0" w:color="FFFFFF" w:themeColor="background1"/>
              <w:left w:val="double" w:sz="4" w:space="0" w:color="auto"/>
              <w:bottom w:val="double" w:sz="4" w:space="0" w:color="FFFFFF" w:themeColor="background1"/>
            </w:tcBorders>
          </w:tcPr>
          <w:p w14:paraId="28894C43" w14:textId="77777777" w:rsidR="00B600CB" w:rsidRPr="000B49AD" w:rsidRDefault="00B600CB" w:rsidP="00B600CB">
            <w:pPr>
              <w:pStyle w:val="ListParagraph"/>
              <w:ind w:left="0"/>
              <w:jc w:val="both"/>
              <w:rPr>
                <w:b/>
              </w:rPr>
            </w:pPr>
          </w:p>
        </w:tc>
        <w:tc>
          <w:tcPr>
            <w:tcW w:w="3168" w:type="dxa"/>
          </w:tcPr>
          <w:p w14:paraId="363F6A27" w14:textId="195A3736" w:rsidR="00B600CB" w:rsidRPr="00F0018F" w:rsidRDefault="00B600CB" w:rsidP="00B600CB">
            <w:pPr>
              <w:pStyle w:val="ListParagraph"/>
              <w:ind w:left="0"/>
              <w:jc w:val="both"/>
              <w:rPr>
                <w:bCs/>
              </w:rPr>
            </w:pPr>
            <w:r w:rsidRPr="00F0018F">
              <w:rPr>
                <w:bCs/>
              </w:rPr>
              <w:t>[…]</w:t>
            </w:r>
          </w:p>
        </w:tc>
        <w:tc>
          <w:tcPr>
            <w:tcW w:w="3152" w:type="dxa"/>
            <w:tcBorders>
              <w:right w:val="double" w:sz="4" w:space="0" w:color="auto"/>
            </w:tcBorders>
          </w:tcPr>
          <w:p w14:paraId="39D83369" w14:textId="767E5909" w:rsidR="00B600CB" w:rsidRPr="00F0018F" w:rsidRDefault="00B600CB" w:rsidP="00B600CB">
            <w:pPr>
              <w:pStyle w:val="ListParagraph"/>
              <w:ind w:left="0"/>
              <w:jc w:val="both"/>
              <w:rPr>
                <w:bCs/>
              </w:rPr>
            </w:pPr>
            <w:r w:rsidRPr="00F0018F">
              <w:rPr>
                <w:bCs/>
              </w:rPr>
              <w:t>[…]</w:t>
            </w:r>
          </w:p>
        </w:tc>
      </w:tr>
      <w:tr w:rsidR="00B600CB" w14:paraId="48DF7B9B" w14:textId="77777777" w:rsidTr="17963850">
        <w:tc>
          <w:tcPr>
            <w:tcW w:w="3190" w:type="dxa"/>
            <w:tcBorders>
              <w:top w:val="double" w:sz="4" w:space="0" w:color="FFFFFF" w:themeColor="background1"/>
              <w:left w:val="double" w:sz="4" w:space="0" w:color="auto"/>
              <w:bottom w:val="double" w:sz="4" w:space="0" w:color="auto"/>
            </w:tcBorders>
          </w:tcPr>
          <w:p w14:paraId="44458D52" w14:textId="77777777" w:rsidR="00B600CB" w:rsidRPr="000B49AD" w:rsidRDefault="00B600CB" w:rsidP="00B600CB">
            <w:pPr>
              <w:pStyle w:val="ListParagraph"/>
              <w:ind w:left="0"/>
              <w:jc w:val="both"/>
              <w:rPr>
                <w:b/>
              </w:rPr>
            </w:pPr>
          </w:p>
        </w:tc>
        <w:tc>
          <w:tcPr>
            <w:tcW w:w="3168" w:type="dxa"/>
            <w:tcBorders>
              <w:bottom w:val="double" w:sz="4" w:space="0" w:color="auto"/>
            </w:tcBorders>
          </w:tcPr>
          <w:p w14:paraId="3B4B4E05" w14:textId="3504DC6C" w:rsidR="00B600CB" w:rsidRPr="00F0018F" w:rsidRDefault="00B600CB" w:rsidP="00B600CB">
            <w:pPr>
              <w:pStyle w:val="ListParagraph"/>
              <w:ind w:left="0"/>
              <w:jc w:val="both"/>
              <w:rPr>
                <w:bCs/>
              </w:rPr>
            </w:pPr>
            <w:r w:rsidRPr="00F0018F">
              <w:rPr>
                <w:bCs/>
              </w:rPr>
              <w:t>[…]</w:t>
            </w:r>
          </w:p>
        </w:tc>
        <w:tc>
          <w:tcPr>
            <w:tcW w:w="3152" w:type="dxa"/>
            <w:tcBorders>
              <w:bottom w:val="double" w:sz="4" w:space="0" w:color="auto"/>
              <w:right w:val="double" w:sz="4" w:space="0" w:color="auto"/>
            </w:tcBorders>
          </w:tcPr>
          <w:p w14:paraId="52FCD761" w14:textId="682AB12B" w:rsidR="00B600CB" w:rsidRPr="00F0018F" w:rsidRDefault="00B600CB" w:rsidP="00B600CB">
            <w:pPr>
              <w:pStyle w:val="ListParagraph"/>
              <w:ind w:left="0"/>
              <w:jc w:val="both"/>
              <w:rPr>
                <w:bCs/>
              </w:rPr>
            </w:pPr>
            <w:r w:rsidRPr="00F0018F">
              <w:rPr>
                <w:bCs/>
              </w:rPr>
              <w:t>[…]</w:t>
            </w:r>
          </w:p>
        </w:tc>
      </w:tr>
      <w:tr w:rsidR="00B600CB" w14:paraId="3258F42C" w14:textId="77777777" w:rsidTr="17963850">
        <w:tc>
          <w:tcPr>
            <w:tcW w:w="3190" w:type="dxa"/>
            <w:tcBorders>
              <w:top w:val="double" w:sz="4" w:space="0" w:color="auto"/>
              <w:left w:val="double" w:sz="4" w:space="0" w:color="auto"/>
              <w:bottom w:val="double" w:sz="4" w:space="0" w:color="FFFFFF" w:themeColor="background1"/>
            </w:tcBorders>
          </w:tcPr>
          <w:p w14:paraId="0EA0EF55" w14:textId="77777777" w:rsidR="00B600CB" w:rsidRPr="000B49AD" w:rsidRDefault="00B600CB" w:rsidP="00B600CB">
            <w:pPr>
              <w:pStyle w:val="ListParagraph"/>
              <w:spacing w:before="60" w:after="60"/>
              <w:ind w:left="0"/>
              <w:contextualSpacing w:val="0"/>
            </w:pPr>
            <w:r w:rsidRPr="000B49AD">
              <w:t xml:space="preserve">Direct impact on empowerment of women and girls with disabilities </w:t>
            </w:r>
          </w:p>
          <w:p w14:paraId="45F1FD21" w14:textId="77777777" w:rsidR="00B600CB" w:rsidRPr="000B49AD" w:rsidRDefault="00B600CB" w:rsidP="00B600CB">
            <w:pPr>
              <w:pStyle w:val="ListParagraph"/>
              <w:ind w:left="0"/>
              <w:jc w:val="both"/>
              <w:rPr>
                <w:b/>
              </w:rPr>
            </w:pPr>
          </w:p>
        </w:tc>
        <w:tc>
          <w:tcPr>
            <w:tcW w:w="3168" w:type="dxa"/>
            <w:tcBorders>
              <w:top w:val="double" w:sz="4" w:space="0" w:color="auto"/>
            </w:tcBorders>
          </w:tcPr>
          <w:p w14:paraId="6F88BF51" w14:textId="1688F1DB" w:rsidR="00B600CB" w:rsidRPr="00F0018F" w:rsidRDefault="00B600CB" w:rsidP="00B600CB">
            <w:pPr>
              <w:pStyle w:val="ListParagraph"/>
              <w:ind w:left="0"/>
              <w:jc w:val="both"/>
              <w:rPr>
                <w:bCs/>
              </w:rPr>
            </w:pPr>
            <w:r w:rsidRPr="00F0018F">
              <w:rPr>
                <w:bCs/>
              </w:rPr>
              <w:t>[…]</w:t>
            </w:r>
          </w:p>
        </w:tc>
        <w:tc>
          <w:tcPr>
            <w:tcW w:w="3152" w:type="dxa"/>
            <w:tcBorders>
              <w:top w:val="double" w:sz="4" w:space="0" w:color="auto"/>
              <w:right w:val="double" w:sz="4" w:space="0" w:color="auto"/>
            </w:tcBorders>
          </w:tcPr>
          <w:p w14:paraId="6C206894" w14:textId="48DBA50C" w:rsidR="00B600CB" w:rsidRPr="00F0018F" w:rsidRDefault="00B600CB" w:rsidP="00B600CB">
            <w:pPr>
              <w:pStyle w:val="ListParagraph"/>
              <w:ind w:left="0"/>
              <w:jc w:val="both"/>
              <w:rPr>
                <w:bCs/>
              </w:rPr>
            </w:pPr>
            <w:r w:rsidRPr="00F0018F">
              <w:rPr>
                <w:bCs/>
              </w:rPr>
              <w:t>[…]</w:t>
            </w:r>
          </w:p>
        </w:tc>
      </w:tr>
      <w:tr w:rsidR="00B600CB" w14:paraId="65240583" w14:textId="77777777" w:rsidTr="17963850">
        <w:tc>
          <w:tcPr>
            <w:tcW w:w="3190" w:type="dxa"/>
            <w:tcBorders>
              <w:top w:val="double" w:sz="4" w:space="0" w:color="FFFFFF" w:themeColor="background1"/>
              <w:left w:val="double" w:sz="4" w:space="0" w:color="auto"/>
              <w:bottom w:val="double" w:sz="4" w:space="0" w:color="FFFFFF" w:themeColor="background1"/>
            </w:tcBorders>
          </w:tcPr>
          <w:p w14:paraId="199BFFF2" w14:textId="77777777" w:rsidR="00B600CB" w:rsidRPr="000B49AD" w:rsidRDefault="00B600CB" w:rsidP="00B600CB">
            <w:pPr>
              <w:pStyle w:val="ListParagraph"/>
              <w:ind w:left="0"/>
              <w:jc w:val="both"/>
              <w:rPr>
                <w:b/>
              </w:rPr>
            </w:pPr>
          </w:p>
        </w:tc>
        <w:tc>
          <w:tcPr>
            <w:tcW w:w="3168" w:type="dxa"/>
          </w:tcPr>
          <w:p w14:paraId="10B6B717" w14:textId="1EB31123" w:rsidR="00B600CB" w:rsidRPr="00F0018F" w:rsidRDefault="00B600CB" w:rsidP="00B600CB">
            <w:pPr>
              <w:pStyle w:val="ListParagraph"/>
              <w:ind w:left="0"/>
              <w:jc w:val="both"/>
              <w:rPr>
                <w:bCs/>
              </w:rPr>
            </w:pPr>
            <w:r w:rsidRPr="00F0018F">
              <w:rPr>
                <w:bCs/>
              </w:rPr>
              <w:t>[…]</w:t>
            </w:r>
          </w:p>
        </w:tc>
        <w:tc>
          <w:tcPr>
            <w:tcW w:w="3152" w:type="dxa"/>
            <w:tcBorders>
              <w:right w:val="double" w:sz="4" w:space="0" w:color="auto"/>
            </w:tcBorders>
          </w:tcPr>
          <w:p w14:paraId="4C9AAE78" w14:textId="2D57A2D0" w:rsidR="00B600CB" w:rsidRPr="00F0018F" w:rsidRDefault="00B600CB" w:rsidP="00B600CB">
            <w:pPr>
              <w:pStyle w:val="ListParagraph"/>
              <w:ind w:left="0"/>
              <w:jc w:val="both"/>
              <w:rPr>
                <w:bCs/>
              </w:rPr>
            </w:pPr>
            <w:r w:rsidRPr="00F0018F">
              <w:rPr>
                <w:bCs/>
              </w:rPr>
              <w:t>[…]</w:t>
            </w:r>
          </w:p>
        </w:tc>
      </w:tr>
      <w:tr w:rsidR="00B600CB" w14:paraId="69DA66DA" w14:textId="77777777" w:rsidTr="17963850">
        <w:tc>
          <w:tcPr>
            <w:tcW w:w="3190" w:type="dxa"/>
            <w:tcBorders>
              <w:top w:val="double" w:sz="4" w:space="0" w:color="FFFFFF" w:themeColor="background1"/>
              <w:left w:val="double" w:sz="4" w:space="0" w:color="auto"/>
              <w:bottom w:val="double" w:sz="4" w:space="0" w:color="auto"/>
            </w:tcBorders>
          </w:tcPr>
          <w:p w14:paraId="6892D774" w14:textId="77777777" w:rsidR="00B600CB" w:rsidRPr="000B49AD" w:rsidRDefault="00B600CB" w:rsidP="00B600CB">
            <w:pPr>
              <w:pStyle w:val="ListParagraph"/>
              <w:ind w:left="0"/>
              <w:jc w:val="both"/>
              <w:rPr>
                <w:b/>
              </w:rPr>
            </w:pPr>
          </w:p>
        </w:tc>
        <w:tc>
          <w:tcPr>
            <w:tcW w:w="3168" w:type="dxa"/>
            <w:tcBorders>
              <w:bottom w:val="double" w:sz="4" w:space="0" w:color="auto"/>
            </w:tcBorders>
          </w:tcPr>
          <w:p w14:paraId="646073D3" w14:textId="56A5367E" w:rsidR="00B600CB" w:rsidRPr="00F0018F" w:rsidRDefault="00B600CB" w:rsidP="00B600CB">
            <w:pPr>
              <w:pStyle w:val="ListParagraph"/>
              <w:ind w:left="0"/>
              <w:jc w:val="both"/>
              <w:rPr>
                <w:bCs/>
              </w:rPr>
            </w:pPr>
            <w:r w:rsidRPr="00F0018F">
              <w:rPr>
                <w:bCs/>
              </w:rPr>
              <w:t>[…]</w:t>
            </w:r>
          </w:p>
        </w:tc>
        <w:tc>
          <w:tcPr>
            <w:tcW w:w="3152" w:type="dxa"/>
            <w:tcBorders>
              <w:bottom w:val="double" w:sz="4" w:space="0" w:color="auto"/>
              <w:right w:val="double" w:sz="4" w:space="0" w:color="auto"/>
            </w:tcBorders>
          </w:tcPr>
          <w:p w14:paraId="63485B10" w14:textId="160DDD28" w:rsidR="00B600CB" w:rsidRPr="00F0018F" w:rsidRDefault="00B600CB" w:rsidP="00B600CB">
            <w:pPr>
              <w:pStyle w:val="ListParagraph"/>
              <w:ind w:left="0"/>
              <w:jc w:val="both"/>
              <w:rPr>
                <w:bCs/>
              </w:rPr>
            </w:pPr>
            <w:r w:rsidRPr="00F0018F">
              <w:rPr>
                <w:bCs/>
              </w:rPr>
              <w:t>[…]</w:t>
            </w:r>
          </w:p>
        </w:tc>
      </w:tr>
      <w:tr w:rsidR="00B600CB" w14:paraId="2E655845" w14:textId="77777777" w:rsidTr="17963850">
        <w:tc>
          <w:tcPr>
            <w:tcW w:w="3190" w:type="dxa"/>
            <w:tcBorders>
              <w:top w:val="double" w:sz="4" w:space="0" w:color="auto"/>
              <w:left w:val="double" w:sz="4" w:space="0" w:color="auto"/>
              <w:bottom w:val="double" w:sz="4" w:space="0" w:color="FFFFFF" w:themeColor="background1"/>
            </w:tcBorders>
          </w:tcPr>
          <w:p w14:paraId="0E83723A" w14:textId="7453E611" w:rsidR="00B600CB" w:rsidRPr="000B49AD" w:rsidRDefault="00B600CB" w:rsidP="00B600CB">
            <w:pPr>
              <w:pStyle w:val="ListParagraph"/>
              <w:ind w:left="0"/>
              <w:jc w:val="both"/>
              <w:rPr>
                <w:b/>
              </w:rPr>
            </w:pPr>
            <w:r w:rsidRPr="000B49AD">
              <w:t>Direct Impact on DPOs’ capacity</w:t>
            </w:r>
          </w:p>
        </w:tc>
        <w:tc>
          <w:tcPr>
            <w:tcW w:w="3168" w:type="dxa"/>
            <w:tcBorders>
              <w:top w:val="double" w:sz="4" w:space="0" w:color="auto"/>
            </w:tcBorders>
          </w:tcPr>
          <w:p w14:paraId="63C1D463" w14:textId="1EFA597D" w:rsidR="00B600CB" w:rsidRPr="00F0018F" w:rsidRDefault="00272F14" w:rsidP="00B600CB">
            <w:pPr>
              <w:pStyle w:val="ListParagraph"/>
              <w:ind w:left="0"/>
              <w:jc w:val="both"/>
              <w:rPr>
                <w:bCs/>
              </w:rPr>
            </w:pPr>
            <w:r w:rsidRPr="00F0018F">
              <w:rPr>
                <w:bCs/>
              </w:rPr>
              <w:t>National workshop</w:t>
            </w:r>
            <w:r w:rsidR="003B62C2">
              <w:rPr>
                <w:bCs/>
              </w:rPr>
              <w:t>s and follow up</w:t>
            </w:r>
          </w:p>
        </w:tc>
        <w:tc>
          <w:tcPr>
            <w:tcW w:w="3152" w:type="dxa"/>
            <w:tcBorders>
              <w:top w:val="double" w:sz="4" w:space="0" w:color="auto"/>
              <w:right w:val="double" w:sz="4" w:space="0" w:color="auto"/>
            </w:tcBorders>
          </w:tcPr>
          <w:p w14:paraId="1DFDD872" w14:textId="0457CF20" w:rsidR="00B600CB" w:rsidRPr="00F0018F" w:rsidRDefault="00257546" w:rsidP="00B600CB">
            <w:pPr>
              <w:pStyle w:val="ListParagraph"/>
              <w:ind w:left="0"/>
              <w:jc w:val="both"/>
              <w:rPr>
                <w:bCs/>
              </w:rPr>
            </w:pPr>
            <w:r>
              <w:rPr>
                <w:bCs/>
              </w:rPr>
              <w:t>40</w:t>
            </w:r>
            <w:r w:rsidR="00272F14" w:rsidRPr="00F0018F">
              <w:rPr>
                <w:bCs/>
              </w:rPr>
              <w:t>000 USD</w:t>
            </w:r>
          </w:p>
        </w:tc>
      </w:tr>
      <w:tr w:rsidR="00B600CB" w14:paraId="40A08B6E" w14:textId="77777777" w:rsidTr="17963850">
        <w:tc>
          <w:tcPr>
            <w:tcW w:w="3190" w:type="dxa"/>
            <w:tcBorders>
              <w:top w:val="double" w:sz="4" w:space="0" w:color="FFFFFF" w:themeColor="background1"/>
              <w:left w:val="double" w:sz="4" w:space="0" w:color="auto"/>
              <w:bottom w:val="double" w:sz="4" w:space="0" w:color="FFFFFF" w:themeColor="background1"/>
            </w:tcBorders>
          </w:tcPr>
          <w:p w14:paraId="00F81428" w14:textId="77777777" w:rsidR="00B600CB" w:rsidRPr="000B49AD" w:rsidRDefault="00B600CB" w:rsidP="00B600CB">
            <w:pPr>
              <w:pStyle w:val="ListParagraph"/>
              <w:ind w:left="0"/>
              <w:jc w:val="both"/>
              <w:rPr>
                <w:b/>
              </w:rPr>
            </w:pPr>
          </w:p>
        </w:tc>
        <w:tc>
          <w:tcPr>
            <w:tcW w:w="3168" w:type="dxa"/>
          </w:tcPr>
          <w:p w14:paraId="4829E1C7" w14:textId="779ADB57" w:rsidR="00B600CB" w:rsidRPr="00F0018F" w:rsidRDefault="00B600CB" w:rsidP="00B600CB">
            <w:pPr>
              <w:pStyle w:val="ListParagraph"/>
              <w:ind w:left="0"/>
              <w:jc w:val="both"/>
              <w:rPr>
                <w:bCs/>
              </w:rPr>
            </w:pPr>
            <w:r w:rsidRPr="00F0018F">
              <w:rPr>
                <w:bCs/>
              </w:rPr>
              <w:t>[…]</w:t>
            </w:r>
          </w:p>
        </w:tc>
        <w:tc>
          <w:tcPr>
            <w:tcW w:w="3152" w:type="dxa"/>
            <w:tcBorders>
              <w:right w:val="double" w:sz="4" w:space="0" w:color="auto"/>
            </w:tcBorders>
          </w:tcPr>
          <w:p w14:paraId="09C75F52" w14:textId="29409707" w:rsidR="00B600CB" w:rsidRPr="00F0018F" w:rsidRDefault="00B600CB" w:rsidP="00B600CB">
            <w:pPr>
              <w:pStyle w:val="ListParagraph"/>
              <w:ind w:left="0"/>
              <w:jc w:val="both"/>
              <w:rPr>
                <w:bCs/>
              </w:rPr>
            </w:pPr>
            <w:r w:rsidRPr="00F0018F">
              <w:rPr>
                <w:bCs/>
              </w:rPr>
              <w:t>[…]</w:t>
            </w:r>
          </w:p>
        </w:tc>
      </w:tr>
      <w:tr w:rsidR="00B600CB" w14:paraId="64CF5486" w14:textId="77777777" w:rsidTr="17963850">
        <w:tc>
          <w:tcPr>
            <w:tcW w:w="3190" w:type="dxa"/>
            <w:tcBorders>
              <w:top w:val="double" w:sz="4" w:space="0" w:color="FFFFFF" w:themeColor="background1"/>
              <w:left w:val="double" w:sz="4" w:space="0" w:color="auto"/>
              <w:bottom w:val="double" w:sz="4" w:space="0" w:color="auto"/>
            </w:tcBorders>
          </w:tcPr>
          <w:p w14:paraId="5D15BC31" w14:textId="77777777" w:rsidR="00B600CB" w:rsidRPr="000B49AD" w:rsidRDefault="00B600CB" w:rsidP="00B600CB">
            <w:pPr>
              <w:pStyle w:val="ListParagraph"/>
              <w:ind w:left="0"/>
              <w:jc w:val="both"/>
              <w:rPr>
                <w:b/>
              </w:rPr>
            </w:pPr>
          </w:p>
        </w:tc>
        <w:tc>
          <w:tcPr>
            <w:tcW w:w="3168" w:type="dxa"/>
            <w:tcBorders>
              <w:bottom w:val="double" w:sz="4" w:space="0" w:color="auto"/>
            </w:tcBorders>
          </w:tcPr>
          <w:p w14:paraId="25E19505" w14:textId="0ADD8E9F" w:rsidR="00B600CB" w:rsidRPr="00F0018F" w:rsidRDefault="00B600CB" w:rsidP="00B600CB">
            <w:pPr>
              <w:pStyle w:val="ListParagraph"/>
              <w:ind w:left="0"/>
              <w:jc w:val="both"/>
              <w:rPr>
                <w:bCs/>
              </w:rPr>
            </w:pPr>
            <w:r w:rsidRPr="00F0018F">
              <w:rPr>
                <w:bCs/>
              </w:rPr>
              <w:t>[…]</w:t>
            </w:r>
          </w:p>
        </w:tc>
        <w:tc>
          <w:tcPr>
            <w:tcW w:w="3152" w:type="dxa"/>
            <w:tcBorders>
              <w:bottom w:val="double" w:sz="4" w:space="0" w:color="auto"/>
              <w:right w:val="double" w:sz="4" w:space="0" w:color="auto"/>
            </w:tcBorders>
          </w:tcPr>
          <w:p w14:paraId="5A1EA5E6" w14:textId="2DEEAA88" w:rsidR="00B600CB" w:rsidRPr="00F0018F" w:rsidRDefault="00B600CB" w:rsidP="00B600CB">
            <w:pPr>
              <w:pStyle w:val="ListParagraph"/>
              <w:ind w:left="0"/>
              <w:jc w:val="both"/>
              <w:rPr>
                <w:bCs/>
              </w:rPr>
            </w:pPr>
            <w:r w:rsidRPr="00F0018F">
              <w:rPr>
                <w:bCs/>
              </w:rPr>
              <w:t>[…]</w:t>
            </w:r>
          </w:p>
        </w:tc>
      </w:tr>
      <w:tr w:rsidR="00B600CB" w14:paraId="0C6BC8EB" w14:textId="77777777" w:rsidTr="17963850">
        <w:tc>
          <w:tcPr>
            <w:tcW w:w="3190" w:type="dxa"/>
            <w:tcBorders>
              <w:top w:val="double" w:sz="4" w:space="0" w:color="auto"/>
              <w:left w:val="double" w:sz="4" w:space="0" w:color="auto"/>
              <w:bottom w:val="double" w:sz="4" w:space="0" w:color="FFFFFF" w:themeColor="background1"/>
            </w:tcBorders>
          </w:tcPr>
          <w:p w14:paraId="00EA8F12" w14:textId="4B290A0E" w:rsidR="00B600CB" w:rsidRPr="000B49AD" w:rsidRDefault="00B600CB" w:rsidP="00B600CB">
            <w:pPr>
              <w:pStyle w:val="ListParagraph"/>
              <w:ind w:left="0"/>
              <w:jc w:val="both"/>
              <w:rPr>
                <w:b/>
              </w:rPr>
            </w:pPr>
            <w:r w:rsidRPr="000B49AD">
              <w:t>Accessibility costs</w:t>
            </w:r>
          </w:p>
        </w:tc>
        <w:tc>
          <w:tcPr>
            <w:tcW w:w="3168" w:type="dxa"/>
            <w:tcBorders>
              <w:top w:val="double" w:sz="4" w:space="0" w:color="auto"/>
            </w:tcBorders>
          </w:tcPr>
          <w:p w14:paraId="417F58B7" w14:textId="300AE602" w:rsidR="00B600CB" w:rsidRPr="00F0018F" w:rsidRDefault="00842A7A" w:rsidP="00B600CB">
            <w:pPr>
              <w:pStyle w:val="ListParagraph"/>
              <w:ind w:left="0"/>
              <w:jc w:val="both"/>
              <w:rPr>
                <w:bCs/>
              </w:rPr>
            </w:pPr>
            <w:r w:rsidRPr="00F0018F">
              <w:rPr>
                <w:bCs/>
              </w:rPr>
              <w:t>Internation</w:t>
            </w:r>
            <w:r w:rsidR="00D17D2E" w:rsidRPr="00F0018F">
              <w:rPr>
                <w:bCs/>
              </w:rPr>
              <w:t>al</w:t>
            </w:r>
            <w:r w:rsidRPr="00F0018F">
              <w:rPr>
                <w:bCs/>
              </w:rPr>
              <w:t xml:space="preserve"> sign language, easy read version of publications, </w:t>
            </w:r>
          </w:p>
        </w:tc>
        <w:tc>
          <w:tcPr>
            <w:tcW w:w="3152" w:type="dxa"/>
            <w:tcBorders>
              <w:top w:val="double" w:sz="4" w:space="0" w:color="auto"/>
              <w:right w:val="double" w:sz="4" w:space="0" w:color="auto"/>
            </w:tcBorders>
          </w:tcPr>
          <w:p w14:paraId="4D7B40A5" w14:textId="3A938551" w:rsidR="00B600CB" w:rsidRPr="00F0018F" w:rsidRDefault="00257546" w:rsidP="00B600CB">
            <w:pPr>
              <w:pStyle w:val="ListParagraph"/>
              <w:ind w:left="0"/>
              <w:jc w:val="both"/>
              <w:rPr>
                <w:bCs/>
              </w:rPr>
            </w:pPr>
            <w:r>
              <w:rPr>
                <w:bCs/>
              </w:rPr>
              <w:t>12</w:t>
            </w:r>
            <w:r w:rsidR="00D17D2E" w:rsidRPr="00F0018F">
              <w:rPr>
                <w:bCs/>
              </w:rPr>
              <w:t>000 USD</w:t>
            </w:r>
          </w:p>
        </w:tc>
      </w:tr>
      <w:tr w:rsidR="00B600CB" w14:paraId="0277B07B" w14:textId="77777777" w:rsidTr="17963850">
        <w:tc>
          <w:tcPr>
            <w:tcW w:w="3190" w:type="dxa"/>
            <w:tcBorders>
              <w:top w:val="double" w:sz="4" w:space="0" w:color="FFFFFF" w:themeColor="background1"/>
              <w:left w:val="double" w:sz="4" w:space="0" w:color="auto"/>
              <w:bottom w:val="double" w:sz="4" w:space="0" w:color="FFFFFF" w:themeColor="background1"/>
            </w:tcBorders>
          </w:tcPr>
          <w:p w14:paraId="1E07A415" w14:textId="77777777" w:rsidR="00B600CB" w:rsidRPr="000B49AD" w:rsidRDefault="00B600CB" w:rsidP="00B600CB">
            <w:pPr>
              <w:pStyle w:val="ListParagraph"/>
              <w:ind w:left="0"/>
              <w:jc w:val="both"/>
              <w:rPr>
                <w:b/>
              </w:rPr>
            </w:pPr>
          </w:p>
        </w:tc>
        <w:tc>
          <w:tcPr>
            <w:tcW w:w="3168" w:type="dxa"/>
            <w:tcBorders>
              <w:bottom w:val="single" w:sz="4" w:space="0" w:color="auto"/>
            </w:tcBorders>
          </w:tcPr>
          <w:p w14:paraId="262E82C3" w14:textId="6FADF924" w:rsidR="00B600CB" w:rsidRPr="000B49AD" w:rsidRDefault="00B600CB" w:rsidP="00B600CB">
            <w:pPr>
              <w:pStyle w:val="ListParagraph"/>
              <w:ind w:left="0"/>
              <w:jc w:val="both"/>
              <w:rPr>
                <w:b/>
              </w:rPr>
            </w:pPr>
            <w:r w:rsidRPr="000B49AD">
              <w:t>[…]</w:t>
            </w:r>
          </w:p>
        </w:tc>
        <w:tc>
          <w:tcPr>
            <w:tcW w:w="3152" w:type="dxa"/>
            <w:tcBorders>
              <w:bottom w:val="double" w:sz="4" w:space="0" w:color="auto"/>
              <w:right w:val="double" w:sz="4" w:space="0" w:color="auto"/>
            </w:tcBorders>
          </w:tcPr>
          <w:p w14:paraId="615B311B" w14:textId="7B49942A" w:rsidR="00B600CB" w:rsidRPr="000B49AD" w:rsidRDefault="00B600CB" w:rsidP="00B600CB">
            <w:pPr>
              <w:pStyle w:val="ListParagraph"/>
              <w:ind w:left="0"/>
              <w:jc w:val="both"/>
              <w:rPr>
                <w:b/>
              </w:rPr>
            </w:pPr>
            <w:r w:rsidRPr="000B49AD">
              <w:t>[…]</w:t>
            </w:r>
          </w:p>
        </w:tc>
      </w:tr>
      <w:tr w:rsidR="000B49AD" w14:paraId="22E6D763" w14:textId="77777777" w:rsidTr="17963850">
        <w:tc>
          <w:tcPr>
            <w:tcW w:w="3190" w:type="dxa"/>
            <w:tcBorders>
              <w:top w:val="double" w:sz="4" w:space="0" w:color="FFFFFF" w:themeColor="background1"/>
              <w:left w:val="double" w:sz="4" w:space="0" w:color="auto"/>
              <w:bottom w:val="double" w:sz="4" w:space="0" w:color="auto"/>
            </w:tcBorders>
          </w:tcPr>
          <w:p w14:paraId="6049FF88" w14:textId="77777777" w:rsidR="000B49AD" w:rsidRPr="000B49AD" w:rsidRDefault="000B49AD" w:rsidP="00B600CB">
            <w:pPr>
              <w:pStyle w:val="ListParagraph"/>
              <w:ind w:left="0"/>
              <w:jc w:val="both"/>
              <w:rPr>
                <w:b/>
              </w:rPr>
            </w:pPr>
          </w:p>
        </w:tc>
        <w:tc>
          <w:tcPr>
            <w:tcW w:w="3168" w:type="dxa"/>
            <w:tcBorders>
              <w:top w:val="single" w:sz="4" w:space="0" w:color="auto"/>
              <w:bottom w:val="double" w:sz="4" w:space="0" w:color="auto"/>
              <w:right w:val="double" w:sz="4" w:space="0" w:color="auto"/>
            </w:tcBorders>
          </w:tcPr>
          <w:p w14:paraId="11DCFC5F" w14:textId="587309B8" w:rsidR="000B49AD" w:rsidRPr="000B49AD" w:rsidRDefault="000B49AD" w:rsidP="00B600CB">
            <w:pPr>
              <w:pStyle w:val="ListParagraph"/>
              <w:ind w:left="0"/>
              <w:jc w:val="both"/>
            </w:pPr>
            <w:r w:rsidRPr="000B49AD">
              <w:t>[…]</w:t>
            </w:r>
          </w:p>
        </w:tc>
        <w:tc>
          <w:tcPr>
            <w:tcW w:w="3152" w:type="dxa"/>
            <w:tcBorders>
              <w:top w:val="double" w:sz="4" w:space="0" w:color="auto"/>
              <w:left w:val="double" w:sz="4" w:space="0" w:color="auto"/>
              <w:bottom w:val="double" w:sz="4" w:space="0" w:color="auto"/>
              <w:right w:val="double" w:sz="4" w:space="0" w:color="auto"/>
            </w:tcBorders>
          </w:tcPr>
          <w:p w14:paraId="65CA7491" w14:textId="0EC164AA" w:rsidR="000B49AD" w:rsidRPr="000B49AD" w:rsidRDefault="000B49AD" w:rsidP="00B600CB">
            <w:pPr>
              <w:pStyle w:val="ListParagraph"/>
              <w:ind w:left="0"/>
              <w:jc w:val="both"/>
            </w:pPr>
            <w:r w:rsidRPr="000B49AD">
              <w:t>[…]</w:t>
            </w:r>
          </w:p>
        </w:tc>
      </w:tr>
    </w:tbl>
    <w:p w14:paraId="7AAAB79B" w14:textId="43E2ECC4" w:rsidR="17963850" w:rsidRDefault="17963850"/>
    <w:p w14:paraId="59DA2EFA" w14:textId="0DAC6E98" w:rsidR="00A3140F" w:rsidRDefault="00C25C7E" w:rsidP="00E63255">
      <w:pPr>
        <w:pStyle w:val="ListParagraph"/>
        <w:spacing w:after="0" w:line="240" w:lineRule="auto"/>
        <w:ind w:left="360"/>
        <w:jc w:val="both"/>
        <w:rPr>
          <w:i/>
        </w:rPr>
      </w:pPr>
      <w:r w:rsidRPr="00C25C7E">
        <w:rPr>
          <w:i/>
        </w:rPr>
        <w:t xml:space="preserve"> </w:t>
      </w:r>
    </w:p>
    <w:p w14:paraId="2B1B6741" w14:textId="5554FEA1" w:rsidR="00223DF5" w:rsidRDefault="00223DF5" w:rsidP="00E63255">
      <w:pPr>
        <w:pStyle w:val="ListParagraph"/>
        <w:spacing w:after="0" w:line="240" w:lineRule="auto"/>
        <w:ind w:left="360"/>
        <w:jc w:val="both"/>
        <w:rPr>
          <w:i/>
        </w:rPr>
      </w:pPr>
    </w:p>
    <w:p w14:paraId="44403DB2" w14:textId="3A690A62" w:rsidR="00223DF5" w:rsidRDefault="007939FD" w:rsidP="007939FD">
      <w:pPr>
        <w:pStyle w:val="Heading4"/>
        <w:ind w:left="360"/>
      </w:pPr>
      <w:r>
        <w:t>9.3</w:t>
      </w:r>
      <w:r w:rsidR="00223DF5">
        <w:t xml:space="preserve"> Fi</w:t>
      </w:r>
      <w:r w:rsidR="00AD4286">
        <w:t>N</w:t>
      </w:r>
      <w:r w:rsidR="00223DF5">
        <w:t>ANCING</w:t>
      </w:r>
    </w:p>
    <w:p w14:paraId="38B95469" w14:textId="206F9A97" w:rsidR="00223DF5" w:rsidRDefault="77F1E681" w:rsidP="17963850">
      <w:pPr>
        <w:pStyle w:val="ListParagraph"/>
        <w:spacing w:after="0" w:line="240" w:lineRule="auto"/>
        <w:ind w:left="360"/>
        <w:jc w:val="both"/>
        <w:rPr>
          <w:i/>
          <w:iCs/>
        </w:rPr>
      </w:pPr>
      <w:r w:rsidRPr="17963850">
        <w:rPr>
          <w:i/>
          <w:iCs/>
        </w:rPr>
        <w:t xml:space="preserve">Please provide information on </w:t>
      </w:r>
      <w:r w:rsidR="28A3FD80" w:rsidRPr="17963850">
        <w:rPr>
          <w:i/>
          <w:iCs/>
        </w:rPr>
        <w:t xml:space="preserve">additional resources that will be </w:t>
      </w:r>
      <w:r w:rsidR="0F5D1449" w:rsidRPr="17963850">
        <w:rPr>
          <w:i/>
          <w:iCs/>
        </w:rPr>
        <w:t>mobilized and</w:t>
      </w:r>
      <w:r w:rsidR="00364CFA" w:rsidRPr="17963850">
        <w:rPr>
          <w:i/>
          <w:iCs/>
        </w:rPr>
        <w:t xml:space="preserve"> </w:t>
      </w:r>
      <w:r w:rsidR="701EB200" w:rsidRPr="17963850">
        <w:rPr>
          <w:i/>
          <w:iCs/>
        </w:rPr>
        <w:t xml:space="preserve">are available </w:t>
      </w:r>
      <w:r w:rsidR="28A3FD80" w:rsidRPr="17963850">
        <w:rPr>
          <w:i/>
          <w:iCs/>
        </w:rPr>
        <w:t xml:space="preserve">for the programme. </w:t>
      </w:r>
    </w:p>
    <w:p w14:paraId="263CEF81" w14:textId="0ABCFE8F" w:rsidR="00AD4286" w:rsidRDefault="00AD4286" w:rsidP="00E63255">
      <w:pPr>
        <w:pStyle w:val="ListParagraph"/>
        <w:spacing w:after="0" w:line="240" w:lineRule="auto"/>
        <w:ind w:left="360"/>
        <w:jc w:val="both"/>
        <w:rPr>
          <w:i/>
        </w:rPr>
      </w:pPr>
    </w:p>
    <w:tbl>
      <w:tblPr>
        <w:tblStyle w:val="TableGrid"/>
        <w:tblW w:w="0" w:type="auto"/>
        <w:tblInd w:w="360" w:type="dxa"/>
        <w:tblLook w:val="04A0" w:firstRow="1" w:lastRow="0" w:firstColumn="1" w:lastColumn="0" w:noHBand="0" w:noVBand="1"/>
      </w:tblPr>
      <w:tblGrid>
        <w:gridCol w:w="2470"/>
        <w:gridCol w:w="2450"/>
        <w:gridCol w:w="2194"/>
        <w:gridCol w:w="2416"/>
      </w:tblGrid>
      <w:tr w:rsidR="00E75389" w:rsidRPr="00AD4286" w14:paraId="59BC2459" w14:textId="77777777" w:rsidTr="17963850">
        <w:tc>
          <w:tcPr>
            <w:tcW w:w="2470" w:type="dxa"/>
            <w:shd w:val="clear" w:color="auto" w:fill="DFEBF5" w:themeFill="accent2" w:themeFillTint="33"/>
          </w:tcPr>
          <w:p w14:paraId="0074F05E" w14:textId="7AA7FCCB" w:rsidR="00E75389" w:rsidRPr="00AD4286" w:rsidRDefault="00E75389" w:rsidP="00E63255">
            <w:pPr>
              <w:pStyle w:val="ListParagraph"/>
              <w:ind w:left="0"/>
              <w:jc w:val="both"/>
              <w:rPr>
                <w:b/>
                <w:bCs/>
                <w:iCs/>
                <w:lang w:val="it-IT"/>
              </w:rPr>
            </w:pPr>
            <w:r w:rsidRPr="00AD4286">
              <w:rPr>
                <w:b/>
                <w:bCs/>
                <w:iCs/>
                <w:lang w:val="it-IT"/>
              </w:rPr>
              <w:t>Partner (UN/Gov/ Private sectror)</w:t>
            </w:r>
          </w:p>
        </w:tc>
        <w:tc>
          <w:tcPr>
            <w:tcW w:w="2450" w:type="dxa"/>
            <w:shd w:val="clear" w:color="auto" w:fill="DFEBF5" w:themeFill="accent2" w:themeFillTint="33"/>
          </w:tcPr>
          <w:p w14:paraId="213603AB" w14:textId="598058A6" w:rsidR="00E75389" w:rsidRPr="00AD4286" w:rsidRDefault="00E75389" w:rsidP="00E63255">
            <w:pPr>
              <w:pStyle w:val="ListParagraph"/>
              <w:ind w:left="0"/>
              <w:jc w:val="both"/>
              <w:rPr>
                <w:b/>
                <w:bCs/>
                <w:iCs/>
                <w:lang w:val="it-IT"/>
              </w:rPr>
            </w:pPr>
            <w:r w:rsidRPr="00AD4286">
              <w:rPr>
                <w:b/>
                <w:bCs/>
                <w:iCs/>
                <w:lang w:val="it-IT"/>
              </w:rPr>
              <w:t>Outcome</w:t>
            </w:r>
          </w:p>
        </w:tc>
        <w:tc>
          <w:tcPr>
            <w:tcW w:w="2194" w:type="dxa"/>
            <w:shd w:val="clear" w:color="auto" w:fill="DFEBF5" w:themeFill="accent2" w:themeFillTint="33"/>
          </w:tcPr>
          <w:p w14:paraId="427407CA" w14:textId="21A055F9" w:rsidR="00E75389" w:rsidRPr="00AD4286" w:rsidRDefault="00E75389" w:rsidP="00E63255">
            <w:pPr>
              <w:pStyle w:val="ListParagraph"/>
              <w:ind w:left="0"/>
              <w:jc w:val="both"/>
              <w:rPr>
                <w:b/>
                <w:bCs/>
                <w:iCs/>
                <w:lang w:val="it-IT"/>
              </w:rPr>
            </w:pPr>
            <w:r>
              <w:rPr>
                <w:b/>
                <w:bCs/>
                <w:iCs/>
                <w:lang w:val="it-IT"/>
              </w:rPr>
              <w:t>Description</w:t>
            </w:r>
          </w:p>
        </w:tc>
        <w:tc>
          <w:tcPr>
            <w:tcW w:w="2416" w:type="dxa"/>
            <w:shd w:val="clear" w:color="auto" w:fill="DFEBF5" w:themeFill="accent2" w:themeFillTint="33"/>
          </w:tcPr>
          <w:p w14:paraId="30376F78" w14:textId="61743722" w:rsidR="00E75389" w:rsidRPr="00AD4286" w:rsidRDefault="00E75389" w:rsidP="00E63255">
            <w:pPr>
              <w:pStyle w:val="ListParagraph"/>
              <w:ind w:left="0"/>
              <w:jc w:val="both"/>
              <w:rPr>
                <w:b/>
                <w:bCs/>
                <w:iCs/>
                <w:lang w:val="it-IT"/>
              </w:rPr>
            </w:pPr>
            <w:r w:rsidRPr="00AD4286">
              <w:rPr>
                <w:b/>
                <w:bCs/>
                <w:iCs/>
                <w:lang w:val="it-IT"/>
              </w:rPr>
              <w:t xml:space="preserve">Amount </w:t>
            </w:r>
            <w:r>
              <w:rPr>
                <w:b/>
                <w:bCs/>
                <w:iCs/>
                <w:lang w:val="it-IT"/>
              </w:rPr>
              <w:t xml:space="preserve"> USD</w:t>
            </w:r>
          </w:p>
        </w:tc>
      </w:tr>
      <w:tr w:rsidR="00E75389" w:rsidRPr="00AD4286" w14:paraId="2434EBC4" w14:textId="77777777" w:rsidTr="17963850">
        <w:tc>
          <w:tcPr>
            <w:tcW w:w="2470" w:type="dxa"/>
          </w:tcPr>
          <w:p w14:paraId="21CB530C" w14:textId="13067CB6" w:rsidR="00E75389" w:rsidRPr="00AD4286" w:rsidRDefault="00503F2A" w:rsidP="00E63255">
            <w:pPr>
              <w:pStyle w:val="ListParagraph"/>
              <w:ind w:left="0"/>
              <w:jc w:val="both"/>
              <w:rPr>
                <w:i/>
                <w:lang w:val="it-IT"/>
              </w:rPr>
            </w:pPr>
            <w:r>
              <w:rPr>
                <w:i/>
                <w:lang w:val="it-IT"/>
              </w:rPr>
              <w:t>UNICEF</w:t>
            </w:r>
          </w:p>
        </w:tc>
        <w:tc>
          <w:tcPr>
            <w:tcW w:w="2450" w:type="dxa"/>
          </w:tcPr>
          <w:p w14:paraId="103DB3F3" w14:textId="6E5E99F5" w:rsidR="00E75389" w:rsidRPr="00AD4286" w:rsidRDefault="00503F2A" w:rsidP="00E63255">
            <w:pPr>
              <w:pStyle w:val="ListParagraph"/>
              <w:ind w:left="0"/>
              <w:jc w:val="both"/>
              <w:rPr>
                <w:i/>
                <w:lang w:val="it-IT"/>
              </w:rPr>
            </w:pPr>
            <w:r>
              <w:rPr>
                <w:i/>
                <w:lang w:val="it-IT"/>
              </w:rPr>
              <w:t>1 and 2</w:t>
            </w:r>
          </w:p>
        </w:tc>
        <w:tc>
          <w:tcPr>
            <w:tcW w:w="2194" w:type="dxa"/>
          </w:tcPr>
          <w:p w14:paraId="712ACC87" w14:textId="425CBDE6" w:rsidR="00E75389" w:rsidRPr="00667625" w:rsidRDefault="00503F2A" w:rsidP="00667625">
            <w:r>
              <w:rPr>
                <w:i/>
                <w:lang w:val="it-IT"/>
              </w:rPr>
              <w:t>U</w:t>
            </w:r>
            <w:r w:rsidR="00CA2F82">
              <w:rPr>
                <w:i/>
                <w:lang w:val="it-IT"/>
              </w:rPr>
              <w:t>NI</w:t>
            </w:r>
            <w:r>
              <w:rPr>
                <w:i/>
                <w:lang w:val="it-IT"/>
              </w:rPr>
              <w:t xml:space="preserve">CEF will cover the cost of monitoring, reporting and evaluation as well as </w:t>
            </w:r>
            <w:r w:rsidR="00CA2F82">
              <w:rPr>
                <w:i/>
                <w:lang w:val="it-IT"/>
              </w:rPr>
              <w:t>techni</w:t>
            </w:r>
            <w:r w:rsidR="00667625">
              <w:rPr>
                <w:i/>
                <w:lang w:val="it-IT"/>
              </w:rPr>
              <w:t>c</w:t>
            </w:r>
            <w:r w:rsidR="00CA2F82">
              <w:rPr>
                <w:i/>
                <w:lang w:val="it-IT"/>
              </w:rPr>
              <w:t xml:space="preserve">al coordination of outcome 2 </w:t>
            </w:r>
            <w:r w:rsidR="00447539">
              <w:rPr>
                <w:i/>
                <w:lang w:val="it-IT"/>
              </w:rPr>
              <w:t xml:space="preserve">and </w:t>
            </w:r>
            <w:r w:rsidR="00D203F7">
              <w:rPr>
                <w:i/>
                <w:lang w:val="it-IT"/>
              </w:rPr>
              <w:t xml:space="preserve">technical </w:t>
            </w:r>
            <w:r w:rsidR="00447539">
              <w:rPr>
                <w:i/>
                <w:lang w:val="it-IT"/>
              </w:rPr>
              <w:t>contri</w:t>
            </w:r>
            <w:r w:rsidR="00D203F7">
              <w:rPr>
                <w:i/>
                <w:lang w:val="it-IT"/>
              </w:rPr>
              <w:t>b</w:t>
            </w:r>
            <w:r w:rsidR="00447539">
              <w:rPr>
                <w:i/>
                <w:lang w:val="it-IT"/>
              </w:rPr>
              <w:t>ut</w:t>
            </w:r>
            <w:r w:rsidR="00D203F7">
              <w:rPr>
                <w:i/>
                <w:lang w:val="it-IT"/>
              </w:rPr>
              <w:t>i</w:t>
            </w:r>
            <w:r w:rsidR="00447539">
              <w:rPr>
                <w:i/>
                <w:lang w:val="it-IT"/>
              </w:rPr>
              <w:t xml:space="preserve">on to outcome 1 </w:t>
            </w:r>
            <w:r w:rsidR="00D203F7">
              <w:rPr>
                <w:i/>
                <w:lang w:val="it-IT"/>
              </w:rPr>
              <w:t xml:space="preserve">with </w:t>
            </w:r>
            <w:r w:rsidR="003B62C2">
              <w:rPr>
                <w:i/>
                <w:lang w:val="it-IT"/>
              </w:rPr>
              <w:t>7</w:t>
            </w:r>
            <w:r w:rsidR="00D203F7">
              <w:t xml:space="preserve"> months equivalent full time of staff EFT (in HQ: Social policy specialist </w:t>
            </w:r>
            <w:r w:rsidR="003B62C2">
              <w:t>1</w:t>
            </w:r>
            <w:r w:rsidR="00D203F7">
              <w:t xml:space="preserve"> month, Global disablity lead 1 month, M&amp;E officer 1 month and in country offices: social policy officers: 4 months)</w:t>
            </w:r>
          </w:p>
        </w:tc>
        <w:tc>
          <w:tcPr>
            <w:tcW w:w="2416" w:type="dxa"/>
          </w:tcPr>
          <w:p w14:paraId="2A2D3AC9" w14:textId="46C255BA" w:rsidR="00E75389" w:rsidRPr="00AD4286" w:rsidRDefault="007B5C41" w:rsidP="00E63255">
            <w:pPr>
              <w:pStyle w:val="ListParagraph"/>
              <w:ind w:left="0"/>
              <w:jc w:val="both"/>
              <w:rPr>
                <w:i/>
                <w:lang w:val="it-IT"/>
              </w:rPr>
            </w:pPr>
            <w:r>
              <w:rPr>
                <w:i/>
                <w:lang w:val="it-IT"/>
              </w:rPr>
              <w:t>8</w:t>
            </w:r>
            <w:r w:rsidR="00D203F7">
              <w:rPr>
                <w:i/>
                <w:lang w:val="it-IT"/>
              </w:rPr>
              <w:t>0000</w:t>
            </w:r>
            <w:r w:rsidR="00165B31">
              <w:rPr>
                <w:i/>
                <w:lang w:val="it-IT"/>
              </w:rPr>
              <w:t xml:space="preserve"> USD</w:t>
            </w:r>
          </w:p>
        </w:tc>
      </w:tr>
      <w:tr w:rsidR="00E75389" w:rsidRPr="00AD4286" w14:paraId="31C38E2D" w14:textId="77777777" w:rsidTr="17963850">
        <w:tc>
          <w:tcPr>
            <w:tcW w:w="2470" w:type="dxa"/>
          </w:tcPr>
          <w:p w14:paraId="1D458144" w14:textId="5008CC77" w:rsidR="00E75389" w:rsidRPr="00AD4286" w:rsidRDefault="00447539" w:rsidP="00E63255">
            <w:pPr>
              <w:pStyle w:val="ListParagraph"/>
              <w:ind w:left="0"/>
              <w:jc w:val="both"/>
              <w:rPr>
                <w:i/>
                <w:lang w:val="it-IT"/>
              </w:rPr>
            </w:pPr>
            <w:r>
              <w:rPr>
                <w:i/>
                <w:lang w:val="it-IT"/>
              </w:rPr>
              <w:t>OHCHR</w:t>
            </w:r>
          </w:p>
        </w:tc>
        <w:tc>
          <w:tcPr>
            <w:tcW w:w="2450" w:type="dxa"/>
          </w:tcPr>
          <w:p w14:paraId="0E7CD6FD" w14:textId="4EA25D48" w:rsidR="00E75389" w:rsidRPr="00AD4286" w:rsidRDefault="00447539" w:rsidP="00E63255">
            <w:pPr>
              <w:pStyle w:val="ListParagraph"/>
              <w:ind w:left="0"/>
              <w:jc w:val="both"/>
              <w:rPr>
                <w:i/>
                <w:lang w:val="it-IT"/>
              </w:rPr>
            </w:pPr>
            <w:r>
              <w:rPr>
                <w:i/>
                <w:lang w:val="it-IT"/>
              </w:rPr>
              <w:t>1</w:t>
            </w:r>
            <w:r w:rsidR="003B62C2">
              <w:rPr>
                <w:i/>
                <w:lang w:val="it-IT"/>
              </w:rPr>
              <w:t xml:space="preserve"> and 2</w:t>
            </w:r>
          </w:p>
        </w:tc>
        <w:tc>
          <w:tcPr>
            <w:tcW w:w="2194" w:type="dxa"/>
          </w:tcPr>
          <w:p w14:paraId="0D1252C6" w14:textId="0DAAA31D" w:rsidR="00E75389" w:rsidRPr="00AD4286" w:rsidRDefault="00970A22" w:rsidP="00E63255">
            <w:pPr>
              <w:pStyle w:val="ListParagraph"/>
              <w:ind w:left="0"/>
              <w:jc w:val="both"/>
              <w:rPr>
                <w:i/>
                <w:lang w:val="it-IT"/>
              </w:rPr>
            </w:pPr>
            <w:r>
              <w:t>3 months EFT of Human rights and disability advisor</w:t>
            </w:r>
          </w:p>
        </w:tc>
        <w:tc>
          <w:tcPr>
            <w:tcW w:w="2416" w:type="dxa"/>
          </w:tcPr>
          <w:p w14:paraId="66504DBF" w14:textId="2589D25E" w:rsidR="00E75389" w:rsidRPr="00AD4286" w:rsidRDefault="00970A22" w:rsidP="00E63255">
            <w:pPr>
              <w:pStyle w:val="ListParagraph"/>
              <w:ind w:left="0"/>
              <w:jc w:val="both"/>
              <w:rPr>
                <w:i/>
                <w:lang w:val="it-IT"/>
              </w:rPr>
            </w:pPr>
            <w:r>
              <w:rPr>
                <w:i/>
                <w:lang w:val="it-IT"/>
              </w:rPr>
              <w:t>60000 USD</w:t>
            </w:r>
          </w:p>
        </w:tc>
      </w:tr>
      <w:tr w:rsidR="00E75389" w:rsidRPr="00AD4286" w14:paraId="6073B2AF" w14:textId="77777777" w:rsidTr="17963850">
        <w:tc>
          <w:tcPr>
            <w:tcW w:w="2470" w:type="dxa"/>
          </w:tcPr>
          <w:p w14:paraId="36321C81" w14:textId="22F97757" w:rsidR="00E75389" w:rsidRPr="00AD4286" w:rsidRDefault="00447539" w:rsidP="00E63255">
            <w:pPr>
              <w:pStyle w:val="ListParagraph"/>
              <w:ind w:left="0"/>
              <w:jc w:val="both"/>
              <w:rPr>
                <w:i/>
                <w:lang w:val="it-IT"/>
              </w:rPr>
            </w:pPr>
            <w:r>
              <w:rPr>
                <w:i/>
                <w:lang w:val="it-IT"/>
              </w:rPr>
              <w:t xml:space="preserve">IDA </w:t>
            </w:r>
          </w:p>
        </w:tc>
        <w:tc>
          <w:tcPr>
            <w:tcW w:w="2450" w:type="dxa"/>
          </w:tcPr>
          <w:p w14:paraId="3B7C57A1" w14:textId="2E983CB8" w:rsidR="00E75389" w:rsidRPr="00AD4286" w:rsidRDefault="00447539" w:rsidP="00E63255">
            <w:pPr>
              <w:pStyle w:val="ListParagraph"/>
              <w:ind w:left="0"/>
              <w:jc w:val="both"/>
              <w:rPr>
                <w:i/>
                <w:lang w:val="it-IT"/>
              </w:rPr>
            </w:pPr>
            <w:r>
              <w:rPr>
                <w:i/>
                <w:lang w:val="it-IT"/>
              </w:rPr>
              <w:t>1</w:t>
            </w:r>
            <w:r w:rsidR="003B62C2">
              <w:rPr>
                <w:i/>
                <w:lang w:val="it-IT"/>
              </w:rPr>
              <w:t xml:space="preserve"> and 2</w:t>
            </w:r>
          </w:p>
        </w:tc>
        <w:tc>
          <w:tcPr>
            <w:tcW w:w="2194" w:type="dxa"/>
          </w:tcPr>
          <w:p w14:paraId="3C5EE2C1" w14:textId="58DD90C0" w:rsidR="00E75389" w:rsidRPr="00AD4286" w:rsidRDefault="00165B31" w:rsidP="00E63255">
            <w:pPr>
              <w:pStyle w:val="ListParagraph"/>
              <w:ind w:left="0"/>
              <w:jc w:val="both"/>
              <w:rPr>
                <w:i/>
                <w:lang w:val="it-IT"/>
              </w:rPr>
            </w:pPr>
            <w:r>
              <w:t xml:space="preserve">Co funding for the project officers, the cost of webinars and the </w:t>
            </w:r>
            <w:r w:rsidR="00AE664F">
              <w:t>face-to-face</w:t>
            </w:r>
            <w:r>
              <w:t xml:space="preserve"> meeting of the IDA </w:t>
            </w:r>
            <w:r w:rsidR="001B3258">
              <w:t>Community Inclusion and Care Systems</w:t>
            </w:r>
            <w:r w:rsidR="00AE664F">
              <w:t xml:space="preserve"> </w:t>
            </w:r>
            <w:r>
              <w:t>task team</w:t>
            </w:r>
          </w:p>
        </w:tc>
        <w:tc>
          <w:tcPr>
            <w:tcW w:w="2416" w:type="dxa"/>
          </w:tcPr>
          <w:p w14:paraId="2C3AA25E" w14:textId="57198665" w:rsidR="00E75389" w:rsidRPr="00AD4286" w:rsidRDefault="00257546" w:rsidP="00E63255">
            <w:pPr>
              <w:pStyle w:val="ListParagraph"/>
              <w:ind w:left="0"/>
              <w:jc w:val="both"/>
              <w:rPr>
                <w:i/>
                <w:lang w:val="it-IT"/>
              </w:rPr>
            </w:pPr>
            <w:r>
              <w:rPr>
                <w:i/>
                <w:lang w:val="it-IT"/>
              </w:rPr>
              <w:t>20</w:t>
            </w:r>
            <w:r w:rsidR="00165B31">
              <w:rPr>
                <w:i/>
                <w:lang w:val="it-IT"/>
              </w:rPr>
              <w:t>000 USD</w:t>
            </w:r>
          </w:p>
        </w:tc>
      </w:tr>
      <w:tr w:rsidR="00E75389" w:rsidRPr="00AD4286" w14:paraId="5DDB5D7D" w14:textId="77777777" w:rsidTr="17963850">
        <w:tc>
          <w:tcPr>
            <w:tcW w:w="2470" w:type="dxa"/>
          </w:tcPr>
          <w:p w14:paraId="519AC8CD" w14:textId="77777777" w:rsidR="00E75389" w:rsidRPr="00AD4286" w:rsidRDefault="00E75389" w:rsidP="00E63255">
            <w:pPr>
              <w:pStyle w:val="ListParagraph"/>
              <w:ind w:left="0"/>
              <w:jc w:val="both"/>
              <w:rPr>
                <w:i/>
                <w:lang w:val="it-IT"/>
              </w:rPr>
            </w:pPr>
          </w:p>
        </w:tc>
        <w:tc>
          <w:tcPr>
            <w:tcW w:w="2450" w:type="dxa"/>
          </w:tcPr>
          <w:p w14:paraId="3A164986" w14:textId="77777777" w:rsidR="00E75389" w:rsidRPr="00AD4286" w:rsidRDefault="00E75389" w:rsidP="00E63255">
            <w:pPr>
              <w:pStyle w:val="ListParagraph"/>
              <w:ind w:left="0"/>
              <w:jc w:val="both"/>
              <w:rPr>
                <w:i/>
                <w:lang w:val="it-IT"/>
              </w:rPr>
            </w:pPr>
          </w:p>
        </w:tc>
        <w:tc>
          <w:tcPr>
            <w:tcW w:w="2194" w:type="dxa"/>
          </w:tcPr>
          <w:p w14:paraId="3D90C9D7" w14:textId="77777777" w:rsidR="00E75389" w:rsidRPr="00AD4286" w:rsidRDefault="00E75389" w:rsidP="00E63255">
            <w:pPr>
              <w:pStyle w:val="ListParagraph"/>
              <w:ind w:left="0"/>
              <w:jc w:val="both"/>
              <w:rPr>
                <w:i/>
                <w:lang w:val="it-IT"/>
              </w:rPr>
            </w:pPr>
          </w:p>
        </w:tc>
        <w:tc>
          <w:tcPr>
            <w:tcW w:w="2416" w:type="dxa"/>
          </w:tcPr>
          <w:p w14:paraId="040F667C" w14:textId="1F2DDD55" w:rsidR="00E75389" w:rsidRPr="00AD4286" w:rsidRDefault="00E75389" w:rsidP="00E63255">
            <w:pPr>
              <w:pStyle w:val="ListParagraph"/>
              <w:ind w:left="0"/>
              <w:jc w:val="both"/>
              <w:rPr>
                <w:i/>
                <w:lang w:val="it-IT"/>
              </w:rPr>
            </w:pPr>
          </w:p>
        </w:tc>
      </w:tr>
    </w:tbl>
    <w:p w14:paraId="088D9E4B" w14:textId="76752BFF" w:rsidR="17963850" w:rsidRDefault="17963850"/>
    <w:p w14:paraId="15CFFDE4" w14:textId="73888FD8" w:rsidR="008869CB" w:rsidRDefault="008869CB" w:rsidP="008869CB">
      <w:pPr>
        <w:pStyle w:val="Heading4"/>
      </w:pPr>
      <w:r w:rsidRPr="00625247">
        <w:t>9.1 Value FOR MONEY</w:t>
      </w:r>
      <w:r>
        <w:t xml:space="preserve"> </w:t>
      </w:r>
    </w:p>
    <w:p w14:paraId="67A780D0" w14:textId="4E76AAAB" w:rsidR="007423F1" w:rsidRPr="007423F1" w:rsidRDefault="007423F1" w:rsidP="007423F1">
      <w:pPr>
        <w:rPr>
          <w:rFonts w:cs="Arial"/>
          <w:b/>
        </w:rPr>
      </w:pPr>
      <w:r w:rsidRPr="007423F1">
        <w:rPr>
          <w:rFonts w:cs="Arial"/>
          <w:b/>
        </w:rPr>
        <w:lastRenderedPageBreak/>
        <w:t>MAX 300 WORDS</w:t>
      </w:r>
    </w:p>
    <w:p w14:paraId="59035604" w14:textId="5736AD69" w:rsidR="007423F1" w:rsidRDefault="007423F1" w:rsidP="007423F1">
      <w:pPr>
        <w:rPr>
          <w:rFonts w:cs="Arial"/>
          <w:bCs/>
          <w:i/>
          <w:iCs/>
        </w:rPr>
      </w:pPr>
      <w:r w:rsidRPr="007423F1">
        <w:rPr>
          <w:rFonts w:cs="Arial"/>
          <w:bCs/>
          <w:i/>
          <w:iCs/>
        </w:rPr>
        <w:t xml:space="preserve">Please describe how the programme will deliver value for Money (include key cost drivers). </w:t>
      </w:r>
    </w:p>
    <w:p w14:paraId="4B65F290" w14:textId="7A6E33A7" w:rsidR="002629A1" w:rsidRDefault="001B5974" w:rsidP="007423F1">
      <w:pPr>
        <w:rPr>
          <w:rFonts w:cs="Arial"/>
          <w:bCs/>
        </w:rPr>
      </w:pPr>
      <w:r w:rsidRPr="00625247">
        <w:rPr>
          <w:rFonts w:cs="Arial"/>
          <w:bCs/>
        </w:rPr>
        <w:t>Considering the</w:t>
      </w:r>
      <w:r w:rsidR="005D47B4" w:rsidRPr="00625247">
        <w:rPr>
          <w:rFonts w:cs="Arial"/>
          <w:bCs/>
        </w:rPr>
        <w:t xml:space="preserve"> UNPRPD investment of </w:t>
      </w:r>
      <w:r w:rsidR="003A50C7">
        <w:rPr>
          <w:rFonts w:cs="Arial"/>
          <w:bCs/>
        </w:rPr>
        <w:t>299,980</w:t>
      </w:r>
      <w:r w:rsidR="005D47B4" w:rsidRPr="00625247">
        <w:rPr>
          <w:rFonts w:cs="Arial"/>
          <w:bCs/>
        </w:rPr>
        <w:t>K (</w:t>
      </w:r>
      <w:r w:rsidR="003B62C2">
        <w:rPr>
          <w:rFonts w:cs="Arial"/>
          <w:bCs/>
        </w:rPr>
        <w:t>48</w:t>
      </w:r>
      <w:r w:rsidR="005D47B4" w:rsidRPr="00625247">
        <w:rPr>
          <w:rFonts w:cs="Arial"/>
          <w:bCs/>
        </w:rPr>
        <w:t xml:space="preserve">0K with </w:t>
      </w:r>
      <w:r w:rsidR="00625247" w:rsidRPr="00625247">
        <w:rPr>
          <w:rFonts w:cs="Arial"/>
          <w:bCs/>
        </w:rPr>
        <w:t xml:space="preserve">partners own resources) </w:t>
      </w:r>
      <w:r w:rsidR="005D47B4" w:rsidRPr="00625247">
        <w:rPr>
          <w:rFonts w:cs="Arial"/>
          <w:bCs/>
        </w:rPr>
        <w:t>and</w:t>
      </w:r>
      <w:r w:rsidRPr="00625247">
        <w:rPr>
          <w:rFonts w:cs="Arial"/>
          <w:bCs/>
        </w:rPr>
        <w:t xml:space="preserve"> scope of the project with activities</w:t>
      </w:r>
      <w:r w:rsidR="00951249" w:rsidRPr="00625247">
        <w:rPr>
          <w:rFonts w:cs="Arial"/>
          <w:bCs/>
        </w:rPr>
        <w:t xml:space="preserve"> </w:t>
      </w:r>
      <w:r w:rsidRPr="00625247">
        <w:rPr>
          <w:rFonts w:cs="Arial"/>
          <w:bCs/>
        </w:rPr>
        <w:t xml:space="preserve">in </w:t>
      </w:r>
      <w:r w:rsidR="003B62C2">
        <w:rPr>
          <w:rFonts w:cs="Arial"/>
          <w:bCs/>
        </w:rPr>
        <w:t>2</w:t>
      </w:r>
      <w:r w:rsidRPr="00625247">
        <w:rPr>
          <w:rFonts w:cs="Arial"/>
          <w:bCs/>
        </w:rPr>
        <w:t xml:space="preserve"> countries </w:t>
      </w:r>
      <w:r w:rsidR="008A5CB1" w:rsidRPr="00625247">
        <w:rPr>
          <w:rFonts w:cs="Arial"/>
          <w:bCs/>
        </w:rPr>
        <w:t xml:space="preserve">on an issue that has not </w:t>
      </w:r>
      <w:r w:rsidR="00625247" w:rsidRPr="00625247">
        <w:rPr>
          <w:rFonts w:cs="Arial"/>
          <w:bCs/>
        </w:rPr>
        <w:t xml:space="preserve">been comprehensively </w:t>
      </w:r>
      <w:r w:rsidR="008A5CB1" w:rsidRPr="00625247">
        <w:rPr>
          <w:rFonts w:cs="Arial"/>
          <w:bCs/>
        </w:rPr>
        <w:t xml:space="preserve">explored before </w:t>
      </w:r>
      <w:r w:rsidR="005D47B4" w:rsidRPr="00625247">
        <w:rPr>
          <w:rFonts w:cs="Arial"/>
          <w:bCs/>
        </w:rPr>
        <w:t>the project will yield stro</w:t>
      </w:r>
      <w:r w:rsidR="00625247" w:rsidRPr="00625247">
        <w:rPr>
          <w:rFonts w:cs="Arial"/>
          <w:bCs/>
        </w:rPr>
        <w:t>n</w:t>
      </w:r>
      <w:r w:rsidR="005D47B4" w:rsidRPr="00625247">
        <w:rPr>
          <w:rFonts w:cs="Arial"/>
          <w:bCs/>
        </w:rPr>
        <w:t>g value for money</w:t>
      </w:r>
      <w:r w:rsidR="00625247" w:rsidRPr="00625247">
        <w:rPr>
          <w:rFonts w:cs="Arial"/>
          <w:bCs/>
        </w:rPr>
        <w:t xml:space="preserve"> both in providing key resources to stakeholder in pilot countries as well as in the development of </w:t>
      </w:r>
      <w:r w:rsidR="003B62C2">
        <w:rPr>
          <w:rFonts w:cs="Arial"/>
          <w:bCs/>
        </w:rPr>
        <w:t>2</w:t>
      </w:r>
      <w:r w:rsidR="00625247" w:rsidRPr="00625247">
        <w:rPr>
          <w:rFonts w:cs="Arial"/>
          <w:bCs/>
        </w:rPr>
        <w:t xml:space="preserve"> knowledge products</w:t>
      </w:r>
      <w:r w:rsidR="002629A1">
        <w:rPr>
          <w:rFonts w:cs="Arial"/>
          <w:bCs/>
        </w:rPr>
        <w:t xml:space="preserve"> of global relevance.</w:t>
      </w:r>
    </w:p>
    <w:p w14:paraId="3C02DC11" w14:textId="0D42A64D" w:rsidR="001816D0" w:rsidRDefault="002629A1" w:rsidP="007423F1">
      <w:pPr>
        <w:rPr>
          <w:rFonts w:cs="Arial"/>
          <w:bCs/>
        </w:rPr>
      </w:pPr>
      <w:r>
        <w:rPr>
          <w:rFonts w:cs="Arial"/>
          <w:bCs/>
        </w:rPr>
        <w:t xml:space="preserve">The national activities </w:t>
      </w:r>
      <w:r w:rsidR="0019250B">
        <w:rPr>
          <w:rFonts w:cs="Arial"/>
          <w:bCs/>
        </w:rPr>
        <w:t>are designed to have</w:t>
      </w:r>
      <w:r>
        <w:rPr>
          <w:rFonts w:cs="Arial"/>
          <w:bCs/>
        </w:rPr>
        <w:t xml:space="preserve"> strong</w:t>
      </w:r>
      <w:r w:rsidR="0019250B">
        <w:rPr>
          <w:rFonts w:cs="Arial"/>
          <w:bCs/>
        </w:rPr>
        <w:t xml:space="preserve"> catalyzing and </w:t>
      </w:r>
      <w:r>
        <w:rPr>
          <w:rFonts w:cs="Arial"/>
          <w:bCs/>
        </w:rPr>
        <w:t xml:space="preserve">leveraging potential as clarification of demand, the costed </w:t>
      </w:r>
      <w:r w:rsidR="002F26DA">
        <w:rPr>
          <w:rFonts w:cs="Arial"/>
          <w:bCs/>
        </w:rPr>
        <w:t xml:space="preserve">policy </w:t>
      </w:r>
      <w:r>
        <w:rPr>
          <w:rFonts w:cs="Arial"/>
          <w:bCs/>
        </w:rPr>
        <w:t>scenario and the assessment tool will all contribute to</w:t>
      </w:r>
      <w:r w:rsidR="002F26DA">
        <w:rPr>
          <w:rFonts w:cs="Arial"/>
          <w:bCs/>
        </w:rPr>
        <w:t xml:space="preserve"> build a basis for </w:t>
      </w:r>
      <w:r>
        <w:rPr>
          <w:rFonts w:cs="Arial"/>
          <w:bCs/>
        </w:rPr>
        <w:t>further</w:t>
      </w:r>
      <w:r w:rsidR="00CC4C3C">
        <w:rPr>
          <w:rFonts w:cs="Arial"/>
          <w:bCs/>
        </w:rPr>
        <w:t xml:space="preserve"> </w:t>
      </w:r>
      <w:r w:rsidR="002F26DA">
        <w:rPr>
          <w:rFonts w:cs="Arial"/>
          <w:bCs/>
        </w:rPr>
        <w:t xml:space="preserve">advocacy and </w:t>
      </w:r>
      <w:r w:rsidR="0019250B">
        <w:rPr>
          <w:rFonts w:cs="Arial"/>
          <w:bCs/>
        </w:rPr>
        <w:t>programmatic</w:t>
      </w:r>
      <w:r w:rsidR="002F26DA">
        <w:rPr>
          <w:rFonts w:cs="Arial"/>
          <w:bCs/>
        </w:rPr>
        <w:t>/</w:t>
      </w:r>
      <w:r>
        <w:rPr>
          <w:rFonts w:cs="Arial"/>
          <w:bCs/>
        </w:rPr>
        <w:t>policy development</w:t>
      </w:r>
      <w:r w:rsidR="002444E6">
        <w:rPr>
          <w:rFonts w:cs="Arial"/>
          <w:bCs/>
        </w:rPr>
        <w:t>s</w:t>
      </w:r>
      <w:r w:rsidR="002F26DA">
        <w:rPr>
          <w:rFonts w:cs="Arial"/>
          <w:bCs/>
        </w:rPr>
        <w:t xml:space="preserve"> on an issue that have not been comprehensively explored but is timely. Growing attention development agencies including World Bank and </w:t>
      </w:r>
      <w:r w:rsidR="00CD0650">
        <w:rPr>
          <w:rFonts w:cs="Arial"/>
          <w:bCs/>
        </w:rPr>
        <w:t xml:space="preserve">Regional </w:t>
      </w:r>
      <w:r w:rsidR="002F26DA">
        <w:rPr>
          <w:rFonts w:cs="Arial"/>
          <w:bCs/>
        </w:rPr>
        <w:t xml:space="preserve">Development Bank on this issue </w:t>
      </w:r>
      <w:r w:rsidR="00CD0650">
        <w:rPr>
          <w:rFonts w:cs="Arial"/>
          <w:bCs/>
        </w:rPr>
        <w:t xml:space="preserve">provide reasonable optimism on the possibilities for government to </w:t>
      </w:r>
      <w:r w:rsidR="001816D0">
        <w:rPr>
          <w:rFonts w:cs="Arial"/>
          <w:bCs/>
        </w:rPr>
        <w:t xml:space="preserve">find financial support to invest in development of such system. </w:t>
      </w:r>
    </w:p>
    <w:p w14:paraId="166D3F4B" w14:textId="2B3F17C8" w:rsidR="000E4468" w:rsidRDefault="001816D0" w:rsidP="000E4468">
      <w:pPr>
        <w:rPr>
          <w:rFonts w:cs="Arial"/>
          <w:bCs/>
        </w:rPr>
      </w:pPr>
      <w:r>
        <w:rPr>
          <w:rFonts w:cs="Arial"/>
          <w:bCs/>
        </w:rPr>
        <w:t>Also</w:t>
      </w:r>
      <w:r w:rsidR="004E28CA">
        <w:rPr>
          <w:rFonts w:cs="Arial"/>
          <w:bCs/>
        </w:rPr>
        <w:t>,</w:t>
      </w:r>
      <w:r>
        <w:rPr>
          <w:rFonts w:cs="Arial"/>
          <w:bCs/>
        </w:rPr>
        <w:t xml:space="preserve"> the project will </w:t>
      </w:r>
      <w:r w:rsidR="007B3A09">
        <w:rPr>
          <w:rFonts w:cs="Arial"/>
          <w:bCs/>
        </w:rPr>
        <w:t xml:space="preserve">deliver </w:t>
      </w:r>
      <w:r w:rsidR="003B62C2">
        <w:rPr>
          <w:rFonts w:cs="Arial"/>
          <w:bCs/>
        </w:rPr>
        <w:t xml:space="preserve">2 </w:t>
      </w:r>
      <w:r w:rsidR="000E4468" w:rsidRPr="00625247">
        <w:rPr>
          <w:rFonts w:cs="Arial"/>
          <w:bCs/>
        </w:rPr>
        <w:t>knowledge products</w:t>
      </w:r>
      <w:r w:rsidR="000E4468">
        <w:rPr>
          <w:rFonts w:cs="Arial"/>
          <w:bCs/>
        </w:rPr>
        <w:t xml:space="preserve"> of global relevance which will provide </w:t>
      </w:r>
      <w:r w:rsidR="003B62C2">
        <w:rPr>
          <w:rFonts w:cs="Arial"/>
          <w:bCs/>
        </w:rPr>
        <w:t>to both</w:t>
      </w:r>
      <w:r w:rsidR="000E4468">
        <w:rPr>
          <w:rFonts w:cs="Arial"/>
          <w:bCs/>
        </w:rPr>
        <w:t xml:space="preserve"> the disability rights movement and development agencies to </w:t>
      </w:r>
      <w:r w:rsidR="004E28CA">
        <w:rPr>
          <w:rFonts w:cs="Arial"/>
          <w:bCs/>
        </w:rPr>
        <w:t xml:space="preserve">consider the investment on care economy </w:t>
      </w:r>
      <w:r w:rsidR="007B3A09">
        <w:rPr>
          <w:rFonts w:cs="Arial"/>
          <w:bCs/>
        </w:rPr>
        <w:t>policies from a disability incl</w:t>
      </w:r>
      <w:r w:rsidR="004E28CA">
        <w:rPr>
          <w:rFonts w:cs="Arial"/>
          <w:bCs/>
        </w:rPr>
        <w:t>u</w:t>
      </w:r>
      <w:r w:rsidR="007B3A09">
        <w:rPr>
          <w:rFonts w:cs="Arial"/>
          <w:bCs/>
        </w:rPr>
        <w:t>s</w:t>
      </w:r>
      <w:r w:rsidR="004E28CA">
        <w:rPr>
          <w:rFonts w:cs="Arial"/>
          <w:bCs/>
        </w:rPr>
        <w:t>ion perspective</w:t>
      </w:r>
      <w:r w:rsidR="000E4468">
        <w:rPr>
          <w:rFonts w:cs="Arial"/>
          <w:bCs/>
        </w:rPr>
        <w:t xml:space="preserve"> </w:t>
      </w:r>
      <w:r w:rsidR="004E28CA">
        <w:rPr>
          <w:rFonts w:cs="Arial"/>
          <w:bCs/>
        </w:rPr>
        <w:t xml:space="preserve">potentially contributing to significant resource mobilization. </w:t>
      </w:r>
    </w:p>
    <w:p w14:paraId="6727C3D9" w14:textId="7821E21B" w:rsidR="001B5974" w:rsidRDefault="001B5974" w:rsidP="007423F1">
      <w:pPr>
        <w:rPr>
          <w:rFonts w:cs="Arial"/>
          <w:bCs/>
        </w:rPr>
      </w:pPr>
    </w:p>
    <w:p w14:paraId="0F7E6D7F" w14:textId="7BA9A6C4" w:rsidR="00AD4286" w:rsidRPr="007423F1" w:rsidRDefault="00AD4286" w:rsidP="17963850">
      <w:pPr>
        <w:pStyle w:val="ListParagraph"/>
        <w:spacing w:after="0" w:line="240" w:lineRule="auto"/>
        <w:ind w:left="360"/>
        <w:jc w:val="both"/>
        <w:rPr>
          <w:i/>
          <w:iCs/>
        </w:rPr>
      </w:pPr>
    </w:p>
    <w:p w14:paraId="1062576C" w14:textId="3D5CD513" w:rsidR="17963850" w:rsidRPr="007B5C41" w:rsidRDefault="17963850" w:rsidP="007B5C41"/>
    <w:sectPr w:rsidR="17963850" w:rsidRPr="007B5C41" w:rsidSect="00483295">
      <w:footerReference w:type="even" r:id="rId15"/>
      <w:footerReference w:type="default" r:id="rId16"/>
      <w:pgSz w:w="12240" w:h="15840"/>
      <w:pgMar w:top="1170" w:right="1440" w:bottom="17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E9D2" w14:textId="77777777" w:rsidR="000F50FD" w:rsidRDefault="000F50FD" w:rsidP="00AE5E29">
      <w:pPr>
        <w:spacing w:after="0" w:line="240" w:lineRule="auto"/>
      </w:pPr>
      <w:r>
        <w:separator/>
      </w:r>
    </w:p>
  </w:endnote>
  <w:endnote w:type="continuationSeparator" w:id="0">
    <w:p w14:paraId="79BD84CF" w14:textId="77777777" w:rsidR="000F50FD" w:rsidRDefault="000F50FD" w:rsidP="00AE5E29">
      <w:pPr>
        <w:spacing w:after="0" w:line="240" w:lineRule="auto"/>
      </w:pPr>
      <w:r>
        <w:continuationSeparator/>
      </w:r>
    </w:p>
  </w:endnote>
  <w:endnote w:type="continuationNotice" w:id="1">
    <w:p w14:paraId="7D414B5F" w14:textId="77777777" w:rsidR="000F50FD" w:rsidRDefault="000F50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F3F1" w14:textId="4F7A0E83" w:rsidR="00916B3E" w:rsidRDefault="00916B3E" w:rsidP="00FC21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AF1344" w14:textId="77777777" w:rsidR="00916B3E" w:rsidRDefault="00916B3E" w:rsidP="00B73B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405"/>
      <w:gridCol w:w="495"/>
    </w:tblGrid>
    <w:tr w:rsidR="00916B3E" w14:paraId="2B9357E7" w14:textId="77777777">
      <w:trPr>
        <w:jc w:val="right"/>
      </w:trPr>
      <w:tc>
        <w:tcPr>
          <w:tcW w:w="4795" w:type="dxa"/>
          <w:vAlign w:val="center"/>
        </w:tcPr>
        <w:sdt>
          <w:sdtPr>
            <w:rPr>
              <w:caps/>
              <w:color w:val="000000" w:themeColor="text1"/>
            </w:rPr>
            <w:alias w:val="Author"/>
            <w:tag w:val=""/>
            <w:id w:val="1534539408"/>
            <w:placeholder>
              <w:docPart w:val="0296B2979EC02248843C4CD8D0D40C1A"/>
            </w:placeholder>
            <w:dataBinding w:prefixMappings="xmlns:ns0='http://purl.org/dc/elements/1.1/' xmlns:ns1='http://schemas.openxmlformats.org/package/2006/metadata/core-properties' " w:xpath="/ns1:coreProperties[1]/ns0:creator[1]" w:storeItemID="{6C3C8BC8-F283-45AE-878A-BAB7291924A1}"/>
            <w:text/>
          </w:sdtPr>
          <w:sdtEndPr/>
          <w:sdtContent>
            <w:p w14:paraId="364793D1" w14:textId="795DFF9E" w:rsidR="00916B3E" w:rsidRDefault="00916B3E">
              <w:pPr>
                <w:pStyle w:val="Header"/>
                <w:jc w:val="right"/>
                <w:rPr>
                  <w:caps/>
                  <w:color w:val="000000" w:themeColor="text1"/>
                </w:rPr>
              </w:pPr>
              <w:r>
                <w:rPr>
                  <w:caps/>
                  <w:color w:val="000000" w:themeColor="text1"/>
                </w:rPr>
                <w:t>UNPRPD multi-country programM</w:t>
              </w:r>
              <w:r>
                <w:rPr>
                  <w:color w:val="000000" w:themeColor="text1"/>
                </w:rPr>
                <w:t>E</w:t>
              </w:r>
              <w:r>
                <w:rPr>
                  <w:caps/>
                  <w:color w:val="000000" w:themeColor="text1"/>
                </w:rPr>
                <w:t xml:space="preserve"> proposal</w:t>
              </w:r>
            </w:p>
          </w:sdtContent>
        </w:sdt>
      </w:tc>
      <w:tc>
        <w:tcPr>
          <w:tcW w:w="250" w:type="pct"/>
          <w:shd w:val="clear" w:color="auto" w:fill="629DD1" w:themeFill="accent2"/>
          <w:vAlign w:val="center"/>
        </w:tcPr>
        <w:p w14:paraId="72FE947C" w14:textId="5C99B3DD" w:rsidR="00916B3E" w:rsidRDefault="00916B3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B3A09">
            <w:rPr>
              <w:noProof/>
              <w:color w:val="FFFFFF" w:themeColor="background1"/>
            </w:rPr>
            <w:t>30</w:t>
          </w:r>
          <w:r>
            <w:rPr>
              <w:noProof/>
              <w:color w:val="FFFFFF" w:themeColor="background1"/>
            </w:rPr>
            <w:fldChar w:fldCharType="end"/>
          </w:r>
        </w:p>
      </w:tc>
    </w:tr>
  </w:tbl>
  <w:p w14:paraId="7A114F9C" w14:textId="661B097B" w:rsidR="00916B3E" w:rsidRDefault="00916B3E" w:rsidP="00B73B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5CB9" w14:textId="77777777" w:rsidR="000F50FD" w:rsidRDefault="000F50FD" w:rsidP="00AE5E29">
      <w:pPr>
        <w:spacing w:after="0" w:line="240" w:lineRule="auto"/>
      </w:pPr>
      <w:r>
        <w:separator/>
      </w:r>
    </w:p>
  </w:footnote>
  <w:footnote w:type="continuationSeparator" w:id="0">
    <w:p w14:paraId="1A5FA89C" w14:textId="77777777" w:rsidR="000F50FD" w:rsidRDefault="000F50FD" w:rsidP="00AE5E29">
      <w:pPr>
        <w:spacing w:after="0" w:line="240" w:lineRule="auto"/>
      </w:pPr>
      <w:r>
        <w:continuationSeparator/>
      </w:r>
    </w:p>
  </w:footnote>
  <w:footnote w:type="continuationNotice" w:id="1">
    <w:p w14:paraId="7D79B8C9" w14:textId="77777777" w:rsidR="000F50FD" w:rsidRDefault="000F50FD">
      <w:pPr>
        <w:spacing w:before="0" w:after="0" w:line="240" w:lineRule="auto"/>
      </w:pPr>
    </w:p>
  </w:footnote>
  <w:footnote w:id="2">
    <w:p w14:paraId="4DF2225B" w14:textId="77777777" w:rsidR="00916B3E" w:rsidRDefault="00916B3E" w:rsidP="17963850">
      <w:pPr>
        <w:spacing w:after="120"/>
        <w:jc w:val="both"/>
        <w:rPr>
          <w:i/>
          <w:iCs/>
          <w:sz w:val="18"/>
          <w:szCs w:val="18"/>
        </w:rPr>
      </w:pPr>
      <w:r w:rsidRPr="17963850">
        <w:rPr>
          <w:rStyle w:val="FootnoteReference"/>
        </w:rPr>
        <w:footnoteRef/>
      </w:r>
      <w:r>
        <w:t xml:space="preserve"> </w:t>
      </w:r>
      <w:r w:rsidRPr="17963850">
        <w:rPr>
          <w:i/>
          <w:iCs/>
          <w:sz w:val="18"/>
          <w:szCs w:val="18"/>
        </w:rPr>
        <w:t xml:space="preserve">In defining the above, please refer to the following definitions based on the UNDG Harmonized RBM Terminology. </w:t>
      </w:r>
    </w:p>
    <w:p w14:paraId="1AB34E08" w14:textId="77777777" w:rsidR="00916B3E" w:rsidRDefault="00916B3E" w:rsidP="17963850">
      <w:pPr>
        <w:spacing w:after="120"/>
        <w:jc w:val="both"/>
        <w:rPr>
          <w:i/>
          <w:iCs/>
          <w:sz w:val="18"/>
          <w:szCs w:val="18"/>
        </w:rPr>
      </w:pPr>
      <w:r w:rsidRPr="17963850">
        <w:rPr>
          <w:b/>
          <w:bCs/>
          <w:i/>
          <w:iCs/>
          <w:sz w:val="18"/>
          <w:szCs w:val="18"/>
        </w:rPr>
        <w:t>Impact:</w:t>
      </w:r>
      <w:r w:rsidRPr="17963850">
        <w:rPr>
          <w:i/>
          <w:iCs/>
          <w:sz w:val="18"/>
          <w:szCs w:val="18"/>
        </w:rPr>
        <w:t xml:space="preserve"> Positive and negative long-term effects on identifiable population groups produced by a development intervention, directly or indirectly, </w:t>
      </w:r>
      <w:proofErr w:type="gramStart"/>
      <w:r w:rsidRPr="17963850">
        <w:rPr>
          <w:i/>
          <w:iCs/>
          <w:sz w:val="18"/>
          <w:szCs w:val="18"/>
        </w:rPr>
        <w:t>intended</w:t>
      </w:r>
      <w:proofErr w:type="gramEnd"/>
      <w:r w:rsidRPr="17963850">
        <w:rPr>
          <w:i/>
          <w:iCs/>
          <w:sz w:val="18"/>
          <w:szCs w:val="18"/>
        </w:rPr>
        <w:t xml:space="preserve"> or unintended. These effects can be economic, socio-cultural, institutional, environmental, technological or of other types.</w:t>
      </w:r>
    </w:p>
    <w:p w14:paraId="07162DEA" w14:textId="77777777" w:rsidR="00916B3E" w:rsidRDefault="00916B3E" w:rsidP="17963850">
      <w:pPr>
        <w:spacing w:after="120"/>
        <w:jc w:val="both"/>
        <w:rPr>
          <w:i/>
          <w:iCs/>
          <w:sz w:val="18"/>
          <w:szCs w:val="18"/>
        </w:rPr>
      </w:pPr>
      <w:r w:rsidRPr="17963850">
        <w:rPr>
          <w:b/>
          <w:bCs/>
          <w:i/>
          <w:iCs/>
          <w:sz w:val="18"/>
          <w:szCs w:val="18"/>
        </w:rPr>
        <w:t>Outcome:</w:t>
      </w:r>
      <w:r w:rsidRPr="17963850">
        <w:rPr>
          <w:i/>
          <w:iCs/>
          <w:sz w:val="18"/>
          <w:szCs w:val="18"/>
        </w:rPr>
        <w:t xml:space="preserve"> The intended or achieved short-term and medium-term effects of an intervention’s outputs, usually requiring the collective effort of partners.  Outcomes represent changes in development conditions which occur between the completion of outputs and the achievement of impact.</w:t>
      </w:r>
    </w:p>
    <w:p w14:paraId="02EB63ED" w14:textId="77777777" w:rsidR="00916B3E" w:rsidRDefault="00916B3E" w:rsidP="17963850">
      <w:pPr>
        <w:pStyle w:val="FootnoteText"/>
      </w:pPr>
      <w:r w:rsidRPr="17963850">
        <w:rPr>
          <w:b/>
          <w:bCs/>
          <w:i/>
          <w:iCs/>
          <w:sz w:val="18"/>
          <w:szCs w:val="18"/>
        </w:rPr>
        <w:t>Outputs:</w:t>
      </w:r>
      <w:r w:rsidRPr="17963850">
        <w:rPr>
          <w:i/>
          <w:iCs/>
          <w:sz w:val="18"/>
          <w:szCs w:val="18"/>
        </w:rPr>
        <w:t xml:space="preserve"> The products and services which result from the completion of activities within a development intervention</w:t>
      </w:r>
    </w:p>
  </w:footnote>
  <w:footnote w:id="3">
    <w:p w14:paraId="4B28B2CE" w14:textId="77777777" w:rsidR="00916B3E" w:rsidRDefault="00916B3E" w:rsidP="001E7071">
      <w:pPr>
        <w:pStyle w:val="FootnoteText"/>
        <w:spacing w:before="0"/>
      </w:pPr>
      <w:r>
        <w:rPr>
          <w:rStyle w:val="FootnoteReference"/>
        </w:rPr>
        <w:footnoteRef/>
      </w:r>
      <w:r>
        <w:t xml:space="preserve"> Alternative care for children, the right to care and the care economy often framed from a gender equality perspective and long-term care and rights of older </w:t>
      </w:r>
      <w:proofErr w:type="gramStart"/>
      <w:r>
        <w:t>persons</w:t>
      </w:r>
      <w:proofErr w:type="gramEnd"/>
    </w:p>
  </w:footnote>
  <w:footnote w:id="4">
    <w:p w14:paraId="1453A675" w14:textId="1765BC36" w:rsidR="00916B3E" w:rsidRPr="000800CB" w:rsidRDefault="00916B3E" w:rsidP="000800CB">
      <w:pPr>
        <w:spacing w:after="0" w:line="240" w:lineRule="auto"/>
        <w:jc w:val="both"/>
        <w:rPr>
          <w:i/>
          <w:iCs/>
        </w:rPr>
      </w:pPr>
    </w:p>
  </w:footnote>
  <w:footnote w:id="5">
    <w:p w14:paraId="3D288928" w14:textId="16E792A1" w:rsidR="00916B3E" w:rsidRPr="00B73BD8" w:rsidRDefault="00916B3E">
      <w:pPr>
        <w:pStyle w:val="FootnoteText"/>
        <w:rPr>
          <w:sz w:val="18"/>
          <w:szCs w:val="18"/>
          <w:lang w:val="en-GB"/>
        </w:rPr>
      </w:pPr>
      <w:r w:rsidRPr="00B73BD8">
        <w:rPr>
          <w:rStyle w:val="FootnoteReference"/>
          <w:sz w:val="18"/>
          <w:szCs w:val="18"/>
        </w:rPr>
        <w:footnoteRef/>
      </w:r>
      <w:r w:rsidRPr="00B73BD8">
        <w:rPr>
          <w:sz w:val="18"/>
          <w:szCs w:val="18"/>
        </w:rPr>
        <w:t xml:space="preserve"> </w:t>
      </w:r>
      <w:r w:rsidRPr="00B73BD8">
        <w:rPr>
          <w:sz w:val="18"/>
          <w:szCs w:val="18"/>
          <w:lang w:val="en-GB"/>
        </w:rPr>
        <w:t xml:space="preserve">Use the following </w:t>
      </w:r>
      <w:r>
        <w:rPr>
          <w:sz w:val="18"/>
          <w:szCs w:val="18"/>
          <w:lang w:val="en-GB"/>
        </w:rPr>
        <w:t>definitions</w:t>
      </w:r>
      <w:r w:rsidRPr="00B73BD8">
        <w:rPr>
          <w:sz w:val="18"/>
          <w:szCs w:val="18"/>
          <w:lang w:val="en-GB"/>
        </w:rPr>
        <w:t xml:space="preserve">: Contextual – Factors over which external actors have limited control, e.g., </w:t>
      </w:r>
      <w:r>
        <w:rPr>
          <w:sz w:val="18"/>
          <w:szCs w:val="18"/>
          <w:lang w:val="en-GB"/>
        </w:rPr>
        <w:t>political turmoil</w:t>
      </w:r>
      <w:r w:rsidRPr="00B73BD8">
        <w:rPr>
          <w:sz w:val="18"/>
          <w:szCs w:val="18"/>
          <w:lang w:val="en-GB"/>
        </w:rPr>
        <w:t>, return to conflict, humanitarian crisis</w:t>
      </w:r>
      <w:r>
        <w:rPr>
          <w:sz w:val="18"/>
          <w:szCs w:val="18"/>
          <w:lang w:val="en-GB"/>
        </w:rPr>
        <w:t>; Programmatic -Factors specific to the delivery of the programme, e.g., failure to achieve objectives, low turnout at programme event; Institutional –Internal factors specific to the participating organisations, e.g., reputational loss, financial mismanagement.</w:t>
      </w:r>
    </w:p>
  </w:footnote>
  <w:footnote w:id="6">
    <w:p w14:paraId="2B862F11" w14:textId="77777777" w:rsidR="009030B9" w:rsidRPr="00B73BD8" w:rsidRDefault="009030B9" w:rsidP="009030B9">
      <w:pPr>
        <w:pStyle w:val="FootnoteText"/>
        <w:rPr>
          <w:sz w:val="18"/>
          <w:szCs w:val="18"/>
          <w:lang w:val="en-GB"/>
        </w:rPr>
      </w:pPr>
      <w:r w:rsidRPr="00B73BD8">
        <w:rPr>
          <w:rStyle w:val="FootnoteReference"/>
          <w:sz w:val="18"/>
          <w:szCs w:val="18"/>
        </w:rPr>
        <w:footnoteRef/>
      </w:r>
      <w:r w:rsidRPr="00B73BD8">
        <w:rPr>
          <w:sz w:val="18"/>
          <w:szCs w:val="18"/>
        </w:rPr>
        <w:t xml:space="preserve"> </w:t>
      </w:r>
      <w:r w:rsidRPr="00B73BD8">
        <w:rPr>
          <w:sz w:val="18"/>
          <w:szCs w:val="18"/>
          <w:lang w:val="en-GB"/>
        </w:rPr>
        <w:t xml:space="preserve">Use the following </w:t>
      </w:r>
      <w:r>
        <w:rPr>
          <w:sz w:val="18"/>
          <w:szCs w:val="18"/>
          <w:lang w:val="en-GB"/>
        </w:rPr>
        <w:t>definitions</w:t>
      </w:r>
      <w:r w:rsidRPr="00B73BD8">
        <w:rPr>
          <w:sz w:val="18"/>
          <w:szCs w:val="18"/>
          <w:lang w:val="en-GB"/>
        </w:rPr>
        <w:t xml:space="preserve">: Contextual – Factors over which external actors have limited control, e.g., </w:t>
      </w:r>
      <w:r>
        <w:rPr>
          <w:sz w:val="18"/>
          <w:szCs w:val="18"/>
          <w:lang w:val="en-GB"/>
        </w:rPr>
        <w:t>political turmoil</w:t>
      </w:r>
      <w:r w:rsidRPr="00B73BD8">
        <w:rPr>
          <w:sz w:val="18"/>
          <w:szCs w:val="18"/>
          <w:lang w:val="en-GB"/>
        </w:rPr>
        <w:t>, return to conflict, humanitarian crisis</w:t>
      </w:r>
      <w:r>
        <w:rPr>
          <w:sz w:val="18"/>
          <w:szCs w:val="18"/>
          <w:lang w:val="en-GB"/>
        </w:rPr>
        <w:t>; Programmatic -Factors specific to the delivery of the programme, e.g., failure to achieve objectives, low turnout at programme event; Institutional –Internal factors specific to the participating organisations, e.g., reputational loss, financial mismanagement.</w:t>
      </w:r>
    </w:p>
  </w:footnote>
  <w:footnote w:id="7">
    <w:p w14:paraId="655F298C" w14:textId="3AAD0D02" w:rsidR="00916B3E" w:rsidRDefault="00916B3E" w:rsidP="00B600CB">
      <w:pPr>
        <w:pStyle w:val="FootnoteText"/>
      </w:pPr>
      <w:r w:rsidRPr="00F4124B">
        <w:rPr>
          <w:rStyle w:val="FootnoteReference"/>
        </w:rPr>
        <w:footnoteRef/>
      </w:r>
      <w:r w:rsidRPr="00F4124B">
        <w:t xml:space="preserve"> Please include costs for a final evaluation of the project.</w:t>
      </w:r>
    </w:p>
  </w:footnote>
</w:footnotes>
</file>

<file path=word/intelligence2.xml><?xml version="1.0" encoding="utf-8"?>
<int2:intelligence xmlns:int2="http://schemas.microsoft.com/office/intelligence/2020/intelligence" xmlns:oel="http://schemas.microsoft.com/office/2019/extlst">
  <int2:observations>
    <int2:textHash int2:hashCode="rRQcgXFe40IuJC" int2:id="CapJmoGi">
      <int2:state int2:value="Rejected" int2:type="LegacyProofing"/>
    </int2:textHash>
    <int2:textHash int2:hashCode="lUB/6xlo0vC8qZ" int2:id="Ly7uofEw">
      <int2:state int2:value="Rejected" int2:type="LegacyProofing"/>
    </int2:textHash>
    <int2:textHash int2:hashCode="aHJvertSl7bM3R" int2:id="NrgOLzRN">
      <int2:state int2:value="Rejected" int2:type="LegacyProofing"/>
    </int2:textHash>
    <int2:textHash int2:hashCode="yYJS+wa834vcS+" int2:id="QAq8zkYm">
      <int2:state int2:value="Rejected" int2:type="LegacyProofing"/>
    </int2:textHash>
    <int2:textHash int2:hashCode="BC3EUS+j05HFFw" int2:id="QQEzlECM">
      <int2:state int2:value="Rejected" int2:type="LegacyProofing"/>
    </int2:textHash>
    <int2:textHash int2:hashCode="TPIKIY+UwfHY+Y" int2:id="X00yqUUV">
      <int2:state int2:value="Rejected" int2:type="LegacyProofing"/>
    </int2:textHash>
    <int2:textHash int2:hashCode="OrtZNwJC/JiGrS" int2:id="Z0SXl0Sw">
      <int2:state int2:value="Rejected" int2:type="LegacyProofing"/>
    </int2:textHash>
    <int2:textHash int2:hashCode="a5QuKDH5csIuKw" int2:id="ntawy2r1">
      <int2:state int2:value="Rejected" int2:type="LegacyProofing"/>
    </int2:textHash>
    <int2:textHash int2:hashCode="ni8UUdXdlt6RIo" int2:id="o6x0lawB">
      <int2:state int2:value="Rejected" int2:type="LegacyProofing"/>
    </int2:textHash>
    <int2:textHash int2:hashCode="63rDgfzL/hb6ty" int2:id="pACmQVml">
      <int2:state int2:value="Rejected" int2:type="LegacyProofing"/>
    </int2:textHash>
    <int2:textHash int2:hashCode="TE5txLvbzo+E8H" int2:id="qvQGeDcE">
      <int2:state int2:value="Rejected" int2:type="LegacyProofing"/>
    </int2:textHash>
    <int2:textHash int2:hashCode="OS4dzhe2jbJ1Fr" int2:id="raECqiBO">
      <int2:state int2:value="Rejected" int2:type="LegacyProofing"/>
    </int2:textHash>
    <int2:textHash int2:hashCode="Tnjaxfu5H05tY7" int2:id="tWn1rsCC">
      <int2:state int2:value="Rejected" int2:type="LegacyProofing"/>
    </int2:textHash>
    <int2:bookmark int2:bookmarkName="_Int_lFqLo9XX" int2:invalidationBookmarkName="" int2:hashCode="CynnFGOi+1PKVB" int2:id="Rpf300x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B41"/>
    <w:multiLevelType w:val="multilevel"/>
    <w:tmpl w:val="896C769A"/>
    <w:lvl w:ilvl="0">
      <w:start w:val="4"/>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ED70B6"/>
    <w:multiLevelType w:val="hybridMultilevel"/>
    <w:tmpl w:val="789EBC2E"/>
    <w:lvl w:ilvl="0" w:tplc="A86E2346">
      <w:start w:val="1"/>
      <w:numFmt w:val="bullet"/>
      <w:lvlText w:val=""/>
      <w:lvlJc w:val="left"/>
      <w:pPr>
        <w:tabs>
          <w:tab w:val="num" w:pos="720"/>
        </w:tabs>
        <w:ind w:left="720" w:hanging="360"/>
      </w:pPr>
      <w:rPr>
        <w:rFonts w:ascii="Wingdings" w:hAnsi="Wingdings" w:hint="default"/>
      </w:rPr>
    </w:lvl>
    <w:lvl w:ilvl="1" w:tplc="B632401A" w:tentative="1">
      <w:start w:val="1"/>
      <w:numFmt w:val="bullet"/>
      <w:lvlText w:val=""/>
      <w:lvlJc w:val="left"/>
      <w:pPr>
        <w:tabs>
          <w:tab w:val="num" w:pos="1440"/>
        </w:tabs>
        <w:ind w:left="1440" w:hanging="360"/>
      </w:pPr>
      <w:rPr>
        <w:rFonts w:ascii="Wingdings" w:hAnsi="Wingdings" w:hint="default"/>
      </w:rPr>
    </w:lvl>
    <w:lvl w:ilvl="2" w:tplc="A8706F80" w:tentative="1">
      <w:start w:val="1"/>
      <w:numFmt w:val="bullet"/>
      <w:lvlText w:val=""/>
      <w:lvlJc w:val="left"/>
      <w:pPr>
        <w:tabs>
          <w:tab w:val="num" w:pos="2160"/>
        </w:tabs>
        <w:ind w:left="2160" w:hanging="360"/>
      </w:pPr>
      <w:rPr>
        <w:rFonts w:ascii="Wingdings" w:hAnsi="Wingdings" w:hint="default"/>
      </w:rPr>
    </w:lvl>
    <w:lvl w:ilvl="3" w:tplc="FB98A49C" w:tentative="1">
      <w:start w:val="1"/>
      <w:numFmt w:val="bullet"/>
      <w:lvlText w:val=""/>
      <w:lvlJc w:val="left"/>
      <w:pPr>
        <w:tabs>
          <w:tab w:val="num" w:pos="2880"/>
        </w:tabs>
        <w:ind w:left="2880" w:hanging="360"/>
      </w:pPr>
      <w:rPr>
        <w:rFonts w:ascii="Wingdings" w:hAnsi="Wingdings" w:hint="default"/>
      </w:rPr>
    </w:lvl>
    <w:lvl w:ilvl="4" w:tplc="866A1EF6" w:tentative="1">
      <w:start w:val="1"/>
      <w:numFmt w:val="bullet"/>
      <w:lvlText w:val=""/>
      <w:lvlJc w:val="left"/>
      <w:pPr>
        <w:tabs>
          <w:tab w:val="num" w:pos="3600"/>
        </w:tabs>
        <w:ind w:left="3600" w:hanging="360"/>
      </w:pPr>
      <w:rPr>
        <w:rFonts w:ascii="Wingdings" w:hAnsi="Wingdings" w:hint="default"/>
      </w:rPr>
    </w:lvl>
    <w:lvl w:ilvl="5" w:tplc="425E71BC" w:tentative="1">
      <w:start w:val="1"/>
      <w:numFmt w:val="bullet"/>
      <w:lvlText w:val=""/>
      <w:lvlJc w:val="left"/>
      <w:pPr>
        <w:tabs>
          <w:tab w:val="num" w:pos="4320"/>
        </w:tabs>
        <w:ind w:left="4320" w:hanging="360"/>
      </w:pPr>
      <w:rPr>
        <w:rFonts w:ascii="Wingdings" w:hAnsi="Wingdings" w:hint="default"/>
      </w:rPr>
    </w:lvl>
    <w:lvl w:ilvl="6" w:tplc="D8ACBFBE" w:tentative="1">
      <w:start w:val="1"/>
      <w:numFmt w:val="bullet"/>
      <w:lvlText w:val=""/>
      <w:lvlJc w:val="left"/>
      <w:pPr>
        <w:tabs>
          <w:tab w:val="num" w:pos="5040"/>
        </w:tabs>
        <w:ind w:left="5040" w:hanging="360"/>
      </w:pPr>
      <w:rPr>
        <w:rFonts w:ascii="Wingdings" w:hAnsi="Wingdings" w:hint="default"/>
      </w:rPr>
    </w:lvl>
    <w:lvl w:ilvl="7" w:tplc="560A1148" w:tentative="1">
      <w:start w:val="1"/>
      <w:numFmt w:val="bullet"/>
      <w:lvlText w:val=""/>
      <w:lvlJc w:val="left"/>
      <w:pPr>
        <w:tabs>
          <w:tab w:val="num" w:pos="5760"/>
        </w:tabs>
        <w:ind w:left="5760" w:hanging="360"/>
      </w:pPr>
      <w:rPr>
        <w:rFonts w:ascii="Wingdings" w:hAnsi="Wingdings" w:hint="default"/>
      </w:rPr>
    </w:lvl>
    <w:lvl w:ilvl="8" w:tplc="49B61E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71458"/>
    <w:multiLevelType w:val="multilevel"/>
    <w:tmpl w:val="896C76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3B048E"/>
    <w:multiLevelType w:val="hybridMultilevel"/>
    <w:tmpl w:val="01160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54630"/>
    <w:multiLevelType w:val="hybridMultilevel"/>
    <w:tmpl w:val="C6E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16A76"/>
    <w:multiLevelType w:val="hybridMultilevel"/>
    <w:tmpl w:val="00E8136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20D4A"/>
    <w:multiLevelType w:val="hybridMultilevel"/>
    <w:tmpl w:val="F1CCDAA6"/>
    <w:lvl w:ilvl="0" w:tplc="B5F03CD6">
      <w:start w:val="1"/>
      <w:numFmt w:val="bullet"/>
      <w:lvlText w:val=""/>
      <w:lvlJc w:val="left"/>
      <w:pPr>
        <w:tabs>
          <w:tab w:val="num" w:pos="720"/>
        </w:tabs>
        <w:ind w:left="720" w:hanging="360"/>
      </w:pPr>
      <w:rPr>
        <w:rFonts w:ascii="Wingdings" w:hAnsi="Wingdings" w:hint="default"/>
      </w:rPr>
    </w:lvl>
    <w:lvl w:ilvl="1" w:tplc="31E8DCD4" w:tentative="1">
      <w:start w:val="1"/>
      <w:numFmt w:val="bullet"/>
      <w:lvlText w:val=""/>
      <w:lvlJc w:val="left"/>
      <w:pPr>
        <w:tabs>
          <w:tab w:val="num" w:pos="1440"/>
        </w:tabs>
        <w:ind w:left="1440" w:hanging="360"/>
      </w:pPr>
      <w:rPr>
        <w:rFonts w:ascii="Wingdings" w:hAnsi="Wingdings" w:hint="default"/>
      </w:rPr>
    </w:lvl>
    <w:lvl w:ilvl="2" w:tplc="63CE680E" w:tentative="1">
      <w:start w:val="1"/>
      <w:numFmt w:val="bullet"/>
      <w:lvlText w:val=""/>
      <w:lvlJc w:val="left"/>
      <w:pPr>
        <w:tabs>
          <w:tab w:val="num" w:pos="2160"/>
        </w:tabs>
        <w:ind w:left="2160" w:hanging="360"/>
      </w:pPr>
      <w:rPr>
        <w:rFonts w:ascii="Wingdings" w:hAnsi="Wingdings" w:hint="default"/>
      </w:rPr>
    </w:lvl>
    <w:lvl w:ilvl="3" w:tplc="3FE0CFD0" w:tentative="1">
      <w:start w:val="1"/>
      <w:numFmt w:val="bullet"/>
      <w:lvlText w:val=""/>
      <w:lvlJc w:val="left"/>
      <w:pPr>
        <w:tabs>
          <w:tab w:val="num" w:pos="2880"/>
        </w:tabs>
        <w:ind w:left="2880" w:hanging="360"/>
      </w:pPr>
      <w:rPr>
        <w:rFonts w:ascii="Wingdings" w:hAnsi="Wingdings" w:hint="default"/>
      </w:rPr>
    </w:lvl>
    <w:lvl w:ilvl="4" w:tplc="012AFC4E" w:tentative="1">
      <w:start w:val="1"/>
      <w:numFmt w:val="bullet"/>
      <w:lvlText w:val=""/>
      <w:lvlJc w:val="left"/>
      <w:pPr>
        <w:tabs>
          <w:tab w:val="num" w:pos="3600"/>
        </w:tabs>
        <w:ind w:left="3600" w:hanging="360"/>
      </w:pPr>
      <w:rPr>
        <w:rFonts w:ascii="Wingdings" w:hAnsi="Wingdings" w:hint="default"/>
      </w:rPr>
    </w:lvl>
    <w:lvl w:ilvl="5" w:tplc="F42CE1A6" w:tentative="1">
      <w:start w:val="1"/>
      <w:numFmt w:val="bullet"/>
      <w:lvlText w:val=""/>
      <w:lvlJc w:val="left"/>
      <w:pPr>
        <w:tabs>
          <w:tab w:val="num" w:pos="4320"/>
        </w:tabs>
        <w:ind w:left="4320" w:hanging="360"/>
      </w:pPr>
      <w:rPr>
        <w:rFonts w:ascii="Wingdings" w:hAnsi="Wingdings" w:hint="default"/>
      </w:rPr>
    </w:lvl>
    <w:lvl w:ilvl="6" w:tplc="3E6C377C" w:tentative="1">
      <w:start w:val="1"/>
      <w:numFmt w:val="bullet"/>
      <w:lvlText w:val=""/>
      <w:lvlJc w:val="left"/>
      <w:pPr>
        <w:tabs>
          <w:tab w:val="num" w:pos="5040"/>
        </w:tabs>
        <w:ind w:left="5040" w:hanging="360"/>
      </w:pPr>
      <w:rPr>
        <w:rFonts w:ascii="Wingdings" w:hAnsi="Wingdings" w:hint="default"/>
      </w:rPr>
    </w:lvl>
    <w:lvl w:ilvl="7" w:tplc="FD180C3E" w:tentative="1">
      <w:start w:val="1"/>
      <w:numFmt w:val="bullet"/>
      <w:lvlText w:val=""/>
      <w:lvlJc w:val="left"/>
      <w:pPr>
        <w:tabs>
          <w:tab w:val="num" w:pos="5760"/>
        </w:tabs>
        <w:ind w:left="5760" w:hanging="360"/>
      </w:pPr>
      <w:rPr>
        <w:rFonts w:ascii="Wingdings" w:hAnsi="Wingdings" w:hint="default"/>
      </w:rPr>
    </w:lvl>
    <w:lvl w:ilvl="8" w:tplc="FC5AB5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47659"/>
    <w:multiLevelType w:val="hybridMultilevel"/>
    <w:tmpl w:val="3CA28128"/>
    <w:lvl w:ilvl="0" w:tplc="C56661BE">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E232A"/>
    <w:multiLevelType w:val="multilevel"/>
    <w:tmpl w:val="6E4CE43A"/>
    <w:lvl w:ilvl="0">
      <w:start w:val="2"/>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E1CE1"/>
    <w:multiLevelType w:val="hybridMultilevel"/>
    <w:tmpl w:val="FF5E72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06F81"/>
    <w:multiLevelType w:val="hybridMultilevel"/>
    <w:tmpl w:val="E494BBEC"/>
    <w:lvl w:ilvl="0" w:tplc="C79C5A00">
      <w:start w:val="1"/>
      <w:numFmt w:val="bullet"/>
      <w:lvlText w:val=""/>
      <w:lvlJc w:val="left"/>
      <w:pPr>
        <w:tabs>
          <w:tab w:val="num" w:pos="720"/>
        </w:tabs>
        <w:ind w:left="720" w:hanging="360"/>
      </w:pPr>
      <w:rPr>
        <w:rFonts w:ascii="Wingdings" w:hAnsi="Wingdings" w:hint="default"/>
      </w:rPr>
    </w:lvl>
    <w:lvl w:ilvl="1" w:tplc="0C463C32" w:tentative="1">
      <w:start w:val="1"/>
      <w:numFmt w:val="bullet"/>
      <w:lvlText w:val=""/>
      <w:lvlJc w:val="left"/>
      <w:pPr>
        <w:tabs>
          <w:tab w:val="num" w:pos="1440"/>
        </w:tabs>
        <w:ind w:left="1440" w:hanging="360"/>
      </w:pPr>
      <w:rPr>
        <w:rFonts w:ascii="Wingdings" w:hAnsi="Wingdings" w:hint="default"/>
      </w:rPr>
    </w:lvl>
    <w:lvl w:ilvl="2" w:tplc="A69AED36" w:tentative="1">
      <w:start w:val="1"/>
      <w:numFmt w:val="bullet"/>
      <w:lvlText w:val=""/>
      <w:lvlJc w:val="left"/>
      <w:pPr>
        <w:tabs>
          <w:tab w:val="num" w:pos="2160"/>
        </w:tabs>
        <w:ind w:left="2160" w:hanging="360"/>
      </w:pPr>
      <w:rPr>
        <w:rFonts w:ascii="Wingdings" w:hAnsi="Wingdings" w:hint="default"/>
      </w:rPr>
    </w:lvl>
    <w:lvl w:ilvl="3" w:tplc="C5B075C8" w:tentative="1">
      <w:start w:val="1"/>
      <w:numFmt w:val="bullet"/>
      <w:lvlText w:val=""/>
      <w:lvlJc w:val="left"/>
      <w:pPr>
        <w:tabs>
          <w:tab w:val="num" w:pos="2880"/>
        </w:tabs>
        <w:ind w:left="2880" w:hanging="360"/>
      </w:pPr>
      <w:rPr>
        <w:rFonts w:ascii="Wingdings" w:hAnsi="Wingdings" w:hint="default"/>
      </w:rPr>
    </w:lvl>
    <w:lvl w:ilvl="4" w:tplc="1A9AC7BE" w:tentative="1">
      <w:start w:val="1"/>
      <w:numFmt w:val="bullet"/>
      <w:lvlText w:val=""/>
      <w:lvlJc w:val="left"/>
      <w:pPr>
        <w:tabs>
          <w:tab w:val="num" w:pos="3600"/>
        </w:tabs>
        <w:ind w:left="3600" w:hanging="360"/>
      </w:pPr>
      <w:rPr>
        <w:rFonts w:ascii="Wingdings" w:hAnsi="Wingdings" w:hint="default"/>
      </w:rPr>
    </w:lvl>
    <w:lvl w:ilvl="5" w:tplc="6E2C1F2C" w:tentative="1">
      <w:start w:val="1"/>
      <w:numFmt w:val="bullet"/>
      <w:lvlText w:val=""/>
      <w:lvlJc w:val="left"/>
      <w:pPr>
        <w:tabs>
          <w:tab w:val="num" w:pos="4320"/>
        </w:tabs>
        <w:ind w:left="4320" w:hanging="360"/>
      </w:pPr>
      <w:rPr>
        <w:rFonts w:ascii="Wingdings" w:hAnsi="Wingdings" w:hint="default"/>
      </w:rPr>
    </w:lvl>
    <w:lvl w:ilvl="6" w:tplc="249A87CE" w:tentative="1">
      <w:start w:val="1"/>
      <w:numFmt w:val="bullet"/>
      <w:lvlText w:val=""/>
      <w:lvlJc w:val="left"/>
      <w:pPr>
        <w:tabs>
          <w:tab w:val="num" w:pos="5040"/>
        </w:tabs>
        <w:ind w:left="5040" w:hanging="360"/>
      </w:pPr>
      <w:rPr>
        <w:rFonts w:ascii="Wingdings" w:hAnsi="Wingdings" w:hint="default"/>
      </w:rPr>
    </w:lvl>
    <w:lvl w:ilvl="7" w:tplc="93F0E57A" w:tentative="1">
      <w:start w:val="1"/>
      <w:numFmt w:val="bullet"/>
      <w:lvlText w:val=""/>
      <w:lvlJc w:val="left"/>
      <w:pPr>
        <w:tabs>
          <w:tab w:val="num" w:pos="5760"/>
        </w:tabs>
        <w:ind w:left="5760" w:hanging="360"/>
      </w:pPr>
      <w:rPr>
        <w:rFonts w:ascii="Wingdings" w:hAnsi="Wingdings" w:hint="default"/>
      </w:rPr>
    </w:lvl>
    <w:lvl w:ilvl="8" w:tplc="15AE38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71687"/>
    <w:multiLevelType w:val="hybridMultilevel"/>
    <w:tmpl w:val="F16A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E2D09"/>
    <w:multiLevelType w:val="hybridMultilevel"/>
    <w:tmpl w:val="3D8CB534"/>
    <w:lvl w:ilvl="0" w:tplc="4192E1AC">
      <w:start w:val="1"/>
      <w:numFmt w:val="bullet"/>
      <w:lvlText w:val=""/>
      <w:lvlJc w:val="left"/>
      <w:pPr>
        <w:ind w:left="360" w:hanging="360"/>
      </w:pPr>
      <w:rPr>
        <w:rFonts w:ascii="Symbol" w:hAnsi="Symbol" w:hint="default"/>
        <w:color w:val="4A66AC"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D625E2A"/>
    <w:multiLevelType w:val="hybridMultilevel"/>
    <w:tmpl w:val="65643DFE"/>
    <w:lvl w:ilvl="0" w:tplc="C56661BE">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3F1266"/>
    <w:multiLevelType w:val="hybridMultilevel"/>
    <w:tmpl w:val="0946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B60B5"/>
    <w:multiLevelType w:val="multilevel"/>
    <w:tmpl w:val="7D500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A0114A6"/>
    <w:multiLevelType w:val="hybridMultilevel"/>
    <w:tmpl w:val="F352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12D98"/>
    <w:multiLevelType w:val="hybridMultilevel"/>
    <w:tmpl w:val="AADC2F8E"/>
    <w:lvl w:ilvl="0" w:tplc="A9140EFE">
      <w:start w:val="1"/>
      <w:numFmt w:val="bullet"/>
      <w:lvlText w:val=""/>
      <w:lvlJc w:val="left"/>
      <w:pPr>
        <w:tabs>
          <w:tab w:val="num" w:pos="720"/>
        </w:tabs>
        <w:ind w:left="720" w:hanging="360"/>
      </w:pPr>
      <w:rPr>
        <w:rFonts w:ascii="Wingdings" w:hAnsi="Wingdings" w:hint="default"/>
      </w:rPr>
    </w:lvl>
    <w:lvl w:ilvl="1" w:tplc="73EA7B70" w:tentative="1">
      <w:start w:val="1"/>
      <w:numFmt w:val="bullet"/>
      <w:lvlText w:val=""/>
      <w:lvlJc w:val="left"/>
      <w:pPr>
        <w:tabs>
          <w:tab w:val="num" w:pos="1440"/>
        </w:tabs>
        <w:ind w:left="1440" w:hanging="360"/>
      </w:pPr>
      <w:rPr>
        <w:rFonts w:ascii="Wingdings" w:hAnsi="Wingdings" w:hint="default"/>
      </w:rPr>
    </w:lvl>
    <w:lvl w:ilvl="2" w:tplc="15B4F2C2" w:tentative="1">
      <w:start w:val="1"/>
      <w:numFmt w:val="bullet"/>
      <w:lvlText w:val=""/>
      <w:lvlJc w:val="left"/>
      <w:pPr>
        <w:tabs>
          <w:tab w:val="num" w:pos="2160"/>
        </w:tabs>
        <w:ind w:left="2160" w:hanging="360"/>
      </w:pPr>
      <w:rPr>
        <w:rFonts w:ascii="Wingdings" w:hAnsi="Wingdings" w:hint="default"/>
      </w:rPr>
    </w:lvl>
    <w:lvl w:ilvl="3" w:tplc="B914AD3C" w:tentative="1">
      <w:start w:val="1"/>
      <w:numFmt w:val="bullet"/>
      <w:lvlText w:val=""/>
      <w:lvlJc w:val="left"/>
      <w:pPr>
        <w:tabs>
          <w:tab w:val="num" w:pos="2880"/>
        </w:tabs>
        <w:ind w:left="2880" w:hanging="360"/>
      </w:pPr>
      <w:rPr>
        <w:rFonts w:ascii="Wingdings" w:hAnsi="Wingdings" w:hint="default"/>
      </w:rPr>
    </w:lvl>
    <w:lvl w:ilvl="4" w:tplc="7FE04906" w:tentative="1">
      <w:start w:val="1"/>
      <w:numFmt w:val="bullet"/>
      <w:lvlText w:val=""/>
      <w:lvlJc w:val="left"/>
      <w:pPr>
        <w:tabs>
          <w:tab w:val="num" w:pos="3600"/>
        </w:tabs>
        <w:ind w:left="3600" w:hanging="360"/>
      </w:pPr>
      <w:rPr>
        <w:rFonts w:ascii="Wingdings" w:hAnsi="Wingdings" w:hint="default"/>
      </w:rPr>
    </w:lvl>
    <w:lvl w:ilvl="5" w:tplc="D236F8E4" w:tentative="1">
      <w:start w:val="1"/>
      <w:numFmt w:val="bullet"/>
      <w:lvlText w:val=""/>
      <w:lvlJc w:val="left"/>
      <w:pPr>
        <w:tabs>
          <w:tab w:val="num" w:pos="4320"/>
        </w:tabs>
        <w:ind w:left="4320" w:hanging="360"/>
      </w:pPr>
      <w:rPr>
        <w:rFonts w:ascii="Wingdings" w:hAnsi="Wingdings" w:hint="default"/>
      </w:rPr>
    </w:lvl>
    <w:lvl w:ilvl="6" w:tplc="0A2A69A0" w:tentative="1">
      <w:start w:val="1"/>
      <w:numFmt w:val="bullet"/>
      <w:lvlText w:val=""/>
      <w:lvlJc w:val="left"/>
      <w:pPr>
        <w:tabs>
          <w:tab w:val="num" w:pos="5040"/>
        </w:tabs>
        <w:ind w:left="5040" w:hanging="360"/>
      </w:pPr>
      <w:rPr>
        <w:rFonts w:ascii="Wingdings" w:hAnsi="Wingdings" w:hint="default"/>
      </w:rPr>
    </w:lvl>
    <w:lvl w:ilvl="7" w:tplc="9AA2DE28" w:tentative="1">
      <w:start w:val="1"/>
      <w:numFmt w:val="bullet"/>
      <w:lvlText w:val=""/>
      <w:lvlJc w:val="left"/>
      <w:pPr>
        <w:tabs>
          <w:tab w:val="num" w:pos="5760"/>
        </w:tabs>
        <w:ind w:left="5760" w:hanging="360"/>
      </w:pPr>
      <w:rPr>
        <w:rFonts w:ascii="Wingdings" w:hAnsi="Wingdings" w:hint="default"/>
      </w:rPr>
    </w:lvl>
    <w:lvl w:ilvl="8" w:tplc="26E0D5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B576AF"/>
    <w:multiLevelType w:val="hybridMultilevel"/>
    <w:tmpl w:val="EBA4B84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9" w15:restartNumberingAfterBreak="0">
    <w:nsid w:val="61D1623D"/>
    <w:multiLevelType w:val="hybridMultilevel"/>
    <w:tmpl w:val="368C2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E5321"/>
    <w:multiLevelType w:val="multilevel"/>
    <w:tmpl w:val="896C76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B8B94B2"/>
    <w:multiLevelType w:val="hybridMultilevel"/>
    <w:tmpl w:val="DA0ED9D8"/>
    <w:lvl w:ilvl="0" w:tplc="C86A3E04">
      <w:start w:val="1"/>
      <w:numFmt w:val="decimal"/>
      <w:lvlText w:val="%1."/>
      <w:lvlJc w:val="left"/>
      <w:pPr>
        <w:ind w:left="720" w:hanging="360"/>
      </w:pPr>
    </w:lvl>
    <w:lvl w:ilvl="1" w:tplc="78C2252A">
      <w:start w:val="1"/>
      <w:numFmt w:val="lowerLetter"/>
      <w:lvlText w:val="%2."/>
      <w:lvlJc w:val="left"/>
      <w:pPr>
        <w:ind w:left="1440" w:hanging="360"/>
      </w:pPr>
    </w:lvl>
    <w:lvl w:ilvl="2" w:tplc="4784FD8C">
      <w:start w:val="1"/>
      <w:numFmt w:val="decimal"/>
      <w:lvlText w:val="%3."/>
      <w:lvlJc w:val="left"/>
      <w:pPr>
        <w:ind w:left="2160" w:hanging="180"/>
      </w:pPr>
    </w:lvl>
    <w:lvl w:ilvl="3" w:tplc="76A29984">
      <w:start w:val="1"/>
      <w:numFmt w:val="decimal"/>
      <w:lvlText w:val="%4."/>
      <w:lvlJc w:val="left"/>
      <w:pPr>
        <w:ind w:left="2880" w:hanging="360"/>
      </w:pPr>
    </w:lvl>
    <w:lvl w:ilvl="4" w:tplc="F89E72FE">
      <w:start w:val="1"/>
      <w:numFmt w:val="lowerLetter"/>
      <w:lvlText w:val="%5."/>
      <w:lvlJc w:val="left"/>
      <w:pPr>
        <w:ind w:left="3600" w:hanging="360"/>
      </w:pPr>
    </w:lvl>
    <w:lvl w:ilvl="5" w:tplc="DF38FA56">
      <w:start w:val="1"/>
      <w:numFmt w:val="lowerRoman"/>
      <w:lvlText w:val="%6."/>
      <w:lvlJc w:val="right"/>
      <w:pPr>
        <w:ind w:left="4320" w:hanging="180"/>
      </w:pPr>
    </w:lvl>
    <w:lvl w:ilvl="6" w:tplc="6E2A9AB2">
      <w:start w:val="1"/>
      <w:numFmt w:val="decimal"/>
      <w:lvlText w:val="%7."/>
      <w:lvlJc w:val="left"/>
      <w:pPr>
        <w:ind w:left="5040" w:hanging="360"/>
      </w:pPr>
    </w:lvl>
    <w:lvl w:ilvl="7" w:tplc="238634BE">
      <w:start w:val="1"/>
      <w:numFmt w:val="lowerLetter"/>
      <w:lvlText w:val="%8."/>
      <w:lvlJc w:val="left"/>
      <w:pPr>
        <w:ind w:left="5760" w:hanging="360"/>
      </w:pPr>
    </w:lvl>
    <w:lvl w:ilvl="8" w:tplc="D2FE174A">
      <w:start w:val="1"/>
      <w:numFmt w:val="lowerRoman"/>
      <w:lvlText w:val="%9."/>
      <w:lvlJc w:val="right"/>
      <w:pPr>
        <w:ind w:left="6480" w:hanging="180"/>
      </w:pPr>
    </w:lvl>
  </w:abstractNum>
  <w:abstractNum w:abstractNumId="22" w15:restartNumberingAfterBreak="0">
    <w:nsid w:val="73962107"/>
    <w:multiLevelType w:val="hybridMultilevel"/>
    <w:tmpl w:val="90AC7B02"/>
    <w:lvl w:ilvl="0" w:tplc="7B945CDE">
      <w:start w:val="1"/>
      <w:numFmt w:val="bullet"/>
      <w:lvlText w:val=""/>
      <w:lvlJc w:val="left"/>
      <w:pPr>
        <w:tabs>
          <w:tab w:val="num" w:pos="720"/>
        </w:tabs>
        <w:ind w:left="720" w:hanging="360"/>
      </w:pPr>
      <w:rPr>
        <w:rFonts w:ascii="Wingdings" w:hAnsi="Wingdings" w:hint="default"/>
      </w:rPr>
    </w:lvl>
    <w:lvl w:ilvl="1" w:tplc="11206120" w:tentative="1">
      <w:start w:val="1"/>
      <w:numFmt w:val="bullet"/>
      <w:lvlText w:val=""/>
      <w:lvlJc w:val="left"/>
      <w:pPr>
        <w:tabs>
          <w:tab w:val="num" w:pos="1440"/>
        </w:tabs>
        <w:ind w:left="1440" w:hanging="360"/>
      </w:pPr>
      <w:rPr>
        <w:rFonts w:ascii="Wingdings" w:hAnsi="Wingdings" w:hint="default"/>
      </w:rPr>
    </w:lvl>
    <w:lvl w:ilvl="2" w:tplc="5FC0BFFE" w:tentative="1">
      <w:start w:val="1"/>
      <w:numFmt w:val="bullet"/>
      <w:lvlText w:val=""/>
      <w:lvlJc w:val="left"/>
      <w:pPr>
        <w:tabs>
          <w:tab w:val="num" w:pos="2160"/>
        </w:tabs>
        <w:ind w:left="2160" w:hanging="360"/>
      </w:pPr>
      <w:rPr>
        <w:rFonts w:ascii="Wingdings" w:hAnsi="Wingdings" w:hint="default"/>
      </w:rPr>
    </w:lvl>
    <w:lvl w:ilvl="3" w:tplc="EBBE9F90" w:tentative="1">
      <w:start w:val="1"/>
      <w:numFmt w:val="bullet"/>
      <w:lvlText w:val=""/>
      <w:lvlJc w:val="left"/>
      <w:pPr>
        <w:tabs>
          <w:tab w:val="num" w:pos="2880"/>
        </w:tabs>
        <w:ind w:left="2880" w:hanging="360"/>
      </w:pPr>
      <w:rPr>
        <w:rFonts w:ascii="Wingdings" w:hAnsi="Wingdings" w:hint="default"/>
      </w:rPr>
    </w:lvl>
    <w:lvl w:ilvl="4" w:tplc="EE246BF0" w:tentative="1">
      <w:start w:val="1"/>
      <w:numFmt w:val="bullet"/>
      <w:lvlText w:val=""/>
      <w:lvlJc w:val="left"/>
      <w:pPr>
        <w:tabs>
          <w:tab w:val="num" w:pos="3600"/>
        </w:tabs>
        <w:ind w:left="3600" w:hanging="360"/>
      </w:pPr>
      <w:rPr>
        <w:rFonts w:ascii="Wingdings" w:hAnsi="Wingdings" w:hint="default"/>
      </w:rPr>
    </w:lvl>
    <w:lvl w:ilvl="5" w:tplc="5AC80DA4" w:tentative="1">
      <w:start w:val="1"/>
      <w:numFmt w:val="bullet"/>
      <w:lvlText w:val=""/>
      <w:lvlJc w:val="left"/>
      <w:pPr>
        <w:tabs>
          <w:tab w:val="num" w:pos="4320"/>
        </w:tabs>
        <w:ind w:left="4320" w:hanging="360"/>
      </w:pPr>
      <w:rPr>
        <w:rFonts w:ascii="Wingdings" w:hAnsi="Wingdings" w:hint="default"/>
      </w:rPr>
    </w:lvl>
    <w:lvl w:ilvl="6" w:tplc="D18EC0A2" w:tentative="1">
      <w:start w:val="1"/>
      <w:numFmt w:val="bullet"/>
      <w:lvlText w:val=""/>
      <w:lvlJc w:val="left"/>
      <w:pPr>
        <w:tabs>
          <w:tab w:val="num" w:pos="5040"/>
        </w:tabs>
        <w:ind w:left="5040" w:hanging="360"/>
      </w:pPr>
      <w:rPr>
        <w:rFonts w:ascii="Wingdings" w:hAnsi="Wingdings" w:hint="default"/>
      </w:rPr>
    </w:lvl>
    <w:lvl w:ilvl="7" w:tplc="9F32F242" w:tentative="1">
      <w:start w:val="1"/>
      <w:numFmt w:val="bullet"/>
      <w:lvlText w:val=""/>
      <w:lvlJc w:val="left"/>
      <w:pPr>
        <w:tabs>
          <w:tab w:val="num" w:pos="5760"/>
        </w:tabs>
        <w:ind w:left="5760" w:hanging="360"/>
      </w:pPr>
      <w:rPr>
        <w:rFonts w:ascii="Wingdings" w:hAnsi="Wingdings" w:hint="default"/>
      </w:rPr>
    </w:lvl>
    <w:lvl w:ilvl="8" w:tplc="73B0C7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2173A3"/>
    <w:multiLevelType w:val="hybridMultilevel"/>
    <w:tmpl w:val="21C866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027345"/>
    <w:multiLevelType w:val="multilevel"/>
    <w:tmpl w:val="FF505BAE"/>
    <w:lvl w:ilvl="0">
      <w:start w:val="6"/>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16cid:durableId="57021591">
    <w:abstractNumId w:val="21"/>
  </w:num>
  <w:num w:numId="2" w16cid:durableId="1670333244">
    <w:abstractNumId w:val="23"/>
  </w:num>
  <w:num w:numId="3" w16cid:durableId="1189297431">
    <w:abstractNumId w:val="18"/>
  </w:num>
  <w:num w:numId="4" w16cid:durableId="655960746">
    <w:abstractNumId w:val="0"/>
  </w:num>
  <w:num w:numId="5" w16cid:durableId="1711801129">
    <w:abstractNumId w:val="5"/>
  </w:num>
  <w:num w:numId="6" w16cid:durableId="556359993">
    <w:abstractNumId w:val="24"/>
  </w:num>
  <w:num w:numId="7" w16cid:durableId="1592811373">
    <w:abstractNumId w:val="15"/>
  </w:num>
  <w:num w:numId="8" w16cid:durableId="1883327910">
    <w:abstractNumId w:val="14"/>
  </w:num>
  <w:num w:numId="9" w16cid:durableId="1428888268">
    <w:abstractNumId w:val="9"/>
  </w:num>
  <w:num w:numId="10" w16cid:durableId="845092975">
    <w:abstractNumId w:val="20"/>
  </w:num>
  <w:num w:numId="11" w16cid:durableId="569653889">
    <w:abstractNumId w:val="2"/>
  </w:num>
  <w:num w:numId="12" w16cid:durableId="821700330">
    <w:abstractNumId w:val="16"/>
  </w:num>
  <w:num w:numId="13" w16cid:durableId="238832973">
    <w:abstractNumId w:val="10"/>
  </w:num>
  <w:num w:numId="14" w16cid:durableId="1085417678">
    <w:abstractNumId w:val="17"/>
  </w:num>
  <w:num w:numId="15" w16cid:durableId="634792804">
    <w:abstractNumId w:val="6"/>
  </w:num>
  <w:num w:numId="16" w16cid:durableId="1118568799">
    <w:abstractNumId w:val="1"/>
  </w:num>
  <w:num w:numId="17" w16cid:durableId="1424959222">
    <w:abstractNumId w:val="22"/>
  </w:num>
  <w:num w:numId="18" w16cid:durableId="1656950330">
    <w:abstractNumId w:val="13"/>
  </w:num>
  <w:num w:numId="19" w16cid:durableId="302660993">
    <w:abstractNumId w:val="8"/>
  </w:num>
  <w:num w:numId="20" w16cid:durableId="825515994">
    <w:abstractNumId w:val="12"/>
  </w:num>
  <w:num w:numId="21" w16cid:durableId="1486781659">
    <w:abstractNumId w:val="3"/>
  </w:num>
  <w:num w:numId="22" w16cid:durableId="1427310387">
    <w:abstractNumId w:val="7"/>
  </w:num>
  <w:num w:numId="23" w16cid:durableId="276571658">
    <w:abstractNumId w:val="4"/>
  </w:num>
  <w:num w:numId="24" w16cid:durableId="75829159">
    <w:abstractNumId w:val="19"/>
  </w:num>
  <w:num w:numId="25" w16cid:durableId="8812819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2B"/>
    <w:rsid w:val="00000D4C"/>
    <w:rsid w:val="00002592"/>
    <w:rsid w:val="00002BED"/>
    <w:rsid w:val="00003614"/>
    <w:rsid w:val="0000565C"/>
    <w:rsid w:val="000056E3"/>
    <w:rsid w:val="000066B1"/>
    <w:rsid w:val="000101A1"/>
    <w:rsid w:val="00011BFC"/>
    <w:rsid w:val="00012FFB"/>
    <w:rsid w:val="00014ADA"/>
    <w:rsid w:val="0001531F"/>
    <w:rsid w:val="00016093"/>
    <w:rsid w:val="00020C88"/>
    <w:rsid w:val="00022327"/>
    <w:rsid w:val="0002245F"/>
    <w:rsid w:val="00025551"/>
    <w:rsid w:val="00025581"/>
    <w:rsid w:val="00025624"/>
    <w:rsid w:val="00026C97"/>
    <w:rsid w:val="00027DA4"/>
    <w:rsid w:val="00031099"/>
    <w:rsid w:val="00031A0A"/>
    <w:rsid w:val="00032F10"/>
    <w:rsid w:val="0003344B"/>
    <w:rsid w:val="0003783D"/>
    <w:rsid w:val="00042747"/>
    <w:rsid w:val="00044325"/>
    <w:rsid w:val="000448C7"/>
    <w:rsid w:val="00044D6C"/>
    <w:rsid w:val="00045C3D"/>
    <w:rsid w:val="000474D0"/>
    <w:rsid w:val="0004756C"/>
    <w:rsid w:val="00050618"/>
    <w:rsid w:val="00050C3D"/>
    <w:rsid w:val="00051190"/>
    <w:rsid w:val="00055B3C"/>
    <w:rsid w:val="00056548"/>
    <w:rsid w:val="00056A6F"/>
    <w:rsid w:val="00056BAC"/>
    <w:rsid w:val="00057EBB"/>
    <w:rsid w:val="00060243"/>
    <w:rsid w:val="00061B70"/>
    <w:rsid w:val="000718F4"/>
    <w:rsid w:val="00073191"/>
    <w:rsid w:val="00075BE8"/>
    <w:rsid w:val="000778C4"/>
    <w:rsid w:val="00077D19"/>
    <w:rsid w:val="000800CB"/>
    <w:rsid w:val="00081042"/>
    <w:rsid w:val="000812D2"/>
    <w:rsid w:val="000836C1"/>
    <w:rsid w:val="00085B53"/>
    <w:rsid w:val="00094EE9"/>
    <w:rsid w:val="00095BC3"/>
    <w:rsid w:val="0009715B"/>
    <w:rsid w:val="00097E4E"/>
    <w:rsid w:val="000A2267"/>
    <w:rsid w:val="000A35A3"/>
    <w:rsid w:val="000A3B0C"/>
    <w:rsid w:val="000B0FA4"/>
    <w:rsid w:val="000B386D"/>
    <w:rsid w:val="000B49AD"/>
    <w:rsid w:val="000B69E5"/>
    <w:rsid w:val="000C1193"/>
    <w:rsid w:val="000C3642"/>
    <w:rsid w:val="000C37B0"/>
    <w:rsid w:val="000C5EA2"/>
    <w:rsid w:val="000C69C3"/>
    <w:rsid w:val="000C6A6F"/>
    <w:rsid w:val="000C7A25"/>
    <w:rsid w:val="000C7B4A"/>
    <w:rsid w:val="000D283C"/>
    <w:rsid w:val="000D2EEE"/>
    <w:rsid w:val="000D69BE"/>
    <w:rsid w:val="000E316B"/>
    <w:rsid w:val="000E4468"/>
    <w:rsid w:val="000E57EF"/>
    <w:rsid w:val="000F50FD"/>
    <w:rsid w:val="000F52F3"/>
    <w:rsid w:val="00100313"/>
    <w:rsid w:val="00106A1C"/>
    <w:rsid w:val="00110E1C"/>
    <w:rsid w:val="00111156"/>
    <w:rsid w:val="001114D8"/>
    <w:rsid w:val="001160AB"/>
    <w:rsid w:val="00122C21"/>
    <w:rsid w:val="001239ED"/>
    <w:rsid w:val="00124BCA"/>
    <w:rsid w:val="00126669"/>
    <w:rsid w:val="00134F22"/>
    <w:rsid w:val="001362D2"/>
    <w:rsid w:val="00136B2F"/>
    <w:rsid w:val="00136E22"/>
    <w:rsid w:val="00137348"/>
    <w:rsid w:val="00142BE9"/>
    <w:rsid w:val="00142CAD"/>
    <w:rsid w:val="0015295B"/>
    <w:rsid w:val="00156BF4"/>
    <w:rsid w:val="00162885"/>
    <w:rsid w:val="00162B64"/>
    <w:rsid w:val="0016380C"/>
    <w:rsid w:val="00163954"/>
    <w:rsid w:val="00165B31"/>
    <w:rsid w:val="00166A90"/>
    <w:rsid w:val="001679A7"/>
    <w:rsid w:val="0017054C"/>
    <w:rsid w:val="001712EF"/>
    <w:rsid w:val="00172896"/>
    <w:rsid w:val="00173366"/>
    <w:rsid w:val="00173F2A"/>
    <w:rsid w:val="00175FC3"/>
    <w:rsid w:val="00176AA2"/>
    <w:rsid w:val="00180F45"/>
    <w:rsid w:val="001816D0"/>
    <w:rsid w:val="00181AC7"/>
    <w:rsid w:val="00182304"/>
    <w:rsid w:val="00182339"/>
    <w:rsid w:val="00186861"/>
    <w:rsid w:val="001878D5"/>
    <w:rsid w:val="00190FDA"/>
    <w:rsid w:val="0019250B"/>
    <w:rsid w:val="001978A9"/>
    <w:rsid w:val="001A5528"/>
    <w:rsid w:val="001B02E4"/>
    <w:rsid w:val="001B202E"/>
    <w:rsid w:val="001B2894"/>
    <w:rsid w:val="001B3258"/>
    <w:rsid w:val="001B4738"/>
    <w:rsid w:val="001B5974"/>
    <w:rsid w:val="001B6E32"/>
    <w:rsid w:val="001C03BA"/>
    <w:rsid w:val="001C32D2"/>
    <w:rsid w:val="001C6412"/>
    <w:rsid w:val="001C6F98"/>
    <w:rsid w:val="001D0CAD"/>
    <w:rsid w:val="001D39B8"/>
    <w:rsid w:val="001D4667"/>
    <w:rsid w:val="001D686E"/>
    <w:rsid w:val="001E13E1"/>
    <w:rsid w:val="001E17D4"/>
    <w:rsid w:val="001E1FC5"/>
    <w:rsid w:val="001E56FF"/>
    <w:rsid w:val="001E5AF8"/>
    <w:rsid w:val="001E7071"/>
    <w:rsid w:val="001F03F9"/>
    <w:rsid w:val="001F2693"/>
    <w:rsid w:val="001F34E0"/>
    <w:rsid w:val="001F6D1F"/>
    <w:rsid w:val="001F7A53"/>
    <w:rsid w:val="00200C98"/>
    <w:rsid w:val="00202911"/>
    <w:rsid w:val="00202BDB"/>
    <w:rsid w:val="00204DAF"/>
    <w:rsid w:val="002059BE"/>
    <w:rsid w:val="00207BB1"/>
    <w:rsid w:val="002108E5"/>
    <w:rsid w:val="0021108C"/>
    <w:rsid w:val="00211875"/>
    <w:rsid w:val="00212B58"/>
    <w:rsid w:val="0021319E"/>
    <w:rsid w:val="00213997"/>
    <w:rsid w:val="00214BDC"/>
    <w:rsid w:val="0022049A"/>
    <w:rsid w:val="002225D2"/>
    <w:rsid w:val="00223B8E"/>
    <w:rsid w:val="00223DF5"/>
    <w:rsid w:val="00223E3C"/>
    <w:rsid w:val="00224C4F"/>
    <w:rsid w:val="00225B9C"/>
    <w:rsid w:val="002311FC"/>
    <w:rsid w:val="002325F1"/>
    <w:rsid w:val="002333DE"/>
    <w:rsid w:val="002348DD"/>
    <w:rsid w:val="00235083"/>
    <w:rsid w:val="00235E98"/>
    <w:rsid w:val="002360EE"/>
    <w:rsid w:val="002365CD"/>
    <w:rsid w:val="00241ADE"/>
    <w:rsid w:val="00243A93"/>
    <w:rsid w:val="002444E6"/>
    <w:rsid w:val="002449B2"/>
    <w:rsid w:val="00245209"/>
    <w:rsid w:val="002456C8"/>
    <w:rsid w:val="00245A28"/>
    <w:rsid w:val="00253AE4"/>
    <w:rsid w:val="002551AF"/>
    <w:rsid w:val="002553AD"/>
    <w:rsid w:val="00255A89"/>
    <w:rsid w:val="00257485"/>
    <w:rsid w:val="00257546"/>
    <w:rsid w:val="0025778A"/>
    <w:rsid w:val="00260E7F"/>
    <w:rsid w:val="002622AB"/>
    <w:rsid w:val="002629A1"/>
    <w:rsid w:val="0026467A"/>
    <w:rsid w:val="00266658"/>
    <w:rsid w:val="00271737"/>
    <w:rsid w:val="002719BB"/>
    <w:rsid w:val="00272F14"/>
    <w:rsid w:val="00275241"/>
    <w:rsid w:val="002758C0"/>
    <w:rsid w:val="00275933"/>
    <w:rsid w:val="00277924"/>
    <w:rsid w:val="00277C32"/>
    <w:rsid w:val="00281259"/>
    <w:rsid w:val="002814CD"/>
    <w:rsid w:val="00282282"/>
    <w:rsid w:val="002846D7"/>
    <w:rsid w:val="002865E0"/>
    <w:rsid w:val="0028762E"/>
    <w:rsid w:val="00291FDE"/>
    <w:rsid w:val="00292794"/>
    <w:rsid w:val="00294703"/>
    <w:rsid w:val="002960C3"/>
    <w:rsid w:val="00297AFF"/>
    <w:rsid w:val="002A33FD"/>
    <w:rsid w:val="002A6704"/>
    <w:rsid w:val="002A6B98"/>
    <w:rsid w:val="002B0389"/>
    <w:rsid w:val="002B0B2B"/>
    <w:rsid w:val="002B32FD"/>
    <w:rsid w:val="002B6DCF"/>
    <w:rsid w:val="002B6FF2"/>
    <w:rsid w:val="002C0470"/>
    <w:rsid w:val="002C3283"/>
    <w:rsid w:val="002C7F2C"/>
    <w:rsid w:val="002D17D0"/>
    <w:rsid w:val="002D42E0"/>
    <w:rsid w:val="002E1AF9"/>
    <w:rsid w:val="002E4C0B"/>
    <w:rsid w:val="002E52DD"/>
    <w:rsid w:val="002E5AA8"/>
    <w:rsid w:val="002E74C3"/>
    <w:rsid w:val="002E78EC"/>
    <w:rsid w:val="002F262B"/>
    <w:rsid w:val="002F26DA"/>
    <w:rsid w:val="002F38EC"/>
    <w:rsid w:val="002F3D66"/>
    <w:rsid w:val="002F53D6"/>
    <w:rsid w:val="002F61E2"/>
    <w:rsid w:val="00300C26"/>
    <w:rsid w:val="0030199E"/>
    <w:rsid w:val="00302304"/>
    <w:rsid w:val="0030288D"/>
    <w:rsid w:val="00302DD0"/>
    <w:rsid w:val="00303A14"/>
    <w:rsid w:val="003042F8"/>
    <w:rsid w:val="0030625F"/>
    <w:rsid w:val="003077BD"/>
    <w:rsid w:val="003118D4"/>
    <w:rsid w:val="00312E5B"/>
    <w:rsid w:val="003147E8"/>
    <w:rsid w:val="00315256"/>
    <w:rsid w:val="00315812"/>
    <w:rsid w:val="00317CD7"/>
    <w:rsid w:val="00321AC5"/>
    <w:rsid w:val="003233BC"/>
    <w:rsid w:val="00325E89"/>
    <w:rsid w:val="003269C1"/>
    <w:rsid w:val="003278A4"/>
    <w:rsid w:val="0033001B"/>
    <w:rsid w:val="00332310"/>
    <w:rsid w:val="003361E7"/>
    <w:rsid w:val="00340A81"/>
    <w:rsid w:val="003435E0"/>
    <w:rsid w:val="0034569D"/>
    <w:rsid w:val="00346B90"/>
    <w:rsid w:val="00347314"/>
    <w:rsid w:val="00350F63"/>
    <w:rsid w:val="003534BF"/>
    <w:rsid w:val="00356A15"/>
    <w:rsid w:val="003605CC"/>
    <w:rsid w:val="00360F55"/>
    <w:rsid w:val="0036135E"/>
    <w:rsid w:val="00363036"/>
    <w:rsid w:val="00364A0E"/>
    <w:rsid w:val="00364CFA"/>
    <w:rsid w:val="00365AAE"/>
    <w:rsid w:val="00367149"/>
    <w:rsid w:val="00370720"/>
    <w:rsid w:val="0037102E"/>
    <w:rsid w:val="003721A6"/>
    <w:rsid w:val="003745E4"/>
    <w:rsid w:val="003770F0"/>
    <w:rsid w:val="0038149A"/>
    <w:rsid w:val="00382CCC"/>
    <w:rsid w:val="003840DA"/>
    <w:rsid w:val="00385024"/>
    <w:rsid w:val="00385110"/>
    <w:rsid w:val="003851DE"/>
    <w:rsid w:val="00385A84"/>
    <w:rsid w:val="00386CE3"/>
    <w:rsid w:val="003878A0"/>
    <w:rsid w:val="00390A8F"/>
    <w:rsid w:val="00390DB4"/>
    <w:rsid w:val="00390F3C"/>
    <w:rsid w:val="00392AA0"/>
    <w:rsid w:val="003937B3"/>
    <w:rsid w:val="00394A77"/>
    <w:rsid w:val="0039619D"/>
    <w:rsid w:val="00397BA5"/>
    <w:rsid w:val="003A27D0"/>
    <w:rsid w:val="003A31F0"/>
    <w:rsid w:val="003A3EAB"/>
    <w:rsid w:val="003A4197"/>
    <w:rsid w:val="003A450C"/>
    <w:rsid w:val="003A46AF"/>
    <w:rsid w:val="003A50C7"/>
    <w:rsid w:val="003A5725"/>
    <w:rsid w:val="003A5B0B"/>
    <w:rsid w:val="003A7105"/>
    <w:rsid w:val="003B0ED4"/>
    <w:rsid w:val="003B1AC7"/>
    <w:rsid w:val="003B41F7"/>
    <w:rsid w:val="003B626F"/>
    <w:rsid w:val="003B62C2"/>
    <w:rsid w:val="003B6481"/>
    <w:rsid w:val="003B6CC7"/>
    <w:rsid w:val="003C121A"/>
    <w:rsid w:val="003C1F1A"/>
    <w:rsid w:val="003C73F0"/>
    <w:rsid w:val="003D02F3"/>
    <w:rsid w:val="003D2F9F"/>
    <w:rsid w:val="003D45BE"/>
    <w:rsid w:val="003D643B"/>
    <w:rsid w:val="003E1148"/>
    <w:rsid w:val="003E122E"/>
    <w:rsid w:val="003E5A3B"/>
    <w:rsid w:val="003E5A54"/>
    <w:rsid w:val="003E5B8D"/>
    <w:rsid w:val="003E5C82"/>
    <w:rsid w:val="003F340F"/>
    <w:rsid w:val="003F36B3"/>
    <w:rsid w:val="003F47DC"/>
    <w:rsid w:val="003F4F5A"/>
    <w:rsid w:val="003F79C7"/>
    <w:rsid w:val="00401CDD"/>
    <w:rsid w:val="00403A2E"/>
    <w:rsid w:val="00404E12"/>
    <w:rsid w:val="00405765"/>
    <w:rsid w:val="00406A5F"/>
    <w:rsid w:val="00412DCC"/>
    <w:rsid w:val="0041324E"/>
    <w:rsid w:val="00413AD5"/>
    <w:rsid w:val="00413E6B"/>
    <w:rsid w:val="0041575A"/>
    <w:rsid w:val="00417690"/>
    <w:rsid w:val="0042693F"/>
    <w:rsid w:val="00426FD4"/>
    <w:rsid w:val="004276E0"/>
    <w:rsid w:val="00431012"/>
    <w:rsid w:val="004314A3"/>
    <w:rsid w:val="00431B29"/>
    <w:rsid w:val="00431C34"/>
    <w:rsid w:val="00432A59"/>
    <w:rsid w:val="004365E9"/>
    <w:rsid w:val="004367A7"/>
    <w:rsid w:val="00440FBC"/>
    <w:rsid w:val="0044110F"/>
    <w:rsid w:val="004430CF"/>
    <w:rsid w:val="004456F6"/>
    <w:rsid w:val="00447539"/>
    <w:rsid w:val="00450E2E"/>
    <w:rsid w:val="00453584"/>
    <w:rsid w:val="00456CC0"/>
    <w:rsid w:val="00464B99"/>
    <w:rsid w:val="00464E2C"/>
    <w:rsid w:val="0046662C"/>
    <w:rsid w:val="00466A4E"/>
    <w:rsid w:val="00470B8C"/>
    <w:rsid w:val="00470C48"/>
    <w:rsid w:val="00471817"/>
    <w:rsid w:val="00471AEE"/>
    <w:rsid w:val="00472E8F"/>
    <w:rsid w:val="0047378F"/>
    <w:rsid w:val="00473ACB"/>
    <w:rsid w:val="00473E0A"/>
    <w:rsid w:val="004758E9"/>
    <w:rsid w:val="00475DFE"/>
    <w:rsid w:val="004802AF"/>
    <w:rsid w:val="00480785"/>
    <w:rsid w:val="00483295"/>
    <w:rsid w:val="0048331F"/>
    <w:rsid w:val="004845D7"/>
    <w:rsid w:val="00486A36"/>
    <w:rsid w:val="004876BB"/>
    <w:rsid w:val="0049086C"/>
    <w:rsid w:val="004909E9"/>
    <w:rsid w:val="00492084"/>
    <w:rsid w:val="0049528A"/>
    <w:rsid w:val="00497D86"/>
    <w:rsid w:val="004A2C3D"/>
    <w:rsid w:val="004A2E44"/>
    <w:rsid w:val="004A3232"/>
    <w:rsid w:val="004A4936"/>
    <w:rsid w:val="004A6A34"/>
    <w:rsid w:val="004A6FF2"/>
    <w:rsid w:val="004A7B78"/>
    <w:rsid w:val="004B624B"/>
    <w:rsid w:val="004C0579"/>
    <w:rsid w:val="004C0A5C"/>
    <w:rsid w:val="004C3C81"/>
    <w:rsid w:val="004C6BDE"/>
    <w:rsid w:val="004C7006"/>
    <w:rsid w:val="004D0C13"/>
    <w:rsid w:val="004D1D74"/>
    <w:rsid w:val="004D202B"/>
    <w:rsid w:val="004D3249"/>
    <w:rsid w:val="004D3D60"/>
    <w:rsid w:val="004D5A82"/>
    <w:rsid w:val="004D649A"/>
    <w:rsid w:val="004E0F7E"/>
    <w:rsid w:val="004E28CA"/>
    <w:rsid w:val="004E2B5C"/>
    <w:rsid w:val="004E2BDC"/>
    <w:rsid w:val="004E3898"/>
    <w:rsid w:val="004E391F"/>
    <w:rsid w:val="004E3D76"/>
    <w:rsid w:val="004E5751"/>
    <w:rsid w:val="004E61BE"/>
    <w:rsid w:val="004E7E75"/>
    <w:rsid w:val="004F02D1"/>
    <w:rsid w:val="004F1065"/>
    <w:rsid w:val="004F13D7"/>
    <w:rsid w:val="004F4688"/>
    <w:rsid w:val="005028AB"/>
    <w:rsid w:val="00502C46"/>
    <w:rsid w:val="005033A9"/>
    <w:rsid w:val="00503F2A"/>
    <w:rsid w:val="00505F24"/>
    <w:rsid w:val="00511929"/>
    <w:rsid w:val="0051434D"/>
    <w:rsid w:val="00515133"/>
    <w:rsid w:val="00515F02"/>
    <w:rsid w:val="005218E2"/>
    <w:rsid w:val="00524ADB"/>
    <w:rsid w:val="00525BBA"/>
    <w:rsid w:val="005266DE"/>
    <w:rsid w:val="00527567"/>
    <w:rsid w:val="00527718"/>
    <w:rsid w:val="0053461E"/>
    <w:rsid w:val="005361FC"/>
    <w:rsid w:val="00542285"/>
    <w:rsid w:val="00545F46"/>
    <w:rsid w:val="00546CFD"/>
    <w:rsid w:val="00547FF0"/>
    <w:rsid w:val="005512D9"/>
    <w:rsid w:val="0055424E"/>
    <w:rsid w:val="005575CC"/>
    <w:rsid w:val="00565BE6"/>
    <w:rsid w:val="00572533"/>
    <w:rsid w:val="00574DCD"/>
    <w:rsid w:val="005755D6"/>
    <w:rsid w:val="0058228C"/>
    <w:rsid w:val="00582836"/>
    <w:rsid w:val="00583954"/>
    <w:rsid w:val="00583F5B"/>
    <w:rsid w:val="005856F7"/>
    <w:rsid w:val="00585CE9"/>
    <w:rsid w:val="0058788C"/>
    <w:rsid w:val="00593B0A"/>
    <w:rsid w:val="00597EC4"/>
    <w:rsid w:val="005A00A9"/>
    <w:rsid w:val="005A0AC0"/>
    <w:rsid w:val="005A3B1E"/>
    <w:rsid w:val="005A60AB"/>
    <w:rsid w:val="005A6BD0"/>
    <w:rsid w:val="005B1EB7"/>
    <w:rsid w:val="005B38A4"/>
    <w:rsid w:val="005B4322"/>
    <w:rsid w:val="005B7034"/>
    <w:rsid w:val="005B70E7"/>
    <w:rsid w:val="005C1CE6"/>
    <w:rsid w:val="005C3DBD"/>
    <w:rsid w:val="005C4789"/>
    <w:rsid w:val="005C52C0"/>
    <w:rsid w:val="005C585B"/>
    <w:rsid w:val="005C5EE7"/>
    <w:rsid w:val="005C7034"/>
    <w:rsid w:val="005C7BE2"/>
    <w:rsid w:val="005D0604"/>
    <w:rsid w:val="005D0F02"/>
    <w:rsid w:val="005D435F"/>
    <w:rsid w:val="005D47B4"/>
    <w:rsid w:val="005D57C2"/>
    <w:rsid w:val="005D733F"/>
    <w:rsid w:val="005E04F4"/>
    <w:rsid w:val="005E22FD"/>
    <w:rsid w:val="005E61EE"/>
    <w:rsid w:val="005F64C5"/>
    <w:rsid w:val="005F68DB"/>
    <w:rsid w:val="005F6974"/>
    <w:rsid w:val="005F7C1B"/>
    <w:rsid w:val="006063A9"/>
    <w:rsid w:val="006115A2"/>
    <w:rsid w:val="0061508A"/>
    <w:rsid w:val="00616879"/>
    <w:rsid w:val="00616C6F"/>
    <w:rsid w:val="00620CF2"/>
    <w:rsid w:val="006225DC"/>
    <w:rsid w:val="006249F2"/>
    <w:rsid w:val="00625247"/>
    <w:rsid w:val="00625C7F"/>
    <w:rsid w:val="00625D1E"/>
    <w:rsid w:val="0062798D"/>
    <w:rsid w:val="00635769"/>
    <w:rsid w:val="006376CF"/>
    <w:rsid w:val="00642AF5"/>
    <w:rsid w:val="00642CA9"/>
    <w:rsid w:val="00645972"/>
    <w:rsid w:val="00646D34"/>
    <w:rsid w:val="00647908"/>
    <w:rsid w:val="00651128"/>
    <w:rsid w:val="00654403"/>
    <w:rsid w:val="0065482B"/>
    <w:rsid w:val="00654D60"/>
    <w:rsid w:val="006558F8"/>
    <w:rsid w:val="00655CFE"/>
    <w:rsid w:val="00660796"/>
    <w:rsid w:val="00665220"/>
    <w:rsid w:val="00665CD9"/>
    <w:rsid w:val="00666D24"/>
    <w:rsid w:val="00667625"/>
    <w:rsid w:val="00667902"/>
    <w:rsid w:val="0067219B"/>
    <w:rsid w:val="00672302"/>
    <w:rsid w:val="00672B07"/>
    <w:rsid w:val="006733D1"/>
    <w:rsid w:val="00675454"/>
    <w:rsid w:val="00676D8C"/>
    <w:rsid w:val="00677A63"/>
    <w:rsid w:val="00677B01"/>
    <w:rsid w:val="0068110F"/>
    <w:rsid w:val="00684D91"/>
    <w:rsid w:val="0068507C"/>
    <w:rsid w:val="00685A94"/>
    <w:rsid w:val="0068676A"/>
    <w:rsid w:val="0069197D"/>
    <w:rsid w:val="00691DBE"/>
    <w:rsid w:val="006921E0"/>
    <w:rsid w:val="006968AD"/>
    <w:rsid w:val="006A193C"/>
    <w:rsid w:val="006A281D"/>
    <w:rsid w:val="006A4272"/>
    <w:rsid w:val="006A5A4D"/>
    <w:rsid w:val="006A5BB5"/>
    <w:rsid w:val="006A67A5"/>
    <w:rsid w:val="006B2E36"/>
    <w:rsid w:val="006B2EF9"/>
    <w:rsid w:val="006B4979"/>
    <w:rsid w:val="006B4C75"/>
    <w:rsid w:val="006B6206"/>
    <w:rsid w:val="006C0287"/>
    <w:rsid w:val="006C1846"/>
    <w:rsid w:val="006C53F5"/>
    <w:rsid w:val="006C71EF"/>
    <w:rsid w:val="006D1839"/>
    <w:rsid w:val="006D4154"/>
    <w:rsid w:val="006D433C"/>
    <w:rsid w:val="006D480C"/>
    <w:rsid w:val="006D6160"/>
    <w:rsid w:val="006D73F5"/>
    <w:rsid w:val="006D7469"/>
    <w:rsid w:val="006E06B3"/>
    <w:rsid w:val="006F05C6"/>
    <w:rsid w:val="006F126B"/>
    <w:rsid w:val="006F7650"/>
    <w:rsid w:val="00700965"/>
    <w:rsid w:val="007027C9"/>
    <w:rsid w:val="00703E3B"/>
    <w:rsid w:val="00705353"/>
    <w:rsid w:val="007059FA"/>
    <w:rsid w:val="007060DA"/>
    <w:rsid w:val="0070669F"/>
    <w:rsid w:val="00707E1A"/>
    <w:rsid w:val="00710C5C"/>
    <w:rsid w:val="0071211A"/>
    <w:rsid w:val="00712467"/>
    <w:rsid w:val="0071356F"/>
    <w:rsid w:val="00713CC2"/>
    <w:rsid w:val="0071428D"/>
    <w:rsid w:val="00716231"/>
    <w:rsid w:val="007200B1"/>
    <w:rsid w:val="007225DD"/>
    <w:rsid w:val="00726D9B"/>
    <w:rsid w:val="00730032"/>
    <w:rsid w:val="00730B7A"/>
    <w:rsid w:val="00733F80"/>
    <w:rsid w:val="007364A1"/>
    <w:rsid w:val="00741722"/>
    <w:rsid w:val="007423F1"/>
    <w:rsid w:val="00742EBF"/>
    <w:rsid w:val="007451E9"/>
    <w:rsid w:val="0074533C"/>
    <w:rsid w:val="00746098"/>
    <w:rsid w:val="00746173"/>
    <w:rsid w:val="00750656"/>
    <w:rsid w:val="007513DC"/>
    <w:rsid w:val="00752F9F"/>
    <w:rsid w:val="007531B0"/>
    <w:rsid w:val="00756C86"/>
    <w:rsid w:val="00757125"/>
    <w:rsid w:val="00760250"/>
    <w:rsid w:val="00760CE8"/>
    <w:rsid w:val="0076118D"/>
    <w:rsid w:val="0076322B"/>
    <w:rsid w:val="007633D7"/>
    <w:rsid w:val="00763F6B"/>
    <w:rsid w:val="00764C17"/>
    <w:rsid w:val="00766605"/>
    <w:rsid w:val="007712B3"/>
    <w:rsid w:val="007726C7"/>
    <w:rsid w:val="007742F4"/>
    <w:rsid w:val="007750B7"/>
    <w:rsid w:val="00776870"/>
    <w:rsid w:val="00780AA7"/>
    <w:rsid w:val="007813D1"/>
    <w:rsid w:val="007818CD"/>
    <w:rsid w:val="00783C4B"/>
    <w:rsid w:val="00785352"/>
    <w:rsid w:val="00786160"/>
    <w:rsid w:val="00786192"/>
    <w:rsid w:val="00787695"/>
    <w:rsid w:val="007914EF"/>
    <w:rsid w:val="0079231A"/>
    <w:rsid w:val="007939FD"/>
    <w:rsid w:val="007940A6"/>
    <w:rsid w:val="00795CF5"/>
    <w:rsid w:val="00795DDB"/>
    <w:rsid w:val="0079736F"/>
    <w:rsid w:val="007A231D"/>
    <w:rsid w:val="007B06BC"/>
    <w:rsid w:val="007B1E5C"/>
    <w:rsid w:val="007B2A1C"/>
    <w:rsid w:val="007B3A09"/>
    <w:rsid w:val="007B3D51"/>
    <w:rsid w:val="007B4771"/>
    <w:rsid w:val="007B4F7B"/>
    <w:rsid w:val="007B5106"/>
    <w:rsid w:val="007B5C41"/>
    <w:rsid w:val="007C145D"/>
    <w:rsid w:val="007C3067"/>
    <w:rsid w:val="007C3B2D"/>
    <w:rsid w:val="007C5852"/>
    <w:rsid w:val="007D26C8"/>
    <w:rsid w:val="007D3CB8"/>
    <w:rsid w:val="007D7FCE"/>
    <w:rsid w:val="007E01AF"/>
    <w:rsid w:val="007E13A9"/>
    <w:rsid w:val="007E18B3"/>
    <w:rsid w:val="007E259A"/>
    <w:rsid w:val="007E3205"/>
    <w:rsid w:val="007E3E7F"/>
    <w:rsid w:val="007E4DD3"/>
    <w:rsid w:val="007F1551"/>
    <w:rsid w:val="007F26EC"/>
    <w:rsid w:val="007F2BA9"/>
    <w:rsid w:val="007F4725"/>
    <w:rsid w:val="00800CB3"/>
    <w:rsid w:val="0080255C"/>
    <w:rsid w:val="008026D3"/>
    <w:rsid w:val="008033CE"/>
    <w:rsid w:val="00803916"/>
    <w:rsid w:val="00805BC5"/>
    <w:rsid w:val="00811C34"/>
    <w:rsid w:val="00812217"/>
    <w:rsid w:val="008133AF"/>
    <w:rsid w:val="00813F61"/>
    <w:rsid w:val="00816DC0"/>
    <w:rsid w:val="008331E5"/>
    <w:rsid w:val="0083617E"/>
    <w:rsid w:val="008368D1"/>
    <w:rsid w:val="00837A2B"/>
    <w:rsid w:val="00837F53"/>
    <w:rsid w:val="00841F93"/>
    <w:rsid w:val="00842A7A"/>
    <w:rsid w:val="00843972"/>
    <w:rsid w:val="0084417F"/>
    <w:rsid w:val="008446EA"/>
    <w:rsid w:val="00844C49"/>
    <w:rsid w:val="0084782C"/>
    <w:rsid w:val="00853256"/>
    <w:rsid w:val="00855FB0"/>
    <w:rsid w:val="00862DDD"/>
    <w:rsid w:val="00864C46"/>
    <w:rsid w:val="00867B0C"/>
    <w:rsid w:val="0087263C"/>
    <w:rsid w:val="00873936"/>
    <w:rsid w:val="008740BB"/>
    <w:rsid w:val="00874C84"/>
    <w:rsid w:val="00880CA7"/>
    <w:rsid w:val="00881A19"/>
    <w:rsid w:val="00882F0E"/>
    <w:rsid w:val="00885049"/>
    <w:rsid w:val="00885381"/>
    <w:rsid w:val="00885FCD"/>
    <w:rsid w:val="00886087"/>
    <w:rsid w:val="008869CB"/>
    <w:rsid w:val="0088735A"/>
    <w:rsid w:val="00891488"/>
    <w:rsid w:val="00891BD6"/>
    <w:rsid w:val="00891DE0"/>
    <w:rsid w:val="00894C3C"/>
    <w:rsid w:val="00894F7B"/>
    <w:rsid w:val="00897BB7"/>
    <w:rsid w:val="008A2769"/>
    <w:rsid w:val="008A3261"/>
    <w:rsid w:val="008A3C8E"/>
    <w:rsid w:val="008A5CB1"/>
    <w:rsid w:val="008B5748"/>
    <w:rsid w:val="008C24B0"/>
    <w:rsid w:val="008D0083"/>
    <w:rsid w:val="008D2C71"/>
    <w:rsid w:val="008D3390"/>
    <w:rsid w:val="008D44C5"/>
    <w:rsid w:val="008D6872"/>
    <w:rsid w:val="008E0453"/>
    <w:rsid w:val="008E13E5"/>
    <w:rsid w:val="008E301A"/>
    <w:rsid w:val="008E5C84"/>
    <w:rsid w:val="008E71D9"/>
    <w:rsid w:val="008F08C0"/>
    <w:rsid w:val="008F2B6F"/>
    <w:rsid w:val="008F2C64"/>
    <w:rsid w:val="008F7667"/>
    <w:rsid w:val="00900A1B"/>
    <w:rsid w:val="00901617"/>
    <w:rsid w:val="00901656"/>
    <w:rsid w:val="009030B9"/>
    <w:rsid w:val="0090372B"/>
    <w:rsid w:val="00903D34"/>
    <w:rsid w:val="00903E36"/>
    <w:rsid w:val="00906216"/>
    <w:rsid w:val="0090657A"/>
    <w:rsid w:val="0090659D"/>
    <w:rsid w:val="00906A03"/>
    <w:rsid w:val="009107ED"/>
    <w:rsid w:val="009109E5"/>
    <w:rsid w:val="00910C39"/>
    <w:rsid w:val="00911215"/>
    <w:rsid w:val="009133AF"/>
    <w:rsid w:val="0091663C"/>
    <w:rsid w:val="00916960"/>
    <w:rsid w:val="00916B3E"/>
    <w:rsid w:val="0091749E"/>
    <w:rsid w:val="00920488"/>
    <w:rsid w:val="0092214B"/>
    <w:rsid w:val="00924049"/>
    <w:rsid w:val="00925837"/>
    <w:rsid w:val="00927FBE"/>
    <w:rsid w:val="00931A73"/>
    <w:rsid w:val="00933C73"/>
    <w:rsid w:val="00935ECE"/>
    <w:rsid w:val="00935FD2"/>
    <w:rsid w:val="009365D8"/>
    <w:rsid w:val="00937042"/>
    <w:rsid w:val="00940AC2"/>
    <w:rsid w:val="0094185E"/>
    <w:rsid w:val="00942F18"/>
    <w:rsid w:val="0094411F"/>
    <w:rsid w:val="00944397"/>
    <w:rsid w:val="00950F1B"/>
    <w:rsid w:val="00951249"/>
    <w:rsid w:val="00955A28"/>
    <w:rsid w:val="00955ABE"/>
    <w:rsid w:val="0095692D"/>
    <w:rsid w:val="00960954"/>
    <w:rsid w:val="00970A22"/>
    <w:rsid w:val="00971269"/>
    <w:rsid w:val="00972C26"/>
    <w:rsid w:val="00975297"/>
    <w:rsid w:val="00975A28"/>
    <w:rsid w:val="00976678"/>
    <w:rsid w:val="0098251E"/>
    <w:rsid w:val="0098269F"/>
    <w:rsid w:val="009828D1"/>
    <w:rsid w:val="00983965"/>
    <w:rsid w:val="0098493E"/>
    <w:rsid w:val="00991779"/>
    <w:rsid w:val="0099264E"/>
    <w:rsid w:val="0099502B"/>
    <w:rsid w:val="00995699"/>
    <w:rsid w:val="00996828"/>
    <w:rsid w:val="009976E1"/>
    <w:rsid w:val="009A64B7"/>
    <w:rsid w:val="009A655A"/>
    <w:rsid w:val="009B090B"/>
    <w:rsid w:val="009B3A18"/>
    <w:rsid w:val="009B52ED"/>
    <w:rsid w:val="009B5BB5"/>
    <w:rsid w:val="009B7A16"/>
    <w:rsid w:val="009C050C"/>
    <w:rsid w:val="009C1D3D"/>
    <w:rsid w:val="009C2127"/>
    <w:rsid w:val="009C2534"/>
    <w:rsid w:val="009C4E28"/>
    <w:rsid w:val="009D2CBC"/>
    <w:rsid w:val="009D37CE"/>
    <w:rsid w:val="009D6A13"/>
    <w:rsid w:val="009E1703"/>
    <w:rsid w:val="009E1DF8"/>
    <w:rsid w:val="009E514C"/>
    <w:rsid w:val="009E5917"/>
    <w:rsid w:val="009E666F"/>
    <w:rsid w:val="009E7522"/>
    <w:rsid w:val="009F0E65"/>
    <w:rsid w:val="009F54A7"/>
    <w:rsid w:val="009F56E5"/>
    <w:rsid w:val="009F6142"/>
    <w:rsid w:val="00A016AD"/>
    <w:rsid w:val="00A02C7C"/>
    <w:rsid w:val="00A041B5"/>
    <w:rsid w:val="00A04B44"/>
    <w:rsid w:val="00A0636D"/>
    <w:rsid w:val="00A114E2"/>
    <w:rsid w:val="00A13241"/>
    <w:rsid w:val="00A13256"/>
    <w:rsid w:val="00A1504C"/>
    <w:rsid w:val="00A16331"/>
    <w:rsid w:val="00A17E2F"/>
    <w:rsid w:val="00A2338F"/>
    <w:rsid w:val="00A2343D"/>
    <w:rsid w:val="00A30E1A"/>
    <w:rsid w:val="00A3140F"/>
    <w:rsid w:val="00A31AD6"/>
    <w:rsid w:val="00A31E99"/>
    <w:rsid w:val="00A344B2"/>
    <w:rsid w:val="00A36964"/>
    <w:rsid w:val="00A36CAC"/>
    <w:rsid w:val="00A402F5"/>
    <w:rsid w:val="00A40CA7"/>
    <w:rsid w:val="00A41965"/>
    <w:rsid w:val="00A424F3"/>
    <w:rsid w:val="00A43243"/>
    <w:rsid w:val="00A4429B"/>
    <w:rsid w:val="00A449AF"/>
    <w:rsid w:val="00A44EE4"/>
    <w:rsid w:val="00A45864"/>
    <w:rsid w:val="00A45DDC"/>
    <w:rsid w:val="00A50E2D"/>
    <w:rsid w:val="00A51C7C"/>
    <w:rsid w:val="00A526AA"/>
    <w:rsid w:val="00A56C21"/>
    <w:rsid w:val="00A57584"/>
    <w:rsid w:val="00A61E46"/>
    <w:rsid w:val="00A65F2A"/>
    <w:rsid w:val="00A70076"/>
    <w:rsid w:val="00A72C6F"/>
    <w:rsid w:val="00A72D7B"/>
    <w:rsid w:val="00A76866"/>
    <w:rsid w:val="00A8107B"/>
    <w:rsid w:val="00A83125"/>
    <w:rsid w:val="00A8670E"/>
    <w:rsid w:val="00A86B00"/>
    <w:rsid w:val="00A87C40"/>
    <w:rsid w:val="00A90F33"/>
    <w:rsid w:val="00A9299D"/>
    <w:rsid w:val="00A93B9B"/>
    <w:rsid w:val="00A93FE1"/>
    <w:rsid w:val="00AA0E27"/>
    <w:rsid w:val="00AA2FFD"/>
    <w:rsid w:val="00AA3929"/>
    <w:rsid w:val="00AA64E8"/>
    <w:rsid w:val="00AA713E"/>
    <w:rsid w:val="00AA7D06"/>
    <w:rsid w:val="00AA7D0F"/>
    <w:rsid w:val="00AB03EA"/>
    <w:rsid w:val="00AB1F4D"/>
    <w:rsid w:val="00AB2056"/>
    <w:rsid w:val="00AB3CF2"/>
    <w:rsid w:val="00AC17C1"/>
    <w:rsid w:val="00AC2073"/>
    <w:rsid w:val="00AC2DEE"/>
    <w:rsid w:val="00AC4117"/>
    <w:rsid w:val="00AC511C"/>
    <w:rsid w:val="00AD0D43"/>
    <w:rsid w:val="00AD2512"/>
    <w:rsid w:val="00AD2AA9"/>
    <w:rsid w:val="00AD3894"/>
    <w:rsid w:val="00AD3B53"/>
    <w:rsid w:val="00AD4286"/>
    <w:rsid w:val="00AD4DED"/>
    <w:rsid w:val="00AD54FC"/>
    <w:rsid w:val="00AD55FA"/>
    <w:rsid w:val="00AD6303"/>
    <w:rsid w:val="00AE1D83"/>
    <w:rsid w:val="00AE3B1A"/>
    <w:rsid w:val="00AE595A"/>
    <w:rsid w:val="00AE5C0D"/>
    <w:rsid w:val="00AE5E29"/>
    <w:rsid w:val="00AE64A1"/>
    <w:rsid w:val="00AE664F"/>
    <w:rsid w:val="00AE758C"/>
    <w:rsid w:val="00AF29F4"/>
    <w:rsid w:val="00AF601D"/>
    <w:rsid w:val="00B01CEA"/>
    <w:rsid w:val="00B021BE"/>
    <w:rsid w:val="00B0223C"/>
    <w:rsid w:val="00B05BC9"/>
    <w:rsid w:val="00B072C1"/>
    <w:rsid w:val="00B12003"/>
    <w:rsid w:val="00B128E5"/>
    <w:rsid w:val="00B12900"/>
    <w:rsid w:val="00B1320C"/>
    <w:rsid w:val="00B13F01"/>
    <w:rsid w:val="00B15A60"/>
    <w:rsid w:val="00B245B1"/>
    <w:rsid w:val="00B24C83"/>
    <w:rsid w:val="00B24CE6"/>
    <w:rsid w:val="00B250F4"/>
    <w:rsid w:val="00B25333"/>
    <w:rsid w:val="00B25763"/>
    <w:rsid w:val="00B27986"/>
    <w:rsid w:val="00B33332"/>
    <w:rsid w:val="00B336A1"/>
    <w:rsid w:val="00B37174"/>
    <w:rsid w:val="00B3755F"/>
    <w:rsid w:val="00B415E4"/>
    <w:rsid w:val="00B429D0"/>
    <w:rsid w:val="00B46E16"/>
    <w:rsid w:val="00B50420"/>
    <w:rsid w:val="00B52565"/>
    <w:rsid w:val="00B53DBC"/>
    <w:rsid w:val="00B55B56"/>
    <w:rsid w:val="00B574CD"/>
    <w:rsid w:val="00B600CB"/>
    <w:rsid w:val="00B6190F"/>
    <w:rsid w:val="00B620D9"/>
    <w:rsid w:val="00B636D3"/>
    <w:rsid w:val="00B6679A"/>
    <w:rsid w:val="00B668C1"/>
    <w:rsid w:val="00B66AE1"/>
    <w:rsid w:val="00B66B11"/>
    <w:rsid w:val="00B71336"/>
    <w:rsid w:val="00B73BD8"/>
    <w:rsid w:val="00B74782"/>
    <w:rsid w:val="00B80911"/>
    <w:rsid w:val="00B80BBA"/>
    <w:rsid w:val="00B82334"/>
    <w:rsid w:val="00B861D5"/>
    <w:rsid w:val="00B861E1"/>
    <w:rsid w:val="00B87205"/>
    <w:rsid w:val="00B91B49"/>
    <w:rsid w:val="00B925D0"/>
    <w:rsid w:val="00B93905"/>
    <w:rsid w:val="00B95655"/>
    <w:rsid w:val="00B9599F"/>
    <w:rsid w:val="00B95E60"/>
    <w:rsid w:val="00BA0CD1"/>
    <w:rsid w:val="00BA11AF"/>
    <w:rsid w:val="00BA19DF"/>
    <w:rsid w:val="00BA21F6"/>
    <w:rsid w:val="00BA4755"/>
    <w:rsid w:val="00BA6A34"/>
    <w:rsid w:val="00BB0AE2"/>
    <w:rsid w:val="00BB2D1A"/>
    <w:rsid w:val="00BB6DD3"/>
    <w:rsid w:val="00BB70EF"/>
    <w:rsid w:val="00BC5693"/>
    <w:rsid w:val="00BC72C0"/>
    <w:rsid w:val="00BD19B4"/>
    <w:rsid w:val="00BD2C38"/>
    <w:rsid w:val="00BD5E5C"/>
    <w:rsid w:val="00BD6304"/>
    <w:rsid w:val="00BE1A64"/>
    <w:rsid w:val="00BE4D5D"/>
    <w:rsid w:val="00BE5226"/>
    <w:rsid w:val="00BE7792"/>
    <w:rsid w:val="00BF0262"/>
    <w:rsid w:val="00BF04CE"/>
    <w:rsid w:val="00BF130D"/>
    <w:rsid w:val="00BF3B00"/>
    <w:rsid w:val="00BF4572"/>
    <w:rsid w:val="00C01D37"/>
    <w:rsid w:val="00C02A9B"/>
    <w:rsid w:val="00C05A50"/>
    <w:rsid w:val="00C11EE6"/>
    <w:rsid w:val="00C12CE3"/>
    <w:rsid w:val="00C13E01"/>
    <w:rsid w:val="00C154E7"/>
    <w:rsid w:val="00C2169B"/>
    <w:rsid w:val="00C223E4"/>
    <w:rsid w:val="00C22B5C"/>
    <w:rsid w:val="00C23814"/>
    <w:rsid w:val="00C24EDF"/>
    <w:rsid w:val="00C25C7E"/>
    <w:rsid w:val="00C267D6"/>
    <w:rsid w:val="00C27C47"/>
    <w:rsid w:val="00C30660"/>
    <w:rsid w:val="00C3198B"/>
    <w:rsid w:val="00C3260D"/>
    <w:rsid w:val="00C33125"/>
    <w:rsid w:val="00C33654"/>
    <w:rsid w:val="00C34431"/>
    <w:rsid w:val="00C3491E"/>
    <w:rsid w:val="00C38FCA"/>
    <w:rsid w:val="00C40E7B"/>
    <w:rsid w:val="00C46A62"/>
    <w:rsid w:val="00C479E7"/>
    <w:rsid w:val="00C47C9D"/>
    <w:rsid w:val="00C50C08"/>
    <w:rsid w:val="00C51126"/>
    <w:rsid w:val="00C52BC4"/>
    <w:rsid w:val="00C5379F"/>
    <w:rsid w:val="00C57412"/>
    <w:rsid w:val="00C61278"/>
    <w:rsid w:val="00C61799"/>
    <w:rsid w:val="00C61E51"/>
    <w:rsid w:val="00C621BD"/>
    <w:rsid w:val="00C62837"/>
    <w:rsid w:val="00C63367"/>
    <w:rsid w:val="00C63996"/>
    <w:rsid w:val="00C643F7"/>
    <w:rsid w:val="00C64B1F"/>
    <w:rsid w:val="00C70E99"/>
    <w:rsid w:val="00C713E5"/>
    <w:rsid w:val="00C71469"/>
    <w:rsid w:val="00C74956"/>
    <w:rsid w:val="00C7552C"/>
    <w:rsid w:val="00C756E4"/>
    <w:rsid w:val="00C761E8"/>
    <w:rsid w:val="00C771B7"/>
    <w:rsid w:val="00C7761D"/>
    <w:rsid w:val="00C844D4"/>
    <w:rsid w:val="00C86687"/>
    <w:rsid w:val="00C86AD9"/>
    <w:rsid w:val="00C87157"/>
    <w:rsid w:val="00C87868"/>
    <w:rsid w:val="00C9014C"/>
    <w:rsid w:val="00C91100"/>
    <w:rsid w:val="00C91753"/>
    <w:rsid w:val="00CA1F35"/>
    <w:rsid w:val="00CA2F82"/>
    <w:rsid w:val="00CA540B"/>
    <w:rsid w:val="00CA5EF6"/>
    <w:rsid w:val="00CA607C"/>
    <w:rsid w:val="00CB0CAE"/>
    <w:rsid w:val="00CB1BE3"/>
    <w:rsid w:val="00CB3673"/>
    <w:rsid w:val="00CB3BF5"/>
    <w:rsid w:val="00CB7667"/>
    <w:rsid w:val="00CC17A2"/>
    <w:rsid w:val="00CC4C3C"/>
    <w:rsid w:val="00CC4DFD"/>
    <w:rsid w:val="00CD0650"/>
    <w:rsid w:val="00CD2B27"/>
    <w:rsid w:val="00CD41D9"/>
    <w:rsid w:val="00CE1F0B"/>
    <w:rsid w:val="00CE36D6"/>
    <w:rsid w:val="00CE4289"/>
    <w:rsid w:val="00CE44A4"/>
    <w:rsid w:val="00CE4A16"/>
    <w:rsid w:val="00CE51C2"/>
    <w:rsid w:val="00CE7FF1"/>
    <w:rsid w:val="00CF0D8F"/>
    <w:rsid w:val="00CF2471"/>
    <w:rsid w:val="00CF2AA9"/>
    <w:rsid w:val="00CF770B"/>
    <w:rsid w:val="00D01340"/>
    <w:rsid w:val="00D03ECC"/>
    <w:rsid w:val="00D069B2"/>
    <w:rsid w:val="00D071FA"/>
    <w:rsid w:val="00D10C10"/>
    <w:rsid w:val="00D10C62"/>
    <w:rsid w:val="00D12D8C"/>
    <w:rsid w:val="00D15561"/>
    <w:rsid w:val="00D1556C"/>
    <w:rsid w:val="00D172E3"/>
    <w:rsid w:val="00D17D2E"/>
    <w:rsid w:val="00D200AB"/>
    <w:rsid w:val="00D203F7"/>
    <w:rsid w:val="00D21B48"/>
    <w:rsid w:val="00D23486"/>
    <w:rsid w:val="00D23E63"/>
    <w:rsid w:val="00D254CB"/>
    <w:rsid w:val="00D26B96"/>
    <w:rsid w:val="00D275F1"/>
    <w:rsid w:val="00D31469"/>
    <w:rsid w:val="00D31A07"/>
    <w:rsid w:val="00D31B50"/>
    <w:rsid w:val="00D31DED"/>
    <w:rsid w:val="00D3332C"/>
    <w:rsid w:val="00D409F2"/>
    <w:rsid w:val="00D41473"/>
    <w:rsid w:val="00D41C61"/>
    <w:rsid w:val="00D42905"/>
    <w:rsid w:val="00D43332"/>
    <w:rsid w:val="00D53AD9"/>
    <w:rsid w:val="00D56EB6"/>
    <w:rsid w:val="00D602FD"/>
    <w:rsid w:val="00D6561A"/>
    <w:rsid w:val="00D6606E"/>
    <w:rsid w:val="00D6623E"/>
    <w:rsid w:val="00D6729D"/>
    <w:rsid w:val="00D71BF2"/>
    <w:rsid w:val="00D735A8"/>
    <w:rsid w:val="00D753A1"/>
    <w:rsid w:val="00D832B2"/>
    <w:rsid w:val="00D84435"/>
    <w:rsid w:val="00D84FDA"/>
    <w:rsid w:val="00D8559E"/>
    <w:rsid w:val="00D87174"/>
    <w:rsid w:val="00D87632"/>
    <w:rsid w:val="00D90393"/>
    <w:rsid w:val="00D90856"/>
    <w:rsid w:val="00D908CC"/>
    <w:rsid w:val="00D90CD2"/>
    <w:rsid w:val="00D9184A"/>
    <w:rsid w:val="00D9228D"/>
    <w:rsid w:val="00D9290A"/>
    <w:rsid w:val="00D93497"/>
    <w:rsid w:val="00DA1A1D"/>
    <w:rsid w:val="00DA3B7A"/>
    <w:rsid w:val="00DA41EA"/>
    <w:rsid w:val="00DA449C"/>
    <w:rsid w:val="00DA4B4C"/>
    <w:rsid w:val="00DB02F9"/>
    <w:rsid w:val="00DB0C05"/>
    <w:rsid w:val="00DB33B3"/>
    <w:rsid w:val="00DB4996"/>
    <w:rsid w:val="00DB700B"/>
    <w:rsid w:val="00DB791B"/>
    <w:rsid w:val="00DC12E2"/>
    <w:rsid w:val="00DC2A8E"/>
    <w:rsid w:val="00DC2BCB"/>
    <w:rsid w:val="00DC3075"/>
    <w:rsid w:val="00DC4926"/>
    <w:rsid w:val="00DC4E95"/>
    <w:rsid w:val="00DC53C5"/>
    <w:rsid w:val="00DC7BFE"/>
    <w:rsid w:val="00DD023B"/>
    <w:rsid w:val="00DD1A53"/>
    <w:rsid w:val="00DD791F"/>
    <w:rsid w:val="00DE0361"/>
    <w:rsid w:val="00DE1828"/>
    <w:rsid w:val="00DE780E"/>
    <w:rsid w:val="00DF0670"/>
    <w:rsid w:val="00DF0DE8"/>
    <w:rsid w:val="00DF486B"/>
    <w:rsid w:val="00DF528F"/>
    <w:rsid w:val="00DF6EC6"/>
    <w:rsid w:val="00DF7F36"/>
    <w:rsid w:val="00E03080"/>
    <w:rsid w:val="00E04F4D"/>
    <w:rsid w:val="00E10670"/>
    <w:rsid w:val="00E12DF4"/>
    <w:rsid w:val="00E1326F"/>
    <w:rsid w:val="00E13FD5"/>
    <w:rsid w:val="00E14816"/>
    <w:rsid w:val="00E154AB"/>
    <w:rsid w:val="00E15955"/>
    <w:rsid w:val="00E20C46"/>
    <w:rsid w:val="00E22318"/>
    <w:rsid w:val="00E2604E"/>
    <w:rsid w:val="00E31729"/>
    <w:rsid w:val="00E32EB0"/>
    <w:rsid w:val="00E34612"/>
    <w:rsid w:val="00E359D7"/>
    <w:rsid w:val="00E373E3"/>
    <w:rsid w:val="00E37AC2"/>
    <w:rsid w:val="00E41F72"/>
    <w:rsid w:val="00E42027"/>
    <w:rsid w:val="00E50D9E"/>
    <w:rsid w:val="00E524B6"/>
    <w:rsid w:val="00E52509"/>
    <w:rsid w:val="00E56D25"/>
    <w:rsid w:val="00E56D87"/>
    <w:rsid w:val="00E57724"/>
    <w:rsid w:val="00E61849"/>
    <w:rsid w:val="00E62AAE"/>
    <w:rsid w:val="00E63255"/>
    <w:rsid w:val="00E64B90"/>
    <w:rsid w:val="00E712E4"/>
    <w:rsid w:val="00E7202D"/>
    <w:rsid w:val="00E73D20"/>
    <w:rsid w:val="00E75389"/>
    <w:rsid w:val="00E75486"/>
    <w:rsid w:val="00E80909"/>
    <w:rsid w:val="00E81216"/>
    <w:rsid w:val="00E837BB"/>
    <w:rsid w:val="00E8495E"/>
    <w:rsid w:val="00E85AC6"/>
    <w:rsid w:val="00E86136"/>
    <w:rsid w:val="00E90927"/>
    <w:rsid w:val="00E9282A"/>
    <w:rsid w:val="00E93AAC"/>
    <w:rsid w:val="00E976BB"/>
    <w:rsid w:val="00EA0951"/>
    <w:rsid w:val="00EA351B"/>
    <w:rsid w:val="00EA3C08"/>
    <w:rsid w:val="00EA400E"/>
    <w:rsid w:val="00EA56FB"/>
    <w:rsid w:val="00EA7FEE"/>
    <w:rsid w:val="00EB474B"/>
    <w:rsid w:val="00EC0712"/>
    <w:rsid w:val="00EC1DC5"/>
    <w:rsid w:val="00EC78D9"/>
    <w:rsid w:val="00ED03BD"/>
    <w:rsid w:val="00ED2D9B"/>
    <w:rsid w:val="00ED2EB0"/>
    <w:rsid w:val="00ED7D8C"/>
    <w:rsid w:val="00EE06AA"/>
    <w:rsid w:val="00EE0D3E"/>
    <w:rsid w:val="00EE382C"/>
    <w:rsid w:val="00EE6AC9"/>
    <w:rsid w:val="00EE790B"/>
    <w:rsid w:val="00EF0BEC"/>
    <w:rsid w:val="00EF3682"/>
    <w:rsid w:val="00EF7C4D"/>
    <w:rsid w:val="00F0018F"/>
    <w:rsid w:val="00F020F8"/>
    <w:rsid w:val="00F028A8"/>
    <w:rsid w:val="00F067E4"/>
    <w:rsid w:val="00F0682A"/>
    <w:rsid w:val="00F10FE0"/>
    <w:rsid w:val="00F15809"/>
    <w:rsid w:val="00F15880"/>
    <w:rsid w:val="00F17BBA"/>
    <w:rsid w:val="00F2056C"/>
    <w:rsid w:val="00F21983"/>
    <w:rsid w:val="00F22D70"/>
    <w:rsid w:val="00F258C9"/>
    <w:rsid w:val="00F3254A"/>
    <w:rsid w:val="00F32B6B"/>
    <w:rsid w:val="00F33104"/>
    <w:rsid w:val="00F35972"/>
    <w:rsid w:val="00F35DC1"/>
    <w:rsid w:val="00F3601B"/>
    <w:rsid w:val="00F36839"/>
    <w:rsid w:val="00F36F7E"/>
    <w:rsid w:val="00F4030B"/>
    <w:rsid w:val="00F4124B"/>
    <w:rsid w:val="00F42244"/>
    <w:rsid w:val="00F45078"/>
    <w:rsid w:val="00F4553F"/>
    <w:rsid w:val="00F45704"/>
    <w:rsid w:val="00F51A9D"/>
    <w:rsid w:val="00F54911"/>
    <w:rsid w:val="00F54BC6"/>
    <w:rsid w:val="00F56726"/>
    <w:rsid w:val="00F57232"/>
    <w:rsid w:val="00F61DDD"/>
    <w:rsid w:val="00F62647"/>
    <w:rsid w:val="00F62CCF"/>
    <w:rsid w:val="00F63741"/>
    <w:rsid w:val="00F64310"/>
    <w:rsid w:val="00F70364"/>
    <w:rsid w:val="00F72909"/>
    <w:rsid w:val="00F7587B"/>
    <w:rsid w:val="00F75C45"/>
    <w:rsid w:val="00F75F28"/>
    <w:rsid w:val="00F7661B"/>
    <w:rsid w:val="00F76D59"/>
    <w:rsid w:val="00F80E6C"/>
    <w:rsid w:val="00F825B9"/>
    <w:rsid w:val="00F84C16"/>
    <w:rsid w:val="00F85B5E"/>
    <w:rsid w:val="00F87954"/>
    <w:rsid w:val="00F90011"/>
    <w:rsid w:val="00F950EF"/>
    <w:rsid w:val="00F955C8"/>
    <w:rsid w:val="00FA02F6"/>
    <w:rsid w:val="00FA3C70"/>
    <w:rsid w:val="00FB20B5"/>
    <w:rsid w:val="00FB2884"/>
    <w:rsid w:val="00FB2E67"/>
    <w:rsid w:val="00FB59B1"/>
    <w:rsid w:val="00FB61D4"/>
    <w:rsid w:val="00FC15E5"/>
    <w:rsid w:val="00FC167A"/>
    <w:rsid w:val="00FC16F4"/>
    <w:rsid w:val="00FC1BED"/>
    <w:rsid w:val="00FC21A9"/>
    <w:rsid w:val="00FD0496"/>
    <w:rsid w:val="00FD2034"/>
    <w:rsid w:val="00FD2A63"/>
    <w:rsid w:val="00FD2E43"/>
    <w:rsid w:val="00FD5164"/>
    <w:rsid w:val="00FD5C3C"/>
    <w:rsid w:val="00FE0077"/>
    <w:rsid w:val="00FE195C"/>
    <w:rsid w:val="00FE32DD"/>
    <w:rsid w:val="00FE525E"/>
    <w:rsid w:val="00FF271F"/>
    <w:rsid w:val="00FF51A9"/>
    <w:rsid w:val="00FF53EC"/>
    <w:rsid w:val="00FF7301"/>
    <w:rsid w:val="01515A78"/>
    <w:rsid w:val="01557BC3"/>
    <w:rsid w:val="016D5B74"/>
    <w:rsid w:val="017E23B8"/>
    <w:rsid w:val="02234B81"/>
    <w:rsid w:val="027F9C61"/>
    <w:rsid w:val="029D1201"/>
    <w:rsid w:val="029EE9C9"/>
    <w:rsid w:val="02FCBE87"/>
    <w:rsid w:val="03092BD5"/>
    <w:rsid w:val="0315E6E4"/>
    <w:rsid w:val="03ED96E3"/>
    <w:rsid w:val="0418E444"/>
    <w:rsid w:val="041DB78A"/>
    <w:rsid w:val="045762EC"/>
    <w:rsid w:val="045AC85F"/>
    <w:rsid w:val="048FC59E"/>
    <w:rsid w:val="04988EE8"/>
    <w:rsid w:val="04A16682"/>
    <w:rsid w:val="04B0F794"/>
    <w:rsid w:val="04CEFAC3"/>
    <w:rsid w:val="0519B9FF"/>
    <w:rsid w:val="0560F288"/>
    <w:rsid w:val="0562E960"/>
    <w:rsid w:val="05763056"/>
    <w:rsid w:val="05961D86"/>
    <w:rsid w:val="059700ED"/>
    <w:rsid w:val="05BA43FA"/>
    <w:rsid w:val="05DC3652"/>
    <w:rsid w:val="05EE3897"/>
    <w:rsid w:val="062AF10C"/>
    <w:rsid w:val="064AB218"/>
    <w:rsid w:val="065D70F5"/>
    <w:rsid w:val="06619456"/>
    <w:rsid w:val="066BECCA"/>
    <w:rsid w:val="069AD4AB"/>
    <w:rsid w:val="06A0E669"/>
    <w:rsid w:val="06FCC2E9"/>
    <w:rsid w:val="07117A63"/>
    <w:rsid w:val="075BCCC3"/>
    <w:rsid w:val="07A2D3F0"/>
    <w:rsid w:val="07C96519"/>
    <w:rsid w:val="08030906"/>
    <w:rsid w:val="0891F769"/>
    <w:rsid w:val="0898934A"/>
    <w:rsid w:val="0899AC53"/>
    <w:rsid w:val="08A7D0DE"/>
    <w:rsid w:val="08C185C3"/>
    <w:rsid w:val="09852868"/>
    <w:rsid w:val="09B5512F"/>
    <w:rsid w:val="0A2C8417"/>
    <w:rsid w:val="0A3463AB"/>
    <w:rsid w:val="0A44B1C4"/>
    <w:rsid w:val="0A5D3B76"/>
    <w:rsid w:val="0AB36FB9"/>
    <w:rsid w:val="0B20F8C9"/>
    <w:rsid w:val="0B2EC4DB"/>
    <w:rsid w:val="0B41244A"/>
    <w:rsid w:val="0B482D06"/>
    <w:rsid w:val="0B631CB5"/>
    <w:rsid w:val="0BAF2302"/>
    <w:rsid w:val="0C06C96D"/>
    <w:rsid w:val="0CAB2228"/>
    <w:rsid w:val="0CB85138"/>
    <w:rsid w:val="0CC39DA2"/>
    <w:rsid w:val="0D84AEB5"/>
    <w:rsid w:val="0DA299CE"/>
    <w:rsid w:val="0DBFC68A"/>
    <w:rsid w:val="0DDB5EEA"/>
    <w:rsid w:val="0DECFCFE"/>
    <w:rsid w:val="0E1470B2"/>
    <w:rsid w:val="0E2749C2"/>
    <w:rsid w:val="0E3E5B8F"/>
    <w:rsid w:val="0E7C1095"/>
    <w:rsid w:val="0EB7C509"/>
    <w:rsid w:val="0EE13D68"/>
    <w:rsid w:val="0F24CE07"/>
    <w:rsid w:val="0F49176B"/>
    <w:rsid w:val="0F50779F"/>
    <w:rsid w:val="0F5D1449"/>
    <w:rsid w:val="0F677E19"/>
    <w:rsid w:val="0F71FEFD"/>
    <w:rsid w:val="0F8876B2"/>
    <w:rsid w:val="0F91E695"/>
    <w:rsid w:val="0F98EF51"/>
    <w:rsid w:val="0FD74C53"/>
    <w:rsid w:val="1037967C"/>
    <w:rsid w:val="106A644D"/>
    <w:rsid w:val="1123888C"/>
    <w:rsid w:val="1138C124"/>
    <w:rsid w:val="1141FB6B"/>
    <w:rsid w:val="125295EE"/>
    <w:rsid w:val="1266075A"/>
    <w:rsid w:val="126D67FD"/>
    <w:rsid w:val="12CC4E54"/>
    <w:rsid w:val="1351A519"/>
    <w:rsid w:val="13A7A74F"/>
    <w:rsid w:val="13AAFEB3"/>
    <w:rsid w:val="13D9BE29"/>
    <w:rsid w:val="13ED7CE7"/>
    <w:rsid w:val="1401D7BB"/>
    <w:rsid w:val="140C9063"/>
    <w:rsid w:val="142F080E"/>
    <w:rsid w:val="145DF04B"/>
    <w:rsid w:val="1468327C"/>
    <w:rsid w:val="14EF019C"/>
    <w:rsid w:val="1502B238"/>
    <w:rsid w:val="1517DB9E"/>
    <w:rsid w:val="159AE398"/>
    <w:rsid w:val="15F0DA5A"/>
    <w:rsid w:val="15F521BA"/>
    <w:rsid w:val="15F53DEB"/>
    <w:rsid w:val="1610AAA6"/>
    <w:rsid w:val="1694DCA9"/>
    <w:rsid w:val="1694DCC8"/>
    <w:rsid w:val="1712E6B3"/>
    <w:rsid w:val="1739787D"/>
    <w:rsid w:val="175B8984"/>
    <w:rsid w:val="1766A8D0"/>
    <w:rsid w:val="17963850"/>
    <w:rsid w:val="1799924F"/>
    <w:rsid w:val="17A4B4DD"/>
    <w:rsid w:val="1838B98E"/>
    <w:rsid w:val="1839AB56"/>
    <w:rsid w:val="18D548DE"/>
    <w:rsid w:val="19ADBC5E"/>
    <w:rsid w:val="19F63C24"/>
    <w:rsid w:val="19F6987B"/>
    <w:rsid w:val="1A40548D"/>
    <w:rsid w:val="1A546D8E"/>
    <w:rsid w:val="1AC8AF0E"/>
    <w:rsid w:val="1AC9E64E"/>
    <w:rsid w:val="1B5D3904"/>
    <w:rsid w:val="1B870BDB"/>
    <w:rsid w:val="1BFF8033"/>
    <w:rsid w:val="1C2EFAA7"/>
    <w:rsid w:val="1C5F135D"/>
    <w:rsid w:val="1C78EBDB"/>
    <w:rsid w:val="1CB5D4CC"/>
    <w:rsid w:val="1CC9F35A"/>
    <w:rsid w:val="1CD006D7"/>
    <w:rsid w:val="1D0A608E"/>
    <w:rsid w:val="1D4803D7"/>
    <w:rsid w:val="1DA524C8"/>
    <w:rsid w:val="1DF0B554"/>
    <w:rsid w:val="1E08D3D3"/>
    <w:rsid w:val="1E1EEC31"/>
    <w:rsid w:val="1E9103FC"/>
    <w:rsid w:val="1EB084EA"/>
    <w:rsid w:val="1EB37E4D"/>
    <w:rsid w:val="1EBE8DFB"/>
    <w:rsid w:val="1EC1B0AC"/>
    <w:rsid w:val="1EE84CC4"/>
    <w:rsid w:val="1F0A73ED"/>
    <w:rsid w:val="1F2D76A7"/>
    <w:rsid w:val="1F448A62"/>
    <w:rsid w:val="1F9C2031"/>
    <w:rsid w:val="207A5CCD"/>
    <w:rsid w:val="20994F31"/>
    <w:rsid w:val="209D7E05"/>
    <w:rsid w:val="20A0FB9F"/>
    <w:rsid w:val="20C0C2E5"/>
    <w:rsid w:val="20C431DE"/>
    <w:rsid w:val="20CBFFEF"/>
    <w:rsid w:val="212F7797"/>
    <w:rsid w:val="21BD08B2"/>
    <w:rsid w:val="21E825AC"/>
    <w:rsid w:val="21F34109"/>
    <w:rsid w:val="21F3B077"/>
    <w:rsid w:val="2267D050"/>
    <w:rsid w:val="2274C568"/>
    <w:rsid w:val="22E27A9F"/>
    <w:rsid w:val="22FEC664"/>
    <w:rsid w:val="2383F60D"/>
    <w:rsid w:val="23F169BB"/>
    <w:rsid w:val="23FA4211"/>
    <w:rsid w:val="244AB4EF"/>
    <w:rsid w:val="24A2CB1F"/>
    <w:rsid w:val="24BC566D"/>
    <w:rsid w:val="24CB6E22"/>
    <w:rsid w:val="24CDFB29"/>
    <w:rsid w:val="2508D22D"/>
    <w:rsid w:val="256142A0"/>
    <w:rsid w:val="25B3CBE6"/>
    <w:rsid w:val="25B588E5"/>
    <w:rsid w:val="25BEE528"/>
    <w:rsid w:val="2602888C"/>
    <w:rsid w:val="2626D49A"/>
    <w:rsid w:val="2628F83C"/>
    <w:rsid w:val="2650A32D"/>
    <w:rsid w:val="2680FD0F"/>
    <w:rsid w:val="268E667C"/>
    <w:rsid w:val="26C1193C"/>
    <w:rsid w:val="26C27944"/>
    <w:rsid w:val="26F83F7F"/>
    <w:rsid w:val="27198BBA"/>
    <w:rsid w:val="274F9C47"/>
    <w:rsid w:val="2756C7DB"/>
    <w:rsid w:val="276B7DA0"/>
    <w:rsid w:val="2785824A"/>
    <w:rsid w:val="278DAC83"/>
    <w:rsid w:val="27BF07CA"/>
    <w:rsid w:val="2803A513"/>
    <w:rsid w:val="282A36DD"/>
    <w:rsid w:val="28A3FD80"/>
    <w:rsid w:val="28BF022B"/>
    <w:rsid w:val="292B115A"/>
    <w:rsid w:val="2945CA57"/>
    <w:rsid w:val="299DC481"/>
    <w:rsid w:val="29D583D9"/>
    <w:rsid w:val="29FF445F"/>
    <w:rsid w:val="2A5C0E55"/>
    <w:rsid w:val="2A83A87B"/>
    <w:rsid w:val="2AEB366F"/>
    <w:rsid w:val="2B2CC69E"/>
    <w:rsid w:val="2B3F1BA7"/>
    <w:rsid w:val="2B7941C0"/>
    <w:rsid w:val="2B819417"/>
    <w:rsid w:val="2B90E548"/>
    <w:rsid w:val="2C1465F5"/>
    <w:rsid w:val="2C64AAB9"/>
    <w:rsid w:val="2C73685F"/>
    <w:rsid w:val="2C83273C"/>
    <w:rsid w:val="2CD5ADFE"/>
    <w:rsid w:val="2CD71636"/>
    <w:rsid w:val="2CE1DFA6"/>
    <w:rsid w:val="2CEDFE7D"/>
    <w:rsid w:val="2D027589"/>
    <w:rsid w:val="2D7F4947"/>
    <w:rsid w:val="2D9D7244"/>
    <w:rsid w:val="2DA9EB04"/>
    <w:rsid w:val="2DC67A09"/>
    <w:rsid w:val="2DFED611"/>
    <w:rsid w:val="2E33DC11"/>
    <w:rsid w:val="2E3B1DB8"/>
    <w:rsid w:val="2ECC926B"/>
    <w:rsid w:val="2FC97AF4"/>
    <w:rsid w:val="2FFF55DA"/>
    <w:rsid w:val="3096BAA9"/>
    <w:rsid w:val="311ED00E"/>
    <w:rsid w:val="313D7002"/>
    <w:rsid w:val="31660E37"/>
    <w:rsid w:val="31B658D8"/>
    <w:rsid w:val="31D115F3"/>
    <w:rsid w:val="31E09102"/>
    <w:rsid w:val="321F02E4"/>
    <w:rsid w:val="3228574E"/>
    <w:rsid w:val="326405BB"/>
    <w:rsid w:val="3271CB7E"/>
    <w:rsid w:val="327DF41A"/>
    <w:rsid w:val="3295847A"/>
    <w:rsid w:val="32B891F9"/>
    <w:rsid w:val="32B91FA3"/>
    <w:rsid w:val="32E3AEEC"/>
    <w:rsid w:val="32F4FAAF"/>
    <w:rsid w:val="334CF046"/>
    <w:rsid w:val="337C6163"/>
    <w:rsid w:val="3395AC74"/>
    <w:rsid w:val="3463B398"/>
    <w:rsid w:val="34FDDCB1"/>
    <w:rsid w:val="3516D46A"/>
    <w:rsid w:val="35202406"/>
    <w:rsid w:val="3535E62E"/>
    <w:rsid w:val="3568D3B7"/>
    <w:rsid w:val="356C394A"/>
    <w:rsid w:val="3598538D"/>
    <w:rsid w:val="35FCAC95"/>
    <w:rsid w:val="36009B7A"/>
    <w:rsid w:val="3695D7C6"/>
    <w:rsid w:val="36BBF467"/>
    <w:rsid w:val="36BE380D"/>
    <w:rsid w:val="373D812D"/>
    <w:rsid w:val="37402A66"/>
    <w:rsid w:val="37429C29"/>
    <w:rsid w:val="37B86337"/>
    <w:rsid w:val="37C58574"/>
    <w:rsid w:val="38D22B9A"/>
    <w:rsid w:val="3961AA44"/>
    <w:rsid w:val="397F9727"/>
    <w:rsid w:val="39B5993E"/>
    <w:rsid w:val="39C9DA88"/>
    <w:rsid w:val="39F39529"/>
    <w:rsid w:val="3A19F66A"/>
    <w:rsid w:val="3A3C44DA"/>
    <w:rsid w:val="3A8C689E"/>
    <w:rsid w:val="3A92836A"/>
    <w:rsid w:val="3A9AA130"/>
    <w:rsid w:val="3AA115B1"/>
    <w:rsid w:val="3AEB9B9C"/>
    <w:rsid w:val="3AEC3FCE"/>
    <w:rsid w:val="3B595725"/>
    <w:rsid w:val="3B77FB69"/>
    <w:rsid w:val="3C452C92"/>
    <w:rsid w:val="3CA3540F"/>
    <w:rsid w:val="3CAED569"/>
    <w:rsid w:val="3CB84D23"/>
    <w:rsid w:val="3CDB479E"/>
    <w:rsid w:val="3D0CA0C4"/>
    <w:rsid w:val="3D13CBCA"/>
    <w:rsid w:val="3E52B22F"/>
    <w:rsid w:val="3E6EA0DA"/>
    <w:rsid w:val="3ED47FF6"/>
    <w:rsid w:val="3F182339"/>
    <w:rsid w:val="3F1FF1E4"/>
    <w:rsid w:val="3F355E6C"/>
    <w:rsid w:val="3F6464A8"/>
    <w:rsid w:val="3F76D878"/>
    <w:rsid w:val="3F7E15A7"/>
    <w:rsid w:val="3F7F22C3"/>
    <w:rsid w:val="3FA2F4C8"/>
    <w:rsid w:val="401A1D0E"/>
    <w:rsid w:val="402CC848"/>
    <w:rsid w:val="4062D6AD"/>
    <w:rsid w:val="40AB865E"/>
    <w:rsid w:val="41003509"/>
    <w:rsid w:val="413350EF"/>
    <w:rsid w:val="415E06E1"/>
    <w:rsid w:val="416AB5EB"/>
    <w:rsid w:val="41C0AB23"/>
    <w:rsid w:val="41F4D9DC"/>
    <w:rsid w:val="424F4445"/>
    <w:rsid w:val="42522574"/>
    <w:rsid w:val="426EFA0D"/>
    <w:rsid w:val="42D941A4"/>
    <w:rsid w:val="42E39A27"/>
    <w:rsid w:val="42E8D071"/>
    <w:rsid w:val="431082CB"/>
    <w:rsid w:val="4318039A"/>
    <w:rsid w:val="4329D9A5"/>
    <w:rsid w:val="435C7B84"/>
    <w:rsid w:val="43834555"/>
    <w:rsid w:val="43CDB5F6"/>
    <w:rsid w:val="43EB14A6"/>
    <w:rsid w:val="4404C133"/>
    <w:rsid w:val="440CFECE"/>
    <w:rsid w:val="447390E6"/>
    <w:rsid w:val="448AD837"/>
    <w:rsid w:val="44CB5517"/>
    <w:rsid w:val="44DE9BD6"/>
    <w:rsid w:val="45169AE8"/>
    <w:rsid w:val="451EDDAF"/>
    <w:rsid w:val="451FF2F8"/>
    <w:rsid w:val="455E8261"/>
    <w:rsid w:val="45617D7D"/>
    <w:rsid w:val="45868848"/>
    <w:rsid w:val="45D3A62C"/>
    <w:rsid w:val="45E94DCA"/>
    <w:rsid w:val="46402D4C"/>
    <w:rsid w:val="468973F9"/>
    <w:rsid w:val="4712A695"/>
    <w:rsid w:val="47165C24"/>
    <w:rsid w:val="4745B817"/>
    <w:rsid w:val="474D6485"/>
    <w:rsid w:val="4761B172"/>
    <w:rsid w:val="477AF217"/>
    <w:rsid w:val="47949F7F"/>
    <w:rsid w:val="4796FB96"/>
    <w:rsid w:val="47A5CCE6"/>
    <w:rsid w:val="47B965AA"/>
    <w:rsid w:val="47E57738"/>
    <w:rsid w:val="48199599"/>
    <w:rsid w:val="4837DA2D"/>
    <w:rsid w:val="485E6BF7"/>
    <w:rsid w:val="489E0E1A"/>
    <w:rsid w:val="48A29AAA"/>
    <w:rsid w:val="4923AF9A"/>
    <w:rsid w:val="492D57F0"/>
    <w:rsid w:val="49529BA4"/>
    <w:rsid w:val="495EA5B1"/>
    <w:rsid w:val="49BD8DA2"/>
    <w:rsid w:val="49BECCA3"/>
    <w:rsid w:val="49E78ECB"/>
    <w:rsid w:val="4A25B4E7"/>
    <w:rsid w:val="4A8D73BB"/>
    <w:rsid w:val="4A9D8493"/>
    <w:rsid w:val="4B3CB366"/>
    <w:rsid w:val="4B6F7AEF"/>
    <w:rsid w:val="4B88AAC6"/>
    <w:rsid w:val="4B89FD08"/>
    <w:rsid w:val="4B960CB9"/>
    <w:rsid w:val="4B98C3D6"/>
    <w:rsid w:val="4BB10D8A"/>
    <w:rsid w:val="4C994B0C"/>
    <w:rsid w:val="4C9BEE61"/>
    <w:rsid w:val="4CA7D725"/>
    <w:rsid w:val="4D0B4B50"/>
    <w:rsid w:val="4D6198AD"/>
    <w:rsid w:val="4D91F6EC"/>
    <w:rsid w:val="4DC0D2BE"/>
    <w:rsid w:val="4E31DADE"/>
    <w:rsid w:val="4E4EF973"/>
    <w:rsid w:val="4E5D6487"/>
    <w:rsid w:val="4EBD70AE"/>
    <w:rsid w:val="4F11FE7C"/>
    <w:rsid w:val="4F25D9C7"/>
    <w:rsid w:val="4F2E1DC0"/>
    <w:rsid w:val="4F4F80A9"/>
    <w:rsid w:val="4F5048BB"/>
    <w:rsid w:val="4F828CBE"/>
    <w:rsid w:val="4FAE2B1C"/>
    <w:rsid w:val="4FB63BDF"/>
    <w:rsid w:val="4FC760F5"/>
    <w:rsid w:val="4FC9F309"/>
    <w:rsid w:val="4FF0B1ED"/>
    <w:rsid w:val="50A7EB4E"/>
    <w:rsid w:val="50B85F6C"/>
    <w:rsid w:val="50C997AE"/>
    <w:rsid w:val="512420FE"/>
    <w:rsid w:val="51AA81AB"/>
    <w:rsid w:val="51CD819C"/>
    <w:rsid w:val="51D3E539"/>
    <w:rsid w:val="51F0F369"/>
    <w:rsid w:val="51F22A90"/>
    <w:rsid w:val="51F4DFF4"/>
    <w:rsid w:val="522EB3CD"/>
    <w:rsid w:val="5244F2EF"/>
    <w:rsid w:val="5265680F"/>
    <w:rsid w:val="5265E1F7"/>
    <w:rsid w:val="52F3F0C9"/>
    <w:rsid w:val="5311C362"/>
    <w:rsid w:val="532D3DF8"/>
    <w:rsid w:val="536195C7"/>
    <w:rsid w:val="53739B6D"/>
    <w:rsid w:val="538CC3CA"/>
    <w:rsid w:val="53CA5081"/>
    <w:rsid w:val="53ECDF01"/>
    <w:rsid w:val="541C3172"/>
    <w:rsid w:val="543F96CF"/>
    <w:rsid w:val="54720D72"/>
    <w:rsid w:val="547E53B4"/>
    <w:rsid w:val="549F3F84"/>
    <w:rsid w:val="54F048F4"/>
    <w:rsid w:val="55D6AB60"/>
    <w:rsid w:val="562DF759"/>
    <w:rsid w:val="5644B9E8"/>
    <w:rsid w:val="5665E3F2"/>
    <w:rsid w:val="56FC8E0C"/>
    <w:rsid w:val="5701386C"/>
    <w:rsid w:val="57097E7D"/>
    <w:rsid w:val="574017E3"/>
    <w:rsid w:val="575397C7"/>
    <w:rsid w:val="57A0FE37"/>
    <w:rsid w:val="57E08A49"/>
    <w:rsid w:val="57F947AE"/>
    <w:rsid w:val="58538493"/>
    <w:rsid w:val="585CB718"/>
    <w:rsid w:val="585F2CA5"/>
    <w:rsid w:val="587D786B"/>
    <w:rsid w:val="58826AEA"/>
    <w:rsid w:val="58AACC39"/>
    <w:rsid w:val="58D4A993"/>
    <w:rsid w:val="58DA7907"/>
    <w:rsid w:val="59210C57"/>
    <w:rsid w:val="5966E8E7"/>
    <w:rsid w:val="59C161FC"/>
    <w:rsid w:val="59E750CE"/>
    <w:rsid w:val="5A09F625"/>
    <w:rsid w:val="5A1DEA21"/>
    <w:rsid w:val="5A306625"/>
    <w:rsid w:val="5A688C6E"/>
    <w:rsid w:val="5AAD3769"/>
    <w:rsid w:val="5B1A58C8"/>
    <w:rsid w:val="5B1E9F87"/>
    <w:rsid w:val="5B2C4C58"/>
    <w:rsid w:val="5B65EDDC"/>
    <w:rsid w:val="5C045CCF"/>
    <w:rsid w:val="5C172A02"/>
    <w:rsid w:val="5C20A2C3"/>
    <w:rsid w:val="5C53B5D8"/>
    <w:rsid w:val="5CB3FB6C"/>
    <w:rsid w:val="5CB6D70E"/>
    <w:rsid w:val="5CC6C987"/>
    <w:rsid w:val="5D0B938D"/>
    <w:rsid w:val="5D14329B"/>
    <w:rsid w:val="5D1749AE"/>
    <w:rsid w:val="5D40E32F"/>
    <w:rsid w:val="5D443523"/>
    <w:rsid w:val="5D6DFE64"/>
    <w:rsid w:val="5D8E1BA8"/>
    <w:rsid w:val="5DA81AB6"/>
    <w:rsid w:val="5DF77BD5"/>
    <w:rsid w:val="5E0A7F7B"/>
    <w:rsid w:val="5E3CBCA3"/>
    <w:rsid w:val="5EFD8BFA"/>
    <w:rsid w:val="5F003F96"/>
    <w:rsid w:val="5F43EB17"/>
    <w:rsid w:val="5F9FB282"/>
    <w:rsid w:val="5FB4C019"/>
    <w:rsid w:val="5FCD7F4B"/>
    <w:rsid w:val="6011C572"/>
    <w:rsid w:val="601601AA"/>
    <w:rsid w:val="607063C8"/>
    <w:rsid w:val="60943089"/>
    <w:rsid w:val="6096FC89"/>
    <w:rsid w:val="60A61DFB"/>
    <w:rsid w:val="60C7AA75"/>
    <w:rsid w:val="60EC4B08"/>
    <w:rsid w:val="610CF591"/>
    <w:rsid w:val="610F9054"/>
    <w:rsid w:val="6128D21F"/>
    <w:rsid w:val="61397CB5"/>
    <w:rsid w:val="6150907A"/>
    <w:rsid w:val="61C6585E"/>
    <w:rsid w:val="61EAB55A"/>
    <w:rsid w:val="61EDEED6"/>
    <w:rsid w:val="6215CCC7"/>
    <w:rsid w:val="6217E8B4"/>
    <w:rsid w:val="626EE77C"/>
    <w:rsid w:val="6277FEC7"/>
    <w:rsid w:val="62C37474"/>
    <w:rsid w:val="632680E2"/>
    <w:rsid w:val="634DA26C"/>
    <w:rsid w:val="643CFE13"/>
    <w:rsid w:val="64BFF046"/>
    <w:rsid w:val="64E972CD"/>
    <w:rsid w:val="65087DC5"/>
    <w:rsid w:val="653E5647"/>
    <w:rsid w:val="655F0E27"/>
    <w:rsid w:val="65812D4D"/>
    <w:rsid w:val="65AB1E44"/>
    <w:rsid w:val="65AF09CA"/>
    <w:rsid w:val="65B32C9B"/>
    <w:rsid w:val="65DCCF02"/>
    <w:rsid w:val="66369609"/>
    <w:rsid w:val="664BFB88"/>
    <w:rsid w:val="66515DAA"/>
    <w:rsid w:val="666C1AD1"/>
    <w:rsid w:val="66B27AD1"/>
    <w:rsid w:val="66C94D7F"/>
    <w:rsid w:val="66CF5C45"/>
    <w:rsid w:val="6735D49F"/>
    <w:rsid w:val="673A6826"/>
    <w:rsid w:val="67AAC23D"/>
    <w:rsid w:val="67D2666A"/>
    <w:rsid w:val="6821138F"/>
    <w:rsid w:val="682C9B47"/>
    <w:rsid w:val="684ED7D7"/>
    <w:rsid w:val="68541014"/>
    <w:rsid w:val="68A54D26"/>
    <w:rsid w:val="68CEDA82"/>
    <w:rsid w:val="69A4F2D3"/>
    <w:rsid w:val="69B0F86E"/>
    <w:rsid w:val="69BF825F"/>
    <w:rsid w:val="69E26ACB"/>
    <w:rsid w:val="6A267227"/>
    <w:rsid w:val="6A402001"/>
    <w:rsid w:val="6A4F6552"/>
    <w:rsid w:val="6A53F0AD"/>
    <w:rsid w:val="6A869DBE"/>
    <w:rsid w:val="6A9A6FF6"/>
    <w:rsid w:val="6AA25488"/>
    <w:rsid w:val="6AFF6046"/>
    <w:rsid w:val="6B098FEA"/>
    <w:rsid w:val="6B10ABCE"/>
    <w:rsid w:val="6B184D90"/>
    <w:rsid w:val="6B500A4E"/>
    <w:rsid w:val="6BD9BB2B"/>
    <w:rsid w:val="6C1E56A0"/>
    <w:rsid w:val="6C2BA6F9"/>
    <w:rsid w:val="6C4B25B4"/>
    <w:rsid w:val="6C765D19"/>
    <w:rsid w:val="6C8C72F9"/>
    <w:rsid w:val="6CF51B2F"/>
    <w:rsid w:val="6D50D53B"/>
    <w:rsid w:val="6D8B916F"/>
    <w:rsid w:val="6DBE3E80"/>
    <w:rsid w:val="6DF9051D"/>
    <w:rsid w:val="6E1F96E7"/>
    <w:rsid w:val="6E6E6025"/>
    <w:rsid w:val="6E7C8743"/>
    <w:rsid w:val="6E94F8E6"/>
    <w:rsid w:val="6ED5968B"/>
    <w:rsid w:val="6EF32B58"/>
    <w:rsid w:val="6F0ACB3F"/>
    <w:rsid w:val="6F0AF1EE"/>
    <w:rsid w:val="6F4E933E"/>
    <w:rsid w:val="6F589091"/>
    <w:rsid w:val="6FA73CB5"/>
    <w:rsid w:val="701EB200"/>
    <w:rsid w:val="70253EF9"/>
    <w:rsid w:val="70E5F178"/>
    <w:rsid w:val="7100349B"/>
    <w:rsid w:val="711C8BA1"/>
    <w:rsid w:val="717BDC6F"/>
    <w:rsid w:val="71920935"/>
    <w:rsid w:val="71C0F591"/>
    <w:rsid w:val="720290CF"/>
    <w:rsid w:val="7248F70B"/>
    <w:rsid w:val="725F0292"/>
    <w:rsid w:val="7291AFA3"/>
    <w:rsid w:val="73157295"/>
    <w:rsid w:val="73B5BB8D"/>
    <w:rsid w:val="7433EFA7"/>
    <w:rsid w:val="7486C7D3"/>
    <w:rsid w:val="74A80B14"/>
    <w:rsid w:val="74AA8E0D"/>
    <w:rsid w:val="74AB3845"/>
    <w:rsid w:val="74AE3884"/>
    <w:rsid w:val="74B8D6F8"/>
    <w:rsid w:val="74E24E20"/>
    <w:rsid w:val="7544D80F"/>
    <w:rsid w:val="75C95065"/>
    <w:rsid w:val="75E1F831"/>
    <w:rsid w:val="776520C6"/>
    <w:rsid w:val="77A359D3"/>
    <w:rsid w:val="77CE66B3"/>
    <w:rsid w:val="77F1E681"/>
    <w:rsid w:val="78989BFB"/>
    <w:rsid w:val="78C0DA1E"/>
    <w:rsid w:val="78E76C73"/>
    <w:rsid w:val="7900F127"/>
    <w:rsid w:val="79435A06"/>
    <w:rsid w:val="794A0256"/>
    <w:rsid w:val="798C481B"/>
    <w:rsid w:val="7A32481B"/>
    <w:rsid w:val="7A3347D2"/>
    <w:rsid w:val="7A5022F7"/>
    <w:rsid w:val="7A7FB2DF"/>
    <w:rsid w:val="7A8441BF"/>
    <w:rsid w:val="7A97B7DD"/>
    <w:rsid w:val="7ABE6387"/>
    <w:rsid w:val="7AC9828D"/>
    <w:rsid w:val="7AF8D4FE"/>
    <w:rsid w:val="7AFE19EF"/>
    <w:rsid w:val="7B2421A2"/>
    <w:rsid w:val="7B44D4D0"/>
    <w:rsid w:val="7B73ADD1"/>
    <w:rsid w:val="7BCA66B6"/>
    <w:rsid w:val="7C2ED748"/>
    <w:rsid w:val="7C8D7D02"/>
    <w:rsid w:val="7C96696C"/>
    <w:rsid w:val="7C99EA50"/>
    <w:rsid w:val="7CA1D7D6"/>
    <w:rsid w:val="7CBDE902"/>
    <w:rsid w:val="7CD1FBAE"/>
    <w:rsid w:val="7CD98F02"/>
    <w:rsid w:val="7CFBA2C6"/>
    <w:rsid w:val="7D20F673"/>
    <w:rsid w:val="7D643C50"/>
    <w:rsid w:val="7D98D4A9"/>
    <w:rsid w:val="7DB920F4"/>
    <w:rsid w:val="7DD45147"/>
    <w:rsid w:val="7DD90560"/>
    <w:rsid w:val="7E07B41C"/>
    <w:rsid w:val="7E279AEE"/>
    <w:rsid w:val="7E7FE93F"/>
    <w:rsid w:val="7EA78239"/>
    <w:rsid w:val="7EB35776"/>
    <w:rsid w:val="7F27BF68"/>
    <w:rsid w:val="7F4C5EAE"/>
    <w:rsid w:val="7F5AFC58"/>
    <w:rsid w:val="7F5C60FD"/>
    <w:rsid w:val="7F72375B"/>
    <w:rsid w:val="7FA983CA"/>
    <w:rsid w:val="7FADCCFD"/>
    <w:rsid w:val="7FD18B12"/>
    <w:rsid w:val="7FED8F3E"/>
    <w:rsid w:val="7FFB8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3028"/>
  <w15:docId w15:val="{DFAE8B3E-34BC-4660-AC05-9C8918A6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8A8"/>
    <w:rPr>
      <w:sz w:val="20"/>
      <w:szCs w:val="20"/>
    </w:rPr>
  </w:style>
  <w:style w:type="paragraph" w:styleId="Heading1">
    <w:name w:val="heading 1"/>
    <w:basedOn w:val="Normal"/>
    <w:next w:val="Normal"/>
    <w:link w:val="Heading1Char"/>
    <w:uiPriority w:val="9"/>
    <w:qFormat/>
    <w:rsid w:val="002E78E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E78E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E78EC"/>
    <w:pPr>
      <w:pBdr>
        <w:top w:val="single" w:sz="6" w:space="2" w:color="4A66AC" w:themeColor="accent1"/>
        <w:left w:val="single" w:sz="6" w:space="2" w:color="4A66AC" w:themeColor="accent1"/>
      </w:pBdr>
      <w:spacing w:before="300" w:after="0"/>
      <w:outlineLvl w:val="2"/>
    </w:pPr>
    <w:rPr>
      <w:caps/>
      <w:color w:val="243255" w:themeColor="accent1" w:themeShade="7F"/>
      <w:spacing w:val="15"/>
      <w:sz w:val="22"/>
      <w:szCs w:val="22"/>
    </w:rPr>
  </w:style>
  <w:style w:type="paragraph" w:styleId="Heading4">
    <w:name w:val="heading 4"/>
    <w:basedOn w:val="Normal"/>
    <w:next w:val="Normal"/>
    <w:link w:val="Heading4Char"/>
    <w:uiPriority w:val="9"/>
    <w:unhideWhenUsed/>
    <w:qFormat/>
    <w:rsid w:val="002E78EC"/>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2E78EC"/>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2E78EC"/>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2E78EC"/>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2E78E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E78E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2B"/>
    <w:rPr>
      <w:rFonts w:ascii="Tahoma" w:hAnsi="Tahoma" w:cs="Tahoma"/>
      <w:sz w:val="16"/>
      <w:szCs w:val="16"/>
    </w:rPr>
  </w:style>
  <w:style w:type="paragraph" w:styleId="ListParagraph">
    <w:name w:val="List Paragraph"/>
    <w:basedOn w:val="Normal"/>
    <w:link w:val="ListParagraphChar"/>
    <w:uiPriority w:val="34"/>
    <w:qFormat/>
    <w:rsid w:val="002E78EC"/>
    <w:pPr>
      <w:ind w:left="720"/>
      <w:contextualSpacing/>
    </w:pPr>
  </w:style>
  <w:style w:type="paragraph" w:styleId="EndnoteText">
    <w:name w:val="endnote text"/>
    <w:basedOn w:val="Normal"/>
    <w:link w:val="EndnoteTextChar"/>
    <w:uiPriority w:val="99"/>
    <w:semiHidden/>
    <w:unhideWhenUsed/>
    <w:rsid w:val="00AE5E29"/>
    <w:pPr>
      <w:spacing w:after="0" w:line="240" w:lineRule="auto"/>
    </w:pPr>
  </w:style>
  <w:style w:type="character" w:customStyle="1" w:styleId="EndnoteTextChar">
    <w:name w:val="Endnote Text Char"/>
    <w:basedOn w:val="DefaultParagraphFont"/>
    <w:link w:val="EndnoteText"/>
    <w:uiPriority w:val="99"/>
    <w:semiHidden/>
    <w:rsid w:val="00AE5E29"/>
    <w:rPr>
      <w:sz w:val="20"/>
      <w:szCs w:val="20"/>
    </w:rPr>
  </w:style>
  <w:style w:type="character" w:styleId="EndnoteReference">
    <w:name w:val="endnote reference"/>
    <w:basedOn w:val="DefaultParagraphFont"/>
    <w:uiPriority w:val="99"/>
    <w:semiHidden/>
    <w:unhideWhenUsed/>
    <w:rsid w:val="00AE5E29"/>
    <w:rPr>
      <w:vertAlign w:val="superscript"/>
    </w:rPr>
  </w:style>
  <w:style w:type="paragraph" w:styleId="FootnoteText">
    <w:name w:val="footnote text"/>
    <w:basedOn w:val="Normal"/>
    <w:link w:val="FootnoteTextChar"/>
    <w:uiPriority w:val="99"/>
    <w:semiHidden/>
    <w:unhideWhenUsed/>
    <w:rsid w:val="00AE5E29"/>
    <w:pPr>
      <w:spacing w:after="0" w:line="240" w:lineRule="auto"/>
    </w:pPr>
  </w:style>
  <w:style w:type="character" w:customStyle="1" w:styleId="FootnoteTextChar">
    <w:name w:val="Footnote Text Char"/>
    <w:basedOn w:val="DefaultParagraphFont"/>
    <w:link w:val="FootnoteText"/>
    <w:uiPriority w:val="99"/>
    <w:semiHidden/>
    <w:rsid w:val="00AE5E29"/>
    <w:rPr>
      <w:sz w:val="20"/>
      <w:szCs w:val="20"/>
    </w:rPr>
  </w:style>
  <w:style w:type="character" w:styleId="FootnoteReference">
    <w:name w:val="footnote reference"/>
    <w:basedOn w:val="DefaultParagraphFont"/>
    <w:uiPriority w:val="99"/>
    <w:semiHidden/>
    <w:unhideWhenUsed/>
    <w:rsid w:val="00AE5E29"/>
    <w:rPr>
      <w:vertAlign w:val="superscript"/>
    </w:rPr>
  </w:style>
  <w:style w:type="character" w:styleId="CommentReference">
    <w:name w:val="annotation reference"/>
    <w:basedOn w:val="DefaultParagraphFont"/>
    <w:uiPriority w:val="99"/>
    <w:semiHidden/>
    <w:unhideWhenUsed/>
    <w:rsid w:val="00385110"/>
    <w:rPr>
      <w:sz w:val="16"/>
      <w:szCs w:val="16"/>
    </w:rPr>
  </w:style>
  <w:style w:type="paragraph" w:styleId="CommentText">
    <w:name w:val="annotation text"/>
    <w:basedOn w:val="Normal"/>
    <w:link w:val="CommentTextChar"/>
    <w:uiPriority w:val="99"/>
    <w:unhideWhenUsed/>
    <w:rsid w:val="00385110"/>
    <w:pPr>
      <w:spacing w:line="240" w:lineRule="auto"/>
    </w:pPr>
  </w:style>
  <w:style w:type="character" w:customStyle="1" w:styleId="CommentTextChar">
    <w:name w:val="Comment Text Char"/>
    <w:basedOn w:val="DefaultParagraphFont"/>
    <w:link w:val="CommentText"/>
    <w:uiPriority w:val="99"/>
    <w:rsid w:val="00385110"/>
    <w:rPr>
      <w:sz w:val="20"/>
      <w:szCs w:val="20"/>
    </w:rPr>
  </w:style>
  <w:style w:type="paragraph" w:styleId="CommentSubject">
    <w:name w:val="annotation subject"/>
    <w:basedOn w:val="CommentText"/>
    <w:next w:val="CommentText"/>
    <w:link w:val="CommentSubjectChar"/>
    <w:uiPriority w:val="99"/>
    <w:semiHidden/>
    <w:unhideWhenUsed/>
    <w:rsid w:val="00385110"/>
    <w:rPr>
      <w:b/>
      <w:bCs/>
    </w:rPr>
  </w:style>
  <w:style w:type="character" w:customStyle="1" w:styleId="CommentSubjectChar">
    <w:name w:val="Comment Subject Char"/>
    <w:basedOn w:val="CommentTextChar"/>
    <w:link w:val="CommentSubject"/>
    <w:uiPriority w:val="99"/>
    <w:semiHidden/>
    <w:rsid w:val="00385110"/>
    <w:rPr>
      <w:b/>
      <w:bCs/>
      <w:sz w:val="20"/>
      <w:szCs w:val="20"/>
    </w:rPr>
  </w:style>
  <w:style w:type="table" w:styleId="TableGrid">
    <w:name w:val="Table Grid"/>
    <w:basedOn w:val="TableNormal"/>
    <w:uiPriority w:val="39"/>
    <w:rsid w:val="003B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96"/>
  </w:style>
  <w:style w:type="paragraph" w:styleId="Footer">
    <w:name w:val="footer"/>
    <w:basedOn w:val="Normal"/>
    <w:link w:val="FooterChar"/>
    <w:uiPriority w:val="99"/>
    <w:unhideWhenUsed/>
    <w:rsid w:val="00172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896"/>
  </w:style>
  <w:style w:type="character" w:customStyle="1" w:styleId="ListParagraphChar">
    <w:name w:val="List Paragraph Char"/>
    <w:link w:val="ListParagraph"/>
    <w:uiPriority w:val="34"/>
    <w:locked/>
    <w:rsid w:val="005B38A4"/>
    <w:rPr>
      <w:sz w:val="20"/>
      <w:szCs w:val="20"/>
    </w:rPr>
  </w:style>
  <w:style w:type="character" w:customStyle="1" w:styleId="Heading1Char">
    <w:name w:val="Heading 1 Char"/>
    <w:basedOn w:val="DefaultParagraphFont"/>
    <w:link w:val="Heading1"/>
    <w:uiPriority w:val="9"/>
    <w:rsid w:val="002E78EC"/>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rsid w:val="002E78EC"/>
    <w:rPr>
      <w:caps/>
      <w:spacing w:val="15"/>
      <w:shd w:val="clear" w:color="auto" w:fill="D9DFEF" w:themeFill="accent1" w:themeFillTint="33"/>
    </w:rPr>
  </w:style>
  <w:style w:type="character" w:styleId="PageNumber">
    <w:name w:val="page number"/>
    <w:basedOn w:val="DefaultParagraphFont"/>
    <w:uiPriority w:val="99"/>
    <w:semiHidden/>
    <w:unhideWhenUsed/>
    <w:rsid w:val="00FC21A9"/>
  </w:style>
  <w:style w:type="table" w:styleId="TableGridLight">
    <w:name w:val="Grid Table Light"/>
    <w:basedOn w:val="TableNormal"/>
    <w:uiPriority w:val="40"/>
    <w:rsid w:val="00FC21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C21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C21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21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C21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next w:val="Normal"/>
    <w:link w:val="TitleChar"/>
    <w:uiPriority w:val="10"/>
    <w:qFormat/>
    <w:rsid w:val="002E78EC"/>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2E78EC"/>
    <w:rPr>
      <w:caps/>
      <w:color w:val="4A66AC" w:themeColor="accent1"/>
      <w:spacing w:val="10"/>
      <w:kern w:val="28"/>
      <w:sz w:val="52"/>
      <w:szCs w:val="52"/>
    </w:rPr>
  </w:style>
  <w:style w:type="character" w:customStyle="1" w:styleId="Heading3Char">
    <w:name w:val="Heading 3 Char"/>
    <w:basedOn w:val="DefaultParagraphFont"/>
    <w:link w:val="Heading3"/>
    <w:uiPriority w:val="9"/>
    <w:rsid w:val="002E78EC"/>
    <w:rPr>
      <w:caps/>
      <w:color w:val="243255" w:themeColor="accent1" w:themeShade="7F"/>
      <w:spacing w:val="15"/>
    </w:rPr>
  </w:style>
  <w:style w:type="character" w:customStyle="1" w:styleId="Heading4Char">
    <w:name w:val="Heading 4 Char"/>
    <w:basedOn w:val="DefaultParagraphFont"/>
    <w:link w:val="Heading4"/>
    <w:uiPriority w:val="9"/>
    <w:rsid w:val="002E78EC"/>
    <w:rPr>
      <w:caps/>
      <w:color w:val="374C80" w:themeColor="accent1" w:themeShade="BF"/>
      <w:spacing w:val="10"/>
    </w:rPr>
  </w:style>
  <w:style w:type="character" w:customStyle="1" w:styleId="Heading5Char">
    <w:name w:val="Heading 5 Char"/>
    <w:basedOn w:val="DefaultParagraphFont"/>
    <w:link w:val="Heading5"/>
    <w:uiPriority w:val="9"/>
    <w:semiHidden/>
    <w:rsid w:val="002E78EC"/>
    <w:rPr>
      <w:caps/>
      <w:color w:val="374C80" w:themeColor="accent1" w:themeShade="BF"/>
      <w:spacing w:val="10"/>
    </w:rPr>
  </w:style>
  <w:style w:type="character" w:customStyle="1" w:styleId="Heading6Char">
    <w:name w:val="Heading 6 Char"/>
    <w:basedOn w:val="DefaultParagraphFont"/>
    <w:link w:val="Heading6"/>
    <w:uiPriority w:val="9"/>
    <w:semiHidden/>
    <w:rsid w:val="002E78EC"/>
    <w:rPr>
      <w:caps/>
      <w:color w:val="374C80" w:themeColor="accent1" w:themeShade="BF"/>
      <w:spacing w:val="10"/>
    </w:rPr>
  </w:style>
  <w:style w:type="character" w:customStyle="1" w:styleId="Heading7Char">
    <w:name w:val="Heading 7 Char"/>
    <w:basedOn w:val="DefaultParagraphFont"/>
    <w:link w:val="Heading7"/>
    <w:uiPriority w:val="9"/>
    <w:semiHidden/>
    <w:rsid w:val="002E78EC"/>
    <w:rPr>
      <w:caps/>
      <w:color w:val="374C80" w:themeColor="accent1" w:themeShade="BF"/>
      <w:spacing w:val="10"/>
    </w:rPr>
  </w:style>
  <w:style w:type="character" w:customStyle="1" w:styleId="Heading8Char">
    <w:name w:val="Heading 8 Char"/>
    <w:basedOn w:val="DefaultParagraphFont"/>
    <w:link w:val="Heading8"/>
    <w:uiPriority w:val="9"/>
    <w:semiHidden/>
    <w:rsid w:val="002E78EC"/>
    <w:rPr>
      <w:caps/>
      <w:spacing w:val="10"/>
      <w:sz w:val="18"/>
      <w:szCs w:val="18"/>
    </w:rPr>
  </w:style>
  <w:style w:type="character" w:customStyle="1" w:styleId="Heading9Char">
    <w:name w:val="Heading 9 Char"/>
    <w:basedOn w:val="DefaultParagraphFont"/>
    <w:link w:val="Heading9"/>
    <w:uiPriority w:val="9"/>
    <w:semiHidden/>
    <w:rsid w:val="002E78EC"/>
    <w:rPr>
      <w:i/>
      <w:caps/>
      <w:spacing w:val="10"/>
      <w:sz w:val="18"/>
      <w:szCs w:val="18"/>
    </w:rPr>
  </w:style>
  <w:style w:type="paragraph" w:styleId="Caption">
    <w:name w:val="caption"/>
    <w:basedOn w:val="Normal"/>
    <w:next w:val="Normal"/>
    <w:uiPriority w:val="35"/>
    <w:semiHidden/>
    <w:unhideWhenUsed/>
    <w:qFormat/>
    <w:rsid w:val="002E78EC"/>
    <w:rPr>
      <w:b/>
      <w:bCs/>
      <w:color w:val="374C80" w:themeColor="accent1" w:themeShade="BF"/>
      <w:sz w:val="16"/>
      <w:szCs w:val="16"/>
    </w:rPr>
  </w:style>
  <w:style w:type="paragraph" w:styleId="Subtitle">
    <w:name w:val="Subtitle"/>
    <w:basedOn w:val="Normal"/>
    <w:next w:val="Normal"/>
    <w:link w:val="SubtitleChar"/>
    <w:uiPriority w:val="11"/>
    <w:qFormat/>
    <w:rsid w:val="002E78E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E78EC"/>
    <w:rPr>
      <w:caps/>
      <w:color w:val="595959" w:themeColor="text1" w:themeTint="A6"/>
      <w:spacing w:val="10"/>
      <w:sz w:val="24"/>
      <w:szCs w:val="24"/>
    </w:rPr>
  </w:style>
  <w:style w:type="character" w:styleId="Strong">
    <w:name w:val="Strong"/>
    <w:uiPriority w:val="22"/>
    <w:qFormat/>
    <w:rsid w:val="002E78EC"/>
    <w:rPr>
      <w:b/>
      <w:bCs/>
    </w:rPr>
  </w:style>
  <w:style w:type="character" w:styleId="Emphasis">
    <w:name w:val="Emphasis"/>
    <w:uiPriority w:val="20"/>
    <w:qFormat/>
    <w:rsid w:val="002E78EC"/>
    <w:rPr>
      <w:caps/>
      <w:color w:val="243255" w:themeColor="accent1" w:themeShade="7F"/>
      <w:spacing w:val="5"/>
    </w:rPr>
  </w:style>
  <w:style w:type="paragraph" w:styleId="NoSpacing">
    <w:name w:val="No Spacing"/>
    <w:basedOn w:val="Normal"/>
    <w:link w:val="NoSpacingChar"/>
    <w:uiPriority w:val="1"/>
    <w:qFormat/>
    <w:rsid w:val="002E78EC"/>
    <w:pPr>
      <w:spacing w:before="0" w:after="0" w:line="240" w:lineRule="auto"/>
    </w:pPr>
  </w:style>
  <w:style w:type="character" w:customStyle="1" w:styleId="NoSpacingChar">
    <w:name w:val="No Spacing Char"/>
    <w:basedOn w:val="DefaultParagraphFont"/>
    <w:link w:val="NoSpacing"/>
    <w:uiPriority w:val="1"/>
    <w:rsid w:val="002E78EC"/>
    <w:rPr>
      <w:sz w:val="20"/>
      <w:szCs w:val="20"/>
    </w:rPr>
  </w:style>
  <w:style w:type="paragraph" w:styleId="Quote">
    <w:name w:val="Quote"/>
    <w:basedOn w:val="Normal"/>
    <w:next w:val="Normal"/>
    <w:link w:val="QuoteChar"/>
    <w:uiPriority w:val="29"/>
    <w:qFormat/>
    <w:rsid w:val="002E78EC"/>
    <w:rPr>
      <w:i/>
      <w:iCs/>
    </w:rPr>
  </w:style>
  <w:style w:type="character" w:customStyle="1" w:styleId="QuoteChar">
    <w:name w:val="Quote Char"/>
    <w:basedOn w:val="DefaultParagraphFont"/>
    <w:link w:val="Quote"/>
    <w:uiPriority w:val="29"/>
    <w:rsid w:val="002E78EC"/>
    <w:rPr>
      <w:i/>
      <w:iCs/>
      <w:sz w:val="20"/>
      <w:szCs w:val="20"/>
    </w:rPr>
  </w:style>
  <w:style w:type="paragraph" w:styleId="IntenseQuote">
    <w:name w:val="Intense Quote"/>
    <w:basedOn w:val="Normal"/>
    <w:next w:val="Normal"/>
    <w:link w:val="IntenseQuoteChar"/>
    <w:uiPriority w:val="30"/>
    <w:qFormat/>
    <w:rsid w:val="002E78EC"/>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2E78EC"/>
    <w:rPr>
      <w:i/>
      <w:iCs/>
      <w:color w:val="4A66AC" w:themeColor="accent1"/>
      <w:sz w:val="20"/>
      <w:szCs w:val="20"/>
    </w:rPr>
  </w:style>
  <w:style w:type="character" w:styleId="SubtleEmphasis">
    <w:name w:val="Subtle Emphasis"/>
    <w:uiPriority w:val="19"/>
    <w:qFormat/>
    <w:rsid w:val="002E78EC"/>
    <w:rPr>
      <w:i/>
      <w:iCs/>
      <w:color w:val="243255" w:themeColor="accent1" w:themeShade="7F"/>
    </w:rPr>
  </w:style>
  <w:style w:type="character" w:styleId="IntenseEmphasis">
    <w:name w:val="Intense Emphasis"/>
    <w:uiPriority w:val="21"/>
    <w:qFormat/>
    <w:rsid w:val="002E78EC"/>
    <w:rPr>
      <w:b/>
      <w:bCs/>
      <w:caps/>
      <w:color w:val="243255" w:themeColor="accent1" w:themeShade="7F"/>
      <w:spacing w:val="10"/>
    </w:rPr>
  </w:style>
  <w:style w:type="character" w:styleId="SubtleReference">
    <w:name w:val="Subtle Reference"/>
    <w:uiPriority w:val="31"/>
    <w:qFormat/>
    <w:rsid w:val="002E78EC"/>
    <w:rPr>
      <w:b/>
      <w:bCs/>
      <w:color w:val="4A66AC" w:themeColor="accent1"/>
    </w:rPr>
  </w:style>
  <w:style w:type="character" w:styleId="IntenseReference">
    <w:name w:val="Intense Reference"/>
    <w:uiPriority w:val="32"/>
    <w:qFormat/>
    <w:rsid w:val="002E78EC"/>
    <w:rPr>
      <w:b/>
      <w:bCs/>
      <w:i/>
      <w:iCs/>
      <w:caps/>
      <w:color w:val="4A66AC" w:themeColor="accent1"/>
    </w:rPr>
  </w:style>
  <w:style w:type="character" w:styleId="BookTitle">
    <w:name w:val="Book Title"/>
    <w:uiPriority w:val="33"/>
    <w:qFormat/>
    <w:rsid w:val="002E78EC"/>
    <w:rPr>
      <w:b/>
      <w:bCs/>
      <w:i/>
      <w:iCs/>
      <w:spacing w:val="9"/>
    </w:rPr>
  </w:style>
  <w:style w:type="paragraph" w:styleId="TOCHeading">
    <w:name w:val="TOC Heading"/>
    <w:basedOn w:val="Heading1"/>
    <w:next w:val="Normal"/>
    <w:uiPriority w:val="39"/>
    <w:semiHidden/>
    <w:unhideWhenUsed/>
    <w:qFormat/>
    <w:rsid w:val="002E78EC"/>
    <w:pPr>
      <w:outlineLvl w:val="9"/>
    </w:pPr>
  </w:style>
  <w:style w:type="table" w:styleId="GridTable1Light-Accent3">
    <w:name w:val="Grid Table 1 Light Accent 3"/>
    <w:basedOn w:val="TableNormal"/>
    <w:uiPriority w:val="46"/>
    <w:rsid w:val="003077BD"/>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77BD"/>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77BD"/>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77BD"/>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customStyle="1" w:styleId="Default">
    <w:name w:val="Default"/>
    <w:rsid w:val="00DC4926"/>
    <w:pPr>
      <w:autoSpaceDE w:val="0"/>
      <w:autoSpaceDN w:val="0"/>
      <w:adjustRightInd w:val="0"/>
      <w:spacing w:before="0" w:after="0" w:line="240" w:lineRule="auto"/>
    </w:pPr>
    <w:rPr>
      <w:rFonts w:ascii="Times New Roman" w:eastAsia="Times New Roman" w:hAnsi="Times New Roman" w:cs="Times New Roman"/>
      <w:color w:val="000000"/>
      <w:sz w:val="24"/>
      <w:szCs w:val="24"/>
      <w:lang w:val="en-GB" w:eastAsia="en-GB"/>
    </w:rPr>
  </w:style>
  <w:style w:type="paragraph" w:styleId="Revision">
    <w:name w:val="Revision"/>
    <w:hidden/>
    <w:uiPriority w:val="99"/>
    <w:semiHidden/>
    <w:rsid w:val="00741722"/>
    <w:pPr>
      <w:spacing w:before="0" w:after="0" w:line="240" w:lineRule="auto"/>
    </w:pPr>
    <w:rPr>
      <w:sz w:val="20"/>
      <w:szCs w:val="20"/>
    </w:rPr>
  </w:style>
  <w:style w:type="character" w:styleId="Hyperlink">
    <w:name w:val="Hyperlink"/>
    <w:basedOn w:val="DefaultParagraphFont"/>
    <w:uiPriority w:val="99"/>
    <w:unhideWhenUsed/>
    <w:rPr>
      <w:color w:val="9454C3" w:themeColor="hyperlink"/>
      <w:u w:val="single"/>
    </w:rPr>
  </w:style>
  <w:style w:type="character" w:customStyle="1" w:styleId="UnresolvedMention1">
    <w:name w:val="Unresolved Mention1"/>
    <w:basedOn w:val="DefaultParagraphFont"/>
    <w:uiPriority w:val="99"/>
    <w:semiHidden/>
    <w:unhideWhenUsed/>
    <w:rsid w:val="00FC167A"/>
    <w:rPr>
      <w:color w:val="605E5C"/>
      <w:shd w:val="clear" w:color="auto" w:fill="E1DFDD"/>
    </w:rPr>
  </w:style>
  <w:style w:type="paragraph" w:customStyle="1" w:styleId="paragraph">
    <w:name w:val="paragraph"/>
    <w:basedOn w:val="Normal"/>
    <w:rsid w:val="00FC1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167A"/>
  </w:style>
  <w:style w:type="character" w:customStyle="1" w:styleId="eop">
    <w:name w:val="eop"/>
    <w:basedOn w:val="DefaultParagraphFont"/>
    <w:rsid w:val="00FC167A"/>
  </w:style>
  <w:style w:type="character" w:styleId="FollowedHyperlink">
    <w:name w:val="FollowedHyperlink"/>
    <w:basedOn w:val="DefaultParagraphFont"/>
    <w:uiPriority w:val="99"/>
    <w:semiHidden/>
    <w:unhideWhenUsed/>
    <w:rsid w:val="00A424F3"/>
    <w:rPr>
      <w:color w:val="3EBBF0" w:themeColor="followedHyperlink"/>
      <w:u w:val="single"/>
    </w:rPr>
  </w:style>
  <w:style w:type="character" w:customStyle="1" w:styleId="superscript">
    <w:name w:val="superscript"/>
    <w:basedOn w:val="DefaultParagraphFont"/>
    <w:rsid w:val="00996828"/>
  </w:style>
  <w:style w:type="character" w:styleId="Mention">
    <w:name w:val="Mention"/>
    <w:basedOn w:val="DefaultParagraphFont"/>
    <w:uiPriority w:val="99"/>
    <w:unhideWhenUsed/>
    <w:rsid w:val="00764C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239">
      <w:bodyDiv w:val="1"/>
      <w:marLeft w:val="0"/>
      <w:marRight w:val="0"/>
      <w:marTop w:val="0"/>
      <w:marBottom w:val="0"/>
      <w:divBdr>
        <w:top w:val="none" w:sz="0" w:space="0" w:color="auto"/>
        <w:left w:val="none" w:sz="0" w:space="0" w:color="auto"/>
        <w:bottom w:val="none" w:sz="0" w:space="0" w:color="auto"/>
        <w:right w:val="none" w:sz="0" w:space="0" w:color="auto"/>
      </w:divBdr>
      <w:divsChild>
        <w:div w:id="123888396">
          <w:marLeft w:val="0"/>
          <w:marRight w:val="0"/>
          <w:marTop w:val="0"/>
          <w:marBottom w:val="0"/>
          <w:divBdr>
            <w:top w:val="none" w:sz="0" w:space="0" w:color="auto"/>
            <w:left w:val="none" w:sz="0" w:space="0" w:color="auto"/>
            <w:bottom w:val="none" w:sz="0" w:space="0" w:color="auto"/>
            <w:right w:val="none" w:sz="0" w:space="0" w:color="auto"/>
          </w:divBdr>
        </w:div>
        <w:div w:id="645400136">
          <w:marLeft w:val="0"/>
          <w:marRight w:val="0"/>
          <w:marTop w:val="0"/>
          <w:marBottom w:val="0"/>
          <w:divBdr>
            <w:top w:val="none" w:sz="0" w:space="0" w:color="auto"/>
            <w:left w:val="none" w:sz="0" w:space="0" w:color="auto"/>
            <w:bottom w:val="none" w:sz="0" w:space="0" w:color="auto"/>
            <w:right w:val="none" w:sz="0" w:space="0" w:color="auto"/>
          </w:divBdr>
        </w:div>
        <w:div w:id="1148328400">
          <w:marLeft w:val="0"/>
          <w:marRight w:val="0"/>
          <w:marTop w:val="0"/>
          <w:marBottom w:val="0"/>
          <w:divBdr>
            <w:top w:val="none" w:sz="0" w:space="0" w:color="auto"/>
            <w:left w:val="none" w:sz="0" w:space="0" w:color="auto"/>
            <w:bottom w:val="none" w:sz="0" w:space="0" w:color="auto"/>
            <w:right w:val="none" w:sz="0" w:space="0" w:color="auto"/>
          </w:divBdr>
        </w:div>
        <w:div w:id="1169103908">
          <w:marLeft w:val="0"/>
          <w:marRight w:val="0"/>
          <w:marTop w:val="0"/>
          <w:marBottom w:val="0"/>
          <w:divBdr>
            <w:top w:val="none" w:sz="0" w:space="0" w:color="auto"/>
            <w:left w:val="none" w:sz="0" w:space="0" w:color="auto"/>
            <w:bottom w:val="none" w:sz="0" w:space="0" w:color="auto"/>
            <w:right w:val="none" w:sz="0" w:space="0" w:color="auto"/>
          </w:divBdr>
        </w:div>
        <w:div w:id="1454785096">
          <w:marLeft w:val="0"/>
          <w:marRight w:val="0"/>
          <w:marTop w:val="0"/>
          <w:marBottom w:val="0"/>
          <w:divBdr>
            <w:top w:val="none" w:sz="0" w:space="0" w:color="auto"/>
            <w:left w:val="none" w:sz="0" w:space="0" w:color="auto"/>
            <w:bottom w:val="none" w:sz="0" w:space="0" w:color="auto"/>
            <w:right w:val="none" w:sz="0" w:space="0" w:color="auto"/>
          </w:divBdr>
        </w:div>
        <w:div w:id="1457136042">
          <w:marLeft w:val="0"/>
          <w:marRight w:val="0"/>
          <w:marTop w:val="0"/>
          <w:marBottom w:val="0"/>
          <w:divBdr>
            <w:top w:val="none" w:sz="0" w:space="0" w:color="auto"/>
            <w:left w:val="none" w:sz="0" w:space="0" w:color="auto"/>
            <w:bottom w:val="none" w:sz="0" w:space="0" w:color="auto"/>
            <w:right w:val="none" w:sz="0" w:space="0" w:color="auto"/>
          </w:divBdr>
        </w:div>
        <w:div w:id="1566532250">
          <w:marLeft w:val="0"/>
          <w:marRight w:val="0"/>
          <w:marTop w:val="0"/>
          <w:marBottom w:val="0"/>
          <w:divBdr>
            <w:top w:val="none" w:sz="0" w:space="0" w:color="auto"/>
            <w:left w:val="none" w:sz="0" w:space="0" w:color="auto"/>
            <w:bottom w:val="none" w:sz="0" w:space="0" w:color="auto"/>
            <w:right w:val="none" w:sz="0" w:space="0" w:color="auto"/>
          </w:divBdr>
        </w:div>
      </w:divsChild>
    </w:div>
    <w:div w:id="367871924">
      <w:bodyDiv w:val="1"/>
      <w:marLeft w:val="0"/>
      <w:marRight w:val="0"/>
      <w:marTop w:val="0"/>
      <w:marBottom w:val="0"/>
      <w:divBdr>
        <w:top w:val="none" w:sz="0" w:space="0" w:color="auto"/>
        <w:left w:val="none" w:sz="0" w:space="0" w:color="auto"/>
        <w:bottom w:val="none" w:sz="0" w:space="0" w:color="auto"/>
        <w:right w:val="none" w:sz="0" w:space="0" w:color="auto"/>
      </w:divBdr>
    </w:div>
    <w:div w:id="376321320">
      <w:bodyDiv w:val="1"/>
      <w:marLeft w:val="0"/>
      <w:marRight w:val="0"/>
      <w:marTop w:val="0"/>
      <w:marBottom w:val="0"/>
      <w:divBdr>
        <w:top w:val="none" w:sz="0" w:space="0" w:color="auto"/>
        <w:left w:val="none" w:sz="0" w:space="0" w:color="auto"/>
        <w:bottom w:val="none" w:sz="0" w:space="0" w:color="auto"/>
        <w:right w:val="none" w:sz="0" w:space="0" w:color="auto"/>
      </w:divBdr>
      <w:divsChild>
        <w:div w:id="108860384">
          <w:marLeft w:val="547"/>
          <w:marRight w:val="0"/>
          <w:marTop w:val="120"/>
          <w:marBottom w:val="0"/>
          <w:divBdr>
            <w:top w:val="none" w:sz="0" w:space="0" w:color="auto"/>
            <w:left w:val="none" w:sz="0" w:space="0" w:color="auto"/>
            <w:bottom w:val="none" w:sz="0" w:space="0" w:color="auto"/>
            <w:right w:val="none" w:sz="0" w:space="0" w:color="auto"/>
          </w:divBdr>
        </w:div>
        <w:div w:id="165368548">
          <w:marLeft w:val="547"/>
          <w:marRight w:val="0"/>
          <w:marTop w:val="120"/>
          <w:marBottom w:val="0"/>
          <w:divBdr>
            <w:top w:val="none" w:sz="0" w:space="0" w:color="auto"/>
            <w:left w:val="none" w:sz="0" w:space="0" w:color="auto"/>
            <w:bottom w:val="none" w:sz="0" w:space="0" w:color="auto"/>
            <w:right w:val="none" w:sz="0" w:space="0" w:color="auto"/>
          </w:divBdr>
        </w:div>
        <w:div w:id="419914391">
          <w:marLeft w:val="547"/>
          <w:marRight w:val="0"/>
          <w:marTop w:val="120"/>
          <w:marBottom w:val="0"/>
          <w:divBdr>
            <w:top w:val="none" w:sz="0" w:space="0" w:color="auto"/>
            <w:left w:val="none" w:sz="0" w:space="0" w:color="auto"/>
            <w:bottom w:val="none" w:sz="0" w:space="0" w:color="auto"/>
            <w:right w:val="none" w:sz="0" w:space="0" w:color="auto"/>
          </w:divBdr>
        </w:div>
      </w:divsChild>
    </w:div>
    <w:div w:id="429273806">
      <w:bodyDiv w:val="1"/>
      <w:marLeft w:val="0"/>
      <w:marRight w:val="0"/>
      <w:marTop w:val="0"/>
      <w:marBottom w:val="0"/>
      <w:divBdr>
        <w:top w:val="none" w:sz="0" w:space="0" w:color="auto"/>
        <w:left w:val="none" w:sz="0" w:space="0" w:color="auto"/>
        <w:bottom w:val="none" w:sz="0" w:space="0" w:color="auto"/>
        <w:right w:val="none" w:sz="0" w:space="0" w:color="auto"/>
      </w:divBdr>
    </w:div>
    <w:div w:id="484014804">
      <w:bodyDiv w:val="1"/>
      <w:marLeft w:val="0"/>
      <w:marRight w:val="0"/>
      <w:marTop w:val="0"/>
      <w:marBottom w:val="0"/>
      <w:divBdr>
        <w:top w:val="none" w:sz="0" w:space="0" w:color="auto"/>
        <w:left w:val="none" w:sz="0" w:space="0" w:color="auto"/>
        <w:bottom w:val="none" w:sz="0" w:space="0" w:color="auto"/>
        <w:right w:val="none" w:sz="0" w:space="0" w:color="auto"/>
      </w:divBdr>
    </w:div>
    <w:div w:id="798841083">
      <w:bodyDiv w:val="1"/>
      <w:marLeft w:val="0"/>
      <w:marRight w:val="0"/>
      <w:marTop w:val="0"/>
      <w:marBottom w:val="0"/>
      <w:divBdr>
        <w:top w:val="none" w:sz="0" w:space="0" w:color="auto"/>
        <w:left w:val="none" w:sz="0" w:space="0" w:color="auto"/>
        <w:bottom w:val="none" w:sz="0" w:space="0" w:color="auto"/>
        <w:right w:val="none" w:sz="0" w:space="0" w:color="auto"/>
      </w:divBdr>
      <w:divsChild>
        <w:div w:id="592132932">
          <w:marLeft w:val="547"/>
          <w:marRight w:val="0"/>
          <w:marTop w:val="120"/>
          <w:marBottom w:val="0"/>
          <w:divBdr>
            <w:top w:val="none" w:sz="0" w:space="0" w:color="auto"/>
            <w:left w:val="none" w:sz="0" w:space="0" w:color="auto"/>
            <w:bottom w:val="none" w:sz="0" w:space="0" w:color="auto"/>
            <w:right w:val="none" w:sz="0" w:space="0" w:color="auto"/>
          </w:divBdr>
        </w:div>
      </w:divsChild>
    </w:div>
    <w:div w:id="808745260">
      <w:bodyDiv w:val="1"/>
      <w:marLeft w:val="0"/>
      <w:marRight w:val="0"/>
      <w:marTop w:val="0"/>
      <w:marBottom w:val="0"/>
      <w:divBdr>
        <w:top w:val="none" w:sz="0" w:space="0" w:color="auto"/>
        <w:left w:val="none" w:sz="0" w:space="0" w:color="auto"/>
        <w:bottom w:val="none" w:sz="0" w:space="0" w:color="auto"/>
        <w:right w:val="none" w:sz="0" w:space="0" w:color="auto"/>
      </w:divBdr>
    </w:div>
    <w:div w:id="986519510">
      <w:bodyDiv w:val="1"/>
      <w:marLeft w:val="0"/>
      <w:marRight w:val="0"/>
      <w:marTop w:val="0"/>
      <w:marBottom w:val="0"/>
      <w:divBdr>
        <w:top w:val="none" w:sz="0" w:space="0" w:color="auto"/>
        <w:left w:val="none" w:sz="0" w:space="0" w:color="auto"/>
        <w:bottom w:val="none" w:sz="0" w:space="0" w:color="auto"/>
        <w:right w:val="none" w:sz="0" w:space="0" w:color="auto"/>
      </w:divBdr>
      <w:divsChild>
        <w:div w:id="1528252346">
          <w:marLeft w:val="547"/>
          <w:marRight w:val="0"/>
          <w:marTop w:val="120"/>
          <w:marBottom w:val="0"/>
          <w:divBdr>
            <w:top w:val="none" w:sz="0" w:space="0" w:color="auto"/>
            <w:left w:val="none" w:sz="0" w:space="0" w:color="auto"/>
            <w:bottom w:val="none" w:sz="0" w:space="0" w:color="auto"/>
            <w:right w:val="none" w:sz="0" w:space="0" w:color="auto"/>
          </w:divBdr>
        </w:div>
      </w:divsChild>
    </w:div>
    <w:div w:id="1103577722">
      <w:bodyDiv w:val="1"/>
      <w:marLeft w:val="0"/>
      <w:marRight w:val="0"/>
      <w:marTop w:val="0"/>
      <w:marBottom w:val="0"/>
      <w:divBdr>
        <w:top w:val="none" w:sz="0" w:space="0" w:color="auto"/>
        <w:left w:val="none" w:sz="0" w:space="0" w:color="auto"/>
        <w:bottom w:val="none" w:sz="0" w:space="0" w:color="auto"/>
        <w:right w:val="none" w:sz="0" w:space="0" w:color="auto"/>
      </w:divBdr>
      <w:divsChild>
        <w:div w:id="869613021">
          <w:marLeft w:val="0"/>
          <w:marRight w:val="0"/>
          <w:marTop w:val="0"/>
          <w:marBottom w:val="0"/>
          <w:divBdr>
            <w:top w:val="none" w:sz="0" w:space="0" w:color="auto"/>
            <w:left w:val="none" w:sz="0" w:space="0" w:color="auto"/>
            <w:bottom w:val="none" w:sz="0" w:space="0" w:color="auto"/>
            <w:right w:val="none" w:sz="0" w:space="0" w:color="auto"/>
          </w:divBdr>
        </w:div>
        <w:div w:id="1664580480">
          <w:marLeft w:val="0"/>
          <w:marRight w:val="0"/>
          <w:marTop w:val="0"/>
          <w:marBottom w:val="0"/>
          <w:divBdr>
            <w:top w:val="none" w:sz="0" w:space="0" w:color="auto"/>
            <w:left w:val="none" w:sz="0" w:space="0" w:color="auto"/>
            <w:bottom w:val="none" w:sz="0" w:space="0" w:color="auto"/>
            <w:right w:val="none" w:sz="0" w:space="0" w:color="auto"/>
          </w:divBdr>
        </w:div>
        <w:div w:id="1831017058">
          <w:marLeft w:val="0"/>
          <w:marRight w:val="0"/>
          <w:marTop w:val="0"/>
          <w:marBottom w:val="0"/>
          <w:divBdr>
            <w:top w:val="none" w:sz="0" w:space="0" w:color="auto"/>
            <w:left w:val="none" w:sz="0" w:space="0" w:color="auto"/>
            <w:bottom w:val="none" w:sz="0" w:space="0" w:color="auto"/>
            <w:right w:val="none" w:sz="0" w:space="0" w:color="auto"/>
          </w:divBdr>
        </w:div>
        <w:div w:id="1898859513">
          <w:marLeft w:val="0"/>
          <w:marRight w:val="0"/>
          <w:marTop w:val="0"/>
          <w:marBottom w:val="0"/>
          <w:divBdr>
            <w:top w:val="none" w:sz="0" w:space="0" w:color="auto"/>
            <w:left w:val="none" w:sz="0" w:space="0" w:color="auto"/>
            <w:bottom w:val="none" w:sz="0" w:space="0" w:color="auto"/>
            <w:right w:val="none" w:sz="0" w:space="0" w:color="auto"/>
          </w:divBdr>
        </w:div>
        <w:div w:id="1945335879">
          <w:marLeft w:val="0"/>
          <w:marRight w:val="0"/>
          <w:marTop w:val="0"/>
          <w:marBottom w:val="0"/>
          <w:divBdr>
            <w:top w:val="none" w:sz="0" w:space="0" w:color="auto"/>
            <w:left w:val="none" w:sz="0" w:space="0" w:color="auto"/>
            <w:bottom w:val="none" w:sz="0" w:space="0" w:color="auto"/>
            <w:right w:val="none" w:sz="0" w:space="0" w:color="auto"/>
          </w:divBdr>
        </w:div>
        <w:div w:id="1960531256">
          <w:marLeft w:val="0"/>
          <w:marRight w:val="0"/>
          <w:marTop w:val="0"/>
          <w:marBottom w:val="0"/>
          <w:divBdr>
            <w:top w:val="none" w:sz="0" w:space="0" w:color="auto"/>
            <w:left w:val="none" w:sz="0" w:space="0" w:color="auto"/>
            <w:bottom w:val="none" w:sz="0" w:space="0" w:color="auto"/>
            <w:right w:val="none" w:sz="0" w:space="0" w:color="auto"/>
          </w:divBdr>
        </w:div>
        <w:div w:id="2138451253">
          <w:marLeft w:val="0"/>
          <w:marRight w:val="0"/>
          <w:marTop w:val="0"/>
          <w:marBottom w:val="0"/>
          <w:divBdr>
            <w:top w:val="none" w:sz="0" w:space="0" w:color="auto"/>
            <w:left w:val="none" w:sz="0" w:space="0" w:color="auto"/>
            <w:bottom w:val="none" w:sz="0" w:space="0" w:color="auto"/>
            <w:right w:val="none" w:sz="0" w:space="0" w:color="auto"/>
          </w:divBdr>
        </w:div>
      </w:divsChild>
    </w:div>
    <w:div w:id="1145585910">
      <w:bodyDiv w:val="1"/>
      <w:marLeft w:val="0"/>
      <w:marRight w:val="0"/>
      <w:marTop w:val="0"/>
      <w:marBottom w:val="0"/>
      <w:divBdr>
        <w:top w:val="none" w:sz="0" w:space="0" w:color="auto"/>
        <w:left w:val="none" w:sz="0" w:space="0" w:color="auto"/>
        <w:bottom w:val="none" w:sz="0" w:space="0" w:color="auto"/>
        <w:right w:val="none" w:sz="0" w:space="0" w:color="auto"/>
      </w:divBdr>
    </w:div>
    <w:div w:id="1385786604">
      <w:bodyDiv w:val="1"/>
      <w:marLeft w:val="0"/>
      <w:marRight w:val="0"/>
      <w:marTop w:val="0"/>
      <w:marBottom w:val="0"/>
      <w:divBdr>
        <w:top w:val="none" w:sz="0" w:space="0" w:color="auto"/>
        <w:left w:val="none" w:sz="0" w:space="0" w:color="auto"/>
        <w:bottom w:val="none" w:sz="0" w:space="0" w:color="auto"/>
        <w:right w:val="none" w:sz="0" w:space="0" w:color="auto"/>
      </w:divBdr>
    </w:div>
    <w:div w:id="149004976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3">
          <w:marLeft w:val="547"/>
          <w:marRight w:val="0"/>
          <w:marTop w:val="120"/>
          <w:marBottom w:val="0"/>
          <w:divBdr>
            <w:top w:val="none" w:sz="0" w:space="0" w:color="auto"/>
            <w:left w:val="none" w:sz="0" w:space="0" w:color="auto"/>
            <w:bottom w:val="none" w:sz="0" w:space="0" w:color="auto"/>
            <w:right w:val="none" w:sz="0" w:space="0" w:color="auto"/>
          </w:divBdr>
        </w:div>
      </w:divsChild>
    </w:div>
    <w:div w:id="1520195220">
      <w:bodyDiv w:val="1"/>
      <w:marLeft w:val="0"/>
      <w:marRight w:val="0"/>
      <w:marTop w:val="0"/>
      <w:marBottom w:val="0"/>
      <w:divBdr>
        <w:top w:val="none" w:sz="0" w:space="0" w:color="auto"/>
        <w:left w:val="none" w:sz="0" w:space="0" w:color="auto"/>
        <w:bottom w:val="none" w:sz="0" w:space="0" w:color="auto"/>
        <w:right w:val="none" w:sz="0" w:space="0" w:color="auto"/>
      </w:divBdr>
    </w:div>
    <w:div w:id="1532305854">
      <w:bodyDiv w:val="1"/>
      <w:marLeft w:val="0"/>
      <w:marRight w:val="0"/>
      <w:marTop w:val="0"/>
      <w:marBottom w:val="0"/>
      <w:divBdr>
        <w:top w:val="none" w:sz="0" w:space="0" w:color="auto"/>
        <w:left w:val="none" w:sz="0" w:space="0" w:color="auto"/>
        <w:bottom w:val="none" w:sz="0" w:space="0" w:color="auto"/>
        <w:right w:val="none" w:sz="0" w:space="0" w:color="auto"/>
      </w:divBdr>
    </w:div>
    <w:div w:id="1974092112">
      <w:bodyDiv w:val="1"/>
      <w:marLeft w:val="0"/>
      <w:marRight w:val="0"/>
      <w:marTop w:val="0"/>
      <w:marBottom w:val="0"/>
      <w:divBdr>
        <w:top w:val="none" w:sz="0" w:space="0" w:color="auto"/>
        <w:left w:val="none" w:sz="0" w:space="0" w:color="auto"/>
        <w:bottom w:val="none" w:sz="0" w:space="0" w:color="auto"/>
        <w:right w:val="none" w:sz="0" w:space="0" w:color="auto"/>
      </w:divBdr>
      <w:divsChild>
        <w:div w:id="1282879701">
          <w:marLeft w:val="547"/>
          <w:marRight w:val="0"/>
          <w:marTop w:val="120"/>
          <w:marBottom w:val="0"/>
          <w:divBdr>
            <w:top w:val="none" w:sz="0" w:space="0" w:color="auto"/>
            <w:left w:val="none" w:sz="0" w:space="0" w:color="auto"/>
            <w:bottom w:val="none" w:sz="0" w:space="0" w:color="auto"/>
            <w:right w:val="none" w:sz="0" w:space="0" w:color="auto"/>
          </w:divBdr>
        </w:div>
      </w:divsChild>
    </w:div>
    <w:div w:id="2028633453">
      <w:bodyDiv w:val="1"/>
      <w:marLeft w:val="0"/>
      <w:marRight w:val="0"/>
      <w:marTop w:val="0"/>
      <w:marBottom w:val="0"/>
      <w:divBdr>
        <w:top w:val="none" w:sz="0" w:space="0" w:color="auto"/>
        <w:left w:val="none" w:sz="0" w:space="0" w:color="auto"/>
        <w:bottom w:val="none" w:sz="0" w:space="0" w:color="auto"/>
        <w:right w:val="none" w:sz="0" w:space="0" w:color="auto"/>
      </w:divBdr>
    </w:div>
    <w:div w:id="20896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 TargetMode="Externa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ote@unicef.or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hyperlink" Target="mailto:Facundo.chavezpenillas@un.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96B2979EC02248843C4CD8D0D40C1A"/>
        <w:category>
          <w:name w:val="General"/>
          <w:gallery w:val="placeholder"/>
        </w:category>
        <w:types>
          <w:type w:val="bbPlcHdr"/>
        </w:types>
        <w:behaviors>
          <w:behavior w:val="content"/>
        </w:behaviors>
        <w:guid w:val="{4A2478B3-9724-8C4A-BD8B-A4012997C12C}"/>
      </w:docPartPr>
      <w:docPartBody>
        <w:p w:rsidR="00010D74" w:rsidRDefault="00317CD7" w:rsidP="00317CD7">
          <w:pPr>
            <w:pStyle w:val="0296B2979EC02248843C4CD8D0D40C1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CD7"/>
    <w:rsid w:val="00010D74"/>
    <w:rsid w:val="0011467B"/>
    <w:rsid w:val="00172256"/>
    <w:rsid w:val="00192A7A"/>
    <w:rsid w:val="001B3FD1"/>
    <w:rsid w:val="001F2161"/>
    <w:rsid w:val="0020592A"/>
    <w:rsid w:val="00252EF9"/>
    <w:rsid w:val="00264F7F"/>
    <w:rsid w:val="002A6A18"/>
    <w:rsid w:val="00317CD7"/>
    <w:rsid w:val="00353C95"/>
    <w:rsid w:val="003A4365"/>
    <w:rsid w:val="003A5DBF"/>
    <w:rsid w:val="003E3D7F"/>
    <w:rsid w:val="00463472"/>
    <w:rsid w:val="004D1FE6"/>
    <w:rsid w:val="004D73D6"/>
    <w:rsid w:val="004E3BC8"/>
    <w:rsid w:val="00501CA6"/>
    <w:rsid w:val="006059BF"/>
    <w:rsid w:val="007B6079"/>
    <w:rsid w:val="0089119A"/>
    <w:rsid w:val="00A166BB"/>
    <w:rsid w:val="00A33E1A"/>
    <w:rsid w:val="00A67EFF"/>
    <w:rsid w:val="00AB01E1"/>
    <w:rsid w:val="00AB09C5"/>
    <w:rsid w:val="00AB2D2B"/>
    <w:rsid w:val="00B72333"/>
    <w:rsid w:val="00B85863"/>
    <w:rsid w:val="00CC4C55"/>
    <w:rsid w:val="00D20D6C"/>
    <w:rsid w:val="00D3063E"/>
    <w:rsid w:val="00D86F7F"/>
    <w:rsid w:val="00DC153E"/>
    <w:rsid w:val="00E12EF6"/>
    <w:rsid w:val="00E85050"/>
    <w:rsid w:val="00F217D3"/>
    <w:rsid w:val="00F46EAB"/>
    <w:rsid w:val="00FA18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6B2979EC02248843C4CD8D0D40C1A">
    <w:name w:val="0296B2979EC02248843C4CD8D0D40C1A"/>
    <w:rsid w:val="00317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UNPRPD MULTI-COUNTRY PROGRAM PROPOSAL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0" ma:contentTypeDescription="Create a new document." ma:contentTypeScope="" ma:versionID="89accdb81ba80ac435c32ba4047c5e6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d748007a8f0f7cd66beb0f327d1b5e41"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 Doc</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MPTF_00068_00097</ProjectId>
    <FundCode xmlns="f9695bc1-6109-4dcd-a27a-f8a0370b00e2">MPTF_00068</FundCode>
    <Comments xmlns="f9695bc1-6109-4dcd-a27a-f8a0370b00e2" xsi:nil="true"/>
    <Active xmlns="f9695bc1-6109-4dcd-a27a-f8a0370b00e2">Yes</Active>
    <DocumentDate xmlns="b1528a4b-5ccb-40f7-a09e-43427183cd95">2023-06-02T07:00:00+00:00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039B7-8C6C-4B5A-8352-99875E0D0E8C}">
  <ds:schemaRefs>
    <ds:schemaRef ds:uri="http://schemas.openxmlformats.org/officeDocument/2006/bibliography"/>
  </ds:schemaRefs>
</ds:datastoreItem>
</file>

<file path=customXml/itemProps3.xml><?xml version="1.0" encoding="utf-8"?>
<ds:datastoreItem xmlns:ds="http://schemas.openxmlformats.org/officeDocument/2006/customXml" ds:itemID="{5204C016-4193-48E5-A1F8-CF943A743285}"/>
</file>

<file path=customXml/itemProps4.xml><?xml version="1.0" encoding="utf-8"?>
<ds:datastoreItem xmlns:ds="http://schemas.openxmlformats.org/officeDocument/2006/customXml" ds:itemID="{847E0B76-A151-4208-8199-10A1EF46F563}"/>
</file>

<file path=customXml/itemProps5.xml><?xml version="1.0" encoding="utf-8"?>
<ds:datastoreItem xmlns:ds="http://schemas.openxmlformats.org/officeDocument/2006/customXml" ds:itemID="{86AF6F0E-481F-4AF5-9AE7-C4589528D9EA}"/>
</file>

<file path=docProps/app.xml><?xml version="1.0" encoding="utf-8"?>
<Properties xmlns="http://schemas.openxmlformats.org/officeDocument/2006/extended-properties" xmlns:vt="http://schemas.openxmlformats.org/officeDocument/2006/docPropsVTypes">
  <Template>Normal</Template>
  <TotalTime>1</TotalTime>
  <Pages>28</Pages>
  <Words>11561</Words>
  <Characters>65901</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77308</CharactersWithSpaces>
  <SharedDoc>false</SharedDoc>
  <HLinks>
    <vt:vector size="126" baseType="variant">
      <vt:variant>
        <vt:i4>3473451</vt:i4>
      </vt:variant>
      <vt:variant>
        <vt:i4>54</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_ftnref8</vt:lpwstr>
      </vt:variant>
      <vt:variant>
        <vt:i4>3801131</vt:i4>
      </vt:variant>
      <vt:variant>
        <vt:i4>51</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_ftnref7</vt:lpwstr>
      </vt:variant>
      <vt:variant>
        <vt:i4>3866667</vt:i4>
      </vt:variant>
      <vt:variant>
        <vt:i4>48</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_ftnref6</vt:lpwstr>
      </vt:variant>
      <vt:variant>
        <vt:i4>3670059</vt:i4>
      </vt:variant>
      <vt:variant>
        <vt:i4>45</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_ftnref5</vt:lpwstr>
      </vt:variant>
      <vt:variant>
        <vt:i4>3735595</vt:i4>
      </vt:variant>
      <vt:variant>
        <vt:i4>42</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_ftnref4</vt:lpwstr>
      </vt:variant>
      <vt:variant>
        <vt:i4>4063275</vt:i4>
      </vt:variant>
      <vt:variant>
        <vt:i4>39</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_ftnref3</vt:lpwstr>
      </vt:variant>
      <vt:variant>
        <vt:i4>4128811</vt:i4>
      </vt:variant>
      <vt:variant>
        <vt:i4>36</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_ftnref2</vt:lpwstr>
      </vt:variant>
      <vt:variant>
        <vt:i4>3932203</vt:i4>
      </vt:variant>
      <vt:variant>
        <vt:i4>33</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_ftnref1</vt:lpwstr>
      </vt:variant>
      <vt:variant>
        <vt:i4>6815807</vt:i4>
      </vt:variant>
      <vt:variant>
        <vt:i4>30</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_ftn9</vt:lpwstr>
      </vt:variant>
      <vt:variant>
        <vt:i4>6815807</vt:i4>
      </vt:variant>
      <vt:variant>
        <vt:i4>27</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_ftn8</vt:lpwstr>
      </vt:variant>
      <vt:variant>
        <vt:i4>6815807</vt:i4>
      </vt:variant>
      <vt:variant>
        <vt:i4>24</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_ftn7</vt:lpwstr>
      </vt:variant>
      <vt:variant>
        <vt:i4>6815807</vt:i4>
      </vt:variant>
      <vt:variant>
        <vt:i4>21</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_ftn6</vt:lpwstr>
      </vt:variant>
      <vt:variant>
        <vt:i4>6815807</vt:i4>
      </vt:variant>
      <vt:variant>
        <vt:i4>18</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_ftn5</vt:lpwstr>
      </vt:variant>
      <vt:variant>
        <vt:i4>6815807</vt:i4>
      </vt:variant>
      <vt:variant>
        <vt:i4>15</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_ftn4</vt:lpwstr>
      </vt:variant>
      <vt:variant>
        <vt:i4>6815807</vt:i4>
      </vt:variant>
      <vt:variant>
        <vt:i4>12</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_ftn3</vt:lpwstr>
      </vt:variant>
      <vt:variant>
        <vt:i4>6815807</vt:i4>
      </vt:variant>
      <vt:variant>
        <vt:i4>9</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_ftn4</vt:lpwstr>
      </vt:variant>
      <vt:variant>
        <vt:i4>6815807</vt:i4>
      </vt:variant>
      <vt:variant>
        <vt:i4>6</vt:i4>
      </vt:variant>
      <vt:variant>
        <vt:i4>0</vt:i4>
      </vt:variant>
      <vt:variant>
        <vt:i4>5</vt:i4>
      </vt:variant>
      <vt:variant>
        <vt:lpwstr>https://euc-word-edit.officeapps.live.com/we/wordeditorframe.aspx?ui=en%2DUS&amp;rs=en%2DUS&amp;wopisrc=https%3A%2F%2Fundp-my.sharepoint.com%2Fpersonal%2Fnatalia_mattioli_undp_org%2F_vti_bin%2Fwopi.ashx%2Ffiles%2Fac6f92670dd1435d9629a79102ded398&amp;wdenableroaming=1&amp;mscc=1&amp;wdodb=1&amp;hid=47CF84A0-00BC-5000-D954-E9E2A1AEB8D1&amp;wdorigin=ItemsView&amp;wdhostclicktime=1671728439894&amp;jsapi=1&amp;jsapiver=v1&amp;newsession=1&amp;corrid=5ef1550a-2ee0-42c7-aef0-a9ef4dd79229&amp;usid=5ef1550a-2ee0-42c7-aef0-a9ef4dd79229&amp;sftc=1&amp;cac=1&amp;mtf=1&amp;sfp=1&amp;instantedit=1&amp;wopicomplete=1&amp;wdredirectionreason=Unified_SingleFlush&amp;rct=Normal&amp;ctp=LeastProtected</vt:lpwstr>
      </vt:variant>
      <vt:variant>
        <vt:lpwstr>_ftn3</vt:lpwstr>
      </vt:variant>
      <vt:variant>
        <vt:i4>2883609</vt:i4>
      </vt:variant>
      <vt:variant>
        <vt:i4>3</vt:i4>
      </vt:variant>
      <vt:variant>
        <vt:i4>0</vt:i4>
      </vt:variant>
      <vt:variant>
        <vt:i4>5</vt:i4>
      </vt:variant>
      <vt:variant>
        <vt:lpwstr>mailto:acote@unicef.org</vt:lpwstr>
      </vt:variant>
      <vt:variant>
        <vt:lpwstr/>
      </vt:variant>
      <vt:variant>
        <vt:i4>3407946</vt:i4>
      </vt:variant>
      <vt:variant>
        <vt:i4>0</vt:i4>
      </vt:variant>
      <vt:variant>
        <vt:i4>0</vt:i4>
      </vt:variant>
      <vt:variant>
        <vt:i4>5</vt:i4>
      </vt:variant>
      <vt:variant>
        <vt:lpwstr>mailto:Facundo.chavezpenillas@un.org</vt:lpwstr>
      </vt:variant>
      <vt:variant>
        <vt:lpwstr/>
      </vt:variant>
      <vt:variant>
        <vt:i4>6357007</vt:i4>
      </vt:variant>
      <vt:variant>
        <vt:i4>3</vt:i4>
      </vt:variant>
      <vt:variant>
        <vt:i4>0</vt:i4>
      </vt:variant>
      <vt:variant>
        <vt:i4>5</vt:i4>
      </vt:variant>
      <vt:variant>
        <vt:lpwstr>mailto:alfred.smith@undp.org</vt:lpwstr>
      </vt:variant>
      <vt:variant>
        <vt:lpwstr/>
      </vt:variant>
      <vt:variant>
        <vt:i4>7536646</vt:i4>
      </vt:variant>
      <vt:variant>
        <vt:i4>0</vt:i4>
      </vt:variant>
      <vt:variant>
        <vt:i4>0</vt:i4>
      </vt:variant>
      <vt:variant>
        <vt:i4>5</vt:i4>
      </vt:variant>
      <vt:variant>
        <vt:lpwstr>mailto:sakunthala.mapa@undp.org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UNPRPD MPTF - UNICEF-OHCHR-IDA CSCS_Final_revised_submission_.docx</dc:title>
  <dc:subject/>
  <dc:creator>UNPRPD multi-country programME proposal</dc:creator>
  <cp:keywords/>
  <cp:lastModifiedBy>Technical Secretariat UNPRPD</cp:lastModifiedBy>
  <cp:revision>2</cp:revision>
  <cp:lastPrinted>2017-03-30T13:59:00Z</cp:lastPrinted>
  <dcterms:created xsi:type="dcterms:W3CDTF">2023-05-04T09:05:00Z</dcterms:created>
  <dcterms:modified xsi:type="dcterms:W3CDTF">2023-05-04T09:05:00Z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