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EF31" w14:textId="6B64C4F4" w:rsidR="00677B01" w:rsidRPr="004D5A82" w:rsidRDefault="00110E1C" w:rsidP="00110E1C">
      <w:pPr>
        <w:spacing w:before="100" w:beforeAutospacing="1" w:after="100" w:afterAutospacing="1"/>
        <w:jc w:val="center"/>
      </w:pPr>
      <w:r>
        <w:rPr>
          <w:noProof/>
          <w:color w:val="2B579A"/>
          <w:shd w:val="clear" w:color="auto" w:fill="E6E6E6"/>
        </w:rPr>
        <w:drawing>
          <wp:inline distT="0" distB="0" distL="0" distR="0" wp14:anchorId="13E4AD78" wp14:editId="35841D89">
            <wp:extent cx="3788664" cy="935736"/>
            <wp:effectExtent l="0" t="0" r="254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PT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88664" cy="935736"/>
                    </a:xfrm>
                    <a:prstGeom prst="rect">
                      <a:avLst/>
                    </a:prstGeom>
                  </pic:spPr>
                </pic:pic>
              </a:graphicData>
            </a:graphic>
          </wp:inline>
        </w:drawing>
      </w:r>
    </w:p>
    <w:p w14:paraId="24AD23DB" w14:textId="275BF031" w:rsidR="00C25C7E" w:rsidRPr="00B73BD8" w:rsidRDefault="00FC21A9" w:rsidP="00B73BD8">
      <w:pPr>
        <w:pStyle w:val="Title"/>
        <w:jc w:val="center"/>
        <w:rPr>
          <w:sz w:val="48"/>
          <w:szCs w:val="48"/>
        </w:rPr>
      </w:pPr>
      <w:r w:rsidRPr="00B73BD8">
        <w:rPr>
          <w:sz w:val="48"/>
          <w:szCs w:val="48"/>
        </w:rPr>
        <w:t>Multi-Country Program</w:t>
      </w:r>
      <w:r w:rsidR="007423F1">
        <w:rPr>
          <w:sz w:val="48"/>
          <w:szCs w:val="48"/>
        </w:rPr>
        <w:t>ME</w:t>
      </w:r>
      <w:r w:rsidRPr="00B73BD8">
        <w:rPr>
          <w:sz w:val="48"/>
          <w:szCs w:val="48"/>
        </w:rPr>
        <w:t xml:space="preserve"> </w:t>
      </w:r>
      <w:r w:rsidR="006376CF">
        <w:rPr>
          <w:sz w:val="48"/>
          <w:szCs w:val="48"/>
        </w:rPr>
        <w:t xml:space="preserve">Full </w:t>
      </w:r>
      <w:r w:rsidRPr="00B73BD8">
        <w:rPr>
          <w:sz w:val="48"/>
          <w:szCs w:val="48"/>
        </w:rPr>
        <w:t>Proposal</w:t>
      </w:r>
    </w:p>
    <w:p w14:paraId="012CE9A2" w14:textId="330B912B" w:rsidR="00660796" w:rsidRPr="00B73BD8" w:rsidRDefault="00660796" w:rsidP="00E52509">
      <w:pPr>
        <w:spacing w:after="0"/>
        <w:contextualSpacing/>
        <w:rPr>
          <w:b/>
          <w:sz w:val="16"/>
          <w:szCs w:val="16"/>
        </w:rPr>
      </w:pPr>
    </w:p>
    <w:p w14:paraId="5DCCE3A1" w14:textId="184587FF" w:rsidR="00660796" w:rsidRDefault="00660796" w:rsidP="00E52509">
      <w:pPr>
        <w:spacing w:after="0"/>
        <w:contextualSpacing/>
        <w:rPr>
          <w:b/>
          <w:sz w:val="28"/>
        </w:rPr>
      </w:pPr>
    </w:p>
    <w:tbl>
      <w:tblPr>
        <w:tblStyle w:val="TableGrid"/>
        <w:tblW w:w="9918" w:type="dxa"/>
        <w:tblLook w:val="04A0" w:firstRow="1" w:lastRow="0" w:firstColumn="1" w:lastColumn="0" w:noHBand="0" w:noVBand="1"/>
        <w:tblCaption w:val="Information on the Proposal "/>
      </w:tblPr>
      <w:tblGrid>
        <w:gridCol w:w="3539"/>
        <w:gridCol w:w="6379"/>
      </w:tblGrid>
      <w:tr w:rsidR="00FC21A9" w:rsidRPr="00FC21A9" w14:paraId="55B92510" w14:textId="6889ABC0" w:rsidTr="323085C7">
        <w:tc>
          <w:tcPr>
            <w:tcW w:w="3539" w:type="dxa"/>
            <w:shd w:val="clear" w:color="auto" w:fill="D9DFEF" w:themeFill="accent1" w:themeFillTint="33"/>
          </w:tcPr>
          <w:p w14:paraId="39AA4F83" w14:textId="44CDC888" w:rsidR="00FC21A9" w:rsidRPr="00FC21A9" w:rsidRDefault="00FC21A9" w:rsidP="00E52509">
            <w:pPr>
              <w:contextualSpacing/>
              <w:rPr>
                <w:b/>
                <w:sz w:val="28"/>
              </w:rPr>
            </w:pPr>
            <w:r w:rsidRPr="002E78EC">
              <w:rPr>
                <w:b/>
                <w:sz w:val="24"/>
                <w:szCs w:val="24"/>
              </w:rPr>
              <w:t>Title</w:t>
            </w:r>
            <w:r w:rsidRPr="00B73BD8">
              <w:rPr>
                <w:b/>
                <w:sz w:val="24"/>
                <w:szCs w:val="24"/>
              </w:rPr>
              <w:t xml:space="preserve"> of the program</w:t>
            </w:r>
            <w:r w:rsidR="007423F1">
              <w:rPr>
                <w:b/>
                <w:sz w:val="24"/>
                <w:szCs w:val="24"/>
              </w:rPr>
              <w:t>m</w:t>
            </w:r>
            <w:r w:rsidR="007423F1">
              <w:rPr>
                <w:sz w:val="24"/>
                <w:szCs w:val="24"/>
              </w:rPr>
              <w:t>e</w:t>
            </w:r>
          </w:p>
        </w:tc>
        <w:tc>
          <w:tcPr>
            <w:tcW w:w="6379" w:type="dxa"/>
          </w:tcPr>
          <w:p w14:paraId="048EE615" w14:textId="4BD60E64" w:rsidR="00FC21A9" w:rsidRPr="00B73BD8" w:rsidRDefault="3FEC705E" w:rsidP="72E0266E">
            <w:pPr>
              <w:contextualSpacing/>
              <w:rPr>
                <w:sz w:val="24"/>
                <w:szCs w:val="24"/>
              </w:rPr>
            </w:pPr>
            <w:r w:rsidRPr="72E0266E">
              <w:rPr>
                <w:rStyle w:val="normaltextrun"/>
                <w:rFonts w:ascii="Calibri" w:hAnsi="Calibri" w:cs="Calibri"/>
                <w:b/>
                <w:bCs/>
                <w:color w:val="1F3864"/>
                <w:sz w:val="24"/>
                <w:szCs w:val="24"/>
                <w:shd w:val="clear" w:color="auto" w:fill="FFFFFF"/>
              </w:rPr>
              <w:t>Climate Change, disability inclusion and intersectionality multi country programme </w:t>
            </w:r>
          </w:p>
        </w:tc>
      </w:tr>
      <w:tr w:rsidR="00FC21A9" w:rsidRPr="00FC21A9" w14:paraId="4D3182E8" w14:textId="791D545F" w:rsidTr="323085C7">
        <w:tc>
          <w:tcPr>
            <w:tcW w:w="3539" w:type="dxa"/>
            <w:shd w:val="clear" w:color="auto" w:fill="D9DFEF" w:themeFill="accent1" w:themeFillTint="33"/>
          </w:tcPr>
          <w:p w14:paraId="3ACFB3CD" w14:textId="3727BC8F" w:rsidR="00FC21A9" w:rsidRPr="00FC21A9" w:rsidRDefault="00FC21A9" w:rsidP="00E52509">
            <w:pPr>
              <w:contextualSpacing/>
              <w:rPr>
                <w:b/>
                <w:sz w:val="28"/>
              </w:rPr>
            </w:pPr>
            <w:r w:rsidRPr="00FC21A9">
              <w:rPr>
                <w:b/>
                <w:sz w:val="24"/>
                <w:szCs w:val="24"/>
              </w:rPr>
              <w:t>Countries</w:t>
            </w:r>
          </w:p>
        </w:tc>
        <w:tc>
          <w:tcPr>
            <w:tcW w:w="6379" w:type="dxa"/>
          </w:tcPr>
          <w:p w14:paraId="753AA8CF" w14:textId="354ED145" w:rsidR="00FC21A9" w:rsidRPr="00B73BD8" w:rsidRDefault="2D38D49C" w:rsidP="72E0266E">
            <w:pPr>
              <w:contextualSpacing/>
              <w:rPr>
                <w:sz w:val="24"/>
                <w:szCs w:val="24"/>
              </w:rPr>
            </w:pPr>
            <w:r w:rsidRPr="72E0266E">
              <w:rPr>
                <w:rStyle w:val="normaltextrun"/>
                <w:rFonts w:ascii="Calibri" w:hAnsi="Calibri" w:cs="Calibri"/>
                <w:color w:val="000000"/>
                <w:sz w:val="24"/>
                <w:szCs w:val="24"/>
                <w:shd w:val="clear" w:color="auto" w:fill="FFFFFF"/>
              </w:rPr>
              <w:t xml:space="preserve">Jordan, </w:t>
            </w:r>
            <w:proofErr w:type="gramStart"/>
            <w:r w:rsidRPr="72E0266E">
              <w:rPr>
                <w:rStyle w:val="normaltextrun"/>
                <w:rFonts w:ascii="Calibri" w:hAnsi="Calibri" w:cs="Calibri"/>
                <w:color w:val="000000"/>
                <w:sz w:val="24"/>
                <w:szCs w:val="24"/>
                <w:shd w:val="clear" w:color="auto" w:fill="FFFFFF"/>
              </w:rPr>
              <w:t>Somalia</w:t>
            </w:r>
            <w:proofErr w:type="gramEnd"/>
            <w:r w:rsidR="00716802">
              <w:rPr>
                <w:rStyle w:val="normaltextrun"/>
                <w:rFonts w:ascii="Calibri" w:hAnsi="Calibri" w:cs="Calibri"/>
                <w:color w:val="000000"/>
                <w:sz w:val="24"/>
                <w:szCs w:val="24"/>
                <w:shd w:val="clear" w:color="auto" w:fill="FFFFFF"/>
              </w:rPr>
              <w:t xml:space="preserve"> and</w:t>
            </w:r>
            <w:r w:rsidRPr="72E0266E">
              <w:rPr>
                <w:rStyle w:val="normaltextrun"/>
                <w:rFonts w:ascii="Calibri" w:hAnsi="Calibri" w:cs="Calibri"/>
                <w:color w:val="000000"/>
                <w:sz w:val="24"/>
                <w:szCs w:val="24"/>
                <w:shd w:val="clear" w:color="auto" w:fill="FFFFFF"/>
              </w:rPr>
              <w:t xml:space="preserve"> South Africa</w:t>
            </w:r>
          </w:p>
        </w:tc>
      </w:tr>
      <w:tr w:rsidR="00FC21A9" w:rsidRPr="00FC21A9" w14:paraId="36684F61" w14:textId="666B0768" w:rsidTr="323085C7">
        <w:tc>
          <w:tcPr>
            <w:tcW w:w="3539" w:type="dxa"/>
            <w:shd w:val="clear" w:color="auto" w:fill="D9DFEF" w:themeFill="accent1" w:themeFillTint="33"/>
          </w:tcPr>
          <w:p w14:paraId="7F77EA66" w14:textId="44416261" w:rsidR="00FC21A9" w:rsidRPr="00FC21A9" w:rsidRDefault="00FC21A9" w:rsidP="00E52509">
            <w:pPr>
              <w:contextualSpacing/>
              <w:rPr>
                <w:b/>
                <w:sz w:val="28"/>
              </w:rPr>
            </w:pPr>
            <w:r w:rsidRPr="00FC21A9">
              <w:rPr>
                <w:b/>
                <w:sz w:val="24"/>
                <w:szCs w:val="24"/>
              </w:rPr>
              <w:t>Duration (max. 24 months)</w:t>
            </w:r>
          </w:p>
        </w:tc>
        <w:tc>
          <w:tcPr>
            <w:tcW w:w="6379" w:type="dxa"/>
          </w:tcPr>
          <w:p w14:paraId="33080483" w14:textId="0529E3A1" w:rsidR="00FC21A9" w:rsidRPr="00B73BD8" w:rsidRDefault="00DF7DE7" w:rsidP="00E52509">
            <w:pPr>
              <w:contextualSpacing/>
              <w:rPr>
                <w:bCs/>
                <w:sz w:val="24"/>
                <w:szCs w:val="24"/>
              </w:rPr>
            </w:pPr>
            <w:r>
              <w:rPr>
                <w:bCs/>
                <w:sz w:val="24"/>
                <w:szCs w:val="24"/>
              </w:rPr>
              <w:t>24 months</w:t>
            </w:r>
          </w:p>
        </w:tc>
      </w:tr>
      <w:tr w:rsidR="00FC21A9" w:rsidRPr="00FC21A9" w14:paraId="2EABDD6C" w14:textId="55A1E65D" w:rsidTr="323085C7">
        <w:tc>
          <w:tcPr>
            <w:tcW w:w="3539" w:type="dxa"/>
            <w:shd w:val="clear" w:color="auto" w:fill="D9DFEF" w:themeFill="accent1" w:themeFillTint="33"/>
          </w:tcPr>
          <w:p w14:paraId="5ABA0DAF" w14:textId="4DBA4A92" w:rsidR="00FC21A9" w:rsidRPr="00FC21A9" w:rsidRDefault="00FC21A9" w:rsidP="00E52509">
            <w:pPr>
              <w:contextualSpacing/>
              <w:rPr>
                <w:b/>
                <w:sz w:val="28"/>
              </w:rPr>
            </w:pPr>
            <w:r w:rsidRPr="00FC21A9">
              <w:rPr>
                <w:b/>
                <w:sz w:val="24"/>
                <w:szCs w:val="24"/>
              </w:rPr>
              <w:t>Total Budget</w:t>
            </w:r>
            <w:r w:rsidR="00B73BD8">
              <w:rPr>
                <w:b/>
                <w:sz w:val="24"/>
                <w:szCs w:val="24"/>
              </w:rPr>
              <w:t xml:space="preserve"> </w:t>
            </w:r>
            <w:r w:rsidR="00E75389">
              <w:rPr>
                <w:b/>
                <w:sz w:val="24"/>
                <w:szCs w:val="24"/>
              </w:rPr>
              <w:t>(i</w:t>
            </w:r>
            <w:r w:rsidR="00B73BD8">
              <w:rPr>
                <w:b/>
                <w:sz w:val="24"/>
                <w:szCs w:val="24"/>
              </w:rPr>
              <w:t>ncluding 7% indirect costs)</w:t>
            </w:r>
          </w:p>
        </w:tc>
        <w:tc>
          <w:tcPr>
            <w:tcW w:w="6379" w:type="dxa"/>
          </w:tcPr>
          <w:p w14:paraId="3F0F5048" w14:textId="1A0EFEDC" w:rsidR="00FC21A9" w:rsidRPr="00B73BD8" w:rsidRDefault="4384A31F" w:rsidP="323085C7">
            <w:pPr>
              <w:contextualSpacing/>
              <w:rPr>
                <w:sz w:val="24"/>
                <w:szCs w:val="24"/>
              </w:rPr>
            </w:pPr>
            <w:r w:rsidRPr="323085C7">
              <w:rPr>
                <w:sz w:val="24"/>
                <w:szCs w:val="24"/>
              </w:rPr>
              <w:t xml:space="preserve"> 600,000 including indirect costs</w:t>
            </w:r>
          </w:p>
        </w:tc>
      </w:tr>
      <w:tr w:rsidR="00FC21A9" w:rsidRPr="00FC21A9" w14:paraId="33B4514B" w14:textId="4987B378" w:rsidTr="323085C7">
        <w:tc>
          <w:tcPr>
            <w:tcW w:w="3539" w:type="dxa"/>
            <w:shd w:val="clear" w:color="auto" w:fill="D9DFEF" w:themeFill="accent1" w:themeFillTint="33"/>
          </w:tcPr>
          <w:p w14:paraId="6ED31AB4" w14:textId="3A985646" w:rsidR="00FC21A9" w:rsidRPr="00FC21A9" w:rsidRDefault="0EE13D68" w:rsidP="17963850">
            <w:pPr>
              <w:contextualSpacing/>
              <w:rPr>
                <w:b/>
                <w:bCs/>
                <w:sz w:val="24"/>
                <w:szCs w:val="24"/>
              </w:rPr>
            </w:pPr>
            <w:r w:rsidRPr="17963850">
              <w:rPr>
                <w:b/>
                <w:bCs/>
                <w:sz w:val="24"/>
                <w:szCs w:val="24"/>
              </w:rPr>
              <w:t>Participating UN</w:t>
            </w:r>
            <w:r w:rsidR="1468327C" w:rsidRPr="17963850">
              <w:rPr>
                <w:b/>
                <w:bCs/>
                <w:sz w:val="24"/>
                <w:szCs w:val="24"/>
              </w:rPr>
              <w:t xml:space="preserve"> </w:t>
            </w:r>
            <w:r w:rsidR="701EB200" w:rsidRPr="17963850">
              <w:rPr>
                <w:b/>
                <w:bCs/>
                <w:sz w:val="24"/>
                <w:szCs w:val="24"/>
              </w:rPr>
              <w:t>O</w:t>
            </w:r>
            <w:r w:rsidR="1468327C" w:rsidRPr="17963850">
              <w:rPr>
                <w:b/>
                <w:bCs/>
                <w:sz w:val="24"/>
                <w:szCs w:val="24"/>
              </w:rPr>
              <w:t>rganizations</w:t>
            </w:r>
          </w:p>
        </w:tc>
        <w:tc>
          <w:tcPr>
            <w:tcW w:w="6379" w:type="dxa"/>
          </w:tcPr>
          <w:p w14:paraId="75FCF036" w14:textId="36316D2A" w:rsidR="00FC21A9" w:rsidRPr="00B73BD8" w:rsidRDefault="003C4511" w:rsidP="00E52509">
            <w:pPr>
              <w:contextualSpacing/>
              <w:rPr>
                <w:bCs/>
                <w:sz w:val="24"/>
                <w:szCs w:val="24"/>
              </w:rPr>
            </w:pPr>
            <w:r>
              <w:rPr>
                <w:bCs/>
                <w:sz w:val="24"/>
                <w:szCs w:val="24"/>
              </w:rPr>
              <w:t xml:space="preserve">ILO, </w:t>
            </w:r>
            <w:r w:rsidR="00235AD1">
              <w:rPr>
                <w:bCs/>
                <w:sz w:val="24"/>
                <w:szCs w:val="24"/>
              </w:rPr>
              <w:t>OHCHR, UNDP</w:t>
            </w:r>
          </w:p>
        </w:tc>
      </w:tr>
      <w:tr w:rsidR="009976E1" w:rsidRPr="00FC21A9" w14:paraId="0117EA51" w14:textId="77777777" w:rsidTr="323085C7">
        <w:tc>
          <w:tcPr>
            <w:tcW w:w="3539" w:type="dxa"/>
            <w:shd w:val="clear" w:color="auto" w:fill="D9DFEF" w:themeFill="accent1" w:themeFillTint="33"/>
          </w:tcPr>
          <w:p w14:paraId="4C9EF2A0" w14:textId="215E5792" w:rsidR="009976E1" w:rsidRPr="00B73BD8" w:rsidRDefault="009976E1" w:rsidP="00E52509">
            <w:pPr>
              <w:contextualSpacing/>
              <w:rPr>
                <w:b/>
                <w:sz w:val="24"/>
                <w:szCs w:val="24"/>
              </w:rPr>
            </w:pPr>
            <w:r>
              <w:rPr>
                <w:b/>
                <w:sz w:val="24"/>
                <w:szCs w:val="24"/>
              </w:rPr>
              <w:t>OPDs</w:t>
            </w:r>
            <w:r w:rsidR="001712EF">
              <w:rPr>
                <w:b/>
                <w:sz w:val="24"/>
                <w:szCs w:val="24"/>
              </w:rPr>
              <w:t xml:space="preserve"> (global/regional/ </w:t>
            </w:r>
            <w:r w:rsidR="00FB59B1">
              <w:rPr>
                <w:b/>
                <w:sz w:val="24"/>
                <w:szCs w:val="24"/>
              </w:rPr>
              <w:t>national)</w:t>
            </w:r>
          </w:p>
        </w:tc>
        <w:tc>
          <w:tcPr>
            <w:tcW w:w="6379" w:type="dxa"/>
          </w:tcPr>
          <w:p w14:paraId="0EFF6FBF" w14:textId="37D5D58A" w:rsidR="009976E1" w:rsidRPr="00B73BD8" w:rsidRDefault="00930DB1" w:rsidP="5D2BE470">
            <w:pPr>
              <w:contextualSpacing/>
              <w:rPr>
                <w:sz w:val="24"/>
                <w:szCs w:val="24"/>
              </w:rPr>
            </w:pPr>
            <w:r w:rsidRPr="323085C7">
              <w:rPr>
                <w:sz w:val="24"/>
                <w:szCs w:val="24"/>
              </w:rPr>
              <w:t xml:space="preserve">International Disability Alliance, African Disability Forum, Arab Organization of persons with </w:t>
            </w:r>
            <w:proofErr w:type="gramStart"/>
            <w:r w:rsidRPr="323085C7">
              <w:rPr>
                <w:sz w:val="24"/>
                <w:szCs w:val="24"/>
              </w:rPr>
              <w:t xml:space="preserve">Disabilities </w:t>
            </w:r>
            <w:r w:rsidR="7989BE13" w:rsidRPr="323085C7">
              <w:rPr>
                <w:sz w:val="24"/>
                <w:szCs w:val="24"/>
              </w:rPr>
              <w:t>,</w:t>
            </w:r>
            <w:proofErr w:type="gramEnd"/>
            <w:r w:rsidR="7989BE13" w:rsidRPr="323085C7">
              <w:rPr>
                <w:sz w:val="24"/>
                <w:szCs w:val="24"/>
              </w:rPr>
              <w:t xml:space="preserve"> </w:t>
            </w:r>
            <w:r w:rsidR="36D4CE50" w:rsidRPr="323085C7">
              <w:rPr>
                <w:sz w:val="24"/>
                <w:szCs w:val="24"/>
              </w:rPr>
              <w:t xml:space="preserve">Jordanian Coalition for Persons with Disabilities, </w:t>
            </w:r>
            <w:r w:rsidR="7989BE13" w:rsidRPr="323085C7">
              <w:rPr>
                <w:sz w:val="24"/>
                <w:szCs w:val="24"/>
              </w:rPr>
              <w:t>ADF</w:t>
            </w:r>
            <w:r w:rsidR="107102B5" w:rsidRPr="323085C7">
              <w:rPr>
                <w:sz w:val="24"/>
                <w:szCs w:val="24"/>
              </w:rPr>
              <w:t>, A</w:t>
            </w:r>
            <w:r w:rsidR="51B8BF19" w:rsidRPr="323085C7">
              <w:rPr>
                <w:sz w:val="24"/>
                <w:szCs w:val="24"/>
              </w:rPr>
              <w:t>OPD</w:t>
            </w:r>
            <w:r w:rsidR="67B61214" w:rsidRPr="323085C7">
              <w:rPr>
                <w:sz w:val="24"/>
                <w:szCs w:val="24"/>
              </w:rPr>
              <w:t xml:space="preserve">, </w:t>
            </w:r>
          </w:p>
          <w:p w14:paraId="52C0196D" w14:textId="275A9676" w:rsidR="009976E1" w:rsidRPr="00B73BD8" w:rsidRDefault="009976E1" w:rsidP="5D2BE470">
            <w:pPr>
              <w:contextualSpacing/>
              <w:rPr>
                <w:sz w:val="24"/>
                <w:szCs w:val="24"/>
              </w:rPr>
            </w:pPr>
          </w:p>
          <w:p w14:paraId="08CED040" w14:textId="39885D9E" w:rsidR="009976E1" w:rsidRPr="00B73BD8" w:rsidRDefault="08DFDF62" w:rsidP="72E0266E">
            <w:pPr>
              <w:contextualSpacing/>
              <w:rPr>
                <w:sz w:val="24"/>
                <w:szCs w:val="24"/>
              </w:rPr>
            </w:pPr>
            <w:r w:rsidRPr="64A7A00F">
              <w:rPr>
                <w:sz w:val="24"/>
                <w:szCs w:val="24"/>
              </w:rPr>
              <w:t xml:space="preserve">South Africa: </w:t>
            </w:r>
            <w:r w:rsidR="2645796E" w:rsidRPr="3B950E0D">
              <w:rPr>
                <w:sz w:val="24"/>
                <w:szCs w:val="24"/>
              </w:rPr>
              <w:t>South African Disability Alliance (SADA</w:t>
            </w:r>
            <w:r w:rsidR="2645796E" w:rsidRPr="64A7A00F">
              <w:rPr>
                <w:sz w:val="24"/>
                <w:szCs w:val="24"/>
              </w:rPr>
              <w:t>)</w:t>
            </w:r>
          </w:p>
        </w:tc>
      </w:tr>
      <w:tr w:rsidR="00FC21A9" w:rsidRPr="00FC21A9" w14:paraId="62F7D0DF" w14:textId="03983DDC" w:rsidTr="323085C7">
        <w:tc>
          <w:tcPr>
            <w:tcW w:w="3539" w:type="dxa"/>
            <w:shd w:val="clear" w:color="auto" w:fill="D9DFEF" w:themeFill="accent1" w:themeFillTint="33"/>
          </w:tcPr>
          <w:p w14:paraId="6C004F87" w14:textId="4E690C5B" w:rsidR="00FC21A9" w:rsidRPr="00FC21A9" w:rsidRDefault="001712EF" w:rsidP="00E52509">
            <w:pPr>
              <w:contextualSpacing/>
              <w:rPr>
                <w:b/>
                <w:sz w:val="24"/>
                <w:szCs w:val="24"/>
              </w:rPr>
            </w:pPr>
            <w:r>
              <w:rPr>
                <w:b/>
                <w:sz w:val="24"/>
                <w:szCs w:val="24"/>
              </w:rPr>
              <w:t xml:space="preserve">Governments offices or regional bodies </w:t>
            </w:r>
          </w:p>
        </w:tc>
        <w:tc>
          <w:tcPr>
            <w:tcW w:w="6379" w:type="dxa"/>
          </w:tcPr>
          <w:p w14:paraId="6B76D543" w14:textId="7F56D890" w:rsidR="00FC21A9" w:rsidRPr="00B73BD8" w:rsidRDefault="5D8CCA39" w:rsidP="18F9191D">
            <w:pPr>
              <w:contextualSpacing/>
              <w:rPr>
                <w:sz w:val="24"/>
                <w:szCs w:val="24"/>
              </w:rPr>
            </w:pPr>
            <w:r w:rsidRPr="323085C7">
              <w:rPr>
                <w:sz w:val="24"/>
                <w:szCs w:val="24"/>
              </w:rPr>
              <w:t xml:space="preserve"> </w:t>
            </w:r>
            <w:r w:rsidR="62F654BE" w:rsidRPr="323085C7">
              <w:rPr>
                <w:sz w:val="24"/>
                <w:szCs w:val="24"/>
              </w:rPr>
              <w:t>Jor</w:t>
            </w:r>
            <w:r w:rsidR="54937ABE" w:rsidRPr="323085C7">
              <w:rPr>
                <w:sz w:val="24"/>
                <w:szCs w:val="24"/>
              </w:rPr>
              <w:t>d</w:t>
            </w:r>
            <w:r w:rsidR="03526964" w:rsidRPr="323085C7">
              <w:rPr>
                <w:sz w:val="24"/>
                <w:szCs w:val="24"/>
              </w:rPr>
              <w:t xml:space="preserve">an </w:t>
            </w:r>
            <w:r w:rsidRPr="323085C7">
              <w:rPr>
                <w:sz w:val="24"/>
                <w:szCs w:val="24"/>
              </w:rPr>
              <w:t xml:space="preserve">Higher Council for the Rights of Persons with Disabilities (HCD); </w:t>
            </w:r>
            <w:r w:rsidR="1C1ADDBC" w:rsidRPr="323085C7">
              <w:rPr>
                <w:sz w:val="24"/>
                <w:szCs w:val="24"/>
              </w:rPr>
              <w:t>Coordinator for Human Rights in Prime Ministry of Jordan; Ministries of Foreign Affairs, Social Development, Environment, Water</w:t>
            </w:r>
            <w:r w:rsidR="71F63310" w:rsidRPr="323085C7">
              <w:rPr>
                <w:sz w:val="24"/>
                <w:szCs w:val="24"/>
              </w:rPr>
              <w:t>, Labour, L</w:t>
            </w:r>
            <w:r w:rsidR="151C980B" w:rsidRPr="323085C7">
              <w:rPr>
                <w:sz w:val="24"/>
                <w:szCs w:val="24"/>
              </w:rPr>
              <w:t>o</w:t>
            </w:r>
            <w:r w:rsidR="71F63310" w:rsidRPr="323085C7">
              <w:rPr>
                <w:sz w:val="24"/>
                <w:szCs w:val="24"/>
              </w:rPr>
              <w:t>cal Administration, Planning and Coordination</w:t>
            </w:r>
            <w:r w:rsidR="1C1ADDBC" w:rsidRPr="323085C7">
              <w:rPr>
                <w:sz w:val="24"/>
                <w:szCs w:val="24"/>
              </w:rPr>
              <w:t xml:space="preserve"> in Jordan; Jordan National Center for Human Rights </w:t>
            </w:r>
          </w:p>
          <w:p w14:paraId="740CEFA1" w14:textId="2034BDAD" w:rsidR="00FC21A9" w:rsidRPr="00B73BD8" w:rsidRDefault="00FC21A9" w:rsidP="18F9191D">
            <w:pPr>
              <w:contextualSpacing/>
              <w:rPr>
                <w:sz w:val="24"/>
                <w:szCs w:val="24"/>
                <w:highlight w:val="yellow"/>
              </w:rPr>
            </w:pPr>
          </w:p>
          <w:p w14:paraId="0289C651" w14:textId="7C279F1C" w:rsidR="00FC21A9" w:rsidRPr="00B73BD8" w:rsidRDefault="26854EE1" w:rsidP="323085C7">
            <w:pPr>
              <w:contextualSpacing/>
              <w:rPr>
                <w:sz w:val="24"/>
                <w:szCs w:val="24"/>
              </w:rPr>
            </w:pPr>
            <w:r w:rsidRPr="323085C7">
              <w:rPr>
                <w:sz w:val="24"/>
                <w:szCs w:val="24"/>
              </w:rPr>
              <w:t>South Africa: Department of Forestry, Fisheries and the Environment, D</w:t>
            </w:r>
            <w:r w:rsidR="2732A33D" w:rsidRPr="323085C7">
              <w:rPr>
                <w:sz w:val="24"/>
                <w:szCs w:val="24"/>
              </w:rPr>
              <w:t>epartment of Women, Youth and Persons with Disabilities</w:t>
            </w:r>
          </w:p>
        </w:tc>
      </w:tr>
      <w:tr w:rsidR="001712EF" w:rsidRPr="00FC21A9" w14:paraId="008BD486" w14:textId="77777777" w:rsidTr="323085C7">
        <w:tc>
          <w:tcPr>
            <w:tcW w:w="3539" w:type="dxa"/>
            <w:shd w:val="clear" w:color="auto" w:fill="D9DFEF" w:themeFill="accent1" w:themeFillTint="33"/>
          </w:tcPr>
          <w:p w14:paraId="1F43E31D" w14:textId="4762F710" w:rsidR="001712EF" w:rsidRPr="00FC21A9" w:rsidDel="001712EF" w:rsidRDefault="001712EF" w:rsidP="00E52509">
            <w:pPr>
              <w:contextualSpacing/>
              <w:rPr>
                <w:b/>
                <w:sz w:val="24"/>
                <w:szCs w:val="24"/>
              </w:rPr>
            </w:pPr>
            <w:r>
              <w:rPr>
                <w:b/>
                <w:sz w:val="24"/>
                <w:szCs w:val="24"/>
              </w:rPr>
              <w:t>Other Partners (</w:t>
            </w:r>
            <w:r w:rsidR="00EA56FB">
              <w:rPr>
                <w:b/>
                <w:sz w:val="24"/>
                <w:szCs w:val="24"/>
              </w:rPr>
              <w:t>a</w:t>
            </w:r>
            <w:r>
              <w:rPr>
                <w:b/>
                <w:sz w:val="24"/>
                <w:szCs w:val="24"/>
              </w:rPr>
              <w:t>cademia etc)</w:t>
            </w:r>
          </w:p>
        </w:tc>
        <w:tc>
          <w:tcPr>
            <w:tcW w:w="6379" w:type="dxa"/>
          </w:tcPr>
          <w:p w14:paraId="778BE06F" w14:textId="02BAF4D6" w:rsidR="001712EF" w:rsidRPr="00B73BD8" w:rsidRDefault="02EF5F00" w:rsidP="323085C7">
            <w:pPr>
              <w:contextualSpacing/>
              <w:rPr>
                <w:sz w:val="24"/>
                <w:szCs w:val="24"/>
              </w:rPr>
            </w:pPr>
            <w:r w:rsidRPr="323085C7">
              <w:rPr>
                <w:sz w:val="24"/>
                <w:szCs w:val="24"/>
              </w:rPr>
              <w:t>UNCT in Jordan</w:t>
            </w:r>
          </w:p>
          <w:p w14:paraId="6EE09CA0" w14:textId="2C54C8E9" w:rsidR="001712EF" w:rsidRPr="00B73BD8" w:rsidRDefault="001712EF" w:rsidP="323085C7">
            <w:pPr>
              <w:contextualSpacing/>
              <w:rPr>
                <w:sz w:val="24"/>
                <w:szCs w:val="24"/>
              </w:rPr>
            </w:pPr>
          </w:p>
          <w:p w14:paraId="70BEA1C9" w14:textId="2981CC3E" w:rsidR="001712EF" w:rsidRPr="00B73BD8" w:rsidRDefault="26BFCA9F" w:rsidP="323085C7">
            <w:pPr>
              <w:contextualSpacing/>
              <w:rPr>
                <w:sz w:val="24"/>
                <w:szCs w:val="24"/>
              </w:rPr>
            </w:pPr>
            <w:r w:rsidRPr="323085C7">
              <w:rPr>
                <w:sz w:val="24"/>
                <w:szCs w:val="24"/>
              </w:rPr>
              <w:t>South Africa</w:t>
            </w:r>
            <w:r w:rsidR="1E31FBF3" w:rsidRPr="323085C7">
              <w:rPr>
                <w:sz w:val="24"/>
                <w:szCs w:val="24"/>
              </w:rPr>
              <w:t xml:space="preserve">: UNCT South Africa, </w:t>
            </w:r>
            <w:r w:rsidR="7F4458F6" w:rsidRPr="323085C7">
              <w:rPr>
                <w:sz w:val="24"/>
                <w:szCs w:val="24"/>
              </w:rPr>
              <w:t xml:space="preserve">Center for Environmental Rights </w:t>
            </w:r>
            <w:r w:rsidR="1E31FBF3" w:rsidRPr="323085C7">
              <w:rPr>
                <w:sz w:val="24"/>
                <w:szCs w:val="24"/>
              </w:rPr>
              <w:t xml:space="preserve"> </w:t>
            </w:r>
          </w:p>
          <w:p w14:paraId="0A6C8736" w14:textId="7FD14672" w:rsidR="001712EF" w:rsidRPr="00B73BD8" w:rsidRDefault="001712EF" w:rsidP="72E0266E">
            <w:pPr>
              <w:contextualSpacing/>
              <w:rPr>
                <w:sz w:val="24"/>
                <w:szCs w:val="24"/>
                <w:highlight w:val="yellow"/>
              </w:rPr>
            </w:pPr>
          </w:p>
        </w:tc>
      </w:tr>
      <w:tr w:rsidR="00FC21A9" w:rsidRPr="00FC21A9" w14:paraId="59762D23" w14:textId="77777777" w:rsidTr="323085C7">
        <w:tc>
          <w:tcPr>
            <w:tcW w:w="3539" w:type="dxa"/>
            <w:shd w:val="clear" w:color="auto" w:fill="D9DFEF" w:themeFill="accent1" w:themeFillTint="33"/>
          </w:tcPr>
          <w:p w14:paraId="338C28E9" w14:textId="506957B9" w:rsidR="00FC21A9" w:rsidRPr="00B73BD8" w:rsidRDefault="00FC21A9" w:rsidP="00E52509">
            <w:pPr>
              <w:contextualSpacing/>
              <w:rPr>
                <w:b/>
                <w:sz w:val="24"/>
                <w:szCs w:val="24"/>
              </w:rPr>
            </w:pPr>
            <w:r w:rsidRPr="00B73BD8">
              <w:rPr>
                <w:b/>
                <w:sz w:val="24"/>
                <w:szCs w:val="24"/>
              </w:rPr>
              <w:t>Contact details of focal points for each UN entity</w:t>
            </w:r>
          </w:p>
        </w:tc>
        <w:tc>
          <w:tcPr>
            <w:tcW w:w="6379" w:type="dxa"/>
          </w:tcPr>
          <w:p w14:paraId="193BF9F5" w14:textId="6FF1CDC7" w:rsidR="00FC21A9" w:rsidRPr="00F93198" w:rsidRDefault="4EFF895D" w:rsidP="7F980FDF">
            <w:pPr>
              <w:contextualSpacing/>
              <w:rPr>
                <w:sz w:val="24"/>
                <w:szCs w:val="24"/>
                <w:lang w:val="es-ES"/>
              </w:rPr>
            </w:pPr>
            <w:r w:rsidRPr="00F93198">
              <w:rPr>
                <w:sz w:val="24"/>
                <w:szCs w:val="24"/>
                <w:lang w:val="es-ES"/>
              </w:rPr>
              <w:t xml:space="preserve">ILO: </w:t>
            </w:r>
          </w:p>
          <w:p w14:paraId="533D589C" w14:textId="04DCB355" w:rsidR="78975394" w:rsidRPr="006D295A" w:rsidRDefault="78975394" w:rsidP="41C80C22">
            <w:pPr>
              <w:contextualSpacing/>
              <w:rPr>
                <w:sz w:val="24"/>
                <w:szCs w:val="24"/>
              </w:rPr>
            </w:pPr>
            <w:r w:rsidRPr="006D295A">
              <w:rPr>
                <w:sz w:val="24"/>
                <w:szCs w:val="24"/>
              </w:rPr>
              <w:t xml:space="preserve">Global: Stefan Trömel: </w:t>
            </w:r>
            <w:hyperlink r:id="rId13" w:history="1">
              <w:r w:rsidRPr="006D295A">
                <w:rPr>
                  <w:rStyle w:val="Hyperlink"/>
                  <w:sz w:val="24"/>
                  <w:szCs w:val="24"/>
                </w:rPr>
                <w:t>tromel@ilo.org</w:t>
              </w:r>
            </w:hyperlink>
          </w:p>
          <w:p w14:paraId="795B1C5F" w14:textId="7FEDA017" w:rsidR="78975394" w:rsidRPr="006D295A" w:rsidRDefault="78975394" w:rsidP="41C80C22">
            <w:pPr>
              <w:contextualSpacing/>
              <w:rPr>
                <w:sz w:val="24"/>
                <w:szCs w:val="24"/>
              </w:rPr>
            </w:pPr>
            <w:r w:rsidRPr="006D295A">
              <w:rPr>
                <w:sz w:val="24"/>
                <w:szCs w:val="24"/>
              </w:rPr>
              <w:t xml:space="preserve">South Africa: Matilda </w:t>
            </w:r>
            <w:proofErr w:type="spellStart"/>
            <w:r w:rsidRPr="006D295A">
              <w:rPr>
                <w:sz w:val="24"/>
                <w:szCs w:val="24"/>
              </w:rPr>
              <w:t>Dahlquist</w:t>
            </w:r>
            <w:proofErr w:type="spellEnd"/>
            <w:r w:rsidRPr="006D295A">
              <w:rPr>
                <w:sz w:val="24"/>
                <w:szCs w:val="24"/>
              </w:rPr>
              <w:t xml:space="preserve">: </w:t>
            </w:r>
            <w:hyperlink r:id="rId14" w:history="1">
              <w:r w:rsidRPr="006D295A">
                <w:rPr>
                  <w:rStyle w:val="Hyperlink"/>
                  <w:sz w:val="24"/>
                  <w:szCs w:val="24"/>
                </w:rPr>
                <w:t>dahlquist@ilo.org</w:t>
              </w:r>
            </w:hyperlink>
          </w:p>
          <w:p w14:paraId="15D6F82D" w14:textId="1B25CDC8" w:rsidR="78975394" w:rsidRPr="006D295A" w:rsidRDefault="78975394" w:rsidP="41C80C22">
            <w:pPr>
              <w:contextualSpacing/>
              <w:rPr>
                <w:sz w:val="24"/>
                <w:szCs w:val="24"/>
              </w:rPr>
            </w:pPr>
            <w:r w:rsidRPr="006D295A">
              <w:rPr>
                <w:sz w:val="24"/>
                <w:szCs w:val="24"/>
              </w:rPr>
              <w:lastRenderedPageBreak/>
              <w:t>Jordan: Ayah Alkassasbeh: alkassasbeh@ilo.org</w:t>
            </w:r>
          </w:p>
          <w:p w14:paraId="17CE426B" w14:textId="77777777" w:rsidR="00F73649" w:rsidRDefault="4EFF895D" w:rsidP="7F980FDF">
            <w:pPr>
              <w:contextualSpacing/>
              <w:rPr>
                <w:sz w:val="24"/>
                <w:szCs w:val="24"/>
              </w:rPr>
            </w:pPr>
            <w:r w:rsidRPr="7F980FDF">
              <w:rPr>
                <w:sz w:val="24"/>
                <w:szCs w:val="24"/>
              </w:rPr>
              <w:t>OHCHR:</w:t>
            </w:r>
          </w:p>
          <w:p w14:paraId="3A134817" w14:textId="77777777" w:rsidR="00F73649" w:rsidRDefault="0007651E" w:rsidP="7F980FDF">
            <w:pPr>
              <w:contextualSpacing/>
              <w:rPr>
                <w:sz w:val="24"/>
                <w:szCs w:val="24"/>
              </w:rPr>
            </w:pPr>
            <w:r>
              <w:rPr>
                <w:sz w:val="24"/>
                <w:szCs w:val="24"/>
              </w:rPr>
              <w:t xml:space="preserve">Global - </w:t>
            </w:r>
            <w:r w:rsidR="00716802">
              <w:rPr>
                <w:sz w:val="24"/>
                <w:szCs w:val="24"/>
              </w:rPr>
              <w:t>Therese Arnesen</w:t>
            </w:r>
            <w:r>
              <w:rPr>
                <w:sz w:val="24"/>
                <w:szCs w:val="24"/>
              </w:rPr>
              <w:t>:</w:t>
            </w:r>
            <w:r w:rsidR="00716802">
              <w:rPr>
                <w:sz w:val="24"/>
                <w:szCs w:val="24"/>
              </w:rPr>
              <w:t xml:space="preserve"> </w:t>
            </w:r>
            <w:hyperlink r:id="rId15" w:history="1">
              <w:r w:rsidR="00C24A40" w:rsidRPr="004C3E75">
                <w:rPr>
                  <w:rStyle w:val="Hyperlink"/>
                  <w:sz w:val="24"/>
                  <w:szCs w:val="24"/>
                </w:rPr>
                <w:t>therese.arnesen@un.org</w:t>
              </w:r>
            </w:hyperlink>
          </w:p>
          <w:p w14:paraId="1AC5D190" w14:textId="77777777" w:rsidR="00F73649" w:rsidRPr="00F93198" w:rsidRDefault="002A29FA" w:rsidP="7F980FDF">
            <w:pPr>
              <w:contextualSpacing/>
              <w:rPr>
                <w:sz w:val="24"/>
                <w:szCs w:val="24"/>
                <w:lang w:val="es-ES"/>
              </w:rPr>
            </w:pPr>
            <w:r w:rsidRPr="00F93198">
              <w:rPr>
                <w:sz w:val="24"/>
                <w:szCs w:val="24"/>
                <w:lang w:val="es-ES"/>
              </w:rPr>
              <w:t>Jordan</w:t>
            </w:r>
            <w:r w:rsidR="00A07968" w:rsidRPr="00F93198">
              <w:rPr>
                <w:sz w:val="24"/>
                <w:szCs w:val="24"/>
                <w:lang w:val="es-ES"/>
              </w:rPr>
              <w:t xml:space="preserve"> – Christina </w:t>
            </w:r>
            <w:proofErr w:type="spellStart"/>
            <w:r w:rsidR="00A07968" w:rsidRPr="00F93198">
              <w:rPr>
                <w:sz w:val="24"/>
                <w:szCs w:val="24"/>
                <w:lang w:val="es-ES"/>
              </w:rPr>
              <w:t>Meinecke</w:t>
            </w:r>
            <w:proofErr w:type="spellEnd"/>
            <w:r w:rsidR="00A07968" w:rsidRPr="00F93198">
              <w:rPr>
                <w:sz w:val="24"/>
                <w:szCs w:val="24"/>
                <w:lang w:val="es-ES"/>
              </w:rPr>
              <w:t xml:space="preserve">: </w:t>
            </w:r>
            <w:hyperlink r:id="rId16" w:history="1">
              <w:r w:rsidR="00F73649" w:rsidRPr="00F93198">
                <w:rPr>
                  <w:rStyle w:val="Hyperlink"/>
                  <w:sz w:val="24"/>
                  <w:szCs w:val="24"/>
                  <w:lang w:val="es-ES"/>
                </w:rPr>
                <w:t>christina.meinecke-chalev@un.org</w:t>
              </w:r>
            </w:hyperlink>
          </w:p>
          <w:p w14:paraId="08AC4D18" w14:textId="4B75E94F" w:rsidR="00FC21A9" w:rsidRPr="00793D45" w:rsidRDefault="00A07968" w:rsidP="7F980FDF">
            <w:pPr>
              <w:contextualSpacing/>
              <w:rPr>
                <w:sz w:val="24"/>
                <w:szCs w:val="24"/>
                <w:lang w:val="en-US"/>
              </w:rPr>
            </w:pPr>
            <w:r>
              <w:rPr>
                <w:sz w:val="24"/>
                <w:szCs w:val="24"/>
              </w:rPr>
              <w:t xml:space="preserve">South Africa – Teddy </w:t>
            </w:r>
            <w:r w:rsidR="00402E47" w:rsidRPr="00402E47">
              <w:rPr>
                <w:sz w:val="24"/>
                <w:szCs w:val="24"/>
              </w:rPr>
              <w:t>Namatovu</w:t>
            </w:r>
            <w:r w:rsidR="00402E47">
              <w:rPr>
                <w:sz w:val="24"/>
                <w:szCs w:val="24"/>
              </w:rPr>
              <w:t xml:space="preserve">: </w:t>
            </w:r>
            <w:hyperlink r:id="rId17" w:history="1">
              <w:r w:rsidR="00402E47" w:rsidRPr="00D07AF8">
                <w:rPr>
                  <w:rStyle w:val="Hyperlink"/>
                  <w:sz w:val="24"/>
                  <w:szCs w:val="24"/>
                </w:rPr>
                <w:t>teddy.namatovu@un.org</w:t>
              </w:r>
            </w:hyperlink>
            <w:r w:rsidR="00402E47">
              <w:rPr>
                <w:sz w:val="24"/>
                <w:szCs w:val="24"/>
              </w:rPr>
              <w:t xml:space="preserve"> and </w:t>
            </w:r>
            <w:r w:rsidR="000D2D67" w:rsidRPr="000D2D67">
              <w:rPr>
                <w:sz w:val="24"/>
                <w:szCs w:val="24"/>
              </w:rPr>
              <w:t>Mariana Alice Gomes Neto</w:t>
            </w:r>
            <w:r w:rsidR="000D2D67">
              <w:rPr>
                <w:sz w:val="24"/>
                <w:szCs w:val="24"/>
              </w:rPr>
              <w:t xml:space="preserve">: </w:t>
            </w:r>
            <w:hyperlink r:id="rId18" w:history="1">
              <w:r w:rsidR="0071498B" w:rsidRPr="006E1026">
                <w:rPr>
                  <w:rStyle w:val="Hyperlink"/>
                  <w:sz w:val="24"/>
                  <w:szCs w:val="24"/>
                </w:rPr>
                <w:t>mariana.gomesneto@un.org</w:t>
              </w:r>
            </w:hyperlink>
            <w:r w:rsidR="0071498B">
              <w:rPr>
                <w:sz w:val="24"/>
                <w:szCs w:val="24"/>
              </w:rPr>
              <w:t xml:space="preserve"> </w:t>
            </w:r>
          </w:p>
          <w:p w14:paraId="5CEA498C" w14:textId="77777777" w:rsidR="000C757C" w:rsidRPr="00F93198" w:rsidRDefault="4EFF895D" w:rsidP="00E52509">
            <w:pPr>
              <w:contextualSpacing/>
              <w:rPr>
                <w:sz w:val="24"/>
                <w:szCs w:val="24"/>
                <w:lang w:val="es-ES"/>
              </w:rPr>
            </w:pPr>
            <w:r w:rsidRPr="00F93198">
              <w:rPr>
                <w:sz w:val="24"/>
                <w:szCs w:val="24"/>
                <w:lang w:val="es-ES"/>
              </w:rPr>
              <w:t>UNDP:</w:t>
            </w:r>
            <w:r w:rsidR="4CA9A90D" w:rsidRPr="00F93198">
              <w:rPr>
                <w:sz w:val="24"/>
                <w:szCs w:val="24"/>
                <w:lang w:val="es-ES"/>
              </w:rPr>
              <w:t xml:space="preserve"> </w:t>
            </w:r>
          </w:p>
          <w:p w14:paraId="510A7E51" w14:textId="0344A453" w:rsidR="00D84AB6" w:rsidRPr="00F93198" w:rsidRDefault="00D84AB6" w:rsidP="00E52509">
            <w:pPr>
              <w:contextualSpacing/>
              <w:rPr>
                <w:sz w:val="24"/>
                <w:szCs w:val="24"/>
                <w:lang w:val="es-ES"/>
              </w:rPr>
            </w:pPr>
            <w:r w:rsidRPr="00F93198">
              <w:rPr>
                <w:sz w:val="24"/>
                <w:szCs w:val="24"/>
                <w:lang w:val="es-ES"/>
              </w:rPr>
              <w:t xml:space="preserve">Global – Alessandro Ercolani </w:t>
            </w:r>
            <w:hyperlink r:id="rId19" w:history="1">
              <w:r w:rsidR="00E714F0" w:rsidRPr="00F93198">
                <w:rPr>
                  <w:rStyle w:val="Hyperlink"/>
                  <w:sz w:val="24"/>
                  <w:szCs w:val="24"/>
                  <w:lang w:val="es-ES"/>
                </w:rPr>
                <w:t>alessandro.ercolani@undp.org</w:t>
              </w:r>
            </w:hyperlink>
            <w:r w:rsidRPr="00F93198">
              <w:rPr>
                <w:sz w:val="24"/>
                <w:szCs w:val="24"/>
                <w:lang w:val="es-ES"/>
              </w:rPr>
              <w:t xml:space="preserve"> </w:t>
            </w:r>
          </w:p>
          <w:p w14:paraId="5DFD5BC3" w14:textId="3620AA8B" w:rsidR="000C757C" w:rsidRPr="00F93198" w:rsidRDefault="000C757C" w:rsidP="00E52509">
            <w:pPr>
              <w:contextualSpacing/>
              <w:rPr>
                <w:sz w:val="24"/>
                <w:szCs w:val="24"/>
                <w:lang w:val="es-ES"/>
              </w:rPr>
            </w:pPr>
            <w:r w:rsidRPr="00F93198">
              <w:rPr>
                <w:sz w:val="24"/>
                <w:szCs w:val="24"/>
                <w:lang w:val="es-ES"/>
              </w:rPr>
              <w:t xml:space="preserve">Regional </w:t>
            </w:r>
            <w:r w:rsidR="00730614" w:rsidRPr="00F93198">
              <w:rPr>
                <w:sz w:val="24"/>
                <w:szCs w:val="24"/>
                <w:lang w:val="es-ES"/>
              </w:rPr>
              <w:t xml:space="preserve">– Simon Dennett </w:t>
            </w:r>
            <w:hyperlink r:id="rId20" w:history="1">
              <w:r w:rsidR="00730614" w:rsidRPr="00F93198">
                <w:rPr>
                  <w:rStyle w:val="Hyperlink"/>
                  <w:sz w:val="24"/>
                  <w:szCs w:val="24"/>
                  <w:lang w:val="es-ES"/>
                </w:rPr>
                <w:t>simon.dennett@undp.org</w:t>
              </w:r>
            </w:hyperlink>
            <w:r w:rsidR="00730614" w:rsidRPr="00F93198">
              <w:rPr>
                <w:sz w:val="24"/>
                <w:szCs w:val="24"/>
                <w:lang w:val="es-ES"/>
              </w:rPr>
              <w:t xml:space="preserve"> </w:t>
            </w:r>
          </w:p>
          <w:p w14:paraId="36F6E503" w14:textId="77777777" w:rsidR="00FC21A9" w:rsidRPr="00F93198" w:rsidRDefault="4CA9A90D" w:rsidP="00E52509">
            <w:pPr>
              <w:contextualSpacing/>
              <w:rPr>
                <w:sz w:val="24"/>
                <w:szCs w:val="24"/>
                <w:lang w:val="es-ES"/>
              </w:rPr>
            </w:pPr>
            <w:r w:rsidRPr="00F93198">
              <w:rPr>
                <w:sz w:val="24"/>
                <w:szCs w:val="24"/>
                <w:lang w:val="es-ES"/>
              </w:rPr>
              <w:t xml:space="preserve">Jordan – Ahmad </w:t>
            </w:r>
            <w:proofErr w:type="spellStart"/>
            <w:r w:rsidRPr="00F93198">
              <w:rPr>
                <w:sz w:val="24"/>
                <w:szCs w:val="24"/>
                <w:lang w:val="es-ES"/>
              </w:rPr>
              <w:t>Hijazi</w:t>
            </w:r>
            <w:proofErr w:type="spellEnd"/>
            <w:r w:rsidRPr="00F93198">
              <w:rPr>
                <w:sz w:val="24"/>
                <w:szCs w:val="24"/>
                <w:lang w:val="es-ES"/>
              </w:rPr>
              <w:t xml:space="preserve"> </w:t>
            </w:r>
            <w:hyperlink r:id="rId21" w:history="1">
              <w:r w:rsidR="00730614" w:rsidRPr="00F93198">
                <w:rPr>
                  <w:rStyle w:val="Hyperlink"/>
                  <w:sz w:val="24"/>
                  <w:szCs w:val="24"/>
                  <w:lang w:val="es-ES"/>
                </w:rPr>
                <w:t>ahmad.hijazi@undp.org</w:t>
              </w:r>
            </w:hyperlink>
            <w:r w:rsidR="00730614" w:rsidRPr="00F93198">
              <w:rPr>
                <w:sz w:val="24"/>
                <w:szCs w:val="24"/>
                <w:lang w:val="es-ES"/>
              </w:rPr>
              <w:t xml:space="preserve"> </w:t>
            </w:r>
          </w:p>
          <w:p w14:paraId="230A33E9" w14:textId="4F7946A1" w:rsidR="00FC21A9" w:rsidRPr="002E78EC" w:rsidRDefault="00FD6844" w:rsidP="00E52509">
            <w:pPr>
              <w:contextualSpacing/>
              <w:rPr>
                <w:sz w:val="24"/>
                <w:szCs w:val="24"/>
              </w:rPr>
            </w:pPr>
            <w:r w:rsidRPr="00793D45">
              <w:rPr>
                <w:sz w:val="24"/>
                <w:szCs w:val="24"/>
              </w:rPr>
              <w:t xml:space="preserve">Somalia – </w:t>
            </w:r>
            <w:proofErr w:type="spellStart"/>
            <w:r w:rsidRPr="00793D45">
              <w:rPr>
                <w:sz w:val="24"/>
                <w:szCs w:val="24"/>
              </w:rPr>
              <w:t>Sherif</w:t>
            </w:r>
            <w:proofErr w:type="spellEnd"/>
            <w:r w:rsidRPr="00793D45">
              <w:rPr>
                <w:sz w:val="24"/>
                <w:szCs w:val="24"/>
              </w:rPr>
              <w:t xml:space="preserve"> El </w:t>
            </w:r>
            <w:proofErr w:type="spellStart"/>
            <w:r w:rsidRPr="00793D45">
              <w:rPr>
                <w:sz w:val="24"/>
                <w:szCs w:val="24"/>
              </w:rPr>
              <w:t>Tokali</w:t>
            </w:r>
            <w:proofErr w:type="spellEnd"/>
            <w:r>
              <w:t xml:space="preserve"> </w:t>
            </w:r>
            <w:hyperlink r:id="rId22" w:history="1">
              <w:r w:rsidR="004C1592" w:rsidRPr="00793D45">
                <w:rPr>
                  <w:rStyle w:val="Hyperlink"/>
                  <w:sz w:val="24"/>
                  <w:szCs w:val="24"/>
                </w:rPr>
                <w:t>sherif.el.tokali@undp.org</w:t>
              </w:r>
            </w:hyperlink>
            <w:r w:rsidR="004C1592" w:rsidRPr="00793D45">
              <w:rPr>
                <w:sz w:val="24"/>
                <w:szCs w:val="24"/>
              </w:rPr>
              <w:t xml:space="preserve"> </w:t>
            </w:r>
          </w:p>
        </w:tc>
      </w:tr>
    </w:tbl>
    <w:p w14:paraId="72FD4A9B" w14:textId="05E17D2A" w:rsidR="00E52509" w:rsidRDefault="00E52509" w:rsidP="00E52509">
      <w:pPr>
        <w:spacing w:after="0" w:line="240" w:lineRule="auto"/>
        <w:contextualSpacing/>
        <w:rPr>
          <w:b/>
          <w:sz w:val="24"/>
        </w:rPr>
      </w:pPr>
    </w:p>
    <w:p w14:paraId="62684AF6" w14:textId="205EFD24" w:rsidR="00E52509" w:rsidRDefault="00BE1A64" w:rsidP="000E7839">
      <w:pPr>
        <w:pStyle w:val="Heading1"/>
        <w:numPr>
          <w:ilvl w:val="0"/>
          <w:numId w:val="4"/>
        </w:numPr>
      </w:pPr>
      <w:r w:rsidRPr="00483295">
        <w:t>Executive summary</w:t>
      </w:r>
    </w:p>
    <w:p w14:paraId="0EF6E4C4" w14:textId="4BD8F797" w:rsidR="00473ACB" w:rsidRPr="00B73BD8" w:rsidRDefault="00BE1A64" w:rsidP="00E52509">
      <w:pPr>
        <w:spacing w:after="0" w:line="240" w:lineRule="auto"/>
        <w:contextualSpacing/>
        <w:rPr>
          <w:rStyle w:val="IntenseEmphasis"/>
        </w:rPr>
      </w:pPr>
      <w:r w:rsidRPr="00B73BD8">
        <w:rPr>
          <w:rStyle w:val="IntenseEmphasis"/>
        </w:rPr>
        <w:t>Max 250 words</w:t>
      </w:r>
    </w:p>
    <w:p w14:paraId="7B383803" w14:textId="77777777" w:rsidR="00E52509" w:rsidRDefault="00E52509" w:rsidP="00E52509">
      <w:pPr>
        <w:spacing w:before="60" w:after="100" w:afterAutospacing="1"/>
        <w:contextualSpacing/>
        <w:jc w:val="both"/>
        <w:rPr>
          <w:i/>
        </w:rPr>
      </w:pPr>
    </w:p>
    <w:p w14:paraId="2BF0AE65" w14:textId="63F279CB" w:rsidR="00D90856" w:rsidRDefault="00BE1A64" w:rsidP="0099502B">
      <w:pPr>
        <w:spacing w:before="60" w:after="100" w:afterAutospacing="1"/>
        <w:contextualSpacing/>
        <w:jc w:val="both"/>
        <w:rPr>
          <w:i/>
        </w:rPr>
      </w:pPr>
      <w:r w:rsidRPr="00483295">
        <w:rPr>
          <w:i/>
        </w:rPr>
        <w:t>Please provide a short summary of the proposed intervention</w:t>
      </w:r>
      <w:r w:rsidR="00D90856">
        <w:rPr>
          <w:i/>
        </w:rPr>
        <w:t>.</w:t>
      </w:r>
      <w:r w:rsidR="0099502B">
        <w:rPr>
          <w:i/>
        </w:rPr>
        <w:t xml:space="preserve"> Make sure you</w:t>
      </w:r>
      <w:r w:rsidR="00D90856">
        <w:rPr>
          <w:i/>
        </w:rPr>
        <w:t xml:space="preserve"> include the following:</w:t>
      </w:r>
    </w:p>
    <w:p w14:paraId="28C183A0" w14:textId="65B07F9D" w:rsidR="00D90856" w:rsidRPr="00AB3CF2" w:rsidRDefault="09B5512F" w:rsidP="000E7839">
      <w:pPr>
        <w:pStyle w:val="ListParagraph"/>
        <w:numPr>
          <w:ilvl w:val="0"/>
          <w:numId w:val="7"/>
        </w:numPr>
        <w:spacing w:before="60" w:after="100" w:afterAutospacing="1"/>
        <w:jc w:val="both"/>
        <w:rPr>
          <w:i/>
          <w:iCs/>
          <w:u w:val="single"/>
        </w:rPr>
      </w:pPr>
      <w:r w:rsidRPr="17963850">
        <w:rPr>
          <w:i/>
          <w:iCs/>
        </w:rPr>
        <w:t>Justification (why): J</w:t>
      </w:r>
      <w:r w:rsidR="6217E8B4" w:rsidRPr="17963850">
        <w:rPr>
          <w:i/>
          <w:iCs/>
        </w:rPr>
        <w:t>ustify your proposed pro</w:t>
      </w:r>
      <w:r w:rsidR="37C58574" w:rsidRPr="17963850">
        <w:rPr>
          <w:i/>
          <w:iCs/>
        </w:rPr>
        <w:t>gramme</w:t>
      </w:r>
      <w:r w:rsidR="6217E8B4" w:rsidRPr="17963850">
        <w:rPr>
          <w:i/>
          <w:iCs/>
        </w:rPr>
        <w:t xml:space="preserve">, referring to the </w:t>
      </w:r>
      <w:r w:rsidR="02234B81" w:rsidRPr="17963850">
        <w:rPr>
          <w:i/>
          <w:iCs/>
        </w:rPr>
        <w:t>evidence</w:t>
      </w:r>
      <w:r w:rsidR="6217E8B4" w:rsidRPr="17963850">
        <w:rPr>
          <w:i/>
          <w:iCs/>
        </w:rPr>
        <w:t xml:space="preserve"> of gaps, issues and needs identified from previous initiatives, needs assessments, research and/or evaluations. </w:t>
      </w:r>
      <w:r w:rsidR="632680E2" w:rsidRPr="17963850">
        <w:rPr>
          <w:i/>
          <w:iCs/>
          <w:u w:val="single"/>
        </w:rPr>
        <w:t xml:space="preserve">The programme needs to </w:t>
      </w:r>
      <w:r w:rsidR="009E1CA5" w:rsidRPr="17963850">
        <w:rPr>
          <w:i/>
          <w:iCs/>
          <w:u w:val="single"/>
        </w:rPr>
        <w:t>address</w:t>
      </w:r>
      <w:r w:rsidR="632680E2" w:rsidRPr="17963850">
        <w:rPr>
          <w:i/>
          <w:iCs/>
          <w:u w:val="single"/>
        </w:rPr>
        <w:t xml:space="preserve"> one of the priority areas for the multi-country call 2022</w:t>
      </w:r>
    </w:p>
    <w:p w14:paraId="6518B851" w14:textId="77777777" w:rsidR="005E04F4" w:rsidRPr="005E04F4" w:rsidRDefault="0099502B" w:rsidP="000E7839">
      <w:pPr>
        <w:pStyle w:val="ListParagraph"/>
        <w:numPr>
          <w:ilvl w:val="0"/>
          <w:numId w:val="7"/>
        </w:numPr>
        <w:spacing w:before="60" w:after="100" w:afterAutospacing="1"/>
        <w:jc w:val="both"/>
        <w:rPr>
          <w:i/>
        </w:rPr>
      </w:pPr>
      <w:r w:rsidRPr="007C145D">
        <w:rPr>
          <w:i/>
        </w:rPr>
        <w:t>Results (what): Describe what results your proposed pro</w:t>
      </w:r>
      <w:r w:rsidR="00935ECE">
        <w:rPr>
          <w:i/>
        </w:rPr>
        <w:t xml:space="preserve">gramme </w:t>
      </w:r>
      <w:r w:rsidRPr="007C145D">
        <w:rPr>
          <w:i/>
        </w:rPr>
        <w:t>is aiming to achieve.</w:t>
      </w:r>
      <w:r w:rsidR="006A5BB5">
        <w:rPr>
          <w:i/>
        </w:rPr>
        <w:t xml:space="preserve"> </w:t>
      </w:r>
      <w:r w:rsidR="005E04F4" w:rsidRPr="005E04F4">
        <w:rPr>
          <w:i/>
          <w:iCs/>
        </w:rPr>
        <w:t>Clear indication of targeted national processes, policies and systems that will be targeted at country level</w:t>
      </w:r>
    </w:p>
    <w:p w14:paraId="4F77762E" w14:textId="4CDE3EAB" w:rsidR="001C6F98" w:rsidRDefault="0099502B" w:rsidP="000E7839">
      <w:pPr>
        <w:pStyle w:val="ListParagraph"/>
        <w:numPr>
          <w:ilvl w:val="0"/>
          <w:numId w:val="7"/>
        </w:numPr>
        <w:spacing w:before="60" w:after="100" w:afterAutospacing="1"/>
        <w:jc w:val="both"/>
        <w:rPr>
          <w:i/>
        </w:rPr>
      </w:pPr>
      <w:r w:rsidRPr="007C145D">
        <w:rPr>
          <w:i/>
        </w:rPr>
        <w:t xml:space="preserve">Strategy (how): Describe the strategies that will be employed to </w:t>
      </w:r>
      <w:r w:rsidR="008F2C64">
        <w:rPr>
          <w:i/>
        </w:rPr>
        <w:t xml:space="preserve">pilot and develop the tools </w:t>
      </w:r>
      <w:proofErr w:type="gramStart"/>
      <w:r w:rsidR="00691DBE">
        <w:rPr>
          <w:i/>
        </w:rPr>
        <w:t>in order to</w:t>
      </w:r>
      <w:proofErr w:type="gramEnd"/>
      <w:r w:rsidR="00691DBE">
        <w:rPr>
          <w:i/>
        </w:rPr>
        <w:t xml:space="preserve"> </w:t>
      </w:r>
      <w:r w:rsidRPr="007C145D">
        <w:rPr>
          <w:i/>
        </w:rPr>
        <w:t>achieve the intended results.</w:t>
      </w:r>
    </w:p>
    <w:p w14:paraId="7B6F4B9F" w14:textId="7031928E" w:rsidR="0071557C" w:rsidRDefault="007B0D78" w:rsidP="007B0D78">
      <w:pPr>
        <w:spacing w:before="60" w:after="100" w:afterAutospacing="1"/>
      </w:pPr>
      <w:r w:rsidRPr="007B0D78">
        <w:rPr>
          <w:iCs/>
        </w:rPr>
        <w:t>Climate change disproportionately impacts the rights of persons with disabilities, many of whom are at heightened risk due to</w:t>
      </w:r>
      <w:r w:rsidR="007D1B4C">
        <w:rPr>
          <w:iCs/>
        </w:rPr>
        <w:t xml:space="preserve"> </w:t>
      </w:r>
      <w:r w:rsidRPr="007B0D78">
        <w:rPr>
          <w:iCs/>
        </w:rPr>
        <w:t>intersecting forms of discrimination</w:t>
      </w:r>
      <w:r w:rsidR="002E0BA1">
        <w:rPr>
          <w:rStyle w:val="FootnoteReference"/>
          <w:iCs/>
        </w:rPr>
        <w:footnoteReference w:id="2"/>
      </w:r>
      <w:r w:rsidRPr="007B0D78">
        <w:rPr>
          <w:iCs/>
        </w:rPr>
        <w:t xml:space="preserve">. This threatens to exacerbate pre-existing inequalities and undermine efforts to tackle the climate crisis. </w:t>
      </w:r>
      <w:r w:rsidR="00064E21">
        <w:rPr>
          <w:iCs/>
        </w:rPr>
        <w:t xml:space="preserve">Despite </w:t>
      </w:r>
      <w:r w:rsidR="00295746">
        <w:rPr>
          <w:iCs/>
        </w:rPr>
        <w:t>the disproportionate impact</w:t>
      </w:r>
      <w:r w:rsidR="00064E21">
        <w:rPr>
          <w:iCs/>
        </w:rPr>
        <w:t xml:space="preserve"> </w:t>
      </w:r>
      <w:r w:rsidR="00472E86">
        <w:rPr>
          <w:iCs/>
        </w:rPr>
        <w:t xml:space="preserve">on persons with disabilities, </w:t>
      </w:r>
      <w:r w:rsidR="00064E21">
        <w:rPr>
          <w:iCs/>
        </w:rPr>
        <w:t xml:space="preserve">very few countries make substantive </w:t>
      </w:r>
      <w:r w:rsidR="005873C1">
        <w:rPr>
          <w:iCs/>
        </w:rPr>
        <w:t xml:space="preserve">reference to </w:t>
      </w:r>
      <w:r w:rsidR="00FF0D3D">
        <w:rPr>
          <w:iCs/>
        </w:rPr>
        <w:t>disability</w:t>
      </w:r>
      <w:r w:rsidR="005873C1">
        <w:rPr>
          <w:iCs/>
        </w:rPr>
        <w:t xml:space="preserve"> in their National Adaptation Plans</w:t>
      </w:r>
      <w:r w:rsidR="00C81A3E">
        <w:rPr>
          <w:iCs/>
        </w:rPr>
        <w:t xml:space="preserve"> </w:t>
      </w:r>
      <w:r w:rsidR="00FF0D3D">
        <w:rPr>
          <w:iCs/>
        </w:rPr>
        <w:t>(NAPs</w:t>
      </w:r>
      <w:proofErr w:type="gramStart"/>
      <w:r w:rsidR="007B1693">
        <w:rPr>
          <w:iCs/>
        </w:rPr>
        <w:t>)</w:t>
      </w:r>
      <w:proofErr w:type="gramEnd"/>
      <w:r w:rsidR="00FF0D3D">
        <w:rPr>
          <w:iCs/>
        </w:rPr>
        <w:t xml:space="preserve"> </w:t>
      </w:r>
      <w:r w:rsidR="00C81A3E">
        <w:rPr>
          <w:iCs/>
        </w:rPr>
        <w:t>or Nationally Determined Contributions</w:t>
      </w:r>
      <w:r w:rsidR="006E0CD1">
        <w:rPr>
          <w:iCs/>
        </w:rPr>
        <w:t xml:space="preserve"> </w:t>
      </w:r>
      <w:r w:rsidR="00FF0D3D">
        <w:rPr>
          <w:iCs/>
        </w:rPr>
        <w:t xml:space="preserve">(NDCs) </w:t>
      </w:r>
      <w:r w:rsidR="006E0CD1">
        <w:rPr>
          <w:iCs/>
        </w:rPr>
        <w:t xml:space="preserve">submitted to the </w:t>
      </w:r>
      <w:r w:rsidR="00295746" w:rsidRPr="00295746">
        <w:rPr>
          <w:iCs/>
        </w:rPr>
        <w:t>United Nations Framework Convention on Climate Change</w:t>
      </w:r>
      <w:r w:rsidR="00295746">
        <w:rPr>
          <w:iCs/>
        </w:rPr>
        <w:t xml:space="preserve"> (UNFCCC)</w:t>
      </w:r>
      <w:r w:rsidR="00E40026">
        <w:rPr>
          <w:rStyle w:val="FootnoteReference"/>
          <w:iCs/>
        </w:rPr>
        <w:footnoteReference w:id="3"/>
      </w:r>
      <w:r w:rsidR="00C81A3E">
        <w:rPr>
          <w:iCs/>
        </w:rPr>
        <w:t xml:space="preserve">. </w:t>
      </w:r>
      <w:r w:rsidR="00265E10">
        <w:rPr>
          <w:iCs/>
        </w:rPr>
        <w:t xml:space="preserve">There is also </w:t>
      </w:r>
      <w:r w:rsidR="00F429D3">
        <w:rPr>
          <w:iCs/>
        </w:rPr>
        <w:t>a lack of</w:t>
      </w:r>
      <w:r w:rsidR="00265E10">
        <w:rPr>
          <w:iCs/>
        </w:rPr>
        <w:t xml:space="preserve"> </w:t>
      </w:r>
      <w:r w:rsidRPr="007B0D78">
        <w:rPr>
          <w:iCs/>
        </w:rPr>
        <w:t xml:space="preserve">guidance available </w:t>
      </w:r>
      <w:r w:rsidR="00F429D3">
        <w:rPr>
          <w:iCs/>
        </w:rPr>
        <w:t xml:space="preserve">globally </w:t>
      </w:r>
      <w:r w:rsidRPr="007B0D78">
        <w:rPr>
          <w:iCs/>
        </w:rPr>
        <w:t xml:space="preserve">on how to address intersecting forms of discrimination against persons with disabilities and ensure that no one is left behind in </w:t>
      </w:r>
      <w:r w:rsidR="00291206">
        <w:rPr>
          <w:iCs/>
        </w:rPr>
        <w:t xml:space="preserve">Just Transition and </w:t>
      </w:r>
      <w:r w:rsidRPr="007B0D78">
        <w:rPr>
          <w:iCs/>
        </w:rPr>
        <w:t>climate change policies</w:t>
      </w:r>
      <w:r w:rsidR="00291206">
        <w:rPr>
          <w:iCs/>
        </w:rPr>
        <w:t xml:space="preserve"> and pr</w:t>
      </w:r>
      <w:r w:rsidR="00953374">
        <w:rPr>
          <w:iCs/>
        </w:rPr>
        <w:t>ocess</w:t>
      </w:r>
      <w:r w:rsidR="00291206">
        <w:rPr>
          <w:iCs/>
        </w:rPr>
        <w:t>es</w:t>
      </w:r>
      <w:r w:rsidRPr="007B0D78">
        <w:rPr>
          <w:iCs/>
        </w:rPr>
        <w:t xml:space="preserve"> and</w:t>
      </w:r>
      <w:r w:rsidR="004423EA">
        <w:rPr>
          <w:iCs/>
        </w:rPr>
        <w:t xml:space="preserve"> climate</w:t>
      </w:r>
      <w:r w:rsidRPr="007B0D78">
        <w:rPr>
          <w:iCs/>
        </w:rPr>
        <w:t xml:space="preserve"> action</w:t>
      </w:r>
      <w:r w:rsidR="23388CF9" w:rsidRPr="3985BEED">
        <w:t>.</w:t>
      </w:r>
    </w:p>
    <w:p w14:paraId="69F79144" w14:textId="0A8E8E7A" w:rsidR="00371224" w:rsidRPr="00237A82" w:rsidRDefault="00CE2CEC" w:rsidP="0465584C">
      <w:pPr>
        <w:spacing w:before="60" w:after="100" w:afterAutospacing="1"/>
      </w:pPr>
      <w:r w:rsidRPr="00237A82">
        <w:t>This programm</w:t>
      </w:r>
      <w:r w:rsidR="00A542B2" w:rsidRPr="00237A82">
        <w:t xml:space="preserve">e </w:t>
      </w:r>
      <w:r w:rsidR="00524809" w:rsidRPr="00237A82">
        <w:t xml:space="preserve">will </w:t>
      </w:r>
      <w:r w:rsidR="00D92861" w:rsidRPr="00237A82">
        <w:t xml:space="preserve">further the </w:t>
      </w:r>
      <w:r w:rsidR="00974894" w:rsidRPr="00237A82">
        <w:t xml:space="preserve">global </w:t>
      </w:r>
      <w:r w:rsidR="00D92861" w:rsidRPr="00237A82">
        <w:t xml:space="preserve">evidence base on how to strengthen the </w:t>
      </w:r>
      <w:r w:rsidR="00453750" w:rsidRPr="00237A82">
        <w:t xml:space="preserve">climate </w:t>
      </w:r>
      <w:r w:rsidR="00D92861" w:rsidRPr="00237A82">
        <w:t xml:space="preserve">resilience of persons with disabilities </w:t>
      </w:r>
      <w:r w:rsidR="00453750" w:rsidRPr="00237A82">
        <w:t xml:space="preserve">by </w:t>
      </w:r>
      <w:r w:rsidR="0060391A" w:rsidRPr="00237A82">
        <w:t xml:space="preserve">developing </w:t>
      </w:r>
      <w:r w:rsidR="00AC7AD8" w:rsidRPr="009D61A3">
        <w:t xml:space="preserve">three guidance notes </w:t>
      </w:r>
      <w:r w:rsidR="00805FA2" w:rsidRPr="009D61A3">
        <w:t>for polic</w:t>
      </w:r>
      <w:r w:rsidR="00A420FD" w:rsidRPr="009D61A3">
        <w:t xml:space="preserve">ymakers </w:t>
      </w:r>
      <w:r w:rsidR="00A17156" w:rsidRPr="009D61A3">
        <w:t xml:space="preserve">on </w:t>
      </w:r>
      <w:r w:rsidR="006E4E28" w:rsidRPr="009D61A3">
        <w:t xml:space="preserve">how to mainstream a disability-inclusive and intersectional approach into the National Adaptation Plan </w:t>
      </w:r>
      <w:r w:rsidR="242D28FE">
        <w:t>and National</w:t>
      </w:r>
      <w:r w:rsidR="00905C6C">
        <w:t>ly</w:t>
      </w:r>
      <w:r w:rsidR="242D28FE">
        <w:t xml:space="preserve"> Determined Contribution </w:t>
      </w:r>
      <w:r w:rsidR="006E4E28" w:rsidRPr="009D61A3">
        <w:t>process at national level</w:t>
      </w:r>
      <w:r w:rsidR="002A2D62" w:rsidRPr="009D61A3">
        <w:t>;</w:t>
      </w:r>
      <w:r w:rsidR="002432AD" w:rsidRPr="009D61A3">
        <w:t xml:space="preserve"> how to </w:t>
      </w:r>
      <w:r w:rsidR="002A2D62" w:rsidRPr="009D61A3">
        <w:t xml:space="preserve">integrate an intersectional approach to disability-inclusive climate action; and </w:t>
      </w:r>
      <w:r w:rsidR="00F34133" w:rsidRPr="009D61A3">
        <w:t xml:space="preserve">how to strengthen the </w:t>
      </w:r>
      <w:r w:rsidR="00F34133" w:rsidRPr="009D61A3">
        <w:lastRenderedPageBreak/>
        <w:t xml:space="preserve">inclusion of persons with disabilities </w:t>
      </w:r>
      <w:r w:rsidR="009D61A3" w:rsidRPr="009D61A3">
        <w:t xml:space="preserve">using an inclusive and intersectional approach to </w:t>
      </w:r>
      <w:r w:rsidR="00592A45">
        <w:t>Just Transition policies and processes</w:t>
      </w:r>
      <w:r w:rsidR="009D61A3" w:rsidRPr="009D61A3">
        <w:t xml:space="preserve"> </w:t>
      </w:r>
      <w:r w:rsidR="00F34133" w:rsidRPr="009C0C13">
        <w:t>at national level</w:t>
      </w:r>
      <w:r w:rsidR="009A5D64" w:rsidRPr="009C0C13">
        <w:t>.</w:t>
      </w:r>
      <w:r w:rsidR="009A5D64" w:rsidRPr="00237A82">
        <w:t xml:space="preserve"> </w:t>
      </w:r>
    </w:p>
    <w:p w14:paraId="0EEE43B7" w14:textId="39615736" w:rsidR="00371224" w:rsidRPr="0071557C" w:rsidRDefault="00AE7BC6" w:rsidP="323085C7">
      <w:pPr>
        <w:spacing w:before="60" w:after="100" w:afterAutospacing="1"/>
      </w:pPr>
      <w:r>
        <w:t xml:space="preserve">The </w:t>
      </w:r>
      <w:r w:rsidR="00705D35">
        <w:t>guidance notes</w:t>
      </w:r>
      <w:r>
        <w:t xml:space="preserve"> will be developed</w:t>
      </w:r>
      <w:r w:rsidR="00855BAB">
        <w:t xml:space="preserve">, </w:t>
      </w:r>
      <w:r w:rsidR="006D295A">
        <w:t>tested,</w:t>
      </w:r>
      <w:r>
        <w:t xml:space="preserve"> </w:t>
      </w:r>
      <w:r w:rsidR="007B6538">
        <w:t xml:space="preserve">and </w:t>
      </w:r>
      <w:r w:rsidR="285A8B89">
        <w:t xml:space="preserve">validated </w:t>
      </w:r>
      <w:r>
        <w:t xml:space="preserve">in partnership with </w:t>
      </w:r>
      <w:r w:rsidR="00930DB1">
        <w:t>organizations of persons with disabilities</w:t>
      </w:r>
      <w:r w:rsidR="00705D35">
        <w:t xml:space="preserve">, </w:t>
      </w:r>
      <w:r w:rsidR="009C5341">
        <w:t>government</w:t>
      </w:r>
      <w:r w:rsidR="00CE4DF2">
        <w:t>s</w:t>
      </w:r>
      <w:r w:rsidR="009C5341">
        <w:t>, policymakers</w:t>
      </w:r>
      <w:r w:rsidR="00705D35">
        <w:t xml:space="preserve"> and </w:t>
      </w:r>
      <w:r w:rsidR="00930DB1">
        <w:t xml:space="preserve">broader </w:t>
      </w:r>
      <w:r w:rsidR="009C5341">
        <w:t xml:space="preserve">civil society </w:t>
      </w:r>
      <w:r>
        <w:t xml:space="preserve">in </w:t>
      </w:r>
      <w:r w:rsidR="00371224">
        <w:t xml:space="preserve">Jordan, </w:t>
      </w:r>
      <w:proofErr w:type="gramStart"/>
      <w:r w:rsidR="00371224">
        <w:t>Somalia</w:t>
      </w:r>
      <w:proofErr w:type="gramEnd"/>
      <w:r w:rsidR="007D3C49">
        <w:t xml:space="preserve"> and</w:t>
      </w:r>
      <w:r w:rsidR="00371224">
        <w:t xml:space="preserve"> South Africa</w:t>
      </w:r>
      <w:r w:rsidR="0098121B">
        <w:t xml:space="preserve">, and </w:t>
      </w:r>
      <w:r w:rsidR="00966E98">
        <w:t xml:space="preserve">finalised based on learning between countries </w:t>
      </w:r>
      <w:r w:rsidR="003D6753">
        <w:t xml:space="preserve">so they can be used by OPDs </w:t>
      </w:r>
      <w:r w:rsidR="00966E98">
        <w:t xml:space="preserve">and </w:t>
      </w:r>
      <w:r w:rsidR="003D6753">
        <w:t>policymakers</w:t>
      </w:r>
      <w:r w:rsidR="006723D9">
        <w:t xml:space="preserve"> in other countries</w:t>
      </w:r>
      <w:r w:rsidR="00926D84">
        <w:t xml:space="preserve"> as well</w:t>
      </w:r>
      <w:r w:rsidR="003D6753">
        <w:t xml:space="preserve">. </w:t>
      </w:r>
      <w:r w:rsidR="00BE5653">
        <w:t xml:space="preserve"> </w:t>
      </w:r>
    </w:p>
    <w:p w14:paraId="6DEE249A" w14:textId="5D949AB2" w:rsidR="00B33332" w:rsidRPr="00B73BD8" w:rsidRDefault="00110E1C" w:rsidP="000E7839">
      <w:pPr>
        <w:pStyle w:val="Heading1"/>
        <w:numPr>
          <w:ilvl w:val="0"/>
          <w:numId w:val="4"/>
        </w:numPr>
      </w:pPr>
      <w:r>
        <w:rPr>
          <w:b w:val="0"/>
          <w:bCs w:val="0"/>
          <w:caps w:val="0"/>
        </w:rPr>
        <w:t>CONTEXT AND RATIONALE</w:t>
      </w:r>
    </w:p>
    <w:p w14:paraId="5A71AE3C" w14:textId="2126291B" w:rsidR="002449B2" w:rsidRPr="00885381" w:rsidRDefault="002449B2" w:rsidP="00B73BD8">
      <w:pPr>
        <w:pStyle w:val="Heading4"/>
        <w:rPr>
          <w:iCs/>
        </w:rPr>
      </w:pPr>
      <w:r>
        <w:t>2.</w:t>
      </w:r>
      <w:r w:rsidR="00FE525E">
        <w:t>1</w:t>
      </w:r>
      <w:r>
        <w:t xml:space="preserve"> </w:t>
      </w:r>
      <w:r w:rsidR="00223DF5">
        <w:t>CHallenges</w:t>
      </w:r>
    </w:p>
    <w:p w14:paraId="11B9206E" w14:textId="298EF4F6" w:rsidR="00180F45" w:rsidRDefault="00180F45" w:rsidP="002449B2">
      <w:pPr>
        <w:rPr>
          <w:i/>
          <w:iCs/>
        </w:rPr>
      </w:pPr>
      <w:r w:rsidRPr="00C272A0">
        <w:rPr>
          <w:rStyle w:val="IntenseEmphasis"/>
        </w:rPr>
        <w:t xml:space="preserve">Max </w:t>
      </w:r>
      <w:r w:rsidR="00FE525E">
        <w:rPr>
          <w:rStyle w:val="IntenseEmphasis"/>
        </w:rPr>
        <w:t>50</w:t>
      </w:r>
      <w:r w:rsidR="00D42905">
        <w:rPr>
          <w:rStyle w:val="IntenseEmphasis"/>
        </w:rPr>
        <w:t>0</w:t>
      </w:r>
      <w:r w:rsidRPr="00C272A0">
        <w:rPr>
          <w:rStyle w:val="IntenseEmphasis"/>
        </w:rPr>
        <w:t xml:space="preserve"> words</w:t>
      </w:r>
      <w:r>
        <w:rPr>
          <w:i/>
          <w:iCs/>
        </w:rPr>
        <w:t xml:space="preserve"> </w:t>
      </w:r>
    </w:p>
    <w:p w14:paraId="168F11B4" w14:textId="74F81ED9" w:rsidR="00180F45" w:rsidRDefault="00180F45" w:rsidP="00180F45">
      <w:pPr>
        <w:spacing w:after="0" w:line="240" w:lineRule="auto"/>
        <w:jc w:val="both"/>
        <w:rPr>
          <w:i/>
        </w:rPr>
      </w:pPr>
      <w:r>
        <w:rPr>
          <w:i/>
        </w:rPr>
        <w:t xml:space="preserve">Describe the specific problem </w:t>
      </w:r>
      <w:r w:rsidR="00DC4926">
        <w:rPr>
          <w:i/>
        </w:rPr>
        <w:t xml:space="preserve">and target group </w:t>
      </w:r>
      <w:r>
        <w:rPr>
          <w:i/>
        </w:rPr>
        <w:t xml:space="preserve">that the </w:t>
      </w:r>
      <w:r w:rsidR="00223DF5">
        <w:rPr>
          <w:i/>
        </w:rPr>
        <w:t>programme</w:t>
      </w:r>
      <w:r w:rsidR="00D42905">
        <w:rPr>
          <w:i/>
        </w:rPr>
        <w:t xml:space="preserve"> </w:t>
      </w:r>
      <w:r>
        <w:rPr>
          <w:i/>
        </w:rPr>
        <w:t>will address, highlighting t</w:t>
      </w:r>
      <w:r w:rsidRPr="00FB6B11">
        <w:rPr>
          <w:i/>
        </w:rPr>
        <w:t xml:space="preserve">he relevant </w:t>
      </w:r>
      <w:r>
        <w:rPr>
          <w:i/>
        </w:rPr>
        <w:t>challenges in overcoming the problem.</w:t>
      </w:r>
    </w:p>
    <w:p w14:paraId="7FCDD200" w14:textId="1B8BF67E" w:rsidR="000463B9" w:rsidRDefault="00531578" w:rsidP="00522861">
      <w:pPr>
        <w:spacing w:after="0"/>
        <w:rPr>
          <w:iCs/>
        </w:rPr>
      </w:pPr>
      <w:r w:rsidRPr="00531578">
        <w:rPr>
          <w:iCs/>
        </w:rPr>
        <w:t xml:space="preserve">Persons with disabilities are at high risk </w:t>
      </w:r>
      <w:r w:rsidR="00560462">
        <w:rPr>
          <w:iCs/>
        </w:rPr>
        <w:t xml:space="preserve">of experiencing </w:t>
      </w:r>
      <w:r w:rsidRPr="00531578">
        <w:rPr>
          <w:iCs/>
        </w:rPr>
        <w:t xml:space="preserve">adverse </w:t>
      </w:r>
      <w:r w:rsidR="00592938">
        <w:rPr>
          <w:iCs/>
        </w:rPr>
        <w:t xml:space="preserve">impacts of </w:t>
      </w:r>
      <w:r w:rsidRPr="00531578">
        <w:rPr>
          <w:iCs/>
        </w:rPr>
        <w:t>climate change owing to a variety of social and economic factors, including poverty, discrimination</w:t>
      </w:r>
      <w:r w:rsidR="005C7E93">
        <w:rPr>
          <w:iCs/>
        </w:rPr>
        <w:t xml:space="preserve"> and exclusion from </w:t>
      </w:r>
      <w:r w:rsidR="003C4368">
        <w:rPr>
          <w:iCs/>
        </w:rPr>
        <w:t>climate policies and programmes.</w:t>
      </w:r>
      <w:r w:rsidRPr="00531578">
        <w:rPr>
          <w:iCs/>
        </w:rPr>
        <w:t xml:space="preserve"> </w:t>
      </w:r>
      <w:r w:rsidRPr="00500B4E">
        <w:rPr>
          <w:iCs/>
        </w:rPr>
        <w:t xml:space="preserve">Intersecting factors related to </w:t>
      </w:r>
      <w:r w:rsidR="00500B4E" w:rsidRPr="00500B4E">
        <w:rPr>
          <w:iCs/>
        </w:rPr>
        <w:t>sex, sexual orientation</w:t>
      </w:r>
      <w:r w:rsidRPr="00500B4E">
        <w:rPr>
          <w:iCs/>
        </w:rPr>
        <w:t xml:space="preserve">, </w:t>
      </w:r>
      <w:r w:rsidR="00840B80" w:rsidRPr="00840B80">
        <w:rPr>
          <w:iCs/>
        </w:rPr>
        <w:t xml:space="preserve">gender identity, </w:t>
      </w:r>
      <w:r w:rsidRPr="00500B4E">
        <w:rPr>
          <w:iCs/>
        </w:rPr>
        <w:t xml:space="preserve">age, ethnicity, indigenous origin or minority status, geography, </w:t>
      </w:r>
      <w:proofErr w:type="gramStart"/>
      <w:r w:rsidRPr="00500B4E">
        <w:rPr>
          <w:iCs/>
        </w:rPr>
        <w:t>migration</w:t>
      </w:r>
      <w:proofErr w:type="gramEnd"/>
      <w:r w:rsidR="000F66B2">
        <w:rPr>
          <w:iCs/>
        </w:rPr>
        <w:t xml:space="preserve"> and </w:t>
      </w:r>
      <w:r w:rsidRPr="00500B4E">
        <w:rPr>
          <w:iCs/>
        </w:rPr>
        <w:t xml:space="preserve">religion can subject some persons with disabilities to higher risk of negative climate impacts, including on their </w:t>
      </w:r>
      <w:r w:rsidR="00BC3F55">
        <w:rPr>
          <w:iCs/>
        </w:rPr>
        <w:t>rights to</w:t>
      </w:r>
      <w:r w:rsidRPr="00500B4E">
        <w:rPr>
          <w:iCs/>
        </w:rPr>
        <w:t xml:space="preserve"> health, food security, housing, water and sanitation, livelihoods, and mobility.</w:t>
      </w:r>
      <w:r w:rsidR="00D24EC4" w:rsidRPr="00500B4E">
        <w:rPr>
          <w:iCs/>
        </w:rPr>
        <w:t xml:space="preserve"> </w:t>
      </w:r>
      <w:r w:rsidR="00680581" w:rsidRPr="00500B4E">
        <w:rPr>
          <w:iCs/>
        </w:rPr>
        <w:t>P</w:t>
      </w:r>
      <w:r w:rsidR="007548E8" w:rsidRPr="00500B4E">
        <w:rPr>
          <w:iCs/>
        </w:rPr>
        <w:t>erso</w:t>
      </w:r>
      <w:r w:rsidR="007548E8" w:rsidRPr="007548E8">
        <w:rPr>
          <w:iCs/>
        </w:rPr>
        <w:t>ns with disabilities</w:t>
      </w:r>
      <w:r w:rsidR="00C05A73">
        <w:rPr>
          <w:iCs/>
        </w:rPr>
        <w:t xml:space="preserve"> – </w:t>
      </w:r>
      <w:proofErr w:type="gramStart"/>
      <w:r w:rsidR="007548E8" w:rsidRPr="007548E8">
        <w:rPr>
          <w:iCs/>
        </w:rPr>
        <w:t>in</w:t>
      </w:r>
      <w:r w:rsidR="00C05A73">
        <w:rPr>
          <w:iCs/>
        </w:rPr>
        <w:t xml:space="preserve"> </w:t>
      </w:r>
      <w:r w:rsidR="007548E8" w:rsidRPr="007548E8">
        <w:rPr>
          <w:iCs/>
        </w:rPr>
        <w:t>particular women</w:t>
      </w:r>
      <w:proofErr w:type="gramEnd"/>
      <w:r w:rsidR="007548E8" w:rsidRPr="007548E8">
        <w:rPr>
          <w:iCs/>
        </w:rPr>
        <w:t xml:space="preserve"> and girls</w:t>
      </w:r>
      <w:r w:rsidR="00C05A73">
        <w:rPr>
          <w:iCs/>
        </w:rPr>
        <w:t xml:space="preserve"> –</w:t>
      </w:r>
      <w:r w:rsidR="007548E8" w:rsidRPr="007548E8">
        <w:rPr>
          <w:iCs/>
        </w:rPr>
        <w:t xml:space="preserve"> are</w:t>
      </w:r>
      <w:r w:rsidR="00C05A73">
        <w:rPr>
          <w:iCs/>
        </w:rPr>
        <w:t xml:space="preserve"> </w:t>
      </w:r>
      <w:r w:rsidR="007548E8" w:rsidRPr="007548E8">
        <w:rPr>
          <w:iCs/>
        </w:rPr>
        <w:t xml:space="preserve">at heightened risk of violence, including sexual violence, exploitation or abuse, during </w:t>
      </w:r>
      <w:r w:rsidR="009671CF">
        <w:rPr>
          <w:iCs/>
        </w:rPr>
        <w:t>crises</w:t>
      </w:r>
      <w:r w:rsidR="007548E8" w:rsidRPr="007548E8">
        <w:rPr>
          <w:iCs/>
        </w:rPr>
        <w:t>, especially in emergency shelters.</w:t>
      </w:r>
      <w:r w:rsidR="003E0C59">
        <w:rPr>
          <w:iCs/>
        </w:rPr>
        <w:t xml:space="preserve"> </w:t>
      </w:r>
      <w:r w:rsidR="00B4449F">
        <w:rPr>
          <w:iCs/>
        </w:rPr>
        <w:t xml:space="preserve">In addition to existing discrimination and exclusion, </w:t>
      </w:r>
      <w:r w:rsidR="00882FA9">
        <w:rPr>
          <w:iCs/>
        </w:rPr>
        <w:t xml:space="preserve">persons with disabilities can also be adversely affected </w:t>
      </w:r>
      <w:r w:rsidR="00B73E86">
        <w:rPr>
          <w:iCs/>
        </w:rPr>
        <w:t xml:space="preserve">by </w:t>
      </w:r>
      <w:r w:rsidR="00E51594">
        <w:rPr>
          <w:iCs/>
        </w:rPr>
        <w:t xml:space="preserve">interventions </w:t>
      </w:r>
      <w:r w:rsidR="00B73E86">
        <w:rPr>
          <w:iCs/>
        </w:rPr>
        <w:t xml:space="preserve">that are being developed in response to climate change. Climate mitigation policies that </w:t>
      </w:r>
      <w:r w:rsidR="007912C6">
        <w:rPr>
          <w:iCs/>
        </w:rPr>
        <w:t>do not adequately consider the rights of persons with disabilities risk creating new barriers and reinforcing social inequities</w:t>
      </w:r>
      <w:r w:rsidR="00A070E9">
        <w:rPr>
          <w:rStyle w:val="FootnoteReference"/>
          <w:iCs/>
        </w:rPr>
        <w:footnoteReference w:id="4"/>
      </w:r>
      <w:r w:rsidR="00A070E9">
        <w:rPr>
          <w:iCs/>
        </w:rPr>
        <w:t xml:space="preserve">. </w:t>
      </w:r>
      <w:r w:rsidR="00840B80">
        <w:rPr>
          <w:iCs/>
        </w:rPr>
        <w:t xml:space="preserve"> </w:t>
      </w:r>
    </w:p>
    <w:p w14:paraId="49C441BD" w14:textId="592C8B98" w:rsidR="006A006A" w:rsidRDefault="00613DC8" w:rsidP="00522861">
      <w:pPr>
        <w:spacing w:after="0"/>
      </w:pPr>
      <w:r>
        <w:t xml:space="preserve">Each of the countries in this programme </w:t>
      </w:r>
      <w:r w:rsidR="004F38D1">
        <w:t>faces its own challenges</w:t>
      </w:r>
      <w:r w:rsidR="51BE95EF">
        <w:t xml:space="preserve"> relating to climate action</w:t>
      </w:r>
      <w:r w:rsidR="05CEDFAC">
        <w:t>.</w:t>
      </w:r>
      <w:r w:rsidR="00AC1BFF">
        <w:t xml:space="preserve"> </w:t>
      </w:r>
      <w:r w:rsidR="006A006A">
        <w:t xml:space="preserve">In South Africa, </w:t>
      </w:r>
      <w:r w:rsidR="00C03732">
        <w:t xml:space="preserve">the needs of persons with disabilities are often overlooked in the context of </w:t>
      </w:r>
      <w:r w:rsidR="00585FE8">
        <w:t>emergency response and preparedness</w:t>
      </w:r>
      <w:r w:rsidR="00287129">
        <w:t>, and</w:t>
      </w:r>
      <w:r w:rsidR="00AC1BFF">
        <w:t xml:space="preserve"> </w:t>
      </w:r>
      <w:r w:rsidR="00DB7642">
        <w:t>p</w:t>
      </w:r>
      <w:r w:rsidR="00C03732">
        <w:t>ersons with disabilities are rarely consulted during policy formulation.</w:t>
      </w:r>
      <w:r w:rsidR="009D36DB">
        <w:t xml:space="preserve"> </w:t>
      </w:r>
      <w:r w:rsidR="005C1998">
        <w:t>T</w:t>
      </w:r>
      <w:r w:rsidR="27321639">
        <w:t>here is a vivid public debate on a just transition</w:t>
      </w:r>
      <w:r w:rsidR="005C1998">
        <w:t xml:space="preserve"> in South Africa</w:t>
      </w:r>
      <w:r w:rsidR="27321639">
        <w:t xml:space="preserve">, </w:t>
      </w:r>
      <w:r w:rsidR="005C1998">
        <w:t xml:space="preserve">yet </w:t>
      </w:r>
      <w:r w:rsidR="00606D8F">
        <w:t>d</w:t>
      </w:r>
      <w:r w:rsidR="27321639">
        <w:t xml:space="preserve">espite having a statutory National Social Dialogue structure that brings together civil society alongside government and organised business and labour, persons with disabilities and their representative organisations are rarely consulted during policy formulation. However, A Framework for a Just Transition in South Africa, which was launched by the Presidential Climate Commission (PCC) in 2022 and which anchors on the ILO Guidelines for a </w:t>
      </w:r>
      <w:r w:rsidR="00494A37">
        <w:t>J</w:t>
      </w:r>
      <w:r w:rsidR="27321639">
        <w:t xml:space="preserve">ust </w:t>
      </w:r>
      <w:r w:rsidR="00494A37">
        <w:t>T</w:t>
      </w:r>
      <w:r w:rsidR="27321639">
        <w:t>ransition towards environmentally sustainable economies and societies for all, puts people at the centre of decision making and specifically acknowledges people with disabilities in this respect.</w:t>
      </w:r>
    </w:p>
    <w:p w14:paraId="62DC230F" w14:textId="23EBCDEB" w:rsidR="006A006A" w:rsidRDefault="009D36DB" w:rsidP="00522861">
      <w:pPr>
        <w:spacing w:after="0"/>
      </w:pPr>
      <w:r>
        <w:t xml:space="preserve">In </w:t>
      </w:r>
      <w:r w:rsidR="00A222A8">
        <w:t>Jordan, OPDs have made significant contributions to policymaking processes to ensure inclusion and equal participation in principle, but OPDs express concerns regarding implementation. Persons with disabilities are still underrepresented in decision-making, and</w:t>
      </w:r>
      <w:r w:rsidR="00D34DE1">
        <w:t xml:space="preserve"> often</w:t>
      </w:r>
      <w:r w:rsidR="00A222A8">
        <w:t xml:space="preserve"> face obstacles </w:t>
      </w:r>
      <w:r w:rsidR="00D34DE1">
        <w:t>accessing</w:t>
      </w:r>
      <w:r w:rsidR="00A222A8">
        <w:t xml:space="preserve"> </w:t>
      </w:r>
      <w:r w:rsidR="00063599">
        <w:t>employment</w:t>
      </w:r>
      <w:r w:rsidR="00A222A8">
        <w:t xml:space="preserve"> due to </w:t>
      </w:r>
      <w:r w:rsidR="00063599">
        <w:t xml:space="preserve">discriminatory </w:t>
      </w:r>
      <w:r w:rsidR="00A222A8">
        <w:t xml:space="preserve">minimum requirements. </w:t>
      </w:r>
      <w:r w:rsidR="6ECB925E">
        <w:t xml:space="preserve">The Special Rapporteur on the Rights of Persons with Disabilities visited Jordan in September 2022 and among others </w:t>
      </w:r>
      <w:r w:rsidR="59D9C88D">
        <w:t xml:space="preserve">identified gaps and </w:t>
      </w:r>
      <w:r w:rsidR="0C75E4BF">
        <w:t>made a number of recom</w:t>
      </w:r>
      <w:r w:rsidR="19BED454">
        <w:t>m</w:t>
      </w:r>
      <w:r w:rsidR="0C75E4BF">
        <w:t>endatio</w:t>
      </w:r>
      <w:r w:rsidR="32A97BD1">
        <w:t>n</w:t>
      </w:r>
      <w:r w:rsidR="0C75E4BF">
        <w:t>s to f</w:t>
      </w:r>
      <w:r w:rsidR="2264DE21">
        <w:t>o</w:t>
      </w:r>
      <w:r w:rsidR="0C75E4BF">
        <w:t>ster inclusive employment and vocational trainin</w:t>
      </w:r>
      <w:r w:rsidR="298FCFE8">
        <w:t xml:space="preserve">g, providing social protection through the creation of pathways into the community and engagement and ensuring </w:t>
      </w:r>
      <w:r w:rsidR="298FCFE8">
        <w:lastRenderedPageBreak/>
        <w:t>that all public policies, in</w:t>
      </w:r>
      <w:r w:rsidR="31E7F789">
        <w:t>cluding disability-specific ones, include a human rights-based approach to disability</w:t>
      </w:r>
      <w:r w:rsidR="00606D8F">
        <w:t>.</w:t>
      </w:r>
      <w:r w:rsidR="00613DC8" w:rsidRPr="56819BD3">
        <w:rPr>
          <w:rStyle w:val="FootnoteReference"/>
        </w:rPr>
        <w:footnoteReference w:id="5"/>
      </w:r>
      <w:r w:rsidR="6ECB925E">
        <w:t xml:space="preserve"> </w:t>
      </w:r>
      <w:r w:rsidR="2707E4FA">
        <w:t>I</w:t>
      </w:r>
      <w:r w:rsidR="6C822939">
        <w:t>n</w:t>
      </w:r>
      <w:r w:rsidR="2707E4FA">
        <w:t xml:space="preserve"> Jordan, the engagement is timely</w:t>
      </w:r>
      <w:r w:rsidR="13F3F903">
        <w:t xml:space="preserve"> to facilitate follow-up to that visit and support</w:t>
      </w:r>
      <w:r w:rsidR="2707E4FA">
        <w:t xml:space="preserve"> Jordan </w:t>
      </w:r>
      <w:r w:rsidR="4BDBCC30">
        <w:t xml:space="preserve">which </w:t>
      </w:r>
      <w:r w:rsidR="2707E4FA">
        <w:t>is co-host with Germany of the G</w:t>
      </w:r>
      <w:r w:rsidR="00BE42C8">
        <w:t>l</w:t>
      </w:r>
      <w:r w:rsidR="2707E4FA">
        <w:t xml:space="preserve">obal </w:t>
      </w:r>
      <w:r w:rsidR="62F6948E">
        <w:t>Disability</w:t>
      </w:r>
      <w:r w:rsidR="2707E4FA">
        <w:t xml:space="preserve"> Summit 2025 and this project can support </w:t>
      </w:r>
      <w:r w:rsidR="34E45221">
        <w:t xml:space="preserve">the implementation of </w:t>
      </w:r>
      <w:r w:rsidR="2707E4FA">
        <w:t>former Glob</w:t>
      </w:r>
      <w:r w:rsidR="7A4E0685">
        <w:t>al Summit</w:t>
      </w:r>
      <w:r w:rsidR="2707E4FA">
        <w:t xml:space="preserve"> co</w:t>
      </w:r>
      <w:r w:rsidR="6E148682">
        <w:t>m</w:t>
      </w:r>
      <w:r w:rsidR="2707E4FA">
        <w:t xml:space="preserve">mitments </w:t>
      </w:r>
      <w:r w:rsidR="77D82913">
        <w:t xml:space="preserve">to </w:t>
      </w:r>
      <w:r w:rsidR="7A8755F4">
        <w:t>“</w:t>
      </w:r>
      <w:r w:rsidR="77D82913">
        <w:t xml:space="preserve">strengthen and improve the effectiveness of non-discrimination and </w:t>
      </w:r>
      <w:r w:rsidR="7F4F61D9">
        <w:t>affirmative</w:t>
      </w:r>
      <w:r w:rsidR="77D82913">
        <w:t xml:space="preserve"> action in policy and legislation</w:t>
      </w:r>
      <w:r w:rsidR="5171180B">
        <w:t>”</w:t>
      </w:r>
      <w:r w:rsidR="77D82913">
        <w:t xml:space="preserve"> and to </w:t>
      </w:r>
      <w:r w:rsidR="670B8BEC">
        <w:t>“</w:t>
      </w:r>
      <w:r w:rsidR="77D82913">
        <w:t xml:space="preserve">develop </w:t>
      </w:r>
      <w:r w:rsidR="0791F5DA">
        <w:t>policies</w:t>
      </w:r>
      <w:r w:rsidR="77D82913">
        <w:t xml:space="preserve"> and design action </w:t>
      </w:r>
      <w:r w:rsidR="78B2BB50">
        <w:t>p</w:t>
      </w:r>
      <w:r w:rsidR="77D82913">
        <w:t>lans in partnership</w:t>
      </w:r>
      <w:r w:rsidR="5148376A">
        <w:t xml:space="preserve"> with stakeholders to facilitate the meaningful inclusion of </w:t>
      </w:r>
      <w:r w:rsidR="1B34E35C">
        <w:t>children and adults with</w:t>
      </w:r>
      <w:r w:rsidR="5148376A">
        <w:t xml:space="preserve"> disabilities</w:t>
      </w:r>
      <w:r w:rsidR="6697DD8F">
        <w:t>”</w:t>
      </w:r>
      <w:r w:rsidR="5148376A">
        <w:t xml:space="preserve"> and lead to future commitments</w:t>
      </w:r>
      <w:r w:rsidR="61C60955">
        <w:t xml:space="preserve"> in the field of climate action</w:t>
      </w:r>
      <w:r w:rsidR="5148376A">
        <w:t xml:space="preserve">. </w:t>
      </w:r>
      <w:r w:rsidR="002543A7">
        <w:t>In Somalia, despite the interest of authorities in disability inclusion and disability-inclusive policies, conflict and crises render physical meetings and dialogue difficult, while longer-term processes are deprioritised in the face of immediate emergencies.</w:t>
      </w:r>
    </w:p>
    <w:p w14:paraId="65E102D1" w14:textId="27874C7B" w:rsidR="00814852" w:rsidRPr="00814852" w:rsidRDefault="00814852" w:rsidP="00522861">
      <w:pPr>
        <w:spacing w:after="0"/>
        <w:rPr>
          <w:rFonts w:ascii="Calibri" w:eastAsia="Calibri" w:hAnsi="Calibri" w:cs="Calibri"/>
        </w:rPr>
      </w:pPr>
      <w:r>
        <w:rPr>
          <w:rFonts w:ascii="Calibri" w:eastAsia="Calibri" w:hAnsi="Calibri" w:cs="Calibri"/>
        </w:rPr>
        <w:t>Guidance for policymakers that facilitates the</w:t>
      </w:r>
      <w:r w:rsidRPr="3FAA3736">
        <w:rPr>
          <w:rFonts w:ascii="Calibri" w:eastAsia="Calibri" w:hAnsi="Calibri" w:cs="Calibri"/>
        </w:rPr>
        <w:t xml:space="preserve"> participation </w:t>
      </w:r>
      <w:r w:rsidRPr="29ECF81F">
        <w:rPr>
          <w:rFonts w:ascii="Calibri" w:eastAsia="Calibri" w:hAnsi="Calibri" w:cs="Calibri"/>
        </w:rPr>
        <w:t xml:space="preserve">of persons with disabilities </w:t>
      </w:r>
      <w:r w:rsidRPr="3FAA3736">
        <w:rPr>
          <w:rFonts w:ascii="Calibri" w:eastAsia="Calibri" w:hAnsi="Calibri" w:cs="Calibri"/>
        </w:rPr>
        <w:t xml:space="preserve">in </w:t>
      </w:r>
      <w:r w:rsidRPr="7FB863AB">
        <w:rPr>
          <w:rFonts w:ascii="Calibri" w:eastAsia="Calibri" w:hAnsi="Calibri" w:cs="Calibri"/>
        </w:rPr>
        <w:t>decision</w:t>
      </w:r>
      <w:r w:rsidRPr="29ECF81F">
        <w:rPr>
          <w:rFonts w:ascii="Calibri" w:eastAsia="Calibri" w:hAnsi="Calibri" w:cs="Calibri"/>
        </w:rPr>
        <w:t>-making processes</w:t>
      </w:r>
      <w:r w:rsidRPr="4EC93E0E">
        <w:rPr>
          <w:rFonts w:ascii="Calibri" w:eastAsia="Calibri" w:hAnsi="Calibri" w:cs="Calibri"/>
        </w:rPr>
        <w:t xml:space="preserve"> would allow for </w:t>
      </w:r>
      <w:r>
        <w:rPr>
          <w:rFonts w:ascii="Calibri" w:eastAsia="Calibri" w:hAnsi="Calibri" w:cs="Calibri"/>
        </w:rPr>
        <w:t>‘</w:t>
      </w:r>
      <w:r w:rsidRPr="4EC93E0E">
        <w:rPr>
          <w:rFonts w:ascii="Calibri" w:eastAsia="Calibri" w:hAnsi="Calibri" w:cs="Calibri"/>
        </w:rPr>
        <w:t>tailored climate action that addresses the specific concerns of persons with disabilities related to the adverse impacts of climate change</w:t>
      </w:r>
      <w:r>
        <w:rPr>
          <w:rFonts w:ascii="Calibri" w:eastAsia="Calibri" w:hAnsi="Calibri" w:cs="Calibri"/>
        </w:rPr>
        <w:t>’</w:t>
      </w:r>
      <w:r>
        <w:rPr>
          <w:rStyle w:val="FootnoteReference"/>
          <w:rFonts w:ascii="Calibri" w:eastAsia="Calibri" w:hAnsi="Calibri" w:cs="Calibri"/>
        </w:rPr>
        <w:footnoteReference w:id="6"/>
      </w:r>
      <w:r>
        <w:rPr>
          <w:rFonts w:ascii="Calibri" w:eastAsia="Calibri" w:hAnsi="Calibri" w:cs="Calibri"/>
        </w:rPr>
        <w:t xml:space="preserve">. </w:t>
      </w:r>
      <w:r w:rsidRPr="31B4A766">
        <w:t>Taking persons with disabilities into account and ensuring their meaningful participation in legislation, policy and programme design is critical</w:t>
      </w:r>
      <w:r>
        <w:rPr>
          <w:iCs/>
        </w:rPr>
        <w:t xml:space="preserve"> –</w:t>
      </w:r>
      <w:r w:rsidRPr="00447F69">
        <w:rPr>
          <w:iCs/>
        </w:rPr>
        <w:t xml:space="preserve"> </w:t>
      </w:r>
      <w:r w:rsidRPr="31B4A766">
        <w:t xml:space="preserve">a disability-inclusive and intersectional approach will empower persons with disabilities as agents of change, prevent discrimination, and ultimately make climate action more effective.  </w:t>
      </w:r>
    </w:p>
    <w:p w14:paraId="206E2170" w14:textId="44F77F72" w:rsidR="000B3A8F" w:rsidRDefault="000B3A8F" w:rsidP="00522861">
      <w:pPr>
        <w:spacing w:after="0"/>
        <w:rPr>
          <w:iCs/>
        </w:rPr>
      </w:pPr>
      <w:r>
        <w:t xml:space="preserve">A disability inclusive and intersectional approach addresses the barriers to inclusion of persons with disabilities including the multiple and intersecting forms of discrimination persons with disabilities face </w:t>
      </w:r>
      <w:proofErr w:type="gramStart"/>
      <w:r>
        <w:t>on the basis of</w:t>
      </w:r>
      <w:proofErr w:type="gramEnd"/>
      <w:r>
        <w:t xml:space="preserve"> their disability and other factors such as age, sex, ethnic minority status, geography, indigenous origin etc. Intersectional and disability inclusive guidance will also look at multiple barriers underrepresented persons with disabilities face</w:t>
      </w:r>
      <w:r w:rsidR="002B6E50">
        <w:t>, including</w:t>
      </w:r>
      <w:r>
        <w:t xml:space="preserve"> groups that have limited representation in the disability movement such as persons with intellectual disabilities, persons with psychosocial disabilities, Deafblind persons, persons with albinism and persons with multiple disabilities.  </w:t>
      </w:r>
    </w:p>
    <w:p w14:paraId="77D02EE5" w14:textId="7F20DAAA" w:rsidR="00E52509" w:rsidRPr="00885381" w:rsidRDefault="00180F45" w:rsidP="006E5ED1">
      <w:pPr>
        <w:pStyle w:val="Heading4"/>
      </w:pPr>
      <w:r>
        <w:t>2.</w:t>
      </w:r>
      <w:r w:rsidR="00FE525E">
        <w:t>2</w:t>
      </w:r>
      <w:r>
        <w:t xml:space="preserve"> Rationale</w:t>
      </w:r>
      <w:r w:rsidR="00211875" w:rsidRPr="00211875">
        <w:t xml:space="preserve"> </w:t>
      </w:r>
      <w:r w:rsidR="00211875">
        <w:t>and Opportunities</w:t>
      </w:r>
      <w:r w:rsidR="00B03D38">
        <w:tab/>
      </w:r>
    </w:p>
    <w:p w14:paraId="3BFE2680" w14:textId="13BB78B0" w:rsidR="004A3232" w:rsidRPr="00B73BD8" w:rsidRDefault="004A3232" w:rsidP="00180F45">
      <w:pPr>
        <w:rPr>
          <w:rStyle w:val="IntenseEmphasis"/>
        </w:rPr>
      </w:pPr>
      <w:r w:rsidRPr="00B73BD8">
        <w:rPr>
          <w:rStyle w:val="IntenseEmphasis"/>
        </w:rPr>
        <w:t>Max 500 words</w:t>
      </w:r>
    </w:p>
    <w:p w14:paraId="613017CF" w14:textId="19B66A1A" w:rsidR="00DC4926" w:rsidRDefault="05DC3652">
      <w:pPr>
        <w:jc w:val="both"/>
        <w:rPr>
          <w:rFonts w:ascii="Calibri" w:eastAsia="Cambria" w:hAnsi="Calibri" w:cs="Times New Roman"/>
          <w:sz w:val="21"/>
          <w:szCs w:val="21"/>
        </w:rPr>
      </w:pPr>
      <w:r w:rsidRPr="17963850">
        <w:rPr>
          <w:rFonts w:ascii="Calibri" w:eastAsia="Cambria" w:hAnsi="Calibri" w:cs="Times New Roman"/>
          <w:sz w:val="21"/>
          <w:szCs w:val="21"/>
        </w:rPr>
        <w:t>Describe why this pro</w:t>
      </w:r>
      <w:r w:rsidR="61EAB55A" w:rsidRPr="17963850">
        <w:rPr>
          <w:rFonts w:ascii="Calibri" w:eastAsia="Cambria" w:hAnsi="Calibri" w:cs="Times New Roman"/>
          <w:sz w:val="21"/>
          <w:szCs w:val="21"/>
        </w:rPr>
        <w:t>gramme</w:t>
      </w:r>
      <w:r w:rsidRPr="17963850">
        <w:rPr>
          <w:rFonts w:ascii="Calibri" w:eastAsia="Cambria" w:hAnsi="Calibri" w:cs="Times New Roman"/>
          <w:sz w:val="21"/>
          <w:szCs w:val="21"/>
        </w:rPr>
        <w:t xml:space="preserve"> is needed: what gaps and/or challenges exist in current global/national efforts to tackle the problem that justify the need for </w:t>
      </w:r>
      <w:r w:rsidR="01557BC3" w:rsidRPr="17963850">
        <w:rPr>
          <w:rFonts w:ascii="Calibri" w:eastAsia="Cambria" w:hAnsi="Calibri" w:cs="Times New Roman"/>
          <w:sz w:val="21"/>
          <w:szCs w:val="21"/>
        </w:rPr>
        <w:t xml:space="preserve">piloting </w:t>
      </w:r>
      <w:r w:rsidR="413350EF" w:rsidRPr="17963850">
        <w:rPr>
          <w:rFonts w:ascii="Calibri" w:eastAsia="Cambria" w:hAnsi="Calibri" w:cs="Times New Roman"/>
          <w:sz w:val="21"/>
          <w:szCs w:val="21"/>
        </w:rPr>
        <w:t>and before</w:t>
      </w:r>
      <w:r w:rsidR="7CFBA2C6" w:rsidRPr="17963850">
        <w:rPr>
          <w:rFonts w:ascii="Calibri" w:eastAsia="Cambria" w:hAnsi="Calibri" w:cs="Times New Roman"/>
          <w:sz w:val="21"/>
          <w:szCs w:val="21"/>
        </w:rPr>
        <w:t xml:space="preserve"> scaling them up. </w:t>
      </w:r>
      <w:r w:rsidR="4B3CB366" w:rsidRPr="17963850">
        <w:rPr>
          <w:rFonts w:ascii="Calibri" w:eastAsia="Cambria" w:hAnsi="Calibri" w:cs="Times New Roman"/>
          <w:sz w:val="21"/>
          <w:szCs w:val="21"/>
        </w:rPr>
        <w:t xml:space="preserve"> </w:t>
      </w:r>
      <w:r w:rsidRPr="17963850">
        <w:rPr>
          <w:i/>
          <w:iCs/>
        </w:rPr>
        <w:t>Describe the relevant opportunities and how the program</w:t>
      </w:r>
      <w:r w:rsidR="682C9B47" w:rsidRPr="17963850">
        <w:rPr>
          <w:i/>
          <w:iCs/>
        </w:rPr>
        <w:t>me</w:t>
      </w:r>
      <w:r w:rsidRPr="17963850">
        <w:rPr>
          <w:i/>
          <w:iCs/>
        </w:rPr>
        <w:t xml:space="preserve"> could tap into them. Please also explain how the programme and tools generated may complement other tools.</w:t>
      </w:r>
    </w:p>
    <w:p w14:paraId="14933CD0" w14:textId="35691CFD" w:rsidR="0899AC53" w:rsidRDefault="0899AC53" w:rsidP="17963850">
      <w:pPr>
        <w:jc w:val="both"/>
        <w:rPr>
          <w:rFonts w:ascii="Calibri" w:eastAsia="Calibri" w:hAnsi="Calibri" w:cs="Calibri"/>
          <w:i/>
          <w:iCs/>
          <w:color w:val="000000" w:themeColor="text1"/>
        </w:rPr>
      </w:pPr>
      <w:r w:rsidRPr="17963850">
        <w:rPr>
          <w:rFonts w:ascii="Calibri" w:eastAsia="Calibri" w:hAnsi="Calibri" w:cs="Calibri"/>
          <w:i/>
          <w:iCs/>
          <w:color w:val="000000" w:themeColor="text1"/>
        </w:rPr>
        <w:t>Please describe the geographic scope of the intervention.</w:t>
      </w:r>
    </w:p>
    <w:p w14:paraId="1992C4C8" w14:textId="36CBBFAC" w:rsidR="00E85E3E" w:rsidRDefault="00A357F4" w:rsidP="007942E2">
      <w:pPr>
        <w:rPr>
          <w:rFonts w:ascii="Calibri" w:eastAsia="Calibri" w:hAnsi="Calibri" w:cs="Calibri"/>
          <w:color w:val="000000" w:themeColor="text1"/>
        </w:rPr>
      </w:pPr>
      <w:r w:rsidRPr="323085C7">
        <w:rPr>
          <w:rFonts w:ascii="Calibri" w:eastAsia="Calibri" w:hAnsi="Calibri" w:cs="Calibri"/>
          <w:color w:val="000000" w:themeColor="text1"/>
        </w:rPr>
        <w:t>T</w:t>
      </w:r>
      <w:r w:rsidR="000305CB" w:rsidRPr="323085C7">
        <w:rPr>
          <w:rFonts w:ascii="Calibri" w:eastAsia="Calibri" w:hAnsi="Calibri" w:cs="Calibri"/>
          <w:color w:val="000000" w:themeColor="text1"/>
        </w:rPr>
        <w:t xml:space="preserve">here is little guidance on how to address intersecting forms of discrimination against persons with disabilities and ensure that no one is left behind in climate change </w:t>
      </w:r>
      <w:r w:rsidR="0582D733" w:rsidRPr="323085C7">
        <w:rPr>
          <w:rFonts w:ascii="Calibri" w:eastAsia="Calibri" w:hAnsi="Calibri" w:cs="Calibri"/>
          <w:color w:val="000000" w:themeColor="text1"/>
        </w:rPr>
        <w:t xml:space="preserve">and just transition </w:t>
      </w:r>
      <w:r w:rsidR="000305CB" w:rsidRPr="323085C7">
        <w:rPr>
          <w:rFonts w:ascii="Calibri" w:eastAsia="Calibri" w:hAnsi="Calibri" w:cs="Calibri"/>
          <w:color w:val="000000" w:themeColor="text1"/>
        </w:rPr>
        <w:t xml:space="preserve">policies and action. </w:t>
      </w:r>
      <w:r w:rsidR="00834D98" w:rsidRPr="323085C7">
        <w:rPr>
          <w:rFonts w:ascii="Calibri" w:eastAsia="Calibri" w:hAnsi="Calibri" w:cs="Calibri"/>
          <w:color w:val="000000" w:themeColor="text1"/>
        </w:rPr>
        <w:t xml:space="preserve">This programme will </w:t>
      </w:r>
      <w:r w:rsidR="007E20CC" w:rsidRPr="323085C7">
        <w:rPr>
          <w:rFonts w:ascii="Calibri" w:eastAsia="Calibri" w:hAnsi="Calibri" w:cs="Calibri"/>
          <w:color w:val="000000" w:themeColor="text1"/>
        </w:rPr>
        <w:t xml:space="preserve">identify gaps </w:t>
      </w:r>
      <w:r w:rsidR="00926D84">
        <w:rPr>
          <w:rFonts w:ascii="Calibri" w:eastAsia="Calibri" w:hAnsi="Calibri" w:cs="Calibri"/>
          <w:color w:val="000000" w:themeColor="text1"/>
        </w:rPr>
        <w:t xml:space="preserve">and entry points </w:t>
      </w:r>
      <w:r w:rsidR="00AD256A" w:rsidRPr="323085C7">
        <w:rPr>
          <w:rFonts w:ascii="Calibri" w:eastAsia="Calibri" w:hAnsi="Calibri" w:cs="Calibri"/>
          <w:color w:val="000000" w:themeColor="text1"/>
        </w:rPr>
        <w:t xml:space="preserve">in climate change </w:t>
      </w:r>
      <w:r w:rsidR="1FDFB567" w:rsidRPr="323085C7">
        <w:rPr>
          <w:rFonts w:ascii="Calibri" w:eastAsia="Calibri" w:hAnsi="Calibri" w:cs="Calibri"/>
          <w:color w:val="000000" w:themeColor="text1"/>
        </w:rPr>
        <w:t xml:space="preserve">and just transition </w:t>
      </w:r>
      <w:r w:rsidR="00AD256A" w:rsidRPr="323085C7">
        <w:rPr>
          <w:rFonts w:ascii="Calibri" w:eastAsia="Calibri" w:hAnsi="Calibri" w:cs="Calibri"/>
          <w:color w:val="000000" w:themeColor="text1"/>
        </w:rPr>
        <w:t xml:space="preserve">policies and processes in Jordan, </w:t>
      </w:r>
      <w:proofErr w:type="gramStart"/>
      <w:r w:rsidR="00AD256A" w:rsidRPr="323085C7">
        <w:rPr>
          <w:rFonts w:ascii="Calibri" w:eastAsia="Calibri" w:hAnsi="Calibri" w:cs="Calibri"/>
          <w:color w:val="000000" w:themeColor="text1"/>
        </w:rPr>
        <w:t>Somalia</w:t>
      </w:r>
      <w:proofErr w:type="gramEnd"/>
      <w:r w:rsidR="00AD256A" w:rsidRPr="323085C7">
        <w:rPr>
          <w:rFonts w:ascii="Calibri" w:eastAsia="Calibri" w:hAnsi="Calibri" w:cs="Calibri"/>
          <w:color w:val="000000" w:themeColor="text1"/>
        </w:rPr>
        <w:t xml:space="preserve"> </w:t>
      </w:r>
      <w:r w:rsidR="001852A4" w:rsidRPr="323085C7">
        <w:rPr>
          <w:rFonts w:ascii="Calibri" w:eastAsia="Calibri" w:hAnsi="Calibri" w:cs="Calibri"/>
          <w:color w:val="000000" w:themeColor="text1"/>
        </w:rPr>
        <w:t>and</w:t>
      </w:r>
      <w:r w:rsidR="00AD256A" w:rsidRPr="323085C7">
        <w:rPr>
          <w:rFonts w:ascii="Calibri" w:eastAsia="Calibri" w:hAnsi="Calibri" w:cs="Calibri"/>
          <w:color w:val="000000" w:themeColor="text1"/>
        </w:rPr>
        <w:t xml:space="preserve"> South Africa, and </w:t>
      </w:r>
      <w:r w:rsidR="007D1598" w:rsidRPr="323085C7">
        <w:rPr>
          <w:rFonts w:ascii="Calibri" w:eastAsia="Calibri" w:hAnsi="Calibri" w:cs="Calibri"/>
          <w:color w:val="000000" w:themeColor="text1"/>
        </w:rPr>
        <w:t xml:space="preserve">develop and test </w:t>
      </w:r>
      <w:r w:rsidR="00EE6828" w:rsidRPr="323085C7">
        <w:rPr>
          <w:rFonts w:ascii="Calibri" w:eastAsia="Calibri" w:hAnsi="Calibri" w:cs="Calibri"/>
          <w:color w:val="000000" w:themeColor="text1"/>
        </w:rPr>
        <w:t>three guidance notes</w:t>
      </w:r>
      <w:r w:rsidR="007D1598" w:rsidRPr="323085C7">
        <w:rPr>
          <w:rFonts w:ascii="Calibri" w:eastAsia="Calibri" w:hAnsi="Calibri" w:cs="Calibri"/>
          <w:color w:val="000000" w:themeColor="text1"/>
        </w:rPr>
        <w:t xml:space="preserve"> that ensure national stakeholders, including OPDs, have the knowledge and practical tools to effectively advance a disability inclusive and intersectional approach to </w:t>
      </w:r>
      <w:r w:rsidR="00C76F00" w:rsidRPr="323085C7">
        <w:rPr>
          <w:rFonts w:ascii="Calibri" w:eastAsia="Calibri" w:hAnsi="Calibri" w:cs="Calibri"/>
          <w:color w:val="000000" w:themeColor="text1"/>
        </w:rPr>
        <w:t xml:space="preserve">developing </w:t>
      </w:r>
      <w:r w:rsidR="006B1F4D">
        <w:rPr>
          <w:rFonts w:ascii="Calibri" w:eastAsia="Calibri" w:hAnsi="Calibri" w:cs="Calibri"/>
          <w:color w:val="000000" w:themeColor="text1"/>
        </w:rPr>
        <w:t xml:space="preserve">and implementing </w:t>
      </w:r>
      <w:r w:rsidR="00C76F00" w:rsidRPr="323085C7">
        <w:rPr>
          <w:rFonts w:ascii="Calibri" w:eastAsia="Calibri" w:hAnsi="Calibri" w:cs="Calibri"/>
          <w:color w:val="000000" w:themeColor="text1"/>
        </w:rPr>
        <w:t>National Adaptation Plans</w:t>
      </w:r>
      <w:r w:rsidR="00992E6C">
        <w:rPr>
          <w:rFonts w:ascii="Calibri" w:eastAsia="Calibri" w:hAnsi="Calibri" w:cs="Calibri"/>
          <w:color w:val="000000" w:themeColor="text1"/>
        </w:rPr>
        <w:t xml:space="preserve">, national Just Transition </w:t>
      </w:r>
      <w:r w:rsidR="006B1F4D">
        <w:rPr>
          <w:rFonts w:ascii="Calibri" w:eastAsia="Calibri" w:hAnsi="Calibri" w:cs="Calibri"/>
          <w:color w:val="000000" w:themeColor="text1"/>
        </w:rPr>
        <w:t>policies</w:t>
      </w:r>
      <w:r w:rsidR="00C76F00" w:rsidRPr="323085C7">
        <w:rPr>
          <w:rFonts w:ascii="Calibri" w:eastAsia="Calibri" w:hAnsi="Calibri" w:cs="Calibri"/>
          <w:color w:val="000000" w:themeColor="text1"/>
        </w:rPr>
        <w:t xml:space="preserve"> and </w:t>
      </w:r>
      <w:r w:rsidR="007D1598" w:rsidRPr="323085C7">
        <w:rPr>
          <w:rFonts w:ascii="Calibri" w:eastAsia="Calibri" w:hAnsi="Calibri" w:cs="Calibri"/>
          <w:color w:val="000000" w:themeColor="text1"/>
        </w:rPr>
        <w:t>national climate change policies and systems.</w:t>
      </w:r>
    </w:p>
    <w:p w14:paraId="2B9BECC9" w14:textId="5F39919F" w:rsidR="00E66DEA" w:rsidRDefault="00B0200F" w:rsidP="007E20CC">
      <w:pPr>
        <w:rPr>
          <w:rFonts w:ascii="Calibri" w:eastAsia="Calibri" w:hAnsi="Calibri" w:cs="Calibri"/>
          <w:color w:val="000000" w:themeColor="text1"/>
        </w:rPr>
      </w:pPr>
      <w:r w:rsidRPr="00600526">
        <w:rPr>
          <w:rFonts w:ascii="Calibri" w:eastAsia="Calibri" w:hAnsi="Calibri" w:cs="Calibri"/>
          <w:color w:val="000000" w:themeColor="text1"/>
        </w:rPr>
        <w:lastRenderedPageBreak/>
        <w:t>South Africa and Jordan have produced National Adaptation Plans (NAPs)</w:t>
      </w:r>
      <w:r w:rsidR="00CD748B" w:rsidRPr="00600526">
        <w:rPr>
          <w:rFonts w:ascii="Calibri" w:eastAsia="Calibri" w:hAnsi="Calibri" w:cs="Calibri"/>
          <w:color w:val="000000" w:themeColor="text1"/>
        </w:rPr>
        <w:t>, whilst Somalia ha</w:t>
      </w:r>
      <w:r w:rsidR="001852A4">
        <w:rPr>
          <w:rFonts w:ascii="Calibri" w:eastAsia="Calibri" w:hAnsi="Calibri" w:cs="Calibri"/>
          <w:color w:val="000000" w:themeColor="text1"/>
        </w:rPr>
        <w:t>s</w:t>
      </w:r>
      <w:r w:rsidR="00CD748B" w:rsidRPr="00600526">
        <w:rPr>
          <w:rFonts w:ascii="Calibri" w:eastAsia="Calibri" w:hAnsi="Calibri" w:cs="Calibri"/>
          <w:color w:val="000000" w:themeColor="text1"/>
        </w:rPr>
        <w:t xml:space="preserve"> initiated the NAP process</w:t>
      </w:r>
      <w:r w:rsidR="00E636FC" w:rsidRPr="00600526">
        <w:rPr>
          <w:rFonts w:ascii="Calibri" w:eastAsia="Calibri" w:hAnsi="Calibri" w:cs="Calibri"/>
          <w:color w:val="000000" w:themeColor="text1"/>
        </w:rPr>
        <w:t xml:space="preserve">. </w:t>
      </w:r>
      <w:r w:rsidR="00A972A6" w:rsidRPr="00600526">
        <w:rPr>
          <w:rFonts w:ascii="Calibri" w:eastAsia="Calibri" w:hAnsi="Calibri" w:cs="Calibri"/>
          <w:color w:val="000000" w:themeColor="text1"/>
        </w:rPr>
        <w:t xml:space="preserve">Each of the </w:t>
      </w:r>
      <w:r w:rsidR="00DB2287">
        <w:rPr>
          <w:rFonts w:ascii="Calibri" w:eastAsia="Calibri" w:hAnsi="Calibri" w:cs="Calibri"/>
          <w:color w:val="000000" w:themeColor="text1"/>
        </w:rPr>
        <w:t>three</w:t>
      </w:r>
      <w:r w:rsidR="00DB2287" w:rsidRPr="00600526">
        <w:rPr>
          <w:rFonts w:ascii="Calibri" w:eastAsia="Calibri" w:hAnsi="Calibri" w:cs="Calibri"/>
          <w:color w:val="000000" w:themeColor="text1"/>
        </w:rPr>
        <w:t xml:space="preserve"> </w:t>
      </w:r>
      <w:r w:rsidR="00A972A6" w:rsidRPr="00600526">
        <w:rPr>
          <w:rFonts w:ascii="Calibri" w:eastAsia="Calibri" w:hAnsi="Calibri" w:cs="Calibri"/>
          <w:color w:val="000000" w:themeColor="text1"/>
        </w:rPr>
        <w:t>countries is due to submit their next Nationally Determined Contributions (NDCs) to UNFCCC in 2026 or 2027</w:t>
      </w:r>
      <w:r w:rsidR="00A972A6" w:rsidRPr="00600526">
        <w:rPr>
          <w:rStyle w:val="FootnoteReference"/>
          <w:rFonts w:ascii="Calibri" w:eastAsia="Calibri" w:hAnsi="Calibri" w:cs="Calibri"/>
          <w:color w:val="000000" w:themeColor="text1"/>
        </w:rPr>
        <w:footnoteReference w:id="7"/>
      </w:r>
      <w:r w:rsidR="00A972A6" w:rsidRPr="00600526">
        <w:rPr>
          <w:rFonts w:ascii="Calibri" w:eastAsia="Calibri" w:hAnsi="Calibri" w:cs="Calibri"/>
          <w:color w:val="000000" w:themeColor="text1"/>
        </w:rPr>
        <w:t xml:space="preserve">. </w:t>
      </w:r>
      <w:r w:rsidR="00E636FC" w:rsidRPr="00600526">
        <w:rPr>
          <w:rFonts w:ascii="Calibri" w:eastAsia="Calibri" w:hAnsi="Calibri" w:cs="Calibri"/>
          <w:color w:val="000000" w:themeColor="text1"/>
        </w:rPr>
        <w:t xml:space="preserve">In all </w:t>
      </w:r>
      <w:r w:rsidR="001852A4">
        <w:rPr>
          <w:rFonts w:ascii="Calibri" w:eastAsia="Calibri" w:hAnsi="Calibri" w:cs="Calibri"/>
          <w:color w:val="000000" w:themeColor="text1"/>
        </w:rPr>
        <w:t>three</w:t>
      </w:r>
      <w:r w:rsidR="00E636FC" w:rsidRPr="00600526">
        <w:rPr>
          <w:rFonts w:ascii="Calibri" w:eastAsia="Calibri" w:hAnsi="Calibri" w:cs="Calibri"/>
          <w:color w:val="000000" w:themeColor="text1"/>
        </w:rPr>
        <w:t xml:space="preserve"> countries,</w:t>
      </w:r>
      <w:r w:rsidR="007C7109" w:rsidRPr="00600526">
        <w:rPr>
          <w:rFonts w:ascii="Calibri" w:eastAsia="Calibri" w:hAnsi="Calibri" w:cs="Calibri"/>
          <w:color w:val="000000" w:themeColor="text1"/>
        </w:rPr>
        <w:t xml:space="preserve"> government partners will be working on the design, planning and implementation of </w:t>
      </w:r>
      <w:r w:rsidR="00672ACA" w:rsidRPr="00600526">
        <w:rPr>
          <w:rFonts w:ascii="Calibri" w:eastAsia="Calibri" w:hAnsi="Calibri" w:cs="Calibri"/>
          <w:color w:val="000000" w:themeColor="text1"/>
        </w:rPr>
        <w:t xml:space="preserve">their adaptation </w:t>
      </w:r>
      <w:r w:rsidR="007C7109" w:rsidRPr="00600526">
        <w:rPr>
          <w:rFonts w:ascii="Calibri" w:eastAsia="Calibri" w:hAnsi="Calibri" w:cs="Calibri"/>
          <w:color w:val="000000" w:themeColor="text1"/>
        </w:rPr>
        <w:t>commitments</w:t>
      </w:r>
      <w:r w:rsidR="00A712CA" w:rsidRPr="00600526">
        <w:rPr>
          <w:rFonts w:ascii="Calibri" w:eastAsia="Calibri" w:hAnsi="Calibri" w:cs="Calibri"/>
          <w:color w:val="000000" w:themeColor="text1"/>
        </w:rPr>
        <w:t xml:space="preserve">. This programme is a strategic opportunity to work with governments to </w:t>
      </w:r>
      <w:r w:rsidR="00126A94" w:rsidRPr="00600526">
        <w:rPr>
          <w:rFonts w:ascii="Calibri" w:eastAsia="Calibri" w:hAnsi="Calibri" w:cs="Calibri"/>
          <w:color w:val="000000" w:themeColor="text1"/>
        </w:rPr>
        <w:t>strengthen their commitment to disability inclusive and intersectional climate change</w:t>
      </w:r>
      <w:r w:rsidR="0013357E">
        <w:rPr>
          <w:rFonts w:ascii="Calibri" w:eastAsia="Calibri" w:hAnsi="Calibri" w:cs="Calibri"/>
          <w:color w:val="000000" w:themeColor="text1"/>
        </w:rPr>
        <w:t xml:space="preserve"> action</w:t>
      </w:r>
      <w:r w:rsidR="00126A94" w:rsidRPr="00600526">
        <w:rPr>
          <w:rFonts w:ascii="Calibri" w:eastAsia="Calibri" w:hAnsi="Calibri" w:cs="Calibri"/>
          <w:color w:val="000000" w:themeColor="text1"/>
        </w:rPr>
        <w:t xml:space="preserve">, and to ensure the systematic engagement of OPDs </w:t>
      </w:r>
      <w:r w:rsidR="00BD299F" w:rsidRPr="00600526">
        <w:rPr>
          <w:rFonts w:ascii="Calibri" w:eastAsia="Calibri" w:hAnsi="Calibri" w:cs="Calibri"/>
          <w:color w:val="000000" w:themeColor="text1"/>
        </w:rPr>
        <w:t xml:space="preserve">at </w:t>
      </w:r>
      <w:r w:rsidR="00AC68F4" w:rsidRPr="00600526">
        <w:rPr>
          <w:rFonts w:ascii="Calibri" w:eastAsia="Calibri" w:hAnsi="Calibri" w:cs="Calibri"/>
          <w:color w:val="000000" w:themeColor="text1"/>
        </w:rPr>
        <w:t>national level.</w:t>
      </w:r>
      <w:r w:rsidR="00AC68F4">
        <w:rPr>
          <w:rFonts w:ascii="Calibri" w:eastAsia="Calibri" w:hAnsi="Calibri" w:cs="Calibri"/>
          <w:color w:val="000000" w:themeColor="text1"/>
        </w:rPr>
        <w:t xml:space="preserve"> </w:t>
      </w:r>
      <w:r w:rsidR="00A972A6">
        <w:rPr>
          <w:rFonts w:ascii="Calibri" w:eastAsia="Calibri" w:hAnsi="Calibri" w:cs="Calibri"/>
          <w:color w:val="000000" w:themeColor="text1"/>
        </w:rPr>
        <w:t xml:space="preserve"> </w:t>
      </w:r>
    </w:p>
    <w:p w14:paraId="7C821264" w14:textId="3D413EC2" w:rsidR="00F81A8D" w:rsidRDefault="00F81A8D" w:rsidP="007E20CC">
      <w:pPr>
        <w:rPr>
          <w:rFonts w:ascii="Calibri" w:eastAsia="Calibri" w:hAnsi="Calibri" w:cs="Calibri"/>
          <w:color w:val="000000" w:themeColor="text1"/>
        </w:rPr>
      </w:pPr>
      <w:r>
        <w:rPr>
          <w:rFonts w:ascii="Calibri" w:eastAsia="Calibri" w:hAnsi="Calibri" w:cs="Calibri"/>
          <w:color w:val="000000" w:themeColor="text1"/>
        </w:rPr>
        <w:t xml:space="preserve">Each </w:t>
      </w:r>
      <w:r w:rsidR="003A73BD">
        <w:rPr>
          <w:rFonts w:ascii="Calibri" w:eastAsia="Calibri" w:hAnsi="Calibri" w:cs="Calibri"/>
          <w:color w:val="000000" w:themeColor="text1"/>
        </w:rPr>
        <w:t xml:space="preserve">partner UN Organization (PUNO) </w:t>
      </w:r>
      <w:r>
        <w:rPr>
          <w:rFonts w:ascii="Calibri" w:eastAsia="Calibri" w:hAnsi="Calibri" w:cs="Calibri"/>
          <w:color w:val="000000" w:themeColor="text1"/>
        </w:rPr>
        <w:t>will lead on</w:t>
      </w:r>
      <w:r w:rsidR="00EC40DB">
        <w:rPr>
          <w:rFonts w:ascii="Calibri" w:eastAsia="Calibri" w:hAnsi="Calibri" w:cs="Calibri"/>
          <w:color w:val="000000" w:themeColor="text1"/>
        </w:rPr>
        <w:t xml:space="preserve"> a specific area</w:t>
      </w:r>
      <w:r w:rsidR="001008BB">
        <w:rPr>
          <w:rFonts w:ascii="Calibri" w:eastAsia="Calibri" w:hAnsi="Calibri" w:cs="Calibri"/>
          <w:color w:val="000000" w:themeColor="text1"/>
        </w:rPr>
        <w:t xml:space="preserve"> where they have organizational expertise. </w:t>
      </w:r>
    </w:p>
    <w:p w14:paraId="199C090A" w14:textId="5AF5B76E" w:rsidR="00D43668" w:rsidRPr="00EE0A0C" w:rsidRDefault="00360929" w:rsidP="00360929">
      <w:pPr>
        <w:rPr>
          <w:rFonts w:ascii="Calibri" w:eastAsia="Calibri" w:hAnsi="Calibri" w:cs="Calibri"/>
          <w:color w:val="000000" w:themeColor="text1"/>
        </w:rPr>
      </w:pPr>
      <w:r w:rsidRPr="01173204">
        <w:rPr>
          <w:rFonts w:ascii="Calibri" w:eastAsia="Calibri" w:hAnsi="Calibri" w:cs="Calibri"/>
          <w:color w:val="000000" w:themeColor="text1"/>
        </w:rPr>
        <w:t>UNDP</w:t>
      </w:r>
      <w:r w:rsidR="001008BB" w:rsidRPr="01173204">
        <w:rPr>
          <w:rFonts w:ascii="Calibri" w:eastAsia="Calibri" w:hAnsi="Calibri" w:cs="Calibri"/>
          <w:color w:val="000000" w:themeColor="text1"/>
        </w:rPr>
        <w:t xml:space="preserve"> </w:t>
      </w:r>
      <w:r w:rsidR="5A671BF0" w:rsidRPr="01173204">
        <w:rPr>
          <w:rFonts w:ascii="Calibri" w:eastAsia="Calibri" w:hAnsi="Calibri" w:cs="Calibri"/>
          <w:color w:val="000000" w:themeColor="text1"/>
        </w:rPr>
        <w:t>with OHCHR support</w:t>
      </w:r>
      <w:r w:rsidR="001008BB" w:rsidRPr="00EE0A0C">
        <w:rPr>
          <w:rFonts w:ascii="Calibri" w:eastAsia="Calibri" w:hAnsi="Calibri" w:cs="Calibri"/>
          <w:color w:val="000000" w:themeColor="text1"/>
        </w:rPr>
        <w:t xml:space="preserve"> will </w:t>
      </w:r>
      <w:r w:rsidR="00405748" w:rsidRPr="00EE0A0C">
        <w:rPr>
          <w:rFonts w:ascii="Calibri" w:eastAsia="Calibri" w:hAnsi="Calibri" w:cs="Calibri"/>
          <w:color w:val="000000" w:themeColor="text1"/>
        </w:rPr>
        <w:t xml:space="preserve">work in Jordan and Somalia to </w:t>
      </w:r>
      <w:r w:rsidR="0045444F" w:rsidRPr="00EE0A0C">
        <w:rPr>
          <w:rFonts w:ascii="Calibri" w:eastAsia="Calibri" w:hAnsi="Calibri" w:cs="Calibri"/>
          <w:color w:val="000000" w:themeColor="text1"/>
        </w:rPr>
        <w:t xml:space="preserve">lead the </w:t>
      </w:r>
      <w:r w:rsidR="00CA5408" w:rsidRPr="00EE0A0C">
        <w:rPr>
          <w:rFonts w:ascii="Calibri" w:eastAsia="Calibri" w:hAnsi="Calibri" w:cs="Calibri"/>
          <w:color w:val="000000" w:themeColor="text1"/>
        </w:rPr>
        <w:t xml:space="preserve">development of </w:t>
      </w:r>
      <w:r w:rsidR="007C2897" w:rsidRPr="00EE0A0C">
        <w:rPr>
          <w:rFonts w:ascii="Calibri" w:eastAsia="Calibri" w:hAnsi="Calibri" w:cs="Calibri"/>
          <w:color w:val="000000" w:themeColor="text1"/>
        </w:rPr>
        <w:t xml:space="preserve">a guidance note </w:t>
      </w:r>
      <w:r w:rsidR="008D4037" w:rsidRPr="00EE0A0C">
        <w:rPr>
          <w:rFonts w:ascii="Calibri" w:eastAsia="Calibri" w:hAnsi="Calibri" w:cs="Calibri"/>
          <w:color w:val="000000" w:themeColor="text1"/>
        </w:rPr>
        <w:t xml:space="preserve">on how to mainstream a disability-inclusive and intersectional approach into the NAP process at national level. </w:t>
      </w:r>
      <w:r w:rsidR="00DB68C6" w:rsidRPr="00EE0A0C">
        <w:rPr>
          <w:rFonts w:ascii="Calibri" w:eastAsia="Calibri" w:hAnsi="Calibri" w:cs="Calibri"/>
          <w:color w:val="000000" w:themeColor="text1"/>
        </w:rPr>
        <w:t xml:space="preserve">The guidance will set out </w:t>
      </w:r>
      <w:r w:rsidR="00480704" w:rsidRPr="00EE0A0C">
        <w:rPr>
          <w:rFonts w:ascii="Calibri" w:eastAsia="Calibri" w:hAnsi="Calibri" w:cs="Calibri"/>
          <w:color w:val="000000" w:themeColor="text1"/>
        </w:rPr>
        <w:t xml:space="preserve">recommendations for </w:t>
      </w:r>
      <w:r w:rsidR="001D04D5" w:rsidRPr="00EE0A0C">
        <w:rPr>
          <w:rFonts w:ascii="Calibri" w:eastAsia="Calibri" w:hAnsi="Calibri" w:cs="Calibri"/>
          <w:color w:val="000000" w:themeColor="text1"/>
        </w:rPr>
        <w:t xml:space="preserve">policymakers on </w:t>
      </w:r>
      <w:r w:rsidR="00DB68C6" w:rsidRPr="00EE0A0C">
        <w:rPr>
          <w:rFonts w:ascii="Calibri" w:eastAsia="Calibri" w:hAnsi="Calibri" w:cs="Calibri"/>
          <w:color w:val="000000" w:themeColor="text1"/>
        </w:rPr>
        <w:t xml:space="preserve">how </w:t>
      </w:r>
      <w:r w:rsidR="00A07D96" w:rsidRPr="00EE0A0C">
        <w:rPr>
          <w:rFonts w:ascii="Calibri" w:eastAsia="Calibri" w:hAnsi="Calibri" w:cs="Calibri"/>
          <w:color w:val="000000" w:themeColor="text1"/>
        </w:rPr>
        <w:t>to</w:t>
      </w:r>
      <w:r w:rsidR="00D43668" w:rsidRPr="00EE0A0C">
        <w:rPr>
          <w:rFonts w:ascii="Calibri" w:eastAsia="Calibri" w:hAnsi="Calibri" w:cs="Calibri"/>
          <w:color w:val="000000" w:themeColor="text1"/>
        </w:rPr>
        <w:t xml:space="preserve"> accelerate the involvement of persons with disabilities in </w:t>
      </w:r>
      <w:r w:rsidR="00B14A45" w:rsidRPr="00EE0A0C">
        <w:rPr>
          <w:rFonts w:ascii="Calibri" w:eastAsia="Calibri" w:hAnsi="Calibri" w:cs="Calibri"/>
          <w:color w:val="000000" w:themeColor="text1"/>
        </w:rPr>
        <w:t>NAP</w:t>
      </w:r>
      <w:r w:rsidR="00D43668" w:rsidRPr="00EE0A0C">
        <w:rPr>
          <w:rFonts w:ascii="Calibri" w:eastAsia="Calibri" w:hAnsi="Calibri" w:cs="Calibri"/>
          <w:color w:val="000000" w:themeColor="text1"/>
        </w:rPr>
        <w:t xml:space="preserve"> </w:t>
      </w:r>
      <w:r w:rsidR="00B14A45" w:rsidRPr="00EE0A0C">
        <w:rPr>
          <w:rFonts w:ascii="Calibri" w:eastAsia="Calibri" w:hAnsi="Calibri" w:cs="Calibri"/>
          <w:color w:val="000000" w:themeColor="text1"/>
        </w:rPr>
        <w:t>processes</w:t>
      </w:r>
      <w:r w:rsidR="00D43668" w:rsidRPr="00EE0A0C">
        <w:rPr>
          <w:rFonts w:ascii="Calibri" w:eastAsia="Calibri" w:hAnsi="Calibri" w:cs="Calibri"/>
          <w:color w:val="000000" w:themeColor="text1"/>
        </w:rPr>
        <w:t xml:space="preserve">. </w:t>
      </w:r>
    </w:p>
    <w:p w14:paraId="0B192951" w14:textId="171591B5" w:rsidR="00A7054F" w:rsidRPr="00EE0A0C" w:rsidRDefault="00360929" w:rsidP="00360929">
      <w:pPr>
        <w:rPr>
          <w:rFonts w:ascii="Calibri" w:eastAsia="Calibri" w:hAnsi="Calibri" w:cs="Calibri"/>
          <w:color w:val="000000" w:themeColor="text1"/>
        </w:rPr>
      </w:pPr>
      <w:r w:rsidRPr="00EE0A0C">
        <w:rPr>
          <w:rFonts w:ascii="Calibri" w:eastAsia="Calibri" w:hAnsi="Calibri" w:cs="Calibri"/>
          <w:color w:val="000000" w:themeColor="text1"/>
        </w:rPr>
        <w:t>OHCHR</w:t>
      </w:r>
      <w:r w:rsidR="00FC2AA9" w:rsidRPr="00EE0A0C">
        <w:rPr>
          <w:rFonts w:ascii="Calibri" w:eastAsia="Calibri" w:hAnsi="Calibri" w:cs="Calibri"/>
          <w:color w:val="000000" w:themeColor="text1"/>
        </w:rPr>
        <w:t xml:space="preserve"> will </w:t>
      </w:r>
      <w:r w:rsidR="00405748" w:rsidRPr="00EE0A0C">
        <w:rPr>
          <w:rFonts w:ascii="Calibri" w:eastAsia="Calibri" w:hAnsi="Calibri" w:cs="Calibri"/>
          <w:color w:val="000000" w:themeColor="text1"/>
        </w:rPr>
        <w:t xml:space="preserve">work in </w:t>
      </w:r>
      <w:r w:rsidR="76D8EC07" w:rsidRPr="7760324E">
        <w:rPr>
          <w:rFonts w:ascii="Calibri" w:eastAsia="Calibri" w:hAnsi="Calibri" w:cs="Calibri"/>
          <w:color w:val="000000" w:themeColor="text1"/>
        </w:rPr>
        <w:t xml:space="preserve">Jordan and </w:t>
      </w:r>
      <w:r w:rsidR="00405748" w:rsidRPr="00EE0A0C">
        <w:rPr>
          <w:rFonts w:ascii="Calibri" w:eastAsia="Calibri" w:hAnsi="Calibri" w:cs="Calibri"/>
          <w:color w:val="000000" w:themeColor="text1"/>
        </w:rPr>
        <w:t xml:space="preserve">South Africa to </w:t>
      </w:r>
      <w:r w:rsidR="00FC2AA9" w:rsidRPr="00EE0A0C">
        <w:rPr>
          <w:rFonts w:ascii="Calibri" w:eastAsia="Calibri" w:hAnsi="Calibri" w:cs="Calibri"/>
          <w:color w:val="000000" w:themeColor="text1"/>
        </w:rPr>
        <w:t xml:space="preserve">lead the development of </w:t>
      </w:r>
      <w:r w:rsidR="003667C1" w:rsidRPr="00EE0A0C">
        <w:rPr>
          <w:rFonts w:ascii="Calibri" w:eastAsia="Calibri" w:hAnsi="Calibri" w:cs="Calibri"/>
          <w:color w:val="000000" w:themeColor="text1"/>
        </w:rPr>
        <w:t xml:space="preserve">a </w:t>
      </w:r>
      <w:r w:rsidR="00A7054F" w:rsidRPr="00EE0A0C">
        <w:rPr>
          <w:rFonts w:ascii="Calibri" w:eastAsia="Calibri" w:hAnsi="Calibri" w:cs="Calibri"/>
          <w:color w:val="000000" w:themeColor="text1"/>
        </w:rPr>
        <w:t xml:space="preserve">guidance </w:t>
      </w:r>
      <w:r w:rsidR="003667C1" w:rsidRPr="00EE0A0C">
        <w:rPr>
          <w:rFonts w:ascii="Calibri" w:eastAsia="Calibri" w:hAnsi="Calibri" w:cs="Calibri"/>
          <w:color w:val="000000" w:themeColor="text1"/>
        </w:rPr>
        <w:t>note</w:t>
      </w:r>
      <w:r w:rsidR="00A7054F" w:rsidRPr="00EE0A0C">
        <w:rPr>
          <w:rFonts w:ascii="Calibri" w:eastAsia="Calibri" w:hAnsi="Calibri" w:cs="Calibri"/>
          <w:color w:val="000000" w:themeColor="text1"/>
        </w:rPr>
        <w:t xml:space="preserve"> on how to </w:t>
      </w:r>
      <w:r w:rsidR="003667C1" w:rsidRPr="00EE0A0C">
        <w:rPr>
          <w:rFonts w:ascii="Calibri" w:eastAsia="Calibri" w:hAnsi="Calibri" w:cs="Calibri"/>
          <w:color w:val="000000" w:themeColor="text1"/>
        </w:rPr>
        <w:t>integrate</w:t>
      </w:r>
      <w:r w:rsidR="00A7054F" w:rsidRPr="00EE0A0C">
        <w:rPr>
          <w:rFonts w:ascii="Calibri" w:eastAsia="Calibri" w:hAnsi="Calibri" w:cs="Calibri"/>
          <w:color w:val="000000" w:themeColor="text1"/>
        </w:rPr>
        <w:t xml:space="preserve"> </w:t>
      </w:r>
      <w:r w:rsidRPr="00EE0A0C">
        <w:rPr>
          <w:rFonts w:ascii="Calibri" w:eastAsia="Calibri" w:hAnsi="Calibri" w:cs="Calibri"/>
          <w:color w:val="000000" w:themeColor="text1"/>
        </w:rPr>
        <w:t xml:space="preserve">an intersectional </w:t>
      </w:r>
      <w:r w:rsidR="003667C1" w:rsidRPr="00EE0A0C">
        <w:rPr>
          <w:rFonts w:ascii="Calibri" w:eastAsia="Calibri" w:hAnsi="Calibri" w:cs="Calibri"/>
          <w:color w:val="000000" w:themeColor="text1"/>
        </w:rPr>
        <w:t xml:space="preserve">approach to </w:t>
      </w:r>
      <w:r w:rsidRPr="00EE0A0C">
        <w:rPr>
          <w:rFonts w:ascii="Calibri" w:eastAsia="Calibri" w:hAnsi="Calibri" w:cs="Calibri"/>
          <w:color w:val="000000" w:themeColor="text1"/>
        </w:rPr>
        <w:t>disability-inclusive climate action</w:t>
      </w:r>
      <w:r w:rsidR="003667C1" w:rsidRPr="00EE0A0C">
        <w:rPr>
          <w:rFonts w:ascii="Calibri" w:eastAsia="Calibri" w:hAnsi="Calibri" w:cs="Calibri"/>
          <w:color w:val="000000" w:themeColor="text1"/>
        </w:rPr>
        <w:t xml:space="preserve"> at national level</w:t>
      </w:r>
      <w:r w:rsidR="00A7054F" w:rsidRPr="00EE0A0C">
        <w:rPr>
          <w:rFonts w:ascii="Calibri" w:eastAsia="Calibri" w:hAnsi="Calibri" w:cs="Calibri"/>
          <w:color w:val="000000" w:themeColor="text1"/>
        </w:rPr>
        <w:t xml:space="preserve">. </w:t>
      </w:r>
      <w:r w:rsidR="00AC6B19" w:rsidRPr="00EE0A0C">
        <w:rPr>
          <w:rFonts w:ascii="Calibri" w:eastAsia="Calibri" w:hAnsi="Calibri" w:cs="Calibri"/>
          <w:color w:val="000000" w:themeColor="text1"/>
        </w:rPr>
        <w:t xml:space="preserve">This will outline evidence on the connections between intersectionality and inclusive climate change action and </w:t>
      </w:r>
      <w:r w:rsidR="00BC62A3" w:rsidRPr="00EE0A0C">
        <w:rPr>
          <w:rFonts w:ascii="Calibri" w:eastAsia="Calibri" w:hAnsi="Calibri" w:cs="Calibri"/>
          <w:color w:val="000000" w:themeColor="text1"/>
        </w:rPr>
        <w:t xml:space="preserve">set out recommendations </w:t>
      </w:r>
      <w:r w:rsidR="001D04D5" w:rsidRPr="00EE0A0C">
        <w:rPr>
          <w:rFonts w:ascii="Calibri" w:eastAsia="Calibri" w:hAnsi="Calibri" w:cs="Calibri"/>
          <w:color w:val="000000" w:themeColor="text1"/>
        </w:rPr>
        <w:t xml:space="preserve">for policymakers on </w:t>
      </w:r>
      <w:r w:rsidR="00AC6B19" w:rsidRPr="00EE0A0C">
        <w:rPr>
          <w:rFonts w:ascii="Calibri" w:eastAsia="Calibri" w:hAnsi="Calibri" w:cs="Calibri"/>
          <w:color w:val="000000" w:themeColor="text1"/>
        </w:rPr>
        <w:t xml:space="preserve">what factors </w:t>
      </w:r>
      <w:r w:rsidR="001D04D5" w:rsidRPr="00EE0A0C">
        <w:rPr>
          <w:rFonts w:ascii="Calibri" w:eastAsia="Calibri" w:hAnsi="Calibri" w:cs="Calibri"/>
          <w:color w:val="000000" w:themeColor="text1"/>
        </w:rPr>
        <w:t>must</w:t>
      </w:r>
      <w:r w:rsidR="00AC6B19" w:rsidRPr="00EE0A0C">
        <w:rPr>
          <w:rFonts w:ascii="Calibri" w:eastAsia="Calibri" w:hAnsi="Calibri" w:cs="Calibri"/>
          <w:color w:val="000000" w:themeColor="text1"/>
        </w:rPr>
        <w:t xml:space="preserve"> be considered to ensure inclusive </w:t>
      </w:r>
      <w:r w:rsidR="006C76A4">
        <w:rPr>
          <w:rFonts w:ascii="Calibri" w:eastAsia="Calibri" w:hAnsi="Calibri" w:cs="Calibri"/>
          <w:color w:val="000000" w:themeColor="text1"/>
        </w:rPr>
        <w:t xml:space="preserve">NAPs. </w:t>
      </w:r>
    </w:p>
    <w:p w14:paraId="2BC2BFBB" w14:textId="1CF43963" w:rsidR="00E61F18" w:rsidRPr="00EE0A0C" w:rsidRDefault="00BD07C4" w:rsidP="00313885">
      <w:pPr>
        <w:rPr>
          <w:rFonts w:ascii="Calibri" w:eastAsia="Calibri" w:hAnsi="Calibri" w:cs="Calibri"/>
          <w:color w:val="000000" w:themeColor="text1"/>
        </w:rPr>
      </w:pPr>
      <w:r w:rsidRPr="01173204">
        <w:rPr>
          <w:rFonts w:ascii="Calibri" w:eastAsia="Calibri" w:hAnsi="Calibri" w:cs="Calibri"/>
          <w:color w:val="000000" w:themeColor="text1"/>
        </w:rPr>
        <w:t xml:space="preserve">ILO </w:t>
      </w:r>
      <w:r w:rsidR="0D508F92" w:rsidRPr="01173204">
        <w:rPr>
          <w:rFonts w:ascii="Calibri" w:eastAsia="Calibri" w:hAnsi="Calibri" w:cs="Calibri"/>
          <w:color w:val="000000" w:themeColor="text1"/>
        </w:rPr>
        <w:t>with OHCHR support</w:t>
      </w:r>
      <w:r w:rsidRPr="00161F8C">
        <w:rPr>
          <w:rFonts w:ascii="Calibri" w:eastAsia="Calibri" w:hAnsi="Calibri" w:cs="Calibri"/>
          <w:color w:val="000000" w:themeColor="text1"/>
        </w:rPr>
        <w:t xml:space="preserve"> will </w:t>
      </w:r>
      <w:r w:rsidR="008D1BD9" w:rsidRPr="00161F8C">
        <w:rPr>
          <w:rFonts w:ascii="Calibri" w:eastAsia="Calibri" w:hAnsi="Calibri" w:cs="Calibri"/>
          <w:color w:val="000000" w:themeColor="text1"/>
        </w:rPr>
        <w:t xml:space="preserve">work in Jordan and South Africa </w:t>
      </w:r>
      <w:r w:rsidR="00304237" w:rsidRPr="00161F8C">
        <w:rPr>
          <w:rFonts w:ascii="Calibri" w:eastAsia="Calibri" w:hAnsi="Calibri" w:cs="Calibri"/>
          <w:color w:val="000000" w:themeColor="text1"/>
        </w:rPr>
        <w:t xml:space="preserve">to lead </w:t>
      </w:r>
      <w:r w:rsidR="00161F8C" w:rsidRPr="00161F8C">
        <w:rPr>
          <w:rFonts w:ascii="Calibri" w:eastAsia="Calibri" w:hAnsi="Calibri" w:cs="Calibri"/>
          <w:color w:val="000000" w:themeColor="text1"/>
        </w:rPr>
        <w:t xml:space="preserve">the development of a guidance note on how to strengthen the inclusion of persons with disabilities using an inclusive and intersectional approach to </w:t>
      </w:r>
      <w:r w:rsidR="008826D7" w:rsidRPr="008826D7">
        <w:rPr>
          <w:rFonts w:ascii="Calibri" w:eastAsia="Calibri" w:hAnsi="Calibri" w:cs="Calibri"/>
          <w:color w:val="000000" w:themeColor="text1"/>
        </w:rPr>
        <w:t xml:space="preserve">Just Transition policies and processes </w:t>
      </w:r>
      <w:r w:rsidR="00161F8C" w:rsidRPr="00161F8C">
        <w:rPr>
          <w:rFonts w:ascii="Calibri" w:eastAsia="Calibri" w:hAnsi="Calibri" w:cs="Calibri"/>
          <w:color w:val="000000" w:themeColor="text1"/>
        </w:rPr>
        <w:t xml:space="preserve">at national level. </w:t>
      </w:r>
      <w:r w:rsidR="00D32FE5">
        <w:t xml:space="preserve">The </w:t>
      </w:r>
      <w:r w:rsidR="00D32FE5" w:rsidRPr="003E649A">
        <w:rPr>
          <w:rFonts w:eastAsia="Calibri"/>
        </w:rPr>
        <w:t>Guidance Note</w:t>
      </w:r>
      <w:r w:rsidR="00D32FE5">
        <w:t xml:space="preserve"> </w:t>
      </w:r>
      <w:r w:rsidR="00D32FE5" w:rsidRPr="001B7782">
        <w:rPr>
          <w:rFonts w:eastAsia="Calibri"/>
        </w:rPr>
        <w:t xml:space="preserve">will include components on </w:t>
      </w:r>
      <w:r w:rsidR="00D32FE5">
        <w:t xml:space="preserve">social dialogue and stakeholder engagement to plan and manage a just transition for all at national level, in Jordan and South Africa, as well as just transition and decent work-climate related assessments, diagnostics and/or analyses, such as </w:t>
      </w:r>
      <w:r w:rsidR="00D32FE5">
        <w:rPr>
          <w:rFonts w:eastAsia="Calibri"/>
        </w:rPr>
        <w:t xml:space="preserve">Rapid Situational Analyses, Skills for Green Jobs or </w:t>
      </w:r>
      <w:r w:rsidR="00D32FE5">
        <w:t xml:space="preserve">Green Jobs Assessments. </w:t>
      </w:r>
      <w:r w:rsidR="00161F8C" w:rsidRPr="00161F8C">
        <w:rPr>
          <w:rFonts w:ascii="Calibri" w:eastAsia="Calibri" w:hAnsi="Calibri" w:cs="Calibri"/>
          <w:color w:val="000000" w:themeColor="text1"/>
        </w:rPr>
        <w:t>This will set out how disability</w:t>
      </w:r>
      <w:r w:rsidR="00971385">
        <w:rPr>
          <w:rFonts w:ascii="Calibri" w:eastAsia="Calibri" w:hAnsi="Calibri" w:cs="Calibri"/>
          <w:color w:val="000000" w:themeColor="text1"/>
        </w:rPr>
        <w:t xml:space="preserve"> </w:t>
      </w:r>
      <w:r w:rsidR="00161F8C" w:rsidRPr="00161F8C">
        <w:rPr>
          <w:rFonts w:ascii="Calibri" w:eastAsia="Calibri" w:hAnsi="Calibri" w:cs="Calibri"/>
          <w:color w:val="000000" w:themeColor="text1"/>
        </w:rPr>
        <w:t xml:space="preserve">inclusion and intersectionality could be </w:t>
      </w:r>
      <w:r w:rsidR="00971385">
        <w:t xml:space="preserve">better integrated </w:t>
      </w:r>
      <w:r w:rsidR="00161F8C" w:rsidRPr="00161F8C">
        <w:rPr>
          <w:rFonts w:ascii="Calibri" w:eastAsia="Calibri" w:hAnsi="Calibri" w:cs="Calibri"/>
          <w:color w:val="000000" w:themeColor="text1"/>
        </w:rPr>
        <w:t xml:space="preserve">in </w:t>
      </w:r>
      <w:r w:rsidR="00971385">
        <w:t xml:space="preserve">in Just Transition policies and processes, </w:t>
      </w:r>
      <w:r w:rsidR="00161F8C" w:rsidRPr="00161F8C">
        <w:rPr>
          <w:rFonts w:ascii="Calibri" w:eastAsia="Calibri" w:hAnsi="Calibri" w:cs="Calibri"/>
          <w:color w:val="000000" w:themeColor="text1"/>
        </w:rPr>
        <w:t>methodolog</w:t>
      </w:r>
      <w:r w:rsidR="00971385">
        <w:rPr>
          <w:rFonts w:ascii="Calibri" w:eastAsia="Calibri" w:hAnsi="Calibri" w:cs="Calibri"/>
          <w:color w:val="000000" w:themeColor="text1"/>
        </w:rPr>
        <w:t>ies</w:t>
      </w:r>
      <w:r w:rsidR="00161F8C" w:rsidRPr="00161F8C">
        <w:rPr>
          <w:rFonts w:ascii="Calibri" w:eastAsia="Calibri" w:hAnsi="Calibri" w:cs="Calibri"/>
          <w:color w:val="000000" w:themeColor="text1"/>
        </w:rPr>
        <w:t xml:space="preserve"> and </w:t>
      </w:r>
      <w:r w:rsidR="00971385">
        <w:t xml:space="preserve">knowledge products </w:t>
      </w:r>
      <w:r w:rsidR="00161F8C" w:rsidRPr="00161F8C">
        <w:rPr>
          <w:rFonts w:ascii="Calibri" w:eastAsia="Calibri" w:hAnsi="Calibri" w:cs="Calibri"/>
          <w:color w:val="000000" w:themeColor="text1"/>
        </w:rPr>
        <w:t>at national level and outline how ensuring a Just Transition</w:t>
      </w:r>
      <w:r w:rsidR="00E45A66" w:rsidRPr="00E45A66">
        <w:t xml:space="preserve"> </w:t>
      </w:r>
      <w:r w:rsidR="00E45A66">
        <w:t xml:space="preserve">can be managed inclusively through policies and processes that </w:t>
      </w:r>
      <w:r w:rsidR="00161F8C" w:rsidRPr="00161F8C">
        <w:rPr>
          <w:rFonts w:ascii="Calibri" w:eastAsia="Calibri" w:hAnsi="Calibri" w:cs="Calibri"/>
          <w:color w:val="000000" w:themeColor="text1"/>
        </w:rPr>
        <w:t>build genuinely inclusive pathways to combatting climate change</w:t>
      </w:r>
      <w:r w:rsidR="00A93F76" w:rsidRPr="00A93F76">
        <w:t xml:space="preserve"> </w:t>
      </w:r>
      <w:r w:rsidR="00A93F76">
        <w:t>and creating</w:t>
      </w:r>
      <w:r w:rsidR="00A93F76" w:rsidRPr="00161F8C">
        <w:rPr>
          <w:rFonts w:ascii="Calibri" w:eastAsia="Calibri" w:hAnsi="Calibri" w:cs="Calibri"/>
          <w:color w:val="000000" w:themeColor="text1"/>
        </w:rPr>
        <w:t xml:space="preserve"> and green jobs</w:t>
      </w:r>
      <w:r w:rsidR="00E65BEE">
        <w:t xml:space="preserve">, </w:t>
      </w:r>
      <w:r w:rsidR="00E65BEE" w:rsidRPr="009D0D5E">
        <w:t xml:space="preserve">including through inclusive social protection, social </w:t>
      </w:r>
      <w:proofErr w:type="gramStart"/>
      <w:r w:rsidR="00E65BEE" w:rsidRPr="009D0D5E">
        <w:t>dialogue</w:t>
      </w:r>
      <w:proofErr w:type="gramEnd"/>
      <w:r w:rsidR="00E65BEE" w:rsidRPr="009D0D5E">
        <w:t xml:space="preserve"> and employment</w:t>
      </w:r>
      <w:r w:rsidR="00161F8C" w:rsidRPr="00161F8C">
        <w:rPr>
          <w:rFonts w:ascii="Calibri" w:eastAsia="Calibri" w:hAnsi="Calibri" w:cs="Calibri"/>
          <w:color w:val="000000" w:themeColor="text1"/>
        </w:rPr>
        <w:t>.</w:t>
      </w:r>
    </w:p>
    <w:p w14:paraId="537242D2" w14:textId="5811B2D0" w:rsidR="00B4070B" w:rsidRDefault="00B4070B" w:rsidP="00313885">
      <w:pPr>
        <w:rPr>
          <w:rFonts w:ascii="Calibri" w:eastAsia="Calibri" w:hAnsi="Calibri" w:cs="Calibri"/>
          <w:color w:val="000000" w:themeColor="text1"/>
        </w:rPr>
      </w:pPr>
      <w:r w:rsidRPr="00EE0A0C">
        <w:rPr>
          <w:rFonts w:ascii="Calibri" w:eastAsia="Calibri" w:hAnsi="Calibri" w:cs="Calibri"/>
          <w:color w:val="000000" w:themeColor="text1"/>
        </w:rPr>
        <w:t xml:space="preserve">The design process for all </w:t>
      </w:r>
      <w:r w:rsidR="00EE27D5" w:rsidRPr="00EE0A0C">
        <w:rPr>
          <w:rFonts w:ascii="Calibri" w:eastAsia="Calibri" w:hAnsi="Calibri" w:cs="Calibri"/>
          <w:color w:val="000000" w:themeColor="text1"/>
        </w:rPr>
        <w:t>guidance notes</w:t>
      </w:r>
      <w:r w:rsidRPr="00EE0A0C">
        <w:rPr>
          <w:rFonts w:ascii="Calibri" w:eastAsia="Calibri" w:hAnsi="Calibri" w:cs="Calibri"/>
          <w:color w:val="000000" w:themeColor="text1"/>
        </w:rPr>
        <w:t xml:space="preserve"> will be participatory between implementation partners and national stakeholders – including systematic engagement with government departments, policymakers, national OPDs and other relevant members of civil society at national level. The </w:t>
      </w:r>
      <w:r w:rsidR="00B7774B" w:rsidRPr="00EE0A0C">
        <w:rPr>
          <w:rFonts w:ascii="Calibri" w:eastAsia="Calibri" w:hAnsi="Calibri" w:cs="Calibri"/>
          <w:color w:val="000000" w:themeColor="text1"/>
        </w:rPr>
        <w:t>guidance notes</w:t>
      </w:r>
      <w:r w:rsidRPr="00EE0A0C">
        <w:rPr>
          <w:rFonts w:ascii="Calibri" w:eastAsia="Calibri" w:hAnsi="Calibri" w:cs="Calibri"/>
          <w:color w:val="000000" w:themeColor="text1"/>
        </w:rPr>
        <w:t xml:space="preserve"> will serve as practical guides for OPDs and policymakers on how to ensure </w:t>
      </w:r>
      <w:r w:rsidR="00A82EF4" w:rsidRPr="00EE0A0C">
        <w:rPr>
          <w:rFonts w:ascii="Calibri" w:eastAsia="Calibri" w:hAnsi="Calibri" w:cs="Calibri"/>
          <w:color w:val="000000" w:themeColor="text1"/>
        </w:rPr>
        <w:t xml:space="preserve">disability inclusive and intersectional approaches to climate </w:t>
      </w:r>
      <w:r w:rsidR="00BB6505">
        <w:rPr>
          <w:rFonts w:ascii="Calibri" w:eastAsia="Calibri" w:hAnsi="Calibri" w:cs="Calibri"/>
          <w:color w:val="000000" w:themeColor="text1"/>
        </w:rPr>
        <w:t>action</w:t>
      </w:r>
      <w:r w:rsidR="00A82EF4" w:rsidRPr="00EE0A0C">
        <w:rPr>
          <w:rFonts w:ascii="Calibri" w:eastAsia="Calibri" w:hAnsi="Calibri" w:cs="Calibri"/>
          <w:color w:val="000000" w:themeColor="text1"/>
        </w:rPr>
        <w:t xml:space="preserve"> policies and systems</w:t>
      </w:r>
      <w:r w:rsidR="00AE1AC4" w:rsidRPr="00EE0A0C">
        <w:rPr>
          <w:rFonts w:ascii="Calibri" w:eastAsia="Calibri" w:hAnsi="Calibri" w:cs="Calibri"/>
          <w:color w:val="000000" w:themeColor="text1"/>
        </w:rPr>
        <w:t xml:space="preserve"> at national level and include </w:t>
      </w:r>
      <w:r w:rsidR="0049616C" w:rsidRPr="00EE0A0C">
        <w:rPr>
          <w:rFonts w:ascii="Calibri" w:eastAsia="Calibri" w:hAnsi="Calibri" w:cs="Calibri"/>
          <w:color w:val="000000" w:themeColor="text1"/>
        </w:rPr>
        <w:t>general recommendations so they can be replicated in other countries.</w:t>
      </w:r>
      <w:r w:rsidR="00A82EF4">
        <w:rPr>
          <w:rFonts w:ascii="Calibri" w:eastAsia="Calibri" w:hAnsi="Calibri" w:cs="Calibri"/>
          <w:color w:val="000000" w:themeColor="text1"/>
        </w:rPr>
        <w:t xml:space="preserve"> </w:t>
      </w:r>
    </w:p>
    <w:p w14:paraId="3EB22D98" w14:textId="01918F29" w:rsidR="00816DC0" w:rsidRPr="0033457D" w:rsidRDefault="48971AFB" w:rsidP="0033457D">
      <w:pPr>
        <w:rPr>
          <w:rFonts w:ascii="Calibri" w:eastAsia="Calibri" w:hAnsi="Calibri" w:cs="Calibri"/>
          <w:color w:val="000000" w:themeColor="text1"/>
        </w:rPr>
      </w:pPr>
      <w:r w:rsidRPr="38FD4561">
        <w:rPr>
          <w:rFonts w:ascii="Calibri" w:eastAsia="Calibri" w:hAnsi="Calibri" w:cs="Calibri"/>
          <w:color w:val="000000" w:themeColor="text1"/>
        </w:rPr>
        <w:t xml:space="preserve">All </w:t>
      </w:r>
      <w:r w:rsidR="2002CFD0" w:rsidRPr="38FD4561">
        <w:rPr>
          <w:rFonts w:ascii="Calibri" w:eastAsia="Calibri" w:hAnsi="Calibri" w:cs="Calibri"/>
          <w:color w:val="000000" w:themeColor="text1"/>
        </w:rPr>
        <w:t>PUNOs will be partnering with IDA to support capacity building of national</w:t>
      </w:r>
      <w:r w:rsidR="05708294" w:rsidRPr="38FD4561">
        <w:rPr>
          <w:rFonts w:ascii="Calibri" w:eastAsia="Calibri" w:hAnsi="Calibri" w:cs="Calibri"/>
          <w:color w:val="000000" w:themeColor="text1"/>
        </w:rPr>
        <w:t xml:space="preserve"> </w:t>
      </w:r>
      <w:r w:rsidR="2002CFD0" w:rsidRPr="38FD4561">
        <w:rPr>
          <w:rFonts w:ascii="Calibri" w:eastAsia="Calibri" w:hAnsi="Calibri" w:cs="Calibri"/>
          <w:color w:val="000000" w:themeColor="text1"/>
        </w:rPr>
        <w:t>OPDs</w:t>
      </w:r>
      <w:r w:rsidR="05708294" w:rsidRPr="38FD4561">
        <w:rPr>
          <w:rFonts w:ascii="Calibri" w:eastAsia="Calibri" w:hAnsi="Calibri" w:cs="Calibri"/>
          <w:color w:val="000000" w:themeColor="text1"/>
        </w:rPr>
        <w:t xml:space="preserve"> </w:t>
      </w:r>
      <w:r w:rsidR="2002CFD0" w:rsidRPr="38FD4561">
        <w:rPr>
          <w:rFonts w:ascii="Calibri" w:eastAsia="Calibri" w:hAnsi="Calibri" w:cs="Calibri"/>
          <w:color w:val="000000" w:themeColor="text1"/>
        </w:rPr>
        <w:t xml:space="preserve">to engage in </w:t>
      </w:r>
      <w:r w:rsidR="00A2655E">
        <w:rPr>
          <w:rFonts w:ascii="Calibri" w:eastAsia="Calibri" w:hAnsi="Calibri" w:cs="Calibri"/>
          <w:color w:val="000000" w:themeColor="text1"/>
        </w:rPr>
        <w:t>National Adaptation Plan</w:t>
      </w:r>
      <w:r w:rsidR="2002CFD0" w:rsidRPr="38FD4561">
        <w:rPr>
          <w:rFonts w:ascii="Calibri" w:eastAsia="Calibri" w:hAnsi="Calibri" w:cs="Calibri"/>
          <w:color w:val="000000" w:themeColor="text1"/>
        </w:rPr>
        <w:t xml:space="preserve"> processes </w:t>
      </w:r>
      <w:r w:rsidR="00703CD4">
        <w:rPr>
          <w:rFonts w:ascii="Calibri" w:eastAsia="Calibri" w:hAnsi="Calibri" w:cs="Calibri"/>
          <w:color w:val="000000" w:themeColor="text1"/>
        </w:rPr>
        <w:t xml:space="preserve">and </w:t>
      </w:r>
      <w:r w:rsidR="2002CFD0" w:rsidRPr="38FD4561">
        <w:rPr>
          <w:rFonts w:ascii="Calibri" w:eastAsia="Calibri" w:hAnsi="Calibri" w:cs="Calibri"/>
          <w:color w:val="000000" w:themeColor="text1"/>
        </w:rPr>
        <w:t xml:space="preserve">promote intersectional approaches at national level. IDA </w:t>
      </w:r>
      <w:r w:rsidR="512E6741" w:rsidRPr="38FD4561">
        <w:rPr>
          <w:rFonts w:ascii="Calibri" w:eastAsia="Calibri" w:hAnsi="Calibri" w:cs="Calibri"/>
          <w:color w:val="000000" w:themeColor="text1"/>
        </w:rPr>
        <w:t>will</w:t>
      </w:r>
      <w:r w:rsidR="2002CFD0" w:rsidRPr="38FD4561">
        <w:rPr>
          <w:rFonts w:ascii="Calibri" w:eastAsia="Calibri" w:hAnsi="Calibri" w:cs="Calibri"/>
          <w:color w:val="000000" w:themeColor="text1"/>
        </w:rPr>
        <w:t xml:space="preserve"> develop and implement a training module</w:t>
      </w:r>
      <w:r w:rsidR="1FCF6A3F" w:rsidRPr="38FD4561">
        <w:rPr>
          <w:rFonts w:ascii="Calibri" w:eastAsia="Calibri" w:hAnsi="Calibri" w:cs="Calibri"/>
          <w:color w:val="000000" w:themeColor="text1"/>
        </w:rPr>
        <w:t xml:space="preserve"> for national OPDs</w:t>
      </w:r>
      <w:r w:rsidR="2002CFD0" w:rsidRPr="38FD4561">
        <w:rPr>
          <w:rFonts w:ascii="Calibri" w:eastAsia="Calibri" w:hAnsi="Calibri" w:cs="Calibri"/>
          <w:color w:val="000000" w:themeColor="text1"/>
        </w:rPr>
        <w:t xml:space="preserve"> in two countries in addition to supporting dissemination of the learning from the programme in global forums.</w:t>
      </w:r>
      <w:r w:rsidR="537BAE56" w:rsidRPr="38FD4561">
        <w:rPr>
          <w:rFonts w:ascii="Calibri" w:eastAsia="Calibri" w:hAnsi="Calibri" w:cs="Calibri"/>
          <w:color w:val="000000" w:themeColor="text1"/>
        </w:rPr>
        <w:t xml:space="preserve"> </w:t>
      </w:r>
      <w:r w:rsidR="7540B365" w:rsidRPr="38FD4561">
        <w:rPr>
          <w:rFonts w:ascii="Calibri" w:eastAsia="Calibri" w:hAnsi="Calibri" w:cs="Calibri"/>
          <w:color w:val="000000" w:themeColor="text1"/>
        </w:rPr>
        <w:t>A</w:t>
      </w:r>
      <w:r w:rsidR="25DD3AA8" w:rsidRPr="38FD4561">
        <w:rPr>
          <w:rFonts w:ascii="Calibri" w:eastAsia="Calibri" w:hAnsi="Calibri" w:cs="Calibri"/>
          <w:color w:val="000000" w:themeColor="text1"/>
        </w:rPr>
        <w:t>ll PUNO</w:t>
      </w:r>
      <w:r w:rsidR="00A94EA5">
        <w:rPr>
          <w:rFonts w:ascii="Calibri" w:eastAsia="Calibri" w:hAnsi="Calibri" w:cs="Calibri"/>
          <w:color w:val="000000" w:themeColor="text1"/>
        </w:rPr>
        <w:t>s</w:t>
      </w:r>
      <w:r w:rsidR="25DD3AA8" w:rsidRPr="38FD4561">
        <w:rPr>
          <w:rFonts w:ascii="Calibri" w:eastAsia="Calibri" w:hAnsi="Calibri" w:cs="Calibri"/>
          <w:color w:val="000000" w:themeColor="text1"/>
        </w:rPr>
        <w:t xml:space="preserve"> will</w:t>
      </w:r>
      <w:r w:rsidR="2CC45A43" w:rsidRPr="38FD4561">
        <w:rPr>
          <w:rFonts w:ascii="Calibri" w:eastAsia="Calibri" w:hAnsi="Calibri" w:cs="Calibri"/>
          <w:color w:val="000000" w:themeColor="text1"/>
        </w:rPr>
        <w:t xml:space="preserve"> work closely with Africa Disability Forum and Arab Organisations of Persons with Disabilities</w:t>
      </w:r>
      <w:r w:rsidR="50833AB7" w:rsidRPr="38FD4561">
        <w:rPr>
          <w:rFonts w:ascii="Calibri" w:eastAsia="Calibri" w:hAnsi="Calibri" w:cs="Calibri"/>
          <w:color w:val="000000" w:themeColor="text1"/>
        </w:rPr>
        <w:t xml:space="preserve"> as well as local OPDs from the </w:t>
      </w:r>
      <w:r w:rsidR="00843B80">
        <w:rPr>
          <w:rFonts w:ascii="Calibri" w:eastAsia="Calibri" w:hAnsi="Calibri" w:cs="Calibri"/>
          <w:color w:val="000000" w:themeColor="text1"/>
        </w:rPr>
        <w:t>four</w:t>
      </w:r>
      <w:r w:rsidR="50833AB7" w:rsidRPr="38FD4561">
        <w:rPr>
          <w:rFonts w:ascii="Calibri" w:eastAsia="Calibri" w:hAnsi="Calibri" w:cs="Calibri"/>
          <w:color w:val="000000" w:themeColor="text1"/>
        </w:rPr>
        <w:t xml:space="preserve"> countries when designing and testing the knowledge products. </w:t>
      </w:r>
    </w:p>
    <w:p w14:paraId="041AF02B" w14:textId="01AFA0D0" w:rsidR="00DC4926" w:rsidRPr="007C145D" w:rsidRDefault="05DC3652" w:rsidP="000E7839">
      <w:pPr>
        <w:pStyle w:val="Heading1"/>
        <w:numPr>
          <w:ilvl w:val="0"/>
          <w:numId w:val="4"/>
        </w:numPr>
      </w:pPr>
      <w:r>
        <w:t xml:space="preserve">PrOGRAMME </w:t>
      </w:r>
      <w:r w:rsidR="65AF09CA">
        <w:t>Results Framework</w:t>
      </w:r>
    </w:p>
    <w:p w14:paraId="2E43437D" w14:textId="6B2D94FE" w:rsidR="0F677E19" w:rsidRDefault="0F677E19" w:rsidP="17963850">
      <w:pPr>
        <w:pStyle w:val="Heading4"/>
      </w:pPr>
      <w:r>
        <w:lastRenderedPageBreak/>
        <w:t>3.1 ProgramME IMPACT</w:t>
      </w:r>
      <w:r w:rsidRPr="17963850">
        <w:rPr>
          <w:rStyle w:val="FootnoteReference"/>
        </w:rPr>
        <w:footnoteReference w:id="8"/>
      </w:r>
    </w:p>
    <w:p w14:paraId="561EAC43" w14:textId="4D7C41E6" w:rsidR="004D5C92" w:rsidRPr="00FB4298" w:rsidRDefault="0085020D" w:rsidP="587BCB2B">
      <w:pPr>
        <w:spacing w:after="0" w:line="240" w:lineRule="auto"/>
        <w:jc w:val="both"/>
      </w:pPr>
      <w:r>
        <w:t xml:space="preserve">The programme intends to strengthen the climate resilience of persons with disabilities </w:t>
      </w:r>
      <w:r w:rsidR="006459B9">
        <w:t>through an intersectional approach that leaves no one behind</w:t>
      </w:r>
      <w:r w:rsidR="008670E1">
        <w:t xml:space="preserve">. The programme will achieve this </w:t>
      </w:r>
      <w:r w:rsidR="007A6AF4">
        <w:t xml:space="preserve">by </w:t>
      </w:r>
      <w:r w:rsidR="007A4069">
        <w:t xml:space="preserve">developing guidance for policymakers </w:t>
      </w:r>
      <w:r w:rsidR="007A6AF4">
        <w:t xml:space="preserve">and OPDs on how to ensure the systematic participation of persons with disabilities in </w:t>
      </w:r>
      <w:r w:rsidR="00C14030">
        <w:t xml:space="preserve">the </w:t>
      </w:r>
      <w:r w:rsidR="00F04691">
        <w:t xml:space="preserve">development, delivery and financing of </w:t>
      </w:r>
      <w:r w:rsidR="00CC7DD0">
        <w:t>National Adaptation Plans</w:t>
      </w:r>
      <w:r w:rsidR="005E11D7">
        <w:t xml:space="preserve"> and Nationally Determined Contributions</w:t>
      </w:r>
      <w:r w:rsidR="006D32B2">
        <w:t>;</w:t>
      </w:r>
      <w:r w:rsidR="00216F02">
        <w:t xml:space="preserve"> how to integrate an intersectional approach to disability-inclusive climate action; and how to strengthen the inclusion of persons with disabilities in </w:t>
      </w:r>
      <w:r w:rsidR="0598BE64">
        <w:t>a</w:t>
      </w:r>
      <w:r w:rsidR="43C2543A">
        <w:t xml:space="preserve"> </w:t>
      </w:r>
      <w:r w:rsidR="00216F02">
        <w:t xml:space="preserve">Just Transition </w:t>
      </w:r>
      <w:r w:rsidR="2E6A0ACE">
        <w:t xml:space="preserve">towards </w:t>
      </w:r>
      <w:r w:rsidR="006F0C86">
        <w:t xml:space="preserve">an </w:t>
      </w:r>
      <w:r w:rsidR="2E6A0ACE">
        <w:t xml:space="preserve">environmentally sustainable economy and society </w:t>
      </w:r>
      <w:r w:rsidR="00216F02">
        <w:t xml:space="preserve">at national level. This will ensure the rights of persons with disabilities shapes the future of climate </w:t>
      </w:r>
      <w:r w:rsidR="00DD3F9B">
        <w:t>policy and planning</w:t>
      </w:r>
      <w:r w:rsidR="00936D65">
        <w:t xml:space="preserve"> at national level. </w:t>
      </w:r>
    </w:p>
    <w:p w14:paraId="12AEB99E" w14:textId="221E5EA3" w:rsidR="26F83F7F" w:rsidRDefault="26F83F7F" w:rsidP="17963850">
      <w:pPr>
        <w:spacing w:after="0" w:line="240" w:lineRule="auto"/>
        <w:jc w:val="both"/>
        <w:rPr>
          <w:rStyle w:val="IntenseEmphasis"/>
        </w:rPr>
      </w:pPr>
      <w:r w:rsidRPr="17963850">
        <w:rPr>
          <w:rStyle w:val="IntenseEmphasis"/>
        </w:rPr>
        <w:t>Max 300 words</w:t>
      </w:r>
    </w:p>
    <w:p w14:paraId="5DB74AA7" w14:textId="3E80C2C0" w:rsidR="5D0B938D" w:rsidRDefault="5D0B938D" w:rsidP="17963850">
      <w:pPr>
        <w:pStyle w:val="Heading4"/>
      </w:pPr>
      <w:r>
        <w:t xml:space="preserve">3.2 OUTCOMES and OUTPUTS </w:t>
      </w:r>
    </w:p>
    <w:p w14:paraId="66644C1A" w14:textId="298DD051" w:rsidR="1DF0B554" w:rsidRDefault="1DF0B554" w:rsidP="17963850">
      <w:pPr>
        <w:spacing w:after="0" w:line="240" w:lineRule="auto"/>
        <w:jc w:val="both"/>
        <w:rPr>
          <w:i/>
          <w:iCs/>
        </w:rPr>
      </w:pPr>
      <w:r w:rsidRPr="17963850">
        <w:rPr>
          <w:rFonts w:ascii="Calibri" w:eastAsia="Calibri" w:hAnsi="Calibri" w:cs="Calibri"/>
          <w:i/>
          <w:iCs/>
          <w:color w:val="000000" w:themeColor="text1"/>
        </w:rPr>
        <w:t>Using the table below, p</w:t>
      </w:r>
      <w:r w:rsidR="064AB218" w:rsidRPr="17963850">
        <w:rPr>
          <w:rFonts w:ascii="Calibri" w:eastAsia="Calibri" w:hAnsi="Calibri" w:cs="Calibri"/>
          <w:i/>
          <w:iCs/>
          <w:color w:val="000000" w:themeColor="text1"/>
        </w:rPr>
        <w:t xml:space="preserve">lease </w:t>
      </w:r>
      <w:r w:rsidR="7DB920F4" w:rsidRPr="17963850">
        <w:rPr>
          <w:rFonts w:ascii="Calibri" w:eastAsia="Calibri" w:hAnsi="Calibri" w:cs="Calibri"/>
          <w:b/>
          <w:bCs/>
          <w:i/>
          <w:iCs/>
          <w:color w:val="000000" w:themeColor="text1"/>
        </w:rPr>
        <w:t xml:space="preserve">describe the selected outcomes </w:t>
      </w:r>
      <w:r w:rsidR="6B098FEA" w:rsidRPr="17963850">
        <w:rPr>
          <w:rFonts w:ascii="Calibri" w:eastAsia="Calibri" w:hAnsi="Calibri" w:cs="Calibri"/>
          <w:b/>
          <w:bCs/>
          <w:i/>
          <w:iCs/>
          <w:color w:val="000000" w:themeColor="text1"/>
        </w:rPr>
        <w:t xml:space="preserve">from the UNPRPD results framework relevant to the </w:t>
      </w:r>
      <w:r w:rsidR="7DB920F4" w:rsidRPr="17963850">
        <w:rPr>
          <w:rFonts w:ascii="Calibri" w:eastAsia="Calibri" w:hAnsi="Calibri" w:cs="Calibri"/>
          <w:b/>
          <w:bCs/>
          <w:i/>
          <w:iCs/>
          <w:color w:val="000000" w:themeColor="text1"/>
        </w:rPr>
        <w:t>multi country programme</w:t>
      </w:r>
      <w:r w:rsidR="373D812D" w:rsidRPr="17963850">
        <w:rPr>
          <w:rFonts w:ascii="Calibri" w:eastAsia="Calibri" w:hAnsi="Calibri" w:cs="Calibri"/>
          <w:b/>
          <w:bCs/>
          <w:i/>
          <w:iCs/>
          <w:color w:val="000000" w:themeColor="text1"/>
        </w:rPr>
        <w:t xml:space="preserve">. </w:t>
      </w:r>
      <w:r w:rsidR="74AA8E0D" w:rsidRPr="17963850">
        <w:rPr>
          <w:rFonts w:ascii="Calibri" w:eastAsia="Calibri" w:hAnsi="Calibri" w:cs="Calibri"/>
          <w:i/>
          <w:iCs/>
          <w:color w:val="000000" w:themeColor="text1"/>
        </w:rPr>
        <w:t xml:space="preserve">The UNPRPD </w:t>
      </w:r>
      <w:r w:rsidR="47A5CCE6" w:rsidRPr="17963850">
        <w:rPr>
          <w:i/>
          <w:iCs/>
        </w:rPr>
        <w:t xml:space="preserve">results framework </w:t>
      </w:r>
      <w:r w:rsidR="2C64AAB9" w:rsidRPr="17963850">
        <w:rPr>
          <w:i/>
          <w:iCs/>
        </w:rPr>
        <w:t xml:space="preserve">is </w:t>
      </w:r>
      <w:r w:rsidR="47A5CCE6" w:rsidRPr="17963850">
        <w:rPr>
          <w:i/>
          <w:iCs/>
        </w:rPr>
        <w:t xml:space="preserve">included under Annex 1. All programmes need to respond to outcome 1 and at least one other outcome from the list. </w:t>
      </w:r>
    </w:p>
    <w:p w14:paraId="5931BC55" w14:textId="2343C4CD" w:rsidR="0B41244A" w:rsidRDefault="0B41244A" w:rsidP="17963850">
      <w:pPr>
        <w:spacing w:after="0" w:line="240" w:lineRule="auto"/>
        <w:jc w:val="both"/>
        <w:rPr>
          <w:i/>
          <w:iCs/>
        </w:rPr>
      </w:pPr>
      <w:r w:rsidRPr="17963850">
        <w:rPr>
          <w:i/>
          <w:iCs/>
        </w:rPr>
        <w:t>Using the table below</w:t>
      </w:r>
      <w:r w:rsidRPr="17963850">
        <w:rPr>
          <w:b/>
          <w:bCs/>
          <w:i/>
          <w:iCs/>
        </w:rPr>
        <w:t>, b</w:t>
      </w:r>
      <w:r w:rsidR="0CB85138" w:rsidRPr="17963850">
        <w:rPr>
          <w:b/>
          <w:bCs/>
          <w:i/>
          <w:iCs/>
        </w:rPr>
        <w:t xml:space="preserve">riefly list and describe the intended outputs to be achieved during the programme period. </w:t>
      </w:r>
      <w:r w:rsidR="0CB85138" w:rsidRPr="17963850">
        <w:rPr>
          <w:i/>
          <w:iCs/>
        </w:rPr>
        <w:t xml:space="preserve">Multi-country programmes are required to align the programme outputs to the UNPRPD results framework using similar language and selecting output level indicators from the menu provided. Programmes can have as many outputs as needed under each outcome. </w:t>
      </w:r>
      <w:proofErr w:type="gramStart"/>
      <w:r w:rsidR="6277FEC7" w:rsidRPr="17963850">
        <w:rPr>
          <w:i/>
          <w:iCs/>
        </w:rPr>
        <w:t>However</w:t>
      </w:r>
      <w:proofErr w:type="gramEnd"/>
      <w:r w:rsidR="6277FEC7" w:rsidRPr="17963850">
        <w:rPr>
          <w:i/>
          <w:iCs/>
        </w:rPr>
        <w:t xml:space="preserve"> output indicators need to be limited to the </w:t>
      </w:r>
      <w:r w:rsidR="0B482D06" w:rsidRPr="17963850">
        <w:rPr>
          <w:i/>
          <w:iCs/>
        </w:rPr>
        <w:t>menu</w:t>
      </w:r>
      <w:r w:rsidR="6277FEC7" w:rsidRPr="17963850">
        <w:rPr>
          <w:i/>
          <w:iCs/>
        </w:rPr>
        <w:t xml:space="preserve"> of output indicators attached as Annex 1. </w:t>
      </w:r>
      <w:r w:rsidR="0CB85138" w:rsidRPr="17963850">
        <w:rPr>
          <w:i/>
          <w:iCs/>
        </w:rPr>
        <w:t xml:space="preserve"> </w:t>
      </w:r>
    </w:p>
    <w:p w14:paraId="75178011" w14:textId="11FD60E5" w:rsidR="064AB218" w:rsidRDefault="064AB218" w:rsidP="17963850">
      <w:pPr>
        <w:tabs>
          <w:tab w:val="left" w:pos="90"/>
        </w:tabs>
        <w:rPr>
          <w:rFonts w:ascii="Calibri" w:eastAsia="Calibri" w:hAnsi="Calibri" w:cs="Calibri"/>
          <w:color w:val="000000" w:themeColor="text1"/>
        </w:rPr>
      </w:pPr>
      <w:r w:rsidRPr="17963850">
        <w:rPr>
          <w:rFonts w:ascii="Calibri" w:eastAsia="Calibri" w:hAnsi="Calibri" w:cs="Calibri"/>
          <w:color w:val="000000" w:themeColor="text1"/>
        </w:rPr>
        <w:t>Table 1. Results framework</w:t>
      </w:r>
    </w:p>
    <w:tbl>
      <w:tblPr>
        <w:tblStyle w:val="TableGrid"/>
        <w:tblW w:w="9900" w:type="dxa"/>
        <w:tblLayout w:type="fixed"/>
        <w:tblLook w:val="04A0" w:firstRow="1" w:lastRow="0" w:firstColumn="1" w:lastColumn="0" w:noHBand="0" w:noVBand="1"/>
      </w:tblPr>
      <w:tblGrid>
        <w:gridCol w:w="9900"/>
      </w:tblGrid>
      <w:tr w:rsidR="17963850" w14:paraId="3E09AADF" w14:textId="77777777" w:rsidTr="323085C7">
        <w:trPr>
          <w:trHeight w:val="300"/>
        </w:trPr>
        <w:tc>
          <w:tcPr>
            <w:tcW w:w="9900" w:type="dxa"/>
            <w:shd w:val="clear" w:color="auto" w:fill="F2DBDB"/>
          </w:tcPr>
          <w:p w14:paraId="6542A289" w14:textId="1BC1680D" w:rsidR="17963850" w:rsidRDefault="17963850" w:rsidP="00EB68C8">
            <w:pPr>
              <w:tabs>
                <w:tab w:val="left" w:pos="90"/>
              </w:tabs>
              <w:spacing w:after="200" w:line="276" w:lineRule="auto"/>
              <w:rPr>
                <w:rFonts w:ascii="Calibri" w:eastAsia="Calibri" w:hAnsi="Calibri" w:cs="Calibri"/>
              </w:rPr>
            </w:pPr>
            <w:r w:rsidRPr="17963850">
              <w:rPr>
                <w:rFonts w:ascii="Calibri" w:eastAsia="Calibri" w:hAnsi="Calibri" w:cs="Calibri"/>
                <w:b/>
                <w:bCs/>
              </w:rPr>
              <w:t xml:space="preserve">Outcome 1 </w:t>
            </w:r>
            <w:r w:rsidR="001C4251">
              <w:rPr>
                <w:rFonts w:ascii="Calibri" w:eastAsia="Calibri" w:hAnsi="Calibri" w:cs="Calibri"/>
                <w:b/>
                <w:bCs/>
              </w:rPr>
              <w:t>N</w:t>
            </w:r>
            <w:r w:rsidRPr="17963850">
              <w:rPr>
                <w:rFonts w:ascii="Calibri" w:eastAsia="Calibri" w:hAnsi="Calibri" w:cs="Calibri"/>
                <w:b/>
                <w:bCs/>
              </w:rPr>
              <w:t>ational stakeholders</w:t>
            </w:r>
            <w:r w:rsidR="00EF29F0">
              <w:rPr>
                <w:rFonts w:ascii="Calibri" w:eastAsia="Calibri" w:hAnsi="Calibri" w:cs="Calibri"/>
                <w:b/>
                <w:bCs/>
              </w:rPr>
              <w:t xml:space="preserve"> in Jordan, </w:t>
            </w:r>
            <w:proofErr w:type="gramStart"/>
            <w:r w:rsidR="00EF29F0">
              <w:rPr>
                <w:rFonts w:ascii="Calibri" w:eastAsia="Calibri" w:hAnsi="Calibri" w:cs="Calibri"/>
                <w:b/>
                <w:bCs/>
              </w:rPr>
              <w:t>Somalia</w:t>
            </w:r>
            <w:proofErr w:type="gramEnd"/>
            <w:r w:rsidR="00EF29F0">
              <w:rPr>
                <w:rFonts w:ascii="Calibri" w:eastAsia="Calibri" w:hAnsi="Calibri" w:cs="Calibri"/>
                <w:b/>
                <w:bCs/>
              </w:rPr>
              <w:t xml:space="preserve"> </w:t>
            </w:r>
            <w:r w:rsidR="00FF7501">
              <w:rPr>
                <w:rFonts w:ascii="Calibri" w:eastAsia="Calibri" w:hAnsi="Calibri" w:cs="Calibri"/>
                <w:b/>
                <w:bCs/>
              </w:rPr>
              <w:t>and</w:t>
            </w:r>
            <w:r w:rsidR="00EF29F0">
              <w:rPr>
                <w:rFonts w:ascii="Calibri" w:eastAsia="Calibri" w:hAnsi="Calibri" w:cs="Calibri"/>
                <w:b/>
                <w:bCs/>
              </w:rPr>
              <w:t xml:space="preserve"> South Africa</w:t>
            </w:r>
            <w:r w:rsidR="0066244C">
              <w:rPr>
                <w:rFonts w:ascii="Calibri" w:eastAsia="Calibri" w:hAnsi="Calibri" w:cs="Calibri"/>
                <w:b/>
                <w:bCs/>
              </w:rPr>
              <w:t>, including OPDs</w:t>
            </w:r>
            <w:r w:rsidRPr="17963850">
              <w:rPr>
                <w:rFonts w:ascii="Calibri" w:eastAsia="Calibri" w:hAnsi="Calibri" w:cs="Calibri"/>
                <w:b/>
                <w:bCs/>
              </w:rPr>
              <w:t>,</w:t>
            </w:r>
            <w:r w:rsidR="0066244C">
              <w:rPr>
                <w:rFonts w:ascii="Calibri" w:eastAsia="Calibri" w:hAnsi="Calibri" w:cs="Calibri"/>
                <w:b/>
                <w:bCs/>
              </w:rPr>
              <w:t xml:space="preserve"> have </w:t>
            </w:r>
            <w:r w:rsidR="009E1CA5">
              <w:rPr>
                <w:rFonts w:ascii="Calibri" w:eastAsia="Calibri" w:hAnsi="Calibri" w:cs="Calibri"/>
                <w:b/>
                <w:bCs/>
              </w:rPr>
              <w:t>knowledge</w:t>
            </w:r>
            <w:r w:rsidR="0066244C">
              <w:rPr>
                <w:rFonts w:ascii="Calibri" w:eastAsia="Calibri" w:hAnsi="Calibri" w:cs="Calibri"/>
                <w:b/>
                <w:bCs/>
              </w:rPr>
              <w:t xml:space="preserve"> and practical tools </w:t>
            </w:r>
            <w:r w:rsidR="00B65A1F">
              <w:rPr>
                <w:rFonts w:ascii="Calibri" w:eastAsia="Calibri" w:hAnsi="Calibri" w:cs="Calibri"/>
                <w:b/>
                <w:bCs/>
              </w:rPr>
              <w:t xml:space="preserve">to effectively advance a disability inclusive and intersectional approach to national climate </w:t>
            </w:r>
            <w:r w:rsidR="005414C9">
              <w:rPr>
                <w:rFonts w:ascii="Calibri" w:eastAsia="Calibri" w:hAnsi="Calibri" w:cs="Calibri"/>
                <w:b/>
                <w:bCs/>
              </w:rPr>
              <w:t>action</w:t>
            </w:r>
            <w:r w:rsidR="00B65A1F">
              <w:rPr>
                <w:rFonts w:ascii="Calibri" w:eastAsia="Calibri" w:hAnsi="Calibri" w:cs="Calibri"/>
                <w:b/>
                <w:bCs/>
              </w:rPr>
              <w:t xml:space="preserve"> policies and systems. </w:t>
            </w:r>
          </w:p>
        </w:tc>
      </w:tr>
      <w:tr w:rsidR="17963850" w14:paraId="2511F616" w14:textId="77777777" w:rsidTr="323085C7">
        <w:trPr>
          <w:trHeight w:val="300"/>
        </w:trPr>
        <w:tc>
          <w:tcPr>
            <w:tcW w:w="9900" w:type="dxa"/>
          </w:tcPr>
          <w:p w14:paraId="329EA78A" w14:textId="560D99B6" w:rsidR="00F76715" w:rsidRDefault="00DA47E6" w:rsidP="00F76715">
            <w:pPr>
              <w:pStyle w:val="paragraph"/>
              <w:spacing w:before="0" w:beforeAutospacing="0" w:after="0" w:afterAutospacing="0"/>
              <w:textAlignment w:val="baseline"/>
              <w:rPr>
                <w:rStyle w:val="normaltextrun"/>
                <w:rFonts w:asciiTheme="minorHAnsi" w:eastAsiaTheme="minorEastAsia" w:hAnsiTheme="minorHAnsi" w:cstheme="minorBidi"/>
                <w:sz w:val="20"/>
                <w:szCs w:val="20"/>
              </w:rPr>
            </w:pPr>
            <w:r w:rsidRPr="19B54FB9">
              <w:rPr>
                <w:rStyle w:val="normaltextrun"/>
                <w:rFonts w:asciiTheme="minorHAnsi" w:eastAsiaTheme="minorEastAsia" w:hAnsiTheme="minorHAnsi" w:cstheme="minorBidi"/>
                <w:sz w:val="20"/>
                <w:szCs w:val="20"/>
              </w:rPr>
              <w:t>The Programme</w:t>
            </w:r>
            <w:r w:rsidR="001553CF" w:rsidRPr="19B54FB9">
              <w:rPr>
                <w:rStyle w:val="normaltextrun"/>
                <w:rFonts w:asciiTheme="minorHAnsi" w:eastAsiaTheme="minorEastAsia" w:hAnsiTheme="minorHAnsi" w:cstheme="minorBidi"/>
                <w:sz w:val="20"/>
                <w:szCs w:val="20"/>
              </w:rPr>
              <w:t xml:space="preserve"> </w:t>
            </w:r>
            <w:r w:rsidR="00735991" w:rsidRPr="19B54FB9">
              <w:rPr>
                <w:rStyle w:val="normaltextrun"/>
                <w:rFonts w:asciiTheme="minorHAnsi" w:eastAsiaTheme="minorEastAsia" w:hAnsiTheme="minorHAnsi" w:cstheme="minorBidi"/>
                <w:sz w:val="20"/>
                <w:szCs w:val="20"/>
              </w:rPr>
              <w:t xml:space="preserve">aims to </w:t>
            </w:r>
            <w:r w:rsidR="00511361" w:rsidRPr="19B54FB9">
              <w:rPr>
                <w:rStyle w:val="normaltextrun"/>
                <w:rFonts w:asciiTheme="minorHAnsi" w:eastAsiaTheme="minorEastAsia" w:hAnsiTheme="minorHAnsi" w:cstheme="minorBidi"/>
                <w:sz w:val="20"/>
                <w:szCs w:val="20"/>
              </w:rPr>
              <w:t>enhanc</w:t>
            </w:r>
            <w:r w:rsidR="00735991" w:rsidRPr="19B54FB9">
              <w:rPr>
                <w:rStyle w:val="normaltextrun"/>
                <w:rFonts w:asciiTheme="minorHAnsi" w:eastAsiaTheme="minorEastAsia" w:hAnsiTheme="minorHAnsi" w:cstheme="minorBidi"/>
                <w:sz w:val="20"/>
                <w:szCs w:val="20"/>
              </w:rPr>
              <w:t>e</w:t>
            </w:r>
            <w:r w:rsidR="00511361" w:rsidRPr="19B54FB9">
              <w:rPr>
                <w:rStyle w:val="normaltextrun"/>
                <w:rFonts w:asciiTheme="minorHAnsi" w:eastAsiaTheme="minorEastAsia" w:hAnsiTheme="minorHAnsi" w:cstheme="minorBidi"/>
                <w:sz w:val="20"/>
                <w:szCs w:val="20"/>
              </w:rPr>
              <w:t xml:space="preserve"> kno</w:t>
            </w:r>
            <w:r w:rsidR="003C4BE3" w:rsidRPr="19B54FB9">
              <w:rPr>
                <w:rStyle w:val="normaltextrun"/>
                <w:rFonts w:asciiTheme="minorHAnsi" w:eastAsiaTheme="minorEastAsia" w:hAnsiTheme="minorHAnsi" w:cstheme="minorBidi"/>
                <w:sz w:val="20"/>
                <w:szCs w:val="20"/>
              </w:rPr>
              <w:t xml:space="preserve">wledge </w:t>
            </w:r>
            <w:r w:rsidR="00511361" w:rsidRPr="19B54FB9">
              <w:rPr>
                <w:rStyle w:val="normaltextrun"/>
                <w:rFonts w:asciiTheme="minorHAnsi" w:eastAsiaTheme="minorEastAsia" w:hAnsiTheme="minorHAnsi" w:cstheme="minorBidi"/>
                <w:sz w:val="20"/>
                <w:szCs w:val="20"/>
              </w:rPr>
              <w:t>and provid</w:t>
            </w:r>
            <w:r w:rsidR="00735991" w:rsidRPr="19B54FB9">
              <w:rPr>
                <w:rStyle w:val="normaltextrun"/>
                <w:rFonts w:asciiTheme="minorHAnsi" w:eastAsiaTheme="minorEastAsia" w:hAnsiTheme="minorHAnsi" w:cstheme="minorBidi"/>
                <w:sz w:val="20"/>
                <w:szCs w:val="20"/>
              </w:rPr>
              <w:t>e</w:t>
            </w:r>
            <w:r w:rsidR="00511361" w:rsidRPr="19B54FB9">
              <w:rPr>
                <w:rStyle w:val="normaltextrun"/>
                <w:rFonts w:asciiTheme="minorHAnsi" w:eastAsiaTheme="minorEastAsia" w:hAnsiTheme="minorHAnsi" w:cstheme="minorBidi"/>
                <w:sz w:val="20"/>
                <w:szCs w:val="20"/>
              </w:rPr>
              <w:t xml:space="preserve"> </w:t>
            </w:r>
            <w:r w:rsidR="00FA7B48">
              <w:rPr>
                <w:rStyle w:val="normaltextrun"/>
                <w:rFonts w:asciiTheme="minorHAnsi" w:eastAsiaTheme="minorEastAsia" w:hAnsiTheme="minorHAnsi" w:cstheme="minorBidi"/>
                <w:sz w:val="20"/>
                <w:szCs w:val="20"/>
              </w:rPr>
              <w:t>guidance</w:t>
            </w:r>
            <w:r w:rsidR="0069335D">
              <w:rPr>
                <w:rStyle w:val="normaltextrun"/>
                <w:rFonts w:asciiTheme="minorHAnsi" w:eastAsiaTheme="minorEastAsia" w:hAnsiTheme="minorHAnsi" w:cstheme="minorBidi"/>
                <w:sz w:val="20"/>
                <w:szCs w:val="20"/>
              </w:rPr>
              <w:t xml:space="preserve"> </w:t>
            </w:r>
            <w:r w:rsidR="58C6A2EF" w:rsidRPr="1885127F">
              <w:rPr>
                <w:rStyle w:val="normaltextrun"/>
                <w:rFonts w:asciiTheme="minorHAnsi" w:eastAsiaTheme="minorEastAsia" w:hAnsiTheme="minorHAnsi" w:cstheme="minorBidi"/>
                <w:sz w:val="20"/>
                <w:szCs w:val="20"/>
              </w:rPr>
              <w:t>to</w:t>
            </w:r>
            <w:r w:rsidR="00511361" w:rsidRPr="19B54FB9">
              <w:rPr>
                <w:rStyle w:val="normaltextrun"/>
                <w:rFonts w:asciiTheme="minorHAnsi" w:eastAsiaTheme="minorEastAsia" w:hAnsiTheme="minorHAnsi" w:cstheme="minorBidi"/>
                <w:sz w:val="20"/>
                <w:szCs w:val="20"/>
              </w:rPr>
              <w:t xml:space="preserve"> </w:t>
            </w:r>
            <w:r w:rsidR="001553CF" w:rsidRPr="19B54FB9">
              <w:rPr>
                <w:rStyle w:val="normaltextrun"/>
                <w:rFonts w:asciiTheme="minorHAnsi" w:eastAsiaTheme="minorEastAsia" w:hAnsiTheme="minorHAnsi" w:cstheme="minorBidi"/>
                <w:sz w:val="20"/>
                <w:szCs w:val="20"/>
              </w:rPr>
              <w:t xml:space="preserve">key </w:t>
            </w:r>
            <w:r w:rsidR="009E1CA5" w:rsidRPr="19B54FB9">
              <w:rPr>
                <w:rStyle w:val="normaltextrun"/>
                <w:rFonts w:asciiTheme="minorHAnsi" w:eastAsiaTheme="minorEastAsia" w:hAnsiTheme="minorHAnsi" w:cstheme="minorBidi"/>
                <w:sz w:val="20"/>
                <w:szCs w:val="20"/>
              </w:rPr>
              <w:t>stakeholders</w:t>
            </w:r>
            <w:r w:rsidR="001553CF" w:rsidRPr="19B54FB9">
              <w:rPr>
                <w:rStyle w:val="normaltextrun"/>
                <w:rFonts w:asciiTheme="minorHAnsi" w:eastAsiaTheme="minorEastAsia" w:hAnsiTheme="minorHAnsi" w:cstheme="minorBidi"/>
                <w:sz w:val="20"/>
                <w:szCs w:val="20"/>
              </w:rPr>
              <w:t xml:space="preserve"> </w:t>
            </w:r>
            <w:r w:rsidR="002B6036" w:rsidRPr="19B54FB9">
              <w:rPr>
                <w:rStyle w:val="normaltextrun"/>
                <w:rFonts w:asciiTheme="minorHAnsi" w:eastAsiaTheme="minorEastAsia" w:hAnsiTheme="minorHAnsi" w:cstheme="minorBidi"/>
                <w:sz w:val="20"/>
                <w:szCs w:val="20"/>
              </w:rPr>
              <w:t xml:space="preserve">working on </w:t>
            </w:r>
            <w:r w:rsidR="009E1CA5" w:rsidRPr="19B54FB9">
              <w:rPr>
                <w:rStyle w:val="normaltextrun"/>
                <w:rFonts w:asciiTheme="minorHAnsi" w:eastAsiaTheme="minorEastAsia" w:hAnsiTheme="minorHAnsi" w:cstheme="minorBidi"/>
                <w:sz w:val="20"/>
                <w:szCs w:val="20"/>
              </w:rPr>
              <w:t>disability</w:t>
            </w:r>
            <w:r w:rsidR="002B6036" w:rsidRPr="19B54FB9">
              <w:rPr>
                <w:rStyle w:val="normaltextrun"/>
                <w:rFonts w:asciiTheme="minorHAnsi" w:eastAsiaTheme="minorEastAsia" w:hAnsiTheme="minorHAnsi" w:cstheme="minorBidi"/>
                <w:sz w:val="20"/>
                <w:szCs w:val="20"/>
              </w:rPr>
              <w:t xml:space="preserve"> inclusion in Jordan, </w:t>
            </w:r>
            <w:proofErr w:type="gramStart"/>
            <w:r w:rsidR="002B6036" w:rsidRPr="19B54FB9">
              <w:rPr>
                <w:rStyle w:val="normaltextrun"/>
                <w:rFonts w:asciiTheme="minorHAnsi" w:eastAsiaTheme="minorEastAsia" w:hAnsiTheme="minorHAnsi" w:cstheme="minorBidi"/>
                <w:sz w:val="20"/>
                <w:szCs w:val="20"/>
              </w:rPr>
              <w:t>Somalia</w:t>
            </w:r>
            <w:proofErr w:type="gramEnd"/>
            <w:r w:rsidR="007535F4">
              <w:rPr>
                <w:rStyle w:val="normaltextrun"/>
                <w:rFonts w:asciiTheme="minorHAnsi" w:eastAsiaTheme="minorEastAsia" w:hAnsiTheme="minorHAnsi" w:cstheme="minorBidi"/>
                <w:sz w:val="20"/>
                <w:szCs w:val="20"/>
              </w:rPr>
              <w:t xml:space="preserve"> and</w:t>
            </w:r>
            <w:r w:rsidR="002B6036" w:rsidRPr="19B54FB9">
              <w:rPr>
                <w:rStyle w:val="normaltextrun"/>
                <w:rFonts w:asciiTheme="minorHAnsi" w:eastAsiaTheme="minorEastAsia" w:hAnsiTheme="minorHAnsi" w:cstheme="minorBidi"/>
                <w:sz w:val="20"/>
                <w:szCs w:val="20"/>
              </w:rPr>
              <w:t xml:space="preserve"> South </w:t>
            </w:r>
            <w:r w:rsidR="009E1CA5" w:rsidRPr="19B54FB9">
              <w:rPr>
                <w:rStyle w:val="normaltextrun"/>
                <w:rFonts w:asciiTheme="minorHAnsi" w:eastAsiaTheme="minorEastAsia" w:hAnsiTheme="minorHAnsi" w:cstheme="minorBidi"/>
                <w:sz w:val="20"/>
                <w:szCs w:val="20"/>
              </w:rPr>
              <w:t>Africa</w:t>
            </w:r>
            <w:r w:rsidR="002B6036" w:rsidRPr="19B54FB9">
              <w:rPr>
                <w:rStyle w:val="normaltextrun"/>
                <w:rFonts w:asciiTheme="minorHAnsi" w:eastAsiaTheme="minorEastAsia" w:hAnsiTheme="minorHAnsi" w:cstheme="minorBidi"/>
                <w:sz w:val="20"/>
                <w:szCs w:val="20"/>
              </w:rPr>
              <w:t xml:space="preserve"> </w:t>
            </w:r>
            <w:r w:rsidR="00511361" w:rsidRPr="19B54FB9">
              <w:rPr>
                <w:rStyle w:val="normaltextrun"/>
                <w:rFonts w:asciiTheme="minorHAnsi" w:eastAsiaTheme="minorEastAsia" w:hAnsiTheme="minorHAnsi" w:cstheme="minorBidi"/>
                <w:sz w:val="20"/>
                <w:szCs w:val="20"/>
              </w:rPr>
              <w:t>to me</w:t>
            </w:r>
            <w:r w:rsidR="004E3738" w:rsidRPr="19B54FB9">
              <w:rPr>
                <w:rStyle w:val="normaltextrun"/>
                <w:rFonts w:asciiTheme="minorHAnsi" w:eastAsiaTheme="minorEastAsia" w:hAnsiTheme="minorHAnsi" w:cstheme="minorBidi"/>
                <w:sz w:val="20"/>
                <w:szCs w:val="20"/>
              </w:rPr>
              <w:t>an</w:t>
            </w:r>
            <w:r w:rsidR="008048D4" w:rsidRPr="19B54FB9">
              <w:rPr>
                <w:rStyle w:val="normaltextrun"/>
                <w:rFonts w:asciiTheme="minorHAnsi" w:eastAsiaTheme="minorEastAsia" w:hAnsiTheme="minorHAnsi" w:cstheme="minorBidi"/>
                <w:sz w:val="20"/>
                <w:szCs w:val="20"/>
              </w:rPr>
              <w:t>in</w:t>
            </w:r>
            <w:r w:rsidR="004E3738" w:rsidRPr="19B54FB9">
              <w:rPr>
                <w:rStyle w:val="normaltextrun"/>
                <w:rFonts w:asciiTheme="minorHAnsi" w:eastAsiaTheme="minorEastAsia" w:hAnsiTheme="minorHAnsi" w:cstheme="minorBidi"/>
                <w:sz w:val="20"/>
                <w:szCs w:val="20"/>
              </w:rPr>
              <w:t xml:space="preserve">gfully </w:t>
            </w:r>
            <w:r w:rsidR="00511361" w:rsidRPr="19B54FB9">
              <w:rPr>
                <w:rStyle w:val="normaltextrun"/>
                <w:rFonts w:asciiTheme="minorHAnsi" w:eastAsiaTheme="minorEastAsia" w:hAnsiTheme="minorHAnsi" w:cstheme="minorBidi"/>
                <w:sz w:val="20"/>
                <w:szCs w:val="20"/>
              </w:rPr>
              <w:t xml:space="preserve">engage in </w:t>
            </w:r>
            <w:r w:rsidR="00AA6A44" w:rsidRPr="19B54FB9">
              <w:rPr>
                <w:rStyle w:val="normaltextrun"/>
                <w:rFonts w:asciiTheme="minorHAnsi" w:eastAsiaTheme="minorEastAsia" w:hAnsiTheme="minorHAnsi" w:cstheme="minorBidi"/>
                <w:sz w:val="20"/>
                <w:szCs w:val="20"/>
              </w:rPr>
              <w:t>climate action disc</w:t>
            </w:r>
            <w:r w:rsidR="004E3738" w:rsidRPr="19B54FB9">
              <w:rPr>
                <w:rStyle w:val="normaltextrun"/>
                <w:rFonts w:asciiTheme="minorHAnsi" w:eastAsiaTheme="minorEastAsia" w:hAnsiTheme="minorHAnsi" w:cstheme="minorBidi"/>
                <w:sz w:val="20"/>
                <w:szCs w:val="20"/>
              </w:rPr>
              <w:t xml:space="preserve">ourse </w:t>
            </w:r>
            <w:r w:rsidR="00AA6A44" w:rsidRPr="19B54FB9">
              <w:rPr>
                <w:rStyle w:val="normaltextrun"/>
                <w:rFonts w:asciiTheme="minorHAnsi" w:eastAsiaTheme="minorEastAsia" w:hAnsiTheme="minorHAnsi" w:cstheme="minorBidi"/>
                <w:sz w:val="20"/>
                <w:szCs w:val="20"/>
              </w:rPr>
              <w:t xml:space="preserve">and influence </w:t>
            </w:r>
            <w:r w:rsidR="00A52CC4">
              <w:rPr>
                <w:rStyle w:val="normaltextrun"/>
                <w:rFonts w:asciiTheme="minorHAnsi" w:eastAsiaTheme="minorEastAsia" w:hAnsiTheme="minorHAnsi" w:cstheme="minorBidi"/>
                <w:sz w:val="20"/>
                <w:szCs w:val="20"/>
              </w:rPr>
              <w:t>National Adaptation Plans</w:t>
            </w:r>
            <w:r w:rsidR="0043560E">
              <w:rPr>
                <w:rStyle w:val="normaltextrun"/>
                <w:rFonts w:asciiTheme="minorHAnsi" w:eastAsiaTheme="minorEastAsia" w:hAnsiTheme="minorHAnsi" w:cstheme="minorBidi"/>
                <w:sz w:val="20"/>
                <w:szCs w:val="20"/>
              </w:rPr>
              <w:t>, National</w:t>
            </w:r>
            <w:r w:rsidR="00FF26D6">
              <w:rPr>
                <w:rStyle w:val="normaltextrun"/>
                <w:rFonts w:asciiTheme="minorHAnsi" w:eastAsiaTheme="minorEastAsia" w:hAnsiTheme="minorHAnsi" w:cstheme="minorBidi"/>
                <w:sz w:val="20"/>
                <w:szCs w:val="20"/>
              </w:rPr>
              <w:t>ly</w:t>
            </w:r>
            <w:r w:rsidR="0043560E">
              <w:rPr>
                <w:rStyle w:val="normaltextrun"/>
                <w:rFonts w:asciiTheme="minorHAnsi" w:eastAsiaTheme="minorEastAsia" w:hAnsiTheme="minorHAnsi" w:cstheme="minorBidi"/>
                <w:sz w:val="20"/>
                <w:szCs w:val="20"/>
              </w:rPr>
              <w:t xml:space="preserve"> Determin</w:t>
            </w:r>
            <w:r w:rsidR="00FF26D6">
              <w:rPr>
                <w:rStyle w:val="normaltextrun"/>
                <w:rFonts w:asciiTheme="minorHAnsi" w:eastAsiaTheme="minorEastAsia" w:hAnsiTheme="minorHAnsi" w:cstheme="minorBidi"/>
                <w:sz w:val="20"/>
                <w:szCs w:val="20"/>
              </w:rPr>
              <w:t>ed</w:t>
            </w:r>
            <w:r w:rsidR="0043560E">
              <w:rPr>
                <w:rStyle w:val="normaltextrun"/>
                <w:rFonts w:asciiTheme="minorHAnsi" w:eastAsiaTheme="minorEastAsia" w:hAnsiTheme="minorHAnsi" w:cstheme="minorBidi"/>
                <w:sz w:val="20"/>
                <w:szCs w:val="20"/>
              </w:rPr>
              <w:t xml:space="preserve"> Contributions</w:t>
            </w:r>
            <w:r w:rsidR="00A52CC4">
              <w:rPr>
                <w:rStyle w:val="normaltextrun"/>
                <w:rFonts w:asciiTheme="minorHAnsi" w:eastAsiaTheme="minorEastAsia" w:hAnsiTheme="minorHAnsi" w:cstheme="minorBidi"/>
                <w:sz w:val="20"/>
                <w:szCs w:val="20"/>
              </w:rPr>
              <w:t xml:space="preserve"> and </w:t>
            </w:r>
            <w:r w:rsidR="000612FC" w:rsidRPr="000612FC">
              <w:rPr>
                <w:rStyle w:val="normaltextrun"/>
                <w:rFonts w:asciiTheme="minorHAnsi" w:eastAsiaTheme="minorEastAsia" w:hAnsiTheme="minorHAnsi" w:cstheme="minorBidi"/>
                <w:sz w:val="20"/>
                <w:szCs w:val="20"/>
              </w:rPr>
              <w:t xml:space="preserve">Just Transition policies and processes </w:t>
            </w:r>
            <w:r w:rsidR="00AA6A44" w:rsidRPr="00E24BA8">
              <w:rPr>
                <w:rStyle w:val="normaltextrun"/>
                <w:rFonts w:asciiTheme="minorHAnsi" w:eastAsiaTheme="minorEastAsia" w:hAnsiTheme="minorHAnsi" w:cstheme="minorBidi"/>
                <w:sz w:val="20"/>
                <w:szCs w:val="20"/>
              </w:rPr>
              <w:t xml:space="preserve">to address the </w:t>
            </w:r>
            <w:r w:rsidR="7403FD06" w:rsidRPr="00E24BA8">
              <w:rPr>
                <w:rStyle w:val="normaltextrun"/>
                <w:rFonts w:asciiTheme="minorHAnsi" w:eastAsiaTheme="minorEastAsia" w:hAnsiTheme="minorHAnsi" w:cstheme="minorBidi"/>
                <w:sz w:val="20"/>
                <w:szCs w:val="20"/>
              </w:rPr>
              <w:t xml:space="preserve">rights and </w:t>
            </w:r>
            <w:r w:rsidR="7DE52FAE" w:rsidRPr="00E24BA8">
              <w:rPr>
                <w:rStyle w:val="normaltextrun"/>
                <w:rFonts w:asciiTheme="minorHAnsi" w:eastAsiaTheme="minorEastAsia" w:hAnsiTheme="minorHAnsi" w:cstheme="minorBidi"/>
                <w:sz w:val="20"/>
                <w:szCs w:val="20"/>
              </w:rPr>
              <w:t>needs</w:t>
            </w:r>
            <w:r w:rsidR="00AA6A44" w:rsidRPr="00E24BA8">
              <w:rPr>
                <w:rStyle w:val="normaltextrun"/>
                <w:rFonts w:asciiTheme="minorHAnsi" w:eastAsiaTheme="minorEastAsia" w:hAnsiTheme="minorHAnsi" w:cstheme="minorBidi"/>
                <w:sz w:val="20"/>
                <w:szCs w:val="20"/>
              </w:rPr>
              <w:t xml:space="preserve"> of </w:t>
            </w:r>
            <w:r w:rsidR="009E1CA5" w:rsidRPr="00E24BA8">
              <w:rPr>
                <w:rStyle w:val="normaltextrun"/>
                <w:rFonts w:asciiTheme="minorHAnsi" w:eastAsiaTheme="minorEastAsia" w:hAnsiTheme="minorHAnsi" w:cstheme="minorBidi"/>
                <w:sz w:val="20"/>
                <w:szCs w:val="20"/>
              </w:rPr>
              <w:t>persons</w:t>
            </w:r>
            <w:r w:rsidR="00AA6A44" w:rsidRPr="00E24BA8">
              <w:rPr>
                <w:rStyle w:val="normaltextrun"/>
                <w:rFonts w:asciiTheme="minorHAnsi" w:eastAsiaTheme="minorEastAsia" w:hAnsiTheme="minorHAnsi" w:cstheme="minorBidi"/>
                <w:sz w:val="20"/>
                <w:szCs w:val="20"/>
              </w:rPr>
              <w:t xml:space="preserve"> with </w:t>
            </w:r>
            <w:r w:rsidR="009E1CA5" w:rsidRPr="00E24BA8">
              <w:rPr>
                <w:rStyle w:val="normaltextrun"/>
                <w:rFonts w:asciiTheme="minorHAnsi" w:eastAsiaTheme="minorEastAsia" w:hAnsiTheme="minorHAnsi" w:cstheme="minorBidi"/>
                <w:sz w:val="20"/>
                <w:szCs w:val="20"/>
              </w:rPr>
              <w:t>disabilities</w:t>
            </w:r>
            <w:r w:rsidR="00AA6A44" w:rsidRPr="00E24BA8">
              <w:rPr>
                <w:rStyle w:val="normaltextrun"/>
                <w:rFonts w:asciiTheme="minorHAnsi" w:eastAsiaTheme="minorEastAsia" w:hAnsiTheme="minorHAnsi" w:cstheme="minorBidi"/>
                <w:sz w:val="20"/>
                <w:szCs w:val="20"/>
              </w:rPr>
              <w:t xml:space="preserve">. </w:t>
            </w:r>
            <w:r w:rsidR="004E3738" w:rsidRPr="00E24BA8">
              <w:rPr>
                <w:rStyle w:val="normaltextrun"/>
                <w:rFonts w:asciiTheme="minorHAnsi" w:eastAsiaTheme="minorEastAsia" w:hAnsiTheme="minorHAnsi" w:cstheme="minorBidi"/>
                <w:sz w:val="20"/>
                <w:szCs w:val="20"/>
              </w:rPr>
              <w:t xml:space="preserve">At the same time, the programme will </w:t>
            </w:r>
            <w:r w:rsidR="004E6BE2" w:rsidRPr="00E24BA8">
              <w:rPr>
                <w:rStyle w:val="normaltextrun"/>
                <w:rFonts w:asciiTheme="minorHAnsi" w:eastAsiaTheme="minorEastAsia" w:hAnsiTheme="minorHAnsi" w:cstheme="minorBidi"/>
                <w:sz w:val="20"/>
                <w:szCs w:val="20"/>
              </w:rPr>
              <w:t xml:space="preserve">reach out to </w:t>
            </w:r>
            <w:r w:rsidR="00B07BA9" w:rsidRPr="00E24BA8">
              <w:rPr>
                <w:rStyle w:val="normaltextrun"/>
                <w:rFonts w:asciiTheme="minorHAnsi" w:eastAsiaTheme="minorEastAsia" w:hAnsiTheme="minorHAnsi" w:cstheme="minorBidi"/>
                <w:sz w:val="20"/>
                <w:szCs w:val="20"/>
              </w:rPr>
              <w:t xml:space="preserve">mainstream </w:t>
            </w:r>
            <w:r w:rsidR="009E1CA5" w:rsidRPr="00E24BA8">
              <w:rPr>
                <w:rStyle w:val="normaltextrun"/>
                <w:rFonts w:asciiTheme="minorHAnsi" w:eastAsiaTheme="minorEastAsia" w:hAnsiTheme="minorHAnsi" w:cstheme="minorBidi"/>
                <w:sz w:val="20"/>
                <w:szCs w:val="20"/>
              </w:rPr>
              <w:t>stakeholders</w:t>
            </w:r>
            <w:r w:rsidR="00B07BA9" w:rsidRPr="00E24BA8">
              <w:rPr>
                <w:rStyle w:val="normaltextrun"/>
                <w:rFonts w:asciiTheme="minorHAnsi" w:eastAsiaTheme="minorEastAsia" w:hAnsiTheme="minorHAnsi" w:cstheme="minorBidi"/>
                <w:sz w:val="20"/>
                <w:szCs w:val="20"/>
              </w:rPr>
              <w:t xml:space="preserve"> </w:t>
            </w:r>
            <w:r w:rsidR="004E6BE2" w:rsidRPr="00E24BA8">
              <w:rPr>
                <w:rStyle w:val="normaltextrun"/>
                <w:rFonts w:asciiTheme="minorHAnsi" w:eastAsiaTheme="minorEastAsia" w:hAnsiTheme="minorHAnsi" w:cstheme="minorBidi"/>
                <w:sz w:val="20"/>
                <w:szCs w:val="20"/>
              </w:rPr>
              <w:t>engaged in cl</w:t>
            </w:r>
            <w:r w:rsidR="00B07BA9" w:rsidRPr="00E24BA8">
              <w:rPr>
                <w:rStyle w:val="normaltextrun"/>
                <w:rFonts w:asciiTheme="minorHAnsi" w:eastAsiaTheme="minorEastAsia" w:hAnsiTheme="minorHAnsi" w:cstheme="minorBidi"/>
                <w:sz w:val="20"/>
                <w:szCs w:val="20"/>
              </w:rPr>
              <w:t xml:space="preserve">imate </w:t>
            </w:r>
            <w:r w:rsidR="004E6BE2" w:rsidRPr="00E24BA8">
              <w:rPr>
                <w:rStyle w:val="normaltextrun"/>
                <w:rFonts w:asciiTheme="minorHAnsi" w:eastAsiaTheme="minorEastAsia" w:hAnsiTheme="minorHAnsi" w:cstheme="minorBidi"/>
                <w:sz w:val="20"/>
                <w:szCs w:val="20"/>
              </w:rPr>
              <w:t>action to</w:t>
            </w:r>
            <w:r w:rsidR="00AC7810" w:rsidRPr="00E24BA8">
              <w:rPr>
                <w:rStyle w:val="normaltextrun"/>
                <w:rFonts w:asciiTheme="minorHAnsi" w:eastAsiaTheme="minorEastAsia" w:hAnsiTheme="minorHAnsi" w:cstheme="minorBidi"/>
                <w:sz w:val="20"/>
                <w:szCs w:val="20"/>
              </w:rPr>
              <w:t xml:space="preserve"> </w:t>
            </w:r>
            <w:r w:rsidR="556772A3" w:rsidRPr="00E24BA8">
              <w:rPr>
                <w:rStyle w:val="normaltextrun"/>
                <w:rFonts w:asciiTheme="minorHAnsi" w:eastAsiaTheme="minorEastAsia" w:hAnsiTheme="minorHAnsi" w:cstheme="minorBidi"/>
                <w:sz w:val="20"/>
                <w:szCs w:val="20"/>
              </w:rPr>
              <w:t xml:space="preserve">improve their </w:t>
            </w:r>
            <w:r w:rsidR="7EC404B5" w:rsidRPr="00E24BA8">
              <w:rPr>
                <w:rStyle w:val="normaltextrun"/>
                <w:rFonts w:asciiTheme="minorHAnsi" w:eastAsiaTheme="minorEastAsia" w:hAnsiTheme="minorHAnsi" w:cstheme="minorBidi"/>
                <w:sz w:val="20"/>
                <w:szCs w:val="20"/>
              </w:rPr>
              <w:t>unde</w:t>
            </w:r>
            <w:r w:rsidR="017BB3BE" w:rsidRPr="00E24BA8">
              <w:rPr>
                <w:rStyle w:val="normaltextrun"/>
                <w:rFonts w:asciiTheme="minorHAnsi" w:eastAsiaTheme="minorEastAsia" w:hAnsiTheme="minorHAnsi" w:cstheme="minorBidi"/>
                <w:sz w:val="20"/>
                <w:szCs w:val="20"/>
              </w:rPr>
              <w:t>rstand</w:t>
            </w:r>
            <w:r w:rsidR="3CAC8B17" w:rsidRPr="00E24BA8">
              <w:rPr>
                <w:rStyle w:val="normaltextrun"/>
                <w:rFonts w:asciiTheme="minorHAnsi" w:eastAsiaTheme="minorEastAsia" w:hAnsiTheme="minorHAnsi" w:cstheme="minorBidi"/>
                <w:sz w:val="20"/>
                <w:szCs w:val="20"/>
              </w:rPr>
              <w:t>ing</w:t>
            </w:r>
            <w:r w:rsidR="00B07BA9" w:rsidRPr="00E24BA8">
              <w:rPr>
                <w:rStyle w:val="normaltextrun"/>
                <w:rFonts w:asciiTheme="minorHAnsi" w:eastAsiaTheme="minorEastAsia" w:hAnsiTheme="minorHAnsi" w:cstheme="minorBidi"/>
                <w:sz w:val="20"/>
                <w:szCs w:val="20"/>
              </w:rPr>
              <w:t xml:space="preserve"> </w:t>
            </w:r>
            <w:r w:rsidR="00AC7810" w:rsidRPr="00E24BA8">
              <w:rPr>
                <w:rStyle w:val="normaltextrun"/>
                <w:rFonts w:asciiTheme="minorHAnsi" w:eastAsiaTheme="minorEastAsia" w:hAnsiTheme="minorHAnsi" w:cstheme="minorBidi"/>
                <w:sz w:val="20"/>
                <w:szCs w:val="20"/>
              </w:rPr>
              <w:t xml:space="preserve">and address </w:t>
            </w:r>
            <w:r w:rsidR="00451C3B" w:rsidRPr="00E24BA8">
              <w:rPr>
                <w:rStyle w:val="normaltextrun"/>
                <w:rFonts w:asciiTheme="minorHAnsi" w:eastAsiaTheme="minorEastAsia" w:hAnsiTheme="minorHAnsi" w:cstheme="minorBidi"/>
                <w:sz w:val="20"/>
                <w:szCs w:val="20"/>
              </w:rPr>
              <w:t>intersectionality</w:t>
            </w:r>
            <w:r w:rsidR="00AC7810" w:rsidRPr="00E24BA8">
              <w:rPr>
                <w:rStyle w:val="normaltextrun"/>
                <w:rFonts w:asciiTheme="minorHAnsi" w:eastAsiaTheme="minorEastAsia" w:hAnsiTheme="minorHAnsi" w:cstheme="minorBidi"/>
                <w:sz w:val="20"/>
                <w:szCs w:val="20"/>
              </w:rPr>
              <w:t xml:space="preserve"> and </w:t>
            </w:r>
            <w:r w:rsidR="009E1CA5" w:rsidRPr="00E24BA8">
              <w:rPr>
                <w:rStyle w:val="normaltextrun"/>
                <w:rFonts w:asciiTheme="minorHAnsi" w:eastAsiaTheme="minorEastAsia" w:hAnsiTheme="minorHAnsi" w:cstheme="minorBidi"/>
                <w:sz w:val="20"/>
                <w:szCs w:val="20"/>
              </w:rPr>
              <w:t>disability</w:t>
            </w:r>
            <w:r w:rsidR="00AC7810" w:rsidRPr="00E24BA8">
              <w:rPr>
                <w:rStyle w:val="normaltextrun"/>
                <w:rFonts w:asciiTheme="minorHAnsi" w:eastAsiaTheme="minorEastAsia" w:hAnsiTheme="minorHAnsi" w:cstheme="minorBidi"/>
                <w:sz w:val="20"/>
                <w:szCs w:val="20"/>
              </w:rPr>
              <w:t xml:space="preserve"> inclusion when designing, </w:t>
            </w:r>
            <w:proofErr w:type="gramStart"/>
            <w:r w:rsidR="00AC7810" w:rsidRPr="00E24BA8">
              <w:rPr>
                <w:rStyle w:val="normaltextrun"/>
                <w:rFonts w:asciiTheme="minorHAnsi" w:eastAsiaTheme="minorEastAsia" w:hAnsiTheme="minorHAnsi" w:cstheme="minorBidi"/>
                <w:sz w:val="20"/>
                <w:szCs w:val="20"/>
              </w:rPr>
              <w:t>implementing</w:t>
            </w:r>
            <w:proofErr w:type="gramEnd"/>
            <w:r w:rsidR="00AC7810" w:rsidRPr="00E24BA8">
              <w:rPr>
                <w:rStyle w:val="normaltextrun"/>
                <w:rFonts w:asciiTheme="minorHAnsi" w:eastAsiaTheme="minorEastAsia" w:hAnsiTheme="minorHAnsi" w:cstheme="minorBidi"/>
                <w:sz w:val="20"/>
                <w:szCs w:val="20"/>
              </w:rPr>
              <w:t xml:space="preserve"> and </w:t>
            </w:r>
            <w:r w:rsidR="009E1CA5" w:rsidRPr="00E24BA8">
              <w:rPr>
                <w:rStyle w:val="normaltextrun"/>
                <w:rFonts w:asciiTheme="minorHAnsi" w:eastAsiaTheme="minorEastAsia" w:hAnsiTheme="minorHAnsi" w:cstheme="minorBidi"/>
                <w:sz w:val="20"/>
                <w:szCs w:val="20"/>
              </w:rPr>
              <w:t>monitoring</w:t>
            </w:r>
            <w:r w:rsidR="00AC7810" w:rsidRPr="00E24BA8">
              <w:rPr>
                <w:rStyle w:val="normaltextrun"/>
                <w:rFonts w:asciiTheme="minorHAnsi" w:eastAsiaTheme="minorEastAsia" w:hAnsiTheme="minorHAnsi" w:cstheme="minorBidi"/>
                <w:sz w:val="20"/>
                <w:szCs w:val="20"/>
              </w:rPr>
              <w:t xml:space="preserve"> </w:t>
            </w:r>
            <w:r w:rsidR="00B61705" w:rsidRPr="00E24BA8">
              <w:rPr>
                <w:rStyle w:val="normaltextrun"/>
                <w:rFonts w:asciiTheme="minorHAnsi" w:eastAsiaTheme="minorEastAsia" w:hAnsiTheme="minorHAnsi" w:cstheme="minorBidi"/>
                <w:sz w:val="20"/>
                <w:szCs w:val="20"/>
              </w:rPr>
              <w:t>laws and policies to ensure no one is left behind.</w:t>
            </w:r>
            <w:r w:rsidR="00B61705" w:rsidRPr="19B54FB9">
              <w:rPr>
                <w:rStyle w:val="normaltextrun"/>
                <w:rFonts w:asciiTheme="minorHAnsi" w:eastAsiaTheme="minorEastAsia" w:hAnsiTheme="minorHAnsi" w:cstheme="minorBidi"/>
                <w:sz w:val="20"/>
                <w:szCs w:val="20"/>
              </w:rPr>
              <w:t xml:space="preserve"> </w:t>
            </w:r>
          </w:p>
          <w:p w14:paraId="6632AF90" w14:textId="77777777" w:rsidR="00F76715" w:rsidRDefault="00F76715" w:rsidP="00F76715">
            <w:pPr>
              <w:pStyle w:val="paragraph"/>
              <w:spacing w:before="0" w:beforeAutospacing="0" w:after="0" w:afterAutospacing="0"/>
              <w:textAlignment w:val="baseline"/>
              <w:rPr>
                <w:rStyle w:val="normaltextrun"/>
                <w:rFonts w:asciiTheme="minorHAnsi" w:eastAsiaTheme="minorEastAsia" w:hAnsiTheme="minorHAnsi" w:cstheme="minorBidi"/>
                <w:sz w:val="20"/>
                <w:szCs w:val="20"/>
              </w:rPr>
            </w:pPr>
          </w:p>
          <w:p w14:paraId="5238E111" w14:textId="6E6EB731" w:rsidR="17963850" w:rsidRDefault="734D97C2" w:rsidP="44E18F99">
            <w:pPr>
              <w:pStyle w:val="paragraph"/>
              <w:spacing w:before="0" w:beforeAutospacing="0" w:after="0" w:afterAutospacing="0"/>
              <w:textAlignment w:val="baseline"/>
              <w:rPr>
                <w:rFonts w:ascii="Calibri" w:eastAsia="Calibri" w:hAnsi="Calibri" w:cs="Calibri"/>
              </w:rPr>
            </w:pPr>
            <w:r w:rsidRPr="72E0266E">
              <w:rPr>
                <w:rFonts w:ascii="Segoe UI" w:eastAsia="Segoe UI" w:hAnsi="Segoe UI" w:cs="Segoe UI"/>
                <w:color w:val="333333"/>
                <w:sz w:val="18"/>
                <w:szCs w:val="18"/>
                <w:lang w:val="en-US"/>
              </w:rPr>
              <w:t>T</w:t>
            </w:r>
            <w:r w:rsidRPr="72E0266E">
              <w:rPr>
                <w:rStyle w:val="normaltextrun"/>
                <w:rFonts w:asciiTheme="minorHAnsi" w:eastAsiaTheme="minorEastAsia" w:hAnsiTheme="minorHAnsi" w:cstheme="minorBidi"/>
                <w:sz w:val="20"/>
                <w:szCs w:val="20"/>
                <w:lang w:val="en-US"/>
              </w:rPr>
              <w:t xml:space="preserve">hrough the development of </w:t>
            </w:r>
            <w:r w:rsidR="3687A547" w:rsidRPr="09AF0425">
              <w:rPr>
                <w:rStyle w:val="normaltextrun"/>
                <w:rFonts w:asciiTheme="minorHAnsi" w:eastAsiaTheme="minorEastAsia" w:hAnsiTheme="minorHAnsi" w:cstheme="minorBidi"/>
                <w:sz w:val="20"/>
                <w:szCs w:val="20"/>
                <w:lang w:val="en-US"/>
              </w:rPr>
              <w:t xml:space="preserve">the guidance </w:t>
            </w:r>
            <w:r w:rsidR="00C947E6" w:rsidRPr="09AF0425">
              <w:rPr>
                <w:rStyle w:val="normaltextrun"/>
                <w:rFonts w:asciiTheme="minorHAnsi" w:eastAsiaTheme="minorEastAsia" w:hAnsiTheme="minorHAnsi" w:cstheme="minorBidi"/>
                <w:sz w:val="20"/>
                <w:szCs w:val="20"/>
                <w:lang w:val="en-US"/>
              </w:rPr>
              <w:t>notes,</w:t>
            </w:r>
            <w:r w:rsidRPr="72E0266E">
              <w:rPr>
                <w:rStyle w:val="normaltextrun"/>
                <w:rFonts w:asciiTheme="minorHAnsi" w:eastAsiaTheme="minorEastAsia" w:hAnsiTheme="minorHAnsi" w:cstheme="minorBidi"/>
                <w:sz w:val="20"/>
                <w:szCs w:val="20"/>
                <w:lang w:val="en-US"/>
              </w:rPr>
              <w:t xml:space="preserve"> the </w:t>
            </w:r>
            <w:proofErr w:type="spellStart"/>
            <w:r w:rsidRPr="72E0266E">
              <w:rPr>
                <w:rStyle w:val="normaltextrun"/>
                <w:rFonts w:asciiTheme="minorHAnsi" w:eastAsiaTheme="minorEastAsia" w:hAnsiTheme="minorHAnsi" w:cstheme="minorBidi"/>
                <w:sz w:val="20"/>
                <w:szCs w:val="20"/>
                <w:lang w:val="en-US"/>
              </w:rPr>
              <w:t>programme</w:t>
            </w:r>
            <w:proofErr w:type="spellEnd"/>
            <w:r w:rsidRPr="72E0266E">
              <w:rPr>
                <w:rStyle w:val="normaltextrun"/>
                <w:rFonts w:asciiTheme="minorHAnsi" w:eastAsiaTheme="minorEastAsia" w:hAnsiTheme="minorHAnsi" w:cstheme="minorBidi"/>
                <w:sz w:val="20"/>
                <w:szCs w:val="20"/>
                <w:lang w:val="en-US"/>
              </w:rPr>
              <w:t xml:space="preserve"> </w:t>
            </w:r>
            <w:r w:rsidR="31D86DE0" w:rsidRPr="72E0266E">
              <w:rPr>
                <w:rStyle w:val="normaltextrun"/>
                <w:rFonts w:asciiTheme="minorHAnsi" w:eastAsiaTheme="minorEastAsia" w:hAnsiTheme="minorHAnsi" w:cstheme="minorBidi"/>
                <w:sz w:val="20"/>
                <w:szCs w:val="20"/>
                <w:lang w:val="en-US"/>
              </w:rPr>
              <w:t>will promote</w:t>
            </w:r>
            <w:r w:rsidRPr="72E0266E">
              <w:rPr>
                <w:rStyle w:val="normaltextrun"/>
                <w:rFonts w:asciiTheme="minorHAnsi" w:eastAsiaTheme="minorEastAsia" w:hAnsiTheme="minorHAnsi" w:cstheme="minorBidi"/>
                <w:sz w:val="20"/>
                <w:szCs w:val="20"/>
                <w:lang w:val="en-US"/>
              </w:rPr>
              <w:t xml:space="preserve"> inclusive processes and capture learning and good practices to support innovative approaches to climate action, specifically around the development of National Adaptation Plans and </w:t>
            </w:r>
            <w:r w:rsidR="0085468E">
              <w:rPr>
                <w:rStyle w:val="normaltextrun"/>
                <w:rFonts w:asciiTheme="minorHAnsi" w:eastAsiaTheme="minorEastAsia" w:hAnsiTheme="minorHAnsi" w:cstheme="minorBidi"/>
                <w:sz w:val="20"/>
                <w:szCs w:val="20"/>
                <w:lang w:val="en-US"/>
              </w:rPr>
              <w:t>Just Transition policies and processes</w:t>
            </w:r>
            <w:r w:rsidRPr="72E0266E">
              <w:rPr>
                <w:rStyle w:val="normaltextrun"/>
                <w:rFonts w:asciiTheme="minorHAnsi" w:eastAsiaTheme="minorEastAsia" w:hAnsiTheme="minorHAnsi" w:cstheme="minorBidi"/>
                <w:sz w:val="20"/>
                <w:szCs w:val="20"/>
                <w:lang w:val="en-US"/>
              </w:rPr>
              <w:t xml:space="preserve">. </w:t>
            </w:r>
            <w:r w:rsidRPr="006C25EB">
              <w:rPr>
                <w:rStyle w:val="normaltextrun"/>
                <w:rFonts w:asciiTheme="minorHAnsi" w:eastAsiaTheme="minorEastAsia" w:hAnsiTheme="minorHAnsi" w:cstheme="minorBidi"/>
                <w:sz w:val="20"/>
                <w:szCs w:val="20"/>
                <w:lang w:val="en-US"/>
              </w:rPr>
              <w:t xml:space="preserve">The knowledge products developed in this </w:t>
            </w:r>
            <w:proofErr w:type="spellStart"/>
            <w:r w:rsidRPr="006C25EB">
              <w:rPr>
                <w:rStyle w:val="normaltextrun"/>
                <w:rFonts w:asciiTheme="minorHAnsi" w:eastAsiaTheme="minorEastAsia" w:hAnsiTheme="minorHAnsi" w:cstheme="minorBidi"/>
                <w:sz w:val="20"/>
                <w:szCs w:val="20"/>
                <w:lang w:val="en-US"/>
              </w:rPr>
              <w:lastRenderedPageBreak/>
              <w:t>programme</w:t>
            </w:r>
            <w:proofErr w:type="spellEnd"/>
            <w:r w:rsidRPr="006C25EB">
              <w:rPr>
                <w:rStyle w:val="normaltextrun"/>
                <w:rFonts w:asciiTheme="minorHAnsi" w:eastAsiaTheme="minorEastAsia" w:hAnsiTheme="minorHAnsi" w:cstheme="minorBidi"/>
                <w:sz w:val="20"/>
                <w:szCs w:val="20"/>
                <w:lang w:val="en-US"/>
              </w:rPr>
              <w:t xml:space="preserve"> will provide guidance to OPDs and </w:t>
            </w:r>
            <w:r w:rsidR="00C73019" w:rsidRPr="006C25EB">
              <w:rPr>
                <w:rStyle w:val="normaltextrun"/>
                <w:rFonts w:asciiTheme="minorHAnsi" w:eastAsiaTheme="minorEastAsia" w:hAnsiTheme="minorHAnsi" w:cstheme="minorBidi"/>
                <w:sz w:val="20"/>
                <w:szCs w:val="20"/>
                <w:lang w:val="en-US"/>
              </w:rPr>
              <w:t>G</w:t>
            </w:r>
            <w:r w:rsidRPr="006C25EB">
              <w:rPr>
                <w:rStyle w:val="normaltextrun"/>
                <w:rFonts w:asciiTheme="minorHAnsi" w:eastAsiaTheme="minorEastAsia" w:hAnsiTheme="minorHAnsi" w:cstheme="minorBidi"/>
                <w:sz w:val="20"/>
                <w:szCs w:val="20"/>
                <w:lang w:val="en-US"/>
              </w:rPr>
              <w:t xml:space="preserve">overnments on how to strengthen disability inclusion within NAPs, how to integrate human rights and an intersectional approach to disability-inclusive climate action, and how to </w:t>
            </w:r>
            <w:r w:rsidR="006C25EB" w:rsidRPr="006C25EB">
              <w:rPr>
                <w:rStyle w:val="normaltextrun"/>
                <w:rFonts w:asciiTheme="minorHAnsi" w:eastAsiaTheme="minorEastAsia" w:hAnsiTheme="minorHAnsi" w:cstheme="minorBidi"/>
                <w:sz w:val="20"/>
                <w:szCs w:val="20"/>
                <w:lang w:val="en-US"/>
              </w:rPr>
              <w:t xml:space="preserve">strengthen the inclusion of persons with disabilities using an inclusive and intersectional approach to </w:t>
            </w:r>
            <w:r w:rsidR="000612FC" w:rsidRPr="000612FC">
              <w:rPr>
                <w:rStyle w:val="normaltextrun"/>
                <w:rFonts w:asciiTheme="minorHAnsi" w:eastAsiaTheme="minorEastAsia" w:hAnsiTheme="minorHAnsi" w:cstheme="minorBidi"/>
                <w:sz w:val="20"/>
                <w:szCs w:val="20"/>
                <w:lang w:val="en-US"/>
              </w:rPr>
              <w:t>Just Transition policies and processes</w:t>
            </w:r>
            <w:r w:rsidRPr="009C0C13">
              <w:rPr>
                <w:rStyle w:val="normaltextrun"/>
                <w:rFonts w:asciiTheme="minorHAnsi" w:eastAsiaTheme="minorEastAsia" w:hAnsiTheme="minorHAnsi" w:cstheme="minorBidi"/>
                <w:sz w:val="20"/>
                <w:szCs w:val="20"/>
                <w:lang w:val="en-US"/>
              </w:rPr>
              <w:t>, in line with states’ obligations to the CRPD, in Jordan Somalia</w:t>
            </w:r>
            <w:r w:rsidR="0079341D">
              <w:rPr>
                <w:rStyle w:val="normaltextrun"/>
                <w:rFonts w:asciiTheme="minorHAnsi" w:eastAsiaTheme="minorEastAsia" w:hAnsiTheme="minorHAnsi" w:cstheme="minorBidi"/>
                <w:sz w:val="20"/>
                <w:szCs w:val="20"/>
                <w:lang w:val="en-US"/>
              </w:rPr>
              <w:t xml:space="preserve"> and</w:t>
            </w:r>
            <w:r w:rsidRPr="009C0C13">
              <w:rPr>
                <w:rStyle w:val="normaltextrun"/>
                <w:rFonts w:asciiTheme="minorHAnsi" w:eastAsiaTheme="minorEastAsia" w:hAnsiTheme="minorHAnsi" w:cstheme="minorBidi"/>
                <w:sz w:val="20"/>
                <w:szCs w:val="20"/>
                <w:lang w:val="en-US"/>
              </w:rPr>
              <w:t xml:space="preserve"> South Africa.</w:t>
            </w:r>
            <w:r w:rsidRPr="72E0266E">
              <w:rPr>
                <w:rStyle w:val="normaltextrun"/>
                <w:rFonts w:asciiTheme="minorHAnsi" w:eastAsiaTheme="minorEastAsia" w:hAnsiTheme="minorHAnsi" w:cstheme="minorBidi"/>
                <w:sz w:val="20"/>
                <w:szCs w:val="20"/>
                <w:lang w:val="en-US"/>
              </w:rPr>
              <w:t xml:space="preserve">  </w:t>
            </w:r>
            <w:r w:rsidR="782CD786" w:rsidRPr="72E0266E">
              <w:rPr>
                <w:rStyle w:val="normaltextrun"/>
                <w:rFonts w:asciiTheme="minorHAnsi" w:eastAsiaTheme="minorEastAsia" w:hAnsiTheme="minorHAnsi" w:cstheme="minorBidi"/>
                <w:sz w:val="20"/>
                <w:szCs w:val="20"/>
              </w:rPr>
              <w:t xml:space="preserve"> </w:t>
            </w:r>
            <w:r w:rsidR="6B4C631B" w:rsidRPr="72E0266E">
              <w:rPr>
                <w:rStyle w:val="normaltextrun"/>
                <w:rFonts w:ascii="Calibri" w:hAnsi="Calibri" w:cs="Calibri"/>
                <w:sz w:val="22"/>
                <w:szCs w:val="22"/>
              </w:rPr>
              <w:t xml:space="preserve"> </w:t>
            </w:r>
          </w:p>
        </w:tc>
      </w:tr>
      <w:tr w:rsidR="17963850" w14:paraId="2D2FF96D" w14:textId="77777777" w:rsidTr="323085C7">
        <w:trPr>
          <w:trHeight w:val="300"/>
        </w:trPr>
        <w:tc>
          <w:tcPr>
            <w:tcW w:w="9900" w:type="dxa"/>
            <w:shd w:val="clear" w:color="auto" w:fill="D6E3BC"/>
          </w:tcPr>
          <w:p w14:paraId="27C5A451" w14:textId="190DBFA6" w:rsidR="17963850" w:rsidRDefault="17963850" w:rsidP="00815E98">
            <w:pPr>
              <w:tabs>
                <w:tab w:val="left" w:pos="90"/>
              </w:tabs>
              <w:spacing w:after="200" w:line="276" w:lineRule="auto"/>
              <w:rPr>
                <w:rFonts w:ascii="Calibri" w:eastAsia="Calibri" w:hAnsi="Calibri" w:cs="Calibri"/>
              </w:rPr>
            </w:pPr>
            <w:r w:rsidRPr="17963850">
              <w:rPr>
                <w:rFonts w:ascii="Calibri" w:eastAsia="Calibri" w:hAnsi="Calibri" w:cs="Calibri"/>
                <w:b/>
                <w:bCs/>
              </w:rPr>
              <w:lastRenderedPageBreak/>
              <w:t>Output 1.1</w:t>
            </w:r>
            <w:r w:rsidR="00B82CAD">
              <w:rPr>
                <w:rFonts w:ascii="Calibri" w:eastAsia="Calibri" w:hAnsi="Calibri" w:cs="Calibri"/>
                <w:b/>
                <w:bCs/>
              </w:rPr>
              <w:t xml:space="preserve">: </w:t>
            </w:r>
            <w:r w:rsidR="00B82CAD" w:rsidRPr="00B82CAD">
              <w:rPr>
                <w:rFonts w:eastAsia="Calibri"/>
                <w:i/>
                <w:iCs/>
              </w:rPr>
              <w:t xml:space="preserve">The capacity of national stakeholders in Jordan, </w:t>
            </w:r>
            <w:proofErr w:type="gramStart"/>
            <w:r w:rsidR="00B82CAD" w:rsidRPr="00B82CAD">
              <w:rPr>
                <w:rFonts w:eastAsia="Calibri"/>
                <w:i/>
                <w:iCs/>
              </w:rPr>
              <w:t>Somalia</w:t>
            </w:r>
            <w:proofErr w:type="gramEnd"/>
            <w:r w:rsidR="0079341D">
              <w:rPr>
                <w:rFonts w:eastAsia="Calibri"/>
                <w:i/>
                <w:iCs/>
              </w:rPr>
              <w:t xml:space="preserve"> and</w:t>
            </w:r>
            <w:r w:rsidR="00B82CAD" w:rsidRPr="00B82CAD">
              <w:rPr>
                <w:rFonts w:eastAsia="Calibri"/>
                <w:i/>
                <w:iCs/>
              </w:rPr>
              <w:t xml:space="preserve"> South Africa - including organizations of persons with disabilities, civil society, national policymakers and government departments - to ensure more inclusive climate policies, laws and reporting at the national level, including </w:t>
            </w:r>
            <w:r w:rsidR="006B6176" w:rsidRPr="006B6176">
              <w:rPr>
                <w:rFonts w:eastAsia="Calibri"/>
                <w:i/>
                <w:iCs/>
              </w:rPr>
              <w:t>Just Transition policies and processes</w:t>
            </w:r>
            <w:r w:rsidR="009A3205">
              <w:rPr>
                <w:rFonts w:eastAsia="Calibri"/>
                <w:i/>
                <w:iCs/>
              </w:rPr>
              <w:t xml:space="preserve">, </w:t>
            </w:r>
            <w:r w:rsidR="00B3065F">
              <w:rPr>
                <w:rFonts w:eastAsia="Calibri"/>
                <w:i/>
                <w:iCs/>
              </w:rPr>
              <w:t>N</w:t>
            </w:r>
            <w:r w:rsidR="00115560">
              <w:rPr>
                <w:rFonts w:eastAsia="Calibri"/>
                <w:i/>
                <w:iCs/>
              </w:rPr>
              <w:t xml:space="preserve">ational </w:t>
            </w:r>
            <w:r w:rsidR="00B3065F">
              <w:rPr>
                <w:rFonts w:eastAsia="Calibri"/>
                <w:i/>
                <w:iCs/>
              </w:rPr>
              <w:t>A</w:t>
            </w:r>
            <w:r w:rsidR="00115560">
              <w:rPr>
                <w:rFonts w:eastAsia="Calibri"/>
                <w:i/>
                <w:iCs/>
              </w:rPr>
              <w:t xml:space="preserve">daptation </w:t>
            </w:r>
            <w:r w:rsidR="00B3065F">
              <w:rPr>
                <w:rFonts w:eastAsia="Calibri"/>
                <w:i/>
                <w:iCs/>
              </w:rPr>
              <w:t>P</w:t>
            </w:r>
            <w:r w:rsidR="00115560">
              <w:rPr>
                <w:rFonts w:eastAsia="Calibri"/>
                <w:i/>
                <w:iCs/>
              </w:rPr>
              <w:t>lans</w:t>
            </w:r>
            <w:r w:rsidR="00EA7090">
              <w:rPr>
                <w:rFonts w:eastAsia="Calibri"/>
                <w:i/>
                <w:iCs/>
              </w:rPr>
              <w:t xml:space="preserve"> and National</w:t>
            </w:r>
            <w:r w:rsidR="00AD68EA">
              <w:rPr>
                <w:rFonts w:eastAsia="Calibri"/>
                <w:i/>
                <w:iCs/>
              </w:rPr>
              <w:t>ly</w:t>
            </w:r>
            <w:r w:rsidR="00EA7090">
              <w:rPr>
                <w:rFonts w:eastAsia="Calibri"/>
                <w:i/>
                <w:iCs/>
              </w:rPr>
              <w:t xml:space="preserve"> Determin</w:t>
            </w:r>
            <w:r w:rsidR="00FF26D6">
              <w:rPr>
                <w:rFonts w:eastAsia="Calibri"/>
                <w:i/>
                <w:iCs/>
              </w:rPr>
              <w:t>ed</w:t>
            </w:r>
            <w:r w:rsidR="00EA7090">
              <w:rPr>
                <w:rFonts w:eastAsia="Calibri"/>
                <w:i/>
                <w:iCs/>
              </w:rPr>
              <w:t xml:space="preserve"> Contributions</w:t>
            </w:r>
            <w:r w:rsidR="00C31133">
              <w:rPr>
                <w:rFonts w:eastAsia="Calibri"/>
                <w:i/>
                <w:iCs/>
              </w:rPr>
              <w:t xml:space="preserve">, </w:t>
            </w:r>
            <w:r w:rsidR="00B82CAD" w:rsidRPr="00B82CAD">
              <w:rPr>
                <w:rFonts w:eastAsia="Calibri"/>
                <w:i/>
                <w:iCs/>
              </w:rPr>
              <w:t>is enhanced.  </w:t>
            </w:r>
          </w:p>
        </w:tc>
      </w:tr>
      <w:tr w:rsidR="17963850" w14:paraId="6C36F750" w14:textId="77777777" w:rsidTr="323085C7">
        <w:trPr>
          <w:trHeight w:val="300"/>
        </w:trPr>
        <w:tc>
          <w:tcPr>
            <w:tcW w:w="9900" w:type="dxa"/>
          </w:tcPr>
          <w:p w14:paraId="69605F71" w14:textId="3ACD1BEC" w:rsidR="00904AAA" w:rsidRDefault="328B771C" w:rsidP="72E0266E">
            <w:pPr>
              <w:tabs>
                <w:tab w:val="left" w:pos="90"/>
              </w:tabs>
              <w:spacing w:before="0"/>
              <w:rPr>
                <w:rFonts w:ascii="Calibri" w:eastAsia="Calibri" w:hAnsi="Calibri" w:cs="Calibri"/>
              </w:rPr>
            </w:pPr>
            <w:r w:rsidRPr="323085C7">
              <w:rPr>
                <w:rFonts w:ascii="Calibri" w:eastAsia="Calibri" w:hAnsi="Calibri" w:cs="Calibri"/>
                <w:u w:val="single"/>
              </w:rPr>
              <w:t>Description:</w:t>
            </w:r>
            <w:r w:rsidR="108CE95F" w:rsidRPr="323085C7">
              <w:rPr>
                <w:rFonts w:ascii="Calibri" w:eastAsia="Calibri" w:hAnsi="Calibri" w:cs="Calibri"/>
                <w:u w:val="single"/>
              </w:rPr>
              <w:t xml:space="preserve"> </w:t>
            </w:r>
            <w:r w:rsidR="53916998" w:rsidRPr="323085C7">
              <w:rPr>
                <w:rFonts w:ascii="Calibri" w:eastAsia="Calibri" w:hAnsi="Calibri" w:cs="Calibri"/>
                <w:u w:val="single"/>
              </w:rPr>
              <w:t xml:space="preserve"> </w:t>
            </w:r>
            <w:r w:rsidR="53916998" w:rsidRPr="323085C7">
              <w:rPr>
                <w:rFonts w:ascii="Calibri" w:eastAsia="Calibri" w:hAnsi="Calibri" w:cs="Calibri"/>
              </w:rPr>
              <w:t xml:space="preserve">This output will focus on building capacity of a wide range of stakeholders in Jordan, </w:t>
            </w:r>
            <w:proofErr w:type="gramStart"/>
            <w:r w:rsidR="53916998" w:rsidRPr="323085C7">
              <w:rPr>
                <w:rFonts w:ascii="Calibri" w:eastAsia="Calibri" w:hAnsi="Calibri" w:cs="Calibri"/>
              </w:rPr>
              <w:t>Somalia</w:t>
            </w:r>
            <w:proofErr w:type="gramEnd"/>
            <w:r w:rsidR="53916998" w:rsidRPr="323085C7">
              <w:rPr>
                <w:rFonts w:ascii="Calibri" w:eastAsia="Calibri" w:hAnsi="Calibri" w:cs="Calibri"/>
              </w:rPr>
              <w:t xml:space="preserve"> </w:t>
            </w:r>
            <w:r w:rsidR="54B993E9" w:rsidRPr="323085C7">
              <w:rPr>
                <w:rFonts w:ascii="Calibri" w:eastAsia="Calibri" w:hAnsi="Calibri" w:cs="Calibri"/>
              </w:rPr>
              <w:t>and</w:t>
            </w:r>
            <w:r w:rsidR="53916998" w:rsidRPr="323085C7">
              <w:rPr>
                <w:rFonts w:ascii="Calibri" w:eastAsia="Calibri" w:hAnsi="Calibri" w:cs="Calibri"/>
              </w:rPr>
              <w:t xml:space="preserve"> South Africa </w:t>
            </w:r>
            <w:r w:rsidR="6BE991B5" w:rsidRPr="323085C7">
              <w:rPr>
                <w:rFonts w:ascii="Calibri" w:eastAsia="Calibri" w:hAnsi="Calibri" w:cs="Calibri"/>
              </w:rPr>
              <w:t xml:space="preserve">to </w:t>
            </w:r>
            <w:r w:rsidR="420BA848" w:rsidRPr="323085C7">
              <w:rPr>
                <w:rFonts w:ascii="Calibri" w:eastAsia="Calibri" w:hAnsi="Calibri" w:cs="Calibri"/>
              </w:rPr>
              <w:t xml:space="preserve">be able to </w:t>
            </w:r>
            <w:r w:rsidR="6BE991B5" w:rsidRPr="323085C7">
              <w:rPr>
                <w:rFonts w:ascii="Calibri" w:eastAsia="Calibri" w:hAnsi="Calibri" w:cs="Calibri"/>
              </w:rPr>
              <w:t xml:space="preserve">ensure climate laws, policies and programmes are more inclusive of the rights of persons with disabilities. </w:t>
            </w:r>
            <w:r w:rsidR="28AEFFCA" w:rsidRPr="323085C7">
              <w:rPr>
                <w:rFonts w:ascii="Calibri" w:eastAsia="Calibri" w:hAnsi="Calibri" w:cs="Calibri"/>
              </w:rPr>
              <w:t>Th</w:t>
            </w:r>
            <w:r w:rsidR="4584EBD1" w:rsidRPr="323085C7">
              <w:rPr>
                <w:rFonts w:ascii="Calibri" w:eastAsia="Calibri" w:hAnsi="Calibri" w:cs="Calibri"/>
              </w:rPr>
              <w:t>e capacity building activities</w:t>
            </w:r>
            <w:r w:rsidR="28AEFFCA" w:rsidRPr="323085C7">
              <w:rPr>
                <w:rFonts w:ascii="Calibri" w:eastAsia="Calibri" w:hAnsi="Calibri" w:cs="Calibri"/>
              </w:rPr>
              <w:t xml:space="preserve"> will include regional and national OPDs as well as other government and civil society organisations working with</w:t>
            </w:r>
            <w:r w:rsidR="4DA7923D" w:rsidRPr="323085C7">
              <w:rPr>
                <w:rFonts w:ascii="Calibri" w:eastAsia="Calibri" w:hAnsi="Calibri" w:cs="Calibri"/>
              </w:rPr>
              <w:t xml:space="preserve"> persons with disabilities to enhance their knowledge on </w:t>
            </w:r>
            <w:r w:rsidR="54613417" w:rsidRPr="323085C7">
              <w:rPr>
                <w:rFonts w:ascii="Calibri" w:eastAsia="Calibri" w:hAnsi="Calibri" w:cs="Calibri"/>
              </w:rPr>
              <w:t xml:space="preserve">inclusion in </w:t>
            </w:r>
            <w:r w:rsidR="4DA7923D" w:rsidRPr="323085C7">
              <w:rPr>
                <w:rFonts w:ascii="Calibri" w:eastAsia="Calibri" w:hAnsi="Calibri" w:cs="Calibri"/>
              </w:rPr>
              <w:t xml:space="preserve">climate action laws, </w:t>
            </w:r>
            <w:proofErr w:type="gramStart"/>
            <w:r w:rsidR="4DA7923D" w:rsidRPr="323085C7">
              <w:rPr>
                <w:rFonts w:ascii="Calibri" w:eastAsia="Calibri" w:hAnsi="Calibri" w:cs="Calibri"/>
              </w:rPr>
              <w:t>policies</w:t>
            </w:r>
            <w:proofErr w:type="gramEnd"/>
            <w:r w:rsidR="4DA7923D" w:rsidRPr="323085C7">
              <w:rPr>
                <w:rFonts w:ascii="Calibri" w:eastAsia="Calibri" w:hAnsi="Calibri" w:cs="Calibri"/>
              </w:rPr>
              <w:t xml:space="preserve"> and programmes</w:t>
            </w:r>
            <w:r w:rsidR="5CFCA1CB" w:rsidRPr="323085C7">
              <w:rPr>
                <w:rFonts w:ascii="Calibri" w:eastAsia="Calibri" w:hAnsi="Calibri" w:cs="Calibri"/>
              </w:rPr>
              <w:t xml:space="preserve"> and </w:t>
            </w:r>
            <w:r w:rsidR="309B355F" w:rsidRPr="323085C7">
              <w:rPr>
                <w:rFonts w:ascii="Calibri" w:eastAsia="Calibri" w:hAnsi="Calibri" w:cs="Calibri"/>
              </w:rPr>
              <w:t>PW</w:t>
            </w:r>
            <w:r w:rsidR="6405A978" w:rsidRPr="323085C7">
              <w:rPr>
                <w:rFonts w:ascii="Calibri" w:eastAsia="Calibri" w:hAnsi="Calibri" w:cs="Calibri"/>
              </w:rPr>
              <w:t>D</w:t>
            </w:r>
            <w:r w:rsidR="5CFCA1CB" w:rsidRPr="323085C7">
              <w:rPr>
                <w:rFonts w:ascii="Calibri" w:eastAsia="Calibri" w:hAnsi="Calibri" w:cs="Calibri"/>
              </w:rPr>
              <w:t xml:space="preserve"> as agents of change</w:t>
            </w:r>
            <w:r w:rsidR="543C21BD" w:rsidRPr="323085C7">
              <w:rPr>
                <w:rFonts w:ascii="Calibri" w:eastAsia="Calibri" w:hAnsi="Calibri" w:cs="Calibri"/>
              </w:rPr>
              <w:t>.</w:t>
            </w:r>
            <w:r w:rsidR="4DA7923D" w:rsidRPr="323085C7">
              <w:rPr>
                <w:rFonts w:ascii="Calibri" w:eastAsia="Calibri" w:hAnsi="Calibri" w:cs="Calibri"/>
              </w:rPr>
              <w:t xml:space="preserve"> </w:t>
            </w:r>
            <w:r w:rsidR="461F4324" w:rsidRPr="323085C7">
              <w:rPr>
                <w:rFonts w:ascii="Calibri" w:eastAsia="Calibri" w:hAnsi="Calibri" w:cs="Calibri"/>
              </w:rPr>
              <w:t>The</w:t>
            </w:r>
            <w:r w:rsidR="44255FB8" w:rsidRPr="323085C7">
              <w:rPr>
                <w:rFonts w:ascii="Calibri" w:eastAsia="Calibri" w:hAnsi="Calibri" w:cs="Calibri"/>
              </w:rPr>
              <w:t xml:space="preserve"> regional and national OPDs in </w:t>
            </w:r>
            <w:r w:rsidR="5BEBDCC9" w:rsidRPr="323085C7">
              <w:rPr>
                <w:rFonts w:ascii="Calibri" w:eastAsia="Calibri" w:hAnsi="Calibri" w:cs="Calibri"/>
              </w:rPr>
              <w:t xml:space="preserve">Jordan and South Africa </w:t>
            </w:r>
            <w:r w:rsidR="44255FB8" w:rsidRPr="323085C7">
              <w:rPr>
                <w:rFonts w:ascii="Calibri" w:eastAsia="Calibri" w:hAnsi="Calibri" w:cs="Calibri"/>
              </w:rPr>
              <w:t>will be trained</w:t>
            </w:r>
            <w:r w:rsidR="461F4324" w:rsidRPr="323085C7">
              <w:rPr>
                <w:rFonts w:ascii="Calibri" w:eastAsia="Calibri" w:hAnsi="Calibri" w:cs="Calibri"/>
              </w:rPr>
              <w:t xml:space="preserve"> by IDA</w:t>
            </w:r>
            <w:r w:rsidR="44255FB8" w:rsidRPr="323085C7">
              <w:rPr>
                <w:rFonts w:ascii="Calibri" w:eastAsia="Calibri" w:hAnsi="Calibri" w:cs="Calibri"/>
              </w:rPr>
              <w:t xml:space="preserve">. </w:t>
            </w:r>
            <w:r w:rsidR="461F4324" w:rsidRPr="323085C7">
              <w:rPr>
                <w:rFonts w:ascii="Calibri" w:eastAsia="Calibri" w:hAnsi="Calibri" w:cs="Calibri"/>
              </w:rPr>
              <w:t xml:space="preserve">The module is aimed to enhance the skills and knowledge among OPDs </w:t>
            </w:r>
            <w:r w:rsidR="461F4324" w:rsidRPr="323085C7">
              <w:rPr>
                <w:rFonts w:ascii="Calibri" w:eastAsia="Calibri" w:hAnsi="Calibri" w:cs="Calibri"/>
                <w:color w:val="000000" w:themeColor="text1"/>
              </w:rPr>
              <w:t xml:space="preserve">to engage in climate action processes </w:t>
            </w:r>
            <w:r w:rsidR="4E2CFF48" w:rsidRPr="323085C7">
              <w:rPr>
                <w:rFonts w:ascii="Calibri" w:eastAsia="Calibri" w:hAnsi="Calibri" w:cs="Calibri"/>
                <w:color w:val="000000" w:themeColor="text1"/>
              </w:rPr>
              <w:t>such as NAPs</w:t>
            </w:r>
            <w:r w:rsidR="1AD3DDF7" w:rsidRPr="323085C7">
              <w:rPr>
                <w:rFonts w:ascii="Calibri" w:eastAsia="Calibri" w:hAnsi="Calibri" w:cs="Calibri"/>
                <w:color w:val="000000" w:themeColor="text1"/>
              </w:rPr>
              <w:t>, NDCs</w:t>
            </w:r>
            <w:r w:rsidR="4E2CFF48" w:rsidRPr="323085C7">
              <w:rPr>
                <w:rFonts w:ascii="Calibri" w:eastAsia="Calibri" w:hAnsi="Calibri" w:cs="Calibri"/>
                <w:color w:val="000000" w:themeColor="text1"/>
              </w:rPr>
              <w:t xml:space="preserve"> and </w:t>
            </w:r>
            <w:r w:rsidR="006B6176" w:rsidRPr="006B6176">
              <w:rPr>
                <w:rFonts w:ascii="Calibri" w:eastAsia="Calibri" w:hAnsi="Calibri" w:cs="Calibri"/>
                <w:color w:val="000000" w:themeColor="text1"/>
              </w:rPr>
              <w:t xml:space="preserve">Just Transition policies and processes </w:t>
            </w:r>
            <w:r w:rsidR="461F4324" w:rsidRPr="323085C7">
              <w:rPr>
                <w:rFonts w:ascii="Calibri" w:eastAsia="Calibri" w:hAnsi="Calibri" w:cs="Calibri"/>
                <w:color w:val="000000" w:themeColor="text1"/>
              </w:rPr>
              <w:t>to promote disability inclusive and intersectional approaches at the national level</w:t>
            </w:r>
            <w:r w:rsidR="43536057" w:rsidRPr="323085C7">
              <w:rPr>
                <w:rFonts w:ascii="Calibri" w:eastAsia="Calibri" w:hAnsi="Calibri" w:cs="Calibri"/>
                <w:color w:val="000000" w:themeColor="text1"/>
              </w:rPr>
              <w:t>.</w:t>
            </w:r>
          </w:p>
          <w:p w14:paraId="6E2B3171" w14:textId="6A9CAD51" w:rsidR="13D9BE29" w:rsidRDefault="006F2190" w:rsidP="72E0266E">
            <w:pPr>
              <w:tabs>
                <w:tab w:val="left" w:pos="90"/>
              </w:tabs>
              <w:spacing w:before="0"/>
              <w:rPr>
                <w:rFonts w:ascii="Calibri" w:eastAsia="Calibri" w:hAnsi="Calibri" w:cs="Calibri"/>
              </w:rPr>
            </w:pPr>
            <w:r w:rsidRPr="72E0266E">
              <w:rPr>
                <w:rFonts w:ascii="Calibri" w:eastAsia="Calibri" w:hAnsi="Calibri" w:cs="Calibri"/>
              </w:rPr>
              <w:t>The</w:t>
            </w:r>
            <w:r w:rsidR="2AA6CEDB" w:rsidRPr="72E0266E">
              <w:rPr>
                <w:rFonts w:ascii="Calibri" w:eastAsia="Calibri" w:hAnsi="Calibri" w:cs="Calibri"/>
              </w:rPr>
              <w:t xml:space="preserve"> programme will also target national actors within the government ministries as well as</w:t>
            </w:r>
            <w:r w:rsidR="00930DB1">
              <w:rPr>
                <w:rFonts w:ascii="Calibri" w:eastAsia="Calibri" w:hAnsi="Calibri" w:cs="Calibri"/>
              </w:rPr>
              <w:t xml:space="preserve"> broader</w:t>
            </w:r>
            <w:r w:rsidR="2AA6CEDB" w:rsidRPr="72E0266E">
              <w:rPr>
                <w:rFonts w:ascii="Calibri" w:eastAsia="Calibri" w:hAnsi="Calibri" w:cs="Calibri"/>
              </w:rPr>
              <w:t xml:space="preserve"> civil society organis</w:t>
            </w:r>
            <w:r w:rsidR="3672C7BD" w:rsidRPr="72E0266E">
              <w:rPr>
                <w:rFonts w:ascii="Calibri" w:eastAsia="Calibri" w:hAnsi="Calibri" w:cs="Calibri"/>
              </w:rPr>
              <w:t xml:space="preserve">ations </w:t>
            </w:r>
            <w:r w:rsidR="2AA6CEDB" w:rsidRPr="72E0266E">
              <w:rPr>
                <w:rFonts w:ascii="Calibri" w:eastAsia="Calibri" w:hAnsi="Calibri" w:cs="Calibri"/>
              </w:rPr>
              <w:t xml:space="preserve">already working on climate action policies and programmes to have a better </w:t>
            </w:r>
            <w:r w:rsidR="57205524" w:rsidRPr="72E0266E">
              <w:rPr>
                <w:rFonts w:ascii="Calibri" w:eastAsia="Calibri" w:hAnsi="Calibri" w:cs="Calibri"/>
              </w:rPr>
              <w:t>understanding</w:t>
            </w:r>
            <w:r w:rsidR="2AA6CEDB" w:rsidRPr="72E0266E">
              <w:rPr>
                <w:rFonts w:ascii="Calibri" w:eastAsia="Calibri" w:hAnsi="Calibri" w:cs="Calibri"/>
              </w:rPr>
              <w:t xml:space="preserve"> on inter</w:t>
            </w:r>
            <w:r w:rsidR="22CEE335" w:rsidRPr="72E0266E">
              <w:rPr>
                <w:rFonts w:ascii="Calibri" w:eastAsia="Calibri" w:hAnsi="Calibri" w:cs="Calibri"/>
              </w:rPr>
              <w:t xml:space="preserve">sectionality </w:t>
            </w:r>
            <w:r w:rsidR="3090637B" w:rsidRPr="72E0266E">
              <w:rPr>
                <w:rFonts w:ascii="Calibri" w:eastAsia="Calibri" w:hAnsi="Calibri" w:cs="Calibri"/>
              </w:rPr>
              <w:t xml:space="preserve">and </w:t>
            </w:r>
            <w:r w:rsidR="108F3C24" w:rsidRPr="72E0266E">
              <w:rPr>
                <w:rFonts w:ascii="Calibri" w:eastAsia="Calibri" w:hAnsi="Calibri" w:cs="Calibri"/>
              </w:rPr>
              <w:t>disability inclusi</w:t>
            </w:r>
            <w:r w:rsidR="3AB80972" w:rsidRPr="72E0266E">
              <w:rPr>
                <w:rFonts w:ascii="Calibri" w:eastAsia="Calibri" w:hAnsi="Calibri" w:cs="Calibri"/>
              </w:rPr>
              <w:t xml:space="preserve">on. </w:t>
            </w:r>
            <w:r w:rsidR="108F3C24" w:rsidRPr="72E0266E">
              <w:rPr>
                <w:rFonts w:ascii="Calibri" w:eastAsia="Calibri" w:hAnsi="Calibri" w:cs="Calibri"/>
              </w:rPr>
              <w:t xml:space="preserve"> </w:t>
            </w:r>
          </w:p>
        </w:tc>
      </w:tr>
      <w:tr w:rsidR="00E81E55" w14:paraId="0FBEC82B" w14:textId="77777777" w:rsidTr="323085C7">
        <w:trPr>
          <w:trHeight w:val="300"/>
        </w:trPr>
        <w:tc>
          <w:tcPr>
            <w:tcW w:w="9900" w:type="dxa"/>
          </w:tcPr>
          <w:p w14:paraId="5E6625A3" w14:textId="5573487F" w:rsidR="00E81E55" w:rsidRPr="17963850" w:rsidRDefault="328B771C" w:rsidP="00E81E55">
            <w:pPr>
              <w:tabs>
                <w:tab w:val="left" w:pos="90"/>
              </w:tabs>
              <w:rPr>
                <w:rFonts w:ascii="Calibri" w:eastAsia="Calibri" w:hAnsi="Calibri" w:cs="Calibri"/>
                <w:u w:val="single"/>
              </w:rPr>
            </w:pPr>
            <w:r w:rsidRPr="323085C7">
              <w:rPr>
                <w:rFonts w:ascii="Calibri" w:eastAsia="Calibri" w:hAnsi="Calibri" w:cs="Calibri"/>
                <w:u w:val="single"/>
              </w:rPr>
              <w:t>Responsible Agency:</w:t>
            </w:r>
            <w:r w:rsidR="2E032E61" w:rsidRPr="323085C7">
              <w:rPr>
                <w:rFonts w:ascii="Calibri" w:eastAsia="Calibri" w:hAnsi="Calibri" w:cs="Calibri"/>
              </w:rPr>
              <w:t xml:space="preserve"> </w:t>
            </w:r>
            <w:r w:rsidR="2351D99E" w:rsidRPr="323085C7">
              <w:rPr>
                <w:rFonts w:ascii="Calibri" w:eastAsia="Calibri" w:hAnsi="Calibri" w:cs="Calibri"/>
              </w:rPr>
              <w:t>ILO</w:t>
            </w:r>
            <w:r w:rsidR="127C4CF2" w:rsidRPr="323085C7">
              <w:rPr>
                <w:rFonts w:ascii="Calibri" w:eastAsia="Calibri" w:hAnsi="Calibri" w:cs="Calibri"/>
              </w:rPr>
              <w:t xml:space="preserve"> (Jordan </w:t>
            </w:r>
            <w:r w:rsidR="7CCCF905" w:rsidRPr="323085C7">
              <w:rPr>
                <w:rFonts w:ascii="Calibri" w:eastAsia="Calibri" w:hAnsi="Calibri" w:cs="Calibri"/>
              </w:rPr>
              <w:t>and South Africa</w:t>
            </w:r>
            <w:r w:rsidR="3BD54E06" w:rsidRPr="323085C7">
              <w:rPr>
                <w:rFonts w:ascii="Calibri" w:eastAsia="Calibri" w:hAnsi="Calibri" w:cs="Calibri"/>
              </w:rPr>
              <w:t>)</w:t>
            </w:r>
            <w:r w:rsidR="2351D99E" w:rsidRPr="323085C7">
              <w:rPr>
                <w:rFonts w:ascii="Calibri" w:eastAsia="Calibri" w:hAnsi="Calibri" w:cs="Calibri"/>
              </w:rPr>
              <w:t>, UNDP</w:t>
            </w:r>
            <w:r w:rsidR="3BD54E06" w:rsidRPr="323085C7">
              <w:rPr>
                <w:rFonts w:ascii="Calibri" w:eastAsia="Calibri" w:hAnsi="Calibri" w:cs="Calibri"/>
              </w:rPr>
              <w:t xml:space="preserve"> (Jordan and Somalia)</w:t>
            </w:r>
            <w:r w:rsidR="2351D99E" w:rsidRPr="323085C7">
              <w:rPr>
                <w:rFonts w:ascii="Calibri" w:eastAsia="Calibri" w:hAnsi="Calibri" w:cs="Calibri"/>
              </w:rPr>
              <w:t>, OHCHR</w:t>
            </w:r>
            <w:r w:rsidR="3BD54E06" w:rsidRPr="323085C7">
              <w:rPr>
                <w:rFonts w:ascii="Calibri" w:eastAsia="Calibri" w:hAnsi="Calibri" w:cs="Calibri"/>
              </w:rPr>
              <w:t xml:space="preserve"> (</w:t>
            </w:r>
            <w:r w:rsidR="54B993E9" w:rsidRPr="323085C7">
              <w:rPr>
                <w:rFonts w:ascii="Calibri" w:eastAsia="Calibri" w:hAnsi="Calibri" w:cs="Calibri"/>
              </w:rPr>
              <w:t xml:space="preserve">Jordan and </w:t>
            </w:r>
            <w:r w:rsidR="3BD54E06" w:rsidRPr="323085C7">
              <w:rPr>
                <w:rFonts w:ascii="Calibri" w:eastAsia="Calibri" w:hAnsi="Calibri" w:cs="Calibri"/>
              </w:rPr>
              <w:t>South Africa)</w:t>
            </w:r>
          </w:p>
        </w:tc>
      </w:tr>
      <w:tr w:rsidR="00E81E55" w14:paraId="62DE36F2" w14:textId="77777777" w:rsidTr="323085C7">
        <w:trPr>
          <w:trHeight w:val="300"/>
        </w:trPr>
        <w:tc>
          <w:tcPr>
            <w:tcW w:w="9900" w:type="dxa"/>
          </w:tcPr>
          <w:p w14:paraId="0E04A297" w14:textId="3C604C9D" w:rsidR="00E81E55" w:rsidRPr="17963850" w:rsidRDefault="00E81E55" w:rsidP="00E81E55">
            <w:pPr>
              <w:tabs>
                <w:tab w:val="left" w:pos="90"/>
              </w:tabs>
              <w:rPr>
                <w:rFonts w:ascii="Calibri" w:eastAsia="Calibri" w:hAnsi="Calibri" w:cs="Calibri"/>
                <w:b/>
                <w:bCs/>
              </w:rPr>
            </w:pPr>
            <w:r w:rsidRPr="17963850">
              <w:rPr>
                <w:rFonts w:ascii="Calibri" w:eastAsia="Calibri" w:hAnsi="Calibri" w:cs="Calibri"/>
                <w:u w:val="single"/>
              </w:rPr>
              <w:t>Other implementing partners:</w:t>
            </w:r>
            <w:r w:rsidR="00930DB1" w:rsidRPr="009306B0">
              <w:rPr>
                <w:rFonts w:ascii="Calibri" w:eastAsia="Calibri" w:hAnsi="Calibri" w:cs="Calibri"/>
              </w:rPr>
              <w:t xml:space="preserve"> </w:t>
            </w:r>
            <w:r w:rsidR="009306B0" w:rsidRPr="009306B0">
              <w:rPr>
                <w:rFonts w:ascii="Calibri" w:eastAsia="Calibri" w:hAnsi="Calibri" w:cs="Calibri"/>
              </w:rPr>
              <w:t>ILO</w:t>
            </w:r>
            <w:r w:rsidR="00930DB1" w:rsidRPr="009306B0">
              <w:rPr>
                <w:rFonts w:ascii="Calibri" w:eastAsia="Calibri" w:hAnsi="Calibri" w:cs="Calibri"/>
              </w:rPr>
              <w:t xml:space="preserve"> </w:t>
            </w:r>
            <w:r w:rsidR="00C31BED" w:rsidRPr="009306B0">
              <w:rPr>
                <w:rFonts w:ascii="Calibri" w:eastAsia="Calibri" w:hAnsi="Calibri" w:cs="Calibri"/>
              </w:rPr>
              <w:t>through</w:t>
            </w:r>
            <w:r w:rsidR="00930DB1" w:rsidRPr="009306B0">
              <w:rPr>
                <w:rFonts w:ascii="Calibri" w:eastAsia="Calibri" w:hAnsi="Calibri" w:cs="Calibri"/>
              </w:rPr>
              <w:t xml:space="preserve"> </w:t>
            </w:r>
            <w:r w:rsidR="00E04B45" w:rsidRPr="00815DC3">
              <w:rPr>
                <w:rFonts w:ascii="Calibri" w:eastAsia="Calibri" w:hAnsi="Calibri" w:cs="Calibri"/>
              </w:rPr>
              <w:t>IDA</w:t>
            </w:r>
            <w:r w:rsidR="00955C7C">
              <w:rPr>
                <w:rFonts w:ascii="Calibri" w:eastAsia="Calibri" w:hAnsi="Calibri" w:cs="Calibri"/>
              </w:rPr>
              <w:t>, A</w:t>
            </w:r>
            <w:r w:rsidR="00CD5A5C">
              <w:rPr>
                <w:rFonts w:ascii="Calibri" w:eastAsia="Calibri" w:hAnsi="Calibri" w:cs="Calibri"/>
              </w:rPr>
              <w:t>DF, AOPD</w:t>
            </w:r>
            <w:r w:rsidR="00610B89">
              <w:rPr>
                <w:rFonts w:ascii="Calibri" w:eastAsia="Calibri" w:hAnsi="Calibri" w:cs="Calibri"/>
              </w:rPr>
              <w:t>, National OPDs</w:t>
            </w:r>
          </w:p>
        </w:tc>
      </w:tr>
      <w:tr w:rsidR="00E3723A" w14:paraId="3DDA7E0F" w14:textId="77777777" w:rsidTr="323085C7">
        <w:trPr>
          <w:trHeight w:val="300"/>
        </w:trPr>
        <w:tc>
          <w:tcPr>
            <w:tcW w:w="9900" w:type="dxa"/>
            <w:shd w:val="clear" w:color="auto" w:fill="DFEBF5" w:themeFill="accent2" w:themeFillTint="33"/>
          </w:tcPr>
          <w:p w14:paraId="06AD3518" w14:textId="0F69C539" w:rsidR="00E3723A" w:rsidRPr="17963850" w:rsidRDefault="00E3723A" w:rsidP="00E81E55">
            <w:pPr>
              <w:tabs>
                <w:tab w:val="left" w:pos="90"/>
              </w:tabs>
              <w:rPr>
                <w:rFonts w:ascii="Calibri" w:eastAsia="Calibri" w:hAnsi="Calibri" w:cs="Calibri"/>
                <w:u w:val="single"/>
              </w:rPr>
            </w:pPr>
            <w:proofErr w:type="gramStart"/>
            <w:r w:rsidRPr="17963850">
              <w:rPr>
                <w:rFonts w:ascii="Calibri" w:eastAsia="Calibri" w:hAnsi="Calibri" w:cs="Calibri"/>
                <w:b/>
                <w:bCs/>
              </w:rPr>
              <w:t>Indicators</w:t>
            </w:r>
            <w:proofErr w:type="gramEnd"/>
            <w:r w:rsidRPr="17963850">
              <w:rPr>
                <w:rFonts w:ascii="Calibri" w:eastAsia="Calibri" w:hAnsi="Calibri" w:cs="Calibri"/>
                <w:b/>
                <w:bCs/>
              </w:rPr>
              <w:t xml:space="preserve"> </w:t>
            </w:r>
            <w:r w:rsidRPr="00E3723A">
              <w:rPr>
                <w:rFonts w:ascii="Calibri" w:eastAsia="Calibri" w:hAnsi="Calibri" w:cs="Calibri"/>
                <w:i/>
                <w:iCs/>
              </w:rPr>
              <w:t>please use indicators from the UNPRPD menu of indicators (annex 1) against which output progress will be reported, PLEASE DO NOT CHANGE THE INDICATORS LANGUAGE AND KINDLY KEEP THE INDICATORS NUMBER AS IT IS IN THE MENU</w:t>
            </w:r>
          </w:p>
        </w:tc>
      </w:tr>
      <w:tr w:rsidR="17963850" w14:paraId="16C96E28" w14:textId="77777777" w:rsidTr="323085C7">
        <w:trPr>
          <w:trHeight w:val="300"/>
        </w:trPr>
        <w:tc>
          <w:tcPr>
            <w:tcW w:w="9900" w:type="dxa"/>
          </w:tcPr>
          <w:p w14:paraId="46E7C63B" w14:textId="51138FE6" w:rsidR="17963850" w:rsidRDefault="00E81E55" w:rsidP="17963850">
            <w:pPr>
              <w:tabs>
                <w:tab w:val="left" w:pos="90"/>
              </w:tabs>
              <w:spacing w:after="200" w:line="276" w:lineRule="auto"/>
              <w:rPr>
                <w:rFonts w:ascii="Calibri" w:eastAsia="Calibri" w:hAnsi="Calibri" w:cs="Calibri"/>
              </w:rPr>
            </w:pPr>
            <w:r w:rsidRPr="17963850">
              <w:rPr>
                <w:rFonts w:ascii="Calibri" w:eastAsia="Calibri" w:hAnsi="Calibri" w:cs="Calibri"/>
                <w:b/>
                <w:bCs/>
              </w:rPr>
              <w:t>Indicator 1.1.1</w:t>
            </w:r>
            <w:r w:rsidRPr="17963850">
              <w:rPr>
                <w:rFonts w:ascii="Calibri" w:eastAsia="Calibri" w:hAnsi="Calibri" w:cs="Calibri"/>
                <w:u w:val="single"/>
              </w:rPr>
              <w:t xml:space="preserve"> </w:t>
            </w:r>
            <w:r w:rsidR="00873469" w:rsidRPr="00247258">
              <w:rPr>
                <w:rStyle w:val="normaltextrun"/>
                <w:rFonts w:ascii="Calibri" w:hAnsi="Calibri" w:cs="Calibri"/>
                <w:color w:val="000000"/>
                <w:shd w:val="clear" w:color="auto" w:fill="FFFFFF"/>
              </w:rPr>
              <w:t xml:space="preserve"># of </w:t>
            </w:r>
            <w:r w:rsidR="00625F37" w:rsidRPr="00247258">
              <w:rPr>
                <w:rStyle w:val="normaltextrun"/>
                <w:rFonts w:ascii="Calibri" w:hAnsi="Calibri" w:cs="Calibri"/>
                <w:color w:val="000000"/>
                <w:shd w:val="clear" w:color="auto" w:fill="FFFFFF"/>
              </w:rPr>
              <w:t>trainings (</w:t>
            </w:r>
            <w:r w:rsidR="00873469" w:rsidRPr="00247258">
              <w:rPr>
                <w:rStyle w:val="normaltextrun"/>
                <w:rFonts w:ascii="Calibri" w:hAnsi="Calibri" w:cs="Calibri"/>
                <w:color w:val="000000"/>
                <w:shd w:val="clear" w:color="auto" w:fill="FFFFFF"/>
              </w:rPr>
              <w:t>disaggregation by type of capacity building) developed and delivered in the UNPRPD programme. (</w:t>
            </w:r>
            <w:r w:rsidR="009E1CA5" w:rsidRPr="00247258">
              <w:rPr>
                <w:rStyle w:val="normaltextrun"/>
                <w:rFonts w:ascii="Calibri" w:hAnsi="Calibri" w:cs="Calibri"/>
                <w:color w:val="000000"/>
                <w:shd w:val="clear" w:color="auto" w:fill="FFFFFF"/>
              </w:rPr>
              <w:t>Disaggregated</w:t>
            </w:r>
            <w:r w:rsidR="00873469" w:rsidRPr="00247258">
              <w:rPr>
                <w:rStyle w:val="normaltextrun"/>
                <w:rFonts w:ascii="Calibri" w:hAnsi="Calibri" w:cs="Calibri"/>
                <w:color w:val="000000"/>
                <w:shd w:val="clear" w:color="auto" w:fill="FFFFFF"/>
              </w:rPr>
              <w:t xml:space="preserve"> by </w:t>
            </w:r>
            <w:r w:rsidR="00F32496" w:rsidRPr="00247258">
              <w:rPr>
                <w:rStyle w:val="normaltextrun"/>
                <w:rFonts w:ascii="Calibri" w:hAnsi="Calibri" w:cs="Calibri"/>
                <w:color w:val="000000"/>
                <w:shd w:val="clear" w:color="auto" w:fill="FFFFFF"/>
              </w:rPr>
              <w:t>topics)</w:t>
            </w:r>
            <w:r w:rsidR="00F32496">
              <w:rPr>
                <w:rStyle w:val="normaltextrun"/>
                <w:rFonts w:ascii="Calibri" w:hAnsi="Calibri" w:cs="Calibri"/>
                <w:color w:val="000000"/>
                <w:sz w:val="22"/>
                <w:szCs w:val="22"/>
                <w:shd w:val="clear" w:color="auto" w:fill="FFFFFF"/>
              </w:rPr>
              <w:t xml:space="preserve">  </w:t>
            </w:r>
          </w:p>
        </w:tc>
      </w:tr>
      <w:tr w:rsidR="17963850" w14:paraId="16F2BE97" w14:textId="77777777" w:rsidTr="323085C7">
        <w:trPr>
          <w:trHeight w:val="300"/>
        </w:trPr>
        <w:tc>
          <w:tcPr>
            <w:tcW w:w="9900" w:type="dxa"/>
          </w:tcPr>
          <w:p w14:paraId="74A14124" w14:textId="13C27531" w:rsidR="17963850" w:rsidRDefault="17963850" w:rsidP="323085C7">
            <w:pPr>
              <w:tabs>
                <w:tab w:val="left" w:pos="90"/>
              </w:tabs>
              <w:spacing w:after="200" w:line="276" w:lineRule="auto"/>
              <w:rPr>
                <w:rFonts w:ascii="Calibri" w:eastAsia="Calibri" w:hAnsi="Calibri" w:cs="Calibri"/>
                <w:u w:val="single"/>
              </w:rPr>
            </w:pPr>
            <w:r w:rsidRPr="323085C7">
              <w:rPr>
                <w:rFonts w:ascii="Calibri" w:eastAsia="Calibri" w:hAnsi="Calibri" w:cs="Calibri"/>
                <w:u w:val="single"/>
              </w:rPr>
              <w:t>Baseline:</w:t>
            </w:r>
            <w:r w:rsidR="1E7FCBFC" w:rsidRPr="323085C7">
              <w:rPr>
                <w:rFonts w:ascii="Calibri" w:eastAsia="Calibri" w:hAnsi="Calibri" w:cs="Calibri"/>
                <w:u w:val="single"/>
              </w:rPr>
              <w:t xml:space="preserve"> </w:t>
            </w:r>
          </w:p>
        </w:tc>
      </w:tr>
      <w:tr w:rsidR="17963850" w14:paraId="461E6CCA" w14:textId="77777777" w:rsidTr="323085C7">
        <w:trPr>
          <w:trHeight w:val="300"/>
        </w:trPr>
        <w:tc>
          <w:tcPr>
            <w:tcW w:w="9900" w:type="dxa"/>
          </w:tcPr>
          <w:p w14:paraId="40F730D5" w14:textId="76436E8C" w:rsidR="00E57D73" w:rsidRPr="00EE79BB" w:rsidRDefault="17963850" w:rsidP="00E57D73">
            <w:pPr>
              <w:tabs>
                <w:tab w:val="left" w:pos="90"/>
              </w:tabs>
              <w:spacing w:before="0" w:line="276" w:lineRule="auto"/>
              <w:rPr>
                <w:rFonts w:ascii="Calibri" w:eastAsia="Calibri" w:hAnsi="Calibri" w:cs="Calibri"/>
              </w:rPr>
            </w:pPr>
            <w:r w:rsidRPr="00EE79BB">
              <w:rPr>
                <w:rFonts w:ascii="Calibri" w:eastAsia="Calibri" w:hAnsi="Calibri" w:cs="Calibri"/>
              </w:rPr>
              <w:t>Milestone year 1:</w:t>
            </w:r>
            <w:r w:rsidR="00873469" w:rsidRPr="00EE79BB">
              <w:rPr>
                <w:rFonts w:ascii="Calibri" w:eastAsia="Calibri" w:hAnsi="Calibri" w:cs="Calibri"/>
              </w:rPr>
              <w:t xml:space="preserve"> </w:t>
            </w:r>
            <w:r w:rsidR="00E57D73" w:rsidRPr="00EE79BB">
              <w:rPr>
                <w:rFonts w:ascii="Calibri" w:eastAsia="Calibri" w:hAnsi="Calibri" w:cs="Calibri"/>
              </w:rPr>
              <w:t xml:space="preserve"> </w:t>
            </w:r>
            <w:r w:rsidR="0090301D">
              <w:rPr>
                <w:rFonts w:ascii="Calibri" w:eastAsia="Calibri" w:hAnsi="Calibri" w:cs="Calibri"/>
              </w:rPr>
              <w:t xml:space="preserve">following workshops delivered in each </w:t>
            </w:r>
            <w:r w:rsidR="00C1555C">
              <w:rPr>
                <w:rFonts w:ascii="Calibri" w:eastAsia="Calibri" w:hAnsi="Calibri" w:cs="Calibri"/>
              </w:rPr>
              <w:t>country:</w:t>
            </w:r>
          </w:p>
          <w:p w14:paraId="01CCFBA4" w14:textId="65924974" w:rsidR="17963850" w:rsidRDefault="0253F864" w:rsidP="01173204">
            <w:pPr>
              <w:tabs>
                <w:tab w:val="left" w:pos="90"/>
              </w:tabs>
              <w:spacing w:before="0" w:line="276" w:lineRule="auto"/>
              <w:rPr>
                <w:rFonts w:ascii="Calibri" w:eastAsia="Calibri" w:hAnsi="Calibri" w:cs="Calibri"/>
              </w:rPr>
            </w:pPr>
            <w:r w:rsidRPr="00DE525A">
              <w:rPr>
                <w:rFonts w:ascii="Calibri" w:eastAsia="Calibri" w:hAnsi="Calibri" w:cs="Calibri"/>
                <w:b/>
                <w:bCs/>
              </w:rPr>
              <w:t>Jordan</w:t>
            </w:r>
            <w:r w:rsidRPr="72E0266E">
              <w:rPr>
                <w:rFonts w:ascii="Calibri" w:eastAsia="Calibri" w:hAnsi="Calibri" w:cs="Calibri"/>
              </w:rPr>
              <w:t xml:space="preserve"> </w:t>
            </w:r>
          </w:p>
          <w:p w14:paraId="2DF0C681" w14:textId="5E19A074" w:rsidR="17963850" w:rsidRDefault="16E6967D" w:rsidP="00E57D73">
            <w:pPr>
              <w:tabs>
                <w:tab w:val="left" w:pos="90"/>
              </w:tabs>
              <w:spacing w:before="0" w:line="276" w:lineRule="auto"/>
              <w:rPr>
                <w:rFonts w:ascii="Calibri" w:eastAsia="Calibri" w:hAnsi="Calibri" w:cs="Calibri"/>
              </w:rPr>
            </w:pPr>
            <w:r w:rsidRPr="72E0266E">
              <w:rPr>
                <w:rFonts w:ascii="Calibri" w:eastAsia="Calibri" w:hAnsi="Calibri" w:cs="Calibri"/>
              </w:rPr>
              <w:t>–</w:t>
            </w:r>
            <w:r w:rsidR="0253F864" w:rsidRPr="72E0266E">
              <w:rPr>
                <w:rFonts w:ascii="Calibri" w:eastAsia="Calibri" w:hAnsi="Calibri" w:cs="Calibri"/>
              </w:rPr>
              <w:t xml:space="preserve"> </w:t>
            </w:r>
            <w:r w:rsidR="36228B0C" w:rsidRPr="72E0266E">
              <w:rPr>
                <w:rFonts w:ascii="Calibri" w:eastAsia="Calibri" w:hAnsi="Calibri" w:cs="Calibri"/>
              </w:rPr>
              <w:t>One workshop (2 days</w:t>
            </w:r>
            <w:r w:rsidR="04DBE46C" w:rsidRPr="72E0266E">
              <w:rPr>
                <w:rFonts w:ascii="Calibri" w:eastAsia="Calibri" w:hAnsi="Calibri" w:cs="Calibri"/>
              </w:rPr>
              <w:t>)</w:t>
            </w:r>
            <w:r w:rsidR="5D17B3EE" w:rsidRPr="72E0266E">
              <w:rPr>
                <w:rFonts w:ascii="Calibri" w:eastAsia="Calibri" w:hAnsi="Calibri" w:cs="Calibri"/>
              </w:rPr>
              <w:t xml:space="preserve"> </w:t>
            </w:r>
            <w:r w:rsidR="2D97B2EF" w:rsidRPr="72E0266E">
              <w:rPr>
                <w:rFonts w:ascii="Calibri" w:eastAsia="Calibri" w:hAnsi="Calibri" w:cs="Calibri"/>
              </w:rPr>
              <w:t>on capacity</w:t>
            </w:r>
            <w:r w:rsidR="7A0F54B7" w:rsidRPr="72E0266E">
              <w:rPr>
                <w:rFonts w:ascii="Calibri" w:eastAsia="Calibri" w:hAnsi="Calibri" w:cs="Calibri"/>
              </w:rPr>
              <w:t xml:space="preserve"> building </w:t>
            </w:r>
            <w:r w:rsidR="00994964">
              <w:rPr>
                <w:rFonts w:ascii="Calibri" w:eastAsia="Calibri" w:hAnsi="Calibri" w:cs="Calibri"/>
              </w:rPr>
              <w:t xml:space="preserve">focusing on how persons with disabilities and their representative </w:t>
            </w:r>
            <w:r w:rsidR="0025523D">
              <w:rPr>
                <w:rFonts w:ascii="Calibri" w:eastAsia="Calibri" w:hAnsi="Calibri" w:cs="Calibri"/>
              </w:rPr>
              <w:t xml:space="preserve">organisations engage in </w:t>
            </w:r>
            <w:r w:rsidR="7FCC05E6" w:rsidRPr="72E0266E">
              <w:rPr>
                <w:rFonts w:ascii="Calibri" w:eastAsia="Calibri" w:hAnsi="Calibri" w:cs="Calibri"/>
              </w:rPr>
              <w:t>NAPs and</w:t>
            </w:r>
            <w:r w:rsidR="53E83AE9" w:rsidRPr="72E0266E">
              <w:rPr>
                <w:rFonts w:ascii="Calibri" w:eastAsia="Calibri" w:hAnsi="Calibri" w:cs="Calibri"/>
              </w:rPr>
              <w:t xml:space="preserve"> </w:t>
            </w:r>
            <w:r w:rsidR="7A0F54B7" w:rsidRPr="72E0266E">
              <w:rPr>
                <w:rFonts w:ascii="Calibri" w:eastAsia="Calibri" w:hAnsi="Calibri" w:cs="Calibri"/>
              </w:rPr>
              <w:t>NDCs</w:t>
            </w:r>
            <w:r w:rsidR="007F5B1E">
              <w:rPr>
                <w:rFonts w:ascii="Calibri" w:eastAsia="Calibri" w:hAnsi="Calibri" w:cs="Calibri"/>
              </w:rPr>
              <w:t>.</w:t>
            </w:r>
            <w:r w:rsidR="003643C0">
              <w:rPr>
                <w:rFonts w:ascii="Calibri" w:eastAsia="Calibri" w:hAnsi="Calibri" w:cs="Calibri"/>
                <w:lang w:val="en-US"/>
              </w:rPr>
              <w:t xml:space="preserve"> T</w:t>
            </w:r>
            <w:r w:rsidR="003643C0" w:rsidRPr="6CB7EE5F">
              <w:rPr>
                <w:rFonts w:eastAsia="Calibri"/>
                <w:lang w:val="en-US"/>
              </w:rPr>
              <w:t>he workshop</w:t>
            </w:r>
            <w:r w:rsidR="003643C0">
              <w:rPr>
                <w:rFonts w:eastAsia="Calibri"/>
                <w:lang w:val="en-US"/>
              </w:rPr>
              <w:t xml:space="preserve"> </w:t>
            </w:r>
            <w:r w:rsidR="00EA2A3E">
              <w:rPr>
                <w:rFonts w:eastAsia="Calibri"/>
                <w:lang w:val="en-US"/>
              </w:rPr>
              <w:t xml:space="preserve">will </w:t>
            </w:r>
            <w:r w:rsidR="0025523D">
              <w:rPr>
                <w:rFonts w:eastAsia="Calibri"/>
                <w:lang w:val="en-US"/>
              </w:rPr>
              <w:t xml:space="preserve">also focus on </w:t>
            </w:r>
            <w:r w:rsidR="009537A7">
              <w:rPr>
                <w:rFonts w:eastAsia="Calibri"/>
                <w:lang w:val="en-US"/>
              </w:rPr>
              <w:t>d</w:t>
            </w:r>
            <w:r w:rsidR="003643C0" w:rsidRPr="6CB7EE5F">
              <w:rPr>
                <w:rFonts w:eastAsia="Calibri"/>
                <w:lang w:val="en-US"/>
              </w:rPr>
              <w:t>isability inclusion and intersectional perspective and discuss risks of climate policies that do not factor in the social dimension of the impacts of climate change as well as policy measures. </w:t>
            </w:r>
            <w:r w:rsidR="007F5B1E">
              <w:rPr>
                <w:rFonts w:ascii="Calibri" w:eastAsia="Calibri" w:hAnsi="Calibri" w:cs="Calibri"/>
              </w:rPr>
              <w:t xml:space="preserve"> </w:t>
            </w:r>
            <w:r w:rsidR="324272F2" w:rsidRPr="72E0266E">
              <w:rPr>
                <w:rFonts w:ascii="Calibri" w:eastAsia="Calibri" w:hAnsi="Calibri" w:cs="Calibri"/>
              </w:rPr>
              <w:t xml:space="preserve"> </w:t>
            </w:r>
          </w:p>
          <w:p w14:paraId="739FEB3C" w14:textId="72BDD386" w:rsidR="4A35C9BD" w:rsidRDefault="034D0A8B" w:rsidP="37290D7A">
            <w:pPr>
              <w:tabs>
                <w:tab w:val="left" w:pos="90"/>
              </w:tabs>
              <w:spacing w:before="0" w:line="276" w:lineRule="auto"/>
              <w:rPr>
                <w:rFonts w:eastAsia="Calibri"/>
              </w:rPr>
            </w:pPr>
            <w:r w:rsidRPr="323085C7">
              <w:rPr>
                <w:rFonts w:ascii="Calibri" w:eastAsia="Calibri" w:hAnsi="Calibri" w:cs="Calibri"/>
              </w:rPr>
              <w:t xml:space="preserve">One workshop (2 days) on integrating an intersectional approach to disability-inclusive climate action to </w:t>
            </w:r>
            <w:r w:rsidRPr="323085C7">
              <w:rPr>
                <w:rFonts w:eastAsia="Calibri"/>
              </w:rPr>
              <w:t>build the knowledge of stakeholders from the climate action sphere about intersectionality and disability-inclusion, and the knowledge of stakeholders from the disability rights sphere about climate change and climate action delivered. Stakeholders from the previous capacity building to support this activity through knowledge and experie</w:t>
            </w:r>
            <w:r w:rsidR="6A1D32BA" w:rsidRPr="323085C7">
              <w:rPr>
                <w:rFonts w:eastAsia="Calibri"/>
              </w:rPr>
              <w:t>nce sharing.</w:t>
            </w:r>
          </w:p>
          <w:p w14:paraId="7CA81B9A" w14:textId="738D567B" w:rsidR="01173204" w:rsidRDefault="01173204" w:rsidP="01173204">
            <w:pPr>
              <w:tabs>
                <w:tab w:val="left" w:pos="90"/>
              </w:tabs>
              <w:spacing w:before="0" w:line="276" w:lineRule="auto"/>
              <w:rPr>
                <w:rFonts w:eastAsia="Calibri"/>
              </w:rPr>
            </w:pPr>
          </w:p>
          <w:p w14:paraId="62223F26" w14:textId="65BD702C" w:rsidR="00D86099" w:rsidRPr="00D86099" w:rsidRDefault="490F943B" w:rsidP="323085C7">
            <w:pPr>
              <w:pStyle w:val="paragraph"/>
              <w:shd w:val="clear" w:color="auto" w:fill="FFFFFF" w:themeFill="background1"/>
              <w:spacing w:before="0" w:beforeAutospacing="0" w:after="0" w:afterAutospacing="0"/>
              <w:jc w:val="both"/>
              <w:textAlignment w:val="baseline"/>
              <w:rPr>
                <w:rFonts w:ascii="Calibri" w:eastAsia="Calibri" w:hAnsi="Calibri" w:cs="Calibri"/>
                <w:sz w:val="20"/>
                <w:szCs w:val="20"/>
                <w:lang w:val="en-US" w:eastAsia="en-US"/>
              </w:rPr>
            </w:pPr>
            <w:r w:rsidRPr="323085C7">
              <w:rPr>
                <w:rFonts w:ascii="Calibri" w:eastAsia="Calibri" w:hAnsi="Calibri" w:cs="Calibri"/>
                <w:b/>
                <w:bCs/>
                <w:sz w:val="20"/>
                <w:szCs w:val="20"/>
                <w:lang w:val="en-US" w:eastAsia="en-US"/>
              </w:rPr>
              <w:t>Somalia</w:t>
            </w:r>
            <w:r w:rsidR="0F2DEAE1" w:rsidRPr="323085C7">
              <w:rPr>
                <w:rFonts w:ascii="Calibri" w:eastAsia="Calibri" w:hAnsi="Calibri" w:cs="Calibri"/>
                <w:sz w:val="20"/>
                <w:szCs w:val="20"/>
                <w:lang w:val="en-US" w:eastAsia="en-US"/>
              </w:rPr>
              <w:t xml:space="preserve"> – One workshop (2 days)</w:t>
            </w:r>
            <w:r w:rsidR="193DEE51" w:rsidRPr="323085C7">
              <w:rPr>
                <w:rFonts w:ascii="Calibri" w:eastAsia="Calibri" w:hAnsi="Calibri" w:cs="Calibri"/>
                <w:sz w:val="20"/>
                <w:szCs w:val="20"/>
                <w:lang w:val="en-US" w:eastAsia="en-US"/>
              </w:rPr>
              <w:t xml:space="preserve"> </w:t>
            </w:r>
            <w:r w:rsidR="43FCE515" w:rsidRPr="323085C7">
              <w:rPr>
                <w:rFonts w:ascii="Calibri" w:eastAsia="Calibri" w:hAnsi="Calibri" w:cs="Calibri"/>
                <w:sz w:val="20"/>
                <w:szCs w:val="20"/>
                <w:lang w:val="en-US" w:eastAsia="en-US"/>
              </w:rPr>
              <w:t>on c</w:t>
            </w:r>
            <w:r w:rsidR="70F32D76" w:rsidRPr="323085C7">
              <w:rPr>
                <w:rFonts w:ascii="Calibri" w:eastAsia="Calibri" w:hAnsi="Calibri" w:cs="Calibri"/>
                <w:sz w:val="20"/>
                <w:szCs w:val="20"/>
                <w:lang w:val="en-US" w:eastAsia="en-US"/>
              </w:rPr>
              <w:t>apacity</w:t>
            </w:r>
            <w:r w:rsidR="47C1070E" w:rsidRPr="323085C7">
              <w:rPr>
                <w:rFonts w:ascii="Calibri" w:eastAsia="Calibri" w:hAnsi="Calibri" w:cs="Calibri"/>
                <w:sz w:val="20"/>
                <w:szCs w:val="20"/>
                <w:lang w:val="en-US" w:eastAsia="en-US"/>
              </w:rPr>
              <w:t xml:space="preserve"> </w:t>
            </w:r>
            <w:r w:rsidR="007C2B7F">
              <w:rPr>
                <w:rFonts w:ascii="Calibri" w:eastAsia="Calibri" w:hAnsi="Calibri" w:cs="Calibri"/>
                <w:sz w:val="20"/>
                <w:szCs w:val="20"/>
                <w:lang w:val="en-US" w:eastAsia="en-US"/>
              </w:rPr>
              <w:t>development</w:t>
            </w:r>
            <w:r w:rsidR="007C2B7F" w:rsidRPr="323085C7">
              <w:rPr>
                <w:rFonts w:ascii="Calibri" w:eastAsia="Calibri" w:hAnsi="Calibri" w:cs="Calibri"/>
                <w:sz w:val="20"/>
                <w:szCs w:val="20"/>
                <w:lang w:val="en-US" w:eastAsia="en-US"/>
              </w:rPr>
              <w:t xml:space="preserve"> </w:t>
            </w:r>
            <w:r w:rsidR="54008E6E" w:rsidRPr="323085C7">
              <w:rPr>
                <w:rFonts w:ascii="Calibri" w:eastAsia="Calibri" w:hAnsi="Calibri" w:cs="Calibri"/>
                <w:sz w:val="20"/>
                <w:szCs w:val="20"/>
                <w:lang w:val="en-US" w:eastAsia="en-US"/>
              </w:rPr>
              <w:t xml:space="preserve">focusing on </w:t>
            </w:r>
            <w:r w:rsidR="670972A3" w:rsidRPr="323085C7">
              <w:rPr>
                <w:rFonts w:ascii="Calibri" w:eastAsia="Calibri" w:hAnsi="Calibri" w:cs="Calibri"/>
                <w:sz w:val="20"/>
                <w:szCs w:val="20"/>
                <w:lang w:val="en-US" w:eastAsia="en-US"/>
              </w:rPr>
              <w:t xml:space="preserve">how </w:t>
            </w:r>
            <w:r w:rsidR="00BBAF2F" w:rsidRPr="323085C7">
              <w:rPr>
                <w:rFonts w:ascii="Calibri" w:eastAsia="Calibri" w:hAnsi="Calibri" w:cs="Calibri"/>
                <w:sz w:val="20"/>
                <w:szCs w:val="20"/>
                <w:lang w:val="en-US" w:eastAsia="en-US"/>
              </w:rPr>
              <w:t xml:space="preserve">persons with disabilities and their representative </w:t>
            </w:r>
            <w:r w:rsidR="78631944" w:rsidRPr="323085C7">
              <w:rPr>
                <w:rFonts w:ascii="Calibri" w:eastAsia="Calibri" w:hAnsi="Calibri" w:cs="Calibri"/>
                <w:sz w:val="20"/>
                <w:szCs w:val="20"/>
                <w:lang w:eastAsia="en-US"/>
              </w:rPr>
              <w:t>organizations</w:t>
            </w:r>
            <w:r w:rsidR="00BBAF2F" w:rsidRPr="323085C7">
              <w:rPr>
                <w:rFonts w:ascii="Calibri" w:eastAsia="Calibri" w:hAnsi="Calibri" w:cs="Calibri"/>
                <w:sz w:val="20"/>
                <w:szCs w:val="20"/>
                <w:lang w:val="en-US" w:eastAsia="en-US"/>
              </w:rPr>
              <w:t xml:space="preserve"> engage </w:t>
            </w:r>
            <w:r w:rsidR="5BA86C62" w:rsidRPr="323085C7">
              <w:rPr>
                <w:rFonts w:ascii="Calibri" w:eastAsia="Calibri" w:hAnsi="Calibri" w:cs="Calibri"/>
                <w:sz w:val="20"/>
                <w:szCs w:val="20"/>
                <w:lang w:val="en-US" w:eastAsia="en-US"/>
              </w:rPr>
              <w:t>with NAP</w:t>
            </w:r>
            <w:r w:rsidR="00BBAF2F" w:rsidRPr="323085C7">
              <w:rPr>
                <w:rFonts w:ascii="Calibri" w:eastAsia="Calibri" w:hAnsi="Calibri" w:cs="Calibri"/>
                <w:sz w:val="20"/>
                <w:szCs w:val="20"/>
                <w:lang w:val="en-US" w:eastAsia="en-US"/>
              </w:rPr>
              <w:t xml:space="preserve"> </w:t>
            </w:r>
            <w:r w:rsidR="79BA9A05" w:rsidRPr="323085C7">
              <w:rPr>
                <w:rFonts w:ascii="Calibri" w:eastAsia="Calibri" w:hAnsi="Calibri" w:cs="Calibri"/>
                <w:sz w:val="20"/>
                <w:szCs w:val="20"/>
                <w:lang w:val="en-US" w:eastAsia="en-US"/>
              </w:rPr>
              <w:t xml:space="preserve">and NDC </w:t>
            </w:r>
            <w:r w:rsidR="00BBAF2F" w:rsidRPr="323085C7">
              <w:rPr>
                <w:rFonts w:ascii="Calibri" w:eastAsia="Calibri" w:hAnsi="Calibri" w:cs="Calibri"/>
                <w:sz w:val="20"/>
                <w:szCs w:val="20"/>
                <w:lang w:val="en-US" w:eastAsia="en-US"/>
              </w:rPr>
              <w:t>processes</w:t>
            </w:r>
            <w:r w:rsidR="74E70678" w:rsidRPr="323085C7">
              <w:rPr>
                <w:rFonts w:ascii="Calibri" w:eastAsia="Calibri" w:hAnsi="Calibri" w:cs="Calibri"/>
                <w:sz w:val="20"/>
                <w:szCs w:val="20"/>
                <w:lang w:val="en-US" w:eastAsia="en-US"/>
              </w:rPr>
              <w:t xml:space="preserve"> delivered</w:t>
            </w:r>
            <w:r w:rsidR="0F2D80B4" w:rsidRPr="323085C7">
              <w:rPr>
                <w:rFonts w:ascii="Calibri" w:eastAsia="Calibri" w:hAnsi="Calibri" w:cs="Calibri"/>
                <w:sz w:val="20"/>
                <w:szCs w:val="20"/>
                <w:lang w:val="en-US" w:eastAsia="en-US"/>
              </w:rPr>
              <w:t xml:space="preserve">; and </w:t>
            </w:r>
            <w:r w:rsidR="73AEB7B6" w:rsidRPr="323085C7">
              <w:rPr>
                <w:rFonts w:ascii="Calibri" w:eastAsia="Calibri" w:hAnsi="Calibri" w:cs="Calibri"/>
                <w:sz w:val="20"/>
                <w:szCs w:val="20"/>
                <w:lang w:val="en-US" w:eastAsia="en-US"/>
              </w:rPr>
              <w:t>integrating an intersectional approach to disability-inclusive climate action to build the knowledge of stakeholders from the climate action sphere about intersectionality and disability-inclusion</w:t>
            </w:r>
            <w:r w:rsidR="3AACAD6F" w:rsidRPr="323085C7">
              <w:rPr>
                <w:rFonts w:ascii="Calibri" w:eastAsia="Calibri" w:hAnsi="Calibri" w:cs="Calibri"/>
                <w:sz w:val="20"/>
                <w:szCs w:val="20"/>
                <w:lang w:val="en-US" w:eastAsia="en-US"/>
              </w:rPr>
              <w:t>. T</w:t>
            </w:r>
            <w:r w:rsidR="3AACAD6F" w:rsidRPr="323085C7">
              <w:rPr>
                <w:rFonts w:asciiTheme="minorHAnsi" w:eastAsia="Calibri" w:hAnsiTheme="minorHAnsi" w:cstheme="minorBidi"/>
                <w:sz w:val="20"/>
                <w:szCs w:val="20"/>
                <w:lang w:val="en-US" w:eastAsia="en-US"/>
              </w:rPr>
              <w:t>he workshop will also review t</w:t>
            </w:r>
            <w:r w:rsidR="7AA1F037" w:rsidRPr="323085C7">
              <w:rPr>
                <w:rFonts w:asciiTheme="minorHAnsi" w:eastAsia="Calibri" w:hAnsiTheme="minorHAnsi" w:cstheme="minorBidi"/>
                <w:sz w:val="20"/>
                <w:szCs w:val="20"/>
                <w:lang w:val="en-US" w:eastAsia="en-US"/>
              </w:rPr>
              <w:t xml:space="preserve">he climate vulnerability assessments and </w:t>
            </w:r>
            <w:r w:rsidR="7AA1F037" w:rsidRPr="323085C7">
              <w:rPr>
                <w:rFonts w:asciiTheme="minorHAnsi" w:eastAsia="Calibri" w:hAnsiTheme="minorHAnsi" w:cstheme="minorBidi"/>
                <w:sz w:val="20"/>
                <w:szCs w:val="20"/>
                <w:lang w:val="en-US" w:eastAsia="en-US"/>
              </w:rPr>
              <w:lastRenderedPageBreak/>
              <w:t xml:space="preserve">methodologies from a disability inclusion </w:t>
            </w:r>
            <w:r w:rsidR="343BC395" w:rsidRPr="323085C7">
              <w:rPr>
                <w:rFonts w:asciiTheme="minorHAnsi" w:eastAsia="Calibri" w:hAnsiTheme="minorHAnsi" w:cstheme="minorBidi"/>
                <w:sz w:val="20"/>
                <w:szCs w:val="20"/>
                <w:lang w:val="en-US" w:eastAsia="en-US"/>
              </w:rPr>
              <w:t xml:space="preserve">and intersectional </w:t>
            </w:r>
            <w:r w:rsidR="7AA1F037" w:rsidRPr="323085C7">
              <w:rPr>
                <w:rFonts w:asciiTheme="minorHAnsi" w:eastAsia="Calibri" w:hAnsiTheme="minorHAnsi" w:cstheme="minorBidi"/>
                <w:sz w:val="20"/>
                <w:szCs w:val="20"/>
                <w:lang w:val="en-US" w:eastAsia="en-US"/>
              </w:rPr>
              <w:t>perspective</w:t>
            </w:r>
            <w:r w:rsidR="3AACAD6F" w:rsidRPr="323085C7">
              <w:rPr>
                <w:rFonts w:asciiTheme="minorHAnsi" w:eastAsia="Calibri" w:hAnsiTheme="minorHAnsi" w:cstheme="minorBidi"/>
                <w:sz w:val="20"/>
                <w:szCs w:val="20"/>
                <w:lang w:val="en-US" w:eastAsia="en-US"/>
              </w:rPr>
              <w:t xml:space="preserve"> and d</w:t>
            </w:r>
            <w:r w:rsidR="7AA1F037" w:rsidRPr="323085C7">
              <w:rPr>
                <w:rFonts w:asciiTheme="minorHAnsi" w:eastAsia="Calibri" w:hAnsiTheme="minorHAnsi" w:cstheme="minorBidi"/>
                <w:sz w:val="20"/>
                <w:szCs w:val="20"/>
                <w:lang w:val="en-US" w:eastAsia="en-US"/>
              </w:rPr>
              <w:t>iscuss risks of climate policies that do not factor in the social dimension of the impacts of climate change as well as policy measures. </w:t>
            </w:r>
          </w:p>
          <w:p w14:paraId="09EC0829" w14:textId="45BC4D6B" w:rsidR="19B54FB9" w:rsidRDefault="19B54FB9" w:rsidP="19B54FB9">
            <w:pPr>
              <w:pStyle w:val="paragraph"/>
              <w:shd w:val="clear" w:color="auto" w:fill="FFFFFF" w:themeFill="background1"/>
              <w:spacing w:before="0" w:beforeAutospacing="0" w:after="0" w:afterAutospacing="0"/>
              <w:jc w:val="both"/>
              <w:rPr>
                <w:rFonts w:ascii="Calibri" w:eastAsia="Calibri" w:hAnsi="Calibri" w:cs="Calibri"/>
                <w:sz w:val="20"/>
                <w:szCs w:val="20"/>
                <w:lang w:val="en-US" w:eastAsia="en-US"/>
              </w:rPr>
            </w:pPr>
          </w:p>
          <w:p w14:paraId="1DE4C661" w14:textId="3F7DFDAD" w:rsidR="00892BE5" w:rsidRDefault="490F943B" w:rsidP="00E57D73">
            <w:pPr>
              <w:tabs>
                <w:tab w:val="left" w:pos="90"/>
              </w:tabs>
              <w:spacing w:before="0"/>
              <w:rPr>
                <w:rFonts w:ascii="Calibri" w:eastAsia="Calibri" w:hAnsi="Calibri" w:cs="Calibri"/>
              </w:rPr>
            </w:pPr>
            <w:r w:rsidRPr="323085C7">
              <w:rPr>
                <w:rFonts w:ascii="Calibri" w:eastAsia="Calibri" w:hAnsi="Calibri" w:cs="Calibri"/>
                <w:b/>
                <w:bCs/>
              </w:rPr>
              <w:t>South Africa</w:t>
            </w:r>
            <w:r w:rsidR="0F2DEAE1" w:rsidRPr="323085C7">
              <w:rPr>
                <w:rFonts w:ascii="Calibri" w:eastAsia="Calibri" w:hAnsi="Calibri" w:cs="Calibri"/>
              </w:rPr>
              <w:t xml:space="preserve"> – One workshop (2 days)</w:t>
            </w:r>
            <w:r w:rsidR="1835CF6E" w:rsidRPr="323085C7">
              <w:rPr>
                <w:rFonts w:ascii="Calibri" w:eastAsia="Calibri" w:hAnsi="Calibri" w:cs="Calibri"/>
              </w:rPr>
              <w:t xml:space="preserve"> </w:t>
            </w:r>
            <w:r w:rsidR="5266DC54" w:rsidRPr="323085C7">
              <w:rPr>
                <w:rFonts w:ascii="Calibri" w:eastAsia="Calibri" w:hAnsi="Calibri" w:cs="Calibri"/>
              </w:rPr>
              <w:t>on</w:t>
            </w:r>
            <w:r w:rsidR="1835CF6E" w:rsidRPr="323085C7">
              <w:rPr>
                <w:rFonts w:ascii="Calibri" w:eastAsia="Calibri" w:hAnsi="Calibri" w:cs="Calibri"/>
              </w:rPr>
              <w:t xml:space="preserve"> integrating an intersectional approach to disability-inclusive </w:t>
            </w:r>
            <w:r w:rsidR="005142AB">
              <w:rPr>
                <w:rFonts w:ascii="Calibri" w:eastAsia="Calibri" w:hAnsi="Calibri" w:cs="Calibri"/>
              </w:rPr>
              <w:t xml:space="preserve">Just Transition and </w:t>
            </w:r>
            <w:r w:rsidR="1835CF6E" w:rsidRPr="323085C7">
              <w:rPr>
                <w:rFonts w:ascii="Calibri" w:eastAsia="Calibri" w:hAnsi="Calibri" w:cs="Calibri"/>
              </w:rPr>
              <w:t>climate action</w:t>
            </w:r>
            <w:r w:rsidR="1CB85947" w:rsidRPr="323085C7">
              <w:rPr>
                <w:rFonts w:ascii="Calibri" w:eastAsia="Calibri" w:hAnsi="Calibri" w:cs="Calibri"/>
              </w:rPr>
              <w:t xml:space="preserve"> </w:t>
            </w:r>
            <w:r w:rsidR="0DE3FAA8" w:rsidRPr="323085C7">
              <w:rPr>
                <w:rFonts w:ascii="Calibri" w:eastAsia="Calibri" w:hAnsi="Calibri" w:cs="Calibri"/>
              </w:rPr>
              <w:t xml:space="preserve">to </w:t>
            </w:r>
            <w:r w:rsidR="001E446B">
              <w:rPr>
                <w:rFonts w:eastAsia="Calibri"/>
              </w:rPr>
              <w:t>develop</w:t>
            </w:r>
            <w:r w:rsidR="001E446B" w:rsidRPr="323085C7">
              <w:rPr>
                <w:rFonts w:eastAsia="Calibri"/>
              </w:rPr>
              <w:t xml:space="preserve"> </w:t>
            </w:r>
            <w:r w:rsidR="0DE3FAA8" w:rsidRPr="323085C7">
              <w:rPr>
                <w:rFonts w:eastAsia="Calibri"/>
              </w:rPr>
              <w:t xml:space="preserve">the knowledge of stakeholders </w:t>
            </w:r>
            <w:r w:rsidR="7B4612AC" w:rsidRPr="323085C7">
              <w:rPr>
                <w:rFonts w:eastAsia="Calibri"/>
              </w:rPr>
              <w:t xml:space="preserve">from </w:t>
            </w:r>
            <w:r w:rsidR="0DE3FAA8" w:rsidRPr="323085C7">
              <w:rPr>
                <w:rFonts w:eastAsia="Calibri"/>
              </w:rPr>
              <w:t xml:space="preserve">the climate action sphere about intersectionality and disability-inclusion, and the knowledge of stakeholders </w:t>
            </w:r>
            <w:r w:rsidR="5742E70B" w:rsidRPr="323085C7">
              <w:rPr>
                <w:rFonts w:eastAsia="Calibri"/>
              </w:rPr>
              <w:t xml:space="preserve">from </w:t>
            </w:r>
            <w:r w:rsidR="0DE3FAA8" w:rsidRPr="323085C7">
              <w:rPr>
                <w:rFonts w:eastAsia="Calibri"/>
              </w:rPr>
              <w:t xml:space="preserve">the disability rights sphere about </w:t>
            </w:r>
            <w:r w:rsidR="00B7713C">
              <w:rPr>
                <w:rFonts w:eastAsia="Calibri"/>
              </w:rPr>
              <w:t xml:space="preserve">just transition, </w:t>
            </w:r>
            <w:r w:rsidR="0DE3FAA8" w:rsidRPr="323085C7">
              <w:rPr>
                <w:rFonts w:eastAsia="Calibri"/>
              </w:rPr>
              <w:t>climate change and climate action</w:t>
            </w:r>
            <w:r w:rsidR="0CD359E1" w:rsidRPr="323085C7">
              <w:rPr>
                <w:rFonts w:eastAsia="Calibri"/>
              </w:rPr>
              <w:t xml:space="preserve"> </w:t>
            </w:r>
            <w:r w:rsidR="4CB36745" w:rsidRPr="323085C7">
              <w:rPr>
                <w:rFonts w:eastAsia="Calibri"/>
              </w:rPr>
              <w:t>delivered</w:t>
            </w:r>
            <w:r w:rsidR="0CD359E1" w:rsidRPr="323085C7">
              <w:rPr>
                <w:rFonts w:eastAsia="Calibri"/>
              </w:rPr>
              <w:t xml:space="preserve">. </w:t>
            </w:r>
            <w:r w:rsidR="1835CF6E" w:rsidRPr="323085C7">
              <w:rPr>
                <w:rFonts w:ascii="Calibri" w:eastAsia="Calibri" w:hAnsi="Calibri" w:cs="Calibri"/>
              </w:rPr>
              <w:t> </w:t>
            </w:r>
          </w:p>
          <w:p w14:paraId="7777D2D7" w14:textId="3474B609" w:rsidR="00E57D73" w:rsidRDefault="0F2DEAE1" w:rsidP="00E57D73">
            <w:pPr>
              <w:tabs>
                <w:tab w:val="left" w:pos="90"/>
              </w:tabs>
              <w:spacing w:before="0"/>
              <w:rPr>
                <w:rFonts w:eastAsia="Calibri"/>
              </w:rPr>
            </w:pPr>
            <w:r w:rsidRPr="323085C7">
              <w:rPr>
                <w:rFonts w:ascii="Calibri" w:eastAsia="Calibri" w:hAnsi="Calibri" w:cs="Calibri"/>
              </w:rPr>
              <w:t xml:space="preserve">– </w:t>
            </w:r>
          </w:p>
        </w:tc>
      </w:tr>
      <w:tr w:rsidR="17963850" w14:paraId="1F0FE7A0" w14:textId="77777777" w:rsidTr="323085C7">
        <w:trPr>
          <w:trHeight w:val="300"/>
        </w:trPr>
        <w:tc>
          <w:tcPr>
            <w:tcW w:w="9900" w:type="dxa"/>
          </w:tcPr>
          <w:p w14:paraId="260D90F9" w14:textId="7D65D827" w:rsidR="006F3855" w:rsidRDefault="17963850" w:rsidP="72E0266E">
            <w:pPr>
              <w:tabs>
                <w:tab w:val="left" w:pos="90"/>
              </w:tabs>
              <w:spacing w:before="0" w:line="276" w:lineRule="auto"/>
              <w:rPr>
                <w:rFonts w:ascii="Calibri" w:eastAsia="Calibri" w:hAnsi="Calibri" w:cs="Calibri"/>
                <w:u w:val="single"/>
              </w:rPr>
            </w:pPr>
            <w:r w:rsidRPr="323085C7">
              <w:rPr>
                <w:rFonts w:ascii="Calibri" w:eastAsia="Calibri" w:hAnsi="Calibri" w:cs="Calibri"/>
                <w:u w:val="single"/>
              </w:rPr>
              <w:lastRenderedPageBreak/>
              <w:t>Milestone year 2:</w:t>
            </w:r>
            <w:r w:rsidR="5982B122" w:rsidRPr="323085C7">
              <w:rPr>
                <w:rFonts w:ascii="Calibri" w:eastAsia="Calibri" w:hAnsi="Calibri" w:cs="Calibri"/>
                <w:u w:val="single"/>
              </w:rPr>
              <w:t xml:space="preserve"> </w:t>
            </w:r>
            <w:r w:rsidR="0BAFBA9A" w:rsidRPr="323085C7">
              <w:rPr>
                <w:rFonts w:ascii="Calibri" w:eastAsia="Calibri" w:hAnsi="Calibri" w:cs="Calibri"/>
              </w:rPr>
              <w:t>Training module for OPDs revised base</w:t>
            </w:r>
            <w:r w:rsidR="6D690DD5" w:rsidRPr="323085C7">
              <w:rPr>
                <w:rFonts w:ascii="Calibri" w:eastAsia="Calibri" w:hAnsi="Calibri" w:cs="Calibri"/>
              </w:rPr>
              <w:t>d on feedback and learning from the capacity building workshops.</w:t>
            </w:r>
          </w:p>
        </w:tc>
      </w:tr>
      <w:tr w:rsidR="17963850" w14:paraId="72136C56" w14:textId="77777777" w:rsidTr="323085C7">
        <w:trPr>
          <w:trHeight w:val="300"/>
        </w:trPr>
        <w:tc>
          <w:tcPr>
            <w:tcW w:w="9900" w:type="dxa"/>
          </w:tcPr>
          <w:p w14:paraId="133D09E3" w14:textId="22354060" w:rsidR="17963850" w:rsidRDefault="17963850" w:rsidP="17963850">
            <w:pPr>
              <w:tabs>
                <w:tab w:val="left" w:pos="90"/>
              </w:tabs>
              <w:spacing w:after="200" w:line="276" w:lineRule="auto"/>
              <w:rPr>
                <w:rFonts w:ascii="Calibri" w:eastAsia="Calibri" w:hAnsi="Calibri" w:cs="Calibri"/>
              </w:rPr>
            </w:pPr>
            <w:r w:rsidRPr="323085C7">
              <w:rPr>
                <w:rFonts w:ascii="Calibri" w:eastAsia="Calibri" w:hAnsi="Calibri" w:cs="Calibri"/>
                <w:u w:val="single"/>
              </w:rPr>
              <w:t>Target:</w:t>
            </w:r>
            <w:r w:rsidR="07C5C646" w:rsidRPr="323085C7">
              <w:rPr>
                <w:rFonts w:ascii="Calibri" w:eastAsia="Calibri" w:hAnsi="Calibri" w:cs="Calibri"/>
                <w:u w:val="single"/>
              </w:rPr>
              <w:t xml:space="preserve"> </w:t>
            </w:r>
            <w:r w:rsidR="6A10C39E" w:rsidRPr="323085C7">
              <w:rPr>
                <w:rFonts w:ascii="Calibri" w:eastAsia="Calibri" w:hAnsi="Calibri" w:cs="Calibri"/>
              </w:rPr>
              <w:t xml:space="preserve">Total of </w:t>
            </w:r>
            <w:r w:rsidR="62C64C15" w:rsidRPr="323085C7">
              <w:rPr>
                <w:rFonts w:ascii="Calibri" w:eastAsia="Calibri" w:hAnsi="Calibri" w:cs="Calibri"/>
              </w:rPr>
              <w:t>3-4</w:t>
            </w:r>
            <w:r w:rsidR="34F81EBC" w:rsidRPr="323085C7">
              <w:rPr>
                <w:rFonts w:ascii="Calibri" w:eastAsia="Calibri" w:hAnsi="Calibri" w:cs="Calibri"/>
              </w:rPr>
              <w:t xml:space="preserve"> workshops </w:t>
            </w:r>
            <w:r w:rsidR="6A10C39E" w:rsidRPr="323085C7">
              <w:rPr>
                <w:rFonts w:ascii="Calibri" w:eastAsia="Calibri" w:hAnsi="Calibri" w:cs="Calibri"/>
              </w:rPr>
              <w:t xml:space="preserve">delivered </w:t>
            </w:r>
            <w:r w:rsidR="1B2679D3" w:rsidRPr="323085C7">
              <w:rPr>
                <w:rFonts w:ascii="Calibri" w:eastAsia="Calibri" w:hAnsi="Calibri" w:cs="Calibri"/>
              </w:rPr>
              <w:t xml:space="preserve">in Jordan, </w:t>
            </w:r>
            <w:proofErr w:type="gramStart"/>
            <w:r w:rsidR="1B2679D3" w:rsidRPr="323085C7">
              <w:rPr>
                <w:rFonts w:ascii="Calibri" w:eastAsia="Calibri" w:hAnsi="Calibri" w:cs="Calibri"/>
              </w:rPr>
              <w:t>Somalia</w:t>
            </w:r>
            <w:proofErr w:type="gramEnd"/>
            <w:r w:rsidR="5DAF236A" w:rsidRPr="323085C7">
              <w:rPr>
                <w:rFonts w:ascii="Calibri" w:eastAsia="Calibri" w:hAnsi="Calibri" w:cs="Calibri"/>
              </w:rPr>
              <w:t xml:space="preserve"> and</w:t>
            </w:r>
            <w:r w:rsidR="1B2679D3" w:rsidRPr="323085C7">
              <w:rPr>
                <w:rFonts w:ascii="Calibri" w:eastAsia="Calibri" w:hAnsi="Calibri" w:cs="Calibri"/>
              </w:rPr>
              <w:t xml:space="preserve"> South Africa </w:t>
            </w:r>
            <w:r w:rsidR="34F81EBC" w:rsidRPr="323085C7">
              <w:rPr>
                <w:rFonts w:ascii="Calibri" w:eastAsia="Calibri" w:hAnsi="Calibri" w:cs="Calibri"/>
              </w:rPr>
              <w:t xml:space="preserve">to </w:t>
            </w:r>
            <w:r w:rsidR="003C6AE9">
              <w:rPr>
                <w:rFonts w:ascii="Calibri" w:eastAsia="Calibri" w:hAnsi="Calibri" w:cs="Calibri"/>
              </w:rPr>
              <w:t>develop</w:t>
            </w:r>
            <w:r w:rsidR="003C6AE9" w:rsidRPr="323085C7">
              <w:rPr>
                <w:rFonts w:ascii="Calibri" w:eastAsia="Calibri" w:hAnsi="Calibri" w:cs="Calibri"/>
              </w:rPr>
              <w:t xml:space="preserve"> </w:t>
            </w:r>
            <w:r w:rsidR="34F81EBC" w:rsidRPr="323085C7">
              <w:rPr>
                <w:rFonts w:ascii="Calibri" w:eastAsia="Calibri" w:hAnsi="Calibri" w:cs="Calibri"/>
              </w:rPr>
              <w:t xml:space="preserve">capacity of national </w:t>
            </w:r>
            <w:r w:rsidR="3D12C1B4" w:rsidRPr="323085C7">
              <w:rPr>
                <w:rFonts w:ascii="Calibri" w:eastAsia="Calibri" w:hAnsi="Calibri" w:cs="Calibri"/>
              </w:rPr>
              <w:t xml:space="preserve">stakeholders </w:t>
            </w:r>
            <w:r w:rsidR="67793E2D" w:rsidRPr="323085C7">
              <w:rPr>
                <w:rFonts w:ascii="Calibri" w:eastAsia="Calibri" w:hAnsi="Calibri" w:cs="Calibri"/>
              </w:rPr>
              <w:t xml:space="preserve">including OPDs </w:t>
            </w:r>
            <w:r w:rsidR="0DF8E126" w:rsidRPr="323085C7">
              <w:rPr>
                <w:rFonts w:ascii="Calibri" w:eastAsia="Calibri" w:hAnsi="Calibri" w:cs="Calibri"/>
              </w:rPr>
              <w:t xml:space="preserve">on </w:t>
            </w:r>
            <w:r w:rsidR="009E1CA5" w:rsidRPr="323085C7">
              <w:rPr>
                <w:rFonts w:ascii="Calibri" w:eastAsia="Calibri" w:hAnsi="Calibri" w:cs="Calibri"/>
              </w:rPr>
              <w:t>disability</w:t>
            </w:r>
            <w:r w:rsidR="0DF8E126" w:rsidRPr="323085C7">
              <w:rPr>
                <w:rFonts w:ascii="Calibri" w:eastAsia="Calibri" w:hAnsi="Calibri" w:cs="Calibri"/>
              </w:rPr>
              <w:t xml:space="preserve"> inclusion</w:t>
            </w:r>
            <w:r w:rsidR="710E1CC3" w:rsidRPr="323085C7">
              <w:rPr>
                <w:rFonts w:ascii="Calibri" w:eastAsia="Calibri" w:hAnsi="Calibri" w:cs="Calibri"/>
              </w:rPr>
              <w:t>,</w:t>
            </w:r>
            <w:r w:rsidR="5314CFFC" w:rsidRPr="323085C7">
              <w:rPr>
                <w:rFonts w:ascii="Calibri" w:eastAsia="Calibri" w:hAnsi="Calibri" w:cs="Calibri"/>
              </w:rPr>
              <w:t xml:space="preserve"> </w:t>
            </w:r>
            <w:r w:rsidR="3D12C1B4" w:rsidRPr="323085C7">
              <w:rPr>
                <w:rFonts w:ascii="Calibri" w:eastAsia="Calibri" w:hAnsi="Calibri" w:cs="Calibri"/>
              </w:rPr>
              <w:t xml:space="preserve">intersectionality and </w:t>
            </w:r>
            <w:r w:rsidR="1FE09896" w:rsidRPr="323085C7">
              <w:rPr>
                <w:rFonts w:ascii="Calibri" w:eastAsia="Calibri" w:hAnsi="Calibri" w:cs="Calibri"/>
              </w:rPr>
              <w:t>climate action</w:t>
            </w:r>
            <w:r w:rsidR="25D463BC" w:rsidRPr="323085C7">
              <w:rPr>
                <w:rFonts w:ascii="Calibri" w:eastAsia="Calibri" w:hAnsi="Calibri" w:cs="Calibri"/>
              </w:rPr>
              <w:t xml:space="preserve"> within NAPs, NDCs and </w:t>
            </w:r>
            <w:r w:rsidR="006B6176" w:rsidRPr="006B6176">
              <w:rPr>
                <w:rFonts w:ascii="Calibri" w:eastAsia="Calibri" w:hAnsi="Calibri" w:cs="Calibri"/>
              </w:rPr>
              <w:t>Just Transition policies and processes</w:t>
            </w:r>
            <w:r w:rsidR="5BA8C040" w:rsidRPr="323085C7">
              <w:rPr>
                <w:rFonts w:ascii="Calibri" w:eastAsia="Calibri" w:hAnsi="Calibri" w:cs="Calibri"/>
              </w:rPr>
              <w:t xml:space="preserve">. </w:t>
            </w:r>
            <w:r w:rsidR="1FE09896" w:rsidRPr="323085C7">
              <w:rPr>
                <w:rFonts w:ascii="Calibri" w:eastAsia="Calibri" w:hAnsi="Calibri" w:cs="Calibri"/>
              </w:rPr>
              <w:t xml:space="preserve"> </w:t>
            </w:r>
          </w:p>
        </w:tc>
      </w:tr>
      <w:tr w:rsidR="17963850" w14:paraId="72AB703F" w14:textId="77777777" w:rsidTr="323085C7">
        <w:trPr>
          <w:trHeight w:val="300"/>
        </w:trPr>
        <w:tc>
          <w:tcPr>
            <w:tcW w:w="9900" w:type="dxa"/>
          </w:tcPr>
          <w:p w14:paraId="7E98532A" w14:textId="5720FEB1" w:rsidR="17963850" w:rsidRDefault="17963850" w:rsidP="17963850">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EA2F91">
              <w:rPr>
                <w:rFonts w:ascii="Calibri" w:eastAsia="Calibri" w:hAnsi="Calibri" w:cs="Calibri"/>
                <w:u w:val="single"/>
              </w:rPr>
              <w:t xml:space="preserve">  </w:t>
            </w:r>
            <w:r w:rsidR="00EA2F91" w:rsidRPr="00646C3C">
              <w:rPr>
                <w:rFonts w:ascii="Calibri" w:eastAsia="Calibri" w:hAnsi="Calibri" w:cs="Calibri"/>
              </w:rPr>
              <w:t>workshop reports, participant lists, training material</w:t>
            </w:r>
            <w:r w:rsidR="00EA2F91">
              <w:rPr>
                <w:rFonts w:ascii="Calibri" w:eastAsia="Calibri" w:hAnsi="Calibri" w:cs="Calibri"/>
                <w:u w:val="single"/>
              </w:rPr>
              <w:t xml:space="preserve"> </w:t>
            </w:r>
          </w:p>
        </w:tc>
      </w:tr>
      <w:tr w:rsidR="17963850" w14:paraId="73D2C306" w14:textId="77777777" w:rsidTr="323085C7">
        <w:trPr>
          <w:trHeight w:val="300"/>
        </w:trPr>
        <w:tc>
          <w:tcPr>
            <w:tcW w:w="9900" w:type="dxa"/>
          </w:tcPr>
          <w:p w14:paraId="44DC8E85" w14:textId="129BC943" w:rsidR="49BECCA3" w:rsidRDefault="00E3723A" w:rsidP="17963850">
            <w:pPr>
              <w:spacing w:line="276" w:lineRule="auto"/>
              <w:rPr>
                <w:rFonts w:ascii="Calibri" w:eastAsia="Calibri" w:hAnsi="Calibri" w:cs="Calibri"/>
                <w:u w:val="single"/>
              </w:rPr>
            </w:pPr>
            <w:r w:rsidRPr="17963850">
              <w:rPr>
                <w:rFonts w:ascii="Calibri" w:eastAsia="Calibri" w:hAnsi="Calibri" w:cs="Calibri"/>
                <w:b/>
                <w:bCs/>
              </w:rPr>
              <w:t>Indicator 1.</w:t>
            </w:r>
            <w:r>
              <w:rPr>
                <w:rFonts w:ascii="Calibri" w:eastAsia="Calibri" w:hAnsi="Calibri" w:cs="Calibri"/>
                <w:b/>
                <w:bCs/>
              </w:rPr>
              <w:t>1</w:t>
            </w:r>
            <w:r w:rsidRPr="17963850">
              <w:rPr>
                <w:rFonts w:ascii="Calibri" w:eastAsia="Calibri" w:hAnsi="Calibri" w:cs="Calibri"/>
                <w:b/>
                <w:bCs/>
              </w:rPr>
              <w:t xml:space="preserve">.2 </w:t>
            </w:r>
            <w:r w:rsidR="00646C3C" w:rsidRPr="00815E98">
              <w:rPr>
                <w:rFonts w:eastAsia="Calibri"/>
              </w:rPr>
              <w:t># of participants (disaggregated by type of stakeholder5) disaggregated by sex,</w:t>
            </w:r>
            <w:r w:rsidR="009E1CA5">
              <w:rPr>
                <w:rFonts w:eastAsia="Calibri"/>
              </w:rPr>
              <w:t xml:space="preserve"> </w:t>
            </w:r>
            <w:r w:rsidR="009E1CA5" w:rsidRPr="00815E98">
              <w:rPr>
                <w:rFonts w:eastAsia="Calibri"/>
              </w:rPr>
              <w:t>disability, rural</w:t>
            </w:r>
            <w:r w:rsidR="00646C3C" w:rsidRPr="00815E98">
              <w:rPr>
                <w:rFonts w:eastAsia="Calibri"/>
              </w:rPr>
              <w:t xml:space="preserve">/urban participating in capacity </w:t>
            </w:r>
            <w:r w:rsidR="009760A3">
              <w:rPr>
                <w:rFonts w:eastAsia="Calibri"/>
              </w:rPr>
              <w:t>development</w:t>
            </w:r>
            <w:r w:rsidR="009760A3" w:rsidRPr="00815E98">
              <w:rPr>
                <w:rFonts w:eastAsia="Calibri"/>
              </w:rPr>
              <w:t xml:space="preserve"> </w:t>
            </w:r>
            <w:r w:rsidR="00646C3C" w:rsidRPr="00815E98">
              <w:rPr>
                <w:rFonts w:eastAsia="Calibri"/>
              </w:rPr>
              <w:t>activities funded or provided by UNPRPD programmes</w:t>
            </w:r>
            <w:r w:rsidR="00646C3C">
              <w:rPr>
                <w:rStyle w:val="normaltextrun"/>
                <w:rFonts w:ascii="Calibri" w:hAnsi="Calibri" w:cs="Calibri"/>
                <w:color w:val="000000"/>
                <w:sz w:val="22"/>
                <w:szCs w:val="22"/>
                <w:shd w:val="clear" w:color="auto" w:fill="FFFFFF"/>
              </w:rPr>
              <w:t> </w:t>
            </w:r>
            <w:r w:rsidR="00646C3C">
              <w:rPr>
                <w:rStyle w:val="eop"/>
                <w:rFonts w:ascii="Calibri" w:hAnsi="Calibri" w:cs="Calibri"/>
                <w:color w:val="000000"/>
                <w:sz w:val="22"/>
                <w:szCs w:val="22"/>
                <w:shd w:val="clear" w:color="auto" w:fill="FFFFFF"/>
              </w:rPr>
              <w:t> </w:t>
            </w:r>
          </w:p>
        </w:tc>
      </w:tr>
      <w:tr w:rsidR="00E3723A" w14:paraId="5BC01EB7" w14:textId="77777777" w:rsidTr="323085C7">
        <w:trPr>
          <w:trHeight w:val="300"/>
        </w:trPr>
        <w:tc>
          <w:tcPr>
            <w:tcW w:w="9900" w:type="dxa"/>
          </w:tcPr>
          <w:p w14:paraId="5E5103F8" w14:textId="0B182CC9" w:rsidR="00E3723A" w:rsidRDefault="00E3723A" w:rsidP="00E3723A">
            <w:pPr>
              <w:tabs>
                <w:tab w:val="left" w:pos="90"/>
              </w:tabs>
              <w:spacing w:after="200" w:line="276" w:lineRule="auto"/>
              <w:rPr>
                <w:rFonts w:ascii="Calibri" w:eastAsia="Calibri" w:hAnsi="Calibri" w:cs="Calibri"/>
                <w:u w:val="single"/>
              </w:rPr>
            </w:pPr>
            <w:r w:rsidRPr="17963850">
              <w:rPr>
                <w:rFonts w:ascii="Calibri" w:eastAsia="Calibri" w:hAnsi="Calibri" w:cs="Calibri"/>
                <w:u w:val="single"/>
              </w:rPr>
              <w:t>Baseline</w:t>
            </w:r>
            <w:r w:rsidR="00677358">
              <w:rPr>
                <w:rFonts w:ascii="Calibri" w:eastAsia="Calibri" w:hAnsi="Calibri" w:cs="Calibri"/>
                <w:u w:val="single"/>
              </w:rPr>
              <w:t>: 0</w:t>
            </w:r>
          </w:p>
        </w:tc>
      </w:tr>
      <w:tr w:rsidR="00E3723A" w14:paraId="7098DCB4" w14:textId="77777777" w:rsidTr="323085C7">
        <w:trPr>
          <w:trHeight w:val="300"/>
        </w:trPr>
        <w:tc>
          <w:tcPr>
            <w:tcW w:w="9900" w:type="dxa"/>
          </w:tcPr>
          <w:p w14:paraId="46E53F58" w14:textId="7CBB67BD" w:rsidR="00E3723A" w:rsidRDefault="00E3723A" w:rsidP="00621175">
            <w:pPr>
              <w:tabs>
                <w:tab w:val="left" w:pos="90"/>
              </w:tabs>
              <w:spacing w:before="0" w:line="276" w:lineRule="auto"/>
              <w:rPr>
                <w:rFonts w:ascii="Calibri" w:eastAsia="Calibri" w:hAnsi="Calibri" w:cs="Calibri"/>
                <w:u w:val="single"/>
              </w:rPr>
            </w:pPr>
            <w:r w:rsidRPr="17963850">
              <w:rPr>
                <w:rFonts w:ascii="Calibri" w:eastAsia="Calibri" w:hAnsi="Calibri" w:cs="Calibri"/>
                <w:u w:val="single"/>
              </w:rPr>
              <w:t>Milestone year 1</w:t>
            </w:r>
            <w:r w:rsidR="00677358">
              <w:rPr>
                <w:rFonts w:ascii="Calibri" w:eastAsia="Calibri" w:hAnsi="Calibri" w:cs="Calibri"/>
                <w:u w:val="single"/>
              </w:rPr>
              <w:t xml:space="preserve">: </w:t>
            </w:r>
            <w:r w:rsidR="000B3D2D">
              <w:rPr>
                <w:rFonts w:ascii="Calibri" w:eastAsia="Calibri" w:hAnsi="Calibri" w:cs="Calibri"/>
                <w:u w:val="single"/>
              </w:rPr>
              <w:t xml:space="preserve"> </w:t>
            </w:r>
            <w:r w:rsidR="007C2B4E" w:rsidRPr="00D24EAD">
              <w:rPr>
                <w:rFonts w:ascii="Calibri" w:eastAsia="Calibri" w:hAnsi="Calibri" w:cs="Calibri"/>
              </w:rPr>
              <w:t xml:space="preserve">Participants from the following organisations </w:t>
            </w:r>
            <w:r w:rsidR="005E30F2">
              <w:rPr>
                <w:rFonts w:ascii="Calibri" w:eastAsia="Calibri" w:hAnsi="Calibri" w:cs="Calibri"/>
              </w:rPr>
              <w:t xml:space="preserve">identified to be </w:t>
            </w:r>
            <w:r w:rsidR="007C2B4E" w:rsidRPr="00D24EAD">
              <w:rPr>
                <w:rFonts w:ascii="Calibri" w:eastAsia="Calibri" w:hAnsi="Calibri" w:cs="Calibri"/>
              </w:rPr>
              <w:t xml:space="preserve">part of the training in each </w:t>
            </w:r>
            <w:proofErr w:type="gramStart"/>
            <w:r w:rsidR="007C2B4E" w:rsidRPr="00D24EAD">
              <w:rPr>
                <w:rFonts w:ascii="Calibri" w:eastAsia="Calibri" w:hAnsi="Calibri" w:cs="Calibri"/>
              </w:rPr>
              <w:t>country;</w:t>
            </w:r>
            <w:proofErr w:type="gramEnd"/>
            <w:r w:rsidR="007C2B4E">
              <w:rPr>
                <w:rFonts w:ascii="Calibri" w:eastAsia="Calibri" w:hAnsi="Calibri" w:cs="Calibri"/>
                <w:u w:val="single"/>
              </w:rPr>
              <w:t xml:space="preserve"> </w:t>
            </w:r>
          </w:p>
          <w:p w14:paraId="514183B1" w14:textId="4D9A6E24" w:rsidR="003C10FB" w:rsidRDefault="6A5EE772" w:rsidP="44E18F99">
            <w:pPr>
              <w:pStyle w:val="paragraph"/>
              <w:shd w:val="clear" w:color="auto" w:fill="FFFFFF" w:themeFill="background1"/>
              <w:spacing w:before="0" w:beforeAutospacing="0" w:after="0" w:afterAutospacing="0"/>
              <w:jc w:val="both"/>
              <w:textAlignment w:val="baseline"/>
              <w:rPr>
                <w:rFonts w:asciiTheme="minorHAnsi" w:eastAsia="Calibri" w:hAnsiTheme="minorHAnsi" w:cstheme="minorBidi"/>
                <w:sz w:val="20"/>
                <w:szCs w:val="20"/>
                <w:u w:val="single"/>
              </w:rPr>
            </w:pPr>
            <w:r w:rsidRPr="00800E69">
              <w:rPr>
                <w:rFonts w:asciiTheme="minorHAnsi" w:eastAsia="Calibri" w:hAnsiTheme="minorHAnsi" w:cstheme="minorBidi"/>
                <w:sz w:val="20"/>
                <w:szCs w:val="20"/>
                <w:u w:val="single"/>
              </w:rPr>
              <w:t>Jordan</w:t>
            </w:r>
            <w:r w:rsidR="26AE3303" w:rsidRPr="00800E69">
              <w:rPr>
                <w:rFonts w:asciiTheme="minorHAnsi" w:eastAsia="Calibri" w:hAnsiTheme="minorHAnsi" w:cstheme="minorBidi"/>
                <w:sz w:val="20"/>
                <w:szCs w:val="20"/>
                <w:u w:val="single"/>
              </w:rPr>
              <w:t xml:space="preserve"> (</w:t>
            </w:r>
            <w:r w:rsidR="26AE3303" w:rsidRPr="00147927">
              <w:rPr>
                <w:rFonts w:asciiTheme="minorHAnsi" w:eastAsia="Calibri" w:hAnsiTheme="minorHAnsi" w:cstheme="minorBidi"/>
                <w:sz w:val="20"/>
                <w:szCs w:val="20"/>
                <w:u w:val="single"/>
              </w:rPr>
              <w:t xml:space="preserve">approximately </w:t>
            </w:r>
            <w:r w:rsidR="483396BB" w:rsidRPr="00147927">
              <w:rPr>
                <w:rFonts w:asciiTheme="minorHAnsi" w:eastAsia="Calibri" w:hAnsiTheme="minorHAnsi" w:cstheme="minorBidi"/>
                <w:sz w:val="20"/>
                <w:szCs w:val="20"/>
                <w:u w:val="single"/>
              </w:rPr>
              <w:t>5</w:t>
            </w:r>
            <w:r w:rsidR="73757328" w:rsidRPr="00147927">
              <w:rPr>
                <w:rFonts w:asciiTheme="minorHAnsi" w:eastAsia="Calibri" w:hAnsiTheme="minorHAnsi" w:cstheme="minorBidi"/>
                <w:sz w:val="20"/>
                <w:szCs w:val="20"/>
                <w:u w:val="single"/>
              </w:rPr>
              <w:t xml:space="preserve">0 </w:t>
            </w:r>
            <w:r w:rsidR="26AE3303" w:rsidRPr="00147927">
              <w:rPr>
                <w:rFonts w:asciiTheme="minorHAnsi" w:eastAsia="Calibri" w:hAnsiTheme="minorHAnsi" w:cstheme="minorBidi"/>
                <w:sz w:val="20"/>
                <w:szCs w:val="20"/>
                <w:u w:val="single"/>
              </w:rPr>
              <w:t>participants</w:t>
            </w:r>
            <w:r w:rsidR="0197E206" w:rsidRPr="00147927">
              <w:rPr>
                <w:rFonts w:asciiTheme="minorHAnsi" w:eastAsia="Calibri" w:hAnsiTheme="minorHAnsi" w:cstheme="minorBidi"/>
                <w:sz w:val="20"/>
                <w:szCs w:val="20"/>
                <w:u w:val="single"/>
              </w:rPr>
              <w:t xml:space="preserve"> trained</w:t>
            </w:r>
            <w:r w:rsidR="26AE3303" w:rsidRPr="00147927">
              <w:rPr>
                <w:rFonts w:asciiTheme="minorHAnsi" w:eastAsia="Calibri" w:hAnsiTheme="minorHAnsi" w:cstheme="minorBidi"/>
                <w:sz w:val="20"/>
                <w:szCs w:val="20"/>
                <w:u w:val="single"/>
              </w:rPr>
              <w:t>)</w:t>
            </w:r>
            <w:r w:rsidR="0D752510" w:rsidRPr="00800E69">
              <w:rPr>
                <w:rFonts w:asciiTheme="minorHAnsi" w:eastAsia="Calibri" w:hAnsiTheme="minorHAnsi" w:cstheme="minorBidi"/>
                <w:sz w:val="20"/>
                <w:szCs w:val="20"/>
                <w:u w:val="single"/>
              </w:rPr>
              <w:t xml:space="preserve">: </w:t>
            </w:r>
          </w:p>
          <w:p w14:paraId="4C810742" w14:textId="5FE2B9B5" w:rsidR="00E65298" w:rsidRDefault="003C10FB" w:rsidP="44E18F99">
            <w:pPr>
              <w:pStyle w:val="paragraph"/>
              <w:shd w:val="clear" w:color="auto" w:fill="FFFFFF" w:themeFill="background1"/>
              <w:spacing w:before="0" w:beforeAutospacing="0" w:after="0" w:afterAutospacing="0"/>
              <w:jc w:val="both"/>
              <w:textAlignment w:val="baseline"/>
              <w:rPr>
                <w:rStyle w:val="normaltextrun"/>
                <w:rFonts w:asciiTheme="minorHAnsi" w:hAnsiTheme="minorHAnsi" w:cstheme="minorBidi"/>
                <w:color w:val="1D2228"/>
                <w:sz w:val="20"/>
                <w:szCs w:val="20"/>
              </w:rPr>
            </w:pPr>
            <w:r w:rsidRPr="00147927">
              <w:rPr>
                <w:rStyle w:val="eop"/>
                <w:rFonts w:asciiTheme="minorHAnsi" w:hAnsiTheme="minorHAnsi" w:cstheme="minorBidi"/>
                <w:sz w:val="20"/>
                <w:szCs w:val="20"/>
              </w:rPr>
              <w:t xml:space="preserve">Government: </w:t>
            </w:r>
            <w:r w:rsidR="6AB44983" w:rsidRPr="00E11D88">
              <w:rPr>
                <w:rStyle w:val="normaltextrun"/>
                <w:rFonts w:asciiTheme="minorHAnsi" w:hAnsiTheme="minorHAnsi" w:cstheme="minorBidi"/>
                <w:sz w:val="20"/>
                <w:szCs w:val="20"/>
              </w:rPr>
              <w:t>Ministry</w:t>
            </w:r>
            <w:r w:rsidR="6AB44983" w:rsidRPr="00800E69">
              <w:rPr>
                <w:rStyle w:val="normaltextrun"/>
                <w:rFonts w:asciiTheme="minorHAnsi" w:hAnsiTheme="minorHAnsi" w:cstheme="minorBidi"/>
                <w:sz w:val="20"/>
                <w:szCs w:val="20"/>
              </w:rPr>
              <w:t xml:space="preserve"> of</w:t>
            </w:r>
            <w:r w:rsidR="6AB44983" w:rsidRPr="72E0266E">
              <w:rPr>
                <w:rStyle w:val="normaltextrun"/>
                <w:rFonts w:asciiTheme="minorHAnsi" w:hAnsiTheme="minorHAnsi" w:cstheme="minorBidi"/>
                <w:sz w:val="20"/>
                <w:szCs w:val="20"/>
              </w:rPr>
              <w:t xml:space="preserve"> </w:t>
            </w:r>
            <w:r w:rsidR="00CF7D41">
              <w:rPr>
                <w:rStyle w:val="normaltextrun"/>
                <w:rFonts w:asciiTheme="minorHAnsi" w:hAnsiTheme="minorHAnsi" w:cstheme="minorBidi"/>
                <w:sz w:val="20"/>
                <w:szCs w:val="20"/>
              </w:rPr>
              <w:t>L</w:t>
            </w:r>
            <w:r w:rsidR="6AB44983" w:rsidRPr="72E0266E">
              <w:rPr>
                <w:rStyle w:val="normaltextrun"/>
                <w:rFonts w:asciiTheme="minorHAnsi" w:hAnsiTheme="minorHAnsi" w:cstheme="minorBidi"/>
                <w:sz w:val="20"/>
                <w:szCs w:val="20"/>
              </w:rPr>
              <w:t>abour</w:t>
            </w:r>
            <w:r w:rsidR="6AB44983" w:rsidRPr="72E0266E">
              <w:rPr>
                <w:rStyle w:val="eop"/>
                <w:rFonts w:asciiTheme="minorHAnsi" w:hAnsiTheme="minorHAnsi" w:cstheme="minorBidi"/>
                <w:sz w:val="20"/>
                <w:szCs w:val="20"/>
              </w:rPr>
              <w:t xml:space="preserve">, </w:t>
            </w:r>
            <w:r w:rsidR="6AB44983" w:rsidRPr="72E0266E">
              <w:rPr>
                <w:rStyle w:val="normaltextrun"/>
                <w:rFonts w:asciiTheme="minorHAnsi" w:hAnsiTheme="minorHAnsi" w:cstheme="minorBidi"/>
                <w:sz w:val="20"/>
                <w:szCs w:val="20"/>
              </w:rPr>
              <w:t xml:space="preserve">Ministry of </w:t>
            </w:r>
            <w:r w:rsidR="00CF7D41">
              <w:rPr>
                <w:rStyle w:val="normaltextrun"/>
                <w:rFonts w:asciiTheme="minorHAnsi" w:hAnsiTheme="minorHAnsi" w:cstheme="minorBidi"/>
                <w:sz w:val="20"/>
                <w:szCs w:val="20"/>
              </w:rPr>
              <w:t>E</w:t>
            </w:r>
            <w:r w:rsidR="6AB44983" w:rsidRPr="72E0266E">
              <w:rPr>
                <w:rStyle w:val="normaltextrun"/>
                <w:rFonts w:asciiTheme="minorHAnsi" w:hAnsiTheme="minorHAnsi" w:cstheme="minorBidi"/>
                <w:sz w:val="20"/>
                <w:szCs w:val="20"/>
              </w:rPr>
              <w:t>nvironment</w:t>
            </w:r>
            <w:r w:rsidR="0C669954" w:rsidRPr="37290D7A">
              <w:rPr>
                <w:rStyle w:val="normaltextrun"/>
                <w:rFonts w:asciiTheme="minorHAnsi" w:hAnsiTheme="minorHAnsi" w:cstheme="minorBidi"/>
                <w:sz w:val="20"/>
                <w:szCs w:val="20"/>
              </w:rPr>
              <w:t xml:space="preserve"> (Focal point for Green Climate Fund)</w:t>
            </w:r>
            <w:r w:rsidR="6AB44983" w:rsidRPr="37290D7A">
              <w:rPr>
                <w:rStyle w:val="eop"/>
                <w:rFonts w:asciiTheme="minorHAnsi" w:hAnsiTheme="minorHAnsi" w:cstheme="minorBidi"/>
                <w:sz w:val="20"/>
                <w:szCs w:val="20"/>
              </w:rPr>
              <w:t>,</w:t>
            </w:r>
            <w:r w:rsidR="6AB44983" w:rsidRPr="72E0266E">
              <w:rPr>
                <w:rStyle w:val="eop"/>
                <w:rFonts w:asciiTheme="minorHAnsi" w:hAnsiTheme="minorHAnsi" w:cstheme="minorBidi"/>
                <w:sz w:val="20"/>
                <w:szCs w:val="20"/>
              </w:rPr>
              <w:t xml:space="preserve"> </w:t>
            </w:r>
            <w:r w:rsidR="7D0D7DC2" w:rsidRPr="72E0266E">
              <w:rPr>
                <w:rStyle w:val="eop"/>
                <w:rFonts w:asciiTheme="minorHAnsi" w:hAnsiTheme="minorHAnsi" w:cstheme="minorBidi"/>
                <w:sz w:val="20"/>
                <w:szCs w:val="20"/>
              </w:rPr>
              <w:t>Ministry of Transport,</w:t>
            </w:r>
            <w:r w:rsidR="000364F2">
              <w:rPr>
                <w:rStyle w:val="eop"/>
                <w:rFonts w:asciiTheme="minorHAnsi" w:hAnsiTheme="minorHAnsi" w:cstheme="minorBidi"/>
                <w:sz w:val="20"/>
                <w:szCs w:val="20"/>
              </w:rPr>
              <w:t xml:space="preserve"> Ministry of Youth,</w:t>
            </w:r>
            <w:r w:rsidR="7D0D7DC2" w:rsidRPr="72E0266E">
              <w:rPr>
                <w:rStyle w:val="eop"/>
                <w:rFonts w:asciiTheme="minorHAnsi" w:hAnsiTheme="minorHAnsi" w:cstheme="minorBidi"/>
                <w:sz w:val="20"/>
                <w:szCs w:val="20"/>
              </w:rPr>
              <w:t xml:space="preserve"> </w:t>
            </w:r>
            <w:r w:rsidR="5DA7EC93" w:rsidRPr="37290D7A">
              <w:rPr>
                <w:rStyle w:val="eop"/>
                <w:rFonts w:asciiTheme="minorHAnsi" w:hAnsiTheme="minorHAnsi" w:cstheme="minorBidi"/>
                <w:sz w:val="20"/>
                <w:szCs w:val="20"/>
              </w:rPr>
              <w:t xml:space="preserve">Greater Amman Municipality, </w:t>
            </w:r>
            <w:r w:rsidR="1CC932BA" w:rsidRPr="72E0266E">
              <w:rPr>
                <w:rStyle w:val="normaltextrun"/>
                <w:rFonts w:asciiTheme="minorHAnsi" w:hAnsiTheme="minorHAnsi" w:cstheme="minorBidi"/>
                <w:sz w:val="20"/>
                <w:szCs w:val="20"/>
              </w:rPr>
              <w:t xml:space="preserve">national </w:t>
            </w:r>
            <w:r w:rsidR="6AB44983" w:rsidRPr="72E0266E">
              <w:rPr>
                <w:rStyle w:val="normaltextrun"/>
                <w:rFonts w:asciiTheme="minorHAnsi" w:hAnsiTheme="minorHAnsi" w:cstheme="minorBidi"/>
                <w:sz w:val="20"/>
                <w:szCs w:val="20"/>
              </w:rPr>
              <w:t>OPDs</w:t>
            </w:r>
            <w:r w:rsidR="6AB44983" w:rsidRPr="72E0266E">
              <w:rPr>
                <w:rStyle w:val="eop"/>
                <w:rFonts w:asciiTheme="minorHAnsi" w:hAnsiTheme="minorHAnsi" w:cstheme="minorBidi"/>
                <w:sz w:val="20"/>
                <w:szCs w:val="20"/>
              </w:rPr>
              <w:t>,</w:t>
            </w:r>
            <w:r w:rsidR="6AB44983" w:rsidRPr="72E0266E">
              <w:rPr>
                <w:rStyle w:val="normaltextrun"/>
                <w:rFonts w:asciiTheme="minorHAnsi" w:hAnsiTheme="minorHAnsi" w:cstheme="minorBidi"/>
                <w:sz w:val="20"/>
                <w:szCs w:val="20"/>
              </w:rPr>
              <w:t xml:space="preserve"> Trade unions</w:t>
            </w:r>
            <w:r w:rsidR="6AB44983" w:rsidRPr="72E0266E">
              <w:rPr>
                <w:rStyle w:val="eop"/>
                <w:rFonts w:asciiTheme="minorHAnsi" w:hAnsiTheme="minorHAnsi" w:cstheme="minorBidi"/>
                <w:sz w:val="20"/>
                <w:szCs w:val="20"/>
              </w:rPr>
              <w:t xml:space="preserve">, </w:t>
            </w:r>
            <w:r w:rsidR="6AB44983" w:rsidRPr="72E0266E">
              <w:rPr>
                <w:rStyle w:val="normaltextrun"/>
                <w:rFonts w:asciiTheme="minorHAnsi" w:hAnsiTheme="minorHAnsi" w:cstheme="minorBidi"/>
                <w:sz w:val="20"/>
                <w:szCs w:val="20"/>
              </w:rPr>
              <w:t xml:space="preserve">Employers’ organizations, </w:t>
            </w:r>
            <w:r w:rsidR="7D0D7DC2" w:rsidRPr="72E0266E">
              <w:rPr>
                <w:rStyle w:val="normaltextrun"/>
                <w:rFonts w:asciiTheme="minorHAnsi" w:hAnsiTheme="minorHAnsi" w:cstheme="minorBidi"/>
                <w:color w:val="1D2228"/>
                <w:sz w:val="20"/>
                <w:szCs w:val="20"/>
              </w:rPr>
              <w:t xml:space="preserve">the Jordan Higher Council for the Rights of Persons with Disabilities, </w:t>
            </w:r>
            <w:r w:rsidR="00CF7D41">
              <w:rPr>
                <w:rStyle w:val="normaltextrun"/>
                <w:rFonts w:asciiTheme="minorHAnsi" w:hAnsiTheme="minorHAnsi" w:cstheme="minorBidi"/>
                <w:color w:val="1D2228"/>
                <w:sz w:val="20"/>
                <w:szCs w:val="20"/>
              </w:rPr>
              <w:t>Govt. representative on refugees.</w:t>
            </w:r>
          </w:p>
          <w:p w14:paraId="7C482E84" w14:textId="234D7FFF" w:rsidR="003C10FB" w:rsidRPr="00D24EAD" w:rsidRDefault="38D523BB" w:rsidP="323085C7">
            <w:pPr>
              <w:pStyle w:val="paragraph"/>
              <w:shd w:val="clear" w:color="auto" w:fill="FFFFFF" w:themeFill="background1"/>
              <w:spacing w:before="0" w:beforeAutospacing="0" w:after="0" w:afterAutospacing="0"/>
              <w:jc w:val="both"/>
              <w:textAlignment w:val="baseline"/>
              <w:rPr>
                <w:rFonts w:asciiTheme="minorHAnsi" w:hAnsiTheme="minorHAnsi" w:cstheme="minorBidi"/>
                <w:sz w:val="20"/>
                <w:szCs w:val="20"/>
              </w:rPr>
            </w:pPr>
            <w:r w:rsidRPr="323085C7">
              <w:rPr>
                <w:rStyle w:val="eop"/>
                <w:rFonts w:asciiTheme="minorHAnsi" w:hAnsiTheme="minorHAnsi" w:cstheme="minorBidi"/>
                <w:sz w:val="20"/>
                <w:szCs w:val="20"/>
              </w:rPr>
              <w:t>OPDs</w:t>
            </w:r>
            <w:r w:rsidRPr="323085C7">
              <w:rPr>
                <w:rStyle w:val="normaltextrun"/>
                <w:rFonts w:asciiTheme="minorHAnsi" w:hAnsiTheme="minorHAnsi" w:cstheme="minorBidi"/>
                <w:color w:val="1D2228"/>
                <w:sz w:val="20"/>
                <w:szCs w:val="20"/>
              </w:rPr>
              <w:t>:</w:t>
            </w:r>
            <w:r w:rsidRPr="323085C7">
              <w:rPr>
                <w:rStyle w:val="normaltextrun"/>
                <w:color w:val="1D2228"/>
              </w:rPr>
              <w:t xml:space="preserve"> </w:t>
            </w:r>
            <w:r w:rsidRPr="323085C7">
              <w:rPr>
                <w:rStyle w:val="normaltextrun"/>
                <w:rFonts w:asciiTheme="minorHAnsi" w:hAnsiTheme="minorHAnsi" w:cstheme="minorBidi"/>
                <w:color w:val="1D2228"/>
                <w:sz w:val="20"/>
                <w:szCs w:val="20"/>
              </w:rPr>
              <w:t>members of the Jordan Coalition for Persons with Disability (with a focus on women led OPDs)</w:t>
            </w:r>
            <w:r w:rsidRPr="323085C7">
              <w:rPr>
                <w:rStyle w:val="eop"/>
                <w:rFonts w:asciiTheme="minorHAnsi" w:hAnsiTheme="minorHAnsi" w:cstheme="minorBidi"/>
                <w:sz w:val="20"/>
                <w:szCs w:val="20"/>
              </w:rPr>
              <w:t xml:space="preserve">, </w:t>
            </w:r>
            <w:r w:rsidRPr="323085C7">
              <w:rPr>
                <w:rStyle w:val="normaltextrun"/>
                <w:rFonts w:asciiTheme="minorHAnsi" w:hAnsiTheme="minorHAnsi" w:cstheme="minorBidi"/>
                <w:color w:val="1D2228"/>
                <w:sz w:val="20"/>
                <w:szCs w:val="20"/>
              </w:rPr>
              <w:t>CSOs working with climate at national or local levels, Arab Organizations for Persons with Disabilities,</w:t>
            </w:r>
            <w:r w:rsidR="4E329B91" w:rsidRPr="323085C7">
              <w:rPr>
                <w:rStyle w:val="normaltextrun"/>
                <w:rFonts w:asciiTheme="minorHAnsi" w:hAnsiTheme="minorHAnsi" w:cstheme="minorBidi"/>
                <w:color w:val="1D2228"/>
                <w:sz w:val="20"/>
                <w:szCs w:val="20"/>
              </w:rPr>
              <w:t xml:space="preserve"> participants in ongoing projects and dialogues for gender mainstreaming and youth participation in climate action</w:t>
            </w:r>
            <w:r w:rsidR="4E329B91" w:rsidRPr="323085C7">
              <w:rPr>
                <w:rStyle w:val="eop"/>
                <w:rFonts w:asciiTheme="minorHAnsi" w:hAnsiTheme="minorHAnsi" w:cstheme="minorBidi"/>
                <w:sz w:val="20"/>
                <w:szCs w:val="20"/>
              </w:rPr>
              <w:t>,</w:t>
            </w:r>
          </w:p>
          <w:p w14:paraId="5952E6A9" w14:textId="4852FAB4" w:rsidR="00EF1152" w:rsidRDefault="20F69545" w:rsidP="44E18F99">
            <w:pPr>
              <w:pStyle w:val="paragraph"/>
              <w:shd w:val="clear" w:color="auto" w:fill="FFFFFF" w:themeFill="background1"/>
              <w:spacing w:before="0" w:beforeAutospacing="0" w:after="0" w:afterAutospacing="0"/>
              <w:jc w:val="both"/>
              <w:textAlignment w:val="baseline"/>
              <w:rPr>
                <w:rFonts w:asciiTheme="minorHAnsi" w:eastAsia="Calibri" w:hAnsiTheme="minorHAnsi" w:cstheme="minorBidi"/>
                <w:sz w:val="20"/>
                <w:szCs w:val="20"/>
                <w:u w:val="single"/>
              </w:rPr>
            </w:pPr>
            <w:r w:rsidRPr="00BF4E33">
              <w:rPr>
                <w:rFonts w:asciiTheme="minorHAnsi" w:eastAsia="Calibri" w:hAnsiTheme="minorHAnsi" w:cstheme="minorBidi"/>
                <w:sz w:val="20"/>
                <w:szCs w:val="20"/>
                <w:u w:val="single"/>
              </w:rPr>
              <w:t>Somalia</w:t>
            </w:r>
            <w:r w:rsidR="7DADBB5E" w:rsidRPr="00BF4E33">
              <w:rPr>
                <w:rFonts w:asciiTheme="minorHAnsi" w:eastAsia="Calibri" w:hAnsiTheme="minorHAnsi" w:cstheme="minorBidi"/>
                <w:sz w:val="20"/>
                <w:szCs w:val="20"/>
                <w:u w:val="single"/>
              </w:rPr>
              <w:t xml:space="preserve"> (</w:t>
            </w:r>
            <w:r w:rsidR="7DADBB5E" w:rsidRPr="00147927">
              <w:rPr>
                <w:rFonts w:asciiTheme="minorHAnsi" w:eastAsia="Calibri" w:hAnsiTheme="minorHAnsi" w:cstheme="minorBidi"/>
                <w:sz w:val="20"/>
                <w:szCs w:val="20"/>
                <w:u w:val="single"/>
              </w:rPr>
              <w:t xml:space="preserve">approximately </w:t>
            </w:r>
            <w:r w:rsidR="00BF4E33" w:rsidRPr="00147927">
              <w:rPr>
                <w:rFonts w:asciiTheme="minorHAnsi" w:eastAsia="Calibri" w:hAnsiTheme="minorHAnsi" w:cstheme="minorBidi"/>
                <w:sz w:val="20"/>
                <w:szCs w:val="20"/>
                <w:u w:val="single"/>
              </w:rPr>
              <w:t xml:space="preserve">45 </w:t>
            </w:r>
            <w:r w:rsidR="7DADBB5E" w:rsidRPr="00147927">
              <w:rPr>
                <w:rFonts w:asciiTheme="minorHAnsi" w:eastAsia="Calibri" w:hAnsiTheme="minorHAnsi" w:cstheme="minorBidi"/>
                <w:sz w:val="20"/>
                <w:szCs w:val="20"/>
                <w:u w:val="single"/>
              </w:rPr>
              <w:t>participants</w:t>
            </w:r>
            <w:r w:rsidR="4A39EA5D" w:rsidRPr="00147927">
              <w:rPr>
                <w:rFonts w:asciiTheme="minorHAnsi" w:eastAsia="Calibri" w:hAnsiTheme="minorHAnsi" w:cstheme="minorBidi"/>
                <w:sz w:val="20"/>
                <w:szCs w:val="20"/>
                <w:u w:val="single"/>
              </w:rPr>
              <w:t xml:space="preserve"> trained</w:t>
            </w:r>
            <w:r w:rsidR="7DADBB5E" w:rsidRPr="00BF4E33">
              <w:rPr>
                <w:rFonts w:asciiTheme="minorHAnsi" w:eastAsia="Calibri" w:hAnsiTheme="minorHAnsi" w:cstheme="minorBidi"/>
                <w:sz w:val="20"/>
                <w:szCs w:val="20"/>
                <w:u w:val="single"/>
              </w:rPr>
              <w:t xml:space="preserve">): </w:t>
            </w:r>
          </w:p>
          <w:p w14:paraId="1D5D092A" w14:textId="1243589F" w:rsidR="00EF1152" w:rsidRDefault="00EF1152" w:rsidP="00147EFC">
            <w:pPr>
              <w:pStyle w:val="paragraph"/>
              <w:shd w:val="clear" w:color="auto" w:fill="FFFFFF" w:themeFill="background1"/>
              <w:spacing w:before="0" w:beforeAutospacing="0" w:after="0" w:afterAutospacing="0"/>
              <w:jc w:val="both"/>
              <w:textAlignment w:val="baseline"/>
              <w:rPr>
                <w:rStyle w:val="normaltextrun"/>
                <w:rFonts w:asciiTheme="minorHAnsi" w:hAnsiTheme="minorHAnsi" w:cstheme="minorBidi"/>
                <w:sz w:val="20"/>
                <w:szCs w:val="20"/>
              </w:rPr>
            </w:pPr>
            <w:r w:rsidRPr="00147927">
              <w:rPr>
                <w:rStyle w:val="normaltextrun"/>
                <w:rFonts w:asciiTheme="minorHAnsi" w:hAnsiTheme="minorHAnsi" w:cstheme="minorBidi"/>
                <w:sz w:val="20"/>
                <w:szCs w:val="20"/>
              </w:rPr>
              <w:t>Government:</w:t>
            </w:r>
            <w:r>
              <w:rPr>
                <w:rStyle w:val="normaltextrun"/>
                <w:rFonts w:asciiTheme="minorHAnsi" w:hAnsiTheme="minorHAnsi" w:cstheme="minorBidi"/>
                <w:sz w:val="20"/>
                <w:szCs w:val="20"/>
              </w:rPr>
              <w:t xml:space="preserve"> </w:t>
            </w:r>
            <w:r w:rsidRPr="00BF4E33">
              <w:rPr>
                <w:rStyle w:val="normaltextrun"/>
                <w:rFonts w:asciiTheme="minorHAnsi" w:hAnsiTheme="minorHAnsi" w:cstheme="minorBidi"/>
                <w:sz w:val="20"/>
                <w:szCs w:val="20"/>
              </w:rPr>
              <w:t>Ministry</w:t>
            </w:r>
            <w:r w:rsidRPr="44E18F99">
              <w:rPr>
                <w:rStyle w:val="normaltextrun"/>
                <w:rFonts w:asciiTheme="minorHAnsi" w:hAnsiTheme="minorHAnsi" w:cstheme="minorBidi"/>
                <w:sz w:val="20"/>
                <w:szCs w:val="20"/>
              </w:rPr>
              <w:t xml:space="preserve"> of </w:t>
            </w:r>
            <w:r>
              <w:rPr>
                <w:rStyle w:val="normaltextrun"/>
                <w:rFonts w:asciiTheme="minorHAnsi" w:hAnsiTheme="minorHAnsi" w:cstheme="minorBidi"/>
                <w:sz w:val="20"/>
                <w:szCs w:val="20"/>
              </w:rPr>
              <w:t>E</w:t>
            </w:r>
            <w:r w:rsidRPr="44E18F99">
              <w:rPr>
                <w:rStyle w:val="normaltextrun"/>
                <w:rFonts w:asciiTheme="minorHAnsi" w:hAnsiTheme="minorHAnsi" w:cstheme="minorBidi"/>
                <w:sz w:val="20"/>
                <w:szCs w:val="20"/>
              </w:rPr>
              <w:t>nvironment</w:t>
            </w:r>
            <w:r w:rsidRPr="44E18F99">
              <w:rPr>
                <w:rStyle w:val="eop"/>
                <w:rFonts w:asciiTheme="minorHAnsi" w:hAnsiTheme="minorHAnsi" w:cstheme="minorBidi"/>
                <w:sz w:val="20"/>
                <w:szCs w:val="20"/>
              </w:rPr>
              <w:t>, Ministry of Agriculture</w:t>
            </w:r>
            <w:r w:rsidR="00BB52DE" w:rsidRPr="00031506">
              <w:rPr>
                <w:rStyle w:val="eop"/>
                <w:rFonts w:asciiTheme="minorHAnsi" w:hAnsiTheme="minorHAnsi" w:cstheme="minorBidi"/>
                <w:sz w:val="20"/>
                <w:szCs w:val="20"/>
              </w:rPr>
              <w:t>,</w:t>
            </w:r>
            <w:r w:rsidR="00BB52DE" w:rsidRPr="00031506">
              <w:rPr>
                <w:rStyle w:val="normaltextrun"/>
                <w:rFonts w:asciiTheme="minorHAnsi" w:hAnsiTheme="minorHAnsi" w:cstheme="minorBidi"/>
                <w:sz w:val="20"/>
                <w:szCs w:val="20"/>
              </w:rPr>
              <w:t xml:space="preserve"> Disability Affairs of the Ministry of Labour Puntland</w:t>
            </w:r>
            <w:r w:rsidR="00031506" w:rsidRPr="00147927">
              <w:rPr>
                <w:rStyle w:val="normaltextrun"/>
                <w:rFonts w:asciiTheme="minorHAnsi" w:hAnsiTheme="minorHAnsi" w:cstheme="minorBidi"/>
                <w:sz w:val="20"/>
                <w:szCs w:val="20"/>
              </w:rPr>
              <w:t xml:space="preserve">, Federal Directorate of Environment and Climate Change, </w:t>
            </w:r>
            <w:proofErr w:type="spellStart"/>
            <w:r w:rsidR="00031506" w:rsidRPr="00147927">
              <w:rPr>
                <w:rStyle w:val="normaltextrun"/>
                <w:rFonts w:asciiTheme="minorHAnsi" w:hAnsiTheme="minorHAnsi" w:cstheme="minorBidi"/>
                <w:sz w:val="20"/>
                <w:szCs w:val="20"/>
              </w:rPr>
              <w:t>MoECC</w:t>
            </w:r>
            <w:proofErr w:type="spellEnd"/>
            <w:r w:rsidR="00031506" w:rsidRPr="00147927">
              <w:rPr>
                <w:rStyle w:val="normaltextrun"/>
                <w:rFonts w:asciiTheme="minorHAnsi" w:hAnsiTheme="minorHAnsi" w:cstheme="minorBidi"/>
                <w:sz w:val="20"/>
                <w:szCs w:val="20"/>
              </w:rPr>
              <w:t>, Federal Ministry of Women and Human Rights</w:t>
            </w:r>
            <w:r w:rsidR="00031506" w:rsidRPr="00031506">
              <w:rPr>
                <w:rStyle w:val="normaltextrun"/>
                <w:rFonts w:asciiTheme="minorHAnsi" w:hAnsiTheme="minorHAnsi" w:cstheme="minorBidi"/>
                <w:sz w:val="20"/>
                <w:szCs w:val="20"/>
              </w:rPr>
              <w:t>.</w:t>
            </w:r>
          </w:p>
          <w:p w14:paraId="3BD282A9" w14:textId="20A57805" w:rsidR="00EF1152" w:rsidRDefault="00EF1152" w:rsidP="00147EFC">
            <w:pPr>
              <w:pStyle w:val="paragraph"/>
              <w:shd w:val="clear" w:color="auto" w:fill="FFFFFF" w:themeFill="background1"/>
              <w:spacing w:before="0" w:beforeAutospacing="0" w:after="0" w:afterAutospacing="0"/>
              <w:jc w:val="both"/>
              <w:textAlignment w:val="baseline"/>
              <w:rPr>
                <w:rStyle w:val="normaltextrun"/>
                <w:rFonts w:asciiTheme="minorHAnsi" w:hAnsiTheme="minorHAnsi" w:cstheme="minorBidi"/>
                <w:sz w:val="20"/>
                <w:szCs w:val="20"/>
              </w:rPr>
            </w:pPr>
            <w:r>
              <w:rPr>
                <w:rStyle w:val="normaltextrun"/>
                <w:rFonts w:asciiTheme="minorHAnsi" w:hAnsiTheme="minorHAnsi" w:cstheme="minorBidi"/>
                <w:sz w:val="20"/>
                <w:szCs w:val="20"/>
              </w:rPr>
              <w:t>OPDs</w:t>
            </w:r>
            <w:r w:rsidRPr="00031506">
              <w:rPr>
                <w:rStyle w:val="normaltextrun"/>
                <w:rFonts w:asciiTheme="minorHAnsi" w:hAnsiTheme="minorHAnsi" w:cstheme="minorBidi"/>
                <w:sz w:val="20"/>
                <w:szCs w:val="20"/>
              </w:rPr>
              <w:t xml:space="preserve">: </w:t>
            </w:r>
            <w:r w:rsidR="00031506" w:rsidRPr="00147927">
              <w:rPr>
                <w:rStyle w:val="normaltextrun"/>
                <w:rFonts w:asciiTheme="minorHAnsi" w:hAnsiTheme="minorHAnsi" w:cstheme="minorBidi"/>
                <w:sz w:val="20"/>
                <w:szCs w:val="20"/>
              </w:rPr>
              <w:t>Somalia National Disability Agency (NDA</w:t>
            </w:r>
            <w:r w:rsidR="00031506" w:rsidRPr="00031506">
              <w:rPr>
                <w:rStyle w:val="normaltextrun"/>
                <w:rFonts w:asciiTheme="minorHAnsi" w:hAnsiTheme="minorHAnsi" w:cstheme="minorBidi"/>
                <w:sz w:val="20"/>
                <w:szCs w:val="20"/>
              </w:rPr>
              <w:t>), t</w:t>
            </w:r>
            <w:r w:rsidR="00BB52DE" w:rsidRPr="00031506">
              <w:rPr>
                <w:rStyle w:val="normaltextrun"/>
                <w:rFonts w:asciiTheme="minorHAnsi" w:hAnsiTheme="minorHAnsi" w:cstheme="minorBidi"/>
                <w:sz w:val="20"/>
                <w:szCs w:val="20"/>
              </w:rPr>
              <w:t>he</w:t>
            </w:r>
            <w:r w:rsidR="00BB52DE">
              <w:rPr>
                <w:rStyle w:val="normaltextrun"/>
                <w:rFonts w:asciiTheme="minorHAnsi" w:hAnsiTheme="minorHAnsi" w:cstheme="minorBidi"/>
                <w:sz w:val="20"/>
                <w:szCs w:val="20"/>
              </w:rPr>
              <w:t xml:space="preserve"> Disability Network of Puntland</w:t>
            </w:r>
            <w:r w:rsidR="00031506">
              <w:rPr>
                <w:rStyle w:val="normaltextrun"/>
                <w:rFonts w:asciiTheme="minorHAnsi" w:hAnsiTheme="minorHAnsi" w:cstheme="minorBidi"/>
                <w:sz w:val="20"/>
                <w:szCs w:val="20"/>
              </w:rPr>
              <w:t>,</w:t>
            </w:r>
            <w:r w:rsidR="00031506" w:rsidRPr="44E18F99">
              <w:rPr>
                <w:rStyle w:val="normaltextrun"/>
                <w:rFonts w:asciiTheme="minorHAnsi" w:hAnsiTheme="minorHAnsi" w:cstheme="minorBidi"/>
                <w:sz w:val="20"/>
                <w:szCs w:val="20"/>
              </w:rPr>
              <w:t xml:space="preserve"> CSOs working with climate at national, </w:t>
            </w:r>
            <w:proofErr w:type="gramStart"/>
            <w:r w:rsidR="00031506" w:rsidRPr="44E18F99">
              <w:rPr>
                <w:rStyle w:val="normaltextrun"/>
                <w:rFonts w:asciiTheme="minorHAnsi" w:hAnsiTheme="minorHAnsi" w:cstheme="minorBidi"/>
                <w:sz w:val="20"/>
                <w:szCs w:val="20"/>
              </w:rPr>
              <w:t>regional</w:t>
            </w:r>
            <w:proofErr w:type="gramEnd"/>
            <w:r w:rsidR="00031506" w:rsidRPr="44E18F99">
              <w:rPr>
                <w:rStyle w:val="normaltextrun"/>
                <w:rFonts w:asciiTheme="minorHAnsi" w:hAnsiTheme="minorHAnsi" w:cstheme="minorBidi"/>
                <w:sz w:val="20"/>
                <w:szCs w:val="20"/>
              </w:rPr>
              <w:t xml:space="preserve"> or local </w:t>
            </w:r>
            <w:r w:rsidR="00031506" w:rsidRPr="00147EFC">
              <w:rPr>
                <w:rStyle w:val="normaltextrun"/>
                <w:rFonts w:asciiTheme="minorHAnsi" w:hAnsiTheme="minorHAnsi" w:cstheme="minorBidi"/>
                <w:sz w:val="20"/>
                <w:szCs w:val="20"/>
              </w:rPr>
              <w:t xml:space="preserve">levels, </w:t>
            </w:r>
            <w:r w:rsidR="00031506" w:rsidRPr="00147927">
              <w:rPr>
                <w:rStyle w:val="normaltextrun"/>
                <w:rFonts w:asciiTheme="minorHAnsi" w:hAnsiTheme="minorHAnsi" w:cstheme="minorBidi"/>
                <w:sz w:val="20"/>
                <w:szCs w:val="20"/>
              </w:rPr>
              <w:t>Africa Disability Forum.</w:t>
            </w:r>
          </w:p>
          <w:p w14:paraId="050B564D" w14:textId="613C9A8A" w:rsidR="009F58DE" w:rsidRPr="002A37D3" w:rsidRDefault="00621175" w:rsidP="009F58DE">
            <w:pPr>
              <w:pStyle w:val="paragraph"/>
              <w:spacing w:before="0" w:beforeAutospacing="0" w:after="0" w:afterAutospacing="0"/>
              <w:jc w:val="both"/>
              <w:textAlignment w:val="baseline"/>
              <w:rPr>
                <w:rStyle w:val="normaltextrun"/>
                <w:rFonts w:asciiTheme="minorHAnsi" w:hAnsiTheme="minorHAnsi" w:cstheme="minorBidi"/>
                <w:sz w:val="20"/>
                <w:szCs w:val="20"/>
              </w:rPr>
            </w:pPr>
            <w:r w:rsidRPr="19B54FB9">
              <w:rPr>
                <w:rStyle w:val="normaltextrun"/>
                <w:rFonts w:asciiTheme="minorHAnsi" w:hAnsiTheme="minorHAnsi" w:cstheme="minorBidi"/>
                <w:sz w:val="20"/>
                <w:szCs w:val="20"/>
                <w:u w:val="single"/>
              </w:rPr>
              <w:t>South Africa</w:t>
            </w:r>
            <w:r w:rsidR="004C5E38" w:rsidRPr="19B54FB9">
              <w:rPr>
                <w:rStyle w:val="normaltextrun"/>
                <w:rFonts w:asciiTheme="minorHAnsi" w:hAnsiTheme="minorHAnsi" w:cstheme="minorBidi"/>
                <w:sz w:val="20"/>
                <w:szCs w:val="20"/>
                <w:u w:val="single"/>
              </w:rPr>
              <w:t xml:space="preserve"> (approximately </w:t>
            </w:r>
            <w:r w:rsidR="23DDE678" w:rsidRPr="64A7A00F">
              <w:rPr>
                <w:rStyle w:val="normaltextrun"/>
                <w:rFonts w:asciiTheme="minorHAnsi" w:hAnsiTheme="minorHAnsi" w:cstheme="minorBidi"/>
                <w:sz w:val="20"/>
                <w:szCs w:val="20"/>
                <w:u w:val="single"/>
              </w:rPr>
              <w:t>30</w:t>
            </w:r>
            <w:r w:rsidR="004C5E38" w:rsidRPr="19B54FB9">
              <w:rPr>
                <w:rStyle w:val="normaltextrun"/>
                <w:rFonts w:asciiTheme="minorHAnsi" w:hAnsiTheme="minorHAnsi" w:cstheme="minorBidi"/>
                <w:sz w:val="20"/>
                <w:szCs w:val="20"/>
                <w:u w:val="single"/>
              </w:rPr>
              <w:t xml:space="preserve"> participants</w:t>
            </w:r>
            <w:r w:rsidR="4CD918CB" w:rsidRPr="19B54FB9">
              <w:rPr>
                <w:rStyle w:val="normaltextrun"/>
                <w:rFonts w:asciiTheme="minorHAnsi" w:hAnsiTheme="minorHAnsi" w:cstheme="minorBidi"/>
                <w:sz w:val="20"/>
                <w:szCs w:val="20"/>
                <w:u w:val="single"/>
              </w:rPr>
              <w:t xml:space="preserve"> trained</w:t>
            </w:r>
            <w:r w:rsidR="004C5E38" w:rsidRPr="19B54FB9">
              <w:rPr>
                <w:rStyle w:val="normaltextrun"/>
                <w:rFonts w:asciiTheme="minorHAnsi" w:hAnsiTheme="minorHAnsi" w:cstheme="minorBidi"/>
                <w:sz w:val="20"/>
                <w:szCs w:val="20"/>
              </w:rPr>
              <w:t>)</w:t>
            </w:r>
            <w:r w:rsidR="00E37EFD" w:rsidRPr="19B54FB9">
              <w:rPr>
                <w:rStyle w:val="normaltextrun"/>
                <w:rFonts w:asciiTheme="minorHAnsi" w:hAnsiTheme="minorHAnsi" w:cstheme="minorBidi"/>
                <w:sz w:val="20"/>
                <w:szCs w:val="20"/>
              </w:rPr>
              <w:t xml:space="preserve">: </w:t>
            </w:r>
            <w:r w:rsidR="00042CC7" w:rsidRPr="19B54FB9">
              <w:rPr>
                <w:rStyle w:val="normaltextrun"/>
                <w:rFonts w:asciiTheme="minorHAnsi" w:hAnsiTheme="minorHAnsi" w:cstheme="minorBidi"/>
                <w:sz w:val="20"/>
                <w:szCs w:val="20"/>
              </w:rPr>
              <w:t>Ministry of labour</w:t>
            </w:r>
            <w:r w:rsidR="00042CC7" w:rsidRPr="19B54FB9">
              <w:rPr>
                <w:rStyle w:val="eop"/>
                <w:rFonts w:asciiTheme="minorHAnsi" w:hAnsiTheme="minorHAnsi" w:cstheme="minorBidi"/>
                <w:sz w:val="20"/>
                <w:szCs w:val="20"/>
              </w:rPr>
              <w:t xml:space="preserve">, </w:t>
            </w:r>
            <w:r w:rsidR="00042CC7" w:rsidRPr="19B54FB9">
              <w:rPr>
                <w:rStyle w:val="normaltextrun"/>
                <w:rFonts w:asciiTheme="minorHAnsi" w:hAnsiTheme="minorHAnsi" w:cstheme="minorBidi"/>
                <w:sz w:val="20"/>
                <w:szCs w:val="20"/>
              </w:rPr>
              <w:t>Ministry of environment</w:t>
            </w:r>
            <w:r w:rsidR="00042CC7" w:rsidRPr="19B54FB9">
              <w:rPr>
                <w:rStyle w:val="eop"/>
                <w:rFonts w:asciiTheme="minorHAnsi" w:hAnsiTheme="minorHAnsi" w:cstheme="minorBidi"/>
                <w:sz w:val="20"/>
                <w:szCs w:val="20"/>
              </w:rPr>
              <w:t>, Ministry of Agriculture, Focal</w:t>
            </w:r>
            <w:r w:rsidR="00042CC7" w:rsidRPr="19B54FB9">
              <w:rPr>
                <w:rStyle w:val="normaltextrun"/>
                <w:rFonts w:asciiTheme="minorHAnsi" w:hAnsiTheme="minorHAnsi" w:cstheme="minorBidi"/>
                <w:sz w:val="20"/>
                <w:szCs w:val="20"/>
              </w:rPr>
              <w:t xml:space="preserve"> point for GCF, </w:t>
            </w:r>
            <w:r w:rsidR="00042CC7" w:rsidRPr="19B54FB9">
              <w:rPr>
                <w:rStyle w:val="eop"/>
                <w:rFonts w:asciiTheme="minorHAnsi" w:hAnsiTheme="minorHAnsi" w:cstheme="minorBidi"/>
                <w:sz w:val="20"/>
                <w:szCs w:val="20"/>
              </w:rPr>
              <w:t>I</w:t>
            </w:r>
            <w:r w:rsidR="00042CC7" w:rsidRPr="19B54FB9">
              <w:rPr>
                <w:rStyle w:val="normaltextrun"/>
                <w:rFonts w:asciiTheme="minorHAnsi" w:hAnsiTheme="minorHAnsi" w:cstheme="minorBidi"/>
                <w:sz w:val="20"/>
                <w:szCs w:val="20"/>
              </w:rPr>
              <w:t>ndigenous peoples’ representatives, Trade unions</w:t>
            </w:r>
            <w:r w:rsidR="00042CC7" w:rsidRPr="19B54FB9">
              <w:rPr>
                <w:rStyle w:val="eop"/>
                <w:rFonts w:asciiTheme="minorHAnsi" w:hAnsiTheme="minorHAnsi" w:cstheme="minorBidi"/>
                <w:sz w:val="20"/>
                <w:szCs w:val="20"/>
              </w:rPr>
              <w:t xml:space="preserve">, </w:t>
            </w:r>
            <w:r w:rsidR="00042CC7" w:rsidRPr="19B54FB9">
              <w:rPr>
                <w:rStyle w:val="normaltextrun"/>
                <w:rFonts w:asciiTheme="minorHAnsi" w:hAnsiTheme="minorHAnsi" w:cstheme="minorBidi"/>
                <w:sz w:val="20"/>
                <w:szCs w:val="20"/>
              </w:rPr>
              <w:t>Employers’ organizations</w:t>
            </w:r>
            <w:r w:rsidR="002C0759" w:rsidRPr="19B54FB9">
              <w:rPr>
                <w:rStyle w:val="normaltextrun"/>
                <w:rFonts w:asciiTheme="minorHAnsi" w:hAnsiTheme="minorHAnsi" w:cstheme="minorBidi"/>
                <w:sz w:val="20"/>
                <w:szCs w:val="20"/>
              </w:rPr>
              <w:t>,</w:t>
            </w:r>
            <w:r w:rsidR="00042CC7" w:rsidRPr="19B54FB9">
              <w:rPr>
                <w:rStyle w:val="normaltextrun"/>
                <w:rFonts w:asciiTheme="minorHAnsi" w:hAnsiTheme="minorHAnsi" w:cstheme="minorBidi"/>
                <w:sz w:val="20"/>
                <w:szCs w:val="20"/>
              </w:rPr>
              <w:t xml:space="preserve"> </w:t>
            </w:r>
            <w:r w:rsidR="00E37EFD" w:rsidRPr="19B54FB9">
              <w:rPr>
                <w:rStyle w:val="normaltextrun"/>
                <w:rFonts w:asciiTheme="minorHAnsi" w:hAnsiTheme="minorHAnsi" w:cstheme="minorBidi"/>
                <w:sz w:val="20"/>
                <w:szCs w:val="20"/>
              </w:rPr>
              <w:t xml:space="preserve">Department of Women, Youth and Persons with Disabilities and the Department of Forestry, </w:t>
            </w:r>
            <w:proofErr w:type="gramStart"/>
            <w:r w:rsidR="00E37EFD" w:rsidRPr="19B54FB9">
              <w:rPr>
                <w:rStyle w:val="normaltextrun"/>
                <w:rFonts w:asciiTheme="minorHAnsi" w:hAnsiTheme="minorHAnsi" w:cstheme="minorBidi"/>
                <w:sz w:val="20"/>
                <w:szCs w:val="20"/>
              </w:rPr>
              <w:t>Fisheries</w:t>
            </w:r>
            <w:proofErr w:type="gramEnd"/>
            <w:r w:rsidR="00E37EFD" w:rsidRPr="19B54FB9">
              <w:rPr>
                <w:rStyle w:val="normaltextrun"/>
                <w:rFonts w:asciiTheme="minorHAnsi" w:hAnsiTheme="minorHAnsi" w:cstheme="minorBidi"/>
                <w:sz w:val="20"/>
                <w:szCs w:val="20"/>
              </w:rPr>
              <w:t xml:space="preserve"> and the Environment. </w:t>
            </w:r>
            <w:r w:rsidR="009F58DE" w:rsidRPr="19B54FB9">
              <w:rPr>
                <w:rStyle w:val="normaltextrun"/>
                <w:rFonts w:asciiTheme="minorHAnsi" w:hAnsiTheme="minorHAnsi" w:cstheme="minorBidi"/>
                <w:sz w:val="20"/>
                <w:szCs w:val="20"/>
              </w:rPr>
              <w:t>Academia</w:t>
            </w:r>
            <w:r w:rsidR="00FC04C5">
              <w:rPr>
                <w:rStyle w:val="normaltextrun"/>
                <w:rFonts w:asciiTheme="minorHAnsi" w:hAnsiTheme="minorHAnsi" w:cstheme="minorBidi"/>
                <w:sz w:val="20"/>
                <w:szCs w:val="20"/>
              </w:rPr>
              <w:t>,</w:t>
            </w:r>
            <w:r w:rsidR="009F58DE" w:rsidRPr="19B54FB9">
              <w:rPr>
                <w:rStyle w:val="normaltextrun"/>
                <w:rFonts w:asciiTheme="minorHAnsi" w:hAnsiTheme="minorHAnsi" w:cstheme="minorBidi"/>
                <w:sz w:val="20"/>
                <w:szCs w:val="20"/>
              </w:rPr>
              <w:t xml:space="preserve"> </w:t>
            </w:r>
            <w:r w:rsidR="52193B3B" w:rsidRPr="64A7A00F">
              <w:rPr>
                <w:rStyle w:val="normaltextrun"/>
                <w:rFonts w:asciiTheme="minorHAnsi" w:hAnsiTheme="minorHAnsi" w:cstheme="minorBidi"/>
                <w:sz w:val="20"/>
                <w:szCs w:val="20"/>
              </w:rPr>
              <w:t>P</w:t>
            </w:r>
            <w:r w:rsidR="21694793" w:rsidRPr="64A7A00F">
              <w:rPr>
                <w:rStyle w:val="normaltextrun"/>
                <w:rFonts w:asciiTheme="minorHAnsi" w:hAnsiTheme="minorHAnsi" w:cstheme="minorBidi"/>
                <w:sz w:val="20"/>
                <w:szCs w:val="20"/>
              </w:rPr>
              <w:t>arliament</w:t>
            </w:r>
            <w:r w:rsidR="009F58DE" w:rsidRPr="19B54FB9">
              <w:rPr>
                <w:rStyle w:val="normaltextrun"/>
                <w:rFonts w:asciiTheme="minorHAnsi" w:hAnsiTheme="minorHAnsi" w:cstheme="minorBidi"/>
                <w:sz w:val="20"/>
                <w:szCs w:val="20"/>
              </w:rPr>
              <w:t xml:space="preserve"> (Committee on environment and natural resources and committee on gender, </w:t>
            </w:r>
            <w:proofErr w:type="gramStart"/>
            <w:r w:rsidR="009F58DE" w:rsidRPr="19B54FB9">
              <w:rPr>
                <w:rStyle w:val="normaltextrun"/>
                <w:rFonts w:asciiTheme="minorHAnsi" w:hAnsiTheme="minorHAnsi" w:cstheme="minorBidi"/>
                <w:sz w:val="20"/>
                <w:szCs w:val="20"/>
              </w:rPr>
              <w:t>labour</w:t>
            </w:r>
            <w:proofErr w:type="gramEnd"/>
            <w:r w:rsidR="009F58DE" w:rsidRPr="19B54FB9">
              <w:rPr>
                <w:rStyle w:val="normaltextrun"/>
                <w:rFonts w:asciiTheme="minorHAnsi" w:hAnsiTheme="minorHAnsi" w:cstheme="minorBidi"/>
                <w:sz w:val="20"/>
                <w:szCs w:val="20"/>
              </w:rPr>
              <w:t xml:space="preserve"> and social development</w:t>
            </w:r>
            <w:r w:rsidR="00F32496">
              <w:rPr>
                <w:rStyle w:val="normaltextrun"/>
                <w:rFonts w:asciiTheme="minorHAnsi" w:hAnsiTheme="minorHAnsi" w:cstheme="minorBidi"/>
                <w:sz w:val="20"/>
                <w:szCs w:val="20"/>
              </w:rPr>
              <w:t>)</w:t>
            </w:r>
            <w:r w:rsidR="0083649E" w:rsidRPr="19B54FB9">
              <w:rPr>
                <w:rStyle w:val="normaltextrun"/>
                <w:rFonts w:asciiTheme="minorHAnsi" w:hAnsiTheme="minorHAnsi" w:cstheme="minorBidi"/>
                <w:sz w:val="20"/>
                <w:szCs w:val="20"/>
              </w:rPr>
              <w:t xml:space="preserve">, </w:t>
            </w:r>
            <w:r w:rsidR="009F58DE" w:rsidRPr="19B54FB9">
              <w:rPr>
                <w:rStyle w:val="normaltextrun"/>
                <w:rFonts w:asciiTheme="minorHAnsi" w:hAnsiTheme="minorHAnsi" w:cstheme="minorBidi"/>
                <w:sz w:val="20"/>
                <w:szCs w:val="20"/>
              </w:rPr>
              <w:t>African Disability Forum, OPDs in South Africa</w:t>
            </w:r>
            <w:r w:rsidR="7AA93A39" w:rsidRPr="64A7A00F">
              <w:rPr>
                <w:rStyle w:val="normaltextrun"/>
                <w:rFonts w:asciiTheme="minorHAnsi" w:hAnsiTheme="minorHAnsi" w:cstheme="minorBidi"/>
                <w:sz w:val="20"/>
                <w:szCs w:val="20"/>
              </w:rPr>
              <w:t xml:space="preserve">, including SADA. </w:t>
            </w:r>
          </w:p>
          <w:p w14:paraId="4DC55983" w14:textId="6C22C0D1" w:rsidR="007313A7" w:rsidRDefault="007313A7" w:rsidP="0054347F">
            <w:pPr>
              <w:pStyle w:val="paragraph"/>
              <w:spacing w:before="0" w:beforeAutospacing="0" w:after="0" w:afterAutospacing="0"/>
              <w:jc w:val="both"/>
              <w:textAlignment w:val="baseline"/>
              <w:rPr>
                <w:rFonts w:ascii="Calibri" w:eastAsia="Calibri" w:hAnsi="Calibri" w:cs="Calibri"/>
              </w:rPr>
            </w:pPr>
          </w:p>
        </w:tc>
      </w:tr>
      <w:tr w:rsidR="00E3723A" w14:paraId="129AC574" w14:textId="77777777" w:rsidTr="323085C7">
        <w:trPr>
          <w:trHeight w:val="300"/>
        </w:trPr>
        <w:tc>
          <w:tcPr>
            <w:tcW w:w="9900" w:type="dxa"/>
          </w:tcPr>
          <w:p w14:paraId="60449B60" w14:textId="511D79DA" w:rsidR="00E3723A" w:rsidRDefault="25638BC6" w:rsidP="00E3723A">
            <w:pPr>
              <w:tabs>
                <w:tab w:val="left" w:pos="90"/>
              </w:tabs>
              <w:spacing w:after="200" w:line="276" w:lineRule="auto"/>
              <w:rPr>
                <w:rFonts w:ascii="Calibri" w:eastAsia="Calibri" w:hAnsi="Calibri" w:cs="Calibri"/>
              </w:rPr>
            </w:pPr>
            <w:r w:rsidRPr="323085C7">
              <w:rPr>
                <w:rFonts w:ascii="Calibri" w:eastAsia="Calibri" w:hAnsi="Calibri" w:cs="Calibri"/>
                <w:u w:val="single"/>
              </w:rPr>
              <w:t>Milestone year 2</w:t>
            </w:r>
            <w:r w:rsidR="33381DF7" w:rsidRPr="323085C7">
              <w:rPr>
                <w:rFonts w:ascii="Calibri" w:eastAsia="Calibri" w:hAnsi="Calibri" w:cs="Calibri"/>
                <w:u w:val="single"/>
              </w:rPr>
              <w:t xml:space="preserve">: </w:t>
            </w:r>
            <w:r w:rsidR="2D67415F" w:rsidRPr="323085C7">
              <w:rPr>
                <w:rFonts w:ascii="Calibri" w:eastAsia="Calibri" w:hAnsi="Calibri" w:cs="Calibri"/>
                <w:u w:val="single"/>
              </w:rPr>
              <w:t>N/A</w:t>
            </w:r>
          </w:p>
        </w:tc>
      </w:tr>
      <w:tr w:rsidR="00E3723A" w14:paraId="42107540" w14:textId="77777777" w:rsidTr="323085C7">
        <w:trPr>
          <w:trHeight w:val="300"/>
        </w:trPr>
        <w:tc>
          <w:tcPr>
            <w:tcW w:w="9900" w:type="dxa"/>
          </w:tcPr>
          <w:p w14:paraId="26FEB584" w14:textId="1E05301E" w:rsidR="00E3723A" w:rsidRDefault="5A04C46A" w:rsidP="72E0266E">
            <w:pPr>
              <w:tabs>
                <w:tab w:val="left" w:pos="90"/>
              </w:tabs>
              <w:spacing w:after="200" w:line="276" w:lineRule="auto"/>
              <w:rPr>
                <w:rFonts w:ascii="Calibri" w:eastAsia="Calibri" w:hAnsi="Calibri" w:cs="Calibri"/>
                <w:u w:val="single"/>
              </w:rPr>
            </w:pPr>
            <w:r w:rsidRPr="323085C7">
              <w:rPr>
                <w:rFonts w:ascii="Calibri" w:eastAsia="Calibri" w:hAnsi="Calibri" w:cs="Calibri"/>
                <w:u w:val="single"/>
              </w:rPr>
              <w:t>Target</w:t>
            </w:r>
            <w:r w:rsidR="3D713D49" w:rsidRPr="323085C7">
              <w:rPr>
                <w:rFonts w:ascii="Calibri" w:eastAsia="Calibri" w:hAnsi="Calibri" w:cs="Calibri"/>
                <w:u w:val="single"/>
              </w:rPr>
              <w:t xml:space="preserve">: </w:t>
            </w:r>
            <w:r w:rsidR="6D7F2685" w:rsidRPr="323085C7">
              <w:rPr>
                <w:rFonts w:ascii="Calibri" w:eastAsia="Calibri" w:hAnsi="Calibri" w:cs="Calibri"/>
              </w:rPr>
              <w:t xml:space="preserve">At least </w:t>
            </w:r>
            <w:proofErr w:type="gramStart"/>
            <w:r w:rsidR="29DE74E3" w:rsidRPr="323085C7">
              <w:rPr>
                <w:rFonts w:ascii="Calibri" w:eastAsia="Calibri" w:hAnsi="Calibri" w:cs="Calibri"/>
              </w:rPr>
              <w:t xml:space="preserve">125 </w:t>
            </w:r>
            <w:r w:rsidR="57CF3064" w:rsidRPr="323085C7">
              <w:rPr>
                <w:rFonts w:ascii="Calibri" w:eastAsia="Calibri" w:hAnsi="Calibri" w:cs="Calibri"/>
              </w:rPr>
              <w:t xml:space="preserve"> </w:t>
            </w:r>
            <w:r w:rsidR="36C79705" w:rsidRPr="323085C7">
              <w:rPr>
                <w:rFonts w:ascii="Calibri" w:eastAsia="Calibri" w:hAnsi="Calibri" w:cs="Calibri"/>
              </w:rPr>
              <w:t>relevant</w:t>
            </w:r>
            <w:proofErr w:type="gramEnd"/>
            <w:r w:rsidR="36C79705" w:rsidRPr="323085C7">
              <w:rPr>
                <w:rFonts w:ascii="Calibri" w:eastAsia="Calibri" w:hAnsi="Calibri" w:cs="Calibri"/>
              </w:rPr>
              <w:t xml:space="preserve"> </w:t>
            </w:r>
            <w:r w:rsidR="1F695F3C" w:rsidRPr="323085C7">
              <w:rPr>
                <w:rFonts w:ascii="Calibri" w:eastAsia="Calibri" w:hAnsi="Calibri" w:cs="Calibri"/>
              </w:rPr>
              <w:t xml:space="preserve">stakeholders </w:t>
            </w:r>
            <w:r w:rsidR="60DC4252" w:rsidRPr="323085C7">
              <w:rPr>
                <w:rFonts w:ascii="Calibri" w:eastAsia="Calibri" w:hAnsi="Calibri" w:cs="Calibri"/>
              </w:rPr>
              <w:t>from</w:t>
            </w:r>
            <w:r w:rsidR="3538F8FE" w:rsidRPr="323085C7">
              <w:rPr>
                <w:rFonts w:ascii="Calibri" w:eastAsia="Calibri" w:hAnsi="Calibri" w:cs="Calibri"/>
              </w:rPr>
              <w:t xml:space="preserve"> </w:t>
            </w:r>
            <w:r w:rsidR="391AE47E" w:rsidRPr="323085C7">
              <w:rPr>
                <w:rFonts w:ascii="Calibri" w:eastAsia="Calibri" w:hAnsi="Calibri" w:cs="Calibri"/>
              </w:rPr>
              <w:t xml:space="preserve">Government, </w:t>
            </w:r>
            <w:r w:rsidR="1F695F3C" w:rsidRPr="323085C7">
              <w:rPr>
                <w:rFonts w:ascii="Calibri" w:eastAsia="Calibri" w:hAnsi="Calibri" w:cs="Calibri"/>
              </w:rPr>
              <w:t>CSO,</w:t>
            </w:r>
            <w:r w:rsidR="3538F8FE" w:rsidRPr="323085C7">
              <w:rPr>
                <w:rFonts w:ascii="Calibri" w:eastAsia="Calibri" w:hAnsi="Calibri" w:cs="Calibri"/>
              </w:rPr>
              <w:t xml:space="preserve"> </w:t>
            </w:r>
            <w:r w:rsidR="1F695F3C" w:rsidRPr="323085C7">
              <w:rPr>
                <w:rFonts w:ascii="Calibri" w:eastAsia="Calibri" w:hAnsi="Calibri" w:cs="Calibri"/>
              </w:rPr>
              <w:t>OPDs</w:t>
            </w:r>
            <w:r w:rsidR="7540D513" w:rsidRPr="323085C7">
              <w:rPr>
                <w:rFonts w:ascii="Calibri" w:eastAsia="Calibri" w:hAnsi="Calibri" w:cs="Calibri"/>
              </w:rPr>
              <w:t>, social partners</w:t>
            </w:r>
            <w:r w:rsidR="1F695F3C" w:rsidRPr="323085C7">
              <w:rPr>
                <w:rFonts w:ascii="Calibri" w:eastAsia="Calibri" w:hAnsi="Calibri" w:cs="Calibri"/>
              </w:rPr>
              <w:t xml:space="preserve"> and</w:t>
            </w:r>
            <w:r w:rsidR="3538F8FE" w:rsidRPr="323085C7">
              <w:rPr>
                <w:rFonts w:ascii="Calibri" w:eastAsia="Calibri" w:hAnsi="Calibri" w:cs="Calibri"/>
              </w:rPr>
              <w:t xml:space="preserve"> </w:t>
            </w:r>
            <w:r w:rsidR="1F695F3C" w:rsidRPr="323085C7">
              <w:rPr>
                <w:rFonts w:ascii="Calibri" w:eastAsia="Calibri" w:hAnsi="Calibri" w:cs="Calibri"/>
              </w:rPr>
              <w:t xml:space="preserve">UN teams in Jordan, </w:t>
            </w:r>
            <w:r w:rsidR="36C79705" w:rsidRPr="323085C7">
              <w:rPr>
                <w:rFonts w:ascii="Calibri" w:eastAsia="Calibri" w:hAnsi="Calibri" w:cs="Calibri"/>
              </w:rPr>
              <w:t>Somalia</w:t>
            </w:r>
            <w:r w:rsidR="3C620B91" w:rsidRPr="323085C7">
              <w:rPr>
                <w:rFonts w:ascii="Calibri" w:eastAsia="Calibri" w:hAnsi="Calibri" w:cs="Calibri"/>
              </w:rPr>
              <w:t xml:space="preserve"> and</w:t>
            </w:r>
            <w:r w:rsidR="36C79705" w:rsidRPr="323085C7">
              <w:rPr>
                <w:rFonts w:ascii="Calibri" w:eastAsia="Calibri" w:hAnsi="Calibri" w:cs="Calibri"/>
              </w:rPr>
              <w:t xml:space="preserve"> South Africa participate in the training workshops</w:t>
            </w:r>
            <w:r w:rsidR="7DB8A951" w:rsidRPr="323085C7">
              <w:rPr>
                <w:rFonts w:ascii="Calibri" w:eastAsia="Calibri" w:hAnsi="Calibri" w:cs="Calibri"/>
              </w:rPr>
              <w:t>.</w:t>
            </w:r>
          </w:p>
        </w:tc>
      </w:tr>
      <w:tr w:rsidR="00E3723A" w14:paraId="5B3F4017" w14:textId="77777777" w:rsidTr="323085C7">
        <w:trPr>
          <w:trHeight w:val="300"/>
        </w:trPr>
        <w:tc>
          <w:tcPr>
            <w:tcW w:w="9900" w:type="dxa"/>
          </w:tcPr>
          <w:p w14:paraId="22E572A7" w14:textId="44C88D0A" w:rsidR="00E3723A" w:rsidRDefault="00E3723A" w:rsidP="00E3723A">
            <w:pPr>
              <w:tabs>
                <w:tab w:val="left" w:pos="90"/>
              </w:tabs>
              <w:spacing w:after="200" w:line="276" w:lineRule="auto"/>
              <w:rPr>
                <w:rFonts w:ascii="Calibri" w:eastAsia="Calibri" w:hAnsi="Calibri" w:cs="Calibri"/>
              </w:rPr>
            </w:pPr>
            <w:r w:rsidRPr="17963850">
              <w:rPr>
                <w:rFonts w:ascii="Calibri" w:eastAsia="Calibri" w:hAnsi="Calibri" w:cs="Calibri"/>
                <w:u w:val="single"/>
              </w:rPr>
              <w:lastRenderedPageBreak/>
              <w:t>Means of verification</w:t>
            </w:r>
            <w:r w:rsidR="00CC40D6">
              <w:rPr>
                <w:rFonts w:ascii="Calibri" w:eastAsia="Calibri" w:hAnsi="Calibri" w:cs="Calibri"/>
                <w:u w:val="single"/>
              </w:rPr>
              <w:t xml:space="preserve">: </w:t>
            </w:r>
            <w:r w:rsidR="00CC40D6" w:rsidRPr="008F587F">
              <w:rPr>
                <w:rFonts w:ascii="Calibri" w:eastAsia="Calibri" w:hAnsi="Calibri" w:cs="Calibri"/>
              </w:rPr>
              <w:t>Participant lists</w:t>
            </w:r>
            <w:r w:rsidR="00CC40D6">
              <w:rPr>
                <w:rFonts w:ascii="Calibri" w:eastAsia="Calibri" w:hAnsi="Calibri" w:cs="Calibri"/>
                <w:u w:val="single"/>
              </w:rPr>
              <w:t xml:space="preserve"> </w:t>
            </w:r>
          </w:p>
        </w:tc>
      </w:tr>
      <w:tr w:rsidR="00E3723A" w14:paraId="4AAA81A7" w14:textId="77777777" w:rsidTr="323085C7">
        <w:trPr>
          <w:trHeight w:val="300"/>
        </w:trPr>
        <w:tc>
          <w:tcPr>
            <w:tcW w:w="9900" w:type="dxa"/>
          </w:tcPr>
          <w:p w14:paraId="5E08B70B" w14:textId="35A08643" w:rsidR="00E3723A" w:rsidRDefault="00E3723A" w:rsidP="00E3723A">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Pr>
                <w:rFonts w:ascii="Calibri" w:eastAsia="Calibri" w:hAnsi="Calibri" w:cs="Calibri"/>
                <w:b/>
                <w:bCs/>
              </w:rPr>
              <w:t>1</w:t>
            </w:r>
            <w:r w:rsidRPr="17963850">
              <w:rPr>
                <w:rFonts w:ascii="Calibri" w:eastAsia="Calibri" w:hAnsi="Calibri" w:cs="Calibri"/>
                <w:b/>
                <w:bCs/>
              </w:rPr>
              <w:t>.</w:t>
            </w:r>
            <w:r>
              <w:rPr>
                <w:rFonts w:ascii="Calibri" w:eastAsia="Calibri" w:hAnsi="Calibri" w:cs="Calibri"/>
                <w:b/>
                <w:bCs/>
              </w:rPr>
              <w:t>3</w:t>
            </w:r>
            <w:r w:rsidR="00D812F6">
              <w:rPr>
                <w:rFonts w:ascii="Calibri" w:eastAsia="Calibri" w:hAnsi="Calibri" w:cs="Calibri"/>
                <w:b/>
                <w:bCs/>
              </w:rPr>
              <w:t xml:space="preserve">: </w:t>
            </w:r>
            <w:r w:rsidR="00D812F6" w:rsidRPr="00FE0054">
              <w:rPr>
                <w:rStyle w:val="normaltextrun"/>
                <w:rFonts w:ascii="Calibri" w:hAnsi="Calibri" w:cs="Calibri"/>
                <w:color w:val="000000"/>
                <w:shd w:val="clear" w:color="auto" w:fill="FFFFFF"/>
              </w:rPr>
              <w:t># and % of participants reporting increased knowledge or capacity to design or revise policies or systems to be more disability inclusive.</w:t>
            </w:r>
          </w:p>
        </w:tc>
      </w:tr>
      <w:tr w:rsidR="00E3723A" w14:paraId="3A22A357" w14:textId="77777777" w:rsidTr="323085C7">
        <w:trPr>
          <w:trHeight w:val="300"/>
        </w:trPr>
        <w:tc>
          <w:tcPr>
            <w:tcW w:w="9900" w:type="dxa"/>
          </w:tcPr>
          <w:p w14:paraId="50292204" w14:textId="5EC8B669" w:rsidR="00E3723A" w:rsidRDefault="00E3723A" w:rsidP="00E3723A">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796B34">
              <w:rPr>
                <w:rFonts w:ascii="Calibri" w:eastAsia="Calibri" w:hAnsi="Calibri" w:cs="Calibri"/>
                <w:u w:val="single"/>
              </w:rPr>
              <w:t xml:space="preserve">: 0 </w:t>
            </w:r>
          </w:p>
        </w:tc>
      </w:tr>
      <w:tr w:rsidR="00E3723A" w14:paraId="63AF5226" w14:textId="77777777" w:rsidTr="323085C7">
        <w:trPr>
          <w:trHeight w:val="300"/>
        </w:trPr>
        <w:tc>
          <w:tcPr>
            <w:tcW w:w="9900" w:type="dxa"/>
          </w:tcPr>
          <w:p w14:paraId="2B7D4A29" w14:textId="08867C68" w:rsidR="00E3723A" w:rsidRDefault="00E3723A" w:rsidP="00E3723A">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1</w:t>
            </w:r>
            <w:r w:rsidR="00796B34">
              <w:rPr>
                <w:rFonts w:ascii="Calibri" w:eastAsia="Calibri" w:hAnsi="Calibri" w:cs="Calibri"/>
                <w:u w:val="single"/>
              </w:rPr>
              <w:t>:</w:t>
            </w:r>
            <w:r w:rsidR="00796B34" w:rsidRPr="005B0FC8">
              <w:rPr>
                <w:rFonts w:ascii="Calibri" w:eastAsia="Calibri" w:hAnsi="Calibri" w:cs="Calibri"/>
              </w:rPr>
              <w:t xml:space="preserve"> </w:t>
            </w:r>
            <w:r w:rsidR="00686DA9" w:rsidRPr="005B0FC8">
              <w:rPr>
                <w:rFonts w:ascii="Calibri" w:eastAsia="Calibri" w:hAnsi="Calibri" w:cs="Calibri"/>
              </w:rPr>
              <w:t xml:space="preserve">95 </w:t>
            </w:r>
            <w:r w:rsidR="002B3D2D" w:rsidRPr="00686DA9">
              <w:rPr>
                <w:rFonts w:ascii="Calibri" w:eastAsia="Calibri" w:hAnsi="Calibri" w:cs="Calibri"/>
              </w:rPr>
              <w:t>p</w:t>
            </w:r>
            <w:r w:rsidR="002B3D2D" w:rsidRPr="00AB1352">
              <w:rPr>
                <w:rFonts w:ascii="Calibri" w:eastAsia="Calibri" w:hAnsi="Calibri" w:cs="Calibri"/>
              </w:rPr>
              <w:t xml:space="preserve">articipants </w:t>
            </w:r>
            <w:r w:rsidR="00686DA9" w:rsidRPr="005B0FC8">
              <w:rPr>
                <w:rFonts w:ascii="Calibri" w:eastAsia="Calibri" w:hAnsi="Calibri" w:cs="Calibri"/>
              </w:rPr>
              <w:t>(</w:t>
            </w:r>
            <w:r w:rsidR="00686DA9" w:rsidRPr="00686DA9">
              <w:rPr>
                <w:rFonts w:ascii="Calibri" w:eastAsia="Calibri" w:hAnsi="Calibri" w:cs="Calibri"/>
              </w:rPr>
              <w:t>7</w:t>
            </w:r>
            <w:r w:rsidR="00686DA9">
              <w:rPr>
                <w:rFonts w:ascii="Calibri" w:eastAsia="Calibri" w:hAnsi="Calibri" w:cs="Calibri"/>
              </w:rPr>
              <w:t>0%)</w:t>
            </w:r>
            <w:r w:rsidR="00686DA9" w:rsidRPr="00AB1352">
              <w:rPr>
                <w:rFonts w:ascii="Calibri" w:eastAsia="Calibri" w:hAnsi="Calibri" w:cs="Calibri"/>
              </w:rPr>
              <w:t xml:space="preserve"> </w:t>
            </w:r>
            <w:r w:rsidR="002B3D2D" w:rsidRPr="00AB1352">
              <w:rPr>
                <w:rFonts w:ascii="Calibri" w:eastAsia="Calibri" w:hAnsi="Calibri" w:cs="Calibri"/>
              </w:rPr>
              <w:t xml:space="preserve">report increased knowledge </w:t>
            </w:r>
            <w:r w:rsidR="00AB1352">
              <w:rPr>
                <w:rFonts w:ascii="Calibri" w:eastAsia="Calibri" w:hAnsi="Calibri" w:cs="Calibri"/>
              </w:rPr>
              <w:t xml:space="preserve">to integrate </w:t>
            </w:r>
            <w:r w:rsidR="009E1CA5">
              <w:rPr>
                <w:rFonts w:ascii="Calibri" w:eastAsia="Calibri" w:hAnsi="Calibri" w:cs="Calibri"/>
              </w:rPr>
              <w:t>disability</w:t>
            </w:r>
            <w:r w:rsidR="00AB1352">
              <w:rPr>
                <w:rFonts w:ascii="Calibri" w:eastAsia="Calibri" w:hAnsi="Calibri" w:cs="Calibri"/>
              </w:rPr>
              <w:t xml:space="preserve"> inclusion and </w:t>
            </w:r>
            <w:r w:rsidR="00451C3B">
              <w:rPr>
                <w:rFonts w:ascii="Calibri" w:eastAsia="Calibri" w:hAnsi="Calibri" w:cs="Calibri"/>
              </w:rPr>
              <w:t>intersectionality</w:t>
            </w:r>
            <w:r w:rsidR="00AB1352">
              <w:rPr>
                <w:rFonts w:ascii="Calibri" w:eastAsia="Calibri" w:hAnsi="Calibri" w:cs="Calibri"/>
              </w:rPr>
              <w:t xml:space="preserve"> to climate change action policies and frameworks</w:t>
            </w:r>
            <w:r w:rsidR="00590D66">
              <w:rPr>
                <w:rFonts w:ascii="Calibri" w:eastAsia="Calibri" w:hAnsi="Calibri" w:cs="Calibri"/>
                <w:u w:val="single"/>
              </w:rPr>
              <w:t xml:space="preserve">  </w:t>
            </w:r>
          </w:p>
        </w:tc>
      </w:tr>
      <w:tr w:rsidR="00E3723A" w14:paraId="19243E82" w14:textId="77777777" w:rsidTr="323085C7">
        <w:trPr>
          <w:trHeight w:val="300"/>
        </w:trPr>
        <w:tc>
          <w:tcPr>
            <w:tcW w:w="9900" w:type="dxa"/>
          </w:tcPr>
          <w:p w14:paraId="4C53371D" w14:textId="0C0CF743" w:rsidR="00E3723A" w:rsidRDefault="25638BC6" w:rsidP="00E3723A">
            <w:pPr>
              <w:tabs>
                <w:tab w:val="left" w:pos="90"/>
              </w:tabs>
              <w:spacing w:after="200" w:line="276" w:lineRule="auto"/>
              <w:rPr>
                <w:rFonts w:ascii="Calibri" w:eastAsia="Calibri" w:hAnsi="Calibri" w:cs="Calibri"/>
                <w:u w:val="single"/>
              </w:rPr>
            </w:pPr>
            <w:r w:rsidRPr="323085C7">
              <w:rPr>
                <w:rFonts w:ascii="Calibri" w:eastAsia="Calibri" w:hAnsi="Calibri" w:cs="Calibri"/>
                <w:u w:val="single"/>
              </w:rPr>
              <w:t>Milestone year 2</w:t>
            </w:r>
          </w:p>
        </w:tc>
      </w:tr>
      <w:tr w:rsidR="00E3723A" w14:paraId="261944B9" w14:textId="77777777" w:rsidTr="323085C7">
        <w:trPr>
          <w:trHeight w:val="300"/>
        </w:trPr>
        <w:tc>
          <w:tcPr>
            <w:tcW w:w="9900" w:type="dxa"/>
          </w:tcPr>
          <w:p w14:paraId="70CCA419" w14:textId="2A2EE86E" w:rsidR="00E3723A" w:rsidRDefault="25638BC6" w:rsidP="323085C7">
            <w:pPr>
              <w:tabs>
                <w:tab w:val="left" w:pos="90"/>
              </w:tabs>
              <w:spacing w:after="200" w:line="276" w:lineRule="auto"/>
              <w:rPr>
                <w:rFonts w:ascii="Calibri" w:eastAsia="Calibri" w:hAnsi="Calibri" w:cs="Calibri"/>
                <w:u w:val="single"/>
              </w:rPr>
            </w:pPr>
            <w:r w:rsidRPr="323085C7">
              <w:rPr>
                <w:rFonts w:ascii="Calibri" w:eastAsia="Calibri" w:hAnsi="Calibri" w:cs="Calibri"/>
                <w:u w:val="single"/>
              </w:rPr>
              <w:t>Target</w:t>
            </w:r>
            <w:r w:rsidR="4B767BAB" w:rsidRPr="323085C7">
              <w:rPr>
                <w:rFonts w:ascii="Calibri" w:eastAsia="Calibri" w:hAnsi="Calibri" w:cs="Calibri"/>
                <w:u w:val="single"/>
              </w:rPr>
              <w:t xml:space="preserve">: </w:t>
            </w:r>
          </w:p>
        </w:tc>
      </w:tr>
      <w:tr w:rsidR="00E3723A" w14:paraId="31053027" w14:textId="77777777" w:rsidTr="323085C7">
        <w:trPr>
          <w:trHeight w:val="300"/>
        </w:trPr>
        <w:tc>
          <w:tcPr>
            <w:tcW w:w="9900" w:type="dxa"/>
          </w:tcPr>
          <w:p w14:paraId="14F25DCD" w14:textId="1BFE9D43" w:rsidR="00E3723A" w:rsidRDefault="00E3723A" w:rsidP="00E3723A">
            <w:pPr>
              <w:tabs>
                <w:tab w:val="left" w:pos="90"/>
              </w:tabs>
              <w:rPr>
                <w:rFonts w:ascii="Calibri" w:eastAsia="Calibri" w:hAnsi="Calibri" w:cs="Calibri"/>
              </w:rPr>
            </w:pPr>
            <w:r w:rsidRPr="17963850">
              <w:rPr>
                <w:rFonts w:ascii="Calibri" w:eastAsia="Calibri" w:hAnsi="Calibri" w:cs="Calibri"/>
                <w:u w:val="single"/>
              </w:rPr>
              <w:t>Means of verification</w:t>
            </w:r>
            <w:r w:rsidR="00855732">
              <w:rPr>
                <w:rFonts w:ascii="Calibri" w:eastAsia="Calibri" w:hAnsi="Calibri" w:cs="Calibri"/>
                <w:u w:val="single"/>
              </w:rPr>
              <w:t xml:space="preserve">: </w:t>
            </w:r>
            <w:r w:rsidR="00CE61A0" w:rsidRPr="00D6091C">
              <w:rPr>
                <w:rFonts w:ascii="Calibri" w:eastAsia="Calibri" w:hAnsi="Calibri" w:cs="Calibri"/>
              </w:rPr>
              <w:t>pre and post training surveys</w:t>
            </w:r>
            <w:r w:rsidR="00CE61A0">
              <w:rPr>
                <w:rFonts w:ascii="Calibri" w:eastAsia="Calibri" w:hAnsi="Calibri" w:cs="Calibri"/>
                <w:u w:val="single"/>
              </w:rPr>
              <w:t xml:space="preserve"> </w:t>
            </w:r>
          </w:p>
        </w:tc>
      </w:tr>
      <w:tr w:rsidR="00E3723A" w14:paraId="1BFDD75F" w14:textId="77777777" w:rsidTr="323085C7">
        <w:trPr>
          <w:trHeight w:val="300"/>
        </w:trPr>
        <w:tc>
          <w:tcPr>
            <w:tcW w:w="9900" w:type="dxa"/>
          </w:tcPr>
          <w:p w14:paraId="245CED06" w14:textId="4128F123" w:rsidR="00E3723A" w:rsidRPr="17963850" w:rsidRDefault="00E3723A" w:rsidP="00E3723A">
            <w:pPr>
              <w:tabs>
                <w:tab w:val="left" w:pos="90"/>
              </w:tabs>
              <w:rPr>
                <w:rFonts w:ascii="Calibri" w:eastAsia="Calibri" w:hAnsi="Calibri" w:cs="Calibri"/>
                <w:u w:val="single"/>
              </w:rPr>
            </w:pPr>
            <w:r w:rsidRPr="17963850">
              <w:rPr>
                <w:rFonts w:ascii="Calibri" w:eastAsia="Calibri" w:hAnsi="Calibri" w:cs="Calibri"/>
                <w:b/>
                <w:bCs/>
              </w:rPr>
              <w:t>Indicator 1.</w:t>
            </w:r>
            <w:r>
              <w:rPr>
                <w:rFonts w:ascii="Calibri" w:eastAsia="Calibri" w:hAnsi="Calibri" w:cs="Calibri"/>
                <w:b/>
                <w:bCs/>
              </w:rPr>
              <w:t>1</w:t>
            </w:r>
            <w:r w:rsidRPr="17963850">
              <w:rPr>
                <w:rFonts w:ascii="Calibri" w:eastAsia="Calibri" w:hAnsi="Calibri" w:cs="Calibri"/>
                <w:b/>
                <w:bCs/>
              </w:rPr>
              <w:t>.</w:t>
            </w:r>
            <w:r>
              <w:rPr>
                <w:rFonts w:ascii="Calibri" w:eastAsia="Calibri" w:hAnsi="Calibri" w:cs="Calibri"/>
                <w:b/>
                <w:bCs/>
              </w:rPr>
              <w:t>4</w:t>
            </w:r>
            <w:r w:rsidR="000A0E59" w:rsidRPr="00DC78E0">
              <w:rPr>
                <w:rFonts w:ascii="Calibri" w:eastAsia="Calibri" w:hAnsi="Calibri" w:cs="Calibri"/>
                <w:b/>
                <w:bCs/>
                <w:u w:val="single"/>
              </w:rPr>
              <w:t xml:space="preserve">: </w:t>
            </w:r>
            <w:r w:rsidR="00D812F6" w:rsidRPr="00DC78E0">
              <w:rPr>
                <w:rStyle w:val="normaltextrun"/>
                <w:rFonts w:ascii="Calibri" w:hAnsi="Calibri" w:cs="Calibri"/>
                <w:color w:val="000000"/>
                <w:shd w:val="clear" w:color="auto" w:fill="FFFFFF"/>
              </w:rPr>
              <w:t># of OPDs (disaggregated by type umbrella- disability specific- women- underrepresented other) that benefitted from capacity building activities (type of activities) funded by</w:t>
            </w:r>
            <w:r w:rsidR="00645E03">
              <w:rPr>
                <w:rStyle w:val="normaltextrun"/>
                <w:rFonts w:ascii="Calibri" w:hAnsi="Calibri" w:cs="Calibri"/>
                <w:color w:val="000000"/>
                <w:shd w:val="clear" w:color="auto" w:fill="FFFFFF"/>
              </w:rPr>
              <w:t xml:space="preserve"> </w:t>
            </w:r>
            <w:r w:rsidR="00645E03" w:rsidRPr="00645E03">
              <w:rPr>
                <w:rStyle w:val="normaltextrun"/>
                <w:rFonts w:ascii="Calibri" w:hAnsi="Calibri" w:cs="Calibri"/>
                <w:color w:val="000000"/>
                <w:shd w:val="clear" w:color="auto" w:fill="FFFFFF"/>
              </w:rPr>
              <w:t>UNPRPD programmes to strengthen the capacity of organizations of persons with disabilities.</w:t>
            </w:r>
            <w:r w:rsidR="00645E03">
              <w:rPr>
                <w:rStyle w:val="eop"/>
                <w:rFonts w:ascii="Calibri" w:hAnsi="Calibri" w:cs="Calibri"/>
                <w:color w:val="000000"/>
                <w:sz w:val="22"/>
                <w:szCs w:val="22"/>
                <w:shd w:val="clear" w:color="auto" w:fill="FFFFFF"/>
              </w:rPr>
              <w:t> </w:t>
            </w:r>
          </w:p>
        </w:tc>
      </w:tr>
      <w:tr w:rsidR="00E3723A" w14:paraId="621C166A" w14:textId="77777777" w:rsidTr="323085C7">
        <w:trPr>
          <w:trHeight w:val="300"/>
        </w:trPr>
        <w:tc>
          <w:tcPr>
            <w:tcW w:w="9900" w:type="dxa"/>
          </w:tcPr>
          <w:p w14:paraId="2508EA95" w14:textId="288EED49" w:rsidR="00E3723A" w:rsidRPr="17963850" w:rsidRDefault="00E3723A" w:rsidP="00E3723A">
            <w:pPr>
              <w:tabs>
                <w:tab w:val="left" w:pos="90"/>
              </w:tabs>
              <w:rPr>
                <w:rFonts w:ascii="Calibri" w:eastAsia="Calibri" w:hAnsi="Calibri" w:cs="Calibri"/>
                <w:u w:val="single"/>
              </w:rPr>
            </w:pPr>
            <w:r w:rsidRPr="17963850">
              <w:rPr>
                <w:rFonts w:ascii="Calibri" w:eastAsia="Calibri" w:hAnsi="Calibri" w:cs="Calibri"/>
                <w:u w:val="single"/>
              </w:rPr>
              <w:t>Baseline</w:t>
            </w:r>
            <w:r w:rsidR="00E81249">
              <w:rPr>
                <w:rFonts w:ascii="Calibri" w:eastAsia="Calibri" w:hAnsi="Calibri" w:cs="Calibri"/>
                <w:u w:val="single"/>
              </w:rPr>
              <w:t>: 0</w:t>
            </w:r>
          </w:p>
        </w:tc>
      </w:tr>
      <w:tr w:rsidR="00E3723A" w14:paraId="2C1471D0" w14:textId="77777777" w:rsidTr="323085C7">
        <w:trPr>
          <w:trHeight w:val="300"/>
        </w:trPr>
        <w:tc>
          <w:tcPr>
            <w:tcW w:w="9900" w:type="dxa"/>
          </w:tcPr>
          <w:p w14:paraId="6F9C2212" w14:textId="2410D5FC" w:rsidR="001C2326" w:rsidRDefault="25638BC6" w:rsidP="00E3723A">
            <w:pPr>
              <w:tabs>
                <w:tab w:val="left" w:pos="90"/>
              </w:tabs>
              <w:rPr>
                <w:rFonts w:ascii="Calibri" w:eastAsia="Calibri" w:hAnsi="Calibri" w:cs="Calibri"/>
                <w:u w:val="single"/>
              </w:rPr>
            </w:pPr>
            <w:r w:rsidRPr="323085C7">
              <w:rPr>
                <w:rFonts w:ascii="Calibri" w:eastAsia="Calibri" w:hAnsi="Calibri" w:cs="Calibri"/>
                <w:u w:val="single"/>
              </w:rPr>
              <w:t>Milestone year 1</w:t>
            </w:r>
            <w:r w:rsidR="13BC5F00" w:rsidRPr="323085C7">
              <w:rPr>
                <w:rFonts w:ascii="Calibri" w:eastAsia="Calibri" w:hAnsi="Calibri" w:cs="Calibri"/>
                <w:u w:val="single"/>
              </w:rPr>
              <w:t xml:space="preserve">: </w:t>
            </w:r>
            <w:r w:rsidR="3D787F4E" w:rsidRPr="323085C7">
              <w:rPr>
                <w:rFonts w:ascii="Calibri" w:eastAsia="Calibri" w:hAnsi="Calibri" w:cs="Calibri"/>
                <w:u w:val="single"/>
              </w:rPr>
              <w:t>40</w:t>
            </w:r>
            <w:r w:rsidR="5027061D" w:rsidRPr="323085C7">
              <w:rPr>
                <w:rFonts w:ascii="Calibri" w:eastAsia="Calibri" w:hAnsi="Calibri" w:cs="Calibri"/>
                <w:u w:val="single"/>
              </w:rPr>
              <w:t xml:space="preserve"> </w:t>
            </w:r>
            <w:r w:rsidR="5027061D" w:rsidRPr="323085C7">
              <w:rPr>
                <w:rFonts w:ascii="Calibri" w:eastAsia="Calibri" w:hAnsi="Calibri" w:cs="Calibri"/>
              </w:rPr>
              <w:t xml:space="preserve">OPDs </w:t>
            </w:r>
            <w:r w:rsidR="188C8F3F" w:rsidRPr="323085C7">
              <w:rPr>
                <w:rFonts w:ascii="Calibri" w:eastAsia="Calibri" w:hAnsi="Calibri" w:cs="Calibri"/>
              </w:rPr>
              <w:t>participate</w:t>
            </w:r>
            <w:r w:rsidR="11491050" w:rsidRPr="323085C7">
              <w:rPr>
                <w:rFonts w:ascii="Calibri" w:eastAsia="Calibri" w:hAnsi="Calibri" w:cs="Calibri"/>
              </w:rPr>
              <w:t>d</w:t>
            </w:r>
            <w:r w:rsidR="313F0150" w:rsidRPr="323085C7">
              <w:rPr>
                <w:rFonts w:ascii="Calibri" w:eastAsia="Calibri" w:hAnsi="Calibri" w:cs="Calibri"/>
              </w:rPr>
              <w:t xml:space="preserve"> in the training </w:t>
            </w:r>
            <w:r w:rsidR="7493539C" w:rsidRPr="323085C7">
              <w:rPr>
                <w:rFonts w:ascii="Calibri" w:eastAsia="Calibri" w:hAnsi="Calibri" w:cs="Calibri"/>
              </w:rPr>
              <w:t>workshops.</w:t>
            </w:r>
            <w:r w:rsidR="313F0150" w:rsidRPr="323085C7">
              <w:rPr>
                <w:rFonts w:ascii="Calibri" w:eastAsia="Calibri" w:hAnsi="Calibri" w:cs="Calibri"/>
                <w:u w:val="single"/>
              </w:rPr>
              <w:t xml:space="preserve"> </w:t>
            </w:r>
          </w:p>
          <w:p w14:paraId="49A0EC06" w14:textId="1B52B0A5" w:rsidR="00E3723A" w:rsidRPr="00725119" w:rsidRDefault="00E81249" w:rsidP="00E3723A">
            <w:pPr>
              <w:tabs>
                <w:tab w:val="left" w:pos="90"/>
              </w:tabs>
              <w:rPr>
                <w:rFonts w:ascii="Calibri" w:eastAsia="Calibri" w:hAnsi="Calibri" w:cs="Calibri"/>
              </w:rPr>
            </w:pPr>
            <w:r w:rsidRPr="00725119">
              <w:rPr>
                <w:rFonts w:ascii="Calibri" w:eastAsia="Calibri" w:hAnsi="Calibri" w:cs="Calibri"/>
              </w:rPr>
              <w:t>Regional OPD</w:t>
            </w:r>
            <w:r w:rsidR="001C2326" w:rsidRPr="00725119">
              <w:rPr>
                <w:rFonts w:ascii="Calibri" w:eastAsia="Calibri" w:hAnsi="Calibri" w:cs="Calibri"/>
              </w:rPr>
              <w:t xml:space="preserve">s: </w:t>
            </w:r>
            <w:r w:rsidR="005007AE">
              <w:rPr>
                <w:rFonts w:ascii="Calibri" w:eastAsia="Calibri" w:hAnsi="Calibri" w:cs="Calibri"/>
              </w:rPr>
              <w:t>2</w:t>
            </w:r>
            <w:r w:rsidR="001C2326" w:rsidRPr="00725119">
              <w:rPr>
                <w:rFonts w:ascii="Calibri" w:eastAsia="Calibri" w:hAnsi="Calibri" w:cs="Calibri"/>
              </w:rPr>
              <w:t xml:space="preserve"> (Africa </w:t>
            </w:r>
            <w:r w:rsidR="009E1CA5" w:rsidRPr="00725119">
              <w:rPr>
                <w:rFonts w:ascii="Calibri" w:eastAsia="Calibri" w:hAnsi="Calibri" w:cs="Calibri"/>
              </w:rPr>
              <w:t>Disability</w:t>
            </w:r>
            <w:r w:rsidR="001C2326" w:rsidRPr="00725119">
              <w:rPr>
                <w:rFonts w:ascii="Calibri" w:eastAsia="Calibri" w:hAnsi="Calibri" w:cs="Calibri"/>
              </w:rPr>
              <w:t xml:space="preserve"> Forum</w:t>
            </w:r>
            <w:r w:rsidR="005007AE">
              <w:rPr>
                <w:rFonts w:ascii="Calibri" w:eastAsia="Calibri" w:hAnsi="Calibri" w:cs="Calibri"/>
              </w:rPr>
              <w:t xml:space="preserve"> &amp; Arab Organisations of persons with </w:t>
            </w:r>
            <w:r w:rsidR="00E032A3">
              <w:rPr>
                <w:rFonts w:ascii="Calibri" w:eastAsia="Calibri" w:hAnsi="Calibri" w:cs="Calibri"/>
              </w:rPr>
              <w:t>disabilities</w:t>
            </w:r>
            <w:r w:rsidR="001C2326" w:rsidRPr="00725119">
              <w:rPr>
                <w:rFonts w:ascii="Calibri" w:eastAsia="Calibri" w:hAnsi="Calibri" w:cs="Calibri"/>
              </w:rPr>
              <w:t xml:space="preserve">) </w:t>
            </w:r>
          </w:p>
          <w:p w14:paraId="4353F3A4" w14:textId="1DDD2484" w:rsidR="00E81249" w:rsidRDefault="13BC5F00" w:rsidP="323085C7">
            <w:pPr>
              <w:tabs>
                <w:tab w:val="left" w:pos="90"/>
              </w:tabs>
              <w:spacing w:before="0"/>
              <w:rPr>
                <w:rFonts w:ascii="Calibri" w:eastAsia="Calibri" w:hAnsi="Calibri" w:cs="Calibri"/>
              </w:rPr>
            </w:pPr>
            <w:r w:rsidRPr="323085C7">
              <w:rPr>
                <w:rFonts w:ascii="Calibri" w:eastAsia="Calibri" w:hAnsi="Calibri" w:cs="Calibri"/>
              </w:rPr>
              <w:t>National OPDs</w:t>
            </w:r>
            <w:r w:rsidR="336AEDC8" w:rsidRPr="323085C7">
              <w:rPr>
                <w:rFonts w:ascii="Calibri" w:eastAsia="Calibri" w:hAnsi="Calibri" w:cs="Calibri"/>
              </w:rPr>
              <w:t xml:space="preserve">: </w:t>
            </w:r>
            <w:r w:rsidR="34996017" w:rsidRPr="323085C7">
              <w:rPr>
                <w:rFonts w:ascii="Calibri" w:eastAsia="Calibri" w:hAnsi="Calibri" w:cs="Calibri"/>
              </w:rPr>
              <w:t xml:space="preserve">30 </w:t>
            </w:r>
            <w:r w:rsidR="22057980" w:rsidRPr="323085C7">
              <w:rPr>
                <w:rFonts w:ascii="Calibri" w:eastAsia="Calibri" w:hAnsi="Calibri" w:cs="Calibri"/>
              </w:rPr>
              <w:t xml:space="preserve">OPDs in </w:t>
            </w:r>
            <w:r w:rsidR="29BCCC14" w:rsidRPr="323085C7">
              <w:rPr>
                <w:rFonts w:ascii="Calibri" w:eastAsia="Calibri" w:hAnsi="Calibri" w:cs="Calibri"/>
              </w:rPr>
              <w:t>Jordan</w:t>
            </w:r>
            <w:r w:rsidR="4344020E" w:rsidRPr="323085C7">
              <w:rPr>
                <w:rFonts w:ascii="Calibri" w:eastAsia="Calibri" w:hAnsi="Calibri" w:cs="Calibri"/>
              </w:rPr>
              <w:t>,</w:t>
            </w:r>
            <w:r w:rsidR="4006BA68" w:rsidRPr="323085C7">
              <w:rPr>
                <w:rFonts w:ascii="Calibri" w:eastAsia="Calibri" w:hAnsi="Calibri" w:cs="Calibri"/>
              </w:rPr>
              <w:t xml:space="preserve"> </w:t>
            </w:r>
            <w:r w:rsidR="34996017" w:rsidRPr="323085C7">
              <w:rPr>
                <w:rFonts w:ascii="Calibri" w:eastAsia="Calibri" w:hAnsi="Calibri" w:cs="Calibri"/>
              </w:rPr>
              <w:t xml:space="preserve">5 </w:t>
            </w:r>
            <w:r w:rsidR="4006BA68" w:rsidRPr="323085C7">
              <w:rPr>
                <w:rFonts w:ascii="Calibri" w:eastAsia="Calibri" w:hAnsi="Calibri" w:cs="Calibri"/>
              </w:rPr>
              <w:t xml:space="preserve">OPDs in </w:t>
            </w:r>
            <w:r w:rsidR="29BCCC14" w:rsidRPr="323085C7">
              <w:rPr>
                <w:rFonts w:ascii="Calibri" w:eastAsia="Calibri" w:hAnsi="Calibri" w:cs="Calibri"/>
              </w:rPr>
              <w:t>Somalia</w:t>
            </w:r>
            <w:r w:rsidR="1FA4A800" w:rsidRPr="323085C7">
              <w:rPr>
                <w:rFonts w:ascii="Calibri" w:eastAsia="Calibri" w:hAnsi="Calibri" w:cs="Calibri"/>
              </w:rPr>
              <w:t xml:space="preserve">, </w:t>
            </w:r>
            <w:r w:rsidR="05D99B1C" w:rsidRPr="323085C7">
              <w:rPr>
                <w:rFonts w:ascii="Calibri" w:eastAsia="Calibri" w:hAnsi="Calibri" w:cs="Calibri"/>
              </w:rPr>
              <w:t>10</w:t>
            </w:r>
            <w:r w:rsidR="115DFA3E" w:rsidRPr="323085C7">
              <w:rPr>
                <w:rFonts w:ascii="Calibri" w:eastAsia="Calibri" w:hAnsi="Calibri" w:cs="Calibri"/>
              </w:rPr>
              <w:t xml:space="preserve"> </w:t>
            </w:r>
            <w:r w:rsidR="2BFEAC56" w:rsidRPr="323085C7">
              <w:rPr>
                <w:rFonts w:ascii="Calibri" w:eastAsia="Calibri" w:hAnsi="Calibri" w:cs="Calibri"/>
              </w:rPr>
              <w:t xml:space="preserve">OPDs in </w:t>
            </w:r>
            <w:r w:rsidR="29BCCC14" w:rsidRPr="323085C7">
              <w:rPr>
                <w:rFonts w:ascii="Calibri" w:eastAsia="Calibri" w:hAnsi="Calibri" w:cs="Calibri"/>
              </w:rPr>
              <w:t>South Africa</w:t>
            </w:r>
            <w:r w:rsidR="090DFD40" w:rsidRPr="323085C7">
              <w:rPr>
                <w:rFonts w:ascii="Calibri" w:eastAsia="Calibri" w:hAnsi="Calibri" w:cs="Calibri"/>
              </w:rPr>
              <w:t>.</w:t>
            </w:r>
            <w:r w:rsidR="115DFA3E" w:rsidRPr="323085C7">
              <w:rPr>
                <w:rFonts w:ascii="Calibri" w:eastAsia="Calibri" w:hAnsi="Calibri" w:cs="Calibri"/>
              </w:rPr>
              <w:t xml:space="preserve"> </w:t>
            </w:r>
          </w:p>
          <w:p w14:paraId="533118D3" w14:textId="48B9AF2E" w:rsidR="007C0810" w:rsidRDefault="00B54221" w:rsidP="00D16E4C">
            <w:pPr>
              <w:tabs>
                <w:tab w:val="left" w:pos="90"/>
              </w:tabs>
              <w:rPr>
                <w:rFonts w:ascii="Calibri" w:eastAsia="Calibri" w:hAnsi="Calibri" w:cs="Calibri"/>
              </w:rPr>
            </w:pPr>
            <w:r w:rsidRPr="00D16E4C">
              <w:rPr>
                <w:rFonts w:ascii="Calibri" w:eastAsia="Calibri" w:hAnsi="Calibri" w:cs="Calibri"/>
              </w:rPr>
              <w:t>Women led OPDs</w:t>
            </w:r>
            <w:r w:rsidR="007C0810">
              <w:rPr>
                <w:rFonts w:ascii="Calibri" w:eastAsia="Calibri" w:hAnsi="Calibri" w:cs="Calibri"/>
              </w:rPr>
              <w:t>:</w:t>
            </w:r>
          </w:p>
          <w:p w14:paraId="75F3FBEC" w14:textId="6A018786" w:rsidR="001C2326" w:rsidRPr="17963850" w:rsidRDefault="1081F741" w:rsidP="007C0810">
            <w:pPr>
              <w:tabs>
                <w:tab w:val="left" w:pos="90"/>
              </w:tabs>
              <w:spacing w:before="0"/>
              <w:rPr>
                <w:rFonts w:ascii="Calibri" w:eastAsia="Calibri" w:hAnsi="Calibri" w:cs="Calibri"/>
                <w:u w:val="single"/>
              </w:rPr>
            </w:pPr>
            <w:r w:rsidRPr="323085C7">
              <w:rPr>
                <w:rFonts w:ascii="Calibri" w:eastAsia="Calibri" w:hAnsi="Calibri" w:cs="Calibri"/>
              </w:rPr>
              <w:t>7</w:t>
            </w:r>
            <w:r w:rsidR="336AEDC8" w:rsidRPr="323085C7">
              <w:rPr>
                <w:rFonts w:ascii="Calibri" w:eastAsia="Calibri" w:hAnsi="Calibri" w:cs="Calibri"/>
              </w:rPr>
              <w:t xml:space="preserve"> </w:t>
            </w:r>
            <w:r w:rsidR="3D144F64" w:rsidRPr="323085C7">
              <w:rPr>
                <w:rFonts w:ascii="Calibri" w:eastAsia="Calibri" w:hAnsi="Calibri" w:cs="Calibri"/>
              </w:rPr>
              <w:t xml:space="preserve">OPDs </w:t>
            </w:r>
            <w:r w:rsidR="25698005" w:rsidRPr="323085C7">
              <w:rPr>
                <w:rFonts w:ascii="Calibri" w:eastAsia="Calibri" w:hAnsi="Calibri" w:cs="Calibri"/>
              </w:rPr>
              <w:t>in Jordan</w:t>
            </w:r>
            <w:r w:rsidR="48C71010" w:rsidRPr="323085C7">
              <w:rPr>
                <w:rFonts w:ascii="Calibri" w:eastAsia="Calibri" w:hAnsi="Calibri" w:cs="Calibri"/>
              </w:rPr>
              <w:t>,</w:t>
            </w:r>
            <w:r w:rsidR="1A63CC02" w:rsidRPr="323085C7">
              <w:rPr>
                <w:rFonts w:ascii="Calibri" w:eastAsia="Calibri" w:hAnsi="Calibri" w:cs="Calibri"/>
              </w:rPr>
              <w:t xml:space="preserve"> </w:t>
            </w:r>
            <w:r w:rsidRPr="323085C7">
              <w:rPr>
                <w:rFonts w:ascii="Calibri" w:eastAsia="Calibri" w:hAnsi="Calibri" w:cs="Calibri"/>
              </w:rPr>
              <w:t>2</w:t>
            </w:r>
            <w:r w:rsidR="336AEDC8" w:rsidRPr="323085C7">
              <w:rPr>
                <w:rFonts w:ascii="Calibri" w:eastAsia="Calibri" w:hAnsi="Calibri" w:cs="Calibri"/>
              </w:rPr>
              <w:t xml:space="preserve"> </w:t>
            </w:r>
            <w:r w:rsidR="24FA6970" w:rsidRPr="323085C7">
              <w:rPr>
                <w:rFonts w:ascii="Calibri" w:eastAsia="Calibri" w:hAnsi="Calibri" w:cs="Calibri"/>
              </w:rPr>
              <w:t xml:space="preserve">OPDs in </w:t>
            </w:r>
            <w:r w:rsidR="25698005" w:rsidRPr="323085C7">
              <w:rPr>
                <w:rFonts w:ascii="Calibri" w:eastAsia="Calibri" w:hAnsi="Calibri" w:cs="Calibri"/>
              </w:rPr>
              <w:t>Somalia</w:t>
            </w:r>
            <w:r w:rsidR="6DE4E5C3" w:rsidRPr="323085C7">
              <w:rPr>
                <w:rFonts w:ascii="Calibri" w:eastAsia="Calibri" w:hAnsi="Calibri" w:cs="Calibri"/>
              </w:rPr>
              <w:t xml:space="preserve">, </w:t>
            </w:r>
            <w:r w:rsidR="304E910A" w:rsidRPr="323085C7">
              <w:rPr>
                <w:rFonts w:ascii="Calibri" w:eastAsia="Calibri" w:hAnsi="Calibri" w:cs="Calibri"/>
              </w:rPr>
              <w:t>1</w:t>
            </w:r>
            <w:r w:rsidR="006D295A">
              <w:rPr>
                <w:rFonts w:ascii="Calibri" w:eastAsia="Calibri" w:hAnsi="Calibri" w:cs="Calibri"/>
              </w:rPr>
              <w:t xml:space="preserve"> </w:t>
            </w:r>
            <w:r w:rsidR="6DE4E5C3" w:rsidRPr="323085C7">
              <w:rPr>
                <w:rFonts w:ascii="Calibri" w:eastAsia="Calibri" w:hAnsi="Calibri" w:cs="Calibri"/>
              </w:rPr>
              <w:t>OPDs in</w:t>
            </w:r>
            <w:r w:rsidR="336AEDC8" w:rsidRPr="323085C7">
              <w:rPr>
                <w:rFonts w:ascii="Calibri" w:eastAsia="Calibri" w:hAnsi="Calibri" w:cs="Calibri"/>
              </w:rPr>
              <w:t xml:space="preserve"> </w:t>
            </w:r>
            <w:r w:rsidR="25698005" w:rsidRPr="323085C7">
              <w:rPr>
                <w:rFonts w:ascii="Calibri" w:eastAsia="Calibri" w:hAnsi="Calibri" w:cs="Calibri"/>
              </w:rPr>
              <w:t>South Africa</w:t>
            </w:r>
          </w:p>
        </w:tc>
      </w:tr>
      <w:tr w:rsidR="00E3723A" w14:paraId="0AF5164E" w14:textId="77777777" w:rsidTr="323085C7">
        <w:trPr>
          <w:trHeight w:val="300"/>
        </w:trPr>
        <w:tc>
          <w:tcPr>
            <w:tcW w:w="9900" w:type="dxa"/>
          </w:tcPr>
          <w:p w14:paraId="6B9D41E0" w14:textId="1DB78544" w:rsidR="00E3723A" w:rsidRPr="17963850" w:rsidRDefault="00E3723A" w:rsidP="00E3723A">
            <w:pPr>
              <w:tabs>
                <w:tab w:val="left" w:pos="90"/>
              </w:tabs>
              <w:rPr>
                <w:rFonts w:ascii="Calibri" w:eastAsia="Calibri" w:hAnsi="Calibri" w:cs="Calibri"/>
                <w:u w:val="single"/>
              </w:rPr>
            </w:pPr>
            <w:r w:rsidRPr="17963850">
              <w:rPr>
                <w:rFonts w:ascii="Calibri" w:eastAsia="Calibri" w:hAnsi="Calibri" w:cs="Calibri"/>
                <w:u w:val="single"/>
              </w:rPr>
              <w:t>Milestone year 2</w:t>
            </w:r>
          </w:p>
        </w:tc>
      </w:tr>
      <w:tr w:rsidR="00E3723A" w14:paraId="2F07ACD6" w14:textId="77777777" w:rsidTr="323085C7">
        <w:trPr>
          <w:trHeight w:val="300"/>
        </w:trPr>
        <w:tc>
          <w:tcPr>
            <w:tcW w:w="9900" w:type="dxa"/>
          </w:tcPr>
          <w:p w14:paraId="070A3E60" w14:textId="7256950E" w:rsidR="00E3723A" w:rsidRPr="17963850" w:rsidRDefault="00E3723A" w:rsidP="00E3723A">
            <w:pPr>
              <w:tabs>
                <w:tab w:val="left" w:pos="90"/>
              </w:tabs>
              <w:rPr>
                <w:rFonts w:ascii="Calibri" w:eastAsia="Calibri" w:hAnsi="Calibri" w:cs="Calibri"/>
                <w:u w:val="single"/>
              </w:rPr>
            </w:pPr>
          </w:p>
        </w:tc>
      </w:tr>
      <w:tr w:rsidR="00E3723A" w14:paraId="1F3C85F8" w14:textId="77777777" w:rsidTr="323085C7">
        <w:trPr>
          <w:trHeight w:val="300"/>
        </w:trPr>
        <w:tc>
          <w:tcPr>
            <w:tcW w:w="9900" w:type="dxa"/>
          </w:tcPr>
          <w:p w14:paraId="0EE5C17D" w14:textId="59DCC2D2" w:rsidR="00E3723A" w:rsidRPr="17963850" w:rsidRDefault="00E3723A" w:rsidP="00E3723A">
            <w:pPr>
              <w:tabs>
                <w:tab w:val="left" w:pos="90"/>
              </w:tabs>
              <w:rPr>
                <w:rFonts w:ascii="Calibri" w:eastAsia="Calibri" w:hAnsi="Calibri" w:cs="Calibri"/>
                <w:u w:val="single"/>
              </w:rPr>
            </w:pPr>
            <w:r w:rsidRPr="17963850">
              <w:rPr>
                <w:rFonts w:ascii="Calibri" w:eastAsia="Calibri" w:hAnsi="Calibri" w:cs="Calibri"/>
                <w:u w:val="single"/>
              </w:rPr>
              <w:t>Means of verification</w:t>
            </w:r>
            <w:r w:rsidR="0072041A">
              <w:rPr>
                <w:rFonts w:ascii="Calibri" w:eastAsia="Calibri" w:hAnsi="Calibri" w:cs="Calibri"/>
                <w:u w:val="single"/>
              </w:rPr>
              <w:t xml:space="preserve">: </w:t>
            </w:r>
            <w:r w:rsidR="0072041A" w:rsidRPr="0072041A">
              <w:rPr>
                <w:rFonts w:ascii="Calibri" w:eastAsia="Calibri" w:hAnsi="Calibri" w:cs="Calibri"/>
              </w:rPr>
              <w:t>Participant lists, register of OPD</w:t>
            </w:r>
            <w:r w:rsidR="0072041A">
              <w:rPr>
                <w:rFonts w:ascii="Calibri" w:eastAsia="Calibri" w:hAnsi="Calibri" w:cs="Calibri"/>
              </w:rPr>
              <w:t>s</w:t>
            </w:r>
            <w:r w:rsidR="00E032A3">
              <w:rPr>
                <w:rFonts w:ascii="Calibri" w:eastAsia="Calibri" w:hAnsi="Calibri" w:cs="Calibri"/>
              </w:rPr>
              <w:t xml:space="preserve"> </w:t>
            </w:r>
          </w:p>
        </w:tc>
      </w:tr>
      <w:tr w:rsidR="00E3723A" w14:paraId="2B318F2B" w14:textId="77777777" w:rsidTr="323085C7">
        <w:trPr>
          <w:trHeight w:val="300"/>
        </w:trPr>
        <w:tc>
          <w:tcPr>
            <w:tcW w:w="9900" w:type="dxa"/>
          </w:tcPr>
          <w:p w14:paraId="55474BBE" w14:textId="70913189" w:rsidR="00E3723A" w:rsidRPr="17963850" w:rsidRDefault="00E3723A" w:rsidP="00E3723A">
            <w:pPr>
              <w:tabs>
                <w:tab w:val="left" w:pos="90"/>
              </w:tabs>
              <w:rPr>
                <w:rFonts w:ascii="Calibri" w:eastAsia="Calibri" w:hAnsi="Calibri" w:cs="Calibri"/>
                <w:u w:val="single"/>
              </w:rPr>
            </w:pPr>
            <w:r w:rsidRPr="17963850">
              <w:rPr>
                <w:rFonts w:ascii="Calibri" w:eastAsia="Calibri" w:hAnsi="Calibri" w:cs="Calibri"/>
                <w:b/>
                <w:bCs/>
              </w:rPr>
              <w:t>Indicator 1.</w:t>
            </w:r>
            <w:r>
              <w:rPr>
                <w:rFonts w:ascii="Calibri" w:eastAsia="Calibri" w:hAnsi="Calibri" w:cs="Calibri"/>
                <w:b/>
                <w:bCs/>
              </w:rPr>
              <w:t>1</w:t>
            </w:r>
            <w:r w:rsidRPr="17963850">
              <w:rPr>
                <w:rFonts w:ascii="Calibri" w:eastAsia="Calibri" w:hAnsi="Calibri" w:cs="Calibri"/>
                <w:b/>
                <w:bCs/>
              </w:rPr>
              <w:t>.</w:t>
            </w:r>
            <w:r>
              <w:rPr>
                <w:rFonts w:ascii="Calibri" w:eastAsia="Calibri" w:hAnsi="Calibri" w:cs="Calibri"/>
                <w:b/>
                <w:bCs/>
              </w:rPr>
              <w:t>5</w:t>
            </w:r>
            <w:r w:rsidR="000A0E59" w:rsidRPr="00614BD6">
              <w:rPr>
                <w:rFonts w:ascii="Calibri" w:eastAsia="Calibri" w:hAnsi="Calibri" w:cs="Calibri"/>
                <w:b/>
                <w:bCs/>
              </w:rPr>
              <w:t xml:space="preserve">: </w:t>
            </w:r>
            <w:r w:rsidR="00083E7F" w:rsidRPr="00614BD6">
              <w:rPr>
                <w:rStyle w:val="normaltextrun"/>
                <w:rFonts w:ascii="Calibri" w:hAnsi="Calibri" w:cs="Calibri"/>
                <w:color w:val="000000"/>
                <w:shd w:val="clear" w:color="auto" w:fill="FFFFFF"/>
              </w:rPr>
              <w:t># of capacity building activities funded by UNPRPD programmes, directed at women and girls with disabilities on their rights and requirements and/or directed at underrepresented groups of persons with disabilities on their rights and requirements. (</w:t>
            </w:r>
            <w:r w:rsidR="4B95A30D" w:rsidRPr="00614BD6">
              <w:rPr>
                <w:rStyle w:val="normaltextrun"/>
                <w:rFonts w:ascii="Calibri" w:hAnsi="Calibri" w:cs="Calibri"/>
                <w:color w:val="000000"/>
                <w:shd w:val="clear" w:color="auto" w:fill="FFFFFF"/>
              </w:rPr>
              <w:t>Disaggregated</w:t>
            </w:r>
            <w:r w:rsidR="00083E7F" w:rsidRPr="00614BD6">
              <w:rPr>
                <w:rStyle w:val="normaltextrun"/>
                <w:rFonts w:ascii="Calibri" w:hAnsi="Calibri" w:cs="Calibri"/>
                <w:color w:val="000000"/>
                <w:shd w:val="clear" w:color="auto" w:fill="FFFFFF"/>
              </w:rPr>
              <w:t xml:space="preserve"> by target group)</w:t>
            </w:r>
            <w:r w:rsidR="00083E7F">
              <w:rPr>
                <w:rStyle w:val="normaltextrun"/>
                <w:rFonts w:ascii="Calibri" w:hAnsi="Calibri" w:cs="Calibri"/>
                <w:color w:val="000000"/>
                <w:sz w:val="22"/>
                <w:szCs w:val="22"/>
                <w:shd w:val="clear" w:color="auto" w:fill="FFFFFF"/>
              </w:rPr>
              <w:t> </w:t>
            </w:r>
          </w:p>
        </w:tc>
      </w:tr>
      <w:tr w:rsidR="00E3723A" w14:paraId="530E168A" w14:textId="77777777" w:rsidTr="323085C7">
        <w:trPr>
          <w:trHeight w:val="300"/>
        </w:trPr>
        <w:tc>
          <w:tcPr>
            <w:tcW w:w="9900" w:type="dxa"/>
          </w:tcPr>
          <w:p w14:paraId="2EA03495" w14:textId="2451AEED" w:rsidR="00E3723A" w:rsidRPr="17963850" w:rsidRDefault="00E3723A" w:rsidP="00E3723A">
            <w:pPr>
              <w:tabs>
                <w:tab w:val="left" w:pos="90"/>
              </w:tabs>
              <w:rPr>
                <w:rFonts w:ascii="Calibri" w:eastAsia="Calibri" w:hAnsi="Calibri" w:cs="Calibri"/>
                <w:u w:val="single"/>
              </w:rPr>
            </w:pPr>
            <w:r w:rsidRPr="17963850">
              <w:rPr>
                <w:rFonts w:ascii="Calibri" w:eastAsia="Calibri" w:hAnsi="Calibri" w:cs="Calibri"/>
                <w:u w:val="single"/>
              </w:rPr>
              <w:t>Baseline</w:t>
            </w:r>
            <w:r w:rsidR="003F1495">
              <w:rPr>
                <w:rFonts w:ascii="Calibri" w:eastAsia="Calibri" w:hAnsi="Calibri" w:cs="Calibri"/>
                <w:u w:val="single"/>
              </w:rPr>
              <w:t xml:space="preserve">: 0 </w:t>
            </w:r>
          </w:p>
        </w:tc>
      </w:tr>
      <w:tr w:rsidR="00E3723A" w14:paraId="063E7C51" w14:textId="77777777" w:rsidTr="323085C7">
        <w:trPr>
          <w:trHeight w:val="300"/>
        </w:trPr>
        <w:tc>
          <w:tcPr>
            <w:tcW w:w="9900" w:type="dxa"/>
          </w:tcPr>
          <w:p w14:paraId="21C003BB" w14:textId="77777777" w:rsidR="00EF35FE" w:rsidRDefault="00E3723A" w:rsidP="00E3723A">
            <w:pPr>
              <w:tabs>
                <w:tab w:val="left" w:pos="90"/>
              </w:tabs>
              <w:rPr>
                <w:rFonts w:ascii="Calibri" w:eastAsia="Calibri" w:hAnsi="Calibri" w:cs="Calibri"/>
                <w:u w:val="single"/>
              </w:rPr>
            </w:pPr>
            <w:r w:rsidRPr="17963850">
              <w:rPr>
                <w:rFonts w:ascii="Calibri" w:eastAsia="Calibri" w:hAnsi="Calibri" w:cs="Calibri"/>
                <w:u w:val="single"/>
              </w:rPr>
              <w:t>Milestone year 1</w:t>
            </w:r>
            <w:r w:rsidR="003F1495">
              <w:rPr>
                <w:rFonts w:ascii="Calibri" w:eastAsia="Calibri" w:hAnsi="Calibri" w:cs="Calibri"/>
                <w:u w:val="single"/>
              </w:rPr>
              <w:t xml:space="preserve">: </w:t>
            </w:r>
          </w:p>
          <w:p w14:paraId="1B552CF8" w14:textId="65E1987D" w:rsidR="008B4151" w:rsidRPr="00470861" w:rsidRDefault="00EF35FE" w:rsidP="008B4151">
            <w:pPr>
              <w:pStyle w:val="paragraph"/>
              <w:spacing w:before="0" w:beforeAutospacing="0" w:after="0" w:afterAutospacing="0"/>
              <w:jc w:val="both"/>
              <w:textAlignment w:val="baseline"/>
              <w:rPr>
                <w:rFonts w:asciiTheme="minorHAnsi" w:hAnsiTheme="minorHAnsi" w:cstheme="minorBidi"/>
                <w:sz w:val="20"/>
                <w:szCs w:val="20"/>
              </w:rPr>
            </w:pPr>
            <w:r w:rsidRPr="6CB7EE5F">
              <w:rPr>
                <w:rFonts w:asciiTheme="minorHAnsi" w:eastAsia="Calibri" w:hAnsiTheme="minorHAnsi" w:cstheme="minorBidi"/>
                <w:sz w:val="20"/>
                <w:szCs w:val="20"/>
                <w:u w:val="single"/>
              </w:rPr>
              <w:t>Jordan</w:t>
            </w:r>
            <w:r w:rsidR="008B4151" w:rsidRPr="6CB7EE5F">
              <w:rPr>
                <w:rFonts w:asciiTheme="minorHAnsi" w:eastAsia="Calibri" w:hAnsiTheme="minorHAnsi" w:cstheme="minorBidi"/>
                <w:sz w:val="20"/>
                <w:szCs w:val="20"/>
                <w:u w:val="single"/>
              </w:rPr>
              <w:t xml:space="preserve">: </w:t>
            </w:r>
            <w:r w:rsidR="008B4151" w:rsidRPr="6CB7EE5F">
              <w:rPr>
                <w:rStyle w:val="normaltextrun"/>
                <w:rFonts w:asciiTheme="minorHAnsi" w:hAnsiTheme="minorHAnsi" w:cstheme="minorBidi"/>
                <w:sz w:val="20"/>
                <w:szCs w:val="20"/>
              </w:rPr>
              <w:t xml:space="preserve">Women leaders </w:t>
            </w:r>
            <w:r w:rsidR="1D277FD3" w:rsidRPr="6CB7EE5F">
              <w:rPr>
                <w:rStyle w:val="normaltextrun"/>
                <w:rFonts w:asciiTheme="minorHAnsi" w:hAnsiTheme="minorHAnsi" w:cstheme="minorBidi"/>
                <w:sz w:val="20"/>
                <w:szCs w:val="20"/>
              </w:rPr>
              <w:t>of</w:t>
            </w:r>
            <w:r w:rsidR="008B4151" w:rsidRPr="6CB7EE5F">
              <w:rPr>
                <w:rStyle w:val="normaltextrun"/>
                <w:rFonts w:asciiTheme="minorHAnsi" w:hAnsiTheme="minorHAnsi" w:cstheme="minorBidi"/>
                <w:sz w:val="20"/>
                <w:szCs w:val="20"/>
              </w:rPr>
              <w:t xml:space="preserve"> </w:t>
            </w:r>
            <w:r w:rsidR="000D6918">
              <w:rPr>
                <w:rStyle w:val="normaltextrun"/>
                <w:rFonts w:asciiTheme="minorHAnsi" w:hAnsiTheme="minorHAnsi" w:cstheme="minorBidi"/>
                <w:sz w:val="20"/>
                <w:szCs w:val="20"/>
              </w:rPr>
              <w:t>OPDs</w:t>
            </w:r>
            <w:r w:rsidR="008B4151" w:rsidRPr="6CB7EE5F">
              <w:rPr>
                <w:rStyle w:val="normaltextrun"/>
                <w:rFonts w:asciiTheme="minorHAnsi" w:hAnsiTheme="minorHAnsi" w:cstheme="minorBidi"/>
                <w:sz w:val="20"/>
                <w:szCs w:val="20"/>
              </w:rPr>
              <w:t xml:space="preserve">, </w:t>
            </w:r>
            <w:r w:rsidR="714771C4" w:rsidRPr="37290D7A">
              <w:rPr>
                <w:rStyle w:val="normaltextrun"/>
                <w:rFonts w:asciiTheme="minorHAnsi" w:hAnsiTheme="minorHAnsi" w:cstheme="minorBidi"/>
                <w:sz w:val="20"/>
                <w:szCs w:val="20"/>
              </w:rPr>
              <w:t>community</w:t>
            </w:r>
            <w:r w:rsidR="000D6918">
              <w:rPr>
                <w:rStyle w:val="normaltextrun"/>
                <w:rFonts w:asciiTheme="minorHAnsi" w:hAnsiTheme="minorHAnsi" w:cstheme="minorBidi"/>
                <w:sz w:val="20"/>
                <w:szCs w:val="20"/>
              </w:rPr>
              <w:t>-</w:t>
            </w:r>
            <w:r w:rsidR="714771C4" w:rsidRPr="37290D7A">
              <w:rPr>
                <w:rStyle w:val="normaltextrun"/>
                <w:rFonts w:asciiTheme="minorHAnsi" w:hAnsiTheme="minorHAnsi" w:cstheme="minorBidi"/>
                <w:sz w:val="20"/>
                <w:szCs w:val="20"/>
              </w:rPr>
              <w:t>based</w:t>
            </w:r>
            <w:r w:rsidR="008B4151" w:rsidRPr="6CB7EE5F">
              <w:rPr>
                <w:rStyle w:val="normaltextrun"/>
                <w:rFonts w:asciiTheme="minorHAnsi" w:hAnsiTheme="minorHAnsi" w:cstheme="minorBidi"/>
                <w:sz w:val="20"/>
                <w:szCs w:val="20"/>
              </w:rPr>
              <w:t xml:space="preserve"> organizations invited to take part in the training process; </w:t>
            </w:r>
            <w:r w:rsidR="002B3AD0" w:rsidRPr="6CB7EE5F">
              <w:rPr>
                <w:rStyle w:val="normaltextrun"/>
                <w:rFonts w:asciiTheme="minorHAnsi" w:hAnsiTheme="minorHAnsi" w:cstheme="minorBidi"/>
                <w:sz w:val="20"/>
                <w:szCs w:val="20"/>
              </w:rPr>
              <w:t xml:space="preserve">Training directed at </w:t>
            </w:r>
            <w:r w:rsidR="008B4151" w:rsidRPr="6CB7EE5F">
              <w:rPr>
                <w:rStyle w:val="normaltextrun"/>
                <w:rFonts w:asciiTheme="minorHAnsi" w:hAnsiTheme="minorHAnsi" w:cstheme="minorBidi"/>
                <w:sz w:val="20"/>
                <w:szCs w:val="20"/>
              </w:rPr>
              <w:t xml:space="preserve">government agencies </w:t>
            </w:r>
            <w:r w:rsidR="002B3AD0" w:rsidRPr="6CB7EE5F">
              <w:rPr>
                <w:rStyle w:val="normaltextrun"/>
                <w:rFonts w:asciiTheme="minorHAnsi" w:hAnsiTheme="minorHAnsi" w:cstheme="minorBidi"/>
                <w:sz w:val="20"/>
                <w:szCs w:val="20"/>
              </w:rPr>
              <w:t xml:space="preserve">will include material on </w:t>
            </w:r>
            <w:r w:rsidR="008B4151" w:rsidRPr="6CB7EE5F">
              <w:rPr>
                <w:rStyle w:val="normaltextrun"/>
                <w:rFonts w:asciiTheme="minorHAnsi" w:hAnsiTheme="minorHAnsi" w:cstheme="minorBidi"/>
                <w:sz w:val="20"/>
                <w:szCs w:val="20"/>
              </w:rPr>
              <w:t>better support</w:t>
            </w:r>
            <w:r w:rsidR="002B3AD0" w:rsidRPr="6CB7EE5F">
              <w:rPr>
                <w:rStyle w:val="normaltextrun"/>
                <w:rFonts w:asciiTheme="minorHAnsi" w:hAnsiTheme="minorHAnsi" w:cstheme="minorBidi"/>
                <w:sz w:val="20"/>
                <w:szCs w:val="20"/>
              </w:rPr>
              <w:t>ing</w:t>
            </w:r>
            <w:r w:rsidR="008B4151" w:rsidRPr="6CB7EE5F">
              <w:rPr>
                <w:rStyle w:val="normaltextrun"/>
                <w:rFonts w:asciiTheme="minorHAnsi" w:hAnsiTheme="minorHAnsi" w:cstheme="minorBidi"/>
                <w:sz w:val="20"/>
                <w:szCs w:val="20"/>
              </w:rPr>
              <w:t xml:space="preserve"> women and representatives from other marginalized groups to participate in and engage in climate related policy making.  </w:t>
            </w:r>
            <w:r w:rsidR="008B4151" w:rsidRPr="6CB7EE5F">
              <w:rPr>
                <w:rStyle w:val="eop"/>
                <w:rFonts w:asciiTheme="minorHAnsi" w:hAnsiTheme="minorHAnsi" w:cstheme="minorBidi"/>
                <w:sz w:val="20"/>
                <w:szCs w:val="20"/>
              </w:rPr>
              <w:t> </w:t>
            </w:r>
          </w:p>
          <w:p w14:paraId="45DAE253" w14:textId="43393F30" w:rsidR="00470861" w:rsidRPr="00470861" w:rsidRDefault="00EF35FE" w:rsidP="00470861">
            <w:pPr>
              <w:pStyle w:val="paragraph"/>
              <w:spacing w:before="0" w:beforeAutospacing="0" w:after="0" w:afterAutospacing="0"/>
              <w:jc w:val="both"/>
              <w:textAlignment w:val="baseline"/>
              <w:rPr>
                <w:rStyle w:val="normaltextrun"/>
                <w:rFonts w:asciiTheme="minorHAnsi" w:hAnsiTheme="minorHAnsi" w:cstheme="minorBidi"/>
                <w:sz w:val="20"/>
                <w:szCs w:val="20"/>
              </w:rPr>
            </w:pPr>
            <w:r w:rsidRPr="19B54FB9">
              <w:rPr>
                <w:rFonts w:asciiTheme="minorHAnsi" w:eastAsia="Calibri" w:hAnsiTheme="minorHAnsi" w:cstheme="minorBidi"/>
                <w:sz w:val="20"/>
                <w:szCs w:val="20"/>
                <w:u w:val="single"/>
              </w:rPr>
              <w:lastRenderedPageBreak/>
              <w:t>Somalia</w:t>
            </w:r>
            <w:r w:rsidR="00E3670D" w:rsidRPr="19B54FB9">
              <w:rPr>
                <w:rFonts w:asciiTheme="minorHAnsi" w:eastAsia="Calibri" w:hAnsiTheme="minorHAnsi" w:cstheme="minorBidi"/>
                <w:sz w:val="20"/>
                <w:szCs w:val="20"/>
                <w:u w:val="single"/>
              </w:rPr>
              <w:t xml:space="preserve">:  </w:t>
            </w:r>
            <w:r w:rsidR="00E3670D" w:rsidRPr="19B54FB9">
              <w:rPr>
                <w:rStyle w:val="normaltextrun"/>
                <w:rFonts w:asciiTheme="minorHAnsi" w:hAnsiTheme="minorHAnsi" w:cstheme="minorBidi"/>
                <w:sz w:val="20"/>
                <w:szCs w:val="20"/>
              </w:rPr>
              <w:t xml:space="preserve">relevant women led OPDs and CSOs for participation in the workshops, as well as representatives from </w:t>
            </w:r>
            <w:r w:rsidR="26ED4DCD" w:rsidRPr="19B54FB9">
              <w:rPr>
                <w:rStyle w:val="normaltextrun"/>
                <w:rFonts w:asciiTheme="minorHAnsi" w:hAnsiTheme="minorHAnsi" w:cstheme="minorBidi"/>
                <w:sz w:val="20"/>
                <w:szCs w:val="20"/>
              </w:rPr>
              <w:t>marginalized</w:t>
            </w:r>
            <w:r w:rsidR="282E0DF4" w:rsidRPr="19B54FB9">
              <w:rPr>
                <w:rStyle w:val="normaltextrun"/>
                <w:rFonts w:asciiTheme="minorHAnsi" w:hAnsiTheme="minorHAnsi" w:cstheme="minorBidi"/>
                <w:sz w:val="20"/>
                <w:szCs w:val="20"/>
              </w:rPr>
              <w:t xml:space="preserve"> </w:t>
            </w:r>
            <w:r w:rsidR="00E3670D" w:rsidRPr="19B54FB9">
              <w:rPr>
                <w:rStyle w:val="normaltextrun"/>
                <w:rFonts w:asciiTheme="minorHAnsi" w:hAnsiTheme="minorHAnsi" w:cstheme="minorBidi"/>
                <w:sz w:val="20"/>
                <w:szCs w:val="20"/>
              </w:rPr>
              <w:t>and vulnerable groups of persons with disabilities</w:t>
            </w:r>
            <w:r w:rsidR="07B0C8E0" w:rsidRPr="19B54FB9">
              <w:rPr>
                <w:rStyle w:val="normaltextrun"/>
                <w:rFonts w:asciiTheme="minorHAnsi" w:hAnsiTheme="minorHAnsi" w:cstheme="minorBidi"/>
                <w:sz w:val="20"/>
                <w:szCs w:val="20"/>
              </w:rPr>
              <w:t xml:space="preserve"> identified</w:t>
            </w:r>
            <w:r w:rsidR="65777060" w:rsidRPr="19B54FB9">
              <w:rPr>
                <w:rStyle w:val="normaltextrun"/>
                <w:rFonts w:asciiTheme="minorHAnsi" w:hAnsiTheme="minorHAnsi" w:cstheme="minorBidi"/>
                <w:sz w:val="20"/>
                <w:szCs w:val="20"/>
              </w:rPr>
              <w:t xml:space="preserve">; </w:t>
            </w:r>
            <w:r w:rsidR="25B3D073" w:rsidRPr="19B54FB9">
              <w:rPr>
                <w:rStyle w:val="normaltextrun"/>
                <w:rFonts w:asciiTheme="minorHAnsi" w:hAnsiTheme="minorHAnsi" w:cstheme="minorBidi"/>
                <w:sz w:val="20"/>
                <w:szCs w:val="20"/>
              </w:rPr>
              <w:t>Enhance</w:t>
            </w:r>
            <w:r w:rsidR="4C691743" w:rsidRPr="19B54FB9">
              <w:rPr>
                <w:rStyle w:val="normaltextrun"/>
                <w:rFonts w:asciiTheme="minorHAnsi" w:hAnsiTheme="minorHAnsi" w:cstheme="minorBidi"/>
                <w:sz w:val="20"/>
                <w:szCs w:val="20"/>
              </w:rPr>
              <w:t>d</w:t>
            </w:r>
            <w:r w:rsidR="00BA5B30" w:rsidRPr="19B54FB9">
              <w:rPr>
                <w:rStyle w:val="normaltextrun"/>
                <w:rFonts w:asciiTheme="minorHAnsi" w:hAnsiTheme="minorHAnsi" w:cstheme="minorBidi"/>
                <w:sz w:val="20"/>
                <w:szCs w:val="20"/>
              </w:rPr>
              <w:t xml:space="preserve"> </w:t>
            </w:r>
            <w:r w:rsidR="00E3670D" w:rsidRPr="19B54FB9">
              <w:rPr>
                <w:rStyle w:val="normaltextrun"/>
                <w:rFonts w:asciiTheme="minorHAnsi" w:hAnsiTheme="minorHAnsi" w:cstheme="minorBidi"/>
                <w:sz w:val="20"/>
                <w:szCs w:val="20"/>
              </w:rPr>
              <w:t xml:space="preserve">capacities of the relevant government entities who will attend the workshops </w:t>
            </w:r>
            <w:r w:rsidR="00470861" w:rsidRPr="19B54FB9">
              <w:rPr>
                <w:rStyle w:val="normaltextrun"/>
                <w:rFonts w:asciiTheme="minorHAnsi" w:hAnsiTheme="minorHAnsi" w:cstheme="minorBidi"/>
                <w:sz w:val="20"/>
                <w:szCs w:val="20"/>
              </w:rPr>
              <w:t xml:space="preserve">on engaging with </w:t>
            </w:r>
            <w:r w:rsidR="00E3670D" w:rsidRPr="19B54FB9">
              <w:rPr>
                <w:rStyle w:val="normaltextrun"/>
                <w:rFonts w:asciiTheme="minorHAnsi" w:hAnsiTheme="minorHAnsi" w:cstheme="minorBidi"/>
                <w:sz w:val="20"/>
                <w:szCs w:val="20"/>
              </w:rPr>
              <w:t>women led OPDs as well as persons with disabilities from groups that are in a marginalized or vulnerable in climate-related policy making</w:t>
            </w:r>
            <w:r w:rsidR="00470861" w:rsidRPr="19B54FB9">
              <w:rPr>
                <w:rStyle w:val="normaltextrun"/>
                <w:rFonts w:asciiTheme="minorHAnsi" w:hAnsiTheme="minorHAnsi" w:cstheme="minorBidi"/>
                <w:sz w:val="20"/>
                <w:szCs w:val="20"/>
              </w:rPr>
              <w:t xml:space="preserve">. </w:t>
            </w:r>
          </w:p>
          <w:p w14:paraId="3761BE6E" w14:textId="71E9FD54" w:rsidR="00E3723A" w:rsidRPr="00470861" w:rsidRDefault="638B6F33" w:rsidP="323085C7">
            <w:pPr>
              <w:pStyle w:val="paragraph"/>
              <w:spacing w:before="0" w:beforeAutospacing="0" w:after="0" w:afterAutospacing="0"/>
              <w:jc w:val="both"/>
              <w:textAlignment w:val="baseline"/>
              <w:rPr>
                <w:rStyle w:val="normaltextrun"/>
                <w:rFonts w:asciiTheme="minorHAnsi" w:hAnsiTheme="minorHAnsi" w:cstheme="minorBidi"/>
                <w:color w:val="000000"/>
                <w:sz w:val="20"/>
                <w:szCs w:val="20"/>
                <w:shd w:val="clear" w:color="auto" w:fill="FFFFFF"/>
              </w:rPr>
            </w:pPr>
            <w:r w:rsidRPr="323085C7">
              <w:rPr>
                <w:rFonts w:asciiTheme="minorHAnsi" w:eastAsia="Calibri" w:hAnsiTheme="minorHAnsi" w:cstheme="minorBidi"/>
                <w:sz w:val="20"/>
                <w:szCs w:val="20"/>
                <w:u w:val="single"/>
              </w:rPr>
              <w:t>South Africa</w:t>
            </w:r>
            <w:r w:rsidR="2A01989F" w:rsidRPr="323085C7">
              <w:rPr>
                <w:rFonts w:asciiTheme="minorHAnsi" w:eastAsia="Calibri" w:hAnsiTheme="minorHAnsi" w:cstheme="minorBidi"/>
                <w:sz w:val="20"/>
                <w:szCs w:val="20"/>
                <w:u w:val="single"/>
              </w:rPr>
              <w:t xml:space="preserve">: </w:t>
            </w:r>
            <w:r w:rsidR="324670CB" w:rsidRPr="323085C7">
              <w:rPr>
                <w:rFonts w:asciiTheme="minorHAnsi" w:eastAsia="Calibri" w:hAnsiTheme="minorHAnsi" w:cstheme="minorBidi"/>
                <w:sz w:val="20"/>
                <w:szCs w:val="20"/>
                <w:u w:val="single"/>
              </w:rPr>
              <w:t xml:space="preserve"> </w:t>
            </w:r>
            <w:r w:rsidR="00450FD1" w:rsidRPr="323085C7">
              <w:rPr>
                <w:rFonts w:asciiTheme="minorHAnsi" w:eastAsia="Calibri" w:hAnsiTheme="minorHAnsi" w:cstheme="minorBidi"/>
                <w:sz w:val="20"/>
                <w:szCs w:val="20"/>
                <w:u w:val="single"/>
              </w:rPr>
              <w:t xml:space="preserve"> R</w:t>
            </w:r>
            <w:r w:rsidR="038896B4" w:rsidRPr="323085C7">
              <w:rPr>
                <w:rStyle w:val="normaltextrun"/>
                <w:rFonts w:asciiTheme="minorHAnsi" w:hAnsiTheme="minorHAnsi" w:cstheme="minorBidi"/>
                <w:color w:val="000000"/>
                <w:sz w:val="20"/>
                <w:szCs w:val="20"/>
                <w:shd w:val="clear" w:color="auto" w:fill="FFFFFF"/>
              </w:rPr>
              <w:t>epresentatives</w:t>
            </w:r>
            <w:r w:rsidR="55617F43" w:rsidRPr="323085C7">
              <w:rPr>
                <w:rStyle w:val="normaltextrun"/>
                <w:rFonts w:asciiTheme="minorHAnsi" w:hAnsiTheme="minorHAnsi" w:cstheme="minorBidi"/>
                <w:color w:val="000000"/>
                <w:sz w:val="20"/>
                <w:szCs w:val="20"/>
                <w:shd w:val="clear" w:color="auto" w:fill="FFFFFF"/>
              </w:rPr>
              <w:t xml:space="preserve"> from women led OPDs as well as persons with disabilities from groups that are in a vulnerable </w:t>
            </w:r>
            <w:r w:rsidR="575A5342" w:rsidRPr="323085C7">
              <w:rPr>
                <w:rStyle w:val="normaltextrun"/>
                <w:rFonts w:asciiTheme="minorHAnsi" w:hAnsiTheme="minorHAnsi" w:cstheme="minorBidi"/>
                <w:color w:val="000000"/>
                <w:sz w:val="20"/>
                <w:szCs w:val="20"/>
                <w:shd w:val="clear" w:color="auto" w:fill="FFFFFF"/>
              </w:rPr>
              <w:t>situation</w:t>
            </w:r>
            <w:r w:rsidR="038896B4" w:rsidRPr="323085C7">
              <w:rPr>
                <w:rStyle w:val="normaltextrun"/>
                <w:rFonts w:asciiTheme="minorHAnsi" w:hAnsiTheme="minorHAnsi" w:cstheme="minorBidi"/>
                <w:color w:val="000000"/>
                <w:sz w:val="20"/>
                <w:szCs w:val="20"/>
                <w:shd w:val="clear" w:color="auto" w:fill="FFFFFF"/>
              </w:rPr>
              <w:t xml:space="preserve"> </w:t>
            </w:r>
            <w:r w:rsidR="1AE7B822" w:rsidRPr="323085C7">
              <w:rPr>
                <w:rStyle w:val="normaltextrun"/>
                <w:rFonts w:asciiTheme="minorHAnsi" w:hAnsiTheme="minorHAnsi" w:cstheme="minorBidi"/>
                <w:color w:val="000000"/>
                <w:sz w:val="20"/>
                <w:szCs w:val="20"/>
                <w:shd w:val="clear" w:color="auto" w:fill="FFFFFF"/>
              </w:rPr>
              <w:t>meaningfully engaged</w:t>
            </w:r>
            <w:r w:rsidR="55617F43" w:rsidRPr="323085C7">
              <w:rPr>
                <w:rStyle w:val="normaltextrun"/>
                <w:rFonts w:asciiTheme="minorHAnsi" w:hAnsiTheme="minorHAnsi" w:cstheme="minorBidi"/>
                <w:color w:val="000000"/>
                <w:sz w:val="20"/>
                <w:szCs w:val="20"/>
                <w:shd w:val="clear" w:color="auto" w:fill="FFFFFF"/>
              </w:rPr>
              <w:t xml:space="preserve"> in the capacity-building workshops.</w:t>
            </w:r>
          </w:p>
          <w:p w14:paraId="430A8935" w14:textId="3CCBC2B2" w:rsidR="00EF35FE" w:rsidRPr="17963850" w:rsidRDefault="00EF35FE" w:rsidP="0054259E">
            <w:pPr>
              <w:tabs>
                <w:tab w:val="left" w:pos="90"/>
              </w:tabs>
              <w:spacing w:before="0"/>
              <w:rPr>
                <w:rStyle w:val="normaltextrun"/>
                <w:color w:val="000000" w:themeColor="text1"/>
              </w:rPr>
            </w:pPr>
          </w:p>
        </w:tc>
      </w:tr>
      <w:tr w:rsidR="00E3723A" w14:paraId="6EDC7CC6" w14:textId="77777777" w:rsidTr="323085C7">
        <w:trPr>
          <w:trHeight w:val="300"/>
        </w:trPr>
        <w:tc>
          <w:tcPr>
            <w:tcW w:w="9900" w:type="dxa"/>
          </w:tcPr>
          <w:p w14:paraId="058588C4" w14:textId="47311868" w:rsidR="00E3723A" w:rsidRPr="17963850" w:rsidRDefault="00E3723A" w:rsidP="00E3723A">
            <w:pPr>
              <w:tabs>
                <w:tab w:val="left" w:pos="90"/>
              </w:tabs>
              <w:rPr>
                <w:rFonts w:ascii="Calibri" w:eastAsia="Calibri" w:hAnsi="Calibri" w:cs="Calibri"/>
                <w:u w:val="single"/>
              </w:rPr>
            </w:pPr>
            <w:r w:rsidRPr="17963850">
              <w:rPr>
                <w:rFonts w:ascii="Calibri" w:eastAsia="Calibri" w:hAnsi="Calibri" w:cs="Calibri"/>
                <w:u w:val="single"/>
              </w:rPr>
              <w:lastRenderedPageBreak/>
              <w:t>Milestone year 2</w:t>
            </w:r>
          </w:p>
        </w:tc>
      </w:tr>
      <w:tr w:rsidR="00E3723A" w14:paraId="6106ACF9" w14:textId="77777777" w:rsidTr="323085C7">
        <w:trPr>
          <w:trHeight w:val="300"/>
        </w:trPr>
        <w:tc>
          <w:tcPr>
            <w:tcW w:w="9900" w:type="dxa"/>
          </w:tcPr>
          <w:p w14:paraId="183FC21E" w14:textId="5B89DC74" w:rsidR="00E3723A" w:rsidRPr="17963850" w:rsidRDefault="00E3723A" w:rsidP="00E3723A">
            <w:pPr>
              <w:tabs>
                <w:tab w:val="left" w:pos="90"/>
              </w:tabs>
              <w:rPr>
                <w:rFonts w:ascii="Calibri" w:eastAsia="Calibri" w:hAnsi="Calibri" w:cs="Calibri"/>
                <w:u w:val="single"/>
              </w:rPr>
            </w:pPr>
            <w:r w:rsidRPr="17963850">
              <w:rPr>
                <w:rFonts w:ascii="Calibri" w:eastAsia="Calibri" w:hAnsi="Calibri" w:cs="Calibri"/>
                <w:u w:val="single"/>
              </w:rPr>
              <w:t>Target</w:t>
            </w:r>
            <w:r w:rsidR="00386532">
              <w:rPr>
                <w:rFonts w:ascii="Calibri" w:eastAsia="Calibri" w:hAnsi="Calibri" w:cs="Calibri"/>
                <w:u w:val="single"/>
              </w:rPr>
              <w:t xml:space="preserve">: </w:t>
            </w:r>
            <w:r w:rsidR="000D71EA">
              <w:rPr>
                <w:rFonts w:ascii="Calibri" w:eastAsia="Calibri" w:hAnsi="Calibri" w:cs="Calibri"/>
              </w:rPr>
              <w:t xml:space="preserve">All 4 </w:t>
            </w:r>
            <w:r w:rsidR="000A2472" w:rsidRPr="006501A3">
              <w:rPr>
                <w:rFonts w:ascii="Calibri" w:eastAsia="Calibri" w:hAnsi="Calibri" w:cs="Calibri"/>
              </w:rPr>
              <w:t xml:space="preserve">capacity building workshops and training material </w:t>
            </w:r>
            <w:r w:rsidR="00371862">
              <w:rPr>
                <w:rFonts w:ascii="Calibri" w:eastAsia="Calibri" w:hAnsi="Calibri" w:cs="Calibri"/>
              </w:rPr>
              <w:t>are developed through an inter</w:t>
            </w:r>
            <w:r w:rsidR="00BE21B3">
              <w:rPr>
                <w:rFonts w:ascii="Calibri" w:eastAsia="Calibri" w:hAnsi="Calibri" w:cs="Calibri"/>
              </w:rPr>
              <w:t xml:space="preserve">sectionality </w:t>
            </w:r>
            <w:r w:rsidR="00451C3B">
              <w:rPr>
                <w:rFonts w:ascii="Calibri" w:eastAsia="Calibri" w:hAnsi="Calibri" w:cs="Calibri"/>
              </w:rPr>
              <w:t>lens</w:t>
            </w:r>
            <w:r w:rsidR="00371862">
              <w:rPr>
                <w:rFonts w:ascii="Calibri" w:eastAsia="Calibri" w:hAnsi="Calibri" w:cs="Calibri"/>
              </w:rPr>
              <w:t xml:space="preserve"> ensuring women with </w:t>
            </w:r>
            <w:r w:rsidR="009E1CA5">
              <w:rPr>
                <w:rFonts w:ascii="Calibri" w:eastAsia="Calibri" w:hAnsi="Calibri" w:cs="Calibri"/>
              </w:rPr>
              <w:t>disabilities</w:t>
            </w:r>
            <w:r w:rsidR="00371862">
              <w:rPr>
                <w:rFonts w:ascii="Calibri" w:eastAsia="Calibri" w:hAnsi="Calibri" w:cs="Calibri"/>
              </w:rPr>
              <w:t xml:space="preserve"> and </w:t>
            </w:r>
            <w:r w:rsidR="009E1CA5">
              <w:rPr>
                <w:rFonts w:ascii="Calibri" w:eastAsia="Calibri" w:hAnsi="Calibri" w:cs="Calibri"/>
              </w:rPr>
              <w:t>marginalised</w:t>
            </w:r>
            <w:r w:rsidR="00371862">
              <w:rPr>
                <w:rFonts w:ascii="Calibri" w:eastAsia="Calibri" w:hAnsi="Calibri" w:cs="Calibri"/>
              </w:rPr>
              <w:t xml:space="preserve"> and</w:t>
            </w:r>
            <w:r w:rsidR="00BE21B3">
              <w:rPr>
                <w:rFonts w:ascii="Calibri" w:eastAsia="Calibri" w:hAnsi="Calibri" w:cs="Calibri"/>
              </w:rPr>
              <w:t xml:space="preserve"> </w:t>
            </w:r>
            <w:r w:rsidR="00371862">
              <w:rPr>
                <w:rFonts w:ascii="Calibri" w:eastAsia="Calibri" w:hAnsi="Calibri" w:cs="Calibri"/>
              </w:rPr>
              <w:t>vu</w:t>
            </w:r>
            <w:r w:rsidR="00BE21B3">
              <w:rPr>
                <w:rFonts w:ascii="Calibri" w:eastAsia="Calibri" w:hAnsi="Calibri" w:cs="Calibri"/>
              </w:rPr>
              <w:t xml:space="preserve">lnerable </w:t>
            </w:r>
            <w:r w:rsidR="00371862">
              <w:rPr>
                <w:rFonts w:ascii="Calibri" w:eastAsia="Calibri" w:hAnsi="Calibri" w:cs="Calibri"/>
              </w:rPr>
              <w:t xml:space="preserve">persons </w:t>
            </w:r>
            <w:r w:rsidR="00BE21B3">
              <w:rPr>
                <w:rFonts w:ascii="Calibri" w:eastAsia="Calibri" w:hAnsi="Calibri" w:cs="Calibri"/>
              </w:rPr>
              <w:t xml:space="preserve">with disabilities </w:t>
            </w:r>
            <w:r w:rsidR="00371862">
              <w:rPr>
                <w:rFonts w:ascii="Calibri" w:eastAsia="Calibri" w:hAnsi="Calibri" w:cs="Calibri"/>
              </w:rPr>
              <w:t xml:space="preserve">are engaged throughout </w:t>
            </w:r>
          </w:p>
        </w:tc>
      </w:tr>
      <w:tr w:rsidR="00E3723A" w14:paraId="1455781E" w14:textId="77777777" w:rsidTr="323085C7">
        <w:trPr>
          <w:trHeight w:val="300"/>
        </w:trPr>
        <w:tc>
          <w:tcPr>
            <w:tcW w:w="9900" w:type="dxa"/>
          </w:tcPr>
          <w:p w14:paraId="3D66303D" w14:textId="7D307472" w:rsidR="00E3723A" w:rsidRPr="17963850" w:rsidRDefault="22B95F34" w:rsidP="00E3723A">
            <w:pPr>
              <w:tabs>
                <w:tab w:val="left" w:pos="90"/>
              </w:tabs>
              <w:rPr>
                <w:rFonts w:ascii="Calibri" w:eastAsia="Calibri" w:hAnsi="Calibri" w:cs="Calibri"/>
                <w:u w:val="single"/>
              </w:rPr>
            </w:pPr>
            <w:r w:rsidRPr="38FD4561">
              <w:rPr>
                <w:rFonts w:ascii="Calibri" w:eastAsia="Calibri" w:hAnsi="Calibri" w:cs="Calibri"/>
                <w:u w:val="single"/>
              </w:rPr>
              <w:t>Means of verification</w:t>
            </w:r>
            <w:r w:rsidR="704F3B8E" w:rsidRPr="38FD4561">
              <w:rPr>
                <w:rFonts w:ascii="Calibri" w:eastAsia="Calibri" w:hAnsi="Calibri" w:cs="Calibri"/>
                <w:u w:val="single"/>
              </w:rPr>
              <w:t xml:space="preserve">: </w:t>
            </w:r>
            <w:r w:rsidR="450ABBD2" w:rsidRPr="38FD4561">
              <w:rPr>
                <w:rFonts w:ascii="Calibri" w:eastAsia="Calibri" w:hAnsi="Calibri" w:cs="Calibri"/>
              </w:rPr>
              <w:t>Training reports, Participant lists, feedback forms</w:t>
            </w:r>
            <w:r w:rsidR="12CB390D" w:rsidRPr="38FD4561">
              <w:rPr>
                <w:rFonts w:ascii="Calibri" w:eastAsia="Calibri" w:hAnsi="Calibri" w:cs="Calibri"/>
              </w:rPr>
              <w:t>.</w:t>
            </w:r>
          </w:p>
        </w:tc>
      </w:tr>
      <w:tr w:rsidR="00E552BF" w14:paraId="744FADEE" w14:textId="77777777" w:rsidTr="323085C7">
        <w:trPr>
          <w:trHeight w:val="300"/>
        </w:trPr>
        <w:tc>
          <w:tcPr>
            <w:tcW w:w="9900" w:type="dxa"/>
            <w:shd w:val="clear" w:color="auto" w:fill="D6E3BC"/>
          </w:tcPr>
          <w:p w14:paraId="0730C058" w14:textId="491C90C7" w:rsidR="00E552BF" w:rsidRDefault="00E552BF" w:rsidP="00F17831">
            <w:pPr>
              <w:tabs>
                <w:tab w:val="left" w:pos="90"/>
              </w:tabs>
              <w:spacing w:after="200" w:line="276" w:lineRule="auto"/>
              <w:rPr>
                <w:rFonts w:ascii="Calibri" w:eastAsia="Calibri" w:hAnsi="Calibri" w:cs="Calibri"/>
              </w:rPr>
            </w:pPr>
            <w:r w:rsidRPr="17963850">
              <w:rPr>
                <w:rFonts w:ascii="Calibri" w:eastAsia="Calibri" w:hAnsi="Calibri" w:cs="Calibri"/>
                <w:b/>
                <w:bCs/>
              </w:rPr>
              <w:t>Output 1.</w:t>
            </w:r>
            <w:r w:rsidR="008B7F9B">
              <w:rPr>
                <w:rFonts w:ascii="Calibri" w:eastAsia="Calibri" w:hAnsi="Calibri" w:cs="Calibri"/>
                <w:b/>
                <w:bCs/>
              </w:rPr>
              <w:t>2 A</w:t>
            </w:r>
            <w:r w:rsidRPr="00F17831">
              <w:rPr>
                <w:rFonts w:eastAsia="Calibri"/>
                <w:i/>
                <w:iCs/>
              </w:rPr>
              <w:t xml:space="preserve">: </w:t>
            </w:r>
            <w:r w:rsidRPr="00B82CAD">
              <w:rPr>
                <w:rFonts w:eastAsia="Calibri"/>
                <w:i/>
                <w:iCs/>
              </w:rPr>
              <w:t>  </w:t>
            </w:r>
            <w:r w:rsidR="00F17831" w:rsidRPr="00F17831">
              <w:rPr>
                <w:rFonts w:eastAsia="Calibri"/>
                <w:i/>
                <w:iCs/>
              </w:rPr>
              <w:t xml:space="preserve">A guidance note </w:t>
            </w:r>
            <w:r w:rsidR="00C95232">
              <w:rPr>
                <w:rFonts w:eastAsia="Calibri"/>
                <w:i/>
                <w:iCs/>
              </w:rPr>
              <w:t>on</w:t>
            </w:r>
            <w:r w:rsidR="00F17831" w:rsidRPr="00F17831">
              <w:rPr>
                <w:rFonts w:eastAsia="Calibri"/>
                <w:i/>
                <w:iCs/>
              </w:rPr>
              <w:t xml:space="preserve"> how to develop inclusive </w:t>
            </w:r>
            <w:r w:rsidR="2EFC4717" w:rsidRPr="59A6717B">
              <w:rPr>
                <w:rFonts w:eastAsia="Calibri"/>
                <w:i/>
                <w:iCs/>
              </w:rPr>
              <w:t xml:space="preserve">National Adaptation </w:t>
            </w:r>
            <w:r w:rsidR="00897179" w:rsidRPr="59A6717B">
              <w:rPr>
                <w:rFonts w:eastAsia="Calibri"/>
                <w:i/>
                <w:iCs/>
              </w:rPr>
              <w:t>Plans</w:t>
            </w:r>
            <w:r w:rsidR="00897179" w:rsidRPr="00F17831">
              <w:rPr>
                <w:rFonts w:eastAsia="Calibri"/>
                <w:i/>
                <w:iCs/>
              </w:rPr>
              <w:t xml:space="preserve"> is</w:t>
            </w:r>
            <w:r w:rsidR="00F17831" w:rsidRPr="00F17831">
              <w:rPr>
                <w:rFonts w:eastAsia="Calibri"/>
                <w:i/>
                <w:iCs/>
              </w:rPr>
              <w:t xml:space="preserve"> </w:t>
            </w:r>
            <w:r w:rsidR="3BC973DF" w:rsidRPr="59A6717B">
              <w:rPr>
                <w:rFonts w:eastAsia="Calibri"/>
                <w:i/>
                <w:iCs/>
              </w:rPr>
              <w:t>designed</w:t>
            </w:r>
            <w:r w:rsidR="00F17831" w:rsidRPr="00F17831">
              <w:rPr>
                <w:rFonts w:eastAsia="Calibri"/>
                <w:i/>
                <w:iCs/>
              </w:rPr>
              <w:t xml:space="preserve"> and tested - particularly to address gaps in achieving the preconditions for disability inclusion.</w:t>
            </w:r>
          </w:p>
        </w:tc>
      </w:tr>
      <w:tr w:rsidR="00E552BF" w14:paraId="6E96F439" w14:textId="77777777" w:rsidTr="323085C7">
        <w:trPr>
          <w:trHeight w:val="300"/>
        </w:trPr>
        <w:tc>
          <w:tcPr>
            <w:tcW w:w="9900" w:type="dxa"/>
          </w:tcPr>
          <w:p w14:paraId="67CE8A43" w14:textId="67AF7BF5" w:rsidR="00D74F7C" w:rsidRPr="00D74F7C" w:rsidRDefault="5F9E3EAB" w:rsidP="005B4140">
            <w:pPr>
              <w:tabs>
                <w:tab w:val="num" w:pos="720"/>
              </w:tabs>
            </w:pPr>
            <w:r w:rsidRPr="72E0266E">
              <w:rPr>
                <w:rFonts w:eastAsia="Calibri"/>
                <w:u w:val="single"/>
              </w:rPr>
              <w:t>Description:</w:t>
            </w:r>
            <w:r w:rsidR="485D9C50" w:rsidRPr="00D74F7C">
              <w:rPr>
                <w:rFonts w:eastAsia="Calibri"/>
              </w:rPr>
              <w:t xml:space="preserve"> </w:t>
            </w:r>
            <w:r w:rsidR="005B4140" w:rsidRPr="005B4140">
              <w:t>UNDP will lead the development of a guidance note on how to mainstream a disability-inclusive and intersectional approach into the NAP process at national level, in Jordan and Somalia. Jordan developed a NAP in 2021 and Somalia has initiated the NAP process</w:t>
            </w:r>
            <w:r w:rsidR="00B3771C">
              <w:t xml:space="preserve">. </w:t>
            </w:r>
            <w:r w:rsidR="00B3771C" w:rsidRPr="005B4140">
              <w:t xml:space="preserve">Both countries are </w:t>
            </w:r>
            <w:r w:rsidR="00B3771C">
              <w:t xml:space="preserve">also </w:t>
            </w:r>
            <w:r w:rsidR="00B3771C" w:rsidRPr="005B4140">
              <w:t xml:space="preserve">due to submit their next NDCs </w:t>
            </w:r>
            <w:r w:rsidR="00B3771C">
              <w:t xml:space="preserve">to UNFCCC </w:t>
            </w:r>
            <w:r w:rsidR="00B3771C" w:rsidRPr="005B4140">
              <w:t xml:space="preserve">by </w:t>
            </w:r>
            <w:r w:rsidR="002C73A2" w:rsidRPr="005B4140">
              <w:t>2027, so</w:t>
            </w:r>
            <w:r w:rsidR="005B4140" w:rsidRPr="005B4140">
              <w:t xml:space="preserve"> this guidance will be applied to ongoing processes </w:t>
            </w:r>
            <w:proofErr w:type="gramStart"/>
            <w:r w:rsidR="005B4140" w:rsidRPr="005B4140">
              <w:t>in order to</w:t>
            </w:r>
            <w:proofErr w:type="gramEnd"/>
            <w:r w:rsidR="005B4140" w:rsidRPr="005B4140">
              <w:t xml:space="preserve"> strengthen disability inclusion and intersectionality in both countries and used to identify learning that can be applied to the NAP development process by OPDs and policymakers in other countries. </w:t>
            </w:r>
            <w:r w:rsidR="00D74F7C">
              <w:br/>
            </w:r>
          </w:p>
          <w:p w14:paraId="17CD3154" w14:textId="0C6618ED" w:rsidR="00753605" w:rsidRDefault="0006032C" w:rsidP="000B10E8">
            <w:pPr>
              <w:pStyle w:val="paragraph"/>
              <w:spacing w:before="0" w:beforeAutospacing="0" w:after="0" w:afterAutospacing="0"/>
              <w:jc w:val="both"/>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The </w:t>
            </w:r>
            <w:r w:rsidR="004F3953">
              <w:rPr>
                <w:rFonts w:asciiTheme="minorHAnsi" w:eastAsia="Calibri" w:hAnsiTheme="minorHAnsi" w:cstheme="minorBidi"/>
                <w:sz w:val="20"/>
                <w:szCs w:val="20"/>
              </w:rPr>
              <w:t xml:space="preserve">Guidance Note </w:t>
            </w:r>
            <w:r w:rsidR="0013621F">
              <w:rPr>
                <w:rFonts w:asciiTheme="minorHAnsi" w:eastAsia="Calibri" w:hAnsiTheme="minorHAnsi" w:cstheme="minorBidi"/>
                <w:sz w:val="20"/>
                <w:szCs w:val="20"/>
              </w:rPr>
              <w:t xml:space="preserve">will be developed using the following </w:t>
            </w:r>
            <w:r w:rsidR="00FD6050">
              <w:rPr>
                <w:rFonts w:asciiTheme="minorHAnsi" w:eastAsia="Calibri" w:hAnsiTheme="minorHAnsi" w:cstheme="minorBidi"/>
                <w:sz w:val="20"/>
                <w:szCs w:val="20"/>
              </w:rPr>
              <w:t>step</w:t>
            </w:r>
            <w:r w:rsidR="00764C9B">
              <w:rPr>
                <w:rFonts w:asciiTheme="minorHAnsi" w:eastAsia="Calibri" w:hAnsiTheme="minorHAnsi" w:cstheme="minorBidi"/>
                <w:sz w:val="20"/>
                <w:szCs w:val="20"/>
              </w:rPr>
              <w:t xml:space="preserve">s: </w:t>
            </w:r>
          </w:p>
          <w:p w14:paraId="646801E3" w14:textId="77777777" w:rsidR="003F569C" w:rsidRDefault="003F569C" w:rsidP="000B10E8">
            <w:pPr>
              <w:pStyle w:val="paragraph"/>
              <w:spacing w:before="0" w:beforeAutospacing="0" w:after="0" w:afterAutospacing="0"/>
              <w:jc w:val="both"/>
              <w:textAlignment w:val="baseline"/>
              <w:rPr>
                <w:rFonts w:asciiTheme="minorHAnsi" w:eastAsia="Calibri" w:hAnsiTheme="minorHAnsi" w:cstheme="minorBidi"/>
                <w:sz w:val="20"/>
                <w:szCs w:val="20"/>
              </w:rPr>
            </w:pPr>
          </w:p>
          <w:p w14:paraId="78812994" w14:textId="1E6928F2" w:rsidR="00DA7F17" w:rsidRPr="0004225F" w:rsidRDefault="003939DA" w:rsidP="00AF5BD2">
            <w:pPr>
              <w:pStyle w:val="paragraph"/>
              <w:numPr>
                <w:ilvl w:val="0"/>
                <w:numId w:val="14"/>
              </w:numPr>
              <w:spacing w:before="0" w:beforeAutospacing="0" w:after="0" w:afterAutospacing="0"/>
              <w:textAlignment w:val="baseline"/>
              <w:rPr>
                <w:rFonts w:asciiTheme="minorHAnsi" w:eastAsia="Calibri" w:hAnsiTheme="minorHAnsi" w:cstheme="minorBidi"/>
                <w:sz w:val="20"/>
                <w:szCs w:val="20"/>
              </w:rPr>
            </w:pPr>
            <w:r w:rsidRPr="00E24BA8">
              <w:rPr>
                <w:rFonts w:asciiTheme="minorHAnsi" w:eastAsia="Calibri" w:hAnsiTheme="minorHAnsi" w:cstheme="minorBidi"/>
                <w:sz w:val="20"/>
                <w:szCs w:val="20"/>
              </w:rPr>
              <w:t>U</w:t>
            </w:r>
            <w:r w:rsidR="00CC128C" w:rsidRPr="00E24BA8">
              <w:rPr>
                <w:rFonts w:asciiTheme="minorHAnsi" w:eastAsia="Calibri" w:hAnsiTheme="minorHAnsi" w:cstheme="minorBidi"/>
                <w:sz w:val="20"/>
                <w:szCs w:val="20"/>
              </w:rPr>
              <w:t>ndertake a d</w:t>
            </w:r>
            <w:r w:rsidR="00AB4916" w:rsidRPr="00E24BA8">
              <w:rPr>
                <w:rFonts w:asciiTheme="minorHAnsi" w:eastAsia="Calibri" w:hAnsiTheme="minorHAnsi" w:cstheme="minorBidi"/>
                <w:sz w:val="20"/>
                <w:szCs w:val="20"/>
              </w:rPr>
              <w:t xml:space="preserve">esk </w:t>
            </w:r>
            <w:r w:rsidR="00B549F5" w:rsidRPr="00E24BA8">
              <w:rPr>
                <w:rFonts w:asciiTheme="minorHAnsi" w:eastAsia="Calibri" w:hAnsiTheme="minorHAnsi" w:cstheme="minorBidi"/>
                <w:sz w:val="20"/>
                <w:szCs w:val="20"/>
              </w:rPr>
              <w:t>r</w:t>
            </w:r>
            <w:r w:rsidR="00AB4916" w:rsidRPr="00E24BA8">
              <w:rPr>
                <w:rFonts w:asciiTheme="minorHAnsi" w:eastAsia="Calibri" w:hAnsiTheme="minorHAnsi" w:cstheme="minorBidi"/>
                <w:sz w:val="20"/>
                <w:szCs w:val="20"/>
              </w:rPr>
              <w:t xml:space="preserve">eview </w:t>
            </w:r>
            <w:r w:rsidR="00AF5BD2" w:rsidRPr="00E24BA8">
              <w:rPr>
                <w:rFonts w:asciiTheme="minorHAnsi" w:eastAsia="Calibri" w:hAnsiTheme="minorHAnsi" w:cstheme="minorBidi"/>
                <w:sz w:val="20"/>
                <w:szCs w:val="20"/>
              </w:rPr>
              <w:t xml:space="preserve">to identify </w:t>
            </w:r>
            <w:r w:rsidR="00AB4916" w:rsidRPr="00E24BA8">
              <w:rPr>
                <w:rFonts w:asciiTheme="minorHAnsi" w:eastAsia="Calibri" w:hAnsiTheme="minorHAnsi" w:cstheme="minorBidi"/>
                <w:sz w:val="20"/>
                <w:szCs w:val="20"/>
              </w:rPr>
              <w:t xml:space="preserve">how other groups </w:t>
            </w:r>
            <w:r w:rsidR="00C879ED" w:rsidRPr="00E24BA8">
              <w:rPr>
                <w:rFonts w:asciiTheme="minorHAnsi" w:eastAsia="Calibri" w:hAnsiTheme="minorHAnsi" w:cstheme="minorBidi"/>
                <w:sz w:val="20"/>
                <w:szCs w:val="20"/>
              </w:rPr>
              <w:t xml:space="preserve">(such as gender </w:t>
            </w:r>
            <w:r w:rsidR="00DD1103" w:rsidRPr="00E24BA8">
              <w:rPr>
                <w:rFonts w:asciiTheme="minorHAnsi" w:eastAsia="Calibri" w:hAnsiTheme="minorHAnsi" w:cstheme="minorBidi"/>
                <w:sz w:val="20"/>
                <w:szCs w:val="20"/>
              </w:rPr>
              <w:t xml:space="preserve">advocates </w:t>
            </w:r>
            <w:r w:rsidR="00C879ED" w:rsidRPr="00E24BA8">
              <w:rPr>
                <w:rFonts w:asciiTheme="minorHAnsi" w:eastAsia="Calibri" w:hAnsiTheme="minorHAnsi" w:cstheme="minorBidi"/>
                <w:sz w:val="20"/>
                <w:szCs w:val="20"/>
              </w:rPr>
              <w:t xml:space="preserve">and youth) </w:t>
            </w:r>
            <w:r w:rsidR="00B549F5" w:rsidRPr="00E24BA8">
              <w:rPr>
                <w:rFonts w:asciiTheme="minorHAnsi" w:eastAsia="Calibri" w:hAnsiTheme="minorHAnsi" w:cstheme="minorBidi"/>
                <w:sz w:val="20"/>
                <w:szCs w:val="20"/>
              </w:rPr>
              <w:t xml:space="preserve">were </w:t>
            </w:r>
            <w:r w:rsidR="00AB4916" w:rsidRPr="00E24BA8">
              <w:rPr>
                <w:rFonts w:asciiTheme="minorHAnsi" w:eastAsia="Calibri" w:hAnsiTheme="minorHAnsi" w:cstheme="minorBidi"/>
                <w:sz w:val="20"/>
                <w:szCs w:val="20"/>
              </w:rPr>
              <w:t xml:space="preserve">involved </w:t>
            </w:r>
            <w:r w:rsidR="00AF5BD2" w:rsidRPr="00E24BA8">
              <w:rPr>
                <w:rFonts w:asciiTheme="minorHAnsi" w:eastAsia="Calibri" w:hAnsiTheme="minorHAnsi" w:cstheme="minorBidi"/>
                <w:sz w:val="20"/>
                <w:szCs w:val="20"/>
              </w:rPr>
              <w:t xml:space="preserve">in the development of </w:t>
            </w:r>
            <w:r w:rsidR="003044B6" w:rsidRPr="00E24BA8">
              <w:rPr>
                <w:rFonts w:asciiTheme="minorHAnsi" w:eastAsia="Calibri" w:hAnsiTheme="minorHAnsi" w:cstheme="minorBidi"/>
                <w:sz w:val="20"/>
                <w:szCs w:val="20"/>
              </w:rPr>
              <w:t>Jordan’s National Adaptation Plan</w:t>
            </w:r>
            <w:r w:rsidR="00201F53" w:rsidRPr="00E24BA8">
              <w:rPr>
                <w:rFonts w:asciiTheme="minorHAnsi" w:eastAsia="Calibri" w:hAnsiTheme="minorHAnsi" w:cstheme="minorBidi"/>
                <w:sz w:val="20"/>
                <w:szCs w:val="20"/>
              </w:rPr>
              <w:t xml:space="preserve"> </w:t>
            </w:r>
            <w:r w:rsidR="0035291D" w:rsidRPr="00E24BA8">
              <w:rPr>
                <w:rFonts w:asciiTheme="minorHAnsi" w:eastAsia="Calibri" w:hAnsiTheme="minorHAnsi" w:cstheme="minorBidi"/>
                <w:sz w:val="20"/>
                <w:szCs w:val="20"/>
              </w:rPr>
              <w:t>(NAP)</w:t>
            </w:r>
            <w:r w:rsidR="00892625" w:rsidRPr="00E24BA8">
              <w:rPr>
                <w:rFonts w:asciiTheme="minorHAnsi" w:eastAsia="Calibri" w:hAnsiTheme="minorHAnsi" w:cstheme="minorBidi"/>
                <w:sz w:val="20"/>
                <w:szCs w:val="20"/>
              </w:rPr>
              <w:t>, how their issues were incorporated into the final drafts</w:t>
            </w:r>
            <w:r w:rsidR="0035291D" w:rsidRPr="00E24BA8">
              <w:rPr>
                <w:rFonts w:asciiTheme="minorHAnsi" w:eastAsia="Calibri" w:hAnsiTheme="minorHAnsi" w:cstheme="minorBidi"/>
                <w:sz w:val="20"/>
                <w:szCs w:val="20"/>
              </w:rPr>
              <w:t xml:space="preserve"> </w:t>
            </w:r>
            <w:r w:rsidR="00201F53" w:rsidRPr="00E24BA8">
              <w:rPr>
                <w:rFonts w:asciiTheme="minorHAnsi" w:eastAsia="Calibri" w:hAnsiTheme="minorHAnsi" w:cstheme="minorBidi"/>
                <w:sz w:val="20"/>
                <w:szCs w:val="20"/>
              </w:rPr>
              <w:t xml:space="preserve">and </w:t>
            </w:r>
            <w:r w:rsidRPr="00E24BA8">
              <w:rPr>
                <w:rFonts w:asciiTheme="minorHAnsi" w:eastAsia="Calibri" w:hAnsiTheme="minorHAnsi" w:cstheme="minorBidi"/>
                <w:sz w:val="20"/>
                <w:szCs w:val="20"/>
              </w:rPr>
              <w:t xml:space="preserve">identify </w:t>
            </w:r>
            <w:r w:rsidR="00201F53" w:rsidRPr="00E24BA8">
              <w:rPr>
                <w:rFonts w:asciiTheme="minorHAnsi" w:eastAsia="Calibri" w:hAnsiTheme="minorHAnsi" w:cstheme="minorBidi"/>
                <w:sz w:val="20"/>
                <w:szCs w:val="20"/>
              </w:rPr>
              <w:t xml:space="preserve">what lessons </w:t>
            </w:r>
            <w:r w:rsidR="00475898" w:rsidRPr="00E24BA8">
              <w:rPr>
                <w:rFonts w:asciiTheme="minorHAnsi" w:eastAsia="Calibri" w:hAnsiTheme="minorHAnsi" w:cstheme="minorBidi"/>
                <w:sz w:val="20"/>
                <w:szCs w:val="20"/>
              </w:rPr>
              <w:t xml:space="preserve">can be learned from their experiences </w:t>
            </w:r>
            <w:r w:rsidRPr="00E24BA8">
              <w:rPr>
                <w:rFonts w:asciiTheme="minorHAnsi" w:eastAsia="Calibri" w:hAnsiTheme="minorHAnsi" w:cstheme="minorBidi"/>
                <w:sz w:val="20"/>
                <w:szCs w:val="20"/>
              </w:rPr>
              <w:t>and replicated by the disability movement in Jordan</w:t>
            </w:r>
            <w:r w:rsidR="00064030" w:rsidRPr="00E24BA8">
              <w:rPr>
                <w:rFonts w:asciiTheme="minorHAnsi" w:eastAsia="Calibri" w:hAnsiTheme="minorHAnsi" w:cstheme="minorBidi"/>
                <w:sz w:val="20"/>
                <w:szCs w:val="20"/>
              </w:rPr>
              <w:t xml:space="preserve">; </w:t>
            </w:r>
            <w:r w:rsidR="004A18D7" w:rsidRPr="0004225F">
              <w:rPr>
                <w:rFonts w:asciiTheme="minorHAnsi" w:eastAsia="Calibri" w:hAnsiTheme="minorHAnsi" w:cstheme="minorBidi"/>
                <w:sz w:val="20"/>
                <w:szCs w:val="20"/>
              </w:rPr>
              <w:t xml:space="preserve">and </w:t>
            </w:r>
            <w:r w:rsidR="00064030" w:rsidRPr="0004225F">
              <w:rPr>
                <w:rFonts w:asciiTheme="minorHAnsi" w:eastAsia="Calibri" w:hAnsiTheme="minorHAnsi" w:cstheme="minorBidi"/>
                <w:sz w:val="20"/>
                <w:szCs w:val="20"/>
              </w:rPr>
              <w:t xml:space="preserve">the </w:t>
            </w:r>
            <w:proofErr w:type="gramStart"/>
            <w:r w:rsidR="00064030" w:rsidRPr="0004225F">
              <w:rPr>
                <w:rFonts w:asciiTheme="minorHAnsi" w:eastAsia="Calibri" w:hAnsiTheme="minorHAnsi" w:cstheme="minorBidi"/>
                <w:sz w:val="20"/>
                <w:szCs w:val="20"/>
              </w:rPr>
              <w:t>current status</w:t>
            </w:r>
            <w:proofErr w:type="gramEnd"/>
            <w:r w:rsidR="00064030" w:rsidRPr="0004225F">
              <w:rPr>
                <w:rFonts w:asciiTheme="minorHAnsi" w:eastAsia="Calibri" w:hAnsiTheme="minorHAnsi" w:cstheme="minorBidi"/>
                <w:sz w:val="20"/>
                <w:szCs w:val="20"/>
              </w:rPr>
              <w:t xml:space="preserve"> of Somalia’s </w:t>
            </w:r>
            <w:r w:rsidR="0035291D" w:rsidRPr="0004225F">
              <w:rPr>
                <w:rFonts w:asciiTheme="minorHAnsi" w:eastAsia="Calibri" w:hAnsiTheme="minorHAnsi" w:cstheme="minorBidi"/>
                <w:sz w:val="20"/>
                <w:szCs w:val="20"/>
              </w:rPr>
              <w:t xml:space="preserve">NAP process following its initiation.  </w:t>
            </w:r>
          </w:p>
          <w:p w14:paraId="4EC0A244" w14:textId="15FC526D" w:rsidR="003F569C" w:rsidRPr="0004225F" w:rsidRDefault="00E24BA8" w:rsidP="00AF5BD2">
            <w:pPr>
              <w:pStyle w:val="paragraph"/>
              <w:numPr>
                <w:ilvl w:val="0"/>
                <w:numId w:val="14"/>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A</w:t>
            </w:r>
            <w:r w:rsidRPr="00E24BA8">
              <w:rPr>
                <w:rFonts w:asciiTheme="minorHAnsi" w:eastAsia="Calibri" w:hAnsiTheme="minorHAnsi" w:cstheme="minorBidi"/>
                <w:sz w:val="20"/>
                <w:szCs w:val="20"/>
              </w:rPr>
              <w:t xml:space="preserve"> desk </w:t>
            </w:r>
            <w:r w:rsidR="00E010BC">
              <w:rPr>
                <w:rFonts w:asciiTheme="minorHAnsi" w:eastAsia="Calibri" w:hAnsiTheme="minorHAnsi" w:cstheme="minorBidi"/>
                <w:sz w:val="20"/>
                <w:szCs w:val="20"/>
              </w:rPr>
              <w:t>r</w:t>
            </w:r>
            <w:r w:rsidR="00D62FF9" w:rsidRPr="0004225F">
              <w:rPr>
                <w:rFonts w:asciiTheme="minorHAnsi" w:eastAsia="Calibri" w:hAnsiTheme="minorHAnsi" w:cstheme="minorBidi"/>
                <w:sz w:val="20"/>
                <w:szCs w:val="20"/>
              </w:rPr>
              <w:t xml:space="preserve">eview </w:t>
            </w:r>
            <w:r w:rsidR="00FA1E5E">
              <w:rPr>
                <w:rFonts w:asciiTheme="minorHAnsi" w:eastAsia="Calibri" w:hAnsiTheme="minorHAnsi" w:cstheme="minorBidi"/>
                <w:sz w:val="20"/>
                <w:szCs w:val="20"/>
              </w:rPr>
              <w:t xml:space="preserve">of </w:t>
            </w:r>
            <w:r w:rsidR="0035291D" w:rsidRPr="0004225F">
              <w:rPr>
                <w:rFonts w:asciiTheme="minorHAnsi" w:eastAsia="Calibri" w:hAnsiTheme="minorHAnsi" w:cstheme="minorBidi"/>
                <w:sz w:val="20"/>
                <w:szCs w:val="20"/>
              </w:rPr>
              <w:t xml:space="preserve">Jordan’s </w:t>
            </w:r>
            <w:r w:rsidR="00D62FF9" w:rsidRPr="0004225F">
              <w:rPr>
                <w:rFonts w:asciiTheme="minorHAnsi" w:eastAsia="Calibri" w:hAnsiTheme="minorHAnsi" w:cstheme="minorBidi"/>
                <w:sz w:val="20"/>
                <w:szCs w:val="20"/>
              </w:rPr>
              <w:t>NAP</w:t>
            </w:r>
            <w:r w:rsidR="009306F1" w:rsidRPr="0004225F">
              <w:rPr>
                <w:rFonts w:asciiTheme="minorHAnsi" w:eastAsia="Calibri" w:hAnsiTheme="minorHAnsi" w:cstheme="minorBidi"/>
                <w:sz w:val="20"/>
                <w:szCs w:val="20"/>
              </w:rPr>
              <w:t xml:space="preserve"> </w:t>
            </w:r>
            <w:r w:rsidR="0035291D" w:rsidRPr="0004225F">
              <w:rPr>
                <w:rFonts w:asciiTheme="minorHAnsi" w:eastAsia="Calibri" w:hAnsiTheme="minorHAnsi" w:cstheme="minorBidi"/>
                <w:sz w:val="20"/>
                <w:szCs w:val="20"/>
              </w:rPr>
              <w:t>to identify</w:t>
            </w:r>
            <w:r w:rsidR="00BD4946" w:rsidRPr="0004225F">
              <w:rPr>
                <w:rFonts w:asciiTheme="minorHAnsi" w:eastAsia="Calibri" w:hAnsiTheme="minorHAnsi" w:cstheme="minorBidi"/>
                <w:sz w:val="20"/>
                <w:szCs w:val="20"/>
              </w:rPr>
              <w:t xml:space="preserve"> </w:t>
            </w:r>
            <w:r w:rsidR="00D62FF9" w:rsidRPr="0004225F">
              <w:rPr>
                <w:rFonts w:asciiTheme="minorHAnsi" w:eastAsia="Calibri" w:hAnsiTheme="minorHAnsi" w:cstheme="minorBidi"/>
                <w:sz w:val="20"/>
                <w:szCs w:val="20"/>
              </w:rPr>
              <w:t>how far disability was incorporated in</w:t>
            </w:r>
            <w:r w:rsidR="00BD4946" w:rsidRPr="0004225F">
              <w:rPr>
                <w:rFonts w:asciiTheme="minorHAnsi" w:eastAsia="Calibri" w:hAnsiTheme="minorHAnsi" w:cstheme="minorBidi"/>
                <w:sz w:val="20"/>
                <w:szCs w:val="20"/>
              </w:rPr>
              <w:t xml:space="preserve">to the final draft and </w:t>
            </w:r>
            <w:r w:rsidR="0063185A" w:rsidRPr="0004225F">
              <w:rPr>
                <w:rFonts w:asciiTheme="minorHAnsi" w:eastAsia="Calibri" w:hAnsiTheme="minorHAnsi" w:cstheme="minorBidi"/>
                <w:sz w:val="20"/>
                <w:szCs w:val="20"/>
              </w:rPr>
              <w:t xml:space="preserve">identify gaps </w:t>
            </w:r>
            <w:r w:rsidR="009306F1" w:rsidRPr="0004225F">
              <w:rPr>
                <w:rFonts w:asciiTheme="minorHAnsi" w:eastAsia="Calibri" w:hAnsiTheme="minorHAnsi" w:cstheme="minorBidi"/>
                <w:sz w:val="20"/>
                <w:szCs w:val="20"/>
              </w:rPr>
              <w:t xml:space="preserve">in the NAP </w:t>
            </w:r>
            <w:r w:rsidR="00D23C3D" w:rsidRPr="0004225F">
              <w:rPr>
                <w:rFonts w:asciiTheme="minorHAnsi" w:eastAsia="Calibri" w:hAnsiTheme="minorHAnsi" w:cstheme="minorBidi"/>
                <w:sz w:val="20"/>
                <w:szCs w:val="20"/>
              </w:rPr>
              <w:t>development process in Jordan</w:t>
            </w:r>
            <w:r w:rsidR="00D92069" w:rsidRPr="0004225F">
              <w:rPr>
                <w:rFonts w:asciiTheme="minorHAnsi" w:eastAsia="Calibri" w:hAnsiTheme="minorHAnsi" w:cstheme="minorBidi"/>
                <w:sz w:val="20"/>
                <w:szCs w:val="20"/>
              </w:rPr>
              <w:t xml:space="preserve"> in relation to ensuring the systematic engagement of OPDs</w:t>
            </w:r>
            <w:r w:rsidR="00D23C3D" w:rsidRPr="0004225F">
              <w:rPr>
                <w:rFonts w:asciiTheme="minorHAnsi" w:eastAsia="Calibri" w:hAnsiTheme="minorHAnsi" w:cstheme="minorBidi"/>
                <w:sz w:val="20"/>
                <w:szCs w:val="20"/>
              </w:rPr>
              <w:t xml:space="preserve"> that </w:t>
            </w:r>
            <w:r w:rsidR="00236B05" w:rsidRPr="0004225F">
              <w:rPr>
                <w:rFonts w:asciiTheme="minorHAnsi" w:eastAsia="Calibri" w:hAnsiTheme="minorHAnsi" w:cstheme="minorBidi"/>
                <w:sz w:val="20"/>
                <w:szCs w:val="20"/>
              </w:rPr>
              <w:t>could be addressed</w:t>
            </w:r>
            <w:r w:rsidR="00E96367" w:rsidRPr="0004225F">
              <w:rPr>
                <w:rFonts w:asciiTheme="minorHAnsi" w:eastAsia="Calibri" w:hAnsiTheme="minorHAnsi" w:cstheme="minorBidi"/>
                <w:sz w:val="20"/>
                <w:szCs w:val="20"/>
              </w:rPr>
              <w:t xml:space="preserve">. </w:t>
            </w:r>
            <w:r w:rsidR="004306AF" w:rsidRPr="0004225F">
              <w:rPr>
                <w:rFonts w:asciiTheme="minorHAnsi" w:eastAsia="Calibri" w:hAnsiTheme="minorHAnsi" w:cstheme="minorBidi"/>
                <w:sz w:val="20"/>
                <w:szCs w:val="20"/>
              </w:rPr>
              <w:t xml:space="preserve">Review the </w:t>
            </w:r>
            <w:proofErr w:type="gramStart"/>
            <w:r w:rsidR="004306AF" w:rsidRPr="0004225F">
              <w:rPr>
                <w:rFonts w:asciiTheme="minorHAnsi" w:eastAsia="Calibri" w:hAnsiTheme="minorHAnsi" w:cstheme="minorBidi"/>
                <w:sz w:val="20"/>
                <w:szCs w:val="20"/>
              </w:rPr>
              <w:t>current status</w:t>
            </w:r>
            <w:proofErr w:type="gramEnd"/>
            <w:r w:rsidR="004306AF" w:rsidRPr="0004225F">
              <w:rPr>
                <w:rFonts w:asciiTheme="minorHAnsi" w:eastAsia="Calibri" w:hAnsiTheme="minorHAnsi" w:cstheme="minorBidi"/>
                <w:sz w:val="20"/>
                <w:szCs w:val="20"/>
              </w:rPr>
              <w:t xml:space="preserve"> of </w:t>
            </w:r>
            <w:r w:rsidR="00F93FD1" w:rsidRPr="0004225F">
              <w:rPr>
                <w:rFonts w:asciiTheme="minorHAnsi" w:eastAsia="Calibri" w:hAnsiTheme="minorHAnsi" w:cstheme="minorBidi"/>
                <w:sz w:val="20"/>
                <w:szCs w:val="20"/>
              </w:rPr>
              <w:t xml:space="preserve">the NAP process in </w:t>
            </w:r>
            <w:r w:rsidR="00C64EFF">
              <w:rPr>
                <w:rFonts w:asciiTheme="minorHAnsi" w:eastAsia="Calibri" w:hAnsiTheme="minorHAnsi" w:cstheme="minorBidi"/>
                <w:sz w:val="20"/>
                <w:szCs w:val="20"/>
              </w:rPr>
              <w:t>Somalia, and climate vulnerability assessme</w:t>
            </w:r>
            <w:r w:rsidR="00394B43">
              <w:rPr>
                <w:rFonts w:asciiTheme="minorHAnsi" w:eastAsia="Calibri" w:hAnsiTheme="minorHAnsi" w:cstheme="minorBidi"/>
                <w:sz w:val="20"/>
                <w:szCs w:val="20"/>
              </w:rPr>
              <w:t>nts,</w:t>
            </w:r>
            <w:r w:rsidR="00F93FD1" w:rsidRPr="0004225F">
              <w:rPr>
                <w:rFonts w:asciiTheme="minorHAnsi" w:eastAsia="Calibri" w:hAnsiTheme="minorHAnsi" w:cstheme="minorBidi"/>
                <w:sz w:val="20"/>
                <w:szCs w:val="20"/>
              </w:rPr>
              <w:t xml:space="preserve"> to identify </w:t>
            </w:r>
            <w:r w:rsidR="008D5567" w:rsidRPr="0004225F">
              <w:rPr>
                <w:rFonts w:asciiTheme="minorHAnsi" w:eastAsia="Calibri" w:hAnsiTheme="minorHAnsi" w:cstheme="minorBidi"/>
                <w:sz w:val="20"/>
                <w:szCs w:val="20"/>
              </w:rPr>
              <w:t xml:space="preserve">how persons with disabilities are being engaged and opportunities </w:t>
            </w:r>
            <w:r w:rsidR="00C30D2F" w:rsidRPr="0004225F">
              <w:rPr>
                <w:rFonts w:asciiTheme="minorHAnsi" w:eastAsia="Calibri" w:hAnsiTheme="minorHAnsi" w:cstheme="minorBidi"/>
                <w:sz w:val="20"/>
                <w:szCs w:val="20"/>
              </w:rPr>
              <w:t xml:space="preserve">to strengthen its development. </w:t>
            </w:r>
          </w:p>
          <w:p w14:paraId="5349E3F9" w14:textId="20A3DD0B" w:rsidR="0094033D" w:rsidRDefault="004834A6" w:rsidP="00AF5BD2">
            <w:pPr>
              <w:pStyle w:val="paragraph"/>
              <w:numPr>
                <w:ilvl w:val="0"/>
                <w:numId w:val="14"/>
              </w:numPr>
              <w:spacing w:before="0" w:beforeAutospacing="0" w:after="0" w:afterAutospacing="0"/>
              <w:textAlignment w:val="baseline"/>
              <w:rPr>
                <w:rFonts w:asciiTheme="minorHAnsi" w:eastAsia="Calibri" w:hAnsiTheme="minorHAnsi" w:cstheme="minorBidi"/>
                <w:sz w:val="20"/>
                <w:szCs w:val="20"/>
              </w:rPr>
            </w:pPr>
            <w:r w:rsidRPr="0004225F">
              <w:rPr>
                <w:rFonts w:asciiTheme="minorHAnsi" w:eastAsia="Calibri" w:hAnsiTheme="minorHAnsi" w:cstheme="minorBidi"/>
                <w:sz w:val="20"/>
                <w:szCs w:val="20"/>
              </w:rPr>
              <w:t>Based on the desk review</w:t>
            </w:r>
            <w:r w:rsidRPr="00E24BA8">
              <w:rPr>
                <w:rFonts w:asciiTheme="minorHAnsi" w:eastAsia="Calibri" w:hAnsiTheme="minorHAnsi" w:cstheme="minorBidi"/>
                <w:sz w:val="20"/>
                <w:szCs w:val="20"/>
              </w:rPr>
              <w:t>, d</w:t>
            </w:r>
            <w:r w:rsidR="006A246F" w:rsidRPr="00E24BA8">
              <w:rPr>
                <w:rFonts w:asciiTheme="minorHAnsi" w:eastAsia="Calibri" w:hAnsiTheme="minorHAnsi" w:cstheme="minorBidi"/>
                <w:sz w:val="20"/>
                <w:szCs w:val="20"/>
              </w:rPr>
              <w:t xml:space="preserve">raft </w:t>
            </w:r>
            <w:r w:rsidR="00394B43">
              <w:rPr>
                <w:rFonts w:asciiTheme="minorHAnsi" w:eastAsia="Calibri" w:hAnsiTheme="minorHAnsi" w:cstheme="minorBidi"/>
                <w:sz w:val="20"/>
                <w:szCs w:val="20"/>
              </w:rPr>
              <w:t xml:space="preserve">preliminary version of </w:t>
            </w:r>
            <w:r w:rsidR="00BD6EDB" w:rsidRPr="00E24BA8">
              <w:rPr>
                <w:rFonts w:asciiTheme="minorHAnsi" w:eastAsia="Calibri" w:hAnsiTheme="minorHAnsi" w:cstheme="minorBidi"/>
                <w:sz w:val="20"/>
                <w:szCs w:val="20"/>
              </w:rPr>
              <w:t xml:space="preserve">guidance </w:t>
            </w:r>
            <w:r w:rsidR="006B0201" w:rsidRPr="00E24BA8">
              <w:rPr>
                <w:rFonts w:asciiTheme="minorHAnsi" w:eastAsia="Calibri" w:hAnsiTheme="minorHAnsi" w:cstheme="minorBidi"/>
                <w:sz w:val="20"/>
                <w:szCs w:val="20"/>
              </w:rPr>
              <w:t>for</w:t>
            </w:r>
            <w:r w:rsidR="006B0201">
              <w:rPr>
                <w:rFonts w:asciiTheme="minorHAnsi" w:eastAsia="Calibri" w:hAnsiTheme="minorHAnsi" w:cstheme="minorBidi"/>
                <w:sz w:val="20"/>
                <w:szCs w:val="20"/>
              </w:rPr>
              <w:t xml:space="preserve"> policymakers on how to review </w:t>
            </w:r>
            <w:r w:rsidR="00D81E50">
              <w:rPr>
                <w:rFonts w:asciiTheme="minorHAnsi" w:eastAsia="Calibri" w:hAnsiTheme="minorHAnsi" w:cstheme="minorBidi"/>
                <w:sz w:val="20"/>
                <w:szCs w:val="20"/>
              </w:rPr>
              <w:t xml:space="preserve">scope of </w:t>
            </w:r>
            <w:r w:rsidR="00640249">
              <w:rPr>
                <w:rFonts w:asciiTheme="minorHAnsi" w:eastAsia="Calibri" w:hAnsiTheme="minorHAnsi" w:cstheme="minorBidi"/>
                <w:sz w:val="20"/>
                <w:szCs w:val="20"/>
              </w:rPr>
              <w:t xml:space="preserve">disability </w:t>
            </w:r>
            <w:r w:rsidR="00D81E50">
              <w:rPr>
                <w:rFonts w:asciiTheme="minorHAnsi" w:eastAsia="Calibri" w:hAnsiTheme="minorHAnsi" w:cstheme="minorBidi"/>
                <w:sz w:val="20"/>
                <w:szCs w:val="20"/>
              </w:rPr>
              <w:t xml:space="preserve">inclusion </w:t>
            </w:r>
            <w:r w:rsidR="00640249">
              <w:rPr>
                <w:rFonts w:asciiTheme="minorHAnsi" w:eastAsia="Calibri" w:hAnsiTheme="minorHAnsi" w:cstheme="minorBidi"/>
                <w:sz w:val="20"/>
                <w:szCs w:val="20"/>
              </w:rPr>
              <w:t xml:space="preserve">incorporated into the development and content of </w:t>
            </w:r>
            <w:r w:rsidR="00E24BA8">
              <w:rPr>
                <w:rFonts w:asciiTheme="minorHAnsi" w:eastAsia="Calibri" w:hAnsiTheme="minorHAnsi" w:cstheme="minorBidi"/>
                <w:sz w:val="20"/>
                <w:szCs w:val="20"/>
              </w:rPr>
              <w:t xml:space="preserve">future </w:t>
            </w:r>
            <w:r w:rsidR="00640249">
              <w:rPr>
                <w:rFonts w:asciiTheme="minorHAnsi" w:eastAsia="Calibri" w:hAnsiTheme="minorHAnsi" w:cstheme="minorBidi"/>
                <w:sz w:val="20"/>
                <w:szCs w:val="20"/>
              </w:rPr>
              <w:t>NAPs</w:t>
            </w:r>
            <w:r>
              <w:rPr>
                <w:rFonts w:asciiTheme="minorHAnsi" w:eastAsia="Calibri" w:hAnsiTheme="minorHAnsi" w:cstheme="minorBidi"/>
                <w:sz w:val="20"/>
                <w:szCs w:val="20"/>
              </w:rPr>
              <w:t xml:space="preserve">. </w:t>
            </w:r>
          </w:p>
          <w:p w14:paraId="09B21C8E" w14:textId="7FBF6C25" w:rsidR="00BB0A04" w:rsidRDefault="00325F05" w:rsidP="00AF5BD2">
            <w:pPr>
              <w:pStyle w:val="paragraph"/>
              <w:numPr>
                <w:ilvl w:val="0"/>
                <w:numId w:val="14"/>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Apply the draft guidance</w:t>
            </w:r>
            <w:r w:rsidR="00C94E51">
              <w:rPr>
                <w:rFonts w:asciiTheme="minorHAnsi" w:eastAsia="Calibri" w:hAnsiTheme="minorHAnsi" w:cstheme="minorBidi"/>
                <w:sz w:val="20"/>
                <w:szCs w:val="20"/>
              </w:rPr>
              <w:t xml:space="preserve">/checklist </w:t>
            </w:r>
            <w:r>
              <w:rPr>
                <w:rFonts w:asciiTheme="minorHAnsi" w:eastAsia="Calibri" w:hAnsiTheme="minorHAnsi" w:cstheme="minorBidi"/>
                <w:sz w:val="20"/>
                <w:szCs w:val="20"/>
              </w:rPr>
              <w:t xml:space="preserve">to </w:t>
            </w:r>
            <w:r w:rsidR="003A4D9F">
              <w:rPr>
                <w:rFonts w:asciiTheme="minorHAnsi" w:eastAsia="Calibri" w:hAnsiTheme="minorHAnsi" w:cstheme="minorBidi"/>
                <w:sz w:val="20"/>
                <w:szCs w:val="20"/>
              </w:rPr>
              <w:t>specific sector</w:t>
            </w:r>
            <w:r w:rsidR="00EC4103">
              <w:rPr>
                <w:rFonts w:asciiTheme="minorHAnsi" w:eastAsia="Calibri" w:hAnsiTheme="minorHAnsi" w:cstheme="minorBidi"/>
                <w:sz w:val="20"/>
                <w:szCs w:val="20"/>
              </w:rPr>
              <w:t>s</w:t>
            </w:r>
            <w:r w:rsidR="00BB0A04">
              <w:rPr>
                <w:rFonts w:asciiTheme="minorHAnsi" w:eastAsia="Calibri" w:hAnsiTheme="minorHAnsi" w:cstheme="minorBidi"/>
                <w:sz w:val="20"/>
                <w:szCs w:val="20"/>
              </w:rPr>
              <w:t xml:space="preserve"> relevant to NAPs</w:t>
            </w:r>
            <w:r w:rsidR="00E24BA8">
              <w:rPr>
                <w:rFonts w:asciiTheme="minorHAnsi" w:eastAsia="Calibri" w:hAnsiTheme="minorHAnsi" w:cstheme="minorBidi"/>
                <w:sz w:val="20"/>
                <w:szCs w:val="20"/>
              </w:rPr>
              <w:t xml:space="preserve"> and NDCs in both </w:t>
            </w:r>
            <w:r w:rsidR="00C94E51">
              <w:rPr>
                <w:rFonts w:asciiTheme="minorHAnsi" w:eastAsia="Calibri" w:hAnsiTheme="minorHAnsi" w:cstheme="minorBidi"/>
                <w:sz w:val="20"/>
                <w:szCs w:val="20"/>
              </w:rPr>
              <w:t>countries.</w:t>
            </w:r>
            <w:r w:rsidR="00D7158A">
              <w:rPr>
                <w:rFonts w:asciiTheme="minorHAnsi" w:eastAsia="Calibri" w:hAnsiTheme="minorHAnsi" w:cstheme="minorBidi"/>
                <w:sz w:val="20"/>
                <w:szCs w:val="20"/>
              </w:rPr>
              <w:t xml:space="preserve"> I</w:t>
            </w:r>
            <w:r w:rsidR="00D7158A" w:rsidRPr="00D7158A">
              <w:rPr>
                <w:rFonts w:asciiTheme="minorHAnsi" w:eastAsia="Calibri" w:hAnsiTheme="minorHAnsi" w:cstheme="minorBidi"/>
                <w:sz w:val="20"/>
                <w:szCs w:val="20"/>
              </w:rPr>
              <w:t>n Jordan, this will be tested against the commitment in Jordan’s NDC to ensure inclusive adaptation and mitigation measures and the development of green infrastructure (transport and green infrastructure). In Somalia this process will be applied to climate vulnerability assessments to identify gaps in the process and opportunities for strengthening disability inclusion and intersectionality</w:t>
            </w:r>
            <w:r w:rsidR="001F3CD5">
              <w:rPr>
                <w:rFonts w:asciiTheme="minorHAnsi" w:eastAsia="Calibri" w:hAnsiTheme="minorHAnsi" w:cstheme="minorBidi"/>
                <w:sz w:val="20"/>
                <w:szCs w:val="20"/>
              </w:rPr>
              <w:t xml:space="preserve"> </w:t>
            </w:r>
            <w:r w:rsidR="00D7158A" w:rsidRPr="00D7158A">
              <w:rPr>
                <w:rFonts w:asciiTheme="minorHAnsi" w:eastAsia="Calibri" w:hAnsiTheme="minorHAnsi" w:cstheme="minorBidi"/>
                <w:sz w:val="20"/>
                <w:szCs w:val="20"/>
              </w:rPr>
              <w:t>(climate vulnerability assessments).</w:t>
            </w:r>
          </w:p>
          <w:p w14:paraId="6C47ABD6" w14:textId="151ECCF0" w:rsidR="00757CC4" w:rsidRDefault="00BB0A04" w:rsidP="00AF5BD2">
            <w:pPr>
              <w:pStyle w:val="paragraph"/>
              <w:numPr>
                <w:ilvl w:val="0"/>
                <w:numId w:val="14"/>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Based on the learning from piloting the guidance in specific sectors,</w:t>
            </w:r>
            <w:r w:rsidR="003A4D9F">
              <w:rPr>
                <w:rFonts w:asciiTheme="minorHAnsi" w:eastAsia="Calibri" w:hAnsiTheme="minorHAnsi" w:cstheme="minorBidi"/>
                <w:sz w:val="20"/>
                <w:szCs w:val="20"/>
              </w:rPr>
              <w:t xml:space="preserve"> </w:t>
            </w:r>
            <w:r w:rsidR="00B9186C">
              <w:rPr>
                <w:rFonts w:asciiTheme="minorHAnsi" w:eastAsia="Calibri" w:hAnsiTheme="minorHAnsi" w:cstheme="minorBidi"/>
                <w:sz w:val="20"/>
                <w:szCs w:val="20"/>
              </w:rPr>
              <w:t>identify</w:t>
            </w:r>
            <w:r w:rsidR="003A4D9F">
              <w:rPr>
                <w:rFonts w:asciiTheme="minorHAnsi" w:eastAsia="Calibri" w:hAnsiTheme="minorHAnsi" w:cstheme="minorBidi"/>
                <w:sz w:val="20"/>
                <w:szCs w:val="20"/>
              </w:rPr>
              <w:t xml:space="preserve"> </w:t>
            </w:r>
            <w:r w:rsidR="00712C48">
              <w:rPr>
                <w:rFonts w:asciiTheme="minorHAnsi" w:eastAsia="Calibri" w:hAnsiTheme="minorHAnsi" w:cstheme="minorBidi"/>
                <w:sz w:val="20"/>
                <w:szCs w:val="20"/>
              </w:rPr>
              <w:t xml:space="preserve">recommendations </w:t>
            </w:r>
            <w:r w:rsidR="00B9186C">
              <w:rPr>
                <w:rFonts w:asciiTheme="minorHAnsi" w:eastAsia="Calibri" w:hAnsiTheme="minorHAnsi" w:cstheme="minorBidi"/>
                <w:sz w:val="20"/>
                <w:szCs w:val="20"/>
              </w:rPr>
              <w:t xml:space="preserve">for </w:t>
            </w:r>
            <w:r w:rsidR="00E7346D">
              <w:rPr>
                <w:rFonts w:asciiTheme="minorHAnsi" w:eastAsia="Calibri" w:hAnsiTheme="minorHAnsi" w:cstheme="minorBidi"/>
                <w:sz w:val="20"/>
                <w:szCs w:val="20"/>
              </w:rPr>
              <w:t>the governments of</w:t>
            </w:r>
            <w:r w:rsidR="00712C48">
              <w:rPr>
                <w:rFonts w:asciiTheme="minorHAnsi" w:eastAsia="Calibri" w:hAnsiTheme="minorHAnsi" w:cstheme="minorBidi"/>
                <w:sz w:val="20"/>
                <w:szCs w:val="20"/>
              </w:rPr>
              <w:t xml:space="preserve"> Jordan</w:t>
            </w:r>
            <w:r w:rsidR="004A3D2A">
              <w:rPr>
                <w:rFonts w:asciiTheme="minorHAnsi" w:eastAsia="Calibri" w:hAnsiTheme="minorHAnsi" w:cstheme="minorBidi"/>
                <w:sz w:val="20"/>
                <w:szCs w:val="20"/>
              </w:rPr>
              <w:t xml:space="preserve"> and Somalia </w:t>
            </w:r>
            <w:r w:rsidR="00712C48">
              <w:rPr>
                <w:rFonts w:asciiTheme="minorHAnsi" w:eastAsia="Calibri" w:hAnsiTheme="minorHAnsi" w:cstheme="minorBidi"/>
                <w:sz w:val="20"/>
                <w:szCs w:val="20"/>
              </w:rPr>
              <w:t xml:space="preserve">on </w:t>
            </w:r>
            <w:r w:rsidR="00C714B7">
              <w:rPr>
                <w:rFonts w:asciiTheme="minorHAnsi" w:eastAsia="Calibri" w:hAnsiTheme="minorHAnsi" w:cstheme="minorBidi"/>
                <w:sz w:val="20"/>
                <w:szCs w:val="20"/>
              </w:rPr>
              <w:t xml:space="preserve">strengthening disability inclusion and intersectionality in </w:t>
            </w:r>
            <w:r w:rsidR="007D7F4E">
              <w:rPr>
                <w:rFonts w:asciiTheme="minorHAnsi" w:eastAsia="Calibri" w:hAnsiTheme="minorHAnsi" w:cstheme="minorBidi"/>
                <w:sz w:val="20"/>
                <w:szCs w:val="20"/>
              </w:rPr>
              <w:t xml:space="preserve">specific </w:t>
            </w:r>
            <w:r w:rsidR="004536D7">
              <w:rPr>
                <w:rFonts w:asciiTheme="minorHAnsi" w:eastAsia="Calibri" w:hAnsiTheme="minorHAnsi" w:cstheme="minorBidi"/>
                <w:sz w:val="20"/>
                <w:szCs w:val="20"/>
              </w:rPr>
              <w:t>sector</w:t>
            </w:r>
            <w:r w:rsidR="007D7F4E">
              <w:rPr>
                <w:rFonts w:asciiTheme="minorHAnsi" w:eastAsia="Calibri" w:hAnsiTheme="minorHAnsi" w:cstheme="minorBidi"/>
                <w:sz w:val="20"/>
                <w:szCs w:val="20"/>
              </w:rPr>
              <w:t>s</w:t>
            </w:r>
            <w:r w:rsidR="00C714B7">
              <w:rPr>
                <w:rFonts w:asciiTheme="minorHAnsi" w:eastAsia="Calibri" w:hAnsiTheme="minorHAnsi" w:cstheme="minorBidi"/>
                <w:sz w:val="20"/>
                <w:szCs w:val="20"/>
              </w:rPr>
              <w:t>,</w:t>
            </w:r>
            <w:r w:rsidR="004536D7">
              <w:rPr>
                <w:rFonts w:asciiTheme="minorHAnsi" w:eastAsia="Calibri" w:hAnsiTheme="minorHAnsi" w:cstheme="minorBidi"/>
                <w:sz w:val="20"/>
                <w:szCs w:val="20"/>
              </w:rPr>
              <w:t xml:space="preserve"> and general </w:t>
            </w:r>
            <w:r w:rsidR="00315B00">
              <w:rPr>
                <w:rFonts w:asciiTheme="minorHAnsi" w:eastAsia="Calibri" w:hAnsiTheme="minorHAnsi" w:cstheme="minorBidi"/>
                <w:sz w:val="20"/>
                <w:szCs w:val="20"/>
              </w:rPr>
              <w:t>recommendations</w:t>
            </w:r>
            <w:r w:rsidR="00C73CE9">
              <w:rPr>
                <w:rFonts w:asciiTheme="minorHAnsi" w:eastAsia="Calibri" w:hAnsiTheme="minorHAnsi" w:cstheme="minorBidi"/>
                <w:sz w:val="20"/>
                <w:szCs w:val="20"/>
              </w:rPr>
              <w:t xml:space="preserve"> for </w:t>
            </w:r>
            <w:r w:rsidR="006C1EA1">
              <w:rPr>
                <w:rFonts w:asciiTheme="minorHAnsi" w:eastAsia="Calibri" w:hAnsiTheme="minorHAnsi" w:cstheme="minorBidi"/>
                <w:sz w:val="20"/>
                <w:szCs w:val="20"/>
              </w:rPr>
              <w:t xml:space="preserve">strengthening the NAP development </w:t>
            </w:r>
            <w:r w:rsidR="00D40B33">
              <w:rPr>
                <w:rFonts w:asciiTheme="minorHAnsi" w:eastAsia="Calibri" w:hAnsiTheme="minorHAnsi" w:cstheme="minorBidi"/>
                <w:sz w:val="20"/>
                <w:szCs w:val="20"/>
              </w:rPr>
              <w:t xml:space="preserve">and validation </w:t>
            </w:r>
            <w:r w:rsidR="006C1EA1">
              <w:rPr>
                <w:rFonts w:asciiTheme="minorHAnsi" w:eastAsia="Calibri" w:hAnsiTheme="minorHAnsi" w:cstheme="minorBidi"/>
                <w:sz w:val="20"/>
                <w:szCs w:val="20"/>
              </w:rPr>
              <w:t xml:space="preserve">process </w:t>
            </w:r>
            <w:r w:rsidR="00D40B33">
              <w:rPr>
                <w:rFonts w:asciiTheme="minorHAnsi" w:eastAsia="Calibri" w:hAnsiTheme="minorHAnsi" w:cstheme="minorBidi"/>
                <w:sz w:val="20"/>
                <w:szCs w:val="20"/>
              </w:rPr>
              <w:t xml:space="preserve">in both countries. </w:t>
            </w:r>
          </w:p>
          <w:p w14:paraId="57501BDA" w14:textId="699F72BA" w:rsidR="00E552BF" w:rsidRDefault="00505363" w:rsidP="00D74F7C">
            <w:pPr>
              <w:pStyle w:val="paragraph"/>
              <w:numPr>
                <w:ilvl w:val="0"/>
                <w:numId w:val="14"/>
              </w:numPr>
              <w:spacing w:before="0" w:beforeAutospacing="0" w:after="0" w:afterAutospacing="0"/>
              <w:textAlignment w:val="baseline"/>
              <w:rPr>
                <w:rFonts w:asciiTheme="minorHAnsi" w:eastAsia="Calibri" w:hAnsiTheme="minorHAnsi" w:cstheme="minorBidi"/>
                <w:sz w:val="20"/>
                <w:szCs w:val="20"/>
              </w:rPr>
            </w:pPr>
            <w:r w:rsidRPr="00D40B33">
              <w:rPr>
                <w:rFonts w:asciiTheme="minorHAnsi" w:eastAsia="Calibri" w:hAnsiTheme="minorHAnsi" w:cstheme="minorBidi"/>
                <w:sz w:val="20"/>
                <w:szCs w:val="20"/>
              </w:rPr>
              <w:t xml:space="preserve">Finalize </w:t>
            </w:r>
            <w:r w:rsidR="0097464F" w:rsidRPr="00D40B33">
              <w:rPr>
                <w:rFonts w:asciiTheme="minorHAnsi" w:eastAsia="Calibri" w:hAnsiTheme="minorHAnsi" w:cstheme="minorBidi"/>
                <w:sz w:val="20"/>
                <w:szCs w:val="20"/>
              </w:rPr>
              <w:t xml:space="preserve">guidance </w:t>
            </w:r>
            <w:r w:rsidR="00560E40">
              <w:rPr>
                <w:rFonts w:asciiTheme="minorHAnsi" w:eastAsia="Calibri" w:hAnsiTheme="minorHAnsi" w:cstheme="minorBidi"/>
                <w:sz w:val="20"/>
                <w:szCs w:val="20"/>
              </w:rPr>
              <w:t xml:space="preserve">for policymakers on how </w:t>
            </w:r>
            <w:r w:rsidR="004536D7" w:rsidRPr="00D40B33">
              <w:rPr>
                <w:rFonts w:asciiTheme="minorHAnsi" w:eastAsia="Calibri" w:hAnsiTheme="minorHAnsi" w:cstheme="minorBidi"/>
                <w:sz w:val="20"/>
                <w:szCs w:val="20"/>
              </w:rPr>
              <w:t xml:space="preserve">to review </w:t>
            </w:r>
            <w:r w:rsidR="00BF5B97" w:rsidRPr="00D40B33">
              <w:rPr>
                <w:rFonts w:asciiTheme="minorHAnsi" w:eastAsia="Calibri" w:hAnsiTheme="minorHAnsi" w:cstheme="minorBidi"/>
                <w:sz w:val="20"/>
                <w:szCs w:val="20"/>
              </w:rPr>
              <w:t>how far disability was incorporated in</w:t>
            </w:r>
            <w:r w:rsidR="000C7AFE">
              <w:rPr>
                <w:rFonts w:asciiTheme="minorHAnsi" w:eastAsia="Calibri" w:hAnsiTheme="minorHAnsi" w:cstheme="minorBidi"/>
                <w:sz w:val="20"/>
                <w:szCs w:val="20"/>
              </w:rPr>
              <w:t xml:space="preserve">to the </w:t>
            </w:r>
            <w:r w:rsidR="00A22B72">
              <w:rPr>
                <w:rFonts w:asciiTheme="minorHAnsi" w:eastAsia="Calibri" w:hAnsiTheme="minorHAnsi" w:cstheme="minorBidi"/>
                <w:sz w:val="20"/>
                <w:szCs w:val="20"/>
              </w:rPr>
              <w:t>development and content of</w:t>
            </w:r>
            <w:r w:rsidR="00BF5B97" w:rsidRPr="00D40B33">
              <w:rPr>
                <w:rFonts w:asciiTheme="minorHAnsi" w:eastAsia="Calibri" w:hAnsiTheme="minorHAnsi" w:cstheme="minorBidi"/>
                <w:sz w:val="20"/>
                <w:szCs w:val="20"/>
              </w:rPr>
              <w:t xml:space="preserve"> NAPs</w:t>
            </w:r>
            <w:r w:rsidR="00FE00D4" w:rsidRPr="00D40B33">
              <w:rPr>
                <w:rFonts w:asciiTheme="minorHAnsi" w:eastAsia="Calibri" w:hAnsiTheme="minorHAnsi" w:cstheme="minorBidi"/>
                <w:sz w:val="20"/>
                <w:szCs w:val="20"/>
              </w:rPr>
              <w:t>, includ</w:t>
            </w:r>
            <w:r w:rsidR="00A22B72">
              <w:rPr>
                <w:rFonts w:asciiTheme="minorHAnsi" w:eastAsia="Calibri" w:hAnsiTheme="minorHAnsi" w:cstheme="minorBidi"/>
                <w:sz w:val="20"/>
                <w:szCs w:val="20"/>
              </w:rPr>
              <w:t>ing</w:t>
            </w:r>
            <w:r w:rsidR="00BF0295">
              <w:rPr>
                <w:rFonts w:asciiTheme="minorHAnsi" w:eastAsia="Calibri" w:hAnsiTheme="minorHAnsi" w:cstheme="minorBidi"/>
                <w:sz w:val="20"/>
                <w:szCs w:val="20"/>
              </w:rPr>
              <w:t xml:space="preserve"> </w:t>
            </w:r>
            <w:r w:rsidR="00543DF3">
              <w:rPr>
                <w:rFonts w:asciiTheme="minorHAnsi" w:eastAsia="Calibri" w:hAnsiTheme="minorHAnsi" w:cstheme="minorBidi"/>
                <w:sz w:val="20"/>
                <w:szCs w:val="20"/>
              </w:rPr>
              <w:t xml:space="preserve">how to undertake </w:t>
            </w:r>
            <w:r w:rsidR="001F4990">
              <w:rPr>
                <w:rFonts w:asciiTheme="minorHAnsi" w:eastAsia="Calibri" w:hAnsiTheme="minorHAnsi" w:cstheme="minorBidi"/>
                <w:sz w:val="20"/>
                <w:szCs w:val="20"/>
              </w:rPr>
              <w:t>an effective desk revi</w:t>
            </w:r>
            <w:r w:rsidR="0086484C">
              <w:rPr>
                <w:rFonts w:asciiTheme="minorHAnsi" w:eastAsia="Calibri" w:hAnsiTheme="minorHAnsi" w:cstheme="minorBidi"/>
                <w:sz w:val="20"/>
                <w:szCs w:val="20"/>
              </w:rPr>
              <w:t xml:space="preserve">ew on this topic, </w:t>
            </w:r>
            <w:r w:rsidR="00BF0295">
              <w:rPr>
                <w:rFonts w:asciiTheme="minorHAnsi" w:eastAsia="Calibri" w:hAnsiTheme="minorHAnsi" w:cstheme="minorBidi"/>
                <w:sz w:val="20"/>
                <w:szCs w:val="20"/>
              </w:rPr>
              <w:t>a</w:t>
            </w:r>
            <w:r w:rsidR="00FE00D4" w:rsidRPr="00D40B33">
              <w:rPr>
                <w:rFonts w:asciiTheme="minorHAnsi" w:eastAsia="Calibri" w:hAnsiTheme="minorHAnsi" w:cstheme="minorBidi"/>
                <w:sz w:val="20"/>
                <w:szCs w:val="20"/>
              </w:rPr>
              <w:t xml:space="preserve"> </w:t>
            </w:r>
            <w:r w:rsidR="00A76364" w:rsidRPr="00D40B33">
              <w:rPr>
                <w:rFonts w:asciiTheme="minorHAnsi" w:eastAsia="Calibri" w:hAnsiTheme="minorHAnsi" w:cstheme="minorBidi"/>
                <w:sz w:val="20"/>
                <w:szCs w:val="20"/>
              </w:rPr>
              <w:t>checklist</w:t>
            </w:r>
            <w:r w:rsidR="00B07E19">
              <w:rPr>
                <w:rFonts w:asciiTheme="minorHAnsi" w:eastAsia="Calibri" w:hAnsiTheme="minorHAnsi" w:cstheme="minorBidi"/>
                <w:sz w:val="20"/>
                <w:szCs w:val="20"/>
              </w:rPr>
              <w:t xml:space="preserve"> </w:t>
            </w:r>
            <w:r w:rsidR="00B07E19" w:rsidRPr="00B07E19">
              <w:rPr>
                <w:rFonts w:asciiTheme="minorHAnsi" w:eastAsia="Calibri" w:hAnsiTheme="minorHAnsi" w:cstheme="minorBidi"/>
                <w:sz w:val="20"/>
                <w:szCs w:val="20"/>
              </w:rPr>
              <w:t>setting out minimum criteria for addressing disability-inclusion and intersectionality in the development of NAPs</w:t>
            </w:r>
            <w:r w:rsidR="00BE510E">
              <w:rPr>
                <w:rFonts w:asciiTheme="minorHAnsi" w:eastAsia="Calibri" w:hAnsiTheme="minorHAnsi" w:cstheme="minorBidi"/>
                <w:sz w:val="20"/>
                <w:szCs w:val="20"/>
              </w:rPr>
              <w:t xml:space="preserve"> –</w:t>
            </w:r>
            <w:r w:rsidR="00B07E19" w:rsidRPr="00B07E19">
              <w:rPr>
                <w:rFonts w:asciiTheme="minorHAnsi" w:eastAsia="Calibri" w:hAnsiTheme="minorHAnsi" w:cstheme="minorBidi"/>
                <w:sz w:val="20"/>
                <w:szCs w:val="20"/>
              </w:rPr>
              <w:t xml:space="preserve"> identifying</w:t>
            </w:r>
            <w:r w:rsidR="00BE510E">
              <w:rPr>
                <w:rFonts w:asciiTheme="minorHAnsi" w:eastAsia="Calibri" w:hAnsiTheme="minorHAnsi" w:cstheme="minorBidi"/>
                <w:sz w:val="20"/>
                <w:szCs w:val="20"/>
              </w:rPr>
              <w:t xml:space="preserve"> </w:t>
            </w:r>
            <w:r w:rsidR="00B07E19" w:rsidRPr="00B07E19">
              <w:rPr>
                <w:rFonts w:asciiTheme="minorHAnsi" w:eastAsia="Calibri" w:hAnsiTheme="minorHAnsi" w:cstheme="minorBidi"/>
                <w:sz w:val="20"/>
                <w:szCs w:val="20"/>
              </w:rPr>
              <w:t xml:space="preserve">key stakeholders to engage and consult in the process (including </w:t>
            </w:r>
            <w:r w:rsidR="00EB329D">
              <w:rPr>
                <w:rFonts w:asciiTheme="minorHAnsi" w:eastAsia="Calibri" w:hAnsiTheme="minorHAnsi" w:cstheme="minorBidi"/>
                <w:sz w:val="20"/>
                <w:szCs w:val="20"/>
              </w:rPr>
              <w:t xml:space="preserve">policymakers, </w:t>
            </w:r>
            <w:r w:rsidR="00B07E19" w:rsidRPr="00B07E19">
              <w:rPr>
                <w:rFonts w:asciiTheme="minorHAnsi" w:eastAsia="Calibri" w:hAnsiTheme="minorHAnsi" w:cstheme="minorBidi"/>
                <w:sz w:val="20"/>
                <w:szCs w:val="20"/>
              </w:rPr>
              <w:t>diverse OPDs</w:t>
            </w:r>
            <w:r w:rsidR="00EB329D">
              <w:rPr>
                <w:rFonts w:asciiTheme="minorHAnsi" w:eastAsia="Calibri" w:hAnsiTheme="minorHAnsi" w:cstheme="minorBidi"/>
                <w:sz w:val="20"/>
                <w:szCs w:val="20"/>
              </w:rPr>
              <w:t xml:space="preserve">, </w:t>
            </w:r>
            <w:r w:rsidR="00B07E19" w:rsidRPr="00B07E19">
              <w:rPr>
                <w:rFonts w:asciiTheme="minorHAnsi" w:eastAsia="Calibri" w:hAnsiTheme="minorHAnsi" w:cstheme="minorBidi"/>
                <w:sz w:val="20"/>
                <w:szCs w:val="20"/>
              </w:rPr>
              <w:t>women-led OPDs and underrepresented and marginalized groups of persons with disabilities) and a method for capturing learning (such as focus group discussions and consultations with key stakeholders including OPDs)</w:t>
            </w:r>
            <w:r w:rsidR="009342B5">
              <w:rPr>
                <w:rFonts w:asciiTheme="minorHAnsi" w:eastAsia="Calibri" w:hAnsiTheme="minorHAnsi" w:cstheme="minorBidi"/>
                <w:sz w:val="20"/>
                <w:szCs w:val="20"/>
              </w:rPr>
              <w:t xml:space="preserve"> –</w:t>
            </w:r>
            <w:r w:rsidR="00A76364" w:rsidRPr="00D40B33">
              <w:rPr>
                <w:rFonts w:asciiTheme="minorHAnsi" w:eastAsia="Calibri" w:hAnsiTheme="minorHAnsi" w:cstheme="minorBidi"/>
                <w:sz w:val="20"/>
                <w:szCs w:val="20"/>
              </w:rPr>
              <w:t xml:space="preserve"> and</w:t>
            </w:r>
            <w:r w:rsidR="009342B5">
              <w:rPr>
                <w:rFonts w:asciiTheme="minorHAnsi" w:eastAsia="Calibri" w:hAnsiTheme="minorHAnsi" w:cstheme="minorBidi"/>
                <w:sz w:val="20"/>
                <w:szCs w:val="20"/>
              </w:rPr>
              <w:t xml:space="preserve"> </w:t>
            </w:r>
            <w:r w:rsidR="00C73CE9" w:rsidRPr="00D40B33">
              <w:rPr>
                <w:rFonts w:asciiTheme="minorHAnsi" w:eastAsia="Calibri" w:hAnsiTheme="minorHAnsi" w:cstheme="minorBidi"/>
                <w:sz w:val="20"/>
                <w:szCs w:val="20"/>
              </w:rPr>
              <w:t>how to structure recommendations for future</w:t>
            </w:r>
            <w:r w:rsidR="00DA2AB8" w:rsidRPr="00D40B33">
              <w:rPr>
                <w:rFonts w:asciiTheme="minorHAnsi" w:eastAsia="Calibri" w:hAnsiTheme="minorHAnsi" w:cstheme="minorBidi"/>
                <w:sz w:val="20"/>
                <w:szCs w:val="20"/>
              </w:rPr>
              <w:t xml:space="preserve"> or updated </w:t>
            </w:r>
            <w:r w:rsidR="00C73CE9" w:rsidRPr="00D40B33">
              <w:rPr>
                <w:rFonts w:asciiTheme="minorHAnsi" w:eastAsia="Calibri" w:hAnsiTheme="minorHAnsi" w:cstheme="minorBidi"/>
                <w:sz w:val="20"/>
                <w:szCs w:val="20"/>
              </w:rPr>
              <w:t>NAP</w:t>
            </w:r>
            <w:r w:rsidR="00D02E1B">
              <w:rPr>
                <w:rFonts w:asciiTheme="minorHAnsi" w:eastAsia="Calibri" w:hAnsiTheme="minorHAnsi" w:cstheme="minorBidi"/>
                <w:sz w:val="20"/>
                <w:szCs w:val="20"/>
              </w:rPr>
              <w:t>s</w:t>
            </w:r>
            <w:r w:rsidR="00C57D56">
              <w:rPr>
                <w:rFonts w:asciiTheme="minorHAnsi" w:eastAsia="Calibri" w:hAnsiTheme="minorHAnsi" w:cstheme="minorBidi"/>
                <w:sz w:val="20"/>
                <w:szCs w:val="20"/>
              </w:rPr>
              <w:t>.</w:t>
            </w:r>
          </w:p>
          <w:p w14:paraId="2FD08BFB" w14:textId="15617848" w:rsidR="00D74F7C" w:rsidRPr="00D74F7C" w:rsidRDefault="00D74F7C" w:rsidP="00D74F7C">
            <w:pPr>
              <w:pStyle w:val="paragraph"/>
              <w:spacing w:before="0" w:beforeAutospacing="0" w:after="0" w:afterAutospacing="0"/>
              <w:ind w:left="360"/>
              <w:textAlignment w:val="baseline"/>
              <w:rPr>
                <w:rFonts w:asciiTheme="minorHAnsi" w:eastAsia="Calibri" w:hAnsiTheme="minorHAnsi" w:cstheme="minorBidi"/>
                <w:sz w:val="20"/>
                <w:szCs w:val="20"/>
              </w:rPr>
            </w:pPr>
          </w:p>
        </w:tc>
      </w:tr>
      <w:tr w:rsidR="00E552BF" w:rsidRPr="17963850" w14:paraId="73DE385B" w14:textId="77777777" w:rsidTr="323085C7">
        <w:trPr>
          <w:trHeight w:val="300"/>
        </w:trPr>
        <w:tc>
          <w:tcPr>
            <w:tcW w:w="9900" w:type="dxa"/>
          </w:tcPr>
          <w:p w14:paraId="302418F5" w14:textId="6D982895" w:rsidR="00E552BF" w:rsidRPr="17963850" w:rsidRDefault="00E552BF">
            <w:pPr>
              <w:tabs>
                <w:tab w:val="left" w:pos="90"/>
              </w:tabs>
              <w:rPr>
                <w:rFonts w:ascii="Calibri" w:eastAsia="Calibri" w:hAnsi="Calibri" w:cs="Calibri"/>
                <w:b/>
                <w:bCs/>
              </w:rPr>
            </w:pPr>
            <w:r w:rsidRPr="17963850">
              <w:rPr>
                <w:rFonts w:ascii="Calibri" w:eastAsia="Calibri" w:hAnsi="Calibri" w:cs="Calibri"/>
                <w:u w:val="single"/>
              </w:rPr>
              <w:lastRenderedPageBreak/>
              <w:t>Responsible Agency:</w:t>
            </w:r>
            <w:r w:rsidR="00B4381F">
              <w:rPr>
                <w:rFonts w:ascii="Calibri" w:eastAsia="Calibri" w:hAnsi="Calibri" w:cs="Calibri"/>
                <w:u w:val="single"/>
              </w:rPr>
              <w:t xml:space="preserve"> </w:t>
            </w:r>
            <w:r w:rsidR="00B4381F" w:rsidRPr="0084496F">
              <w:rPr>
                <w:rFonts w:ascii="Calibri" w:eastAsia="Calibri" w:hAnsi="Calibri" w:cs="Calibri"/>
              </w:rPr>
              <w:t>UNDP</w:t>
            </w:r>
          </w:p>
        </w:tc>
      </w:tr>
      <w:tr w:rsidR="00E552BF" w:rsidRPr="17963850" w14:paraId="37C836AC" w14:textId="77777777" w:rsidTr="323085C7">
        <w:trPr>
          <w:trHeight w:val="300"/>
        </w:trPr>
        <w:tc>
          <w:tcPr>
            <w:tcW w:w="9900" w:type="dxa"/>
          </w:tcPr>
          <w:p w14:paraId="2F24F498" w14:textId="53195BC0" w:rsidR="00E552BF" w:rsidRPr="17963850" w:rsidRDefault="00E552BF">
            <w:pPr>
              <w:tabs>
                <w:tab w:val="left" w:pos="90"/>
              </w:tabs>
              <w:rPr>
                <w:rFonts w:ascii="Calibri" w:eastAsia="Calibri" w:hAnsi="Calibri" w:cs="Calibri"/>
                <w:b/>
                <w:bCs/>
              </w:rPr>
            </w:pPr>
            <w:r w:rsidRPr="17963850">
              <w:rPr>
                <w:rFonts w:ascii="Calibri" w:eastAsia="Calibri" w:hAnsi="Calibri" w:cs="Calibri"/>
                <w:u w:val="single"/>
              </w:rPr>
              <w:t>Other implementing partners:</w:t>
            </w:r>
            <w:r w:rsidR="00B4381F">
              <w:rPr>
                <w:rFonts w:ascii="Calibri" w:eastAsia="Calibri" w:hAnsi="Calibri" w:cs="Calibri"/>
                <w:u w:val="single"/>
              </w:rPr>
              <w:t xml:space="preserve"> </w:t>
            </w:r>
            <w:r w:rsidR="00B4381F" w:rsidRPr="0084496F">
              <w:rPr>
                <w:rFonts w:ascii="Calibri" w:eastAsia="Calibri" w:hAnsi="Calibri" w:cs="Calibri"/>
              </w:rPr>
              <w:t>IDA</w:t>
            </w:r>
            <w:r w:rsidR="00BC25DC" w:rsidRPr="0084496F">
              <w:rPr>
                <w:rFonts w:ascii="Calibri" w:eastAsia="Calibri" w:hAnsi="Calibri" w:cs="Calibri"/>
              </w:rPr>
              <w:t xml:space="preserve">, </w:t>
            </w:r>
            <w:r w:rsidR="0A502793" w:rsidRPr="01173204">
              <w:rPr>
                <w:rFonts w:ascii="Calibri" w:eastAsia="Calibri" w:hAnsi="Calibri" w:cs="Calibri"/>
              </w:rPr>
              <w:t xml:space="preserve">OHCHR, </w:t>
            </w:r>
            <w:r w:rsidR="00BC25DC" w:rsidRPr="0084496F">
              <w:rPr>
                <w:rFonts w:ascii="Calibri" w:eastAsia="Calibri" w:hAnsi="Calibri" w:cs="Calibri"/>
              </w:rPr>
              <w:t>Regional OPDs (ADF, AOPD)</w:t>
            </w:r>
            <w:r w:rsidR="0084496F" w:rsidRPr="0084496F">
              <w:rPr>
                <w:rFonts w:ascii="Calibri" w:eastAsia="Calibri" w:hAnsi="Calibri" w:cs="Calibri"/>
              </w:rPr>
              <w:t>, national OPDs</w:t>
            </w:r>
          </w:p>
        </w:tc>
      </w:tr>
      <w:tr w:rsidR="00E552BF" w:rsidRPr="17963850" w14:paraId="19706DA6" w14:textId="77777777" w:rsidTr="323085C7">
        <w:trPr>
          <w:trHeight w:val="300"/>
        </w:trPr>
        <w:tc>
          <w:tcPr>
            <w:tcW w:w="9900" w:type="dxa"/>
            <w:shd w:val="clear" w:color="auto" w:fill="DFEBF5" w:themeFill="accent2" w:themeFillTint="33"/>
          </w:tcPr>
          <w:p w14:paraId="16E63AF4" w14:textId="77777777" w:rsidR="00E552BF" w:rsidRPr="17963850" w:rsidRDefault="00E552BF">
            <w:pPr>
              <w:tabs>
                <w:tab w:val="left" w:pos="90"/>
              </w:tabs>
              <w:rPr>
                <w:rFonts w:ascii="Calibri" w:eastAsia="Calibri" w:hAnsi="Calibri" w:cs="Calibri"/>
                <w:u w:val="single"/>
              </w:rPr>
            </w:pPr>
            <w:proofErr w:type="gramStart"/>
            <w:r w:rsidRPr="17963850">
              <w:rPr>
                <w:rFonts w:ascii="Calibri" w:eastAsia="Calibri" w:hAnsi="Calibri" w:cs="Calibri"/>
                <w:b/>
                <w:bCs/>
              </w:rPr>
              <w:t>Indicators</w:t>
            </w:r>
            <w:proofErr w:type="gramEnd"/>
            <w:r w:rsidRPr="17963850">
              <w:rPr>
                <w:rFonts w:ascii="Calibri" w:eastAsia="Calibri" w:hAnsi="Calibri" w:cs="Calibri"/>
                <w:b/>
                <w:bCs/>
              </w:rPr>
              <w:t xml:space="preserve"> </w:t>
            </w:r>
            <w:r w:rsidRPr="00E3723A">
              <w:rPr>
                <w:rFonts w:ascii="Calibri" w:eastAsia="Calibri" w:hAnsi="Calibri" w:cs="Calibri"/>
                <w:i/>
                <w:iCs/>
              </w:rPr>
              <w:t>please use indicators from the UNPRPD menu of indicators (annex 1) against which output progress will be reported, PLEASE DO NOT CHANGE THE INDICATORS LANGUAGE AND KINDLY KEEP THE INDICATORS NUMBER AS IT IS IN THE MENU</w:t>
            </w:r>
          </w:p>
        </w:tc>
      </w:tr>
      <w:tr w:rsidR="00E552BF" w14:paraId="575C3218" w14:textId="77777777" w:rsidTr="323085C7">
        <w:trPr>
          <w:trHeight w:val="300"/>
        </w:trPr>
        <w:tc>
          <w:tcPr>
            <w:tcW w:w="9900" w:type="dxa"/>
          </w:tcPr>
          <w:p w14:paraId="092B25F7" w14:textId="55DC4EBF"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sidR="00F17831">
              <w:rPr>
                <w:rFonts w:ascii="Calibri" w:eastAsia="Calibri" w:hAnsi="Calibri" w:cs="Calibri"/>
                <w:b/>
                <w:bCs/>
              </w:rPr>
              <w:t>2</w:t>
            </w:r>
            <w:r w:rsidRPr="17963850">
              <w:rPr>
                <w:rFonts w:ascii="Calibri" w:eastAsia="Calibri" w:hAnsi="Calibri" w:cs="Calibri"/>
                <w:b/>
                <w:bCs/>
              </w:rPr>
              <w:t>.1</w:t>
            </w:r>
            <w:r w:rsidRPr="17963850">
              <w:rPr>
                <w:rFonts w:ascii="Calibri" w:eastAsia="Calibri" w:hAnsi="Calibri" w:cs="Calibri"/>
                <w:u w:val="single"/>
              </w:rPr>
              <w:t xml:space="preserve"> </w:t>
            </w:r>
            <w:r w:rsidR="004171D9" w:rsidRPr="00B4381F">
              <w:rPr>
                <w:rFonts w:ascii="Calibri" w:eastAsia="Calibri" w:hAnsi="Calibri" w:cs="Calibri"/>
                <w:b/>
                <w:bCs/>
                <w:u w:val="single"/>
              </w:rPr>
              <w:t xml:space="preserve">- </w:t>
            </w:r>
            <w:r w:rsidR="004171D9" w:rsidRPr="00B4381F">
              <w:rPr>
                <w:rStyle w:val="normaltextrun"/>
                <w:rFonts w:ascii="Calibri" w:hAnsi="Calibri" w:cs="Calibri"/>
                <w:color w:val="000000"/>
                <w:shd w:val="clear" w:color="auto" w:fill="FFFFFF"/>
              </w:rPr>
              <w:t xml:space="preserve"># of knowledge </w:t>
            </w:r>
            <w:r w:rsidR="00052478" w:rsidRPr="00B4381F">
              <w:rPr>
                <w:rStyle w:val="normaltextrun"/>
                <w:rFonts w:ascii="Calibri" w:hAnsi="Calibri" w:cs="Calibri"/>
                <w:color w:val="000000"/>
                <w:shd w:val="clear" w:color="auto" w:fill="FFFFFF"/>
              </w:rPr>
              <w:t>products (</w:t>
            </w:r>
            <w:r w:rsidR="004171D9" w:rsidRPr="00B4381F">
              <w:rPr>
                <w:rStyle w:val="normaltextrun"/>
                <w:rFonts w:ascii="Calibri" w:hAnsi="Calibri" w:cs="Calibri"/>
                <w:color w:val="000000"/>
                <w:shd w:val="clear" w:color="auto" w:fill="FFFFFF"/>
              </w:rPr>
              <w:t>disaggregated by type of product</w:t>
            </w:r>
            <w:r w:rsidR="004171D9" w:rsidRPr="00B4381F">
              <w:rPr>
                <w:rStyle w:val="superscript"/>
                <w:rFonts w:ascii="Calibri" w:hAnsi="Calibri" w:cs="Calibri"/>
                <w:color w:val="000000"/>
                <w:shd w:val="clear" w:color="auto" w:fill="FFFFFF"/>
                <w:vertAlign w:val="superscript"/>
              </w:rPr>
              <w:t>7</w:t>
            </w:r>
            <w:r w:rsidR="004171D9" w:rsidRPr="00B4381F">
              <w:rPr>
                <w:rStyle w:val="normaltextrun"/>
                <w:rFonts w:ascii="Calibri" w:hAnsi="Calibri" w:cs="Calibri"/>
                <w:color w:val="000000"/>
                <w:shd w:val="clear" w:color="auto" w:fill="FFFFFF"/>
              </w:rPr>
              <w:t>/thematic focus</w:t>
            </w:r>
            <w:r w:rsidR="004171D9" w:rsidRPr="00B4381F">
              <w:rPr>
                <w:rStyle w:val="superscript"/>
                <w:rFonts w:ascii="Calibri" w:hAnsi="Calibri" w:cs="Calibri"/>
                <w:color w:val="000000"/>
                <w:shd w:val="clear" w:color="auto" w:fill="FFFFFF"/>
                <w:vertAlign w:val="superscript"/>
              </w:rPr>
              <w:t>8</w:t>
            </w:r>
            <w:r w:rsidR="004171D9" w:rsidRPr="00B4381F">
              <w:rPr>
                <w:rStyle w:val="normaltextrun"/>
                <w:rFonts w:ascii="Calibri" w:hAnsi="Calibri" w:cs="Calibri"/>
                <w:color w:val="000000"/>
                <w:shd w:val="clear" w:color="auto" w:fill="FFFFFF"/>
              </w:rPr>
              <w:t xml:space="preserve">) developed, </w:t>
            </w:r>
            <w:proofErr w:type="gramStart"/>
            <w:r w:rsidR="004171D9" w:rsidRPr="00B4381F">
              <w:rPr>
                <w:rStyle w:val="normaltextrun"/>
                <w:rFonts w:ascii="Calibri" w:hAnsi="Calibri" w:cs="Calibri"/>
                <w:color w:val="000000"/>
                <w:shd w:val="clear" w:color="auto" w:fill="FFFFFF"/>
              </w:rPr>
              <w:t>piloted</w:t>
            </w:r>
            <w:proofErr w:type="gramEnd"/>
            <w:r w:rsidR="004171D9" w:rsidRPr="00B4381F">
              <w:rPr>
                <w:rStyle w:val="normaltextrun"/>
                <w:rFonts w:ascii="Calibri" w:hAnsi="Calibri" w:cs="Calibri"/>
                <w:color w:val="000000"/>
                <w:shd w:val="clear" w:color="auto" w:fill="FFFFFF"/>
              </w:rPr>
              <w:t xml:space="preserve"> and disseminated to the relevant stakeholders to inform inclusive practices</w:t>
            </w:r>
            <w:r w:rsidR="004171D9">
              <w:rPr>
                <w:rStyle w:val="eop"/>
                <w:rFonts w:ascii="Calibri" w:hAnsi="Calibri" w:cs="Calibri"/>
                <w:color w:val="000000"/>
                <w:sz w:val="22"/>
                <w:szCs w:val="22"/>
                <w:shd w:val="clear" w:color="auto" w:fill="FFFFFF"/>
              </w:rPr>
              <w:t> </w:t>
            </w:r>
          </w:p>
        </w:tc>
      </w:tr>
      <w:tr w:rsidR="00E552BF" w14:paraId="5BB8D90E" w14:textId="77777777" w:rsidTr="323085C7">
        <w:trPr>
          <w:trHeight w:val="300"/>
        </w:trPr>
        <w:tc>
          <w:tcPr>
            <w:tcW w:w="9900" w:type="dxa"/>
          </w:tcPr>
          <w:p w14:paraId="06FAB9DC" w14:textId="587C63EF"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7626DA">
              <w:rPr>
                <w:rFonts w:ascii="Calibri" w:eastAsia="Calibri" w:hAnsi="Calibri" w:cs="Calibri"/>
                <w:u w:val="single"/>
              </w:rPr>
              <w:t xml:space="preserve"> 0 </w:t>
            </w:r>
          </w:p>
        </w:tc>
      </w:tr>
      <w:tr w:rsidR="00E552BF" w14:paraId="0ACD81AE" w14:textId="77777777" w:rsidTr="323085C7">
        <w:trPr>
          <w:trHeight w:val="300"/>
        </w:trPr>
        <w:tc>
          <w:tcPr>
            <w:tcW w:w="9900" w:type="dxa"/>
          </w:tcPr>
          <w:p w14:paraId="59922319" w14:textId="2D6D935A" w:rsidR="00E552BF" w:rsidRDefault="5F9E3EAB" w:rsidP="72E0266E">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1:</w:t>
            </w:r>
            <w:r w:rsidR="39DDDA06" w:rsidRPr="00656264">
              <w:rPr>
                <w:rFonts w:ascii="Calibri" w:eastAsia="Calibri" w:hAnsi="Calibri" w:cs="Calibri"/>
              </w:rPr>
              <w:t xml:space="preserve"> </w:t>
            </w:r>
            <w:r w:rsidR="6C175E90" w:rsidRPr="001E76E5">
              <w:rPr>
                <w:rFonts w:ascii="Calibri" w:eastAsia="Calibri" w:hAnsi="Calibri" w:cs="Calibri"/>
              </w:rPr>
              <w:t xml:space="preserve">Jordan </w:t>
            </w:r>
            <w:r w:rsidR="00393137">
              <w:rPr>
                <w:rFonts w:ascii="Calibri" w:eastAsia="Calibri" w:hAnsi="Calibri" w:cs="Calibri"/>
              </w:rPr>
              <w:t>–</w:t>
            </w:r>
            <w:r w:rsidR="00AA2F76">
              <w:rPr>
                <w:rFonts w:ascii="Calibri" w:eastAsia="Calibri" w:hAnsi="Calibri" w:cs="Calibri"/>
              </w:rPr>
              <w:t xml:space="preserve"> </w:t>
            </w:r>
            <w:r w:rsidR="007C1F5F">
              <w:rPr>
                <w:rFonts w:ascii="Calibri" w:eastAsia="Calibri" w:hAnsi="Calibri" w:cs="Calibri"/>
              </w:rPr>
              <w:t xml:space="preserve">1 </w:t>
            </w:r>
            <w:r w:rsidR="004B7A5B">
              <w:rPr>
                <w:rFonts w:ascii="Calibri" w:eastAsia="Calibri" w:hAnsi="Calibri" w:cs="Calibri"/>
              </w:rPr>
              <w:t xml:space="preserve">Guidance Note </w:t>
            </w:r>
            <w:r w:rsidR="42A93EC5" w:rsidRPr="72E0266E">
              <w:rPr>
                <w:rFonts w:ascii="Calibri" w:eastAsia="Calibri" w:hAnsi="Calibri" w:cs="Calibri"/>
              </w:rPr>
              <w:t xml:space="preserve">will be </w:t>
            </w:r>
            <w:r w:rsidR="387402AC" w:rsidRPr="72E0266E">
              <w:rPr>
                <w:rFonts w:ascii="Calibri" w:eastAsia="Calibri" w:hAnsi="Calibri" w:cs="Calibri"/>
              </w:rPr>
              <w:t xml:space="preserve">tested </w:t>
            </w:r>
            <w:r w:rsidR="65CDBAF1" w:rsidRPr="72E0266E">
              <w:rPr>
                <w:rFonts w:ascii="Calibri" w:eastAsia="Calibri" w:hAnsi="Calibri" w:cs="Calibri"/>
              </w:rPr>
              <w:t>in Jordan</w:t>
            </w:r>
            <w:r w:rsidR="6C175E90" w:rsidRPr="72E0266E">
              <w:rPr>
                <w:rFonts w:ascii="Calibri" w:eastAsia="Calibri" w:hAnsi="Calibri" w:cs="Calibri"/>
              </w:rPr>
              <w:t xml:space="preserve"> </w:t>
            </w:r>
            <w:r w:rsidR="6BB201B3" w:rsidRPr="72E0266E">
              <w:rPr>
                <w:rFonts w:ascii="Calibri" w:eastAsia="Calibri" w:hAnsi="Calibri" w:cs="Calibri"/>
              </w:rPr>
              <w:t xml:space="preserve">with a focus on </w:t>
            </w:r>
            <w:r w:rsidR="66783844" w:rsidRPr="72E0266E">
              <w:rPr>
                <w:rFonts w:ascii="Calibri" w:eastAsia="Calibri" w:hAnsi="Calibri" w:cs="Calibri"/>
              </w:rPr>
              <w:t>transport</w:t>
            </w:r>
            <w:r w:rsidR="4247D75E" w:rsidRPr="72E0266E">
              <w:rPr>
                <w:rFonts w:ascii="Calibri" w:eastAsia="Calibri" w:hAnsi="Calibri" w:cs="Calibri"/>
              </w:rPr>
              <w:t xml:space="preserve"> and </w:t>
            </w:r>
            <w:r w:rsidR="71B25987" w:rsidRPr="72E0266E">
              <w:rPr>
                <w:rFonts w:ascii="Calibri" w:eastAsia="Calibri" w:hAnsi="Calibri" w:cs="Calibri"/>
              </w:rPr>
              <w:t xml:space="preserve">green </w:t>
            </w:r>
            <w:r w:rsidR="4247D75E" w:rsidRPr="72E0266E">
              <w:rPr>
                <w:rFonts w:ascii="Calibri" w:eastAsia="Calibri" w:hAnsi="Calibri" w:cs="Calibri"/>
              </w:rPr>
              <w:t>infrastructure</w:t>
            </w:r>
            <w:r w:rsidR="2E1E0AE0" w:rsidRPr="72E0266E">
              <w:rPr>
                <w:rFonts w:ascii="Calibri" w:eastAsia="Calibri" w:hAnsi="Calibri" w:cs="Calibri"/>
              </w:rPr>
              <w:t xml:space="preserve">. </w:t>
            </w:r>
          </w:p>
          <w:p w14:paraId="5D6BC766" w14:textId="4B8EAA4C" w:rsidR="00E552BF" w:rsidRDefault="50B4ED82" w:rsidP="001E76E5">
            <w:pPr>
              <w:tabs>
                <w:tab w:val="left" w:pos="90"/>
              </w:tabs>
              <w:spacing w:after="200" w:line="276" w:lineRule="auto"/>
              <w:rPr>
                <w:rFonts w:ascii="Calibri" w:eastAsia="Calibri" w:hAnsi="Calibri" w:cs="Calibri"/>
              </w:rPr>
            </w:pPr>
            <w:r w:rsidRPr="72E0266E">
              <w:rPr>
                <w:rFonts w:ascii="Calibri" w:eastAsia="Calibri" w:hAnsi="Calibri" w:cs="Calibri"/>
              </w:rPr>
              <w:t xml:space="preserve">Somalia – </w:t>
            </w:r>
            <w:r w:rsidR="007C1F5F">
              <w:rPr>
                <w:rFonts w:ascii="Calibri" w:eastAsia="Calibri" w:hAnsi="Calibri" w:cs="Calibri"/>
              </w:rPr>
              <w:t xml:space="preserve">1 </w:t>
            </w:r>
            <w:r w:rsidR="00AA2F76">
              <w:rPr>
                <w:rFonts w:ascii="Calibri" w:eastAsia="Calibri" w:hAnsi="Calibri" w:cs="Calibri"/>
              </w:rPr>
              <w:t>Guidance note</w:t>
            </w:r>
            <w:r w:rsidRPr="72E0266E">
              <w:rPr>
                <w:rFonts w:ascii="Calibri" w:eastAsia="Calibri" w:hAnsi="Calibri" w:cs="Calibri"/>
              </w:rPr>
              <w:t xml:space="preserve"> will be tested </w:t>
            </w:r>
            <w:r w:rsidR="5EDD6446" w:rsidRPr="72E0266E">
              <w:rPr>
                <w:rFonts w:ascii="Calibri" w:eastAsia="Calibri" w:hAnsi="Calibri" w:cs="Calibri"/>
              </w:rPr>
              <w:t xml:space="preserve">to </w:t>
            </w:r>
            <w:r w:rsidR="66783844" w:rsidRPr="72E0266E">
              <w:rPr>
                <w:rFonts w:ascii="Calibri" w:eastAsia="Calibri" w:hAnsi="Calibri" w:cs="Calibri"/>
              </w:rPr>
              <w:t>develop disability inclusive methodology for climate vulnerability assessments</w:t>
            </w:r>
            <w:r w:rsidR="5EDD6446" w:rsidRPr="001E76E5">
              <w:rPr>
                <w:rFonts w:ascii="Calibri" w:eastAsia="Calibri" w:hAnsi="Calibri" w:cs="Calibri"/>
              </w:rPr>
              <w:t>.</w:t>
            </w:r>
            <w:r w:rsidR="5EDD6446" w:rsidRPr="72E0266E">
              <w:rPr>
                <w:rStyle w:val="normaltextrun"/>
                <w:rFonts w:ascii="Arial" w:hAnsi="Arial" w:cs="Arial"/>
                <w:i/>
                <w:iCs/>
                <w:color w:val="000000"/>
                <w:sz w:val="22"/>
                <w:szCs w:val="22"/>
                <w:shd w:val="clear" w:color="auto" w:fill="FFFFFF"/>
              </w:rPr>
              <w:t xml:space="preserve"> </w:t>
            </w:r>
            <w:r w:rsidR="66783844">
              <w:rPr>
                <w:rStyle w:val="eop"/>
                <w:rFonts w:ascii="Arial" w:hAnsi="Arial" w:cs="Arial"/>
                <w:color w:val="000000"/>
                <w:sz w:val="22"/>
                <w:szCs w:val="22"/>
                <w:shd w:val="clear" w:color="auto" w:fill="FFFFFF"/>
              </w:rPr>
              <w:t> </w:t>
            </w:r>
          </w:p>
        </w:tc>
      </w:tr>
      <w:tr w:rsidR="00E552BF" w14:paraId="2ABA19D0" w14:textId="77777777" w:rsidTr="323085C7">
        <w:trPr>
          <w:trHeight w:val="300"/>
        </w:trPr>
        <w:tc>
          <w:tcPr>
            <w:tcW w:w="9900" w:type="dxa"/>
          </w:tcPr>
          <w:p w14:paraId="08F499BA" w14:textId="6AA48A0F" w:rsidR="00E552BF" w:rsidRDefault="00E552BF">
            <w:pPr>
              <w:tabs>
                <w:tab w:val="left" w:pos="90"/>
              </w:tabs>
              <w:spacing w:after="200" w:line="276" w:lineRule="auto"/>
              <w:rPr>
                <w:rFonts w:ascii="Calibri" w:eastAsia="Calibri" w:hAnsi="Calibri" w:cs="Calibri"/>
                <w:u w:val="single"/>
              </w:rPr>
            </w:pPr>
            <w:r w:rsidRPr="17963850">
              <w:rPr>
                <w:rFonts w:ascii="Calibri" w:eastAsia="Calibri" w:hAnsi="Calibri" w:cs="Calibri"/>
                <w:u w:val="single"/>
              </w:rPr>
              <w:t>Milestone year 2:</w:t>
            </w:r>
            <w:r w:rsidR="007626DA">
              <w:rPr>
                <w:rFonts w:ascii="Calibri" w:eastAsia="Calibri" w:hAnsi="Calibri" w:cs="Calibri"/>
                <w:u w:val="single"/>
              </w:rPr>
              <w:t xml:space="preserve"> </w:t>
            </w:r>
            <w:r w:rsidR="009338AD" w:rsidRPr="00EE7F3A">
              <w:rPr>
                <w:rFonts w:ascii="Calibri" w:eastAsia="Calibri" w:hAnsi="Calibri" w:cs="Calibri"/>
              </w:rPr>
              <w:t>2 v</w:t>
            </w:r>
            <w:r w:rsidR="00753185" w:rsidRPr="00EE7F3A">
              <w:rPr>
                <w:rFonts w:ascii="Calibri" w:eastAsia="Calibri" w:hAnsi="Calibri" w:cs="Calibri"/>
              </w:rPr>
              <w:t xml:space="preserve">alidation workshops </w:t>
            </w:r>
            <w:r w:rsidR="009338AD" w:rsidRPr="00EE7F3A">
              <w:rPr>
                <w:rFonts w:ascii="Calibri" w:eastAsia="Calibri" w:hAnsi="Calibri" w:cs="Calibri"/>
              </w:rPr>
              <w:t>in Jordan and Somalia completed</w:t>
            </w:r>
            <w:r w:rsidR="00EE7F3A" w:rsidRPr="00EE7F3A">
              <w:rPr>
                <w:rFonts w:ascii="Calibri" w:eastAsia="Calibri" w:hAnsi="Calibri" w:cs="Calibri"/>
              </w:rPr>
              <w:t>.</w:t>
            </w:r>
          </w:p>
        </w:tc>
      </w:tr>
      <w:tr w:rsidR="00E552BF" w14:paraId="16404313" w14:textId="77777777" w:rsidTr="323085C7">
        <w:trPr>
          <w:trHeight w:val="300"/>
        </w:trPr>
        <w:tc>
          <w:tcPr>
            <w:tcW w:w="9900" w:type="dxa"/>
          </w:tcPr>
          <w:p w14:paraId="407CFE9A" w14:textId="73A8DB3C"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t>Target:</w:t>
            </w:r>
            <w:r w:rsidR="00753185">
              <w:rPr>
                <w:rFonts w:ascii="Calibri" w:eastAsia="Calibri" w:hAnsi="Calibri" w:cs="Calibri"/>
                <w:u w:val="single"/>
              </w:rPr>
              <w:t xml:space="preserve"> </w:t>
            </w:r>
            <w:r w:rsidR="00753185" w:rsidRPr="00EE7F3A">
              <w:rPr>
                <w:rFonts w:ascii="Calibri" w:eastAsia="Calibri" w:hAnsi="Calibri" w:cs="Calibri"/>
              </w:rPr>
              <w:t xml:space="preserve">1 </w:t>
            </w:r>
            <w:r w:rsidR="0051095F">
              <w:rPr>
                <w:rFonts w:ascii="Calibri" w:eastAsia="Calibri" w:hAnsi="Calibri" w:cs="Calibri"/>
              </w:rPr>
              <w:t>G</w:t>
            </w:r>
            <w:r w:rsidR="0051095F" w:rsidRPr="005B4140">
              <w:t xml:space="preserve">uidance note on how to mainstream a disability-inclusive and intersectional approach into the </w:t>
            </w:r>
            <w:r w:rsidR="00E91C13" w:rsidRPr="005B4140">
              <w:t>NAP process</w:t>
            </w:r>
            <w:r w:rsidR="00120902">
              <w:t xml:space="preserve"> and content</w:t>
            </w:r>
            <w:r w:rsidR="0051095F" w:rsidRPr="005B4140">
              <w:t xml:space="preserve"> at national level, in Jordan and Somalia</w:t>
            </w:r>
            <w:r w:rsidR="001402C4" w:rsidRPr="00062A33">
              <w:t xml:space="preserve"> developed</w:t>
            </w:r>
            <w:r w:rsidR="001F2D2D" w:rsidRPr="00062A33">
              <w:t xml:space="preserve"> and validated</w:t>
            </w:r>
          </w:p>
        </w:tc>
      </w:tr>
      <w:tr w:rsidR="00E552BF" w14:paraId="248BFC63" w14:textId="77777777" w:rsidTr="323085C7">
        <w:trPr>
          <w:trHeight w:val="300"/>
        </w:trPr>
        <w:tc>
          <w:tcPr>
            <w:tcW w:w="9900" w:type="dxa"/>
          </w:tcPr>
          <w:p w14:paraId="3A59DD4F" w14:textId="48F1A31D"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204506" w:rsidRPr="00896097">
              <w:rPr>
                <w:rFonts w:ascii="Calibri" w:eastAsia="Calibri" w:hAnsi="Calibri" w:cs="Calibri"/>
              </w:rPr>
              <w:t xml:space="preserve"> </w:t>
            </w:r>
            <w:r w:rsidR="00204506" w:rsidRPr="007A5922">
              <w:rPr>
                <w:rFonts w:ascii="Calibri" w:eastAsia="Calibri" w:hAnsi="Calibri" w:cs="Calibri"/>
              </w:rPr>
              <w:t xml:space="preserve">Feedback from testing processes, </w:t>
            </w:r>
            <w:r w:rsidR="007A5922" w:rsidRPr="007A5922">
              <w:rPr>
                <w:rFonts w:ascii="Calibri" w:eastAsia="Calibri" w:hAnsi="Calibri" w:cs="Calibri"/>
              </w:rPr>
              <w:t xml:space="preserve">Guidance </w:t>
            </w:r>
            <w:r w:rsidR="00062A33">
              <w:rPr>
                <w:rFonts w:ascii="Calibri" w:eastAsia="Calibri" w:hAnsi="Calibri" w:cs="Calibri"/>
              </w:rPr>
              <w:t>Note</w:t>
            </w:r>
          </w:p>
        </w:tc>
      </w:tr>
      <w:tr w:rsidR="004171D9" w14:paraId="676E596C" w14:textId="77777777" w:rsidTr="323085C7">
        <w:trPr>
          <w:trHeight w:val="300"/>
        </w:trPr>
        <w:tc>
          <w:tcPr>
            <w:tcW w:w="9900" w:type="dxa"/>
          </w:tcPr>
          <w:p w14:paraId="44681159" w14:textId="45DC6A7E" w:rsidR="004171D9" w:rsidRDefault="004171D9">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Pr>
                <w:rFonts w:ascii="Calibri" w:eastAsia="Calibri" w:hAnsi="Calibri" w:cs="Calibri"/>
                <w:b/>
                <w:bCs/>
              </w:rPr>
              <w:t>2</w:t>
            </w:r>
            <w:r w:rsidRPr="17963850">
              <w:rPr>
                <w:rFonts w:ascii="Calibri" w:eastAsia="Calibri" w:hAnsi="Calibri" w:cs="Calibri"/>
                <w:b/>
                <w:bCs/>
              </w:rPr>
              <w:t>.</w:t>
            </w:r>
            <w:r>
              <w:rPr>
                <w:rFonts w:ascii="Calibri" w:eastAsia="Calibri" w:hAnsi="Calibri" w:cs="Calibri"/>
                <w:b/>
                <w:bCs/>
              </w:rPr>
              <w:t>2</w:t>
            </w:r>
            <w:r w:rsidRPr="17963850">
              <w:rPr>
                <w:rFonts w:ascii="Calibri" w:eastAsia="Calibri" w:hAnsi="Calibri" w:cs="Calibri"/>
                <w:u w:val="single"/>
              </w:rPr>
              <w:t xml:space="preserve"> </w:t>
            </w:r>
            <w:r w:rsidRPr="00F863A0">
              <w:rPr>
                <w:rFonts w:ascii="Calibri" w:eastAsia="Calibri" w:hAnsi="Calibri" w:cs="Calibri"/>
                <w:b/>
                <w:bCs/>
                <w:u w:val="single"/>
              </w:rPr>
              <w:t xml:space="preserve">- </w:t>
            </w:r>
            <w:r w:rsidR="00F863A0" w:rsidRPr="00F863A0">
              <w:rPr>
                <w:rStyle w:val="normaltextrun"/>
                <w:rFonts w:ascii="Calibri" w:hAnsi="Calibri" w:cs="Calibri"/>
                <w:color w:val="000000"/>
                <w:shd w:val="clear" w:color="auto" w:fill="FFFFFF"/>
              </w:rPr>
              <w:t># of knowledge products developed that address gaps related to inclusion of women and girls with disabilities and/or underrepresented groups of persons with disabilities (disaggregated by thematic focus)</w:t>
            </w:r>
            <w:r w:rsidR="00F863A0">
              <w:rPr>
                <w:rStyle w:val="eop"/>
                <w:rFonts w:ascii="Calibri" w:hAnsi="Calibri" w:cs="Calibri"/>
                <w:color w:val="000000"/>
                <w:sz w:val="22"/>
                <w:szCs w:val="22"/>
                <w:shd w:val="clear" w:color="auto" w:fill="FFFFFF"/>
              </w:rPr>
              <w:t> </w:t>
            </w:r>
          </w:p>
        </w:tc>
      </w:tr>
      <w:tr w:rsidR="004171D9" w14:paraId="5C5881E3" w14:textId="77777777" w:rsidTr="323085C7">
        <w:trPr>
          <w:trHeight w:val="300"/>
        </w:trPr>
        <w:tc>
          <w:tcPr>
            <w:tcW w:w="9900" w:type="dxa"/>
          </w:tcPr>
          <w:p w14:paraId="0F697920" w14:textId="4777688E" w:rsidR="004171D9" w:rsidRDefault="004171D9">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89678C">
              <w:rPr>
                <w:rFonts w:ascii="Calibri" w:eastAsia="Calibri" w:hAnsi="Calibri" w:cs="Calibri"/>
                <w:u w:val="single"/>
              </w:rPr>
              <w:t xml:space="preserve"> 0</w:t>
            </w:r>
          </w:p>
        </w:tc>
      </w:tr>
      <w:tr w:rsidR="004171D9" w14:paraId="0901032C" w14:textId="77777777" w:rsidTr="323085C7">
        <w:trPr>
          <w:trHeight w:val="300"/>
        </w:trPr>
        <w:tc>
          <w:tcPr>
            <w:tcW w:w="9900" w:type="dxa"/>
          </w:tcPr>
          <w:p w14:paraId="4A7BC352" w14:textId="70A129FC" w:rsidR="004171D9" w:rsidRPr="00620D12" w:rsidRDefault="004171D9">
            <w:pPr>
              <w:tabs>
                <w:tab w:val="left" w:pos="90"/>
              </w:tabs>
              <w:spacing w:after="200" w:line="276" w:lineRule="auto"/>
              <w:rPr>
                <w:rStyle w:val="normaltextrun"/>
                <w:color w:val="000000"/>
                <w:shd w:val="clear" w:color="auto" w:fill="FFFFFF"/>
              </w:rPr>
            </w:pPr>
            <w:r w:rsidRPr="00620D12">
              <w:rPr>
                <w:rStyle w:val="normaltextrun"/>
                <w:color w:val="000000"/>
                <w:u w:val="single"/>
                <w:shd w:val="clear" w:color="auto" w:fill="FFFFFF"/>
              </w:rPr>
              <w:t>Milestone year 1:</w:t>
            </w:r>
            <w:r w:rsidR="00845F0B" w:rsidRPr="00620D12">
              <w:rPr>
                <w:rStyle w:val="normaltextrun"/>
                <w:color w:val="000000"/>
                <w:shd w:val="clear" w:color="auto" w:fill="FFFFFF"/>
              </w:rPr>
              <w:t xml:space="preserve"> </w:t>
            </w:r>
            <w:r w:rsidR="00F44B75" w:rsidRPr="00620D12">
              <w:rPr>
                <w:rStyle w:val="normaltextrun"/>
                <w:rFonts w:ascii="Calibri" w:hAnsi="Calibri" w:cs="Calibri"/>
                <w:color w:val="000000"/>
                <w:shd w:val="clear" w:color="auto" w:fill="FFFFFF"/>
              </w:rPr>
              <w:t xml:space="preserve">Gaps related to inclusion of women and girls with disabilities as well as underrepresented groups of persons with disabilities addressed by inclusion of representative organisations in </w:t>
            </w:r>
            <w:r w:rsidR="001246D8" w:rsidRPr="00620D12">
              <w:rPr>
                <w:rStyle w:val="normaltextrun"/>
                <w:rFonts w:ascii="Calibri" w:hAnsi="Calibri" w:cs="Calibri"/>
                <w:color w:val="000000"/>
                <w:shd w:val="clear" w:color="auto" w:fill="FFFFFF"/>
              </w:rPr>
              <w:t xml:space="preserve">focus group discussions and consultations </w:t>
            </w:r>
            <w:r w:rsidR="00BC381E" w:rsidRPr="00620D12">
              <w:rPr>
                <w:rStyle w:val="normaltextrun"/>
                <w:rFonts w:ascii="Calibri" w:hAnsi="Calibri" w:cs="Calibri"/>
                <w:color w:val="000000"/>
                <w:shd w:val="clear" w:color="auto" w:fill="FFFFFF"/>
              </w:rPr>
              <w:t xml:space="preserve">during the testing process of the </w:t>
            </w:r>
            <w:r w:rsidR="003E7802">
              <w:rPr>
                <w:rStyle w:val="normaltextrun"/>
                <w:rFonts w:ascii="Calibri" w:hAnsi="Calibri" w:cs="Calibri"/>
                <w:color w:val="000000"/>
                <w:shd w:val="clear" w:color="auto" w:fill="FFFFFF"/>
              </w:rPr>
              <w:t>guidance note.</w:t>
            </w:r>
          </w:p>
        </w:tc>
      </w:tr>
      <w:tr w:rsidR="004171D9" w14:paraId="5F1C59D1" w14:textId="77777777" w:rsidTr="323085C7">
        <w:trPr>
          <w:trHeight w:val="300"/>
        </w:trPr>
        <w:tc>
          <w:tcPr>
            <w:tcW w:w="9900" w:type="dxa"/>
          </w:tcPr>
          <w:p w14:paraId="06E3756C" w14:textId="1B103B7F" w:rsidR="004171D9" w:rsidRPr="00620D12" w:rsidRDefault="004171D9">
            <w:pPr>
              <w:tabs>
                <w:tab w:val="left" w:pos="90"/>
              </w:tabs>
              <w:spacing w:after="200" w:line="276" w:lineRule="auto"/>
              <w:rPr>
                <w:rStyle w:val="normaltextrun"/>
                <w:color w:val="000000"/>
                <w:shd w:val="clear" w:color="auto" w:fill="FFFFFF"/>
              </w:rPr>
            </w:pPr>
            <w:r w:rsidRPr="00620D12">
              <w:rPr>
                <w:rStyle w:val="normaltextrun"/>
                <w:color w:val="000000"/>
                <w:u w:val="single"/>
                <w:shd w:val="clear" w:color="auto" w:fill="FFFFFF"/>
              </w:rPr>
              <w:t>Milestone year 2</w:t>
            </w:r>
            <w:r w:rsidRPr="00620D12">
              <w:rPr>
                <w:rStyle w:val="normaltextrun"/>
                <w:color w:val="000000"/>
                <w:shd w:val="clear" w:color="auto" w:fill="FFFFFF"/>
              </w:rPr>
              <w:t>:</w:t>
            </w:r>
            <w:r w:rsidR="00F44B75" w:rsidRPr="00620D12">
              <w:rPr>
                <w:rStyle w:val="normaltextrun"/>
                <w:rFonts w:ascii="Calibri" w:hAnsi="Calibri" w:cs="Calibri"/>
              </w:rPr>
              <w:t xml:space="preserve"> </w:t>
            </w:r>
            <w:r w:rsidR="007C1F5F">
              <w:rPr>
                <w:rStyle w:val="normaltextrun"/>
                <w:rFonts w:ascii="Calibri" w:hAnsi="Calibri" w:cs="Calibri"/>
              </w:rPr>
              <w:t xml:space="preserve">1 </w:t>
            </w:r>
            <w:r w:rsidR="00620D12" w:rsidRPr="00620D12">
              <w:rPr>
                <w:rStyle w:val="normaltextrun"/>
                <w:rFonts w:ascii="Calibri" w:hAnsi="Calibri" w:cs="Calibri"/>
              </w:rPr>
              <w:t xml:space="preserve">Guidance note </w:t>
            </w:r>
            <w:r w:rsidR="00D66FBB">
              <w:rPr>
                <w:rStyle w:val="normaltextrun"/>
                <w:rFonts w:ascii="Calibri" w:hAnsi="Calibri" w:cs="Calibri"/>
              </w:rPr>
              <w:t xml:space="preserve">on </w:t>
            </w:r>
            <w:r w:rsidR="009E1CA5">
              <w:rPr>
                <w:rStyle w:val="normaltextrun"/>
                <w:rFonts w:ascii="Calibri" w:hAnsi="Calibri" w:cs="Calibri"/>
              </w:rPr>
              <w:t>disability</w:t>
            </w:r>
            <w:r w:rsidR="00C517B1">
              <w:rPr>
                <w:rStyle w:val="normaltextrun"/>
                <w:rFonts w:ascii="Calibri" w:hAnsi="Calibri" w:cs="Calibri"/>
              </w:rPr>
              <w:t xml:space="preserve"> inclusive NAP planning process </w:t>
            </w:r>
            <w:r w:rsidR="00620D12" w:rsidRPr="00620D12">
              <w:rPr>
                <w:rStyle w:val="normaltextrun"/>
                <w:rFonts w:ascii="Calibri" w:hAnsi="Calibri" w:cs="Calibri"/>
              </w:rPr>
              <w:t>validated to ensure g</w:t>
            </w:r>
            <w:r w:rsidR="00F44B75" w:rsidRPr="00620D12">
              <w:rPr>
                <w:rStyle w:val="normaltextrun"/>
                <w:rFonts w:ascii="Calibri" w:hAnsi="Calibri" w:cs="Calibri"/>
                <w:color w:val="000000"/>
                <w:shd w:val="clear" w:color="auto" w:fill="FFFFFF"/>
              </w:rPr>
              <w:t xml:space="preserve">aps related to inclusion of women and girls with disabilities as well as underrepresented groups of persons with disabilities </w:t>
            </w:r>
            <w:r w:rsidR="00620D12" w:rsidRPr="00620D12">
              <w:rPr>
                <w:rStyle w:val="normaltextrun"/>
                <w:rFonts w:ascii="Calibri" w:hAnsi="Calibri" w:cs="Calibri"/>
                <w:color w:val="000000"/>
                <w:shd w:val="clear" w:color="auto" w:fill="FFFFFF"/>
              </w:rPr>
              <w:t xml:space="preserve">are </w:t>
            </w:r>
            <w:r w:rsidR="00F44B75" w:rsidRPr="00620D12">
              <w:rPr>
                <w:rStyle w:val="normaltextrun"/>
                <w:rFonts w:ascii="Calibri" w:hAnsi="Calibri" w:cs="Calibri"/>
                <w:color w:val="000000"/>
                <w:shd w:val="clear" w:color="auto" w:fill="FFFFFF"/>
              </w:rPr>
              <w:t>addresse</w:t>
            </w:r>
            <w:r w:rsidR="00620D12" w:rsidRPr="00620D12">
              <w:rPr>
                <w:rStyle w:val="normaltextrun"/>
                <w:rFonts w:ascii="Calibri" w:hAnsi="Calibri" w:cs="Calibri"/>
                <w:color w:val="000000"/>
                <w:shd w:val="clear" w:color="auto" w:fill="FFFFFF"/>
              </w:rPr>
              <w:t xml:space="preserve">d. </w:t>
            </w:r>
            <w:r w:rsidR="00F44B75" w:rsidRPr="00620D12">
              <w:rPr>
                <w:rStyle w:val="normaltextrun"/>
                <w:rFonts w:ascii="Calibri" w:hAnsi="Calibri" w:cs="Calibri"/>
              </w:rPr>
              <w:t> </w:t>
            </w:r>
          </w:p>
        </w:tc>
      </w:tr>
      <w:tr w:rsidR="004171D9" w14:paraId="0F379B35" w14:textId="77777777" w:rsidTr="323085C7">
        <w:trPr>
          <w:trHeight w:val="300"/>
        </w:trPr>
        <w:tc>
          <w:tcPr>
            <w:tcW w:w="9900" w:type="dxa"/>
          </w:tcPr>
          <w:p w14:paraId="5DAE9FDC" w14:textId="78C5E923" w:rsidR="004171D9" w:rsidRDefault="004171D9">
            <w:pPr>
              <w:tabs>
                <w:tab w:val="left" w:pos="90"/>
              </w:tabs>
              <w:spacing w:after="200" w:line="276" w:lineRule="auto"/>
              <w:rPr>
                <w:rFonts w:ascii="Calibri" w:eastAsia="Calibri" w:hAnsi="Calibri" w:cs="Calibri"/>
                <w:u w:val="single"/>
              </w:rPr>
            </w:pPr>
            <w:r w:rsidRPr="72E0266E">
              <w:rPr>
                <w:rFonts w:ascii="Calibri" w:eastAsia="Calibri" w:hAnsi="Calibri" w:cs="Calibri"/>
                <w:u w:val="single"/>
              </w:rPr>
              <w:lastRenderedPageBreak/>
              <w:t>Target:</w:t>
            </w:r>
            <w:r w:rsidR="00F44B75" w:rsidRPr="72E0266E">
              <w:rPr>
                <w:rFonts w:ascii="Calibri" w:eastAsia="Calibri" w:hAnsi="Calibri" w:cs="Calibri"/>
                <w:u w:val="single"/>
              </w:rPr>
              <w:t xml:space="preserve"> </w:t>
            </w:r>
            <w:r w:rsidR="00F44B75" w:rsidRPr="72E0266E">
              <w:rPr>
                <w:rFonts w:ascii="Calibri" w:eastAsia="Calibri" w:hAnsi="Calibri" w:cs="Calibri"/>
              </w:rPr>
              <w:t xml:space="preserve">1 </w:t>
            </w:r>
            <w:r w:rsidR="00DA7BF3" w:rsidRPr="72E0266E">
              <w:rPr>
                <w:rFonts w:ascii="Calibri" w:eastAsia="Calibri" w:hAnsi="Calibri" w:cs="Calibri"/>
              </w:rPr>
              <w:t xml:space="preserve">Guidance </w:t>
            </w:r>
            <w:r w:rsidR="17F44B9A" w:rsidRPr="72E0266E">
              <w:rPr>
                <w:rFonts w:ascii="Calibri" w:eastAsia="Calibri" w:hAnsi="Calibri" w:cs="Calibri"/>
              </w:rPr>
              <w:t xml:space="preserve">Note </w:t>
            </w:r>
            <w:r w:rsidR="5BF7C702" w:rsidRPr="19BCD5C2">
              <w:rPr>
                <w:rFonts w:ascii="Calibri" w:eastAsia="Calibri" w:hAnsi="Calibri" w:cs="Calibri"/>
              </w:rPr>
              <w:t xml:space="preserve">with an intersectional approach </w:t>
            </w:r>
            <w:r w:rsidR="00244539" w:rsidRPr="19BCD5C2">
              <w:rPr>
                <w:rFonts w:ascii="Calibri" w:eastAsia="Calibri" w:hAnsi="Calibri" w:cs="Calibri"/>
              </w:rPr>
              <w:t xml:space="preserve">to </w:t>
            </w:r>
            <w:r w:rsidR="00244539" w:rsidRPr="72E0266E">
              <w:rPr>
                <w:rFonts w:ascii="Calibri" w:eastAsia="Calibri" w:hAnsi="Calibri" w:cs="Calibri"/>
              </w:rPr>
              <w:t>inform</w:t>
            </w:r>
            <w:r w:rsidR="00E10707" w:rsidRPr="72E0266E">
              <w:rPr>
                <w:rFonts w:ascii="Calibri" w:eastAsia="Calibri" w:hAnsi="Calibri" w:cs="Calibri"/>
              </w:rPr>
              <w:t xml:space="preserve"> disability </w:t>
            </w:r>
            <w:r w:rsidR="00244539" w:rsidRPr="19BCD5C2">
              <w:rPr>
                <w:rFonts w:ascii="Calibri" w:eastAsia="Calibri" w:hAnsi="Calibri" w:cs="Calibri"/>
              </w:rPr>
              <w:t xml:space="preserve">inclusive </w:t>
            </w:r>
            <w:r w:rsidR="00115E12" w:rsidRPr="72E0266E">
              <w:rPr>
                <w:rFonts w:ascii="Calibri" w:eastAsia="Calibri" w:hAnsi="Calibri" w:cs="Calibri"/>
              </w:rPr>
              <w:t xml:space="preserve">NAP </w:t>
            </w:r>
            <w:r w:rsidR="00A216B6">
              <w:rPr>
                <w:rFonts w:ascii="Calibri" w:eastAsia="Calibri" w:hAnsi="Calibri" w:cs="Calibri"/>
              </w:rPr>
              <w:t xml:space="preserve">process and content </w:t>
            </w:r>
            <w:r w:rsidR="00115E12">
              <w:rPr>
                <w:rFonts w:ascii="Calibri" w:eastAsia="Calibri" w:hAnsi="Calibri" w:cs="Calibri"/>
              </w:rPr>
              <w:t>developed</w:t>
            </w:r>
            <w:r w:rsidR="3715CD80" w:rsidRPr="59A6717B">
              <w:rPr>
                <w:rFonts w:ascii="Calibri" w:eastAsia="Calibri" w:hAnsi="Calibri" w:cs="Calibri"/>
              </w:rPr>
              <w:t>.</w:t>
            </w:r>
          </w:p>
        </w:tc>
      </w:tr>
      <w:tr w:rsidR="004171D9" w14:paraId="2970E394" w14:textId="77777777" w:rsidTr="323085C7">
        <w:trPr>
          <w:trHeight w:val="300"/>
        </w:trPr>
        <w:tc>
          <w:tcPr>
            <w:tcW w:w="9900" w:type="dxa"/>
          </w:tcPr>
          <w:p w14:paraId="634A0363" w14:textId="5EE2086E" w:rsidR="004171D9" w:rsidRDefault="004171D9">
            <w:pPr>
              <w:tabs>
                <w:tab w:val="left" w:pos="90"/>
              </w:tabs>
              <w:spacing w:after="200" w:line="276" w:lineRule="auto"/>
              <w:rPr>
                <w:rFonts w:ascii="Calibri" w:eastAsia="Calibri" w:hAnsi="Calibri" w:cs="Calibri"/>
              </w:rPr>
            </w:pPr>
            <w:r w:rsidRPr="72E0266E">
              <w:rPr>
                <w:rFonts w:ascii="Calibri" w:eastAsia="Calibri" w:hAnsi="Calibri" w:cs="Calibri"/>
                <w:u w:val="single"/>
              </w:rPr>
              <w:t>Means of verification:</w:t>
            </w:r>
            <w:r w:rsidR="00DA7BF3" w:rsidRPr="72E0266E">
              <w:rPr>
                <w:rFonts w:ascii="Calibri" w:eastAsia="Calibri" w:hAnsi="Calibri" w:cs="Calibri"/>
                <w:u w:val="single"/>
              </w:rPr>
              <w:t xml:space="preserve"> </w:t>
            </w:r>
            <w:r w:rsidR="00DA7BF3" w:rsidRPr="72E0266E">
              <w:rPr>
                <w:rFonts w:ascii="Calibri" w:eastAsia="Calibri" w:hAnsi="Calibri" w:cs="Calibri"/>
              </w:rPr>
              <w:t>minutes of workshops; list of participants, Guidance not</w:t>
            </w:r>
            <w:r w:rsidR="260272C5" w:rsidRPr="72E0266E">
              <w:rPr>
                <w:rFonts w:ascii="Calibri" w:eastAsia="Calibri" w:hAnsi="Calibri" w:cs="Calibri"/>
              </w:rPr>
              <w:t xml:space="preserve">e. </w:t>
            </w:r>
          </w:p>
        </w:tc>
      </w:tr>
      <w:tr w:rsidR="004171D9" w14:paraId="67FF8FCD" w14:textId="77777777" w:rsidTr="323085C7">
        <w:trPr>
          <w:trHeight w:val="300"/>
        </w:trPr>
        <w:tc>
          <w:tcPr>
            <w:tcW w:w="9900" w:type="dxa"/>
          </w:tcPr>
          <w:p w14:paraId="77C5529F" w14:textId="67090AD3" w:rsidR="004171D9" w:rsidRDefault="004171D9">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Pr>
                <w:rFonts w:ascii="Calibri" w:eastAsia="Calibri" w:hAnsi="Calibri" w:cs="Calibri"/>
                <w:b/>
                <w:bCs/>
              </w:rPr>
              <w:t>2</w:t>
            </w:r>
            <w:r w:rsidRPr="17963850">
              <w:rPr>
                <w:rFonts w:ascii="Calibri" w:eastAsia="Calibri" w:hAnsi="Calibri" w:cs="Calibri"/>
                <w:b/>
                <w:bCs/>
              </w:rPr>
              <w:t>.</w:t>
            </w:r>
            <w:r>
              <w:rPr>
                <w:rFonts w:ascii="Calibri" w:eastAsia="Calibri" w:hAnsi="Calibri" w:cs="Calibri"/>
                <w:b/>
                <w:bCs/>
              </w:rPr>
              <w:t>3</w:t>
            </w:r>
            <w:r w:rsidRPr="17963850">
              <w:rPr>
                <w:rFonts w:ascii="Calibri" w:eastAsia="Calibri" w:hAnsi="Calibri" w:cs="Calibri"/>
                <w:u w:val="single"/>
              </w:rPr>
              <w:t xml:space="preserve"> </w:t>
            </w:r>
            <w:r>
              <w:rPr>
                <w:rFonts w:ascii="Calibri" w:eastAsia="Calibri" w:hAnsi="Calibri" w:cs="Calibri"/>
                <w:b/>
                <w:bCs/>
                <w:u w:val="single"/>
              </w:rPr>
              <w:t xml:space="preserve">- </w:t>
            </w:r>
            <w:r w:rsidR="00A05E7C" w:rsidRPr="007626DA">
              <w:rPr>
                <w:rStyle w:val="normaltextrun"/>
                <w:rFonts w:ascii="Calibri" w:hAnsi="Calibri" w:cs="Calibri"/>
                <w:color w:val="000000"/>
                <w:shd w:val="clear" w:color="auto" w:fill="FFFFFF"/>
              </w:rPr>
              <w:t># actors involved in developing and testing of knowledge products (disaggregated by actor (GOV/NGOs/OPDs/Other)</w:t>
            </w:r>
            <w:r w:rsidR="00A05E7C">
              <w:rPr>
                <w:rStyle w:val="eop"/>
                <w:rFonts w:ascii="Calibri" w:hAnsi="Calibri" w:cs="Calibri"/>
                <w:color w:val="000000"/>
                <w:sz w:val="22"/>
                <w:szCs w:val="22"/>
                <w:shd w:val="clear" w:color="auto" w:fill="FFFFFF"/>
              </w:rPr>
              <w:t> </w:t>
            </w:r>
          </w:p>
        </w:tc>
      </w:tr>
      <w:tr w:rsidR="004171D9" w14:paraId="79798136" w14:textId="77777777" w:rsidTr="323085C7">
        <w:trPr>
          <w:trHeight w:val="300"/>
        </w:trPr>
        <w:tc>
          <w:tcPr>
            <w:tcW w:w="9900" w:type="dxa"/>
          </w:tcPr>
          <w:p w14:paraId="523C96FE" w14:textId="61986CBA" w:rsidR="004171D9" w:rsidRDefault="004171D9">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4F407C">
              <w:rPr>
                <w:rFonts w:ascii="Calibri" w:eastAsia="Calibri" w:hAnsi="Calibri" w:cs="Calibri"/>
                <w:u w:val="single"/>
              </w:rPr>
              <w:t xml:space="preserve"> 0</w:t>
            </w:r>
          </w:p>
        </w:tc>
      </w:tr>
      <w:tr w:rsidR="004171D9" w14:paraId="64CC4617" w14:textId="77777777" w:rsidTr="323085C7">
        <w:trPr>
          <w:trHeight w:val="300"/>
        </w:trPr>
        <w:tc>
          <w:tcPr>
            <w:tcW w:w="9900" w:type="dxa"/>
          </w:tcPr>
          <w:p w14:paraId="455EE6E2" w14:textId="3191235D" w:rsidR="004171D9" w:rsidRPr="00D05717" w:rsidRDefault="19908A28" w:rsidP="323085C7">
            <w:pPr>
              <w:pStyle w:val="paragraph"/>
              <w:spacing w:before="0" w:beforeAutospacing="0" w:after="0" w:afterAutospacing="0"/>
              <w:jc w:val="both"/>
              <w:textAlignment w:val="baseline"/>
              <w:rPr>
                <w:rStyle w:val="normaltextrun"/>
                <w:rFonts w:asciiTheme="minorHAnsi" w:eastAsiaTheme="minorEastAsia" w:hAnsiTheme="minorHAnsi" w:cstheme="minorBidi"/>
                <w:color w:val="000000"/>
                <w:sz w:val="20"/>
                <w:szCs w:val="20"/>
                <w:shd w:val="clear" w:color="auto" w:fill="FFFFFF"/>
                <w:lang w:val="en-US" w:eastAsia="en-US"/>
              </w:rPr>
            </w:pPr>
            <w:r w:rsidRPr="323085C7">
              <w:rPr>
                <w:rStyle w:val="normaltextrun"/>
                <w:rFonts w:asciiTheme="minorHAnsi" w:eastAsiaTheme="minorEastAsia" w:hAnsiTheme="minorHAnsi" w:cstheme="minorBidi"/>
                <w:color w:val="000000"/>
                <w:sz w:val="20"/>
                <w:szCs w:val="20"/>
                <w:u w:val="single"/>
                <w:shd w:val="clear" w:color="auto" w:fill="FFFFFF"/>
                <w:lang w:val="en-US" w:eastAsia="en-US"/>
              </w:rPr>
              <w:t>Milestone year 1:</w:t>
            </w:r>
            <w:r w:rsidR="1C5348B7"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w:t>
            </w:r>
            <w:r w:rsidR="652AA946"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w:t>
            </w:r>
            <w:r w:rsidR="6F077A2B" w:rsidRPr="323085C7">
              <w:rPr>
                <w:rStyle w:val="normaltextrun"/>
                <w:rFonts w:asciiTheme="minorHAnsi" w:eastAsiaTheme="minorEastAsia" w:hAnsiTheme="minorHAnsi" w:cstheme="minorBidi"/>
                <w:color w:val="000000"/>
                <w:sz w:val="20"/>
                <w:szCs w:val="20"/>
                <w:shd w:val="clear" w:color="auto" w:fill="FFFFFF"/>
                <w:lang w:val="en-US" w:eastAsia="en-US"/>
              </w:rPr>
              <w:t>8</w:t>
            </w:r>
            <w:r w:rsidR="652AA946"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stakeholders</w:t>
            </w:r>
            <w:r w:rsidR="16AB2E0A"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from the following t</w:t>
            </w:r>
            <w:r w:rsidR="789464C0" w:rsidRPr="323085C7">
              <w:rPr>
                <w:rStyle w:val="normaltextrun"/>
                <w:rFonts w:asciiTheme="minorHAnsi" w:eastAsiaTheme="minorEastAsia" w:hAnsiTheme="minorHAnsi" w:cstheme="minorBidi"/>
                <w:color w:val="000000"/>
                <w:sz w:val="20"/>
                <w:szCs w:val="20"/>
                <w:shd w:val="clear" w:color="auto" w:fill="FFFFFF"/>
                <w:lang w:val="en-US" w:eastAsia="en-US"/>
              </w:rPr>
              <w:t>y</w:t>
            </w:r>
            <w:r w:rsidR="16AB2E0A"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pe of </w:t>
            </w:r>
            <w:r w:rsidR="009E1CA5" w:rsidRPr="323085C7">
              <w:rPr>
                <w:rStyle w:val="normaltextrun"/>
                <w:rFonts w:asciiTheme="minorHAnsi" w:eastAsiaTheme="minorEastAsia" w:hAnsiTheme="minorHAnsi" w:cstheme="minorBidi"/>
                <w:color w:val="000000"/>
                <w:sz w:val="20"/>
                <w:szCs w:val="20"/>
                <w:shd w:val="clear" w:color="auto" w:fill="FFFFFF"/>
                <w:lang w:val="en-US" w:eastAsia="en-US"/>
              </w:rPr>
              <w:t>institutions</w:t>
            </w:r>
            <w:r w:rsidR="16AB2E0A"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w:t>
            </w:r>
            <w:r w:rsidR="789464C0"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in Jordan and Somalia </w:t>
            </w:r>
            <w:r w:rsidR="16AB2E0A" w:rsidRPr="323085C7">
              <w:rPr>
                <w:rStyle w:val="normaltextrun"/>
                <w:rFonts w:asciiTheme="minorHAnsi" w:eastAsiaTheme="minorEastAsia" w:hAnsiTheme="minorHAnsi" w:cstheme="minorBidi"/>
                <w:color w:val="000000"/>
                <w:sz w:val="20"/>
                <w:szCs w:val="20"/>
                <w:shd w:val="clear" w:color="auto" w:fill="FFFFFF"/>
                <w:lang w:val="en-US" w:eastAsia="en-US"/>
              </w:rPr>
              <w:t>engaged in testing the checkli</w:t>
            </w:r>
            <w:r w:rsidR="627218C3" w:rsidRPr="323085C7">
              <w:rPr>
                <w:rStyle w:val="normaltextrun"/>
                <w:rFonts w:asciiTheme="minorHAnsi" w:eastAsiaTheme="minorEastAsia" w:hAnsiTheme="minorHAnsi" w:cstheme="minorBidi"/>
                <w:color w:val="000000"/>
                <w:sz w:val="20"/>
                <w:szCs w:val="20"/>
                <w:shd w:val="clear" w:color="auto" w:fill="FFFFFF"/>
                <w:lang w:val="en-US" w:eastAsia="en-US"/>
              </w:rPr>
              <w:t>s</w:t>
            </w:r>
            <w:r w:rsidR="16AB2E0A" w:rsidRPr="323085C7">
              <w:rPr>
                <w:rStyle w:val="normaltextrun"/>
                <w:rFonts w:asciiTheme="minorHAnsi" w:eastAsiaTheme="minorEastAsia" w:hAnsiTheme="minorHAnsi" w:cstheme="minorBidi"/>
                <w:color w:val="000000"/>
                <w:sz w:val="20"/>
                <w:szCs w:val="20"/>
                <w:shd w:val="clear" w:color="auto" w:fill="FFFFFF"/>
                <w:lang w:val="en-US" w:eastAsia="en-US"/>
              </w:rPr>
              <w:t>ts</w:t>
            </w:r>
            <w:r w:rsidR="789464C0"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w:t>
            </w:r>
            <w:r w:rsidR="652AA946" w:rsidRPr="323085C7">
              <w:rPr>
                <w:rStyle w:val="normaltextrun"/>
                <w:rFonts w:asciiTheme="minorHAnsi" w:eastAsiaTheme="minorEastAsia" w:hAnsiTheme="minorHAnsi" w:cstheme="minorBidi"/>
                <w:sz w:val="20"/>
                <w:szCs w:val="20"/>
                <w:lang w:val="en-US" w:eastAsia="en-US"/>
              </w:rPr>
              <w:t xml:space="preserve">Government ministries, </w:t>
            </w:r>
            <w:r w:rsidR="652AA946"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Higher Council for the Rights of Persons with Disabilities,  participants in ongoing projects and dialogues for gender mainstreaming and youth participation in climate action, regional and national OPDs (in particular women led OPDs), CSOs working on climate action at national or local levels, academic institutions, country teams of PUNOs and IDA. </w:t>
            </w:r>
            <w:r w:rsidR="2BE0E411"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w:t>
            </w:r>
          </w:p>
        </w:tc>
      </w:tr>
      <w:tr w:rsidR="004171D9" w14:paraId="0A3637E2" w14:textId="77777777" w:rsidTr="323085C7">
        <w:trPr>
          <w:trHeight w:val="300"/>
        </w:trPr>
        <w:tc>
          <w:tcPr>
            <w:tcW w:w="9900" w:type="dxa"/>
          </w:tcPr>
          <w:p w14:paraId="0BA9BFF8" w14:textId="736B5D3D" w:rsidR="004171D9" w:rsidRPr="00D05717" w:rsidRDefault="19908A28" w:rsidP="323085C7">
            <w:pPr>
              <w:pStyle w:val="paragraph"/>
              <w:spacing w:before="0" w:beforeAutospacing="0" w:after="0" w:afterAutospacing="0"/>
              <w:jc w:val="both"/>
              <w:textAlignment w:val="baseline"/>
              <w:rPr>
                <w:rStyle w:val="normaltextrun"/>
                <w:rFonts w:asciiTheme="minorHAnsi" w:eastAsiaTheme="minorEastAsia" w:hAnsiTheme="minorHAnsi" w:cstheme="minorBidi"/>
                <w:color w:val="000000"/>
                <w:sz w:val="20"/>
                <w:szCs w:val="20"/>
                <w:shd w:val="clear" w:color="auto" w:fill="FFFFFF"/>
              </w:rPr>
            </w:pPr>
            <w:r w:rsidRPr="323085C7">
              <w:rPr>
                <w:rStyle w:val="normaltextrun"/>
                <w:rFonts w:asciiTheme="minorHAnsi" w:eastAsiaTheme="minorEastAsia" w:hAnsiTheme="minorHAnsi" w:cstheme="minorBidi"/>
                <w:color w:val="000000"/>
                <w:sz w:val="20"/>
                <w:szCs w:val="20"/>
                <w:u w:val="single"/>
                <w:shd w:val="clear" w:color="auto" w:fill="FFFFFF"/>
                <w:lang w:val="en-US" w:eastAsia="en-US"/>
              </w:rPr>
              <w:t>Milestone year 2</w:t>
            </w:r>
            <w:r w:rsidRPr="323085C7">
              <w:rPr>
                <w:rStyle w:val="normaltextrun"/>
                <w:rFonts w:asciiTheme="minorHAnsi" w:eastAsiaTheme="minorEastAsia" w:hAnsiTheme="minorHAnsi" w:cstheme="minorBidi"/>
                <w:color w:val="000000"/>
                <w:sz w:val="20"/>
                <w:szCs w:val="20"/>
                <w:shd w:val="clear" w:color="auto" w:fill="FFFFFF"/>
                <w:lang w:val="en-US" w:eastAsia="en-US"/>
              </w:rPr>
              <w:t>:</w:t>
            </w:r>
            <w:r w:rsidR="0EC07596"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w:t>
            </w:r>
            <w:r w:rsidR="57EA80FB" w:rsidRPr="323085C7">
              <w:rPr>
                <w:rStyle w:val="normaltextrun"/>
                <w:rFonts w:asciiTheme="minorHAnsi" w:eastAsiaTheme="minorEastAsia" w:hAnsiTheme="minorHAnsi" w:cstheme="minorBidi"/>
                <w:color w:val="000000"/>
                <w:sz w:val="20"/>
                <w:szCs w:val="20"/>
                <w:shd w:val="clear" w:color="auto" w:fill="FFFFFF"/>
                <w:lang w:val="en-US" w:eastAsia="en-US"/>
              </w:rPr>
              <w:t>8</w:t>
            </w:r>
            <w:r w:rsidR="0EC07596"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stakeholders from the following type of </w:t>
            </w:r>
            <w:r w:rsidR="009E1CA5" w:rsidRPr="323085C7">
              <w:rPr>
                <w:rStyle w:val="normaltextrun"/>
                <w:rFonts w:asciiTheme="minorHAnsi" w:eastAsiaTheme="minorEastAsia" w:hAnsiTheme="minorHAnsi" w:cstheme="minorBidi"/>
                <w:color w:val="000000"/>
                <w:sz w:val="20"/>
                <w:szCs w:val="20"/>
                <w:shd w:val="clear" w:color="auto" w:fill="FFFFFF"/>
                <w:lang w:val="en-US" w:eastAsia="en-US"/>
              </w:rPr>
              <w:t>institutions</w:t>
            </w:r>
            <w:r w:rsidR="0EC07596"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 in Jordan and Somalia engaged in validating the findings and drafting the guidance note - </w:t>
            </w:r>
            <w:r w:rsidR="0EC07596" w:rsidRPr="323085C7">
              <w:rPr>
                <w:rStyle w:val="normaltextrun"/>
                <w:rFonts w:asciiTheme="minorHAnsi" w:eastAsiaTheme="minorEastAsia" w:hAnsiTheme="minorHAnsi" w:cstheme="minorBidi"/>
                <w:sz w:val="20"/>
                <w:szCs w:val="20"/>
                <w:lang w:val="en-US" w:eastAsia="en-US"/>
              </w:rPr>
              <w:t xml:space="preserve">Government ministries, </w:t>
            </w:r>
            <w:r w:rsidR="0EC07596" w:rsidRPr="323085C7">
              <w:rPr>
                <w:rStyle w:val="normaltextrun"/>
                <w:rFonts w:asciiTheme="minorHAnsi" w:eastAsiaTheme="minorEastAsia" w:hAnsiTheme="minorHAnsi" w:cstheme="minorBidi"/>
                <w:color w:val="000000"/>
                <w:sz w:val="20"/>
                <w:szCs w:val="20"/>
                <w:shd w:val="clear" w:color="auto" w:fill="FFFFFF"/>
                <w:lang w:val="en-US" w:eastAsia="en-US"/>
              </w:rPr>
              <w:t xml:space="preserve">Higher Council for the Rights of Persons with Disabilities,  participants in ongoing projects and dialogues for gender mainstreaming and youth participation in climate action, regional and national OPDs (in particular women led OPDs), CSOs working on climate action at national or local levels, academic institutions, country teams of PUNOs and IDA. </w:t>
            </w:r>
          </w:p>
        </w:tc>
      </w:tr>
      <w:tr w:rsidR="004171D9" w14:paraId="771F0E30" w14:textId="77777777" w:rsidTr="323085C7">
        <w:trPr>
          <w:trHeight w:val="300"/>
        </w:trPr>
        <w:tc>
          <w:tcPr>
            <w:tcW w:w="9900" w:type="dxa"/>
          </w:tcPr>
          <w:p w14:paraId="5D0A81B6" w14:textId="2DB0B470" w:rsidR="004171D9" w:rsidRDefault="19908A28" w:rsidP="323085C7">
            <w:pPr>
              <w:pStyle w:val="paragraph"/>
              <w:spacing w:before="0" w:beforeAutospacing="0" w:after="0" w:afterAutospacing="0"/>
              <w:jc w:val="both"/>
              <w:textAlignment w:val="baseline"/>
              <w:rPr>
                <w:rFonts w:ascii="Calibri" w:eastAsia="Calibri" w:hAnsi="Calibri" w:cs="Calibri"/>
              </w:rPr>
            </w:pPr>
            <w:r w:rsidRPr="323085C7">
              <w:rPr>
                <w:rFonts w:ascii="Calibri" w:eastAsia="Calibri" w:hAnsi="Calibri" w:cs="Calibri"/>
                <w:sz w:val="20"/>
                <w:szCs w:val="20"/>
                <w:u w:val="single"/>
              </w:rPr>
              <w:t>Target:</w:t>
            </w:r>
            <w:r w:rsidR="1C5348B7" w:rsidRPr="323085C7">
              <w:rPr>
                <w:rFonts w:ascii="Calibri" w:eastAsia="Calibri" w:hAnsi="Calibri" w:cs="Calibri"/>
                <w:sz w:val="20"/>
                <w:szCs w:val="20"/>
              </w:rPr>
              <w:t xml:space="preserve"> </w:t>
            </w:r>
            <w:proofErr w:type="gramStart"/>
            <w:r w:rsidR="1D11D073" w:rsidRPr="323085C7">
              <w:rPr>
                <w:rFonts w:ascii="Calibri" w:eastAsia="Calibri" w:hAnsi="Calibri" w:cs="Calibri"/>
                <w:sz w:val="20"/>
                <w:szCs w:val="20"/>
              </w:rPr>
              <w:t>8</w:t>
            </w:r>
            <w:r w:rsidR="15C1A5DB" w:rsidRPr="323085C7">
              <w:rPr>
                <w:rFonts w:ascii="Calibri" w:eastAsia="Calibri" w:hAnsi="Calibri" w:cs="Calibri"/>
                <w:sz w:val="20"/>
                <w:szCs w:val="20"/>
              </w:rPr>
              <w:t xml:space="preserve">  stakeholders</w:t>
            </w:r>
            <w:proofErr w:type="gramEnd"/>
            <w:r w:rsidR="15C1A5DB" w:rsidRPr="323085C7">
              <w:rPr>
                <w:rFonts w:ascii="Calibri" w:eastAsia="Calibri" w:hAnsi="Calibri" w:cs="Calibri"/>
                <w:sz w:val="20"/>
                <w:szCs w:val="20"/>
              </w:rPr>
              <w:t xml:space="preserve"> fro</w:t>
            </w:r>
            <w:r w:rsidR="031C8089" w:rsidRPr="323085C7">
              <w:rPr>
                <w:rFonts w:ascii="Calibri" w:eastAsia="Calibri" w:hAnsi="Calibri" w:cs="Calibri"/>
                <w:sz w:val="20"/>
                <w:szCs w:val="20"/>
              </w:rPr>
              <w:t>m</w:t>
            </w:r>
            <w:r w:rsidR="15C1A5DB" w:rsidRPr="323085C7">
              <w:rPr>
                <w:rFonts w:ascii="Calibri" w:eastAsia="Calibri" w:hAnsi="Calibri" w:cs="Calibri"/>
                <w:sz w:val="20"/>
                <w:szCs w:val="20"/>
              </w:rPr>
              <w:t xml:space="preserve"> diverse </w:t>
            </w:r>
            <w:r w:rsidR="1E948CBA" w:rsidRPr="323085C7">
              <w:rPr>
                <w:rFonts w:ascii="Calibri" w:eastAsia="Calibri" w:hAnsi="Calibri" w:cs="Calibri"/>
                <w:sz w:val="20"/>
                <w:szCs w:val="20"/>
              </w:rPr>
              <w:t>agencies</w:t>
            </w:r>
            <w:r w:rsidR="15C1A5DB" w:rsidRPr="323085C7">
              <w:rPr>
                <w:rFonts w:ascii="Calibri" w:eastAsia="Calibri" w:hAnsi="Calibri" w:cs="Calibri"/>
                <w:sz w:val="20"/>
                <w:szCs w:val="20"/>
              </w:rPr>
              <w:t xml:space="preserve"> including OPDs engaged</w:t>
            </w:r>
            <w:r w:rsidR="031C8089" w:rsidRPr="323085C7">
              <w:rPr>
                <w:rFonts w:ascii="Calibri" w:eastAsia="Calibri" w:hAnsi="Calibri" w:cs="Calibri"/>
                <w:sz w:val="20"/>
                <w:szCs w:val="20"/>
              </w:rPr>
              <w:t xml:space="preserve"> </w:t>
            </w:r>
            <w:r w:rsidR="15C1A5DB" w:rsidRPr="323085C7">
              <w:rPr>
                <w:rFonts w:ascii="Calibri" w:eastAsia="Calibri" w:hAnsi="Calibri" w:cs="Calibri"/>
                <w:sz w:val="20"/>
                <w:szCs w:val="20"/>
              </w:rPr>
              <w:t>in designin</w:t>
            </w:r>
            <w:r w:rsidR="031C8089" w:rsidRPr="323085C7">
              <w:rPr>
                <w:rFonts w:ascii="Calibri" w:eastAsia="Calibri" w:hAnsi="Calibri" w:cs="Calibri"/>
                <w:sz w:val="20"/>
                <w:szCs w:val="20"/>
              </w:rPr>
              <w:t>g</w:t>
            </w:r>
            <w:r w:rsidR="15C1A5DB" w:rsidRPr="323085C7">
              <w:rPr>
                <w:rFonts w:ascii="Calibri" w:eastAsia="Calibri" w:hAnsi="Calibri" w:cs="Calibri"/>
                <w:sz w:val="20"/>
                <w:szCs w:val="20"/>
              </w:rPr>
              <w:t xml:space="preserve"> and testing the gu</w:t>
            </w:r>
            <w:r w:rsidR="031C8089" w:rsidRPr="323085C7">
              <w:rPr>
                <w:rFonts w:ascii="Calibri" w:eastAsia="Calibri" w:hAnsi="Calibri" w:cs="Calibri"/>
                <w:sz w:val="20"/>
                <w:szCs w:val="20"/>
              </w:rPr>
              <w:t xml:space="preserve">idance </w:t>
            </w:r>
            <w:r w:rsidR="15C1A5DB" w:rsidRPr="323085C7">
              <w:rPr>
                <w:rFonts w:ascii="Calibri" w:eastAsia="Calibri" w:hAnsi="Calibri" w:cs="Calibri"/>
                <w:sz w:val="20"/>
                <w:szCs w:val="20"/>
              </w:rPr>
              <w:t xml:space="preserve">note </w:t>
            </w:r>
            <w:r w:rsidR="031C8089" w:rsidRPr="323085C7">
              <w:rPr>
                <w:rFonts w:ascii="Calibri" w:eastAsia="Calibri" w:hAnsi="Calibri" w:cs="Calibri"/>
                <w:sz w:val="20"/>
                <w:szCs w:val="20"/>
              </w:rPr>
              <w:t xml:space="preserve">for meaningful engagement of persons with </w:t>
            </w:r>
            <w:r w:rsidR="074BEBE3" w:rsidRPr="323085C7">
              <w:rPr>
                <w:rFonts w:ascii="Calibri" w:eastAsia="Calibri" w:hAnsi="Calibri" w:cs="Calibri"/>
                <w:sz w:val="20"/>
                <w:szCs w:val="20"/>
              </w:rPr>
              <w:t>disab</w:t>
            </w:r>
            <w:r w:rsidR="7DB59504" w:rsidRPr="323085C7">
              <w:rPr>
                <w:rFonts w:ascii="Calibri" w:eastAsia="Calibri" w:hAnsi="Calibri" w:cs="Calibri"/>
                <w:sz w:val="20"/>
                <w:szCs w:val="20"/>
              </w:rPr>
              <w:t>ilities</w:t>
            </w:r>
            <w:r w:rsidR="20603BAE" w:rsidRPr="323085C7">
              <w:rPr>
                <w:rFonts w:ascii="Calibri" w:eastAsia="Calibri" w:hAnsi="Calibri" w:cs="Calibri"/>
                <w:sz w:val="20"/>
                <w:szCs w:val="20"/>
              </w:rPr>
              <w:t xml:space="preserve"> </w:t>
            </w:r>
            <w:r w:rsidR="031C8089" w:rsidRPr="323085C7">
              <w:rPr>
                <w:rFonts w:ascii="Calibri" w:eastAsia="Calibri" w:hAnsi="Calibri" w:cs="Calibri"/>
                <w:sz w:val="20"/>
                <w:szCs w:val="20"/>
              </w:rPr>
              <w:t xml:space="preserve">in </w:t>
            </w:r>
            <w:r w:rsidR="378FAB56" w:rsidRPr="323085C7">
              <w:rPr>
                <w:rFonts w:ascii="Calibri" w:eastAsia="Calibri" w:hAnsi="Calibri" w:cs="Calibri"/>
                <w:sz w:val="20"/>
                <w:szCs w:val="20"/>
              </w:rPr>
              <w:t>the NAP</w:t>
            </w:r>
            <w:r w:rsidR="031C8089" w:rsidRPr="323085C7">
              <w:rPr>
                <w:rFonts w:ascii="Calibri" w:eastAsia="Calibri" w:hAnsi="Calibri" w:cs="Calibri"/>
                <w:sz w:val="20"/>
                <w:szCs w:val="20"/>
              </w:rPr>
              <w:t xml:space="preserve"> planning processes.</w:t>
            </w:r>
            <w:r w:rsidR="20603BAE" w:rsidRPr="323085C7">
              <w:rPr>
                <w:rFonts w:ascii="Calibri" w:eastAsia="Calibri" w:hAnsi="Calibri" w:cs="Calibri"/>
                <w:sz w:val="20"/>
                <w:szCs w:val="20"/>
              </w:rPr>
              <w:t xml:space="preserve"> </w:t>
            </w:r>
          </w:p>
        </w:tc>
      </w:tr>
      <w:tr w:rsidR="004171D9" w14:paraId="54F82D17" w14:textId="77777777" w:rsidTr="323085C7">
        <w:trPr>
          <w:trHeight w:val="300"/>
        </w:trPr>
        <w:tc>
          <w:tcPr>
            <w:tcW w:w="9900" w:type="dxa"/>
          </w:tcPr>
          <w:p w14:paraId="7D7036ED" w14:textId="49FB9F13" w:rsidR="004171D9" w:rsidRDefault="004171D9">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621736">
              <w:rPr>
                <w:rFonts w:ascii="Calibri" w:eastAsia="Calibri" w:hAnsi="Calibri" w:cs="Calibri"/>
                <w:u w:val="single"/>
              </w:rPr>
              <w:t xml:space="preserve"> </w:t>
            </w:r>
            <w:r w:rsidR="005A6847" w:rsidRPr="006C0DBA">
              <w:rPr>
                <w:rFonts w:ascii="Calibri" w:eastAsia="Calibri" w:hAnsi="Calibri" w:cs="Calibri"/>
              </w:rPr>
              <w:t>participant lists</w:t>
            </w:r>
            <w:r w:rsidR="006C0DBA" w:rsidRPr="006C0DBA">
              <w:rPr>
                <w:rFonts w:ascii="Calibri" w:eastAsia="Calibri" w:hAnsi="Calibri" w:cs="Calibri"/>
              </w:rPr>
              <w:t>,</w:t>
            </w:r>
            <w:r w:rsidR="006C0DBA">
              <w:rPr>
                <w:rFonts w:ascii="Calibri" w:eastAsia="Calibri" w:hAnsi="Calibri" w:cs="Calibri"/>
                <w:u w:val="single"/>
              </w:rPr>
              <w:t xml:space="preserve"> </w:t>
            </w:r>
            <w:r w:rsidR="00621736" w:rsidRPr="008E1ED5">
              <w:rPr>
                <w:rFonts w:ascii="Calibri" w:eastAsia="Calibri" w:hAnsi="Calibri" w:cs="Calibri"/>
              </w:rPr>
              <w:t>Guidance Note</w:t>
            </w:r>
            <w:r w:rsidR="00621736">
              <w:rPr>
                <w:rFonts w:ascii="Calibri" w:eastAsia="Calibri" w:hAnsi="Calibri" w:cs="Calibri"/>
                <w:u w:val="single"/>
              </w:rPr>
              <w:t xml:space="preserve"> </w:t>
            </w:r>
          </w:p>
        </w:tc>
      </w:tr>
      <w:tr w:rsidR="00E552BF" w14:paraId="466A6835" w14:textId="77777777" w:rsidTr="323085C7">
        <w:trPr>
          <w:trHeight w:val="300"/>
        </w:trPr>
        <w:tc>
          <w:tcPr>
            <w:tcW w:w="9900" w:type="dxa"/>
            <w:shd w:val="clear" w:color="auto" w:fill="D6E3BC"/>
          </w:tcPr>
          <w:p w14:paraId="5D9C0B4D" w14:textId="2ADD13D0" w:rsidR="00E552BF" w:rsidRDefault="01FD98B3" w:rsidP="00B6739D">
            <w:pPr>
              <w:rPr>
                <w:rFonts w:ascii="Calibri" w:eastAsia="Calibri" w:hAnsi="Calibri" w:cs="Calibri"/>
              </w:rPr>
            </w:pPr>
            <w:r w:rsidRPr="38FD4561">
              <w:rPr>
                <w:rFonts w:ascii="Calibri" w:eastAsia="Calibri" w:hAnsi="Calibri" w:cs="Calibri"/>
                <w:b/>
                <w:bCs/>
              </w:rPr>
              <w:t>Output 1.</w:t>
            </w:r>
            <w:r w:rsidR="5E62C731" w:rsidRPr="38FD4561">
              <w:rPr>
                <w:rFonts w:ascii="Calibri" w:eastAsia="Calibri" w:hAnsi="Calibri" w:cs="Calibri"/>
                <w:b/>
                <w:bCs/>
              </w:rPr>
              <w:t>2.B</w:t>
            </w:r>
            <w:r w:rsidRPr="38FD4561">
              <w:rPr>
                <w:rFonts w:ascii="Calibri" w:eastAsia="Calibri" w:hAnsi="Calibri" w:cs="Calibri"/>
                <w:b/>
                <w:bCs/>
              </w:rPr>
              <w:t xml:space="preserve">: </w:t>
            </w:r>
            <w:r w:rsidRPr="38FD4561">
              <w:rPr>
                <w:rFonts w:eastAsia="Calibri"/>
                <w:i/>
                <w:iCs/>
              </w:rPr>
              <w:t>  </w:t>
            </w:r>
            <w:r w:rsidR="2B644FE6" w:rsidRPr="38FD4561">
              <w:rPr>
                <w:rFonts w:eastAsia="Calibri"/>
                <w:i/>
                <w:iCs/>
              </w:rPr>
              <w:t>A</w:t>
            </w:r>
            <w:r w:rsidR="00B96C01">
              <w:rPr>
                <w:rFonts w:eastAsia="Calibri"/>
                <w:i/>
                <w:iCs/>
              </w:rPr>
              <w:t xml:space="preserve"> Guidance </w:t>
            </w:r>
            <w:r w:rsidR="00AF1458">
              <w:rPr>
                <w:rFonts w:eastAsia="Calibri"/>
                <w:i/>
                <w:iCs/>
              </w:rPr>
              <w:t xml:space="preserve">Note </w:t>
            </w:r>
            <w:r w:rsidR="2B644FE6" w:rsidRPr="38FD4561">
              <w:rPr>
                <w:rFonts w:eastAsia="Calibri"/>
                <w:i/>
                <w:iCs/>
              </w:rPr>
              <w:t xml:space="preserve">for national stakeholders to integrate an intersectional approach to disability-inclusive climate action </w:t>
            </w:r>
            <w:r w:rsidR="00B6739D">
              <w:rPr>
                <w:rFonts w:eastAsia="Calibri"/>
                <w:i/>
                <w:iCs/>
              </w:rPr>
              <w:t xml:space="preserve">into the NAPs process </w:t>
            </w:r>
            <w:r w:rsidR="2B644FE6" w:rsidRPr="38FD4561">
              <w:rPr>
                <w:rFonts w:eastAsia="Calibri"/>
                <w:i/>
                <w:iCs/>
              </w:rPr>
              <w:t>is developed and tested to share country level experiences, to increase understanding, and to inform innovative practices</w:t>
            </w:r>
            <w:r w:rsidR="0656A2FD" w:rsidRPr="38FD4561">
              <w:rPr>
                <w:rFonts w:eastAsia="Calibri"/>
                <w:i/>
                <w:iCs/>
              </w:rPr>
              <w:t xml:space="preserve">. </w:t>
            </w:r>
          </w:p>
        </w:tc>
      </w:tr>
      <w:tr w:rsidR="00E552BF" w14:paraId="774D7A50" w14:textId="77777777" w:rsidTr="323085C7">
        <w:trPr>
          <w:trHeight w:val="300"/>
        </w:trPr>
        <w:tc>
          <w:tcPr>
            <w:tcW w:w="9900" w:type="dxa"/>
          </w:tcPr>
          <w:p w14:paraId="76A461B2" w14:textId="5E6B1E0C" w:rsidR="003E449B" w:rsidRDefault="01FD98B3" w:rsidP="00CC5978">
            <w:pPr>
              <w:tabs>
                <w:tab w:val="num" w:pos="720"/>
              </w:tabs>
              <w:rPr>
                <w:rStyle w:val="normaltextrun"/>
                <w:rFonts w:ascii="Calibri" w:hAnsi="Calibri" w:cs="Calibri"/>
              </w:rPr>
            </w:pPr>
            <w:r w:rsidRPr="38FD4561">
              <w:rPr>
                <w:rFonts w:ascii="Calibri" w:eastAsia="Calibri" w:hAnsi="Calibri" w:cs="Calibri"/>
                <w:u w:val="single"/>
              </w:rPr>
              <w:t>Description:</w:t>
            </w:r>
            <w:r w:rsidR="73EAEC33" w:rsidRPr="38FD4561">
              <w:rPr>
                <w:rStyle w:val="normaltextrun"/>
                <w:rFonts w:ascii="Calibri" w:hAnsi="Calibri" w:cs="Calibri"/>
              </w:rPr>
              <w:t xml:space="preserve"> </w:t>
            </w:r>
            <w:r w:rsidR="00CF5CD7" w:rsidRPr="00CC5978">
              <w:t xml:space="preserve">OHCHR will lead the development of a guidance note on how to integrate an intersectional approach to disability-inclusive climate action, in </w:t>
            </w:r>
            <w:r w:rsidR="001E6BFC">
              <w:t>Jordan</w:t>
            </w:r>
            <w:r w:rsidR="6664488A">
              <w:t xml:space="preserve"> </w:t>
            </w:r>
            <w:r w:rsidR="006E1533">
              <w:t>a</w:t>
            </w:r>
            <w:r w:rsidR="6664488A">
              <w:t>nd</w:t>
            </w:r>
            <w:r w:rsidR="00CF5CD7" w:rsidRPr="00CC5978">
              <w:t xml:space="preserve"> South Africa</w:t>
            </w:r>
            <w:r w:rsidR="47816434">
              <w:t xml:space="preserve"> and suppo</w:t>
            </w:r>
            <w:r w:rsidR="4ED77106">
              <w:t>r</w:t>
            </w:r>
            <w:r w:rsidR="14A877E5">
              <w:t>t the respective guidance note development by UNDP in J</w:t>
            </w:r>
            <w:r w:rsidR="09705CC9">
              <w:t>o</w:t>
            </w:r>
            <w:r w:rsidR="14A877E5">
              <w:t>rdan</w:t>
            </w:r>
            <w:r w:rsidR="6664488A">
              <w:t>.</w:t>
            </w:r>
            <w:r w:rsidR="73EAEC33" w:rsidRPr="38FD4561">
              <w:rPr>
                <w:rStyle w:val="normaltextrun"/>
                <w:rFonts w:ascii="Calibri" w:hAnsi="Calibri" w:cs="Calibri"/>
              </w:rPr>
              <w:t> The guidelines will include recommendations for stakeholders</w:t>
            </w:r>
            <w:r w:rsidR="1FCC1B1A" w:rsidRPr="38FD4561">
              <w:rPr>
                <w:rStyle w:val="normaltextrun"/>
                <w:rFonts w:ascii="Calibri" w:hAnsi="Calibri" w:cs="Calibri"/>
              </w:rPr>
              <w:t xml:space="preserve"> on how to implement an </w:t>
            </w:r>
            <w:r w:rsidR="1048B8B5" w:rsidRPr="38FD4561">
              <w:rPr>
                <w:rStyle w:val="normaltextrun"/>
                <w:rFonts w:ascii="Calibri" w:hAnsi="Calibri" w:cs="Calibri"/>
              </w:rPr>
              <w:t>intersectional</w:t>
            </w:r>
            <w:r w:rsidR="1FCC1B1A" w:rsidRPr="38FD4561">
              <w:rPr>
                <w:rStyle w:val="normaltextrun"/>
                <w:rFonts w:ascii="Calibri" w:hAnsi="Calibri" w:cs="Calibri"/>
              </w:rPr>
              <w:t xml:space="preserve"> approach within climate</w:t>
            </w:r>
            <w:r w:rsidR="006F237B">
              <w:rPr>
                <w:rStyle w:val="normaltextrun"/>
                <w:rFonts w:ascii="Calibri" w:hAnsi="Calibri" w:cs="Calibri"/>
              </w:rPr>
              <w:t xml:space="preserve"> action</w:t>
            </w:r>
            <w:r w:rsidR="00125360">
              <w:rPr>
                <w:rStyle w:val="normaltextrun"/>
                <w:rFonts w:ascii="Calibri" w:hAnsi="Calibri" w:cs="Calibri"/>
              </w:rPr>
              <w:t>.</w:t>
            </w:r>
            <w:r w:rsidR="22F849BF" w:rsidRPr="38FD4561">
              <w:rPr>
                <w:rStyle w:val="normaltextrun"/>
                <w:rFonts w:ascii="Calibri" w:hAnsi="Calibri" w:cs="Calibri"/>
              </w:rPr>
              <w:t xml:space="preserve"> Additionally, using an intersectional approach, the guid</w:t>
            </w:r>
            <w:r w:rsidR="006879C0">
              <w:rPr>
                <w:rStyle w:val="normaltextrun"/>
                <w:rFonts w:ascii="Calibri" w:hAnsi="Calibri" w:cs="Calibri"/>
              </w:rPr>
              <w:t xml:space="preserve">elines </w:t>
            </w:r>
            <w:r w:rsidR="22F849BF" w:rsidRPr="38FD4561">
              <w:rPr>
                <w:rStyle w:val="normaltextrun"/>
                <w:rFonts w:ascii="Calibri" w:hAnsi="Calibri" w:cs="Calibri"/>
              </w:rPr>
              <w:t xml:space="preserve">will </w:t>
            </w:r>
            <w:r w:rsidR="19DB7DBE" w:rsidRPr="38FD4561">
              <w:rPr>
                <w:rStyle w:val="normaltextrun"/>
                <w:rFonts w:ascii="Calibri" w:hAnsi="Calibri" w:cs="Calibri"/>
              </w:rPr>
              <w:t xml:space="preserve">also </w:t>
            </w:r>
            <w:r w:rsidR="22F849BF" w:rsidRPr="38FD4561">
              <w:rPr>
                <w:rStyle w:val="normaltextrun"/>
                <w:rFonts w:ascii="Calibri" w:hAnsi="Calibri" w:cs="Calibri"/>
              </w:rPr>
              <w:t>address</w:t>
            </w:r>
            <w:r w:rsidR="56957B25" w:rsidRPr="38FD4561">
              <w:rPr>
                <w:rStyle w:val="normaltextrun"/>
                <w:rFonts w:ascii="Calibri" w:hAnsi="Calibri" w:cs="Calibri"/>
              </w:rPr>
              <w:t xml:space="preserve"> outreach to and</w:t>
            </w:r>
            <w:r w:rsidR="22F849BF" w:rsidRPr="38FD4561">
              <w:rPr>
                <w:rStyle w:val="normaltextrun"/>
                <w:rFonts w:ascii="Calibri" w:hAnsi="Calibri" w:cs="Calibri"/>
              </w:rPr>
              <w:t xml:space="preserve"> </w:t>
            </w:r>
            <w:r w:rsidR="7BC4D33C" w:rsidRPr="38FD4561">
              <w:rPr>
                <w:rStyle w:val="normaltextrun"/>
                <w:rFonts w:ascii="Calibri" w:hAnsi="Calibri" w:cs="Calibri"/>
              </w:rPr>
              <w:t>inclusion</w:t>
            </w:r>
            <w:r w:rsidR="22F849BF" w:rsidRPr="38FD4561">
              <w:rPr>
                <w:rStyle w:val="normaltextrun"/>
                <w:rFonts w:ascii="Calibri" w:hAnsi="Calibri" w:cs="Calibri"/>
              </w:rPr>
              <w:t xml:space="preserve"> of margina</w:t>
            </w:r>
            <w:r w:rsidR="4EED9DE6" w:rsidRPr="38FD4561">
              <w:rPr>
                <w:rStyle w:val="normaltextrun"/>
                <w:rFonts w:ascii="Calibri" w:hAnsi="Calibri" w:cs="Calibri"/>
              </w:rPr>
              <w:t xml:space="preserve">lized persons with disabilities who face multiple and intersecting forms of </w:t>
            </w:r>
            <w:r w:rsidR="3EF00E39" w:rsidRPr="38FD4561">
              <w:rPr>
                <w:rStyle w:val="normaltextrun"/>
                <w:rFonts w:ascii="Calibri" w:hAnsi="Calibri" w:cs="Calibri"/>
              </w:rPr>
              <w:t>discrimination</w:t>
            </w:r>
            <w:r w:rsidR="4EED9DE6" w:rsidRPr="38FD4561">
              <w:rPr>
                <w:rStyle w:val="normaltextrun"/>
                <w:rFonts w:ascii="Calibri" w:hAnsi="Calibri" w:cs="Calibri"/>
              </w:rPr>
              <w:t xml:space="preserve"> </w:t>
            </w:r>
            <w:r w:rsidR="20C65B45" w:rsidRPr="59A6717B">
              <w:rPr>
                <w:rStyle w:val="normaltextrun"/>
                <w:rFonts w:ascii="Calibri" w:hAnsi="Calibri" w:cs="Calibri"/>
              </w:rPr>
              <w:t>based on</w:t>
            </w:r>
            <w:r w:rsidR="4EED9DE6" w:rsidRPr="38FD4561">
              <w:rPr>
                <w:rStyle w:val="normaltextrun"/>
                <w:rFonts w:ascii="Calibri" w:hAnsi="Calibri" w:cs="Calibri"/>
              </w:rPr>
              <w:t xml:space="preserve"> their disability and other factors such as </w:t>
            </w:r>
            <w:r w:rsidR="3599A1AF" w:rsidRPr="38FD4561">
              <w:rPr>
                <w:rStyle w:val="normaltextrun"/>
                <w:rFonts w:ascii="Calibri" w:hAnsi="Calibri" w:cs="Calibri"/>
              </w:rPr>
              <w:t xml:space="preserve">ethnic </w:t>
            </w:r>
            <w:r w:rsidR="4EED9DE6" w:rsidRPr="38FD4561">
              <w:rPr>
                <w:rStyle w:val="normaltextrun"/>
                <w:rFonts w:ascii="Calibri" w:hAnsi="Calibri" w:cs="Calibri"/>
              </w:rPr>
              <w:t xml:space="preserve">minority status, </w:t>
            </w:r>
            <w:r w:rsidR="5B95413C" w:rsidRPr="38FD4561">
              <w:rPr>
                <w:rStyle w:val="normaltextrun"/>
                <w:rFonts w:ascii="Calibri" w:hAnsi="Calibri" w:cs="Calibri"/>
              </w:rPr>
              <w:t xml:space="preserve">indigenous status, </w:t>
            </w:r>
            <w:r w:rsidR="4EED9DE6" w:rsidRPr="38FD4561">
              <w:rPr>
                <w:rStyle w:val="normaltextrun"/>
                <w:rFonts w:ascii="Calibri" w:hAnsi="Calibri" w:cs="Calibri"/>
              </w:rPr>
              <w:t xml:space="preserve">geographic location, economic status, religious </w:t>
            </w:r>
            <w:r w:rsidR="031DC03C" w:rsidRPr="38FD4561">
              <w:rPr>
                <w:rStyle w:val="normaltextrun"/>
                <w:rFonts w:ascii="Calibri" w:hAnsi="Calibri" w:cs="Calibri"/>
              </w:rPr>
              <w:t>minority</w:t>
            </w:r>
            <w:r w:rsidR="4EED9DE6" w:rsidRPr="38FD4561">
              <w:rPr>
                <w:rStyle w:val="normaltextrun"/>
                <w:rFonts w:ascii="Calibri" w:hAnsi="Calibri" w:cs="Calibri"/>
              </w:rPr>
              <w:t xml:space="preserve"> status, sexual </w:t>
            </w:r>
            <w:proofErr w:type="gramStart"/>
            <w:r w:rsidR="4EED9DE6" w:rsidRPr="38FD4561">
              <w:rPr>
                <w:rStyle w:val="normaltextrun"/>
                <w:rFonts w:ascii="Calibri" w:hAnsi="Calibri" w:cs="Calibri"/>
              </w:rPr>
              <w:t>orientation</w:t>
            </w:r>
            <w:proofErr w:type="gramEnd"/>
            <w:r w:rsidR="0832F1F9" w:rsidRPr="38FD4561">
              <w:rPr>
                <w:rStyle w:val="normaltextrun"/>
                <w:rFonts w:ascii="Calibri" w:hAnsi="Calibri" w:cs="Calibri"/>
              </w:rPr>
              <w:t xml:space="preserve"> or </w:t>
            </w:r>
            <w:r w:rsidR="4EED9DE6" w:rsidRPr="38FD4561">
              <w:rPr>
                <w:rStyle w:val="normaltextrun"/>
                <w:rFonts w:ascii="Calibri" w:hAnsi="Calibri" w:cs="Calibri"/>
              </w:rPr>
              <w:t xml:space="preserve">gender identity etc. </w:t>
            </w:r>
            <w:r w:rsidR="22F849BF" w:rsidRPr="38FD4561">
              <w:rPr>
                <w:rStyle w:val="normaltextrun"/>
                <w:rFonts w:ascii="Calibri" w:hAnsi="Calibri" w:cs="Calibri"/>
              </w:rPr>
              <w:t>It will also include</w:t>
            </w:r>
            <w:r w:rsidR="73EAEC33" w:rsidRPr="38FD4561">
              <w:rPr>
                <w:rStyle w:val="normaltextrun"/>
                <w:rFonts w:ascii="Calibri" w:hAnsi="Calibri" w:cs="Calibri"/>
              </w:rPr>
              <w:t xml:space="preserve"> linkages with relevant provisions under international human rights and environmental law.</w:t>
            </w:r>
            <w:r w:rsidR="73EAEC33" w:rsidRPr="38FD4561">
              <w:rPr>
                <w:rStyle w:val="eop"/>
                <w:rFonts w:ascii="Calibri" w:hAnsi="Calibri" w:cs="Calibri"/>
              </w:rPr>
              <w:t> </w:t>
            </w:r>
            <w:r w:rsidR="30B29F6D" w:rsidRPr="38FD4561">
              <w:rPr>
                <w:rStyle w:val="eop"/>
                <w:rFonts w:ascii="Calibri" w:hAnsi="Calibri" w:cs="Calibri"/>
              </w:rPr>
              <w:t>I</w:t>
            </w:r>
            <w:r w:rsidR="326EDE73" w:rsidRPr="38FD4561">
              <w:rPr>
                <w:rStyle w:val="normaltextrun"/>
                <w:rFonts w:ascii="Calibri" w:hAnsi="Calibri" w:cs="Calibri"/>
              </w:rPr>
              <w:t>t will focus on how to ensure inclusive, rights-based climate action – with a particular focus on the rights of persons with disabilities</w:t>
            </w:r>
            <w:r w:rsidR="618EF5D6" w:rsidRPr="38FD4561">
              <w:rPr>
                <w:rStyle w:val="normaltextrun"/>
                <w:rFonts w:ascii="Calibri" w:hAnsi="Calibri" w:cs="Calibri"/>
              </w:rPr>
              <w:t xml:space="preserve"> in </w:t>
            </w:r>
            <w:proofErr w:type="gramStart"/>
            <w:r w:rsidR="618EF5D6" w:rsidRPr="38FD4561">
              <w:rPr>
                <w:rStyle w:val="normaltextrun"/>
                <w:rFonts w:ascii="Calibri" w:hAnsi="Calibri" w:cs="Calibri"/>
              </w:rPr>
              <w:t>all of</w:t>
            </w:r>
            <w:proofErr w:type="gramEnd"/>
            <w:r w:rsidR="618EF5D6" w:rsidRPr="38FD4561">
              <w:rPr>
                <w:rStyle w:val="normaltextrun"/>
                <w:rFonts w:ascii="Calibri" w:hAnsi="Calibri" w:cs="Calibri"/>
              </w:rPr>
              <w:t xml:space="preserve"> their diversity</w:t>
            </w:r>
            <w:r w:rsidR="326EDE73" w:rsidRPr="38FD4561">
              <w:rPr>
                <w:rStyle w:val="normaltextrun"/>
                <w:rFonts w:ascii="Calibri" w:hAnsi="Calibri" w:cs="Calibri"/>
              </w:rPr>
              <w:t xml:space="preserve">, in particular women and girls, youth, and </w:t>
            </w:r>
            <w:r w:rsidR="009A1EA4">
              <w:rPr>
                <w:rStyle w:val="normaltextrun"/>
                <w:rFonts w:ascii="Calibri" w:hAnsi="Calibri" w:cs="Calibri"/>
              </w:rPr>
              <w:t>i</w:t>
            </w:r>
            <w:r w:rsidR="326EDE73" w:rsidRPr="38FD4561">
              <w:rPr>
                <w:rStyle w:val="normaltextrun"/>
                <w:rFonts w:ascii="Calibri" w:hAnsi="Calibri" w:cs="Calibri"/>
              </w:rPr>
              <w:t>ndigenous persons with disabilities</w:t>
            </w:r>
            <w:r w:rsidR="0FA90B22" w:rsidRPr="38FD4561">
              <w:rPr>
                <w:rStyle w:val="normaltextrun"/>
                <w:rFonts w:ascii="Calibri" w:hAnsi="Calibri" w:cs="Calibri"/>
              </w:rPr>
              <w:t xml:space="preserve"> and groups of persons with disabilities underrepresented</w:t>
            </w:r>
            <w:r w:rsidR="0870140F" w:rsidRPr="38FD4561">
              <w:rPr>
                <w:rStyle w:val="normaltextrun"/>
                <w:rFonts w:ascii="Calibri" w:hAnsi="Calibri" w:cs="Calibri"/>
              </w:rPr>
              <w:t xml:space="preserve"> within the disability movement. As such, the guidance will use an intersectional </w:t>
            </w:r>
            <w:r w:rsidR="67C286A7" w:rsidRPr="38FD4561">
              <w:rPr>
                <w:rStyle w:val="normaltextrun"/>
                <w:rFonts w:ascii="Calibri" w:hAnsi="Calibri" w:cs="Calibri"/>
              </w:rPr>
              <w:t>approach to ensure climate action considers and addresses the multiple and intersecting forms of discriminati</w:t>
            </w:r>
            <w:r w:rsidR="45BEB705" w:rsidRPr="38FD4561">
              <w:rPr>
                <w:rStyle w:val="normaltextrun"/>
                <w:rFonts w:ascii="Calibri" w:hAnsi="Calibri" w:cs="Calibri"/>
              </w:rPr>
              <w:t xml:space="preserve">on persons with disabilities face in </w:t>
            </w:r>
            <w:proofErr w:type="gramStart"/>
            <w:r w:rsidR="45BEB705" w:rsidRPr="38FD4561">
              <w:rPr>
                <w:rStyle w:val="normaltextrun"/>
                <w:rFonts w:ascii="Calibri" w:hAnsi="Calibri" w:cs="Calibri"/>
              </w:rPr>
              <w:t>all of</w:t>
            </w:r>
            <w:proofErr w:type="gramEnd"/>
            <w:r w:rsidR="45BEB705" w:rsidRPr="38FD4561">
              <w:rPr>
                <w:rStyle w:val="normaltextrun"/>
                <w:rFonts w:ascii="Calibri" w:hAnsi="Calibri" w:cs="Calibri"/>
              </w:rPr>
              <w:t xml:space="preserve"> their diversity. </w:t>
            </w:r>
            <w:r w:rsidR="67C286A7" w:rsidRPr="38FD4561">
              <w:rPr>
                <w:rStyle w:val="normaltextrun"/>
                <w:rFonts w:ascii="Calibri" w:hAnsi="Calibri" w:cs="Calibri"/>
              </w:rPr>
              <w:t xml:space="preserve"> </w:t>
            </w:r>
            <w:r w:rsidR="0870140F" w:rsidRPr="38FD4561">
              <w:rPr>
                <w:rStyle w:val="normaltextrun"/>
                <w:rFonts w:ascii="Calibri" w:hAnsi="Calibri" w:cs="Calibri"/>
              </w:rPr>
              <w:t xml:space="preserve"> </w:t>
            </w:r>
            <w:r w:rsidR="003E449B">
              <w:br/>
            </w:r>
          </w:p>
          <w:p w14:paraId="1408AEFD" w14:textId="5029153E" w:rsidR="009B07A0" w:rsidRDefault="009B07A0" w:rsidP="009B07A0">
            <w:pPr>
              <w:pStyle w:val="paragraph"/>
              <w:spacing w:before="0" w:beforeAutospacing="0" w:after="0" w:afterAutospacing="0"/>
              <w:jc w:val="both"/>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The Guidance Note will be developed using the following steps</w:t>
            </w:r>
            <w:r w:rsidR="001E505E">
              <w:rPr>
                <w:rFonts w:asciiTheme="minorHAnsi" w:eastAsia="Calibri" w:hAnsiTheme="minorHAnsi" w:cstheme="minorBidi"/>
                <w:sz w:val="20"/>
                <w:szCs w:val="20"/>
              </w:rPr>
              <w:t>:</w:t>
            </w:r>
          </w:p>
          <w:p w14:paraId="6B4C794B" w14:textId="77777777" w:rsidR="00353DE6" w:rsidRDefault="00353DE6" w:rsidP="009B07A0">
            <w:pPr>
              <w:pStyle w:val="paragraph"/>
              <w:spacing w:before="0" w:beforeAutospacing="0" w:after="0" w:afterAutospacing="0"/>
              <w:jc w:val="both"/>
              <w:textAlignment w:val="baseline"/>
              <w:rPr>
                <w:rFonts w:asciiTheme="minorHAnsi" w:eastAsia="Calibri" w:hAnsiTheme="minorHAnsi" w:cstheme="minorBidi"/>
                <w:sz w:val="20"/>
                <w:szCs w:val="20"/>
              </w:rPr>
            </w:pPr>
          </w:p>
          <w:p w14:paraId="461C4486" w14:textId="0557315F" w:rsidR="006D366F" w:rsidRDefault="006D366F" w:rsidP="002B06C4">
            <w:pPr>
              <w:pStyle w:val="paragraph"/>
              <w:numPr>
                <w:ilvl w:val="0"/>
                <w:numId w:val="21"/>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Undertake a desk review to identify how </w:t>
            </w:r>
            <w:r w:rsidR="006C63EB">
              <w:rPr>
                <w:rFonts w:asciiTheme="minorHAnsi" w:eastAsia="Calibri" w:hAnsiTheme="minorHAnsi" w:cstheme="minorBidi"/>
                <w:sz w:val="20"/>
                <w:szCs w:val="20"/>
              </w:rPr>
              <w:t xml:space="preserve">intersectional factors </w:t>
            </w:r>
            <w:r w:rsidR="002E58BF">
              <w:rPr>
                <w:rFonts w:asciiTheme="minorHAnsi" w:eastAsia="Calibri" w:hAnsiTheme="minorHAnsi" w:cstheme="minorBidi"/>
                <w:sz w:val="20"/>
                <w:szCs w:val="20"/>
              </w:rPr>
              <w:t xml:space="preserve">such as </w:t>
            </w:r>
            <w:r w:rsidR="002E58BF" w:rsidRPr="002E58BF">
              <w:rPr>
                <w:rFonts w:asciiTheme="minorHAnsi" w:eastAsia="Calibri" w:hAnsiTheme="minorHAnsi" w:cstheme="minorBidi"/>
                <w:sz w:val="20"/>
                <w:szCs w:val="20"/>
              </w:rPr>
              <w:t xml:space="preserve">ethnic minority status, indigenous status, geographic location, economic status, religious minority status, sexual orientation or gender identity </w:t>
            </w:r>
            <w:r w:rsidR="006C63EB">
              <w:rPr>
                <w:rFonts w:asciiTheme="minorHAnsi" w:eastAsia="Calibri" w:hAnsiTheme="minorHAnsi" w:cstheme="minorBidi"/>
                <w:sz w:val="20"/>
                <w:szCs w:val="20"/>
              </w:rPr>
              <w:t xml:space="preserve">have been considered </w:t>
            </w:r>
            <w:r>
              <w:rPr>
                <w:rFonts w:asciiTheme="minorHAnsi" w:eastAsia="Calibri" w:hAnsiTheme="minorHAnsi" w:cstheme="minorBidi"/>
                <w:sz w:val="20"/>
                <w:szCs w:val="20"/>
              </w:rPr>
              <w:t xml:space="preserve">in the development of </w:t>
            </w:r>
            <w:r w:rsidR="00CC5FE2">
              <w:rPr>
                <w:rFonts w:asciiTheme="minorHAnsi" w:eastAsia="Calibri" w:hAnsiTheme="minorHAnsi" w:cstheme="minorBidi"/>
                <w:sz w:val="20"/>
                <w:szCs w:val="20"/>
              </w:rPr>
              <w:t>South Africa’s</w:t>
            </w:r>
            <w:r>
              <w:rPr>
                <w:rFonts w:asciiTheme="minorHAnsi" w:eastAsia="Calibri" w:hAnsiTheme="minorHAnsi" w:cstheme="minorBidi"/>
                <w:sz w:val="20"/>
                <w:szCs w:val="20"/>
              </w:rPr>
              <w:t xml:space="preserve"> National Adaptation Plan (NAP) and identify what lessons can be </w:t>
            </w:r>
            <w:r>
              <w:rPr>
                <w:rFonts w:asciiTheme="minorHAnsi" w:eastAsia="Calibri" w:hAnsiTheme="minorHAnsi" w:cstheme="minorBidi"/>
                <w:sz w:val="20"/>
                <w:szCs w:val="20"/>
              </w:rPr>
              <w:lastRenderedPageBreak/>
              <w:t xml:space="preserve">learned and replicated by the disability movement in </w:t>
            </w:r>
            <w:r w:rsidR="00CC5FE2">
              <w:rPr>
                <w:rFonts w:asciiTheme="minorHAnsi" w:eastAsia="Calibri" w:hAnsiTheme="minorHAnsi" w:cstheme="minorBidi"/>
                <w:sz w:val="20"/>
                <w:szCs w:val="20"/>
              </w:rPr>
              <w:t>South Africa</w:t>
            </w:r>
            <w:r>
              <w:rPr>
                <w:rFonts w:asciiTheme="minorHAnsi" w:eastAsia="Calibri" w:hAnsiTheme="minorHAnsi" w:cstheme="minorBidi"/>
                <w:sz w:val="20"/>
                <w:szCs w:val="20"/>
              </w:rPr>
              <w:t>;</w:t>
            </w:r>
            <w:r w:rsidR="00C7171B">
              <w:rPr>
                <w:rFonts w:asciiTheme="minorHAnsi" w:eastAsia="Calibri" w:hAnsiTheme="minorHAnsi" w:cstheme="minorBidi"/>
                <w:sz w:val="20"/>
                <w:szCs w:val="20"/>
              </w:rPr>
              <w:t xml:space="preserve"> </w:t>
            </w:r>
            <w:r w:rsidR="00007180">
              <w:rPr>
                <w:rFonts w:asciiTheme="minorHAnsi" w:eastAsia="Calibri" w:hAnsiTheme="minorHAnsi" w:cstheme="minorBidi"/>
                <w:sz w:val="20"/>
                <w:szCs w:val="20"/>
              </w:rPr>
              <w:t>and</w:t>
            </w:r>
            <w:r>
              <w:rPr>
                <w:rFonts w:asciiTheme="minorHAnsi" w:eastAsia="Calibri" w:hAnsiTheme="minorHAnsi" w:cstheme="minorBidi"/>
                <w:sz w:val="20"/>
                <w:szCs w:val="20"/>
              </w:rPr>
              <w:t xml:space="preserve"> the </w:t>
            </w:r>
            <w:proofErr w:type="gramStart"/>
            <w:r>
              <w:rPr>
                <w:rFonts w:asciiTheme="minorHAnsi" w:eastAsia="Calibri" w:hAnsiTheme="minorHAnsi" w:cstheme="minorBidi"/>
                <w:sz w:val="20"/>
                <w:szCs w:val="20"/>
              </w:rPr>
              <w:t>current status</w:t>
            </w:r>
            <w:proofErr w:type="gramEnd"/>
            <w:r>
              <w:rPr>
                <w:rFonts w:asciiTheme="minorHAnsi" w:eastAsia="Calibri" w:hAnsiTheme="minorHAnsi" w:cstheme="minorBidi"/>
                <w:sz w:val="20"/>
                <w:szCs w:val="20"/>
              </w:rPr>
              <w:t xml:space="preserve"> of </w:t>
            </w:r>
            <w:r w:rsidR="001E6BFC">
              <w:rPr>
                <w:rFonts w:asciiTheme="minorHAnsi" w:eastAsia="Calibri" w:hAnsiTheme="minorHAnsi" w:cstheme="minorBidi"/>
                <w:sz w:val="20"/>
                <w:szCs w:val="20"/>
              </w:rPr>
              <w:t xml:space="preserve">Jordan’s </w:t>
            </w:r>
            <w:r>
              <w:rPr>
                <w:rFonts w:asciiTheme="minorHAnsi" w:eastAsia="Calibri" w:hAnsiTheme="minorHAnsi" w:cstheme="minorBidi"/>
                <w:sz w:val="20"/>
                <w:szCs w:val="20"/>
              </w:rPr>
              <w:t>NAP process following its initiation</w:t>
            </w:r>
            <w:r w:rsidR="00C7171B">
              <w:rPr>
                <w:rFonts w:asciiTheme="minorHAnsi" w:eastAsia="Calibri" w:hAnsiTheme="minorHAnsi" w:cstheme="minorBidi"/>
                <w:sz w:val="20"/>
                <w:szCs w:val="20"/>
              </w:rPr>
              <w:t xml:space="preserve">. </w:t>
            </w:r>
          </w:p>
          <w:p w14:paraId="457D9ABA" w14:textId="4E6B1C8C" w:rsidR="006D366F" w:rsidRDefault="006D366F" w:rsidP="002B06C4">
            <w:pPr>
              <w:pStyle w:val="paragraph"/>
              <w:numPr>
                <w:ilvl w:val="0"/>
                <w:numId w:val="21"/>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Review </w:t>
            </w:r>
            <w:r w:rsidR="00007180">
              <w:rPr>
                <w:rFonts w:asciiTheme="minorHAnsi" w:eastAsia="Calibri" w:hAnsiTheme="minorHAnsi" w:cstheme="minorBidi"/>
                <w:sz w:val="20"/>
                <w:szCs w:val="20"/>
              </w:rPr>
              <w:t>South Africa’s</w:t>
            </w:r>
            <w:r>
              <w:rPr>
                <w:rFonts w:asciiTheme="minorHAnsi" w:eastAsia="Calibri" w:hAnsiTheme="minorHAnsi" w:cstheme="minorBidi"/>
                <w:sz w:val="20"/>
                <w:szCs w:val="20"/>
              </w:rPr>
              <w:t xml:space="preserve"> NAP to identify how far disability</w:t>
            </w:r>
            <w:r w:rsidR="001543EE">
              <w:rPr>
                <w:rFonts w:asciiTheme="minorHAnsi" w:eastAsia="Calibri" w:hAnsiTheme="minorHAnsi" w:cstheme="minorBidi"/>
                <w:sz w:val="20"/>
                <w:szCs w:val="20"/>
              </w:rPr>
              <w:t xml:space="preserve"> and intersectionality were </w:t>
            </w:r>
            <w:r>
              <w:rPr>
                <w:rFonts w:asciiTheme="minorHAnsi" w:eastAsia="Calibri" w:hAnsiTheme="minorHAnsi" w:cstheme="minorBidi"/>
                <w:sz w:val="20"/>
                <w:szCs w:val="20"/>
              </w:rPr>
              <w:t xml:space="preserve">incorporated into the final draft and identify gaps in the NAP development process in </w:t>
            </w:r>
            <w:r w:rsidR="00D6700B">
              <w:rPr>
                <w:rFonts w:asciiTheme="minorHAnsi" w:eastAsia="Calibri" w:hAnsiTheme="minorHAnsi" w:cstheme="minorBidi"/>
                <w:sz w:val="20"/>
                <w:szCs w:val="20"/>
              </w:rPr>
              <w:t>South Africa</w:t>
            </w:r>
            <w:r>
              <w:rPr>
                <w:rFonts w:asciiTheme="minorHAnsi" w:eastAsia="Calibri" w:hAnsiTheme="minorHAnsi" w:cstheme="minorBidi"/>
                <w:sz w:val="20"/>
                <w:szCs w:val="20"/>
              </w:rPr>
              <w:t xml:space="preserve"> that could be addressed</w:t>
            </w:r>
            <w:r w:rsidR="008313C7">
              <w:rPr>
                <w:rFonts w:asciiTheme="minorHAnsi" w:eastAsia="Calibri" w:hAnsiTheme="minorHAnsi" w:cstheme="minorBidi"/>
                <w:sz w:val="20"/>
                <w:szCs w:val="20"/>
              </w:rPr>
              <w:t xml:space="preserve">. </w:t>
            </w:r>
            <w:r>
              <w:rPr>
                <w:rFonts w:asciiTheme="minorHAnsi" w:eastAsia="Calibri" w:hAnsiTheme="minorHAnsi" w:cstheme="minorBidi"/>
                <w:sz w:val="20"/>
                <w:szCs w:val="20"/>
              </w:rPr>
              <w:t xml:space="preserve">Review the </w:t>
            </w:r>
            <w:proofErr w:type="gramStart"/>
            <w:r>
              <w:rPr>
                <w:rFonts w:asciiTheme="minorHAnsi" w:eastAsia="Calibri" w:hAnsiTheme="minorHAnsi" w:cstheme="minorBidi"/>
                <w:sz w:val="20"/>
                <w:szCs w:val="20"/>
              </w:rPr>
              <w:t>current status</w:t>
            </w:r>
            <w:proofErr w:type="gramEnd"/>
            <w:r>
              <w:rPr>
                <w:rFonts w:asciiTheme="minorHAnsi" w:eastAsia="Calibri" w:hAnsiTheme="minorHAnsi" w:cstheme="minorBidi"/>
                <w:sz w:val="20"/>
                <w:szCs w:val="20"/>
              </w:rPr>
              <w:t xml:space="preserve"> of the NAP process in </w:t>
            </w:r>
            <w:r w:rsidR="001E6BFC">
              <w:rPr>
                <w:rFonts w:asciiTheme="minorHAnsi" w:eastAsia="Calibri" w:hAnsiTheme="minorHAnsi" w:cstheme="minorBidi"/>
                <w:sz w:val="20"/>
                <w:szCs w:val="20"/>
              </w:rPr>
              <w:t xml:space="preserve">Jordan </w:t>
            </w:r>
            <w:r>
              <w:rPr>
                <w:rFonts w:asciiTheme="minorHAnsi" w:eastAsia="Calibri" w:hAnsiTheme="minorHAnsi" w:cstheme="minorBidi"/>
                <w:sz w:val="20"/>
                <w:szCs w:val="20"/>
              </w:rPr>
              <w:t xml:space="preserve">to identify how persons with disabilities are being engaged and opportunities to strengthen its development. </w:t>
            </w:r>
            <w:r w:rsidR="0046162A">
              <w:rPr>
                <w:rFonts w:asciiTheme="minorHAnsi" w:eastAsia="Calibri" w:hAnsiTheme="minorHAnsi" w:cstheme="minorBidi"/>
                <w:sz w:val="20"/>
                <w:szCs w:val="20"/>
              </w:rPr>
              <w:t xml:space="preserve">Review the process in both countries against the </w:t>
            </w:r>
            <w:r w:rsidR="0046162A" w:rsidRPr="0046162A">
              <w:rPr>
                <w:rFonts w:asciiTheme="minorHAnsi" w:eastAsia="Calibri" w:hAnsiTheme="minorHAnsi" w:cstheme="minorBidi"/>
                <w:sz w:val="20"/>
                <w:szCs w:val="20"/>
              </w:rPr>
              <w:t>steps set out by UNFCCC in the Technical Guidelines for the National Adaptation Plan Process</w:t>
            </w:r>
            <w:r w:rsidR="00CF3535">
              <w:rPr>
                <w:rStyle w:val="FootnoteReference"/>
                <w:rFonts w:asciiTheme="minorHAnsi" w:eastAsia="Calibri" w:hAnsiTheme="minorHAnsi" w:cstheme="minorBidi"/>
                <w:sz w:val="20"/>
                <w:szCs w:val="20"/>
              </w:rPr>
              <w:footnoteReference w:id="9"/>
            </w:r>
            <w:r w:rsidR="003901B0">
              <w:rPr>
                <w:rFonts w:asciiTheme="minorHAnsi" w:eastAsia="Calibri" w:hAnsiTheme="minorHAnsi" w:cstheme="minorBidi"/>
                <w:sz w:val="20"/>
                <w:szCs w:val="20"/>
              </w:rPr>
              <w:t xml:space="preserve">, </w:t>
            </w:r>
            <w:r w:rsidR="00424962">
              <w:rPr>
                <w:rFonts w:asciiTheme="minorHAnsi" w:eastAsia="Calibri" w:hAnsiTheme="minorHAnsi" w:cstheme="minorBidi"/>
                <w:sz w:val="20"/>
                <w:szCs w:val="20"/>
              </w:rPr>
              <w:t xml:space="preserve">and </w:t>
            </w:r>
            <w:r w:rsidR="003901B0">
              <w:rPr>
                <w:rFonts w:asciiTheme="minorHAnsi" w:eastAsia="Calibri" w:hAnsiTheme="minorHAnsi" w:cstheme="minorBidi"/>
                <w:sz w:val="20"/>
                <w:szCs w:val="20"/>
              </w:rPr>
              <w:t xml:space="preserve">identify gaps in the UNFCCC process that could </w:t>
            </w:r>
            <w:r w:rsidR="005917EA">
              <w:rPr>
                <w:rFonts w:asciiTheme="minorHAnsi" w:eastAsia="Calibri" w:hAnsiTheme="minorHAnsi" w:cstheme="minorBidi"/>
                <w:sz w:val="20"/>
                <w:szCs w:val="20"/>
              </w:rPr>
              <w:t xml:space="preserve">be addressed </w:t>
            </w:r>
            <w:r w:rsidR="00424962">
              <w:rPr>
                <w:rFonts w:asciiTheme="minorHAnsi" w:eastAsia="Calibri" w:hAnsiTheme="minorHAnsi" w:cstheme="minorBidi"/>
                <w:sz w:val="20"/>
                <w:szCs w:val="20"/>
              </w:rPr>
              <w:t xml:space="preserve">through a more disability-inclusive and intersectional approach. </w:t>
            </w:r>
          </w:p>
          <w:p w14:paraId="1734A618" w14:textId="6D378D6A" w:rsidR="0007416B" w:rsidRDefault="22305465" w:rsidP="323085C7">
            <w:pPr>
              <w:pStyle w:val="paragraph"/>
              <w:numPr>
                <w:ilvl w:val="0"/>
                <w:numId w:val="21"/>
              </w:numPr>
              <w:spacing w:before="0" w:beforeAutospacing="0" w:after="0" w:afterAutospacing="0"/>
              <w:textAlignment w:val="baseline"/>
              <w:rPr>
                <w:rFonts w:asciiTheme="minorHAnsi" w:eastAsia="Calibri" w:hAnsiTheme="minorHAnsi" w:cstheme="minorBidi"/>
                <w:sz w:val="20"/>
                <w:szCs w:val="20"/>
              </w:rPr>
            </w:pPr>
            <w:r w:rsidRPr="323085C7">
              <w:rPr>
                <w:rFonts w:asciiTheme="minorHAnsi" w:eastAsia="Calibri" w:hAnsiTheme="minorHAnsi" w:cstheme="minorBidi"/>
                <w:sz w:val="20"/>
                <w:szCs w:val="20"/>
              </w:rPr>
              <w:t xml:space="preserve">Based on </w:t>
            </w:r>
            <w:r w:rsidR="2F075A94" w:rsidRPr="323085C7">
              <w:rPr>
                <w:rFonts w:asciiTheme="minorHAnsi" w:eastAsia="Calibri" w:hAnsiTheme="minorHAnsi" w:cstheme="minorBidi"/>
                <w:sz w:val="20"/>
                <w:szCs w:val="20"/>
              </w:rPr>
              <w:t xml:space="preserve">the </w:t>
            </w:r>
            <w:r w:rsidRPr="323085C7">
              <w:rPr>
                <w:rFonts w:asciiTheme="minorHAnsi" w:eastAsia="Calibri" w:hAnsiTheme="minorHAnsi" w:cstheme="minorBidi"/>
                <w:sz w:val="20"/>
                <w:szCs w:val="20"/>
              </w:rPr>
              <w:t xml:space="preserve">findings of </w:t>
            </w:r>
            <w:r w:rsidR="2F075A94" w:rsidRPr="323085C7">
              <w:rPr>
                <w:rFonts w:asciiTheme="minorHAnsi" w:eastAsia="Calibri" w:hAnsiTheme="minorHAnsi" w:cstheme="minorBidi"/>
                <w:sz w:val="20"/>
                <w:szCs w:val="20"/>
              </w:rPr>
              <w:t xml:space="preserve">the </w:t>
            </w:r>
            <w:r w:rsidRPr="323085C7">
              <w:rPr>
                <w:rFonts w:asciiTheme="minorHAnsi" w:eastAsia="Calibri" w:hAnsiTheme="minorHAnsi" w:cstheme="minorBidi"/>
                <w:sz w:val="20"/>
                <w:szCs w:val="20"/>
              </w:rPr>
              <w:t>desk review OHCHR</w:t>
            </w:r>
            <w:r w:rsidR="69E264FE" w:rsidRPr="323085C7">
              <w:rPr>
                <w:rFonts w:asciiTheme="minorHAnsi" w:eastAsia="Calibri" w:hAnsiTheme="minorHAnsi" w:cstheme="minorBidi"/>
                <w:sz w:val="20"/>
                <w:szCs w:val="20"/>
              </w:rPr>
              <w:t>’s</w:t>
            </w:r>
            <w:r w:rsidRPr="323085C7">
              <w:rPr>
                <w:rFonts w:asciiTheme="minorHAnsi" w:eastAsia="Calibri" w:hAnsiTheme="minorHAnsi" w:cstheme="minorBidi"/>
                <w:sz w:val="20"/>
                <w:szCs w:val="20"/>
              </w:rPr>
              <w:t xml:space="preserve"> Environment Team</w:t>
            </w:r>
            <w:r w:rsidR="69E264FE" w:rsidRPr="323085C7">
              <w:rPr>
                <w:rFonts w:asciiTheme="minorHAnsi" w:eastAsia="Calibri" w:hAnsiTheme="minorHAnsi" w:cstheme="minorBidi"/>
                <w:sz w:val="20"/>
                <w:szCs w:val="20"/>
              </w:rPr>
              <w:t xml:space="preserve"> and</w:t>
            </w:r>
            <w:r w:rsidRPr="323085C7">
              <w:rPr>
                <w:rFonts w:asciiTheme="minorHAnsi" w:eastAsia="Calibri" w:hAnsiTheme="minorHAnsi" w:cstheme="minorBidi"/>
                <w:sz w:val="20"/>
                <w:szCs w:val="20"/>
              </w:rPr>
              <w:t xml:space="preserve"> field </w:t>
            </w:r>
            <w:r w:rsidR="69E264FE" w:rsidRPr="323085C7">
              <w:rPr>
                <w:rFonts w:asciiTheme="minorHAnsi" w:eastAsia="Calibri" w:hAnsiTheme="minorHAnsi" w:cstheme="minorBidi"/>
                <w:sz w:val="20"/>
                <w:szCs w:val="20"/>
              </w:rPr>
              <w:t>presences covering Jordan and</w:t>
            </w:r>
            <w:r w:rsidRPr="323085C7">
              <w:rPr>
                <w:rFonts w:asciiTheme="minorHAnsi" w:eastAsia="Calibri" w:hAnsiTheme="minorHAnsi" w:cstheme="minorBidi"/>
                <w:sz w:val="20"/>
                <w:szCs w:val="20"/>
              </w:rPr>
              <w:t xml:space="preserve"> South Africa, national, </w:t>
            </w:r>
            <w:proofErr w:type="gramStart"/>
            <w:r w:rsidRPr="323085C7">
              <w:rPr>
                <w:rFonts w:asciiTheme="minorHAnsi" w:eastAsia="Calibri" w:hAnsiTheme="minorHAnsi" w:cstheme="minorBidi"/>
                <w:sz w:val="20"/>
                <w:szCs w:val="20"/>
              </w:rPr>
              <w:t>regional</w:t>
            </w:r>
            <w:proofErr w:type="gramEnd"/>
            <w:r w:rsidRPr="323085C7">
              <w:rPr>
                <w:rFonts w:asciiTheme="minorHAnsi" w:eastAsia="Calibri" w:hAnsiTheme="minorHAnsi" w:cstheme="minorBidi"/>
                <w:sz w:val="20"/>
                <w:szCs w:val="20"/>
              </w:rPr>
              <w:t xml:space="preserve"> and global OPDs</w:t>
            </w:r>
            <w:r w:rsidR="6E3EB667" w:rsidRPr="323085C7">
              <w:rPr>
                <w:rFonts w:asciiTheme="minorHAnsi" w:eastAsia="Calibri" w:hAnsiTheme="minorHAnsi" w:cstheme="minorBidi"/>
                <w:sz w:val="20"/>
                <w:szCs w:val="20"/>
              </w:rPr>
              <w:t xml:space="preserve"> will</w:t>
            </w:r>
            <w:r w:rsidRPr="323085C7">
              <w:rPr>
                <w:rFonts w:asciiTheme="minorHAnsi" w:eastAsia="Calibri" w:hAnsiTheme="minorHAnsi" w:cstheme="minorBidi"/>
                <w:sz w:val="20"/>
                <w:szCs w:val="20"/>
              </w:rPr>
              <w:t xml:space="preserve"> develop a method for diagnosing issues and identifying gaps in the NAP process in </w:t>
            </w:r>
            <w:r w:rsidR="6D12F04B" w:rsidRPr="323085C7">
              <w:rPr>
                <w:rFonts w:asciiTheme="minorHAnsi" w:eastAsia="Calibri" w:hAnsiTheme="minorHAnsi" w:cstheme="minorBidi"/>
                <w:sz w:val="20"/>
                <w:szCs w:val="20"/>
              </w:rPr>
              <w:t xml:space="preserve">Jordan and </w:t>
            </w:r>
            <w:r w:rsidRPr="323085C7">
              <w:rPr>
                <w:rFonts w:asciiTheme="minorHAnsi" w:eastAsia="Calibri" w:hAnsiTheme="minorHAnsi" w:cstheme="minorBidi"/>
                <w:sz w:val="20"/>
                <w:szCs w:val="20"/>
              </w:rPr>
              <w:t xml:space="preserve">South Africa. This will include a checklist setting out minimum criteria for addressing disability-inclusion and intersectionality, identifying key stakeholders to engage in this process (including women-led OPDs and underrepresented groups of persons with disabilities and policymakers), and a method for capturing learning. </w:t>
            </w:r>
          </w:p>
          <w:p w14:paraId="238A827A" w14:textId="325C8269" w:rsidR="00EA5D08" w:rsidRDefault="19F6D2C8" w:rsidP="323085C7">
            <w:pPr>
              <w:pStyle w:val="paragraph"/>
              <w:numPr>
                <w:ilvl w:val="0"/>
                <w:numId w:val="21"/>
              </w:numPr>
              <w:spacing w:before="0" w:beforeAutospacing="0" w:after="0" w:afterAutospacing="0"/>
              <w:textAlignment w:val="baseline"/>
              <w:rPr>
                <w:rFonts w:asciiTheme="minorHAnsi" w:eastAsia="Calibri" w:hAnsiTheme="minorHAnsi" w:cstheme="minorBidi"/>
                <w:sz w:val="20"/>
                <w:szCs w:val="20"/>
              </w:rPr>
            </w:pPr>
            <w:r w:rsidRPr="323085C7">
              <w:rPr>
                <w:rFonts w:asciiTheme="minorHAnsi" w:eastAsia="Calibri" w:hAnsiTheme="minorHAnsi" w:cstheme="minorBidi"/>
                <w:sz w:val="20"/>
                <w:szCs w:val="20"/>
              </w:rPr>
              <w:t>OHCHR</w:t>
            </w:r>
            <w:r w:rsidR="37A33D89" w:rsidRPr="323085C7">
              <w:rPr>
                <w:rFonts w:asciiTheme="minorHAnsi" w:eastAsia="Calibri" w:hAnsiTheme="minorHAnsi" w:cstheme="minorBidi"/>
                <w:sz w:val="20"/>
                <w:szCs w:val="20"/>
              </w:rPr>
              <w:t>’s</w:t>
            </w:r>
            <w:r w:rsidRPr="323085C7">
              <w:rPr>
                <w:rFonts w:asciiTheme="minorHAnsi" w:eastAsia="Calibri" w:hAnsiTheme="minorHAnsi" w:cstheme="minorBidi"/>
                <w:sz w:val="20"/>
                <w:szCs w:val="20"/>
              </w:rPr>
              <w:t xml:space="preserve"> </w:t>
            </w:r>
            <w:r w:rsidR="45EADA4B" w:rsidRPr="323085C7">
              <w:rPr>
                <w:rFonts w:asciiTheme="minorHAnsi" w:eastAsia="Calibri" w:hAnsiTheme="minorHAnsi" w:cstheme="minorBidi"/>
                <w:sz w:val="20"/>
                <w:szCs w:val="20"/>
              </w:rPr>
              <w:t>Environment Team</w:t>
            </w:r>
            <w:r w:rsidR="37A33D89" w:rsidRPr="323085C7">
              <w:rPr>
                <w:rFonts w:asciiTheme="minorHAnsi" w:eastAsia="Calibri" w:hAnsiTheme="minorHAnsi" w:cstheme="minorBidi"/>
                <w:sz w:val="20"/>
                <w:szCs w:val="20"/>
              </w:rPr>
              <w:t xml:space="preserve"> </w:t>
            </w:r>
            <w:r w:rsidR="6D12F04B" w:rsidRPr="323085C7">
              <w:rPr>
                <w:rFonts w:asciiTheme="minorHAnsi" w:eastAsia="Calibri" w:hAnsiTheme="minorHAnsi" w:cstheme="minorBidi"/>
                <w:sz w:val="20"/>
                <w:szCs w:val="20"/>
              </w:rPr>
              <w:t>and</w:t>
            </w:r>
            <w:r w:rsidR="45EADA4B" w:rsidRPr="323085C7">
              <w:rPr>
                <w:rFonts w:asciiTheme="minorHAnsi" w:eastAsia="Calibri" w:hAnsiTheme="minorHAnsi" w:cstheme="minorBidi"/>
                <w:sz w:val="20"/>
                <w:szCs w:val="20"/>
              </w:rPr>
              <w:t xml:space="preserve"> field </w:t>
            </w:r>
            <w:r w:rsidR="6D12F04B" w:rsidRPr="323085C7">
              <w:rPr>
                <w:rFonts w:asciiTheme="minorHAnsi" w:eastAsia="Calibri" w:hAnsiTheme="minorHAnsi" w:cstheme="minorBidi"/>
                <w:sz w:val="20"/>
                <w:szCs w:val="20"/>
              </w:rPr>
              <w:t>presences covering Jordan and</w:t>
            </w:r>
            <w:r w:rsidR="45EADA4B" w:rsidRPr="323085C7">
              <w:rPr>
                <w:rFonts w:asciiTheme="minorHAnsi" w:eastAsia="Calibri" w:hAnsiTheme="minorHAnsi" w:cstheme="minorBidi"/>
                <w:sz w:val="20"/>
                <w:szCs w:val="20"/>
              </w:rPr>
              <w:t xml:space="preserve"> South Africa, national, </w:t>
            </w:r>
            <w:proofErr w:type="gramStart"/>
            <w:r w:rsidR="45EADA4B" w:rsidRPr="323085C7">
              <w:rPr>
                <w:rFonts w:asciiTheme="minorHAnsi" w:eastAsia="Calibri" w:hAnsiTheme="minorHAnsi" w:cstheme="minorBidi"/>
                <w:sz w:val="20"/>
                <w:szCs w:val="20"/>
              </w:rPr>
              <w:t>regional</w:t>
            </w:r>
            <w:proofErr w:type="gramEnd"/>
            <w:r w:rsidR="45EADA4B" w:rsidRPr="323085C7">
              <w:rPr>
                <w:rFonts w:asciiTheme="minorHAnsi" w:eastAsia="Calibri" w:hAnsiTheme="minorHAnsi" w:cstheme="minorBidi"/>
                <w:sz w:val="20"/>
                <w:szCs w:val="20"/>
              </w:rPr>
              <w:t xml:space="preserve"> and global OPDs </w:t>
            </w:r>
            <w:r w:rsidR="085AAA3E" w:rsidRPr="323085C7">
              <w:rPr>
                <w:rFonts w:asciiTheme="minorHAnsi" w:eastAsia="Calibri" w:hAnsiTheme="minorHAnsi" w:cstheme="minorBidi"/>
                <w:sz w:val="20"/>
                <w:szCs w:val="20"/>
              </w:rPr>
              <w:t>will pilot</w:t>
            </w:r>
            <w:r w:rsidR="6887D847" w:rsidRPr="323085C7">
              <w:rPr>
                <w:rFonts w:asciiTheme="minorHAnsi" w:eastAsia="Calibri" w:hAnsiTheme="minorHAnsi" w:cstheme="minorBidi"/>
                <w:sz w:val="20"/>
                <w:szCs w:val="20"/>
              </w:rPr>
              <w:t xml:space="preserve"> the </w:t>
            </w:r>
            <w:r w:rsidR="45EADA4B" w:rsidRPr="323085C7">
              <w:rPr>
                <w:rFonts w:asciiTheme="minorHAnsi" w:eastAsia="Calibri" w:hAnsiTheme="minorHAnsi" w:cstheme="minorBidi"/>
                <w:sz w:val="20"/>
                <w:szCs w:val="20"/>
              </w:rPr>
              <w:t xml:space="preserve">method for diagnosing issues and identifying gaps </w:t>
            </w:r>
            <w:r w:rsidR="1B99085E" w:rsidRPr="323085C7">
              <w:rPr>
                <w:rFonts w:asciiTheme="minorHAnsi" w:eastAsia="Calibri" w:hAnsiTheme="minorHAnsi" w:cstheme="minorBidi"/>
                <w:sz w:val="20"/>
                <w:szCs w:val="20"/>
              </w:rPr>
              <w:t>in</w:t>
            </w:r>
            <w:r w:rsidR="45EADA4B" w:rsidRPr="323085C7">
              <w:rPr>
                <w:rFonts w:asciiTheme="minorHAnsi" w:eastAsia="Calibri" w:hAnsiTheme="minorHAnsi" w:cstheme="minorBidi"/>
                <w:sz w:val="20"/>
                <w:szCs w:val="20"/>
              </w:rPr>
              <w:t xml:space="preserve"> the NAP process in </w:t>
            </w:r>
            <w:r w:rsidR="6D12F04B" w:rsidRPr="323085C7">
              <w:rPr>
                <w:rFonts w:asciiTheme="minorHAnsi" w:eastAsia="Calibri" w:hAnsiTheme="minorHAnsi" w:cstheme="minorBidi"/>
                <w:sz w:val="20"/>
                <w:szCs w:val="20"/>
              </w:rPr>
              <w:t xml:space="preserve">Jordan and </w:t>
            </w:r>
            <w:r w:rsidR="45EADA4B" w:rsidRPr="323085C7">
              <w:rPr>
                <w:rFonts w:asciiTheme="minorHAnsi" w:eastAsia="Calibri" w:hAnsiTheme="minorHAnsi" w:cstheme="minorBidi"/>
                <w:sz w:val="20"/>
                <w:szCs w:val="20"/>
              </w:rPr>
              <w:t>South Africa</w:t>
            </w:r>
            <w:r w:rsidR="23F5F888" w:rsidRPr="323085C7">
              <w:rPr>
                <w:rFonts w:asciiTheme="minorHAnsi" w:eastAsia="Calibri" w:hAnsiTheme="minorHAnsi" w:cstheme="minorBidi"/>
                <w:sz w:val="20"/>
                <w:szCs w:val="20"/>
              </w:rPr>
              <w:t xml:space="preserve">. </w:t>
            </w:r>
          </w:p>
          <w:p w14:paraId="4374F79F" w14:textId="60020FA0" w:rsidR="00600A83" w:rsidRDefault="00EA5D08" w:rsidP="002B06C4">
            <w:pPr>
              <w:pStyle w:val="paragraph"/>
              <w:numPr>
                <w:ilvl w:val="0"/>
                <w:numId w:val="21"/>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Based on the piloting, </w:t>
            </w:r>
            <w:r w:rsidR="00C1736A">
              <w:rPr>
                <w:rFonts w:asciiTheme="minorHAnsi" w:eastAsia="Calibri" w:hAnsiTheme="minorHAnsi" w:cstheme="minorBidi"/>
                <w:sz w:val="20"/>
                <w:szCs w:val="20"/>
              </w:rPr>
              <w:t xml:space="preserve">identify recommendations for policymakers </w:t>
            </w:r>
            <w:r w:rsidR="00AE450A">
              <w:rPr>
                <w:rFonts w:asciiTheme="minorHAnsi" w:eastAsia="Calibri" w:hAnsiTheme="minorHAnsi" w:cstheme="minorBidi"/>
                <w:sz w:val="20"/>
                <w:szCs w:val="20"/>
              </w:rPr>
              <w:t xml:space="preserve">on how to strengthen </w:t>
            </w:r>
            <w:r w:rsidR="00CF2E1D">
              <w:rPr>
                <w:rFonts w:asciiTheme="minorHAnsi" w:eastAsia="Calibri" w:hAnsiTheme="minorHAnsi" w:cstheme="minorBidi"/>
                <w:sz w:val="20"/>
                <w:szCs w:val="20"/>
              </w:rPr>
              <w:t>an intersectional approach to disability-inclusive climate action</w:t>
            </w:r>
            <w:r w:rsidR="00424F5F">
              <w:rPr>
                <w:rFonts w:asciiTheme="minorHAnsi" w:eastAsia="Calibri" w:hAnsiTheme="minorHAnsi" w:cstheme="minorBidi"/>
                <w:sz w:val="20"/>
                <w:szCs w:val="20"/>
              </w:rPr>
              <w:t xml:space="preserve">. </w:t>
            </w:r>
          </w:p>
          <w:p w14:paraId="54C0E5B1" w14:textId="2BC6F18E" w:rsidR="00E43AA4" w:rsidRDefault="004A0F19" w:rsidP="002B06C4">
            <w:pPr>
              <w:pStyle w:val="paragraph"/>
              <w:numPr>
                <w:ilvl w:val="0"/>
                <w:numId w:val="21"/>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F</w:t>
            </w:r>
            <w:r w:rsidR="007727FB">
              <w:rPr>
                <w:rFonts w:asciiTheme="minorHAnsi" w:eastAsia="Calibri" w:hAnsiTheme="minorHAnsi" w:cstheme="minorBidi"/>
                <w:sz w:val="20"/>
                <w:szCs w:val="20"/>
              </w:rPr>
              <w:t xml:space="preserve">inalise </w:t>
            </w:r>
            <w:r w:rsidR="00041CBA">
              <w:rPr>
                <w:rFonts w:asciiTheme="minorHAnsi" w:eastAsia="Calibri" w:hAnsiTheme="minorHAnsi" w:cstheme="minorBidi"/>
                <w:sz w:val="20"/>
                <w:szCs w:val="20"/>
              </w:rPr>
              <w:t>the</w:t>
            </w:r>
            <w:r w:rsidR="007727FB">
              <w:rPr>
                <w:rFonts w:asciiTheme="minorHAnsi" w:eastAsia="Calibri" w:hAnsiTheme="minorHAnsi" w:cstheme="minorBidi"/>
                <w:sz w:val="20"/>
                <w:szCs w:val="20"/>
              </w:rPr>
              <w:t xml:space="preserve"> guidance </w:t>
            </w:r>
            <w:r w:rsidR="00041CBA">
              <w:rPr>
                <w:rFonts w:asciiTheme="minorHAnsi" w:eastAsia="Calibri" w:hAnsiTheme="minorHAnsi" w:cstheme="minorBidi"/>
                <w:sz w:val="20"/>
                <w:szCs w:val="20"/>
              </w:rPr>
              <w:t>note</w:t>
            </w:r>
            <w:r w:rsidR="007727FB">
              <w:rPr>
                <w:rFonts w:asciiTheme="minorHAnsi" w:eastAsia="Calibri" w:hAnsiTheme="minorHAnsi" w:cstheme="minorBidi"/>
                <w:sz w:val="20"/>
                <w:szCs w:val="20"/>
              </w:rPr>
              <w:t xml:space="preserve"> for policymakers </w:t>
            </w:r>
            <w:r w:rsidR="004B582D" w:rsidRPr="004B582D">
              <w:rPr>
                <w:rFonts w:asciiTheme="minorHAnsi" w:eastAsia="Calibri" w:hAnsiTheme="minorHAnsi" w:cstheme="minorBidi"/>
                <w:sz w:val="20"/>
                <w:szCs w:val="20"/>
              </w:rPr>
              <w:t>on how to integrate an intersectional approach to disability-inclusive climate action</w:t>
            </w:r>
            <w:r w:rsidR="00CE6077">
              <w:rPr>
                <w:rFonts w:asciiTheme="minorHAnsi" w:eastAsia="Calibri" w:hAnsiTheme="minorHAnsi" w:cstheme="minorBidi"/>
                <w:sz w:val="20"/>
                <w:szCs w:val="20"/>
              </w:rPr>
              <w:t xml:space="preserve"> in the development of NAP processes</w:t>
            </w:r>
            <w:r w:rsidR="008E4877">
              <w:rPr>
                <w:rFonts w:asciiTheme="minorHAnsi" w:eastAsia="Calibri" w:hAnsiTheme="minorHAnsi" w:cstheme="minorBidi"/>
                <w:sz w:val="20"/>
                <w:szCs w:val="20"/>
              </w:rPr>
              <w:t xml:space="preserve">. </w:t>
            </w:r>
            <w:r w:rsidR="00622D5C">
              <w:rPr>
                <w:rFonts w:asciiTheme="minorHAnsi" w:eastAsia="Calibri" w:hAnsiTheme="minorHAnsi" w:cstheme="minorBidi"/>
                <w:sz w:val="20"/>
                <w:szCs w:val="20"/>
              </w:rPr>
              <w:t xml:space="preserve">This will include components on </w:t>
            </w:r>
            <w:r w:rsidR="00963726" w:rsidRPr="00963726">
              <w:rPr>
                <w:rFonts w:asciiTheme="minorHAnsi" w:eastAsia="Calibri" w:hAnsiTheme="minorHAnsi" w:cstheme="minorBidi"/>
                <w:sz w:val="20"/>
                <w:szCs w:val="20"/>
              </w:rPr>
              <w:t>undertaking desk reviews</w:t>
            </w:r>
            <w:r w:rsidR="002E3ED3">
              <w:rPr>
                <w:rFonts w:asciiTheme="minorHAnsi" w:eastAsia="Calibri" w:hAnsiTheme="minorHAnsi" w:cstheme="minorBidi"/>
                <w:sz w:val="20"/>
                <w:szCs w:val="20"/>
              </w:rPr>
              <w:t>,</w:t>
            </w:r>
            <w:r w:rsidR="00963726" w:rsidRPr="00963726">
              <w:rPr>
                <w:rFonts w:asciiTheme="minorHAnsi" w:eastAsia="Calibri" w:hAnsiTheme="minorHAnsi" w:cstheme="minorBidi"/>
                <w:sz w:val="20"/>
                <w:szCs w:val="20"/>
              </w:rPr>
              <w:t xml:space="preserve"> how to apply and test the tool with OPDs and policymakers at national level, the validation process and how to generate recommendations for </w:t>
            </w:r>
            <w:r w:rsidR="00775FB0">
              <w:rPr>
                <w:rFonts w:asciiTheme="minorHAnsi" w:eastAsia="Calibri" w:hAnsiTheme="minorHAnsi" w:cstheme="minorBidi"/>
                <w:sz w:val="20"/>
                <w:szCs w:val="20"/>
              </w:rPr>
              <w:t xml:space="preserve">policymakers </w:t>
            </w:r>
            <w:r w:rsidR="00BC5BF5">
              <w:rPr>
                <w:rFonts w:asciiTheme="minorHAnsi" w:eastAsia="Calibri" w:hAnsiTheme="minorHAnsi" w:cstheme="minorBidi"/>
                <w:sz w:val="20"/>
                <w:szCs w:val="20"/>
              </w:rPr>
              <w:t xml:space="preserve">undertaking the </w:t>
            </w:r>
            <w:r w:rsidR="002D4A04">
              <w:rPr>
                <w:rFonts w:asciiTheme="minorHAnsi" w:eastAsia="Calibri" w:hAnsiTheme="minorHAnsi" w:cstheme="minorBidi"/>
                <w:sz w:val="20"/>
                <w:szCs w:val="20"/>
              </w:rPr>
              <w:t>NAP</w:t>
            </w:r>
            <w:r w:rsidR="00BC5BF5">
              <w:rPr>
                <w:rFonts w:asciiTheme="minorHAnsi" w:eastAsia="Calibri" w:hAnsiTheme="minorHAnsi" w:cstheme="minorBidi"/>
                <w:sz w:val="20"/>
                <w:szCs w:val="20"/>
              </w:rPr>
              <w:t xml:space="preserve"> process</w:t>
            </w:r>
            <w:r w:rsidR="0085554B">
              <w:rPr>
                <w:rFonts w:asciiTheme="minorHAnsi" w:eastAsia="Calibri" w:hAnsiTheme="minorHAnsi" w:cstheme="minorBidi"/>
                <w:sz w:val="20"/>
                <w:szCs w:val="20"/>
              </w:rPr>
              <w:t xml:space="preserve">. </w:t>
            </w:r>
          </w:p>
          <w:p w14:paraId="7B2C8DEB" w14:textId="6254817E" w:rsidR="00E552BF" w:rsidRPr="001E154E" w:rsidRDefault="00E552BF" w:rsidP="003E449B">
            <w:pPr>
              <w:pStyle w:val="paragraph"/>
              <w:spacing w:before="0" w:beforeAutospacing="0" w:after="0" w:afterAutospacing="0"/>
              <w:textAlignment w:val="baseline"/>
              <w:rPr>
                <w:rFonts w:asciiTheme="minorHAnsi" w:hAnsiTheme="minorHAnsi" w:cstheme="minorHAnsi"/>
                <w:color w:val="000000"/>
                <w:sz w:val="20"/>
                <w:szCs w:val="20"/>
                <w:shd w:val="clear" w:color="auto" w:fill="FFFFFF"/>
              </w:rPr>
            </w:pPr>
          </w:p>
        </w:tc>
      </w:tr>
      <w:tr w:rsidR="00E552BF" w:rsidRPr="17963850" w14:paraId="0A301D07" w14:textId="77777777" w:rsidTr="323085C7">
        <w:trPr>
          <w:trHeight w:val="300"/>
        </w:trPr>
        <w:tc>
          <w:tcPr>
            <w:tcW w:w="9900" w:type="dxa"/>
          </w:tcPr>
          <w:p w14:paraId="725A3856" w14:textId="06690E05" w:rsidR="00E552BF" w:rsidRPr="17963850" w:rsidRDefault="00E552BF">
            <w:pPr>
              <w:tabs>
                <w:tab w:val="left" w:pos="90"/>
              </w:tabs>
              <w:rPr>
                <w:rFonts w:ascii="Calibri" w:eastAsia="Calibri" w:hAnsi="Calibri" w:cs="Calibri"/>
                <w:b/>
                <w:bCs/>
              </w:rPr>
            </w:pPr>
            <w:r w:rsidRPr="17963850">
              <w:rPr>
                <w:rFonts w:ascii="Calibri" w:eastAsia="Calibri" w:hAnsi="Calibri" w:cs="Calibri"/>
                <w:u w:val="single"/>
              </w:rPr>
              <w:lastRenderedPageBreak/>
              <w:t>Responsible Agency:</w:t>
            </w:r>
            <w:r w:rsidR="00713757">
              <w:rPr>
                <w:rFonts w:ascii="Calibri" w:eastAsia="Calibri" w:hAnsi="Calibri" w:cs="Calibri"/>
                <w:u w:val="single"/>
              </w:rPr>
              <w:t xml:space="preserve"> OHCHR</w:t>
            </w:r>
          </w:p>
        </w:tc>
      </w:tr>
      <w:tr w:rsidR="00E552BF" w:rsidRPr="17963850" w14:paraId="21FB53A5" w14:textId="77777777" w:rsidTr="323085C7">
        <w:trPr>
          <w:trHeight w:val="300"/>
        </w:trPr>
        <w:tc>
          <w:tcPr>
            <w:tcW w:w="9900" w:type="dxa"/>
          </w:tcPr>
          <w:p w14:paraId="72D64AAA" w14:textId="5D911EF1" w:rsidR="00E552BF" w:rsidRPr="17963850" w:rsidRDefault="00E552BF">
            <w:pPr>
              <w:tabs>
                <w:tab w:val="left" w:pos="90"/>
              </w:tabs>
              <w:rPr>
                <w:rFonts w:ascii="Calibri" w:eastAsia="Calibri" w:hAnsi="Calibri" w:cs="Calibri"/>
                <w:u w:val="single"/>
              </w:rPr>
            </w:pPr>
            <w:r w:rsidRPr="17963850">
              <w:rPr>
                <w:rFonts w:ascii="Calibri" w:eastAsia="Calibri" w:hAnsi="Calibri" w:cs="Calibri"/>
                <w:u w:val="single"/>
              </w:rPr>
              <w:t>Other implementing partners:</w:t>
            </w:r>
            <w:r w:rsidR="00713757">
              <w:rPr>
                <w:rFonts w:ascii="Calibri" w:eastAsia="Calibri" w:hAnsi="Calibri" w:cs="Calibri"/>
                <w:u w:val="single"/>
              </w:rPr>
              <w:t xml:space="preserve"> </w:t>
            </w:r>
            <w:r w:rsidR="00713757" w:rsidRPr="59A6717B">
              <w:rPr>
                <w:rFonts w:ascii="Calibri" w:eastAsia="Calibri" w:hAnsi="Calibri" w:cs="Calibri"/>
              </w:rPr>
              <w:t>IDA</w:t>
            </w:r>
            <w:r w:rsidR="0000151A" w:rsidRPr="59A6717B">
              <w:rPr>
                <w:rFonts w:ascii="Calibri" w:eastAsia="Calibri" w:hAnsi="Calibri" w:cs="Calibri"/>
              </w:rPr>
              <w:t xml:space="preserve">, </w:t>
            </w:r>
            <w:r w:rsidR="009804F3" w:rsidRPr="59A6717B">
              <w:rPr>
                <w:rFonts w:ascii="Calibri" w:eastAsia="Calibri" w:hAnsi="Calibri" w:cs="Calibri"/>
              </w:rPr>
              <w:t>A</w:t>
            </w:r>
            <w:r w:rsidR="009804F3" w:rsidRPr="59A6717B">
              <w:rPr>
                <w:rFonts w:eastAsia="Calibri"/>
              </w:rPr>
              <w:t xml:space="preserve">frica Disability Forum, </w:t>
            </w:r>
            <w:r w:rsidR="0344FC83" w:rsidRPr="59A6717B">
              <w:rPr>
                <w:rFonts w:eastAsia="Calibri"/>
              </w:rPr>
              <w:t xml:space="preserve">x </w:t>
            </w:r>
            <w:r w:rsidR="0000151A" w:rsidRPr="59A6717B">
              <w:rPr>
                <w:rFonts w:ascii="Calibri" w:eastAsia="Calibri" w:hAnsi="Calibri" w:cs="Calibri"/>
              </w:rPr>
              <w:t xml:space="preserve">National OPDs </w:t>
            </w:r>
          </w:p>
        </w:tc>
      </w:tr>
      <w:tr w:rsidR="00E552BF" w:rsidRPr="17963850" w14:paraId="31167529" w14:textId="77777777" w:rsidTr="323085C7">
        <w:trPr>
          <w:trHeight w:val="300"/>
        </w:trPr>
        <w:tc>
          <w:tcPr>
            <w:tcW w:w="9900" w:type="dxa"/>
            <w:shd w:val="clear" w:color="auto" w:fill="DFEBF5" w:themeFill="accent2" w:themeFillTint="33"/>
          </w:tcPr>
          <w:p w14:paraId="41C4AC65" w14:textId="77777777" w:rsidR="00E552BF" w:rsidRPr="17963850" w:rsidRDefault="00E552BF">
            <w:pPr>
              <w:tabs>
                <w:tab w:val="left" w:pos="90"/>
              </w:tabs>
              <w:rPr>
                <w:rFonts w:ascii="Calibri" w:eastAsia="Calibri" w:hAnsi="Calibri" w:cs="Calibri"/>
                <w:u w:val="single"/>
              </w:rPr>
            </w:pPr>
            <w:proofErr w:type="gramStart"/>
            <w:r w:rsidRPr="17963850">
              <w:rPr>
                <w:rFonts w:ascii="Calibri" w:eastAsia="Calibri" w:hAnsi="Calibri" w:cs="Calibri"/>
                <w:b/>
                <w:bCs/>
              </w:rPr>
              <w:t>Indicators</w:t>
            </w:r>
            <w:proofErr w:type="gramEnd"/>
            <w:r w:rsidRPr="17963850">
              <w:rPr>
                <w:rFonts w:ascii="Calibri" w:eastAsia="Calibri" w:hAnsi="Calibri" w:cs="Calibri"/>
                <w:b/>
                <w:bCs/>
              </w:rPr>
              <w:t xml:space="preserve"> </w:t>
            </w:r>
            <w:r w:rsidRPr="00E3723A">
              <w:rPr>
                <w:rFonts w:ascii="Calibri" w:eastAsia="Calibri" w:hAnsi="Calibri" w:cs="Calibri"/>
                <w:i/>
                <w:iCs/>
              </w:rPr>
              <w:t>please use indicators from the UNPRPD menu of indicators (annex 1) against which output progress will be reported, PLEASE DO NOT CHANGE THE INDICATORS LANGUAGE AND KINDLY KEEP THE INDICATORS NUMBER AS IT IS IN THE MENU</w:t>
            </w:r>
          </w:p>
        </w:tc>
      </w:tr>
      <w:tr w:rsidR="00E552BF" w14:paraId="2A8CFA94" w14:textId="77777777" w:rsidTr="323085C7">
        <w:trPr>
          <w:trHeight w:val="300"/>
        </w:trPr>
        <w:tc>
          <w:tcPr>
            <w:tcW w:w="9900" w:type="dxa"/>
          </w:tcPr>
          <w:p w14:paraId="459970E6" w14:textId="4E204DD1"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sidR="00BD4FD1">
              <w:rPr>
                <w:rFonts w:ascii="Calibri" w:eastAsia="Calibri" w:hAnsi="Calibri" w:cs="Calibri"/>
                <w:b/>
                <w:bCs/>
              </w:rPr>
              <w:t>2</w:t>
            </w:r>
            <w:r w:rsidRPr="17963850">
              <w:rPr>
                <w:rFonts w:ascii="Calibri" w:eastAsia="Calibri" w:hAnsi="Calibri" w:cs="Calibri"/>
                <w:b/>
                <w:bCs/>
              </w:rPr>
              <w:t>.1</w:t>
            </w:r>
            <w:r w:rsidRPr="17963850">
              <w:rPr>
                <w:rFonts w:ascii="Calibri" w:eastAsia="Calibri" w:hAnsi="Calibri" w:cs="Calibri"/>
                <w:u w:val="single"/>
              </w:rPr>
              <w:t xml:space="preserve"> </w:t>
            </w:r>
            <w:r w:rsidR="00F16C80" w:rsidRPr="00B4381F">
              <w:rPr>
                <w:rStyle w:val="normaltextrun"/>
                <w:rFonts w:ascii="Calibri" w:hAnsi="Calibri" w:cs="Calibri"/>
                <w:color w:val="000000"/>
                <w:shd w:val="clear" w:color="auto" w:fill="FFFFFF"/>
              </w:rPr>
              <w:t xml:space="preserve"># of knowledge </w:t>
            </w:r>
            <w:r w:rsidR="00414D0A" w:rsidRPr="00B4381F">
              <w:rPr>
                <w:rStyle w:val="normaltextrun"/>
                <w:rFonts w:ascii="Calibri" w:hAnsi="Calibri" w:cs="Calibri"/>
                <w:color w:val="000000"/>
                <w:shd w:val="clear" w:color="auto" w:fill="FFFFFF"/>
              </w:rPr>
              <w:t>products (</w:t>
            </w:r>
            <w:r w:rsidR="00F16C80" w:rsidRPr="00B4381F">
              <w:rPr>
                <w:rStyle w:val="normaltextrun"/>
                <w:rFonts w:ascii="Calibri" w:hAnsi="Calibri" w:cs="Calibri"/>
                <w:color w:val="000000"/>
                <w:shd w:val="clear" w:color="auto" w:fill="FFFFFF"/>
              </w:rPr>
              <w:t>disaggregated by type of product</w:t>
            </w:r>
            <w:r w:rsidR="00F16C80" w:rsidRPr="00B4381F">
              <w:rPr>
                <w:rStyle w:val="superscript"/>
                <w:rFonts w:ascii="Calibri" w:hAnsi="Calibri" w:cs="Calibri"/>
                <w:color w:val="000000"/>
                <w:shd w:val="clear" w:color="auto" w:fill="FFFFFF"/>
                <w:vertAlign w:val="superscript"/>
              </w:rPr>
              <w:t>7</w:t>
            </w:r>
            <w:r w:rsidR="00F16C80" w:rsidRPr="00B4381F">
              <w:rPr>
                <w:rStyle w:val="normaltextrun"/>
                <w:rFonts w:ascii="Calibri" w:hAnsi="Calibri" w:cs="Calibri"/>
                <w:color w:val="000000"/>
                <w:shd w:val="clear" w:color="auto" w:fill="FFFFFF"/>
              </w:rPr>
              <w:t>/thematic focus</w:t>
            </w:r>
            <w:r w:rsidR="00F16C80" w:rsidRPr="00B4381F">
              <w:rPr>
                <w:rStyle w:val="superscript"/>
                <w:rFonts w:ascii="Calibri" w:hAnsi="Calibri" w:cs="Calibri"/>
                <w:color w:val="000000"/>
                <w:shd w:val="clear" w:color="auto" w:fill="FFFFFF"/>
                <w:vertAlign w:val="superscript"/>
              </w:rPr>
              <w:t>8</w:t>
            </w:r>
            <w:r w:rsidR="00414D0A" w:rsidRPr="00B4381F">
              <w:rPr>
                <w:rStyle w:val="normaltextrun"/>
                <w:rFonts w:ascii="Calibri" w:hAnsi="Calibri" w:cs="Calibri"/>
                <w:color w:val="000000"/>
                <w:shd w:val="clear" w:color="auto" w:fill="FFFFFF"/>
              </w:rPr>
              <w:t>) developed</w:t>
            </w:r>
            <w:r w:rsidR="00F16C80" w:rsidRPr="00B4381F">
              <w:rPr>
                <w:rStyle w:val="normaltextrun"/>
                <w:rFonts w:ascii="Calibri" w:hAnsi="Calibri" w:cs="Calibri"/>
                <w:color w:val="000000"/>
                <w:shd w:val="clear" w:color="auto" w:fill="FFFFFF"/>
              </w:rPr>
              <w:t xml:space="preserve">, </w:t>
            </w:r>
            <w:proofErr w:type="gramStart"/>
            <w:r w:rsidR="00F16C80" w:rsidRPr="00B4381F">
              <w:rPr>
                <w:rStyle w:val="normaltextrun"/>
                <w:rFonts w:ascii="Calibri" w:hAnsi="Calibri" w:cs="Calibri"/>
                <w:color w:val="000000"/>
                <w:shd w:val="clear" w:color="auto" w:fill="FFFFFF"/>
              </w:rPr>
              <w:t>piloted</w:t>
            </w:r>
            <w:proofErr w:type="gramEnd"/>
            <w:r w:rsidR="00F16C80" w:rsidRPr="00B4381F">
              <w:rPr>
                <w:rStyle w:val="normaltextrun"/>
                <w:rFonts w:ascii="Calibri" w:hAnsi="Calibri" w:cs="Calibri"/>
                <w:color w:val="000000"/>
                <w:shd w:val="clear" w:color="auto" w:fill="FFFFFF"/>
              </w:rPr>
              <w:t xml:space="preserve"> and disseminated to the relevant stakeholders to inform inclusive practices</w:t>
            </w:r>
            <w:r w:rsidR="00F16C80">
              <w:rPr>
                <w:rStyle w:val="eop"/>
                <w:rFonts w:ascii="Calibri" w:hAnsi="Calibri" w:cs="Calibri"/>
                <w:color w:val="000000"/>
                <w:sz w:val="22"/>
                <w:szCs w:val="22"/>
                <w:shd w:val="clear" w:color="auto" w:fill="FFFFFF"/>
              </w:rPr>
              <w:t> </w:t>
            </w:r>
          </w:p>
        </w:tc>
      </w:tr>
      <w:tr w:rsidR="00E552BF" w14:paraId="28E59220" w14:textId="77777777" w:rsidTr="323085C7">
        <w:trPr>
          <w:trHeight w:val="300"/>
        </w:trPr>
        <w:tc>
          <w:tcPr>
            <w:tcW w:w="9900" w:type="dxa"/>
          </w:tcPr>
          <w:p w14:paraId="7D75BD21" w14:textId="47A3AADE"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132AFD">
              <w:rPr>
                <w:rFonts w:ascii="Calibri" w:eastAsia="Calibri" w:hAnsi="Calibri" w:cs="Calibri"/>
                <w:u w:val="single"/>
              </w:rPr>
              <w:t xml:space="preserve"> </w:t>
            </w:r>
            <w:r w:rsidR="00EC40CA" w:rsidRPr="00A25223">
              <w:rPr>
                <w:rFonts w:ascii="Calibri" w:eastAsia="Calibri" w:hAnsi="Calibri" w:cs="Calibri"/>
              </w:rPr>
              <w:t>to be completed following the mapping/ analysis by OHCHR</w:t>
            </w:r>
            <w:r w:rsidR="00EC40CA">
              <w:rPr>
                <w:rFonts w:ascii="Calibri" w:eastAsia="Calibri" w:hAnsi="Calibri" w:cs="Calibri"/>
                <w:u w:val="single"/>
              </w:rPr>
              <w:t xml:space="preserve"> </w:t>
            </w:r>
          </w:p>
        </w:tc>
      </w:tr>
      <w:tr w:rsidR="00E552BF" w14:paraId="14FB4652" w14:textId="77777777" w:rsidTr="323085C7">
        <w:trPr>
          <w:trHeight w:val="300"/>
        </w:trPr>
        <w:tc>
          <w:tcPr>
            <w:tcW w:w="9900" w:type="dxa"/>
            <w:shd w:val="clear" w:color="auto" w:fill="auto"/>
          </w:tcPr>
          <w:p w14:paraId="0A23A846" w14:textId="7100C45E" w:rsidR="00B42532" w:rsidRDefault="00E552BF" w:rsidP="00A25223">
            <w:pPr>
              <w:pStyle w:val="paragraph"/>
              <w:spacing w:before="0" w:beforeAutospacing="0" w:after="0" w:afterAutospacing="0"/>
              <w:textAlignment w:val="baseline"/>
              <w:rPr>
                <w:rFonts w:ascii="Calibri" w:eastAsia="Calibri" w:hAnsi="Calibri" w:cs="Calibri"/>
              </w:rPr>
            </w:pPr>
            <w:r w:rsidRPr="00A25223">
              <w:rPr>
                <w:rFonts w:ascii="Calibri" w:eastAsia="Calibri" w:hAnsi="Calibri" w:cs="Calibri"/>
                <w:sz w:val="20"/>
                <w:szCs w:val="20"/>
                <w:u w:val="single"/>
              </w:rPr>
              <w:t>Milestone year 1:</w:t>
            </w:r>
            <w:r w:rsidR="00F21128" w:rsidRPr="00207315">
              <w:rPr>
                <w:rFonts w:ascii="Calibri" w:eastAsia="Calibri" w:hAnsi="Calibri" w:cs="Calibri"/>
                <w:sz w:val="20"/>
                <w:szCs w:val="20"/>
              </w:rPr>
              <w:t xml:space="preserve"> </w:t>
            </w:r>
            <w:r w:rsidR="00BD6D24" w:rsidRPr="008C5120">
              <w:rPr>
                <w:rStyle w:val="normaltextrun"/>
                <w:rFonts w:asciiTheme="minorHAnsi" w:hAnsiTheme="minorHAnsi" w:cstheme="minorHAnsi"/>
                <w:color w:val="000000"/>
                <w:sz w:val="20"/>
                <w:szCs w:val="20"/>
                <w:shd w:val="clear" w:color="auto" w:fill="FFFFFF"/>
              </w:rPr>
              <w:t>G</w:t>
            </w:r>
            <w:r w:rsidR="00B42532" w:rsidRPr="00A25223">
              <w:rPr>
                <w:rStyle w:val="normaltextrun"/>
                <w:rFonts w:ascii="Calibri" w:hAnsi="Calibri" w:cs="Calibri"/>
                <w:color w:val="000000"/>
                <w:sz w:val="20"/>
                <w:szCs w:val="20"/>
                <w:shd w:val="clear" w:color="auto" w:fill="FFFFFF"/>
              </w:rPr>
              <w:t xml:space="preserve">uidelines developed </w:t>
            </w:r>
            <w:r w:rsidR="00256CF6" w:rsidRPr="00A25223">
              <w:rPr>
                <w:rStyle w:val="normaltextrun"/>
                <w:rFonts w:ascii="Calibri" w:hAnsi="Calibri" w:cs="Calibri"/>
                <w:color w:val="000000"/>
                <w:sz w:val="20"/>
                <w:szCs w:val="20"/>
                <w:shd w:val="clear" w:color="auto" w:fill="FFFFFF"/>
              </w:rPr>
              <w:t xml:space="preserve">to </w:t>
            </w:r>
            <w:r w:rsidR="005B5BDC">
              <w:rPr>
                <w:rStyle w:val="normaltextrun"/>
                <w:rFonts w:ascii="Calibri" w:hAnsi="Calibri" w:cs="Calibri"/>
                <w:color w:val="000000"/>
                <w:sz w:val="20"/>
                <w:szCs w:val="20"/>
                <w:shd w:val="clear" w:color="auto" w:fill="FFFFFF"/>
              </w:rPr>
              <w:t xml:space="preserve">identify and </w:t>
            </w:r>
            <w:r w:rsidR="00256CF6" w:rsidRPr="00A25223">
              <w:rPr>
                <w:rStyle w:val="normaltextrun"/>
                <w:rFonts w:ascii="Calibri" w:hAnsi="Calibri" w:cs="Calibri"/>
                <w:color w:val="000000"/>
                <w:sz w:val="20"/>
                <w:szCs w:val="20"/>
                <w:shd w:val="clear" w:color="auto" w:fill="FFFFFF"/>
              </w:rPr>
              <w:t xml:space="preserve">address </w:t>
            </w:r>
            <w:r w:rsidR="006146FA" w:rsidRPr="00A25223">
              <w:rPr>
                <w:rStyle w:val="normaltextrun"/>
                <w:rFonts w:ascii="Calibri" w:hAnsi="Calibri" w:cs="Calibri"/>
                <w:color w:val="000000"/>
                <w:sz w:val="20"/>
                <w:szCs w:val="20"/>
                <w:shd w:val="clear" w:color="auto" w:fill="FFFFFF"/>
              </w:rPr>
              <w:t xml:space="preserve">gaps in intersectionality and </w:t>
            </w:r>
            <w:r w:rsidR="009E1CA5" w:rsidRPr="00A25223">
              <w:rPr>
                <w:rStyle w:val="normaltextrun"/>
                <w:rFonts w:ascii="Calibri" w:hAnsi="Calibri" w:cs="Calibri"/>
                <w:color w:val="000000"/>
                <w:sz w:val="20"/>
                <w:szCs w:val="20"/>
                <w:shd w:val="clear" w:color="auto" w:fill="FFFFFF"/>
              </w:rPr>
              <w:t>disability</w:t>
            </w:r>
            <w:r w:rsidR="006146FA" w:rsidRPr="00A25223">
              <w:rPr>
                <w:rStyle w:val="normaltextrun"/>
                <w:rFonts w:ascii="Calibri" w:hAnsi="Calibri" w:cs="Calibri"/>
                <w:color w:val="000000"/>
                <w:sz w:val="20"/>
                <w:szCs w:val="20"/>
                <w:shd w:val="clear" w:color="auto" w:fill="FFFFFF"/>
              </w:rPr>
              <w:t xml:space="preserve"> inclusion </w:t>
            </w:r>
            <w:r w:rsidR="00A25223" w:rsidRPr="00A25223">
              <w:rPr>
                <w:rStyle w:val="normaltextrun"/>
                <w:rFonts w:ascii="Calibri" w:hAnsi="Calibri" w:cs="Calibri"/>
                <w:color w:val="000000"/>
                <w:sz w:val="20"/>
                <w:szCs w:val="20"/>
                <w:shd w:val="clear" w:color="auto" w:fill="FFFFFF"/>
              </w:rPr>
              <w:t xml:space="preserve">in </w:t>
            </w:r>
            <w:r w:rsidR="001554F4" w:rsidRPr="00A25223">
              <w:rPr>
                <w:rStyle w:val="normaltextrun"/>
                <w:rFonts w:ascii="Calibri" w:hAnsi="Calibri" w:cs="Calibri"/>
                <w:color w:val="000000"/>
                <w:sz w:val="20"/>
                <w:szCs w:val="20"/>
                <w:shd w:val="clear" w:color="auto" w:fill="FFFFFF"/>
              </w:rPr>
              <w:t xml:space="preserve">climate laws, </w:t>
            </w:r>
            <w:proofErr w:type="gramStart"/>
            <w:r w:rsidR="001554F4" w:rsidRPr="00A25223">
              <w:rPr>
                <w:rStyle w:val="normaltextrun"/>
                <w:rFonts w:ascii="Calibri" w:hAnsi="Calibri" w:cs="Calibri"/>
                <w:color w:val="000000"/>
                <w:sz w:val="20"/>
                <w:szCs w:val="20"/>
                <w:shd w:val="clear" w:color="auto" w:fill="FFFFFF"/>
              </w:rPr>
              <w:t>policies</w:t>
            </w:r>
            <w:proofErr w:type="gramEnd"/>
            <w:r w:rsidR="001554F4" w:rsidRPr="00A25223">
              <w:rPr>
                <w:rStyle w:val="normaltextrun"/>
                <w:rFonts w:ascii="Calibri" w:hAnsi="Calibri" w:cs="Calibri"/>
                <w:color w:val="000000"/>
                <w:sz w:val="20"/>
                <w:szCs w:val="20"/>
                <w:shd w:val="clear" w:color="auto" w:fill="FFFFFF"/>
              </w:rPr>
              <w:t xml:space="preserve"> </w:t>
            </w:r>
            <w:r w:rsidR="005B5BDC">
              <w:rPr>
                <w:rStyle w:val="normaltextrun"/>
                <w:rFonts w:ascii="Calibri" w:hAnsi="Calibri" w:cs="Calibri"/>
                <w:color w:val="000000"/>
                <w:sz w:val="20"/>
                <w:szCs w:val="20"/>
                <w:shd w:val="clear" w:color="auto" w:fill="FFFFFF"/>
              </w:rPr>
              <w:t xml:space="preserve">and the </w:t>
            </w:r>
            <w:r w:rsidR="00923493">
              <w:rPr>
                <w:rStyle w:val="normaltextrun"/>
                <w:rFonts w:ascii="Calibri" w:hAnsi="Calibri" w:cs="Calibri"/>
                <w:color w:val="000000"/>
                <w:sz w:val="20"/>
                <w:szCs w:val="20"/>
                <w:shd w:val="clear" w:color="auto" w:fill="FFFFFF"/>
              </w:rPr>
              <w:t xml:space="preserve">NAP </w:t>
            </w:r>
            <w:r w:rsidR="00923493" w:rsidRPr="00A25223">
              <w:rPr>
                <w:rStyle w:val="normaltextrun"/>
                <w:rFonts w:ascii="Calibri" w:hAnsi="Calibri" w:cs="Calibri"/>
                <w:color w:val="000000"/>
                <w:sz w:val="20"/>
                <w:szCs w:val="20"/>
                <w:shd w:val="clear" w:color="auto" w:fill="FFFFFF"/>
              </w:rPr>
              <w:t>process</w:t>
            </w:r>
            <w:r w:rsidR="001554F4" w:rsidRPr="00A25223">
              <w:rPr>
                <w:rStyle w:val="normaltextrun"/>
                <w:rFonts w:ascii="Calibri" w:hAnsi="Calibri" w:cs="Calibri"/>
                <w:color w:val="000000"/>
                <w:sz w:val="20"/>
                <w:szCs w:val="20"/>
                <w:shd w:val="clear" w:color="auto" w:fill="FFFFFF"/>
              </w:rPr>
              <w:t xml:space="preserve"> </w:t>
            </w:r>
            <w:r w:rsidR="00B42532" w:rsidRPr="00A25223">
              <w:rPr>
                <w:rStyle w:val="normaltextrun"/>
                <w:rFonts w:ascii="Calibri" w:hAnsi="Calibri" w:cs="Calibri"/>
                <w:color w:val="000000"/>
                <w:sz w:val="20"/>
                <w:szCs w:val="20"/>
                <w:shd w:val="clear" w:color="auto" w:fill="FFFFFF"/>
              </w:rPr>
              <w:t xml:space="preserve">by </w:t>
            </w:r>
            <w:r w:rsidR="001957A6">
              <w:rPr>
                <w:rStyle w:val="normaltextrun"/>
                <w:rFonts w:ascii="Calibri" w:hAnsi="Calibri" w:cs="Calibri"/>
                <w:color w:val="000000"/>
                <w:sz w:val="20"/>
                <w:szCs w:val="20"/>
                <w:shd w:val="clear" w:color="auto" w:fill="FFFFFF"/>
              </w:rPr>
              <w:t>OHCHR’s</w:t>
            </w:r>
            <w:r w:rsidR="001957A6" w:rsidRPr="00A25223">
              <w:rPr>
                <w:rStyle w:val="normaltextrun"/>
                <w:rFonts w:ascii="Calibri" w:hAnsi="Calibri" w:cs="Calibri"/>
                <w:color w:val="000000"/>
                <w:sz w:val="20"/>
                <w:szCs w:val="20"/>
                <w:shd w:val="clear" w:color="auto" w:fill="FFFFFF"/>
              </w:rPr>
              <w:t xml:space="preserve"> </w:t>
            </w:r>
            <w:r w:rsidR="00B42532" w:rsidRPr="00A25223">
              <w:rPr>
                <w:rStyle w:val="normaltextrun"/>
                <w:rFonts w:ascii="Calibri" w:hAnsi="Calibri" w:cs="Calibri"/>
                <w:color w:val="000000"/>
                <w:sz w:val="20"/>
                <w:szCs w:val="20"/>
                <w:shd w:val="clear" w:color="auto" w:fill="FFFFFF"/>
              </w:rPr>
              <w:t xml:space="preserve">Environment Team jointly with OHCHR field presences covering </w:t>
            </w:r>
            <w:r w:rsidR="005B410B">
              <w:rPr>
                <w:rStyle w:val="normaltextrun"/>
                <w:rFonts w:ascii="Calibri" w:hAnsi="Calibri" w:cs="Calibri"/>
                <w:color w:val="000000"/>
                <w:sz w:val="20"/>
                <w:szCs w:val="20"/>
                <w:shd w:val="clear" w:color="auto" w:fill="FFFFFF"/>
              </w:rPr>
              <w:t xml:space="preserve">Jordan and </w:t>
            </w:r>
            <w:r w:rsidR="00B42532" w:rsidRPr="00A25223">
              <w:rPr>
                <w:rStyle w:val="normaltextrun"/>
                <w:rFonts w:ascii="Calibri" w:hAnsi="Calibri" w:cs="Calibri"/>
                <w:color w:val="000000"/>
                <w:sz w:val="20"/>
                <w:szCs w:val="20"/>
                <w:shd w:val="clear" w:color="auto" w:fill="FFFFFF"/>
              </w:rPr>
              <w:t>South Africa, in collaboration with OPDs at the national level, IDA at the global level</w:t>
            </w:r>
            <w:r w:rsidR="002E3B3D" w:rsidRPr="00A25223">
              <w:rPr>
                <w:rStyle w:val="normaltextrun"/>
                <w:rFonts w:ascii="Calibri" w:hAnsi="Calibri" w:cs="Calibri"/>
                <w:color w:val="000000"/>
                <w:sz w:val="20"/>
                <w:szCs w:val="20"/>
                <w:shd w:val="clear" w:color="auto" w:fill="FFFFFF"/>
              </w:rPr>
              <w:t xml:space="preserve"> using </w:t>
            </w:r>
            <w:r w:rsidR="00B42532" w:rsidRPr="00A25223">
              <w:rPr>
                <w:rStyle w:val="normaltextrun"/>
                <w:rFonts w:ascii="Calibri" w:hAnsi="Calibri" w:cs="Calibri"/>
                <w:color w:val="000000"/>
                <w:sz w:val="20"/>
                <w:szCs w:val="20"/>
                <w:shd w:val="clear" w:color="auto" w:fill="FFFFFF"/>
              </w:rPr>
              <w:t>a participatory process</w:t>
            </w:r>
            <w:r w:rsidR="002E3B3D" w:rsidRPr="00A25223">
              <w:rPr>
                <w:rStyle w:val="normaltextrun"/>
                <w:rFonts w:ascii="Calibri" w:hAnsi="Calibri" w:cs="Calibri"/>
                <w:color w:val="000000"/>
                <w:sz w:val="20"/>
                <w:szCs w:val="20"/>
                <w:shd w:val="clear" w:color="auto" w:fill="FFFFFF"/>
              </w:rPr>
              <w:t>.</w:t>
            </w:r>
            <w:r w:rsidR="00BD6931" w:rsidRPr="00A25223">
              <w:rPr>
                <w:rStyle w:val="eop"/>
                <w:rFonts w:ascii="Calibri" w:hAnsi="Calibri" w:cs="Calibri"/>
                <w:sz w:val="20"/>
                <w:szCs w:val="20"/>
              </w:rPr>
              <w:t> </w:t>
            </w:r>
          </w:p>
        </w:tc>
      </w:tr>
      <w:tr w:rsidR="00E552BF" w14:paraId="606B8D75" w14:textId="77777777" w:rsidTr="323085C7">
        <w:trPr>
          <w:trHeight w:val="300"/>
        </w:trPr>
        <w:tc>
          <w:tcPr>
            <w:tcW w:w="9900" w:type="dxa"/>
          </w:tcPr>
          <w:p w14:paraId="06C576CF" w14:textId="1D3E514F" w:rsidR="00386FCC" w:rsidRDefault="7300987E" w:rsidP="00F21128">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2:</w:t>
            </w:r>
            <w:r w:rsidR="343C6EF4" w:rsidRPr="00207315">
              <w:rPr>
                <w:rFonts w:ascii="Calibri" w:eastAsia="Calibri" w:hAnsi="Calibri" w:cs="Calibri"/>
              </w:rPr>
              <w:t xml:space="preserve"> </w:t>
            </w:r>
            <w:r w:rsidR="343C6EF4" w:rsidRPr="00F21128">
              <w:rPr>
                <w:rStyle w:val="normaltextrun"/>
                <w:rFonts w:ascii="Calibri" w:hAnsi="Calibri" w:cs="Calibri"/>
                <w:color w:val="000000"/>
                <w:shd w:val="clear" w:color="auto" w:fill="FFFFFF"/>
              </w:rPr>
              <w:t xml:space="preserve">The guidelines tested in </w:t>
            </w:r>
            <w:r w:rsidR="18B402F3" w:rsidRPr="16B9EB7B">
              <w:rPr>
                <w:rStyle w:val="normaltextrun"/>
                <w:rFonts w:ascii="Calibri" w:hAnsi="Calibri" w:cs="Calibri"/>
                <w:color w:val="000000" w:themeColor="text1"/>
              </w:rPr>
              <w:t xml:space="preserve">Jordan and </w:t>
            </w:r>
            <w:r w:rsidR="343C6EF4" w:rsidRPr="00F21128">
              <w:rPr>
                <w:rStyle w:val="normaltextrun"/>
                <w:rFonts w:ascii="Calibri" w:hAnsi="Calibri" w:cs="Calibri"/>
                <w:color w:val="000000"/>
                <w:shd w:val="clear" w:color="auto" w:fill="FFFFFF"/>
              </w:rPr>
              <w:t xml:space="preserve">South Africa </w:t>
            </w:r>
            <w:r w:rsidR="40DDBF00" w:rsidRPr="00F21128">
              <w:rPr>
                <w:rStyle w:val="normaltextrun"/>
                <w:rFonts w:ascii="Calibri" w:hAnsi="Calibri" w:cs="Calibri"/>
                <w:color w:val="000000"/>
                <w:shd w:val="clear" w:color="auto" w:fill="FFFFFF"/>
              </w:rPr>
              <w:t xml:space="preserve">through validation workshops in each country </w:t>
            </w:r>
            <w:r w:rsidR="343C6EF4" w:rsidRPr="00F21128">
              <w:rPr>
                <w:rStyle w:val="normaltextrun"/>
                <w:rFonts w:ascii="Calibri" w:hAnsi="Calibri" w:cs="Calibri"/>
                <w:color w:val="000000"/>
                <w:shd w:val="clear" w:color="auto" w:fill="FFFFFF"/>
              </w:rPr>
              <w:t>as well as through a piloting initiative administered through two national OPDs in each project country.</w:t>
            </w:r>
            <w:r w:rsidR="343C6EF4" w:rsidRPr="00F21128">
              <w:rPr>
                <w:rStyle w:val="normaltextrun"/>
                <w:color w:val="000000"/>
                <w:shd w:val="clear" w:color="auto" w:fill="FFFFFF"/>
              </w:rPr>
              <w:t> </w:t>
            </w:r>
          </w:p>
        </w:tc>
      </w:tr>
      <w:tr w:rsidR="00E552BF" w14:paraId="48C9B327" w14:textId="77777777" w:rsidTr="323085C7">
        <w:trPr>
          <w:trHeight w:val="300"/>
        </w:trPr>
        <w:tc>
          <w:tcPr>
            <w:tcW w:w="9900" w:type="dxa"/>
          </w:tcPr>
          <w:p w14:paraId="191EAC6E" w14:textId="00EB04C3"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lastRenderedPageBreak/>
              <w:t>Target:</w:t>
            </w:r>
            <w:r w:rsidR="007771F2">
              <w:rPr>
                <w:rFonts w:ascii="Calibri" w:eastAsia="Calibri" w:hAnsi="Calibri" w:cs="Calibri"/>
                <w:u w:val="single"/>
              </w:rPr>
              <w:t xml:space="preserve"> </w:t>
            </w:r>
            <w:r w:rsidR="007771F2" w:rsidRPr="007771F2">
              <w:rPr>
                <w:rFonts w:ascii="Calibri" w:eastAsia="Calibri" w:hAnsi="Calibri" w:cs="Calibri"/>
              </w:rPr>
              <w:t xml:space="preserve">1 </w:t>
            </w:r>
            <w:r w:rsidR="4E32DC5A" w:rsidRPr="59A6717B">
              <w:rPr>
                <w:rFonts w:ascii="Calibri" w:eastAsia="Calibri" w:hAnsi="Calibri" w:cs="Calibri"/>
              </w:rPr>
              <w:t>Guidance Note</w:t>
            </w:r>
            <w:r w:rsidR="00842F7B" w:rsidRPr="59A6717B">
              <w:rPr>
                <w:rFonts w:ascii="Calibri" w:eastAsia="Calibri" w:hAnsi="Calibri" w:cs="Calibri"/>
              </w:rPr>
              <w:t xml:space="preserve"> </w:t>
            </w:r>
            <w:r w:rsidR="007771F2" w:rsidRPr="00CB0223">
              <w:rPr>
                <w:rStyle w:val="normaltextrun"/>
                <w:rFonts w:ascii="Calibri" w:hAnsi="Calibri" w:cs="Calibri"/>
              </w:rPr>
              <w:t xml:space="preserve">for national stakeholders to integrate an intersectional approach to disability-inclusive, rights-based climate action </w:t>
            </w:r>
            <w:r w:rsidR="00ED086F">
              <w:rPr>
                <w:rStyle w:val="normaltextrun"/>
                <w:rFonts w:ascii="Calibri" w:hAnsi="Calibri" w:cs="Calibri"/>
              </w:rPr>
              <w:t xml:space="preserve">into the </w:t>
            </w:r>
            <w:r w:rsidR="00923493">
              <w:rPr>
                <w:rStyle w:val="normaltextrun"/>
                <w:rFonts w:ascii="Calibri" w:hAnsi="Calibri" w:cs="Calibri"/>
              </w:rPr>
              <w:t xml:space="preserve">NAP </w:t>
            </w:r>
            <w:r w:rsidR="00240415">
              <w:rPr>
                <w:rStyle w:val="normaltextrun"/>
                <w:rFonts w:ascii="Calibri" w:hAnsi="Calibri" w:cs="Calibri"/>
              </w:rPr>
              <w:t xml:space="preserve">process and content </w:t>
            </w:r>
            <w:r w:rsidR="00923493">
              <w:rPr>
                <w:rStyle w:val="normaltextrun"/>
                <w:rFonts w:ascii="Calibri" w:hAnsi="Calibri" w:cs="Calibri"/>
              </w:rPr>
              <w:t>developed</w:t>
            </w:r>
            <w:r w:rsidR="007771F2">
              <w:rPr>
                <w:rStyle w:val="normaltextrun"/>
                <w:rFonts w:ascii="Calibri" w:hAnsi="Calibri" w:cs="Calibri"/>
              </w:rPr>
              <w:t xml:space="preserve">. </w:t>
            </w:r>
          </w:p>
        </w:tc>
      </w:tr>
      <w:tr w:rsidR="00E552BF" w14:paraId="56A2728C" w14:textId="77777777" w:rsidTr="323085C7">
        <w:trPr>
          <w:trHeight w:val="300"/>
        </w:trPr>
        <w:tc>
          <w:tcPr>
            <w:tcW w:w="9900" w:type="dxa"/>
          </w:tcPr>
          <w:p w14:paraId="7CEACC09" w14:textId="75C23C78"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7771F2">
              <w:rPr>
                <w:rFonts w:ascii="Calibri" w:eastAsia="Calibri" w:hAnsi="Calibri" w:cs="Calibri"/>
                <w:u w:val="single"/>
              </w:rPr>
              <w:t xml:space="preserve"> </w:t>
            </w:r>
            <w:r w:rsidR="00B5604D" w:rsidRPr="00B5604D">
              <w:rPr>
                <w:rFonts w:ascii="Calibri" w:eastAsia="Calibri" w:hAnsi="Calibri" w:cs="Calibri"/>
              </w:rPr>
              <w:t>baseline mapping report</w:t>
            </w:r>
            <w:r w:rsidR="00B5604D">
              <w:rPr>
                <w:rFonts w:ascii="Calibri" w:eastAsia="Calibri" w:hAnsi="Calibri" w:cs="Calibri"/>
              </w:rPr>
              <w:t>,</w:t>
            </w:r>
            <w:r w:rsidR="00B5604D" w:rsidRPr="00B5604D">
              <w:rPr>
                <w:rFonts w:ascii="Calibri" w:eastAsia="Calibri" w:hAnsi="Calibri" w:cs="Calibri"/>
              </w:rPr>
              <w:t xml:space="preserve"> </w:t>
            </w:r>
            <w:r w:rsidR="007771F2" w:rsidRPr="59A6717B">
              <w:rPr>
                <w:rFonts w:ascii="Calibri" w:eastAsia="Calibri" w:hAnsi="Calibri" w:cs="Calibri"/>
              </w:rPr>
              <w:t>Guid</w:t>
            </w:r>
            <w:r w:rsidR="1A196819" w:rsidRPr="59A6717B">
              <w:rPr>
                <w:rFonts w:ascii="Calibri" w:eastAsia="Calibri" w:hAnsi="Calibri" w:cs="Calibri"/>
              </w:rPr>
              <w:t>ance Note,</w:t>
            </w:r>
            <w:r w:rsidR="007771F2" w:rsidRPr="00B5604D">
              <w:rPr>
                <w:rFonts w:ascii="Calibri" w:eastAsia="Calibri" w:hAnsi="Calibri" w:cs="Calibri"/>
              </w:rPr>
              <w:t xml:space="preserve"> </w:t>
            </w:r>
            <w:r w:rsidR="00A516A5" w:rsidRPr="00B5604D">
              <w:rPr>
                <w:rFonts w:ascii="Calibri" w:eastAsia="Calibri" w:hAnsi="Calibri" w:cs="Calibri"/>
              </w:rPr>
              <w:t>feedback from the consultations, validation workshop reports</w:t>
            </w:r>
            <w:r w:rsidR="00A516A5">
              <w:rPr>
                <w:rFonts w:ascii="Calibri" w:eastAsia="Calibri" w:hAnsi="Calibri" w:cs="Calibri"/>
                <w:u w:val="single"/>
              </w:rPr>
              <w:t xml:space="preserve"> </w:t>
            </w:r>
          </w:p>
        </w:tc>
      </w:tr>
      <w:tr w:rsidR="00BD4FD1" w14:paraId="09FFF716" w14:textId="77777777" w:rsidTr="323085C7">
        <w:trPr>
          <w:trHeight w:val="300"/>
        </w:trPr>
        <w:tc>
          <w:tcPr>
            <w:tcW w:w="9900" w:type="dxa"/>
          </w:tcPr>
          <w:p w14:paraId="77296476" w14:textId="0B6F405D"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Pr>
                <w:rFonts w:ascii="Calibri" w:eastAsia="Calibri" w:hAnsi="Calibri" w:cs="Calibri"/>
                <w:b/>
                <w:bCs/>
              </w:rPr>
              <w:t>2</w:t>
            </w:r>
            <w:r w:rsidRPr="17963850">
              <w:rPr>
                <w:rFonts w:ascii="Calibri" w:eastAsia="Calibri" w:hAnsi="Calibri" w:cs="Calibri"/>
                <w:b/>
                <w:bCs/>
              </w:rPr>
              <w:t>.</w:t>
            </w:r>
            <w:r>
              <w:rPr>
                <w:rFonts w:ascii="Calibri" w:eastAsia="Calibri" w:hAnsi="Calibri" w:cs="Calibri"/>
                <w:b/>
                <w:bCs/>
              </w:rPr>
              <w:t>2</w:t>
            </w:r>
            <w:r w:rsidRPr="17963850">
              <w:rPr>
                <w:rFonts w:ascii="Calibri" w:eastAsia="Calibri" w:hAnsi="Calibri" w:cs="Calibri"/>
                <w:u w:val="single"/>
              </w:rPr>
              <w:t xml:space="preserve"> </w:t>
            </w:r>
            <w:r>
              <w:rPr>
                <w:rFonts w:ascii="Calibri" w:eastAsia="Calibri" w:hAnsi="Calibri" w:cs="Calibri"/>
                <w:b/>
                <w:bCs/>
                <w:u w:val="single"/>
              </w:rPr>
              <w:t xml:space="preserve">- </w:t>
            </w:r>
            <w:r w:rsidR="00F16C80" w:rsidRPr="00F863A0">
              <w:rPr>
                <w:rStyle w:val="normaltextrun"/>
                <w:rFonts w:ascii="Calibri" w:hAnsi="Calibri" w:cs="Calibri"/>
                <w:color w:val="000000"/>
                <w:shd w:val="clear" w:color="auto" w:fill="FFFFFF"/>
              </w:rPr>
              <w:t># of knowledge products developed that address gaps related to inclusion of women and girls with disabilities and/or underrepresented groups of persons with disabilities (disaggregated by thematic focus)</w:t>
            </w:r>
            <w:r w:rsidR="00F16C80">
              <w:rPr>
                <w:rStyle w:val="eop"/>
                <w:rFonts w:ascii="Calibri" w:hAnsi="Calibri" w:cs="Calibri"/>
                <w:color w:val="000000"/>
                <w:sz w:val="22"/>
                <w:szCs w:val="22"/>
                <w:shd w:val="clear" w:color="auto" w:fill="FFFFFF"/>
              </w:rPr>
              <w:t> </w:t>
            </w:r>
          </w:p>
        </w:tc>
      </w:tr>
      <w:tr w:rsidR="00BD4FD1" w14:paraId="6CB1D88A" w14:textId="77777777" w:rsidTr="323085C7">
        <w:trPr>
          <w:trHeight w:val="300"/>
        </w:trPr>
        <w:tc>
          <w:tcPr>
            <w:tcW w:w="9900" w:type="dxa"/>
          </w:tcPr>
          <w:p w14:paraId="3BB6BE5D" w14:textId="3A82846B"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6D585D">
              <w:rPr>
                <w:rFonts w:ascii="Calibri" w:eastAsia="Calibri" w:hAnsi="Calibri" w:cs="Calibri"/>
                <w:u w:val="single"/>
              </w:rPr>
              <w:t xml:space="preserve"> </w:t>
            </w:r>
            <w:r w:rsidR="006D585D" w:rsidRPr="59A6717B">
              <w:rPr>
                <w:rFonts w:ascii="Calibri" w:eastAsia="Calibri" w:hAnsi="Calibri" w:cs="Calibri"/>
                <w:u w:val="single"/>
              </w:rPr>
              <w:t>0</w:t>
            </w:r>
          </w:p>
        </w:tc>
      </w:tr>
      <w:tr w:rsidR="00BD4FD1" w14:paraId="3ED4EA90" w14:textId="77777777" w:rsidTr="323085C7">
        <w:trPr>
          <w:trHeight w:val="300"/>
        </w:trPr>
        <w:tc>
          <w:tcPr>
            <w:tcW w:w="9900" w:type="dxa"/>
          </w:tcPr>
          <w:p w14:paraId="7DCD0F67" w14:textId="43673F43" w:rsidR="00B42532" w:rsidRPr="00DD64DC" w:rsidRDefault="70D36DB0">
            <w:pPr>
              <w:tabs>
                <w:tab w:val="left" w:pos="90"/>
              </w:tabs>
              <w:spacing w:after="200" w:line="276" w:lineRule="auto"/>
              <w:rPr>
                <w:rFonts w:ascii="Calibri" w:eastAsia="Calibri" w:hAnsi="Calibri" w:cs="Calibri"/>
                <w:u w:val="single"/>
              </w:rPr>
            </w:pPr>
            <w:r w:rsidRPr="17963850">
              <w:rPr>
                <w:rFonts w:ascii="Calibri" w:eastAsia="Calibri" w:hAnsi="Calibri" w:cs="Calibri"/>
                <w:u w:val="single"/>
              </w:rPr>
              <w:t>Milestone year 1:</w:t>
            </w:r>
            <w:r w:rsidR="456CDE14">
              <w:rPr>
                <w:rFonts w:ascii="Calibri" w:eastAsia="Calibri" w:hAnsi="Calibri" w:cs="Calibri"/>
                <w:u w:val="single"/>
              </w:rPr>
              <w:t xml:space="preserve"> </w:t>
            </w:r>
            <w:r w:rsidR="11330186" w:rsidRPr="003957D2">
              <w:rPr>
                <w:rStyle w:val="normaltextrun"/>
                <w:color w:val="000000"/>
                <w:shd w:val="clear" w:color="auto" w:fill="FFFFFF"/>
              </w:rPr>
              <w:t xml:space="preserve">As part of the </w:t>
            </w:r>
            <w:r w:rsidR="009E1CA5" w:rsidRPr="003957D2">
              <w:rPr>
                <w:rStyle w:val="normaltextrun"/>
                <w:color w:val="000000"/>
                <w:shd w:val="clear" w:color="auto" w:fill="FFFFFF"/>
              </w:rPr>
              <w:t>guideline</w:t>
            </w:r>
            <w:r w:rsidR="11330186" w:rsidRPr="003957D2">
              <w:rPr>
                <w:rStyle w:val="normaltextrun"/>
                <w:color w:val="000000"/>
                <w:shd w:val="clear" w:color="auto" w:fill="FFFFFF"/>
              </w:rPr>
              <w:t xml:space="preserve"> design, identify </w:t>
            </w:r>
            <w:r w:rsidR="689F85F2" w:rsidRPr="003957D2">
              <w:rPr>
                <w:rStyle w:val="normaltextrun"/>
                <w:color w:val="000000"/>
                <w:shd w:val="clear" w:color="auto" w:fill="FFFFFF"/>
              </w:rPr>
              <w:t xml:space="preserve">gaps </w:t>
            </w:r>
            <w:r w:rsidR="456CDE14" w:rsidRPr="003957D2">
              <w:rPr>
                <w:rStyle w:val="normaltextrun"/>
                <w:rFonts w:ascii="Calibri" w:hAnsi="Calibri" w:cs="Calibri"/>
                <w:color w:val="000000"/>
                <w:shd w:val="clear" w:color="auto" w:fill="FFFFFF"/>
              </w:rPr>
              <w:t xml:space="preserve">related to inclusion of women and girls with disabilities and/or underrepresented groups of persons with disabilities through a mapping/analysis undertaken in each project country to ascertain the baseline and </w:t>
            </w:r>
            <w:r w:rsidR="67544613" w:rsidRPr="003957D2">
              <w:rPr>
                <w:rStyle w:val="normaltextrun"/>
                <w:rFonts w:ascii="Calibri" w:hAnsi="Calibri" w:cs="Calibri"/>
                <w:color w:val="000000"/>
                <w:shd w:val="clear" w:color="auto" w:fill="FFFFFF"/>
              </w:rPr>
              <w:t>status</w:t>
            </w:r>
            <w:r w:rsidR="456CDE14" w:rsidRPr="003957D2">
              <w:rPr>
                <w:rStyle w:val="normaltextrun"/>
                <w:rFonts w:ascii="Calibri" w:hAnsi="Calibri" w:cs="Calibri"/>
                <w:color w:val="000000"/>
                <w:shd w:val="clear" w:color="auto" w:fill="FFFFFF"/>
              </w:rPr>
              <w:t xml:space="preserve"> of climate laws and policies on intersectionality and disability inclusion.</w:t>
            </w:r>
          </w:p>
        </w:tc>
      </w:tr>
      <w:tr w:rsidR="00BD4FD1" w14:paraId="2F1596FF" w14:textId="77777777" w:rsidTr="323085C7">
        <w:trPr>
          <w:trHeight w:val="300"/>
        </w:trPr>
        <w:tc>
          <w:tcPr>
            <w:tcW w:w="9900" w:type="dxa"/>
          </w:tcPr>
          <w:p w14:paraId="093771CE" w14:textId="6C882B53" w:rsidR="00386FCC" w:rsidRDefault="00BD4FD1" w:rsidP="00A84E21">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2:</w:t>
            </w:r>
            <w:r w:rsidR="001A0ABB">
              <w:rPr>
                <w:rFonts w:ascii="Calibri" w:eastAsia="Calibri" w:hAnsi="Calibri" w:cs="Calibri"/>
                <w:u w:val="single"/>
              </w:rPr>
              <w:t xml:space="preserve"> </w:t>
            </w:r>
            <w:r w:rsidR="001A0ABB" w:rsidRPr="00A84E21">
              <w:rPr>
                <w:rStyle w:val="normaltextrun"/>
                <w:rFonts w:ascii="Calibri" w:hAnsi="Calibri" w:cs="Calibri"/>
                <w:color w:val="000000"/>
                <w:shd w:val="clear" w:color="auto" w:fill="FFFFFF"/>
              </w:rPr>
              <w:t>The guidelines address gaps related to inclusion of women and girls with disabilities and/or underrepresented groups of persons with disabilities by providing targeted recommendations on intersectionality and disability inclusion</w:t>
            </w:r>
            <w:r w:rsidR="00A84E21" w:rsidRPr="00A84E21">
              <w:rPr>
                <w:rStyle w:val="normaltextrun"/>
                <w:rFonts w:ascii="Calibri" w:hAnsi="Calibri" w:cs="Calibri"/>
                <w:color w:val="000000"/>
                <w:shd w:val="clear" w:color="auto" w:fill="FFFFFF"/>
              </w:rPr>
              <w:t xml:space="preserve"> relating to climate </w:t>
            </w:r>
            <w:r w:rsidR="009E1CA5" w:rsidRPr="00A84E21">
              <w:rPr>
                <w:rStyle w:val="normaltextrun"/>
                <w:rFonts w:ascii="Calibri" w:hAnsi="Calibri" w:cs="Calibri"/>
                <w:color w:val="000000"/>
                <w:shd w:val="clear" w:color="auto" w:fill="FFFFFF"/>
              </w:rPr>
              <w:t>laws</w:t>
            </w:r>
            <w:r w:rsidR="00A84E21" w:rsidRPr="00A84E21">
              <w:rPr>
                <w:rStyle w:val="normaltextrun"/>
                <w:rFonts w:ascii="Calibri" w:hAnsi="Calibri" w:cs="Calibri"/>
                <w:color w:val="000000"/>
                <w:shd w:val="clear" w:color="auto" w:fill="FFFFFF"/>
              </w:rPr>
              <w:t xml:space="preserve"> and policies</w:t>
            </w:r>
            <w:r w:rsidR="001A0ABB" w:rsidRPr="00A84E21">
              <w:rPr>
                <w:rStyle w:val="normaltextrun"/>
                <w:rFonts w:ascii="Calibri" w:hAnsi="Calibri" w:cs="Calibri"/>
                <w:color w:val="000000"/>
                <w:shd w:val="clear" w:color="auto" w:fill="FFFFFF"/>
              </w:rPr>
              <w:t>.</w:t>
            </w:r>
          </w:p>
        </w:tc>
      </w:tr>
      <w:tr w:rsidR="00BD4FD1" w14:paraId="6094C8D2" w14:textId="77777777" w:rsidTr="323085C7">
        <w:trPr>
          <w:trHeight w:val="300"/>
        </w:trPr>
        <w:tc>
          <w:tcPr>
            <w:tcW w:w="9900" w:type="dxa"/>
          </w:tcPr>
          <w:p w14:paraId="6A4E8016" w14:textId="02B074F7" w:rsidR="00BD4FD1" w:rsidRDefault="091D0527">
            <w:pPr>
              <w:tabs>
                <w:tab w:val="left" w:pos="90"/>
              </w:tabs>
              <w:spacing w:after="200" w:line="276" w:lineRule="auto"/>
              <w:rPr>
                <w:rFonts w:ascii="Calibri" w:eastAsia="Calibri" w:hAnsi="Calibri" w:cs="Calibri"/>
              </w:rPr>
            </w:pPr>
            <w:r w:rsidRPr="323085C7">
              <w:rPr>
                <w:rFonts w:ascii="Calibri" w:eastAsia="Calibri" w:hAnsi="Calibri" w:cs="Calibri"/>
                <w:u w:val="single"/>
              </w:rPr>
              <w:t>Target:</w:t>
            </w:r>
            <w:r w:rsidR="47962531" w:rsidRPr="323085C7">
              <w:rPr>
                <w:rFonts w:ascii="Calibri" w:eastAsia="Calibri" w:hAnsi="Calibri" w:cs="Calibri"/>
                <w:u w:val="single"/>
              </w:rPr>
              <w:t xml:space="preserve"> </w:t>
            </w:r>
            <w:r w:rsidR="32896F73" w:rsidRPr="323085C7">
              <w:rPr>
                <w:rFonts w:ascii="Calibri" w:eastAsia="Calibri" w:hAnsi="Calibri" w:cs="Calibri"/>
              </w:rPr>
              <w:t>1 gender</w:t>
            </w:r>
            <w:r w:rsidR="624A2748" w:rsidRPr="323085C7">
              <w:rPr>
                <w:rFonts w:ascii="Calibri" w:eastAsia="Calibri" w:hAnsi="Calibri" w:cs="Calibri"/>
              </w:rPr>
              <w:t>-</w:t>
            </w:r>
            <w:r w:rsidR="080E6091" w:rsidRPr="323085C7">
              <w:rPr>
                <w:rFonts w:ascii="Calibri" w:eastAsia="Calibri" w:hAnsi="Calibri" w:cs="Calibri"/>
              </w:rPr>
              <w:t>responsive</w:t>
            </w:r>
            <w:r w:rsidR="53CB5B27" w:rsidRPr="323085C7">
              <w:rPr>
                <w:rFonts w:ascii="Calibri" w:eastAsia="Calibri" w:hAnsi="Calibri" w:cs="Calibri"/>
              </w:rPr>
              <w:t xml:space="preserve"> </w:t>
            </w:r>
            <w:r w:rsidR="12723BC3" w:rsidRPr="323085C7">
              <w:rPr>
                <w:rFonts w:ascii="Calibri" w:eastAsia="Calibri" w:hAnsi="Calibri" w:cs="Calibri"/>
              </w:rPr>
              <w:t>Guidance Note</w:t>
            </w:r>
            <w:r w:rsidR="0C55B0D6" w:rsidRPr="323085C7">
              <w:rPr>
                <w:rFonts w:ascii="Calibri" w:eastAsia="Calibri" w:hAnsi="Calibri" w:cs="Calibri"/>
              </w:rPr>
              <w:t xml:space="preserve"> </w:t>
            </w:r>
            <w:r w:rsidR="564C2699" w:rsidRPr="323085C7">
              <w:rPr>
                <w:rFonts w:ascii="Calibri" w:eastAsia="Calibri" w:hAnsi="Calibri" w:cs="Calibri"/>
              </w:rPr>
              <w:t>addressing intersection</w:t>
            </w:r>
            <w:r w:rsidR="0C55B0D6" w:rsidRPr="323085C7">
              <w:rPr>
                <w:rFonts w:ascii="Calibri" w:eastAsia="Calibri" w:hAnsi="Calibri" w:cs="Calibri"/>
              </w:rPr>
              <w:t xml:space="preserve">al approach </w:t>
            </w:r>
            <w:r w:rsidR="32896F73" w:rsidRPr="323085C7">
              <w:rPr>
                <w:rStyle w:val="normaltextrun"/>
                <w:rFonts w:ascii="Calibri" w:hAnsi="Calibri" w:cs="Calibri"/>
              </w:rPr>
              <w:t xml:space="preserve">to disability-inclusive, rights-based climate action </w:t>
            </w:r>
            <w:r w:rsidR="0B734D22" w:rsidRPr="323085C7">
              <w:rPr>
                <w:rStyle w:val="normaltextrun"/>
                <w:rFonts w:ascii="Calibri" w:hAnsi="Calibri" w:cs="Calibri"/>
              </w:rPr>
              <w:t>to be used in NAP</w:t>
            </w:r>
            <w:r w:rsidR="1A7B1656" w:rsidRPr="323085C7">
              <w:rPr>
                <w:rStyle w:val="normaltextrun"/>
                <w:rFonts w:ascii="Calibri" w:hAnsi="Calibri" w:cs="Calibri"/>
              </w:rPr>
              <w:t xml:space="preserve"> </w:t>
            </w:r>
            <w:r w:rsidR="303E4D42" w:rsidRPr="323085C7">
              <w:rPr>
                <w:rStyle w:val="normaltextrun"/>
                <w:rFonts w:ascii="Calibri" w:hAnsi="Calibri" w:cs="Calibri"/>
              </w:rPr>
              <w:t xml:space="preserve">process </w:t>
            </w:r>
            <w:r w:rsidR="32896F73" w:rsidRPr="323085C7">
              <w:rPr>
                <w:rStyle w:val="normaltextrun"/>
                <w:rFonts w:ascii="Calibri" w:hAnsi="Calibri" w:cs="Calibri"/>
              </w:rPr>
              <w:t>developed.</w:t>
            </w:r>
          </w:p>
        </w:tc>
      </w:tr>
      <w:tr w:rsidR="00BD4FD1" w14:paraId="76572D0C" w14:textId="77777777" w:rsidTr="323085C7">
        <w:trPr>
          <w:trHeight w:val="300"/>
        </w:trPr>
        <w:tc>
          <w:tcPr>
            <w:tcW w:w="9900" w:type="dxa"/>
          </w:tcPr>
          <w:p w14:paraId="46E911A8" w14:textId="19598D64"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C342CC">
              <w:rPr>
                <w:rFonts w:ascii="Calibri" w:eastAsia="Calibri" w:hAnsi="Calibri" w:cs="Calibri"/>
                <w:u w:val="single"/>
              </w:rPr>
              <w:t xml:space="preserve"> </w:t>
            </w:r>
            <w:r w:rsidR="00C342CC" w:rsidRPr="59A6717B">
              <w:rPr>
                <w:rFonts w:ascii="Calibri" w:eastAsia="Calibri" w:hAnsi="Calibri" w:cs="Calibri"/>
              </w:rPr>
              <w:t>Guid</w:t>
            </w:r>
            <w:r w:rsidR="317119A3" w:rsidRPr="59A6717B">
              <w:rPr>
                <w:rFonts w:ascii="Calibri" w:eastAsia="Calibri" w:hAnsi="Calibri" w:cs="Calibri"/>
              </w:rPr>
              <w:t>ance Note</w:t>
            </w:r>
            <w:r w:rsidR="00C342CC" w:rsidRPr="00EE58C4">
              <w:rPr>
                <w:rFonts w:ascii="Calibri" w:eastAsia="Calibri" w:hAnsi="Calibri" w:cs="Calibri"/>
              </w:rPr>
              <w:t xml:space="preserve">, </w:t>
            </w:r>
            <w:r w:rsidR="00EE58C4" w:rsidRPr="00EE58C4">
              <w:rPr>
                <w:rFonts w:ascii="Calibri" w:eastAsia="Calibri" w:hAnsi="Calibri" w:cs="Calibri"/>
              </w:rPr>
              <w:t>mapping exercise</w:t>
            </w:r>
          </w:p>
        </w:tc>
      </w:tr>
      <w:tr w:rsidR="00BD4FD1" w14:paraId="7CF145FC" w14:textId="77777777" w:rsidTr="323085C7">
        <w:trPr>
          <w:trHeight w:val="300"/>
        </w:trPr>
        <w:tc>
          <w:tcPr>
            <w:tcW w:w="9900" w:type="dxa"/>
          </w:tcPr>
          <w:p w14:paraId="09682F75" w14:textId="1E90C01D"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Pr>
                <w:rFonts w:ascii="Calibri" w:eastAsia="Calibri" w:hAnsi="Calibri" w:cs="Calibri"/>
                <w:b/>
                <w:bCs/>
              </w:rPr>
              <w:t>2</w:t>
            </w:r>
            <w:r w:rsidRPr="17963850">
              <w:rPr>
                <w:rFonts w:ascii="Calibri" w:eastAsia="Calibri" w:hAnsi="Calibri" w:cs="Calibri"/>
                <w:b/>
                <w:bCs/>
              </w:rPr>
              <w:t>.</w:t>
            </w:r>
            <w:r>
              <w:rPr>
                <w:rFonts w:ascii="Calibri" w:eastAsia="Calibri" w:hAnsi="Calibri" w:cs="Calibri"/>
                <w:b/>
                <w:bCs/>
              </w:rPr>
              <w:t>3</w:t>
            </w:r>
            <w:r w:rsidRPr="17963850">
              <w:rPr>
                <w:rFonts w:ascii="Calibri" w:eastAsia="Calibri" w:hAnsi="Calibri" w:cs="Calibri"/>
                <w:u w:val="single"/>
              </w:rPr>
              <w:t xml:space="preserve"> </w:t>
            </w:r>
            <w:r>
              <w:rPr>
                <w:rFonts w:ascii="Calibri" w:eastAsia="Calibri" w:hAnsi="Calibri" w:cs="Calibri"/>
                <w:b/>
                <w:bCs/>
                <w:u w:val="single"/>
              </w:rPr>
              <w:t xml:space="preserve">- </w:t>
            </w:r>
            <w:r w:rsidR="00F16C80" w:rsidRPr="007626DA">
              <w:rPr>
                <w:rStyle w:val="normaltextrun"/>
                <w:rFonts w:ascii="Calibri" w:hAnsi="Calibri" w:cs="Calibri"/>
                <w:color w:val="000000"/>
                <w:shd w:val="clear" w:color="auto" w:fill="FFFFFF"/>
              </w:rPr>
              <w:t># actors involved in developing and testing of knowledge products (disaggregated by actor (GOV/NGOs/OPDs/Other)</w:t>
            </w:r>
            <w:r w:rsidR="00F16C80">
              <w:rPr>
                <w:rStyle w:val="eop"/>
                <w:rFonts w:ascii="Calibri" w:hAnsi="Calibri" w:cs="Calibri"/>
                <w:color w:val="000000"/>
                <w:sz w:val="22"/>
                <w:szCs w:val="22"/>
                <w:shd w:val="clear" w:color="auto" w:fill="FFFFFF"/>
              </w:rPr>
              <w:t> </w:t>
            </w:r>
          </w:p>
        </w:tc>
      </w:tr>
      <w:tr w:rsidR="00BD4FD1" w:rsidRPr="00F62D3E" w14:paraId="39DE3C38" w14:textId="77777777" w:rsidTr="323085C7">
        <w:trPr>
          <w:trHeight w:val="300"/>
        </w:trPr>
        <w:tc>
          <w:tcPr>
            <w:tcW w:w="9900" w:type="dxa"/>
          </w:tcPr>
          <w:p w14:paraId="4F16D460" w14:textId="3D751C5B" w:rsidR="00BD4FD1" w:rsidRPr="00F62D3E" w:rsidRDefault="00BD4FD1">
            <w:pPr>
              <w:tabs>
                <w:tab w:val="left" w:pos="90"/>
              </w:tabs>
              <w:spacing w:after="200" w:line="276" w:lineRule="auto"/>
              <w:rPr>
                <w:rFonts w:ascii="Calibri" w:eastAsia="Calibri" w:hAnsi="Calibri" w:cs="Calibri"/>
              </w:rPr>
            </w:pPr>
            <w:r w:rsidRPr="009C0C13">
              <w:rPr>
                <w:rFonts w:ascii="Calibri" w:eastAsia="Calibri" w:hAnsi="Calibri" w:cs="Calibri"/>
              </w:rPr>
              <w:t>Baseline:</w:t>
            </w:r>
            <w:r w:rsidR="004F407C" w:rsidRPr="009C0C13">
              <w:rPr>
                <w:rFonts w:ascii="Calibri" w:eastAsia="Calibri" w:hAnsi="Calibri" w:cs="Calibri"/>
              </w:rPr>
              <w:t xml:space="preserve"> 0</w:t>
            </w:r>
          </w:p>
        </w:tc>
      </w:tr>
      <w:tr w:rsidR="00A05991" w14:paraId="5E24A61E" w14:textId="77777777" w:rsidTr="323085C7">
        <w:trPr>
          <w:trHeight w:val="300"/>
        </w:trPr>
        <w:tc>
          <w:tcPr>
            <w:tcW w:w="9900" w:type="dxa"/>
          </w:tcPr>
          <w:p w14:paraId="1DB905EA" w14:textId="157E9773" w:rsidR="00A05991" w:rsidRDefault="2770EA6A" w:rsidP="00A05991">
            <w:pPr>
              <w:tabs>
                <w:tab w:val="left" w:pos="90"/>
              </w:tabs>
              <w:spacing w:after="200" w:line="276" w:lineRule="auto"/>
              <w:rPr>
                <w:rFonts w:ascii="Calibri" w:eastAsia="Calibri" w:hAnsi="Calibri" w:cs="Calibri"/>
              </w:rPr>
            </w:pPr>
            <w:r w:rsidRPr="323085C7">
              <w:rPr>
                <w:rStyle w:val="normaltextrun"/>
                <w:color w:val="000000"/>
                <w:u w:val="single"/>
                <w:shd w:val="clear" w:color="auto" w:fill="FFFFFF"/>
              </w:rPr>
              <w:t>Milestone year 1:</w:t>
            </w:r>
            <w:r w:rsidRPr="323085C7">
              <w:rPr>
                <w:rStyle w:val="normaltextrun"/>
                <w:color w:val="000000"/>
                <w:shd w:val="clear" w:color="auto" w:fill="FFFFFF"/>
              </w:rPr>
              <w:t xml:space="preserve"> </w:t>
            </w:r>
            <w:r w:rsidR="1DC36423" w:rsidRPr="323085C7">
              <w:rPr>
                <w:rStyle w:val="normaltextrun"/>
                <w:color w:val="000000"/>
                <w:shd w:val="clear" w:color="auto" w:fill="FFFFFF"/>
              </w:rPr>
              <w:t>80 (in total)</w:t>
            </w:r>
            <w:r w:rsidRPr="323085C7">
              <w:rPr>
                <w:rStyle w:val="normaltextrun"/>
                <w:color w:val="000000"/>
                <w:shd w:val="clear" w:color="auto" w:fill="FFFFFF"/>
              </w:rPr>
              <w:t xml:space="preserve"> stakeholders</w:t>
            </w:r>
            <w:r w:rsidRPr="72E0266E">
              <w:rPr>
                <w:rStyle w:val="normaltextrun"/>
                <w:color w:val="000000"/>
                <w:shd w:val="clear" w:color="auto" w:fill="FFFFFF"/>
              </w:rPr>
              <w:t xml:space="preserve"> from the following </w:t>
            </w:r>
            <w:r w:rsidR="009E1CA5" w:rsidRPr="72E0266E">
              <w:rPr>
                <w:rStyle w:val="normaltextrun"/>
                <w:color w:val="000000"/>
                <w:shd w:val="clear" w:color="auto" w:fill="FFFFFF"/>
              </w:rPr>
              <w:t>institutions</w:t>
            </w:r>
            <w:r w:rsidRPr="72E0266E">
              <w:rPr>
                <w:rStyle w:val="normaltextrun"/>
                <w:color w:val="000000"/>
                <w:shd w:val="clear" w:color="auto" w:fill="FFFFFF"/>
              </w:rPr>
              <w:t xml:space="preserve"> in</w:t>
            </w:r>
            <w:r w:rsidRPr="7760324E">
              <w:rPr>
                <w:rStyle w:val="normaltextrun"/>
                <w:color w:val="000000" w:themeColor="text1"/>
              </w:rPr>
              <w:t xml:space="preserve"> </w:t>
            </w:r>
            <w:r w:rsidR="7B18F807" w:rsidRPr="7760324E">
              <w:rPr>
                <w:rStyle w:val="normaltextrun"/>
                <w:color w:val="000000" w:themeColor="text1"/>
              </w:rPr>
              <w:t>Jordan and</w:t>
            </w:r>
            <w:r w:rsidRPr="72E0266E">
              <w:rPr>
                <w:rStyle w:val="normaltextrun"/>
                <w:color w:val="000000"/>
                <w:shd w:val="clear" w:color="auto" w:fill="FFFFFF"/>
              </w:rPr>
              <w:t xml:space="preserve"> </w:t>
            </w:r>
            <w:r w:rsidR="3CC6D24C" w:rsidRPr="72E0266E">
              <w:rPr>
                <w:rStyle w:val="normaltextrun"/>
                <w:color w:val="000000"/>
                <w:shd w:val="clear" w:color="auto" w:fill="FFFFFF"/>
              </w:rPr>
              <w:t xml:space="preserve">South Africa </w:t>
            </w:r>
            <w:r w:rsidRPr="72E0266E">
              <w:rPr>
                <w:rStyle w:val="normaltextrun"/>
                <w:color w:val="000000"/>
                <w:shd w:val="clear" w:color="auto" w:fill="FFFFFF"/>
              </w:rPr>
              <w:t xml:space="preserve">engaged in </w:t>
            </w:r>
            <w:r w:rsidR="3EB65CF9" w:rsidRPr="72E0266E">
              <w:rPr>
                <w:rStyle w:val="normaltextrun"/>
                <w:color w:val="000000"/>
                <w:shd w:val="clear" w:color="auto" w:fill="FFFFFF"/>
              </w:rPr>
              <w:t>designing the</w:t>
            </w:r>
            <w:r w:rsidRPr="72E0266E">
              <w:rPr>
                <w:rStyle w:val="normaltextrun"/>
                <w:color w:val="000000"/>
                <w:shd w:val="clear" w:color="auto" w:fill="FFFFFF"/>
              </w:rPr>
              <w:t xml:space="preserve"> </w:t>
            </w:r>
            <w:r w:rsidR="34D2A26D" w:rsidRPr="72E0266E">
              <w:rPr>
                <w:rStyle w:val="normaltextrun"/>
                <w:color w:val="000000"/>
                <w:shd w:val="clear" w:color="auto" w:fill="FFFFFF"/>
              </w:rPr>
              <w:t>guidelines</w:t>
            </w:r>
            <w:r w:rsidR="0B47AB7B" w:rsidRPr="72E0266E">
              <w:rPr>
                <w:rStyle w:val="normaltextrun"/>
                <w:color w:val="000000"/>
                <w:shd w:val="clear" w:color="auto" w:fill="FFFFFF"/>
              </w:rPr>
              <w:t xml:space="preserve"> through a participatory process</w:t>
            </w:r>
            <w:r w:rsidR="34D2A26D" w:rsidRPr="72E0266E">
              <w:rPr>
                <w:rStyle w:val="normaltextrun"/>
                <w:color w:val="000000"/>
                <w:shd w:val="clear" w:color="auto" w:fill="FFFFFF"/>
              </w:rPr>
              <w:t>; The Environment Team at OHCHR Headquarters</w:t>
            </w:r>
            <w:r w:rsidR="7B18F807" w:rsidRPr="7760324E">
              <w:rPr>
                <w:rStyle w:val="normaltextrun"/>
                <w:color w:val="000000" w:themeColor="text1"/>
              </w:rPr>
              <w:t xml:space="preserve"> and</w:t>
            </w:r>
            <w:r w:rsidR="34D2A26D" w:rsidRPr="72E0266E">
              <w:rPr>
                <w:rStyle w:val="normaltextrun"/>
                <w:color w:val="000000"/>
                <w:shd w:val="clear" w:color="auto" w:fill="FFFFFF"/>
              </w:rPr>
              <w:t xml:space="preserve">, OHCHR field presences covering </w:t>
            </w:r>
            <w:r w:rsidR="7B18F807" w:rsidRPr="7760324E">
              <w:rPr>
                <w:rStyle w:val="normaltextrun"/>
                <w:color w:val="000000" w:themeColor="text1"/>
              </w:rPr>
              <w:t xml:space="preserve">Jordan and </w:t>
            </w:r>
            <w:r w:rsidR="34D2A26D" w:rsidRPr="72E0266E">
              <w:rPr>
                <w:rStyle w:val="normaltextrun"/>
                <w:color w:val="000000"/>
                <w:shd w:val="clear" w:color="auto" w:fill="FFFFFF"/>
              </w:rPr>
              <w:t xml:space="preserve">South Africa, </w:t>
            </w:r>
            <w:r w:rsidR="05AAAB51" w:rsidRPr="508261A0">
              <w:rPr>
                <w:rStyle w:val="normaltextrun"/>
                <w:color w:val="000000" w:themeColor="text1"/>
              </w:rPr>
              <w:t xml:space="preserve">UNCT members in Jordan, </w:t>
            </w:r>
            <w:r w:rsidR="34D2A26D" w:rsidRPr="72E0266E">
              <w:rPr>
                <w:rStyle w:val="normaltextrun"/>
                <w:color w:val="000000"/>
                <w:shd w:val="clear" w:color="auto" w:fill="FFFFFF"/>
              </w:rPr>
              <w:t>OPDs at the national level, IDA at the global level</w:t>
            </w:r>
            <w:r w:rsidR="279107A8" w:rsidRPr="72E0266E">
              <w:rPr>
                <w:rStyle w:val="normaltextrun"/>
                <w:color w:val="000000"/>
                <w:shd w:val="clear" w:color="auto" w:fill="FFFFFF"/>
              </w:rPr>
              <w:t xml:space="preserve">. </w:t>
            </w:r>
            <w:r w:rsidR="73DDF423" w:rsidRPr="72E0266E">
              <w:rPr>
                <w:rStyle w:val="normaltextrun"/>
                <w:color w:val="000000"/>
                <w:shd w:val="clear" w:color="auto" w:fill="FFFFFF"/>
              </w:rPr>
              <w:t xml:space="preserve"> </w:t>
            </w:r>
          </w:p>
        </w:tc>
      </w:tr>
      <w:tr w:rsidR="00A05991" w14:paraId="577E4AF6" w14:textId="77777777" w:rsidTr="323085C7">
        <w:trPr>
          <w:trHeight w:val="300"/>
        </w:trPr>
        <w:tc>
          <w:tcPr>
            <w:tcW w:w="9900" w:type="dxa"/>
          </w:tcPr>
          <w:p w14:paraId="3F05AB02" w14:textId="7AA197D3" w:rsidR="00A05991" w:rsidRDefault="2770EA6A" w:rsidP="00A05991">
            <w:pPr>
              <w:tabs>
                <w:tab w:val="left" w:pos="90"/>
              </w:tabs>
              <w:spacing w:after="200" w:line="276" w:lineRule="auto"/>
              <w:rPr>
                <w:rFonts w:ascii="Calibri" w:eastAsia="Calibri" w:hAnsi="Calibri" w:cs="Calibri"/>
              </w:rPr>
            </w:pPr>
            <w:r w:rsidRPr="323085C7">
              <w:rPr>
                <w:rStyle w:val="normaltextrun"/>
                <w:color w:val="000000"/>
                <w:u w:val="single"/>
                <w:shd w:val="clear" w:color="auto" w:fill="FFFFFF"/>
              </w:rPr>
              <w:t>Milestone year 2</w:t>
            </w:r>
            <w:r w:rsidRPr="323085C7">
              <w:rPr>
                <w:rStyle w:val="normaltextrun"/>
                <w:color w:val="000000"/>
                <w:shd w:val="clear" w:color="auto" w:fill="FFFFFF"/>
              </w:rPr>
              <w:t xml:space="preserve">: </w:t>
            </w:r>
            <w:r w:rsidR="3C59AF4D" w:rsidRPr="323085C7">
              <w:rPr>
                <w:rStyle w:val="normaltextrun"/>
                <w:color w:val="000000"/>
                <w:shd w:val="clear" w:color="auto" w:fill="FFFFFF"/>
              </w:rPr>
              <w:t xml:space="preserve">60 (in total) </w:t>
            </w:r>
            <w:r w:rsidR="060D0DB7" w:rsidRPr="323085C7">
              <w:rPr>
                <w:rStyle w:val="normaltextrun"/>
                <w:color w:val="000000"/>
                <w:shd w:val="clear" w:color="auto" w:fill="FFFFFF"/>
              </w:rPr>
              <w:t>stakeholders</w:t>
            </w:r>
            <w:r w:rsidR="060D0DB7" w:rsidRPr="7760324E">
              <w:rPr>
                <w:rStyle w:val="normaltextrun"/>
                <w:color w:val="000000"/>
                <w:shd w:val="clear" w:color="auto" w:fill="FFFFFF"/>
              </w:rPr>
              <w:t xml:space="preserve"> from the following </w:t>
            </w:r>
            <w:r w:rsidR="009E1CA5" w:rsidRPr="7760324E">
              <w:rPr>
                <w:rStyle w:val="normaltextrun"/>
                <w:color w:val="000000"/>
                <w:shd w:val="clear" w:color="auto" w:fill="FFFFFF"/>
              </w:rPr>
              <w:t>institutions</w:t>
            </w:r>
            <w:r w:rsidR="060D0DB7" w:rsidRPr="7760324E">
              <w:rPr>
                <w:rStyle w:val="normaltextrun"/>
                <w:color w:val="000000"/>
                <w:shd w:val="clear" w:color="auto" w:fill="FFFFFF"/>
              </w:rPr>
              <w:t xml:space="preserve"> in </w:t>
            </w:r>
            <w:r w:rsidR="4EC1BD13" w:rsidRPr="7760324E">
              <w:rPr>
                <w:rStyle w:val="normaltextrun"/>
                <w:color w:val="000000" w:themeColor="text1"/>
              </w:rPr>
              <w:t xml:space="preserve">Jordan and </w:t>
            </w:r>
            <w:r w:rsidR="060D0DB7" w:rsidRPr="7760324E">
              <w:rPr>
                <w:rStyle w:val="normaltextrun"/>
                <w:color w:val="000000"/>
                <w:shd w:val="clear" w:color="auto" w:fill="FFFFFF"/>
              </w:rPr>
              <w:t xml:space="preserve">South Africa engaged in </w:t>
            </w:r>
            <w:r w:rsidR="279107A8" w:rsidRPr="7760324E">
              <w:rPr>
                <w:rStyle w:val="normaltextrun"/>
                <w:color w:val="000000"/>
                <w:shd w:val="clear" w:color="auto" w:fill="FFFFFF"/>
              </w:rPr>
              <w:t>validating t</w:t>
            </w:r>
            <w:r w:rsidR="060D0DB7" w:rsidRPr="7760324E">
              <w:rPr>
                <w:rStyle w:val="normaltextrun"/>
                <w:color w:val="000000"/>
                <w:shd w:val="clear" w:color="auto" w:fill="FFFFFF"/>
              </w:rPr>
              <w:t>he guidelines</w:t>
            </w:r>
            <w:r w:rsidR="3B7CE213" w:rsidRPr="7760324E">
              <w:rPr>
                <w:rStyle w:val="normaltextrun"/>
                <w:color w:val="000000"/>
                <w:shd w:val="clear" w:color="auto" w:fill="FFFFFF"/>
              </w:rPr>
              <w:t xml:space="preserve">; </w:t>
            </w:r>
            <w:r w:rsidR="060D0DB7" w:rsidRPr="7760324E">
              <w:rPr>
                <w:rStyle w:val="normaltextrun"/>
                <w:color w:val="000000"/>
                <w:shd w:val="clear" w:color="auto" w:fill="FFFFFF"/>
              </w:rPr>
              <w:t>OPDs and other stakeholders</w:t>
            </w:r>
            <w:r w:rsidR="20BE8155" w:rsidRPr="7760324E">
              <w:rPr>
                <w:rStyle w:val="normaltextrun"/>
                <w:color w:val="000000"/>
                <w:shd w:val="clear" w:color="auto" w:fill="FFFFFF"/>
              </w:rPr>
              <w:t xml:space="preserve"> </w:t>
            </w:r>
            <w:r w:rsidR="060D0DB7" w:rsidRPr="7760324E">
              <w:rPr>
                <w:rStyle w:val="normaltextrun"/>
                <w:color w:val="000000"/>
                <w:shd w:val="clear" w:color="auto" w:fill="FFFFFF"/>
              </w:rPr>
              <w:t xml:space="preserve">working on climate change and disability rights, both as part of civil society, </w:t>
            </w:r>
            <w:proofErr w:type="gramStart"/>
            <w:r w:rsidR="060D0DB7" w:rsidRPr="7760324E">
              <w:rPr>
                <w:rStyle w:val="normaltextrun"/>
                <w:color w:val="000000"/>
                <w:shd w:val="clear" w:color="auto" w:fill="FFFFFF"/>
              </w:rPr>
              <w:t>academia</w:t>
            </w:r>
            <w:proofErr w:type="gramEnd"/>
            <w:r w:rsidR="060D0DB7" w:rsidRPr="7760324E">
              <w:rPr>
                <w:rStyle w:val="normaltextrun"/>
                <w:color w:val="000000"/>
                <w:shd w:val="clear" w:color="auto" w:fill="FFFFFF"/>
              </w:rPr>
              <w:t xml:space="preserve"> and relevant government institutions.</w:t>
            </w:r>
            <w:r w:rsidR="060D0DB7">
              <w:rPr>
                <w:rStyle w:val="eop"/>
                <w:rFonts w:ascii="Calibri" w:hAnsi="Calibri" w:cs="Calibri"/>
                <w:color w:val="000000"/>
                <w:sz w:val="22"/>
                <w:szCs w:val="22"/>
                <w:shd w:val="clear" w:color="auto" w:fill="FFFFFF"/>
              </w:rPr>
              <w:t> </w:t>
            </w:r>
            <w:r w:rsidR="060D0DB7" w:rsidRPr="7760324E">
              <w:rPr>
                <w:rStyle w:val="normaltextrun"/>
                <w:color w:val="000000"/>
                <w:shd w:val="clear" w:color="auto" w:fill="FFFFFF"/>
              </w:rPr>
              <w:t xml:space="preserve"> </w:t>
            </w:r>
          </w:p>
        </w:tc>
      </w:tr>
      <w:tr w:rsidR="00A05991" w14:paraId="015200DA" w14:textId="77777777" w:rsidTr="323085C7">
        <w:trPr>
          <w:trHeight w:val="300"/>
        </w:trPr>
        <w:tc>
          <w:tcPr>
            <w:tcW w:w="9900" w:type="dxa"/>
          </w:tcPr>
          <w:p w14:paraId="230E940A" w14:textId="4913819B" w:rsidR="00A05991" w:rsidRDefault="2770EA6A" w:rsidP="00A05991">
            <w:pPr>
              <w:tabs>
                <w:tab w:val="left" w:pos="90"/>
              </w:tabs>
              <w:spacing w:after="200" w:line="276" w:lineRule="auto"/>
              <w:rPr>
                <w:rFonts w:ascii="Calibri" w:eastAsia="Calibri" w:hAnsi="Calibri" w:cs="Calibri"/>
              </w:rPr>
            </w:pPr>
            <w:r w:rsidRPr="00F93198">
              <w:rPr>
                <w:rFonts w:ascii="Calibri" w:eastAsia="Calibri" w:hAnsi="Calibri" w:cs="Calibri"/>
                <w:u w:val="single"/>
              </w:rPr>
              <w:lastRenderedPageBreak/>
              <w:t>Target:</w:t>
            </w:r>
            <w:r w:rsidRPr="00F93198">
              <w:rPr>
                <w:rFonts w:ascii="Calibri" w:eastAsia="Calibri" w:hAnsi="Calibri" w:cs="Calibri"/>
              </w:rPr>
              <w:t xml:space="preserve">  </w:t>
            </w:r>
            <w:r w:rsidR="3C59AF4D" w:rsidRPr="00F93198">
              <w:rPr>
                <w:rFonts w:ascii="Calibri" w:eastAsia="Calibri" w:hAnsi="Calibri" w:cs="Calibri"/>
              </w:rPr>
              <w:t xml:space="preserve">50 (in total) </w:t>
            </w:r>
            <w:r w:rsidRPr="00F93198">
              <w:rPr>
                <w:rFonts w:ascii="Calibri" w:eastAsia="Calibri" w:hAnsi="Calibri" w:cs="Calibri"/>
              </w:rPr>
              <w:t>number of stakeholders</w:t>
            </w:r>
            <w:r w:rsidRPr="323085C7">
              <w:rPr>
                <w:rFonts w:ascii="Calibri" w:eastAsia="Calibri" w:hAnsi="Calibri" w:cs="Calibri"/>
              </w:rPr>
              <w:t xml:space="preserve"> from diverse agencies including OPDs engaged in designing and testing the </w:t>
            </w:r>
            <w:r w:rsidR="624A2748" w:rsidRPr="323085C7">
              <w:rPr>
                <w:rFonts w:ascii="Calibri" w:eastAsia="Calibri" w:hAnsi="Calibri" w:cs="Calibri"/>
              </w:rPr>
              <w:t xml:space="preserve">guidelines </w:t>
            </w:r>
            <w:r w:rsidR="4818A463" w:rsidRPr="323085C7">
              <w:rPr>
                <w:rFonts w:ascii="Calibri" w:eastAsia="Calibri" w:hAnsi="Calibri" w:cs="Calibri"/>
              </w:rPr>
              <w:t xml:space="preserve">to </w:t>
            </w:r>
            <w:r w:rsidR="2727D7E5" w:rsidRPr="323085C7">
              <w:rPr>
                <w:rStyle w:val="normaltextrun"/>
                <w:rFonts w:ascii="Calibri" w:hAnsi="Calibri" w:cs="Calibri"/>
              </w:rPr>
              <w:t>integrate an intersectional approach to disability-inclusive, rights-based climate action developed.</w:t>
            </w:r>
          </w:p>
        </w:tc>
      </w:tr>
      <w:tr w:rsidR="00BD4FD1" w14:paraId="4C4503A5" w14:textId="77777777" w:rsidTr="323085C7">
        <w:trPr>
          <w:trHeight w:val="300"/>
        </w:trPr>
        <w:tc>
          <w:tcPr>
            <w:tcW w:w="9900" w:type="dxa"/>
          </w:tcPr>
          <w:p w14:paraId="41F76E08" w14:textId="1B12E98A"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4F407C">
              <w:rPr>
                <w:rFonts w:ascii="Calibri" w:eastAsia="Calibri" w:hAnsi="Calibri" w:cs="Calibri"/>
                <w:u w:val="single"/>
              </w:rPr>
              <w:t xml:space="preserve"> </w:t>
            </w:r>
            <w:r w:rsidR="004F407C" w:rsidRPr="006C0DBA">
              <w:rPr>
                <w:rFonts w:ascii="Calibri" w:eastAsia="Calibri" w:hAnsi="Calibri" w:cs="Calibri"/>
              </w:rPr>
              <w:t>participant lists,</w:t>
            </w:r>
            <w:r w:rsidR="004F407C">
              <w:rPr>
                <w:rFonts w:ascii="Calibri" w:eastAsia="Calibri" w:hAnsi="Calibri" w:cs="Calibri"/>
                <w:u w:val="single"/>
              </w:rPr>
              <w:t xml:space="preserve"> </w:t>
            </w:r>
            <w:r w:rsidR="004F407C" w:rsidRPr="008E1ED5">
              <w:rPr>
                <w:rFonts w:ascii="Calibri" w:eastAsia="Calibri" w:hAnsi="Calibri" w:cs="Calibri"/>
              </w:rPr>
              <w:t>Guidance Note</w:t>
            </w:r>
          </w:p>
        </w:tc>
      </w:tr>
      <w:tr w:rsidR="00E552BF" w14:paraId="5D27A9FC" w14:textId="77777777" w:rsidTr="323085C7">
        <w:trPr>
          <w:trHeight w:val="300"/>
        </w:trPr>
        <w:tc>
          <w:tcPr>
            <w:tcW w:w="9900" w:type="dxa"/>
            <w:shd w:val="clear" w:color="auto" w:fill="D6E3BC"/>
          </w:tcPr>
          <w:p w14:paraId="02A05D4B" w14:textId="24E0FE4D" w:rsidR="00E552BF" w:rsidRPr="00F16C80" w:rsidRDefault="00E552BF" w:rsidP="00D75DD6">
            <w:pPr>
              <w:tabs>
                <w:tab w:val="left" w:pos="90"/>
              </w:tabs>
              <w:spacing w:after="200" w:line="276" w:lineRule="auto"/>
              <w:rPr>
                <w:rFonts w:eastAsia="Calibri"/>
                <w:i/>
                <w:iCs/>
              </w:rPr>
            </w:pPr>
            <w:r w:rsidRPr="00F16C80">
              <w:rPr>
                <w:rFonts w:eastAsia="Calibri"/>
                <w:b/>
                <w:bCs/>
              </w:rPr>
              <w:t>Output 1.</w:t>
            </w:r>
            <w:r w:rsidR="008E4D64" w:rsidRPr="00F16C80">
              <w:rPr>
                <w:rFonts w:eastAsia="Calibri"/>
                <w:b/>
                <w:bCs/>
              </w:rPr>
              <w:t>2.</w:t>
            </w:r>
            <w:r w:rsidR="00652F57" w:rsidRPr="00F16C80">
              <w:rPr>
                <w:rFonts w:eastAsia="Calibri"/>
                <w:b/>
                <w:bCs/>
              </w:rPr>
              <w:t>C</w:t>
            </w:r>
            <w:r w:rsidRPr="00F16C80">
              <w:rPr>
                <w:rFonts w:eastAsia="Calibri"/>
                <w:b/>
                <w:bCs/>
              </w:rPr>
              <w:t>:</w:t>
            </w:r>
            <w:r w:rsidRPr="00F16C80">
              <w:rPr>
                <w:rFonts w:eastAsia="Calibri"/>
                <w:i/>
                <w:iCs/>
              </w:rPr>
              <w:t xml:space="preserve"> </w:t>
            </w:r>
            <w:r w:rsidR="00D75DD6" w:rsidRPr="00F16C80">
              <w:rPr>
                <w:rFonts w:eastAsia="Calibri"/>
                <w:i/>
                <w:iCs/>
              </w:rPr>
              <w:t xml:space="preserve">A </w:t>
            </w:r>
            <w:r w:rsidR="003E5A9C">
              <w:rPr>
                <w:rFonts w:eastAsia="Calibri"/>
                <w:i/>
                <w:iCs/>
              </w:rPr>
              <w:t xml:space="preserve">Guidance Note </w:t>
            </w:r>
            <w:r w:rsidR="00D75DD6" w:rsidRPr="00F16C80">
              <w:rPr>
                <w:rFonts w:eastAsia="Calibri"/>
                <w:i/>
                <w:iCs/>
              </w:rPr>
              <w:t xml:space="preserve">for how to strengthen inclusion of persons with disabilities in national </w:t>
            </w:r>
            <w:r w:rsidR="31478B65" w:rsidRPr="41C80C22">
              <w:rPr>
                <w:rFonts w:eastAsia="Calibri"/>
                <w:i/>
                <w:iCs/>
              </w:rPr>
              <w:t xml:space="preserve">Just Transition </w:t>
            </w:r>
            <w:r w:rsidR="009D0D5E" w:rsidRPr="009D0D5E">
              <w:rPr>
                <w:rFonts w:eastAsia="Calibri"/>
                <w:i/>
                <w:iCs/>
              </w:rPr>
              <w:t xml:space="preserve">policies and </w:t>
            </w:r>
            <w:r w:rsidR="00D75DD6" w:rsidRPr="00F16C80">
              <w:rPr>
                <w:rFonts w:eastAsia="Calibri"/>
                <w:i/>
                <w:iCs/>
              </w:rPr>
              <w:t xml:space="preserve">processes </w:t>
            </w:r>
            <w:r w:rsidR="49AECA3C" w:rsidRPr="41C80C22">
              <w:rPr>
                <w:rFonts w:eastAsia="Calibri"/>
                <w:i/>
                <w:iCs/>
              </w:rPr>
              <w:t>such as</w:t>
            </w:r>
            <w:r w:rsidR="00BF3BCD">
              <w:rPr>
                <w:rFonts w:eastAsia="Calibri"/>
                <w:i/>
                <w:iCs/>
              </w:rPr>
              <w:t xml:space="preserve"> </w:t>
            </w:r>
            <w:r w:rsidR="00C01D53">
              <w:rPr>
                <w:rFonts w:eastAsia="Calibri"/>
                <w:i/>
                <w:iCs/>
              </w:rPr>
              <w:t xml:space="preserve">the NDC and </w:t>
            </w:r>
            <w:r w:rsidR="00E66B50" w:rsidRPr="00E66B50">
              <w:rPr>
                <w:rFonts w:eastAsia="Calibri"/>
                <w:i/>
                <w:iCs/>
              </w:rPr>
              <w:t xml:space="preserve">South Africa’s </w:t>
            </w:r>
            <w:r w:rsidR="49AECA3C" w:rsidRPr="41C80C22">
              <w:rPr>
                <w:rFonts w:eastAsia="Calibri"/>
                <w:i/>
                <w:iCs/>
              </w:rPr>
              <w:t xml:space="preserve">Just Transition Framework </w:t>
            </w:r>
            <w:r w:rsidR="00BF3BCD">
              <w:rPr>
                <w:rFonts w:eastAsia="Calibri"/>
                <w:i/>
                <w:iCs/>
              </w:rPr>
              <w:t>at</w:t>
            </w:r>
            <w:r w:rsidR="008B608E">
              <w:rPr>
                <w:rFonts w:eastAsia="Calibri"/>
                <w:i/>
                <w:iCs/>
              </w:rPr>
              <w:t xml:space="preserve"> country level</w:t>
            </w:r>
            <w:r w:rsidR="00D75DD6" w:rsidRPr="00F16C80">
              <w:rPr>
                <w:rFonts w:eastAsia="Calibri"/>
                <w:i/>
                <w:iCs/>
              </w:rPr>
              <w:t xml:space="preserve"> – </w:t>
            </w:r>
            <w:r w:rsidR="00666593" w:rsidRPr="00F16C80">
              <w:rPr>
                <w:rFonts w:eastAsia="Calibri"/>
                <w:i/>
                <w:iCs/>
              </w:rPr>
              <w:t xml:space="preserve">including </w:t>
            </w:r>
            <w:r w:rsidR="11092D66" w:rsidRPr="41C80C22">
              <w:rPr>
                <w:rFonts w:eastAsia="Calibri"/>
                <w:i/>
                <w:iCs/>
              </w:rPr>
              <w:t xml:space="preserve">through </w:t>
            </w:r>
            <w:r w:rsidR="00666593" w:rsidRPr="00F16C80">
              <w:rPr>
                <w:rFonts w:eastAsia="Calibri"/>
                <w:i/>
                <w:iCs/>
              </w:rPr>
              <w:t>inclusive</w:t>
            </w:r>
            <w:r w:rsidR="00D75DD6" w:rsidRPr="00F16C80">
              <w:rPr>
                <w:rFonts w:eastAsia="Calibri"/>
                <w:i/>
                <w:iCs/>
              </w:rPr>
              <w:t xml:space="preserve"> social protection</w:t>
            </w:r>
            <w:r w:rsidR="12A74791" w:rsidRPr="41C80C22">
              <w:rPr>
                <w:rFonts w:eastAsia="Calibri"/>
                <w:i/>
                <w:iCs/>
              </w:rPr>
              <w:t xml:space="preserve">, social </w:t>
            </w:r>
            <w:proofErr w:type="gramStart"/>
            <w:r w:rsidR="12A74791" w:rsidRPr="41C80C22">
              <w:rPr>
                <w:rFonts w:eastAsia="Calibri"/>
                <w:i/>
                <w:iCs/>
              </w:rPr>
              <w:t>dialogue</w:t>
            </w:r>
            <w:proofErr w:type="gramEnd"/>
            <w:r w:rsidR="00D75DD6" w:rsidRPr="00F16C80">
              <w:rPr>
                <w:rFonts w:eastAsia="Calibri"/>
                <w:i/>
                <w:iCs/>
              </w:rPr>
              <w:t xml:space="preserve"> and employment – is developed</w:t>
            </w:r>
            <w:r w:rsidR="00E66B50">
              <w:rPr>
                <w:rFonts w:eastAsia="Calibri"/>
                <w:i/>
                <w:iCs/>
              </w:rPr>
              <w:t>,</w:t>
            </w:r>
            <w:r w:rsidR="00D75DD6" w:rsidRPr="00F16C80">
              <w:rPr>
                <w:rFonts w:eastAsia="Calibri"/>
                <w:i/>
                <w:iCs/>
              </w:rPr>
              <w:t xml:space="preserve"> tested</w:t>
            </w:r>
            <w:r w:rsidR="00E66B50">
              <w:t xml:space="preserve"> </w:t>
            </w:r>
            <w:r w:rsidR="00E66B50" w:rsidRPr="00E66B50">
              <w:rPr>
                <w:rFonts w:eastAsia="Calibri"/>
                <w:i/>
                <w:iCs/>
              </w:rPr>
              <w:t>and validated</w:t>
            </w:r>
            <w:r w:rsidR="00D75DD6" w:rsidRPr="00F16C80">
              <w:rPr>
                <w:rFonts w:eastAsia="Calibri"/>
                <w:i/>
                <w:iCs/>
              </w:rPr>
              <w:t>.</w:t>
            </w:r>
          </w:p>
        </w:tc>
      </w:tr>
      <w:tr w:rsidR="00E552BF" w14:paraId="06672E18" w14:textId="77777777" w:rsidTr="323085C7">
        <w:trPr>
          <w:trHeight w:val="300"/>
        </w:trPr>
        <w:tc>
          <w:tcPr>
            <w:tcW w:w="9900" w:type="dxa"/>
          </w:tcPr>
          <w:p w14:paraId="48A07E76" w14:textId="2EE457A1" w:rsidR="001054D0" w:rsidRPr="00B3285D" w:rsidRDefault="7300987E" w:rsidP="001B7782">
            <w:pPr>
              <w:tabs>
                <w:tab w:val="num" w:pos="720"/>
              </w:tabs>
              <w:rPr>
                <w:rStyle w:val="eop"/>
              </w:rPr>
            </w:pPr>
            <w:r w:rsidRPr="323085C7">
              <w:rPr>
                <w:rFonts w:ascii="Calibri" w:eastAsia="Calibri" w:hAnsi="Calibri" w:cs="Calibri"/>
                <w:u w:val="single"/>
              </w:rPr>
              <w:t>Description:</w:t>
            </w:r>
            <w:r w:rsidR="1BAC21E6" w:rsidRPr="323085C7">
              <w:rPr>
                <w:rFonts w:ascii="Calibri" w:eastAsia="Calibri" w:hAnsi="Calibri" w:cs="Calibri"/>
              </w:rPr>
              <w:t xml:space="preserve"> </w:t>
            </w:r>
            <w:r w:rsidR="488FEEAE" w:rsidRPr="323085C7">
              <w:rPr>
                <w:rFonts w:ascii="Calibri" w:eastAsia="Calibri" w:hAnsi="Calibri" w:cs="Calibri"/>
              </w:rPr>
              <w:t xml:space="preserve">The </w:t>
            </w:r>
            <w:r w:rsidR="2A8FB72D">
              <w:t xml:space="preserve">ILO will lead the development of a </w:t>
            </w:r>
            <w:r w:rsidR="000E3772">
              <w:t>G</w:t>
            </w:r>
            <w:r w:rsidR="2A8FB72D">
              <w:t xml:space="preserve">uidance </w:t>
            </w:r>
            <w:r w:rsidR="000E3772">
              <w:t>N</w:t>
            </w:r>
            <w:r w:rsidR="2A8FB72D">
              <w:t xml:space="preserve">ote </w:t>
            </w:r>
            <w:r w:rsidR="001B7782" w:rsidRPr="002C3665">
              <w:rPr>
                <w:rFonts w:eastAsia="Calibri"/>
              </w:rPr>
              <w:t xml:space="preserve">for policymakers </w:t>
            </w:r>
            <w:r w:rsidR="2A8FB72D">
              <w:t xml:space="preserve">on how to strengthen the inclusion of persons with disabilities </w:t>
            </w:r>
            <w:r w:rsidR="7279B55E">
              <w:t>in na</w:t>
            </w:r>
            <w:r w:rsidR="1583AE21">
              <w:t>t</w:t>
            </w:r>
            <w:r w:rsidR="7279B55E">
              <w:t xml:space="preserve">ional Just Transition policies and processes </w:t>
            </w:r>
            <w:r w:rsidR="6A634E25">
              <w:t>using an inclusive and intersectional approach</w:t>
            </w:r>
            <w:r w:rsidR="001B7782">
              <w:t xml:space="preserve">. </w:t>
            </w:r>
            <w:r w:rsidR="574C4D08">
              <w:t xml:space="preserve"> </w:t>
            </w:r>
            <w:r w:rsidR="001B7782">
              <w:t xml:space="preserve">The </w:t>
            </w:r>
            <w:r w:rsidR="001B7782" w:rsidRPr="003E649A">
              <w:rPr>
                <w:rFonts w:eastAsia="Calibri"/>
              </w:rPr>
              <w:t>Guidance Note</w:t>
            </w:r>
            <w:r w:rsidR="001B7782">
              <w:t xml:space="preserve"> </w:t>
            </w:r>
            <w:r w:rsidR="001B7782" w:rsidRPr="001B7782">
              <w:rPr>
                <w:rFonts w:eastAsia="Calibri"/>
              </w:rPr>
              <w:t xml:space="preserve">will include components </w:t>
            </w:r>
            <w:proofErr w:type="gramStart"/>
            <w:r w:rsidR="001B7782" w:rsidRPr="001B7782">
              <w:rPr>
                <w:rFonts w:eastAsia="Calibri"/>
              </w:rPr>
              <w:t xml:space="preserve">on </w:t>
            </w:r>
            <w:r w:rsidR="001B7782">
              <w:t xml:space="preserve"> </w:t>
            </w:r>
            <w:r w:rsidR="0C21A46B">
              <w:t>social</w:t>
            </w:r>
            <w:proofErr w:type="gramEnd"/>
            <w:r w:rsidR="0C21A46B">
              <w:t xml:space="preserve"> dialogue and stakeholder engagement to plan and manage a just transition for all </w:t>
            </w:r>
            <w:r w:rsidR="2A8FB72D">
              <w:t>at national level, in Jordan and South Africa</w:t>
            </w:r>
            <w:r w:rsidR="001B7782">
              <w:t xml:space="preserve">, as well as just transition and decent work-climate related assessments, diagnostics and/or analyses, such as </w:t>
            </w:r>
            <w:r w:rsidR="001B7782">
              <w:rPr>
                <w:rFonts w:eastAsia="Calibri"/>
              </w:rPr>
              <w:t xml:space="preserve">Rapid Situational Analyses, Skills for Green Jobs or </w:t>
            </w:r>
            <w:r w:rsidR="001B7782">
              <w:t>Green Jobs Assessments</w:t>
            </w:r>
            <w:r w:rsidR="2A8FB72D">
              <w:t xml:space="preserve">. </w:t>
            </w:r>
            <w:r w:rsidR="455C90B0">
              <w:t xml:space="preserve">This will set out how </w:t>
            </w:r>
            <w:r w:rsidR="155C3FD9">
              <w:t>disability</w:t>
            </w:r>
            <w:r w:rsidR="000E3772">
              <w:t xml:space="preserve"> </w:t>
            </w:r>
            <w:r w:rsidR="155C3FD9">
              <w:t xml:space="preserve">inclusion and intersectionality could be </w:t>
            </w:r>
            <w:r w:rsidR="001B7782">
              <w:t>better integrated</w:t>
            </w:r>
            <w:r w:rsidR="594A0EFC">
              <w:t xml:space="preserve"> in </w:t>
            </w:r>
            <w:r w:rsidR="2A8FB72D">
              <w:t xml:space="preserve">Just Transition </w:t>
            </w:r>
            <w:r w:rsidR="0247612E">
              <w:t>policies</w:t>
            </w:r>
            <w:r w:rsidR="001B7782">
              <w:t xml:space="preserve"> and</w:t>
            </w:r>
            <w:r w:rsidR="0247612E">
              <w:t xml:space="preserve"> processes, methodologies and knowledge products and outline how a Just Transition can be managed inc</w:t>
            </w:r>
            <w:r w:rsidR="2C0C05E9">
              <w:t>l</w:t>
            </w:r>
            <w:r w:rsidR="0247612E">
              <w:t xml:space="preserve">usively through policies and processes that </w:t>
            </w:r>
            <w:r w:rsidR="2A8FB72D">
              <w:t>build genuinely inclusive pathways to combatting climate change</w:t>
            </w:r>
            <w:r w:rsidR="407DCE5A">
              <w:t xml:space="preserve"> and creating green jobs</w:t>
            </w:r>
            <w:r w:rsidR="009D0D5E">
              <w:t xml:space="preserve">, </w:t>
            </w:r>
            <w:r w:rsidR="009D0D5E" w:rsidRPr="009D0D5E">
              <w:t xml:space="preserve">including through inclusive social protection, social </w:t>
            </w:r>
            <w:proofErr w:type="gramStart"/>
            <w:r w:rsidR="009D0D5E" w:rsidRPr="009D0D5E">
              <w:t>dialogue</w:t>
            </w:r>
            <w:proofErr w:type="gramEnd"/>
            <w:r w:rsidR="009D0D5E" w:rsidRPr="009D0D5E">
              <w:t xml:space="preserve"> and employment</w:t>
            </w:r>
            <w:r w:rsidR="5CA156A1">
              <w:t>.</w:t>
            </w:r>
            <w:r w:rsidR="3BDA3C29">
              <w:t xml:space="preserve"> </w:t>
            </w:r>
            <w:r w:rsidR="7238647D" w:rsidRPr="323085C7">
              <w:rPr>
                <w:rStyle w:val="normaltextrun"/>
                <w:rFonts w:ascii="Calibri" w:hAnsi="Calibri" w:cs="Calibri"/>
              </w:rPr>
              <w:t xml:space="preserve">The </w:t>
            </w:r>
            <w:r w:rsidR="590ECFFB" w:rsidRPr="323085C7">
              <w:rPr>
                <w:rStyle w:val="normaltextrun"/>
                <w:rFonts w:ascii="Calibri" w:hAnsi="Calibri" w:cs="Calibri"/>
              </w:rPr>
              <w:t xml:space="preserve">tool will have a targeted focus on </w:t>
            </w:r>
            <w:r w:rsidR="13B0DB7C" w:rsidRPr="323085C7">
              <w:rPr>
                <w:rStyle w:val="normaltextrun"/>
                <w:rFonts w:ascii="Calibri" w:hAnsi="Calibri" w:cs="Calibri"/>
              </w:rPr>
              <w:t>women</w:t>
            </w:r>
            <w:r w:rsidR="46DBD146" w:rsidRPr="323085C7">
              <w:rPr>
                <w:rStyle w:val="normaltextrun"/>
                <w:rFonts w:ascii="Calibri" w:hAnsi="Calibri" w:cs="Calibri"/>
              </w:rPr>
              <w:t xml:space="preserve"> and girls with disabilities</w:t>
            </w:r>
            <w:r w:rsidR="26392161" w:rsidRPr="323085C7">
              <w:rPr>
                <w:rStyle w:val="normaltextrun"/>
                <w:rFonts w:ascii="Calibri" w:hAnsi="Calibri" w:cs="Calibri"/>
              </w:rPr>
              <w:t>, indigenous peoples with disabilities</w:t>
            </w:r>
            <w:r w:rsidR="487EE053" w:rsidRPr="323085C7">
              <w:rPr>
                <w:rStyle w:val="normaltextrun"/>
                <w:rFonts w:ascii="Calibri" w:hAnsi="Calibri" w:cs="Calibri"/>
              </w:rPr>
              <w:t xml:space="preserve"> as well as </w:t>
            </w:r>
            <w:r w:rsidR="06E03677" w:rsidRPr="323085C7">
              <w:rPr>
                <w:rStyle w:val="normaltextrun"/>
                <w:rFonts w:ascii="Calibri" w:hAnsi="Calibri" w:cs="Calibri"/>
              </w:rPr>
              <w:t>other underrepresented</w:t>
            </w:r>
            <w:r w:rsidR="46DBD146" w:rsidRPr="323085C7">
              <w:rPr>
                <w:rStyle w:val="normaltextrun"/>
                <w:rFonts w:ascii="Calibri" w:hAnsi="Calibri" w:cs="Calibri"/>
              </w:rPr>
              <w:t xml:space="preserve"> </w:t>
            </w:r>
            <w:r w:rsidR="356515D1" w:rsidRPr="323085C7">
              <w:rPr>
                <w:rStyle w:val="normaltextrun"/>
                <w:rFonts w:ascii="Calibri" w:hAnsi="Calibri" w:cs="Calibri"/>
              </w:rPr>
              <w:t xml:space="preserve">and marginalized </w:t>
            </w:r>
            <w:r w:rsidR="46DBD146" w:rsidRPr="323085C7">
              <w:rPr>
                <w:rStyle w:val="normaltextrun"/>
                <w:rFonts w:ascii="Calibri" w:hAnsi="Calibri" w:cs="Calibri"/>
              </w:rPr>
              <w:t>groups of persons with disabilities</w:t>
            </w:r>
            <w:r w:rsidR="1BBD8E26" w:rsidRPr="323085C7">
              <w:rPr>
                <w:rStyle w:val="normaltextrun"/>
                <w:rFonts w:ascii="Calibri" w:hAnsi="Calibri" w:cs="Calibri"/>
              </w:rPr>
              <w:t xml:space="preserve"> who are </w:t>
            </w:r>
            <w:r w:rsidR="44B03F93" w:rsidRPr="323085C7">
              <w:rPr>
                <w:rStyle w:val="normaltextrun"/>
                <w:rFonts w:ascii="Calibri" w:hAnsi="Calibri" w:cs="Calibri"/>
              </w:rPr>
              <w:t>at greater risk of being left out of climate acti</w:t>
            </w:r>
            <w:r w:rsidR="23D90DF3" w:rsidRPr="323085C7">
              <w:rPr>
                <w:rStyle w:val="normaltextrun"/>
                <w:rFonts w:ascii="Calibri" w:hAnsi="Calibri" w:cs="Calibri"/>
              </w:rPr>
              <w:t>on. These groups will also play an important role in the validation workshop for the</w:t>
            </w:r>
            <w:r w:rsidR="42EEAF9C" w:rsidRPr="323085C7">
              <w:rPr>
                <w:rStyle w:val="normaltextrun"/>
                <w:rFonts w:ascii="Calibri" w:hAnsi="Calibri" w:cs="Calibri"/>
              </w:rPr>
              <w:t xml:space="preserve"> </w:t>
            </w:r>
            <w:r w:rsidR="000E3772">
              <w:rPr>
                <w:rStyle w:val="normaltextrun"/>
                <w:rFonts w:ascii="Calibri" w:hAnsi="Calibri" w:cs="Calibri"/>
              </w:rPr>
              <w:t>G</w:t>
            </w:r>
            <w:r w:rsidR="42EEAF9C" w:rsidRPr="323085C7">
              <w:rPr>
                <w:rStyle w:val="normaltextrun"/>
                <w:rFonts w:ascii="Calibri" w:hAnsi="Calibri" w:cs="Calibri"/>
              </w:rPr>
              <w:t xml:space="preserve">uidance </w:t>
            </w:r>
            <w:r w:rsidR="000E3772">
              <w:rPr>
                <w:rStyle w:val="normaltextrun"/>
                <w:rFonts w:ascii="Calibri" w:hAnsi="Calibri" w:cs="Calibri"/>
              </w:rPr>
              <w:t>N</w:t>
            </w:r>
            <w:r w:rsidR="42EEAF9C" w:rsidRPr="323085C7">
              <w:rPr>
                <w:rStyle w:val="normaltextrun"/>
                <w:rFonts w:ascii="Calibri" w:hAnsi="Calibri" w:cs="Calibri"/>
              </w:rPr>
              <w:t xml:space="preserve">ote. </w:t>
            </w:r>
            <w:r w:rsidR="672A04B7" w:rsidRPr="323085C7">
              <w:rPr>
                <w:rStyle w:val="normaltextrun"/>
                <w:rFonts w:ascii="Calibri" w:hAnsi="Calibri" w:cs="Calibri"/>
              </w:rPr>
              <w:t xml:space="preserve">  </w:t>
            </w:r>
            <w:r w:rsidR="46DBD146" w:rsidRPr="323085C7">
              <w:rPr>
                <w:rStyle w:val="eop"/>
                <w:rFonts w:ascii="Calibri" w:hAnsi="Calibri" w:cs="Calibri"/>
              </w:rPr>
              <w:t> </w:t>
            </w:r>
          </w:p>
          <w:p w14:paraId="75D4E25B" w14:textId="77777777" w:rsidR="00AA6371" w:rsidRPr="00D007D9" w:rsidRDefault="00AA6371" w:rsidP="38FD4561">
            <w:pPr>
              <w:pStyle w:val="paragraph"/>
              <w:spacing w:before="0" w:beforeAutospacing="0" w:after="0" w:afterAutospacing="0"/>
              <w:textAlignment w:val="baseline"/>
              <w:rPr>
                <w:rStyle w:val="eop"/>
                <w:rFonts w:ascii="Calibri" w:hAnsi="Calibri" w:cs="Calibri"/>
                <w:sz w:val="20"/>
                <w:szCs w:val="20"/>
              </w:rPr>
            </w:pPr>
          </w:p>
          <w:p w14:paraId="7671C10D" w14:textId="09028FDD" w:rsidR="00C53A4E" w:rsidRDefault="00C53A4E" w:rsidP="00C53A4E">
            <w:pPr>
              <w:pStyle w:val="paragraph"/>
              <w:spacing w:before="0" w:beforeAutospacing="0" w:after="0" w:afterAutospacing="0"/>
              <w:jc w:val="both"/>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The Guidance Note will be developed</w:t>
            </w:r>
            <w:r w:rsidR="00E66B50">
              <w:rPr>
                <w:rFonts w:asciiTheme="minorHAnsi" w:eastAsia="Calibri" w:hAnsiTheme="minorHAnsi" w:cstheme="minorBidi"/>
                <w:sz w:val="20"/>
                <w:szCs w:val="20"/>
              </w:rPr>
              <w:t xml:space="preserve">, </w:t>
            </w:r>
            <w:proofErr w:type="gramStart"/>
            <w:r w:rsidR="00E66B50">
              <w:rPr>
                <w:rFonts w:asciiTheme="minorHAnsi" w:eastAsia="Calibri" w:hAnsiTheme="minorHAnsi" w:cstheme="minorBidi"/>
                <w:sz w:val="20"/>
                <w:szCs w:val="20"/>
              </w:rPr>
              <w:t>tested</w:t>
            </w:r>
            <w:proofErr w:type="gramEnd"/>
            <w:r w:rsidR="00E66B50">
              <w:rPr>
                <w:rFonts w:asciiTheme="minorHAnsi" w:eastAsia="Calibri" w:hAnsiTheme="minorHAnsi" w:cstheme="minorBidi"/>
                <w:sz w:val="20"/>
                <w:szCs w:val="20"/>
              </w:rPr>
              <w:t xml:space="preserve"> and validated</w:t>
            </w:r>
            <w:r>
              <w:rPr>
                <w:rFonts w:asciiTheme="minorHAnsi" w:eastAsia="Calibri" w:hAnsiTheme="minorHAnsi" w:cstheme="minorBidi"/>
                <w:sz w:val="20"/>
                <w:szCs w:val="20"/>
              </w:rPr>
              <w:t xml:space="preserve"> using the following steps</w:t>
            </w:r>
            <w:r w:rsidR="00E66B50">
              <w:rPr>
                <w:rFonts w:asciiTheme="minorHAnsi" w:eastAsia="Calibri" w:hAnsiTheme="minorHAnsi" w:cstheme="minorBidi"/>
                <w:sz w:val="20"/>
                <w:szCs w:val="20"/>
              </w:rPr>
              <w:t>:</w:t>
            </w:r>
          </w:p>
          <w:p w14:paraId="18DF7D3C" w14:textId="77777777" w:rsidR="00D7088A" w:rsidRDefault="00D7088A" w:rsidP="00C53A4E">
            <w:pPr>
              <w:pStyle w:val="paragraph"/>
              <w:spacing w:before="0" w:beforeAutospacing="0" w:after="0" w:afterAutospacing="0"/>
              <w:jc w:val="both"/>
              <w:textAlignment w:val="baseline"/>
              <w:rPr>
                <w:rFonts w:asciiTheme="minorHAnsi" w:eastAsia="Calibri" w:hAnsiTheme="minorHAnsi" w:cstheme="minorBidi"/>
                <w:sz w:val="20"/>
                <w:szCs w:val="20"/>
              </w:rPr>
            </w:pPr>
          </w:p>
          <w:p w14:paraId="6A3506D4" w14:textId="7025161A" w:rsidR="00D7088A" w:rsidRPr="00C94E51" w:rsidRDefault="67115B99" w:rsidP="323085C7">
            <w:pPr>
              <w:pStyle w:val="paragraph"/>
              <w:numPr>
                <w:ilvl w:val="0"/>
                <w:numId w:val="12"/>
              </w:numPr>
              <w:spacing w:before="0" w:beforeAutospacing="0" w:after="0" w:afterAutospacing="0"/>
              <w:textAlignment w:val="baseline"/>
              <w:rPr>
                <w:rFonts w:asciiTheme="minorHAnsi" w:eastAsia="Calibri" w:hAnsiTheme="minorHAnsi" w:cstheme="minorBidi"/>
                <w:sz w:val="20"/>
                <w:szCs w:val="20"/>
              </w:rPr>
            </w:pPr>
            <w:r w:rsidRPr="323085C7">
              <w:rPr>
                <w:rFonts w:asciiTheme="minorHAnsi" w:eastAsia="Calibri" w:hAnsiTheme="minorHAnsi" w:cstheme="minorBidi"/>
                <w:sz w:val="20"/>
                <w:szCs w:val="20"/>
              </w:rPr>
              <w:t xml:space="preserve">Undertake a desk review </w:t>
            </w:r>
            <w:r w:rsidR="00325271">
              <w:rPr>
                <w:rFonts w:asciiTheme="minorHAnsi" w:eastAsia="Calibri" w:hAnsiTheme="minorHAnsi" w:cstheme="minorBidi"/>
                <w:sz w:val="20"/>
                <w:szCs w:val="20"/>
              </w:rPr>
              <w:t xml:space="preserve">and stakeholder consultations/key-informant interviews </w:t>
            </w:r>
            <w:r w:rsidRPr="323085C7">
              <w:rPr>
                <w:rFonts w:asciiTheme="minorHAnsi" w:eastAsia="Calibri" w:hAnsiTheme="minorHAnsi" w:cstheme="minorBidi"/>
                <w:sz w:val="20"/>
                <w:szCs w:val="20"/>
              </w:rPr>
              <w:t xml:space="preserve">to identify </w:t>
            </w:r>
            <w:r w:rsidR="1CCCD617" w:rsidRPr="323085C7">
              <w:rPr>
                <w:rFonts w:asciiTheme="minorHAnsi" w:eastAsia="Calibri" w:hAnsiTheme="minorHAnsi" w:cstheme="minorBidi"/>
                <w:sz w:val="20"/>
                <w:szCs w:val="20"/>
              </w:rPr>
              <w:t xml:space="preserve">the </w:t>
            </w:r>
            <w:proofErr w:type="gramStart"/>
            <w:r w:rsidR="1CCCD617" w:rsidRPr="323085C7">
              <w:rPr>
                <w:rFonts w:asciiTheme="minorHAnsi" w:eastAsia="Calibri" w:hAnsiTheme="minorHAnsi" w:cstheme="minorBidi"/>
                <w:sz w:val="20"/>
                <w:szCs w:val="20"/>
              </w:rPr>
              <w:t>current status</w:t>
            </w:r>
            <w:proofErr w:type="gramEnd"/>
            <w:r w:rsidR="1CCCD617" w:rsidRPr="323085C7">
              <w:rPr>
                <w:rFonts w:asciiTheme="minorHAnsi" w:eastAsia="Calibri" w:hAnsiTheme="minorHAnsi" w:cstheme="minorBidi"/>
                <w:sz w:val="20"/>
                <w:szCs w:val="20"/>
              </w:rPr>
              <w:t xml:space="preserve"> of </w:t>
            </w:r>
            <w:r w:rsidR="4F958614" w:rsidRPr="323085C7">
              <w:rPr>
                <w:rFonts w:asciiTheme="minorHAnsi" w:eastAsia="Calibri" w:hAnsiTheme="minorHAnsi" w:cstheme="minorBidi"/>
                <w:sz w:val="20"/>
                <w:szCs w:val="20"/>
              </w:rPr>
              <w:t>Just Transition polic</w:t>
            </w:r>
            <w:r w:rsidR="00325271">
              <w:rPr>
                <w:rFonts w:asciiTheme="minorHAnsi" w:eastAsia="Calibri" w:hAnsiTheme="minorHAnsi" w:cstheme="minorBidi"/>
                <w:sz w:val="20"/>
                <w:szCs w:val="20"/>
              </w:rPr>
              <w:t>y frameworks</w:t>
            </w:r>
            <w:r w:rsidR="4F958614" w:rsidRPr="323085C7">
              <w:rPr>
                <w:rFonts w:asciiTheme="minorHAnsi" w:eastAsia="Calibri" w:hAnsiTheme="minorHAnsi" w:cstheme="minorBidi"/>
                <w:sz w:val="20"/>
                <w:szCs w:val="20"/>
              </w:rPr>
              <w:t xml:space="preserve"> and processes as well as just transition</w:t>
            </w:r>
            <w:r w:rsidR="00325271" w:rsidRPr="323085C7">
              <w:rPr>
                <w:rFonts w:asciiTheme="minorHAnsi" w:eastAsia="Calibri" w:hAnsiTheme="minorHAnsi" w:cstheme="minorBidi"/>
                <w:sz w:val="20"/>
                <w:szCs w:val="20"/>
              </w:rPr>
              <w:t>, environmental sustainability</w:t>
            </w:r>
            <w:r w:rsidR="4F958614" w:rsidRPr="323085C7">
              <w:rPr>
                <w:rFonts w:asciiTheme="minorHAnsi" w:eastAsia="Calibri" w:hAnsiTheme="minorHAnsi" w:cstheme="minorBidi"/>
                <w:sz w:val="20"/>
                <w:szCs w:val="20"/>
              </w:rPr>
              <w:t xml:space="preserve"> and decent work-climate related knowledge products, such as </w:t>
            </w:r>
            <w:r w:rsidR="00325271">
              <w:rPr>
                <w:rFonts w:asciiTheme="minorHAnsi" w:eastAsia="Calibri" w:hAnsiTheme="minorHAnsi" w:cstheme="minorBidi"/>
                <w:sz w:val="20"/>
                <w:szCs w:val="20"/>
              </w:rPr>
              <w:t>Rapid Situational Analyses</w:t>
            </w:r>
            <w:r w:rsidR="00E92582">
              <w:rPr>
                <w:rFonts w:asciiTheme="minorHAnsi" w:eastAsia="Calibri" w:hAnsiTheme="minorHAnsi" w:cstheme="minorBidi"/>
                <w:sz w:val="20"/>
                <w:szCs w:val="20"/>
              </w:rPr>
              <w:t>, Skills for Green Jobs</w:t>
            </w:r>
            <w:r w:rsidR="00325271">
              <w:rPr>
                <w:rFonts w:asciiTheme="minorHAnsi" w:eastAsia="Calibri" w:hAnsiTheme="minorHAnsi" w:cstheme="minorBidi"/>
                <w:sz w:val="20"/>
                <w:szCs w:val="20"/>
              </w:rPr>
              <w:t xml:space="preserve"> </w:t>
            </w:r>
            <w:r w:rsidR="00E92582">
              <w:rPr>
                <w:rFonts w:asciiTheme="minorHAnsi" w:eastAsia="Calibri" w:hAnsiTheme="minorHAnsi" w:cstheme="minorBidi"/>
                <w:sz w:val="20"/>
                <w:szCs w:val="20"/>
              </w:rPr>
              <w:t>and/</w:t>
            </w:r>
            <w:r w:rsidR="00325271">
              <w:rPr>
                <w:rFonts w:asciiTheme="minorHAnsi" w:eastAsia="Calibri" w:hAnsiTheme="minorHAnsi" w:cstheme="minorBidi"/>
                <w:sz w:val="20"/>
                <w:szCs w:val="20"/>
              </w:rPr>
              <w:t xml:space="preserve">or </w:t>
            </w:r>
            <w:r w:rsidR="1CCCD617" w:rsidRPr="323085C7">
              <w:rPr>
                <w:rFonts w:asciiTheme="minorHAnsi" w:eastAsia="Calibri" w:hAnsiTheme="minorHAnsi" w:cstheme="minorBidi"/>
                <w:sz w:val="20"/>
                <w:szCs w:val="20"/>
              </w:rPr>
              <w:t>Green Jobs Assessment in Jordan and South Africa</w:t>
            </w:r>
            <w:r w:rsidR="00325271">
              <w:rPr>
                <w:rFonts w:asciiTheme="minorHAnsi" w:eastAsia="Calibri" w:hAnsiTheme="minorHAnsi" w:cstheme="minorBidi"/>
                <w:sz w:val="20"/>
                <w:szCs w:val="20"/>
              </w:rPr>
              <w:t xml:space="preserve">. The </w:t>
            </w:r>
            <w:r w:rsidR="003E649A">
              <w:rPr>
                <w:rFonts w:asciiTheme="minorHAnsi" w:eastAsia="Calibri" w:hAnsiTheme="minorHAnsi" w:cstheme="minorBidi"/>
                <w:sz w:val="20"/>
                <w:szCs w:val="20"/>
              </w:rPr>
              <w:t xml:space="preserve">resulting document </w:t>
            </w:r>
            <w:r w:rsidR="00325271">
              <w:rPr>
                <w:rFonts w:asciiTheme="minorHAnsi" w:eastAsia="Calibri" w:hAnsiTheme="minorHAnsi" w:cstheme="minorBidi"/>
                <w:sz w:val="20"/>
                <w:szCs w:val="20"/>
              </w:rPr>
              <w:t>w</w:t>
            </w:r>
            <w:r w:rsidR="00E92582">
              <w:rPr>
                <w:rFonts w:asciiTheme="minorHAnsi" w:eastAsia="Calibri" w:hAnsiTheme="minorHAnsi" w:cstheme="minorBidi"/>
                <w:sz w:val="20"/>
                <w:szCs w:val="20"/>
              </w:rPr>
              <w:t>ill</w:t>
            </w:r>
            <w:r w:rsidR="00325271" w:rsidRPr="323085C7">
              <w:rPr>
                <w:rFonts w:asciiTheme="minorHAnsi" w:eastAsia="Calibri" w:hAnsiTheme="minorHAnsi" w:cstheme="minorBidi"/>
                <w:sz w:val="20"/>
                <w:szCs w:val="20"/>
              </w:rPr>
              <w:t xml:space="preserve"> </w:t>
            </w:r>
            <w:r w:rsidR="00E92582">
              <w:rPr>
                <w:rFonts w:asciiTheme="minorHAnsi" w:eastAsia="Calibri" w:hAnsiTheme="minorHAnsi" w:cstheme="minorBidi"/>
                <w:sz w:val="20"/>
                <w:szCs w:val="20"/>
              </w:rPr>
              <w:t xml:space="preserve">also </w:t>
            </w:r>
            <w:r w:rsidR="00325271" w:rsidRPr="323085C7">
              <w:rPr>
                <w:rFonts w:asciiTheme="minorHAnsi" w:eastAsia="Calibri" w:hAnsiTheme="minorHAnsi" w:cstheme="minorBidi"/>
                <w:sz w:val="20"/>
                <w:szCs w:val="20"/>
              </w:rPr>
              <w:t xml:space="preserve">identify how </w:t>
            </w:r>
            <w:r w:rsidR="00325271">
              <w:rPr>
                <w:rFonts w:asciiTheme="minorHAnsi" w:eastAsia="Calibri" w:hAnsiTheme="minorHAnsi" w:cstheme="minorBidi"/>
                <w:sz w:val="20"/>
                <w:szCs w:val="20"/>
              </w:rPr>
              <w:t>policies, knowledge products and key stakeholders</w:t>
            </w:r>
            <w:r w:rsidR="00325271" w:rsidRPr="323085C7">
              <w:rPr>
                <w:rFonts w:asciiTheme="minorHAnsi" w:eastAsia="Calibri" w:hAnsiTheme="minorHAnsi" w:cstheme="minorBidi"/>
                <w:sz w:val="20"/>
                <w:szCs w:val="20"/>
              </w:rPr>
              <w:t xml:space="preserve"> refer to a Just Transition and green jobs at national level, and if there is any </w:t>
            </w:r>
            <w:r w:rsidR="00325271" w:rsidRPr="00BB3261">
              <w:rPr>
                <w:rFonts w:asciiTheme="minorHAnsi" w:eastAsia="Calibri" w:hAnsiTheme="minorHAnsi" w:cstheme="minorBidi"/>
                <w:sz w:val="20"/>
                <w:szCs w:val="20"/>
              </w:rPr>
              <w:t xml:space="preserve">references or </w:t>
            </w:r>
            <w:r w:rsidR="00325271" w:rsidRPr="323085C7">
              <w:rPr>
                <w:rFonts w:asciiTheme="minorHAnsi" w:eastAsia="Calibri" w:hAnsiTheme="minorHAnsi" w:cstheme="minorBidi"/>
                <w:sz w:val="20"/>
                <w:szCs w:val="20"/>
              </w:rPr>
              <w:t xml:space="preserve">connection to strengthening the climate resilience, </w:t>
            </w:r>
            <w:proofErr w:type="gramStart"/>
            <w:r w:rsidR="00325271" w:rsidRPr="323085C7">
              <w:rPr>
                <w:rFonts w:asciiTheme="minorHAnsi" w:eastAsia="Calibri" w:hAnsiTheme="minorHAnsi" w:cstheme="minorBidi"/>
                <w:sz w:val="20"/>
                <w:szCs w:val="20"/>
              </w:rPr>
              <w:t>inclusion</w:t>
            </w:r>
            <w:proofErr w:type="gramEnd"/>
            <w:r w:rsidR="00325271" w:rsidRPr="323085C7">
              <w:rPr>
                <w:rFonts w:asciiTheme="minorHAnsi" w:eastAsia="Calibri" w:hAnsiTheme="minorHAnsi" w:cstheme="minorBidi"/>
                <w:sz w:val="20"/>
                <w:szCs w:val="20"/>
              </w:rPr>
              <w:t xml:space="preserve"> and rights of persons with disabilities. </w:t>
            </w:r>
            <w:r w:rsidR="00325271">
              <w:rPr>
                <w:rFonts w:asciiTheme="minorHAnsi" w:eastAsia="Calibri" w:hAnsiTheme="minorHAnsi" w:cstheme="minorBidi"/>
                <w:sz w:val="20"/>
                <w:szCs w:val="20"/>
              </w:rPr>
              <w:t>The review would also include</w:t>
            </w:r>
            <w:r w:rsidR="1CCCD617" w:rsidRPr="323085C7">
              <w:rPr>
                <w:rFonts w:asciiTheme="minorHAnsi" w:eastAsia="Calibri" w:hAnsiTheme="minorHAnsi" w:cstheme="minorBidi"/>
                <w:sz w:val="20"/>
                <w:szCs w:val="20"/>
              </w:rPr>
              <w:t xml:space="preserve"> the frameworks that are </w:t>
            </w:r>
            <w:r w:rsidR="7FF1D380" w:rsidRPr="323085C7">
              <w:rPr>
                <w:rFonts w:asciiTheme="minorHAnsi" w:eastAsia="Calibri" w:hAnsiTheme="minorHAnsi" w:cstheme="minorBidi"/>
                <w:sz w:val="20"/>
                <w:szCs w:val="20"/>
              </w:rPr>
              <w:t xml:space="preserve">being </w:t>
            </w:r>
            <w:r w:rsidR="1CCCD617" w:rsidRPr="323085C7">
              <w:rPr>
                <w:rFonts w:asciiTheme="minorHAnsi" w:eastAsia="Calibri" w:hAnsiTheme="minorHAnsi" w:cstheme="minorBidi"/>
                <w:sz w:val="20"/>
                <w:szCs w:val="20"/>
              </w:rPr>
              <w:t xml:space="preserve">or could be used to undertake </w:t>
            </w:r>
            <w:r w:rsidR="1B1BA41A" w:rsidRPr="323085C7">
              <w:rPr>
                <w:rFonts w:asciiTheme="minorHAnsi" w:eastAsia="Calibri" w:hAnsiTheme="minorHAnsi" w:cstheme="minorBidi"/>
                <w:sz w:val="20"/>
                <w:szCs w:val="20"/>
              </w:rPr>
              <w:t>further research, assessments, diagnostics and/or analyses</w:t>
            </w:r>
            <w:r w:rsidR="1CCCD617" w:rsidRPr="323085C7">
              <w:rPr>
                <w:rFonts w:asciiTheme="minorHAnsi" w:eastAsia="Calibri" w:hAnsiTheme="minorHAnsi" w:cstheme="minorBidi"/>
                <w:sz w:val="20"/>
                <w:szCs w:val="20"/>
              </w:rPr>
              <w:t xml:space="preserve"> in both countrie</w:t>
            </w:r>
            <w:r w:rsidR="6CBE9F30" w:rsidRPr="323085C7">
              <w:rPr>
                <w:rFonts w:asciiTheme="minorHAnsi" w:eastAsia="Calibri" w:hAnsiTheme="minorHAnsi" w:cstheme="minorBidi"/>
                <w:sz w:val="20"/>
                <w:szCs w:val="20"/>
              </w:rPr>
              <w:t xml:space="preserve">s and review how disability </w:t>
            </w:r>
            <w:r w:rsidR="00325271">
              <w:rPr>
                <w:rFonts w:asciiTheme="minorHAnsi" w:eastAsia="Calibri" w:hAnsiTheme="minorHAnsi" w:cstheme="minorBidi"/>
                <w:sz w:val="20"/>
                <w:szCs w:val="20"/>
              </w:rPr>
              <w:t>i</w:t>
            </w:r>
            <w:r w:rsidR="6CBE9F30" w:rsidRPr="323085C7">
              <w:rPr>
                <w:rFonts w:asciiTheme="minorHAnsi" w:eastAsia="Calibri" w:hAnsiTheme="minorHAnsi" w:cstheme="minorBidi"/>
                <w:sz w:val="20"/>
                <w:szCs w:val="20"/>
              </w:rPr>
              <w:t>s addressed.</w:t>
            </w:r>
          </w:p>
          <w:p w14:paraId="5B3B2401" w14:textId="4A83B92B" w:rsidR="00B63761" w:rsidRDefault="6EB599D8" w:rsidP="323085C7">
            <w:pPr>
              <w:pStyle w:val="paragraph"/>
              <w:numPr>
                <w:ilvl w:val="0"/>
                <w:numId w:val="12"/>
              </w:numPr>
              <w:spacing w:before="0" w:beforeAutospacing="0" w:after="0" w:afterAutospacing="0"/>
              <w:textAlignment w:val="baseline"/>
              <w:rPr>
                <w:rFonts w:asciiTheme="minorHAnsi" w:eastAsia="Calibri" w:hAnsiTheme="minorHAnsi" w:cstheme="minorBidi"/>
                <w:sz w:val="20"/>
                <w:szCs w:val="20"/>
              </w:rPr>
            </w:pPr>
            <w:r w:rsidRPr="323085C7">
              <w:rPr>
                <w:rFonts w:asciiTheme="minorHAnsi" w:eastAsia="Calibri" w:hAnsiTheme="minorHAnsi" w:cstheme="minorBidi"/>
                <w:sz w:val="20"/>
                <w:szCs w:val="20"/>
              </w:rPr>
              <w:t xml:space="preserve">Based on </w:t>
            </w:r>
            <w:r w:rsidR="357D37EF" w:rsidRPr="323085C7">
              <w:rPr>
                <w:rFonts w:asciiTheme="minorHAnsi" w:eastAsia="Calibri" w:hAnsiTheme="minorHAnsi" w:cstheme="minorBidi"/>
                <w:sz w:val="20"/>
                <w:szCs w:val="20"/>
              </w:rPr>
              <w:t xml:space="preserve">the </w:t>
            </w:r>
            <w:r w:rsidRPr="323085C7">
              <w:rPr>
                <w:rFonts w:asciiTheme="minorHAnsi" w:eastAsia="Calibri" w:hAnsiTheme="minorHAnsi" w:cstheme="minorBidi"/>
                <w:sz w:val="20"/>
                <w:szCs w:val="20"/>
              </w:rPr>
              <w:t>findings of</w:t>
            </w:r>
            <w:r w:rsidR="357D37EF" w:rsidRPr="323085C7">
              <w:rPr>
                <w:rFonts w:asciiTheme="minorHAnsi" w:eastAsia="Calibri" w:hAnsiTheme="minorHAnsi" w:cstheme="minorBidi"/>
                <w:sz w:val="20"/>
                <w:szCs w:val="20"/>
              </w:rPr>
              <w:t xml:space="preserve"> the</w:t>
            </w:r>
            <w:r w:rsidRPr="323085C7">
              <w:rPr>
                <w:rFonts w:asciiTheme="minorHAnsi" w:eastAsia="Calibri" w:hAnsiTheme="minorHAnsi" w:cstheme="minorBidi"/>
                <w:sz w:val="20"/>
                <w:szCs w:val="20"/>
              </w:rPr>
              <w:t xml:space="preserve"> desk review</w:t>
            </w:r>
            <w:r w:rsidR="003E649A">
              <w:rPr>
                <w:rFonts w:asciiTheme="minorHAnsi" w:eastAsia="Calibri" w:hAnsiTheme="minorHAnsi" w:cstheme="minorBidi"/>
                <w:sz w:val="20"/>
                <w:szCs w:val="20"/>
              </w:rPr>
              <w:t xml:space="preserve"> and stakeholder consultations/key-informant interviews</w:t>
            </w:r>
            <w:r w:rsidRPr="323085C7">
              <w:rPr>
                <w:rFonts w:asciiTheme="minorHAnsi" w:eastAsia="Calibri" w:hAnsiTheme="minorHAnsi" w:cstheme="minorBidi"/>
                <w:sz w:val="20"/>
                <w:szCs w:val="20"/>
              </w:rPr>
              <w:t xml:space="preserve">, </w:t>
            </w:r>
            <w:r w:rsidR="376CA7F3" w:rsidRPr="323085C7">
              <w:rPr>
                <w:rFonts w:asciiTheme="minorHAnsi" w:eastAsia="Calibri" w:hAnsiTheme="minorHAnsi" w:cstheme="minorBidi"/>
                <w:sz w:val="20"/>
                <w:szCs w:val="20"/>
              </w:rPr>
              <w:t xml:space="preserve">the </w:t>
            </w:r>
            <w:r w:rsidRPr="323085C7">
              <w:rPr>
                <w:rFonts w:asciiTheme="minorHAnsi" w:eastAsia="Calibri" w:hAnsiTheme="minorHAnsi" w:cstheme="minorBidi"/>
                <w:sz w:val="20"/>
                <w:szCs w:val="20"/>
              </w:rPr>
              <w:t xml:space="preserve">ILO in partnership with </w:t>
            </w:r>
            <w:r w:rsidR="29F7B51F" w:rsidRPr="323085C7">
              <w:rPr>
                <w:rFonts w:asciiTheme="minorHAnsi" w:eastAsia="Calibri" w:hAnsiTheme="minorHAnsi" w:cstheme="minorBidi"/>
                <w:sz w:val="20"/>
                <w:szCs w:val="20"/>
              </w:rPr>
              <w:t xml:space="preserve">government institutions, </w:t>
            </w:r>
            <w:r w:rsidRPr="323085C7">
              <w:rPr>
                <w:rFonts w:asciiTheme="minorHAnsi" w:eastAsia="Calibri" w:hAnsiTheme="minorHAnsi" w:cstheme="minorBidi"/>
                <w:sz w:val="20"/>
                <w:szCs w:val="20"/>
              </w:rPr>
              <w:t xml:space="preserve">national OPDs, trade unions, employers’ organizations and broader CSOs, </w:t>
            </w:r>
            <w:r w:rsidR="7EA878D2" w:rsidRPr="323085C7">
              <w:rPr>
                <w:rFonts w:asciiTheme="minorHAnsi" w:eastAsia="Calibri" w:hAnsiTheme="minorHAnsi" w:cstheme="minorBidi"/>
                <w:sz w:val="20"/>
                <w:szCs w:val="20"/>
              </w:rPr>
              <w:t xml:space="preserve">will develop a method for diagnosing issues and identifying gaps </w:t>
            </w:r>
            <w:r w:rsidR="003E649A">
              <w:rPr>
                <w:rFonts w:asciiTheme="minorHAnsi" w:eastAsia="Calibri" w:hAnsiTheme="minorHAnsi" w:cstheme="minorBidi"/>
                <w:sz w:val="20"/>
                <w:szCs w:val="20"/>
              </w:rPr>
              <w:t xml:space="preserve">and entry points </w:t>
            </w:r>
            <w:r w:rsidR="7EA878D2" w:rsidRPr="323085C7">
              <w:rPr>
                <w:rFonts w:asciiTheme="minorHAnsi" w:eastAsia="Calibri" w:hAnsiTheme="minorHAnsi" w:cstheme="minorBidi"/>
                <w:sz w:val="20"/>
                <w:szCs w:val="20"/>
              </w:rPr>
              <w:t xml:space="preserve">in the </w:t>
            </w:r>
            <w:r w:rsidR="1ACA63F9" w:rsidRPr="323085C7">
              <w:rPr>
                <w:rFonts w:asciiTheme="minorHAnsi" w:eastAsia="Calibri" w:hAnsiTheme="minorHAnsi" w:cstheme="minorBidi"/>
                <w:sz w:val="20"/>
                <w:szCs w:val="20"/>
              </w:rPr>
              <w:t xml:space="preserve">Just Transition policies and processes </w:t>
            </w:r>
            <w:r w:rsidR="40C1BA87" w:rsidRPr="323085C7">
              <w:rPr>
                <w:rFonts w:asciiTheme="minorHAnsi" w:eastAsia="Calibri" w:hAnsiTheme="minorHAnsi" w:cstheme="minorBidi"/>
                <w:sz w:val="20"/>
                <w:szCs w:val="20"/>
              </w:rPr>
              <w:t xml:space="preserve">in </w:t>
            </w:r>
            <w:r w:rsidR="7EA878D2" w:rsidRPr="323085C7">
              <w:rPr>
                <w:rFonts w:asciiTheme="minorHAnsi" w:eastAsia="Calibri" w:hAnsiTheme="minorHAnsi" w:cstheme="minorBidi"/>
                <w:sz w:val="20"/>
                <w:szCs w:val="20"/>
              </w:rPr>
              <w:t xml:space="preserve">Jordan and South Africa. </w:t>
            </w:r>
            <w:r w:rsidR="4AB7C3B4" w:rsidRPr="323085C7">
              <w:rPr>
                <w:rFonts w:asciiTheme="minorHAnsi" w:eastAsia="Calibri" w:hAnsiTheme="minorHAnsi" w:cstheme="minorBidi"/>
                <w:sz w:val="20"/>
                <w:szCs w:val="20"/>
              </w:rPr>
              <w:t>This will include a checklist setting out minimum criteria for addressing disability-inclusion and intersectionality, identifying key stakeholders to engage in this process (including women-led OPDs and underrepresented groups of persons with disabilities and policymakers), and a method for capturing learning.</w:t>
            </w:r>
          </w:p>
          <w:p w14:paraId="371F6780" w14:textId="3E8CCACE" w:rsidR="009D0D5E" w:rsidRPr="009D0D5E" w:rsidRDefault="00371EF9" w:rsidP="00F93198">
            <w:pPr>
              <w:pStyle w:val="paragraph"/>
              <w:spacing w:before="0" w:beforeAutospacing="0" w:after="0" w:afterAutospacing="0"/>
              <w:ind w:left="36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2.</w:t>
            </w:r>
            <w:r w:rsidR="002C3665">
              <w:rPr>
                <w:rFonts w:asciiTheme="minorHAnsi" w:eastAsia="Calibri" w:hAnsiTheme="minorHAnsi" w:cstheme="minorBidi"/>
                <w:sz w:val="20"/>
                <w:szCs w:val="20"/>
              </w:rPr>
              <w:t xml:space="preserve"> </w:t>
            </w:r>
            <w:r>
              <w:rPr>
                <w:rFonts w:asciiTheme="minorHAnsi" w:eastAsia="Calibri" w:hAnsiTheme="minorHAnsi" w:cstheme="minorBidi"/>
                <w:sz w:val="20"/>
                <w:szCs w:val="20"/>
              </w:rPr>
              <w:t xml:space="preserve">3. </w:t>
            </w:r>
            <w:r w:rsidR="003E649A" w:rsidRPr="002C3665">
              <w:rPr>
                <w:rFonts w:asciiTheme="minorHAnsi" w:eastAsia="Calibri" w:hAnsiTheme="minorHAnsi" w:cstheme="minorBidi"/>
                <w:sz w:val="20"/>
                <w:szCs w:val="20"/>
              </w:rPr>
              <w:t xml:space="preserve">The </w:t>
            </w:r>
            <w:r w:rsidR="2C68A38C" w:rsidRPr="002C3665">
              <w:rPr>
                <w:rFonts w:asciiTheme="minorHAnsi" w:eastAsia="Calibri" w:hAnsiTheme="minorHAnsi" w:cstheme="minorBidi"/>
                <w:sz w:val="20"/>
                <w:szCs w:val="20"/>
              </w:rPr>
              <w:t xml:space="preserve">ILO working with national OPDs, trade unions, employers’ organizations and broader CSOs, will pilot the method for diagnosing issues and identifying gaps </w:t>
            </w:r>
            <w:r w:rsidR="003E649A" w:rsidRPr="002C3665">
              <w:rPr>
                <w:rFonts w:asciiTheme="minorHAnsi" w:eastAsia="Calibri" w:hAnsiTheme="minorHAnsi" w:cstheme="minorBidi"/>
                <w:sz w:val="20"/>
                <w:szCs w:val="20"/>
              </w:rPr>
              <w:t xml:space="preserve">and entry points </w:t>
            </w:r>
            <w:r w:rsidR="2C68A38C" w:rsidRPr="002C3665">
              <w:rPr>
                <w:rFonts w:asciiTheme="minorHAnsi" w:eastAsia="Calibri" w:hAnsiTheme="minorHAnsi" w:cstheme="minorBidi"/>
                <w:sz w:val="20"/>
                <w:szCs w:val="20"/>
              </w:rPr>
              <w:t xml:space="preserve">in the </w:t>
            </w:r>
            <w:r w:rsidR="3D16762A" w:rsidRPr="002C3665">
              <w:rPr>
                <w:rFonts w:asciiTheme="minorHAnsi" w:eastAsia="Calibri" w:hAnsiTheme="minorHAnsi" w:cstheme="minorBidi"/>
                <w:sz w:val="20"/>
                <w:szCs w:val="20"/>
              </w:rPr>
              <w:t xml:space="preserve">Just Transition </w:t>
            </w:r>
            <w:r w:rsidR="003E649A" w:rsidRPr="002C3665">
              <w:rPr>
                <w:rFonts w:asciiTheme="minorHAnsi" w:eastAsia="Calibri" w:hAnsiTheme="minorHAnsi" w:cstheme="minorBidi"/>
                <w:sz w:val="20"/>
                <w:szCs w:val="20"/>
              </w:rPr>
              <w:t xml:space="preserve">policies and </w:t>
            </w:r>
            <w:r w:rsidR="2C68A38C" w:rsidRPr="002C3665">
              <w:rPr>
                <w:rFonts w:asciiTheme="minorHAnsi" w:eastAsia="Calibri" w:hAnsiTheme="minorHAnsi" w:cstheme="minorBidi"/>
                <w:sz w:val="20"/>
                <w:szCs w:val="20"/>
              </w:rPr>
              <w:t>process</w:t>
            </w:r>
            <w:r w:rsidR="003E649A" w:rsidRPr="002C3665">
              <w:rPr>
                <w:rFonts w:asciiTheme="minorHAnsi" w:eastAsia="Calibri" w:hAnsiTheme="minorHAnsi" w:cstheme="minorBidi"/>
                <w:sz w:val="20"/>
                <w:szCs w:val="20"/>
              </w:rPr>
              <w:t>es</w:t>
            </w:r>
            <w:r w:rsidR="2C68A38C" w:rsidRPr="002C3665">
              <w:rPr>
                <w:rFonts w:asciiTheme="minorHAnsi" w:eastAsia="Calibri" w:hAnsiTheme="minorHAnsi" w:cstheme="minorBidi"/>
                <w:sz w:val="20"/>
                <w:szCs w:val="20"/>
              </w:rPr>
              <w:t xml:space="preserve"> in Jordan and South Africa</w:t>
            </w:r>
            <w:r w:rsidR="75722C04" w:rsidRPr="002C3665">
              <w:rPr>
                <w:rFonts w:asciiTheme="minorHAnsi" w:eastAsia="Calibri" w:hAnsiTheme="minorHAnsi" w:cstheme="minorBidi"/>
                <w:sz w:val="20"/>
                <w:szCs w:val="20"/>
              </w:rPr>
              <w:t xml:space="preserve">. </w:t>
            </w:r>
            <w:r>
              <w:rPr>
                <w:rFonts w:asciiTheme="minorHAnsi" w:eastAsia="Calibri" w:hAnsiTheme="minorHAnsi" w:cstheme="minorBidi"/>
                <w:sz w:val="20"/>
                <w:szCs w:val="20"/>
              </w:rPr>
              <w:t xml:space="preserve">4. </w:t>
            </w:r>
            <w:r w:rsidR="75722C04" w:rsidRPr="002C3665">
              <w:rPr>
                <w:rFonts w:asciiTheme="minorHAnsi" w:eastAsia="Calibri" w:hAnsiTheme="minorHAnsi" w:cstheme="minorBidi"/>
                <w:sz w:val="20"/>
                <w:szCs w:val="20"/>
              </w:rPr>
              <w:t xml:space="preserve">Based on the piloting, </w:t>
            </w:r>
            <w:r w:rsidR="2C68A38C" w:rsidRPr="002C3665">
              <w:rPr>
                <w:rFonts w:asciiTheme="minorHAnsi" w:eastAsia="Calibri" w:hAnsiTheme="minorHAnsi" w:cstheme="minorBidi"/>
                <w:sz w:val="20"/>
                <w:szCs w:val="20"/>
              </w:rPr>
              <w:t xml:space="preserve">identify recommendations for policymakers </w:t>
            </w:r>
            <w:r w:rsidR="72F9D300" w:rsidRPr="002C3665">
              <w:rPr>
                <w:rFonts w:asciiTheme="minorHAnsi" w:eastAsia="Calibri" w:hAnsiTheme="minorHAnsi" w:cstheme="minorBidi"/>
                <w:sz w:val="20"/>
                <w:szCs w:val="20"/>
              </w:rPr>
              <w:t xml:space="preserve">on how to strengthen the inclusion of persons with disabilities using an inclusive and intersectional approach to </w:t>
            </w:r>
            <w:r w:rsidR="63E51E19" w:rsidRPr="002C3665">
              <w:rPr>
                <w:rFonts w:asciiTheme="minorHAnsi" w:eastAsia="Calibri" w:hAnsiTheme="minorHAnsi" w:cstheme="minorBidi"/>
                <w:sz w:val="20"/>
                <w:szCs w:val="20"/>
              </w:rPr>
              <w:t>Just Transition policies and processes</w:t>
            </w:r>
            <w:r w:rsidR="72F9D300" w:rsidRPr="002C3665">
              <w:rPr>
                <w:rFonts w:asciiTheme="minorHAnsi" w:eastAsia="Calibri" w:hAnsiTheme="minorHAnsi" w:cstheme="minorBidi"/>
                <w:sz w:val="20"/>
                <w:szCs w:val="20"/>
              </w:rPr>
              <w:t xml:space="preserve">. </w:t>
            </w:r>
            <w:r w:rsidRPr="009D0D5E">
              <w:rPr>
                <w:rFonts w:asciiTheme="minorHAnsi" w:eastAsia="Calibri" w:hAnsiTheme="minorHAnsi" w:cstheme="minorBidi"/>
                <w:sz w:val="20"/>
                <w:szCs w:val="20"/>
              </w:rPr>
              <w:t xml:space="preserve"> </w:t>
            </w:r>
            <w:r w:rsidR="002C3665" w:rsidRPr="009D0D5E">
              <w:rPr>
                <w:rFonts w:asciiTheme="minorHAnsi" w:eastAsia="Calibri" w:hAnsiTheme="minorHAnsi" w:cstheme="minorBidi"/>
                <w:sz w:val="20"/>
                <w:szCs w:val="20"/>
              </w:rPr>
              <w:t xml:space="preserve"> Finalise Guidance Note </w:t>
            </w:r>
            <w:r w:rsidR="68EFE3E6" w:rsidRPr="009D0D5E">
              <w:rPr>
                <w:rFonts w:asciiTheme="minorHAnsi" w:eastAsia="Calibri" w:hAnsiTheme="minorHAnsi" w:cstheme="minorBidi"/>
                <w:sz w:val="20"/>
                <w:szCs w:val="20"/>
              </w:rPr>
              <w:t>for</w:t>
            </w:r>
            <w:r w:rsidR="6AF21E10" w:rsidRPr="009D0D5E">
              <w:rPr>
                <w:rFonts w:asciiTheme="minorHAnsi" w:eastAsia="Calibri" w:hAnsiTheme="minorHAnsi" w:cstheme="minorBidi"/>
                <w:sz w:val="20"/>
                <w:szCs w:val="20"/>
              </w:rPr>
              <w:t xml:space="preserve"> </w:t>
            </w:r>
            <w:r w:rsidR="68EFE3E6" w:rsidRPr="009D0D5E">
              <w:rPr>
                <w:rFonts w:asciiTheme="minorHAnsi" w:eastAsia="Calibri" w:hAnsiTheme="minorHAnsi" w:cstheme="minorBidi"/>
                <w:sz w:val="20"/>
                <w:szCs w:val="20"/>
              </w:rPr>
              <w:t xml:space="preserve">policymakers on how to integrate an intersectional </w:t>
            </w:r>
            <w:r w:rsidR="3D0704BE" w:rsidRPr="009D0D5E">
              <w:rPr>
                <w:rFonts w:asciiTheme="minorHAnsi" w:eastAsia="Calibri" w:hAnsiTheme="minorHAnsi" w:cstheme="minorBidi"/>
                <w:sz w:val="20"/>
                <w:szCs w:val="20"/>
              </w:rPr>
              <w:t xml:space="preserve">and disability-inclusive </w:t>
            </w:r>
            <w:r w:rsidR="68EFE3E6" w:rsidRPr="009D0D5E">
              <w:rPr>
                <w:rFonts w:asciiTheme="minorHAnsi" w:eastAsia="Calibri" w:hAnsiTheme="minorHAnsi" w:cstheme="minorBidi"/>
                <w:sz w:val="20"/>
                <w:szCs w:val="20"/>
              </w:rPr>
              <w:t xml:space="preserve">approach to </w:t>
            </w:r>
            <w:r w:rsidR="38D0B6BF" w:rsidRPr="009D0D5E">
              <w:rPr>
                <w:rFonts w:asciiTheme="minorHAnsi" w:eastAsia="Calibri" w:hAnsiTheme="minorHAnsi" w:cstheme="minorBidi"/>
                <w:sz w:val="20"/>
                <w:szCs w:val="20"/>
              </w:rPr>
              <w:t>national Just Transition policies and processes and</w:t>
            </w:r>
            <w:r w:rsidR="68EFE3E6" w:rsidRPr="009D0D5E">
              <w:rPr>
                <w:rFonts w:asciiTheme="minorHAnsi" w:eastAsia="Calibri" w:hAnsiTheme="minorHAnsi" w:cstheme="minorBidi"/>
                <w:sz w:val="20"/>
                <w:szCs w:val="20"/>
              </w:rPr>
              <w:t xml:space="preserve"> climate action </w:t>
            </w:r>
            <w:r w:rsidR="0ACA0A0B" w:rsidRPr="009D0D5E">
              <w:rPr>
                <w:rFonts w:asciiTheme="minorHAnsi" w:eastAsia="Calibri" w:hAnsiTheme="minorHAnsi" w:cstheme="minorBidi"/>
                <w:sz w:val="20"/>
                <w:szCs w:val="20"/>
              </w:rPr>
              <w:t>such as</w:t>
            </w:r>
            <w:r w:rsidR="32FBB716" w:rsidRPr="009D0D5E">
              <w:rPr>
                <w:rFonts w:asciiTheme="minorHAnsi" w:eastAsia="Calibri" w:hAnsiTheme="minorHAnsi" w:cstheme="minorBidi"/>
                <w:sz w:val="20"/>
                <w:szCs w:val="20"/>
              </w:rPr>
              <w:t xml:space="preserve"> the </w:t>
            </w:r>
            <w:r w:rsidR="0ACA0A0B" w:rsidRPr="009D0D5E">
              <w:rPr>
                <w:rFonts w:asciiTheme="minorHAnsi" w:eastAsia="Calibri" w:hAnsiTheme="minorHAnsi" w:cstheme="minorBidi"/>
                <w:sz w:val="20"/>
                <w:szCs w:val="20"/>
              </w:rPr>
              <w:t xml:space="preserve">Just Transition </w:t>
            </w:r>
            <w:proofErr w:type="gramStart"/>
            <w:r w:rsidR="0ACA0A0B" w:rsidRPr="009D0D5E">
              <w:rPr>
                <w:rFonts w:asciiTheme="minorHAnsi" w:eastAsia="Calibri" w:hAnsiTheme="minorHAnsi" w:cstheme="minorBidi"/>
                <w:sz w:val="20"/>
                <w:szCs w:val="20"/>
              </w:rPr>
              <w:t xml:space="preserve">Framework </w:t>
            </w:r>
            <w:r w:rsidR="32FBB716" w:rsidRPr="009D0D5E">
              <w:rPr>
                <w:rFonts w:asciiTheme="minorHAnsi" w:eastAsia="Calibri" w:hAnsiTheme="minorHAnsi" w:cstheme="minorBidi"/>
                <w:sz w:val="20"/>
                <w:szCs w:val="20"/>
              </w:rPr>
              <w:t xml:space="preserve"> at</w:t>
            </w:r>
            <w:proofErr w:type="gramEnd"/>
            <w:r w:rsidR="32FBB716" w:rsidRPr="009D0D5E">
              <w:rPr>
                <w:rFonts w:asciiTheme="minorHAnsi" w:eastAsia="Calibri" w:hAnsiTheme="minorHAnsi" w:cstheme="minorBidi"/>
                <w:sz w:val="20"/>
                <w:szCs w:val="20"/>
              </w:rPr>
              <w:t xml:space="preserve"> national level</w:t>
            </w:r>
            <w:r w:rsidR="68EFE3E6" w:rsidRPr="009D0D5E">
              <w:rPr>
                <w:rFonts w:asciiTheme="minorHAnsi" w:eastAsia="Calibri" w:hAnsiTheme="minorHAnsi" w:cstheme="minorBidi"/>
                <w:sz w:val="20"/>
                <w:szCs w:val="20"/>
              </w:rPr>
              <w:t xml:space="preserve">. This will include components on </w:t>
            </w:r>
            <w:r w:rsidR="00E66B50" w:rsidRPr="00E66B50">
              <w:rPr>
                <w:rFonts w:asciiTheme="minorHAnsi" w:eastAsia="Calibri" w:hAnsiTheme="minorHAnsi" w:cstheme="minorBidi"/>
                <w:sz w:val="20"/>
                <w:szCs w:val="20"/>
              </w:rPr>
              <w:t>social dialogue and stakeholder engagement to plan and manage a just transition for all</w:t>
            </w:r>
            <w:r w:rsidR="00E66B50">
              <w:rPr>
                <w:rFonts w:asciiTheme="minorHAnsi" w:eastAsia="Calibri" w:hAnsiTheme="minorHAnsi" w:cstheme="minorBidi"/>
                <w:sz w:val="20"/>
                <w:szCs w:val="20"/>
              </w:rPr>
              <w:t>;</w:t>
            </w:r>
            <w:r w:rsidR="00E66B50" w:rsidRPr="00E66B50">
              <w:rPr>
                <w:rFonts w:asciiTheme="minorHAnsi" w:eastAsia="Calibri" w:hAnsiTheme="minorHAnsi" w:cstheme="minorBidi"/>
                <w:sz w:val="20"/>
                <w:szCs w:val="20"/>
              </w:rPr>
              <w:t xml:space="preserve"> </w:t>
            </w:r>
            <w:r w:rsidR="68EFE3E6" w:rsidRPr="009D0D5E">
              <w:rPr>
                <w:rFonts w:asciiTheme="minorHAnsi" w:eastAsia="Calibri" w:hAnsiTheme="minorHAnsi" w:cstheme="minorBidi"/>
                <w:sz w:val="20"/>
                <w:szCs w:val="20"/>
              </w:rPr>
              <w:t>undertaking desk reviews</w:t>
            </w:r>
            <w:r w:rsidR="002C3665" w:rsidRPr="009D0D5E">
              <w:rPr>
                <w:rFonts w:asciiTheme="minorHAnsi" w:eastAsia="Calibri" w:hAnsiTheme="minorHAnsi" w:cstheme="minorBidi"/>
                <w:sz w:val="20"/>
                <w:szCs w:val="20"/>
              </w:rPr>
              <w:t>, assessments and analyses</w:t>
            </w:r>
            <w:r w:rsidR="00E66B50">
              <w:rPr>
                <w:rFonts w:asciiTheme="minorHAnsi" w:eastAsia="Calibri" w:hAnsiTheme="minorHAnsi" w:cstheme="minorBidi"/>
                <w:sz w:val="20"/>
                <w:szCs w:val="20"/>
              </w:rPr>
              <w:t>;</w:t>
            </w:r>
            <w:r w:rsidR="68EFE3E6" w:rsidRPr="009D0D5E">
              <w:rPr>
                <w:rFonts w:asciiTheme="minorHAnsi" w:eastAsia="Calibri" w:hAnsiTheme="minorHAnsi" w:cstheme="minorBidi"/>
                <w:sz w:val="20"/>
                <w:szCs w:val="20"/>
              </w:rPr>
              <w:t xml:space="preserve"> </w:t>
            </w:r>
            <w:r w:rsidR="41E65971" w:rsidRPr="009D0D5E">
              <w:rPr>
                <w:rFonts w:asciiTheme="minorHAnsi" w:eastAsia="Calibri" w:hAnsiTheme="minorHAnsi" w:cstheme="minorBidi"/>
                <w:sz w:val="20"/>
                <w:szCs w:val="20"/>
              </w:rPr>
              <w:lastRenderedPageBreak/>
              <w:t>interviewing and consulting key stakeholders and experts</w:t>
            </w:r>
            <w:r w:rsidR="002C3665" w:rsidRPr="009D0D5E">
              <w:rPr>
                <w:rFonts w:asciiTheme="minorHAnsi" w:eastAsia="Calibri" w:hAnsiTheme="minorHAnsi" w:cstheme="minorBidi"/>
                <w:sz w:val="20"/>
                <w:szCs w:val="20"/>
              </w:rPr>
              <w:t xml:space="preserve"> on</w:t>
            </w:r>
            <w:r w:rsidR="41E65971" w:rsidRPr="009D0D5E">
              <w:rPr>
                <w:rFonts w:asciiTheme="minorHAnsi" w:eastAsia="Calibri" w:hAnsiTheme="minorHAnsi" w:cstheme="minorBidi"/>
                <w:sz w:val="20"/>
                <w:szCs w:val="20"/>
              </w:rPr>
              <w:t xml:space="preserve"> </w:t>
            </w:r>
            <w:r w:rsidR="68EFE3E6" w:rsidRPr="009D0D5E">
              <w:rPr>
                <w:rFonts w:asciiTheme="minorHAnsi" w:eastAsia="Calibri" w:hAnsiTheme="minorHAnsi" w:cstheme="minorBidi"/>
                <w:sz w:val="20"/>
                <w:szCs w:val="20"/>
              </w:rPr>
              <w:t>how to apply and test the tool with OPDs and policymakers at national level</w:t>
            </w:r>
            <w:r w:rsidR="00E66B50">
              <w:rPr>
                <w:rFonts w:asciiTheme="minorHAnsi" w:eastAsia="Calibri" w:hAnsiTheme="minorHAnsi" w:cstheme="minorBidi"/>
                <w:sz w:val="20"/>
                <w:szCs w:val="20"/>
              </w:rPr>
              <w:t>;</w:t>
            </w:r>
            <w:r w:rsidR="68EFE3E6" w:rsidRPr="009D0D5E">
              <w:rPr>
                <w:rFonts w:asciiTheme="minorHAnsi" w:eastAsia="Calibri" w:hAnsiTheme="minorHAnsi" w:cstheme="minorBidi"/>
                <w:sz w:val="20"/>
                <w:szCs w:val="20"/>
              </w:rPr>
              <w:t xml:space="preserve"> the validation process</w:t>
            </w:r>
            <w:r w:rsidR="00E66B50">
              <w:rPr>
                <w:rFonts w:asciiTheme="minorHAnsi" w:eastAsia="Calibri" w:hAnsiTheme="minorHAnsi" w:cstheme="minorBidi"/>
                <w:sz w:val="20"/>
                <w:szCs w:val="20"/>
              </w:rPr>
              <w:t>;</w:t>
            </w:r>
            <w:r w:rsidR="68EFE3E6" w:rsidRPr="009D0D5E">
              <w:rPr>
                <w:rFonts w:asciiTheme="minorHAnsi" w:eastAsia="Calibri" w:hAnsiTheme="minorHAnsi" w:cstheme="minorBidi"/>
                <w:sz w:val="20"/>
                <w:szCs w:val="20"/>
              </w:rPr>
              <w:t xml:space="preserve"> and how to generate recommendations for </w:t>
            </w:r>
            <w:r w:rsidR="60DCA783" w:rsidRPr="009D0D5E">
              <w:rPr>
                <w:rFonts w:asciiTheme="minorHAnsi" w:eastAsia="Calibri" w:hAnsiTheme="minorHAnsi" w:cstheme="minorBidi"/>
                <w:sz w:val="20"/>
                <w:szCs w:val="20"/>
              </w:rPr>
              <w:t xml:space="preserve">Just Transition policies and processes including </w:t>
            </w:r>
            <w:r w:rsidR="00E66B50">
              <w:rPr>
                <w:rFonts w:asciiTheme="minorHAnsi" w:eastAsia="Calibri" w:hAnsiTheme="minorHAnsi" w:cstheme="minorBidi"/>
                <w:sz w:val="20"/>
                <w:szCs w:val="20"/>
              </w:rPr>
              <w:t>South Africa’s</w:t>
            </w:r>
            <w:r w:rsidR="00E66B50" w:rsidRPr="009D0D5E">
              <w:rPr>
                <w:rFonts w:asciiTheme="minorHAnsi" w:eastAsia="Calibri" w:hAnsiTheme="minorHAnsi" w:cstheme="minorBidi"/>
                <w:sz w:val="20"/>
                <w:szCs w:val="20"/>
              </w:rPr>
              <w:t xml:space="preserve"> </w:t>
            </w:r>
            <w:r w:rsidR="60DCA783" w:rsidRPr="009D0D5E">
              <w:rPr>
                <w:rFonts w:asciiTheme="minorHAnsi" w:eastAsia="Calibri" w:hAnsiTheme="minorHAnsi" w:cstheme="minorBidi"/>
                <w:sz w:val="20"/>
                <w:szCs w:val="20"/>
              </w:rPr>
              <w:t>Just Transition Framework</w:t>
            </w:r>
            <w:r w:rsidR="26EBBDEF" w:rsidRPr="009D0D5E">
              <w:rPr>
                <w:rFonts w:asciiTheme="minorHAnsi" w:eastAsia="Calibri" w:hAnsiTheme="minorHAnsi" w:cstheme="minorBidi"/>
                <w:sz w:val="20"/>
                <w:szCs w:val="20"/>
              </w:rPr>
              <w:t xml:space="preserve"> and </w:t>
            </w:r>
            <w:r w:rsidR="68EFE3E6" w:rsidRPr="009D0D5E">
              <w:rPr>
                <w:rFonts w:asciiTheme="minorHAnsi" w:eastAsia="Calibri" w:hAnsiTheme="minorHAnsi" w:cstheme="minorBidi"/>
                <w:sz w:val="20"/>
                <w:szCs w:val="20"/>
              </w:rPr>
              <w:t>future or updated NAPs</w:t>
            </w:r>
            <w:r w:rsidR="37BD3DA7" w:rsidRPr="009D0D5E">
              <w:rPr>
                <w:rFonts w:asciiTheme="minorHAnsi" w:eastAsia="Calibri" w:hAnsiTheme="minorHAnsi" w:cstheme="minorBidi"/>
                <w:sz w:val="20"/>
                <w:szCs w:val="20"/>
              </w:rPr>
              <w:t xml:space="preserve"> or NDCs</w:t>
            </w:r>
            <w:r w:rsidR="68EFE3E6" w:rsidRPr="009D0D5E">
              <w:rPr>
                <w:rFonts w:asciiTheme="minorHAnsi" w:eastAsia="Calibri" w:hAnsiTheme="minorHAnsi" w:cstheme="minorBidi"/>
                <w:sz w:val="20"/>
                <w:szCs w:val="20"/>
              </w:rPr>
              <w:t>.</w:t>
            </w:r>
          </w:p>
          <w:p w14:paraId="39A53A02" w14:textId="7546263F" w:rsidR="008D658D" w:rsidRPr="002C3665" w:rsidRDefault="009D0D5E" w:rsidP="00F93198">
            <w:pPr>
              <w:pStyle w:val="paragraph"/>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5. </w:t>
            </w:r>
            <w:r w:rsidR="68EFE3E6" w:rsidRPr="002C3665">
              <w:rPr>
                <w:rFonts w:asciiTheme="minorHAnsi" w:eastAsia="Calibri" w:hAnsiTheme="minorHAnsi" w:cstheme="minorBidi"/>
                <w:sz w:val="20"/>
                <w:szCs w:val="20"/>
              </w:rPr>
              <w:t xml:space="preserve"> </w:t>
            </w:r>
            <w:r>
              <w:t xml:space="preserve"> </w:t>
            </w:r>
            <w:r>
              <w:rPr>
                <w:rFonts w:asciiTheme="minorHAnsi" w:eastAsia="Calibri" w:hAnsiTheme="minorHAnsi" w:cstheme="minorBidi"/>
                <w:sz w:val="20"/>
                <w:szCs w:val="20"/>
              </w:rPr>
              <w:t>V</w:t>
            </w:r>
            <w:r w:rsidRPr="009D0D5E">
              <w:rPr>
                <w:rFonts w:asciiTheme="minorHAnsi" w:eastAsia="Calibri" w:hAnsiTheme="minorHAnsi" w:cstheme="minorBidi"/>
                <w:sz w:val="20"/>
                <w:szCs w:val="20"/>
              </w:rPr>
              <w:t xml:space="preserve">alidation workshop for the </w:t>
            </w:r>
            <w:r>
              <w:rPr>
                <w:rFonts w:asciiTheme="minorHAnsi" w:eastAsia="Calibri" w:hAnsiTheme="minorHAnsi" w:cstheme="minorBidi"/>
                <w:sz w:val="20"/>
                <w:szCs w:val="20"/>
              </w:rPr>
              <w:t>G</w:t>
            </w:r>
            <w:r w:rsidRPr="009D0D5E">
              <w:rPr>
                <w:rFonts w:asciiTheme="minorHAnsi" w:eastAsia="Calibri" w:hAnsiTheme="minorHAnsi" w:cstheme="minorBidi"/>
                <w:sz w:val="20"/>
                <w:szCs w:val="20"/>
              </w:rPr>
              <w:t xml:space="preserve">uidance </w:t>
            </w:r>
            <w:r>
              <w:rPr>
                <w:rFonts w:asciiTheme="minorHAnsi" w:eastAsia="Calibri" w:hAnsiTheme="minorHAnsi" w:cstheme="minorBidi"/>
                <w:sz w:val="20"/>
                <w:szCs w:val="20"/>
              </w:rPr>
              <w:t>N</w:t>
            </w:r>
            <w:r w:rsidRPr="009D0D5E">
              <w:rPr>
                <w:rFonts w:asciiTheme="minorHAnsi" w:eastAsia="Calibri" w:hAnsiTheme="minorHAnsi" w:cstheme="minorBidi"/>
                <w:sz w:val="20"/>
                <w:szCs w:val="20"/>
              </w:rPr>
              <w:t>ote</w:t>
            </w:r>
            <w:r>
              <w:rPr>
                <w:rFonts w:asciiTheme="minorHAnsi" w:eastAsia="Calibri" w:hAnsiTheme="minorHAnsi" w:cstheme="minorBidi"/>
                <w:sz w:val="20"/>
                <w:szCs w:val="20"/>
              </w:rPr>
              <w:t xml:space="preserve"> with </w:t>
            </w:r>
            <w:r w:rsidR="000E3772">
              <w:rPr>
                <w:rFonts w:asciiTheme="minorHAnsi" w:eastAsia="Calibri" w:hAnsiTheme="minorHAnsi" w:cstheme="minorBidi"/>
                <w:sz w:val="20"/>
                <w:szCs w:val="20"/>
              </w:rPr>
              <w:t>policymakers</w:t>
            </w:r>
            <w:r>
              <w:rPr>
                <w:rFonts w:asciiTheme="minorHAnsi" w:eastAsia="Calibri" w:hAnsiTheme="minorHAnsi" w:cstheme="minorBidi"/>
                <w:sz w:val="20"/>
                <w:szCs w:val="20"/>
              </w:rPr>
              <w:t xml:space="preserve">, </w:t>
            </w:r>
            <w:r w:rsidRPr="002C3665">
              <w:rPr>
                <w:rFonts w:asciiTheme="minorHAnsi" w:eastAsia="Calibri" w:hAnsiTheme="minorHAnsi" w:cstheme="minorBidi"/>
                <w:sz w:val="20"/>
                <w:szCs w:val="20"/>
              </w:rPr>
              <w:t>national OPDs, trade unions, employers’ organizations and broader CSOs</w:t>
            </w:r>
            <w:r w:rsidR="000E3772">
              <w:rPr>
                <w:rFonts w:asciiTheme="minorHAnsi" w:eastAsia="Calibri" w:hAnsiTheme="minorHAnsi" w:cstheme="minorBidi"/>
                <w:sz w:val="20"/>
                <w:szCs w:val="20"/>
              </w:rPr>
              <w:t xml:space="preserve"> </w:t>
            </w:r>
            <w:r w:rsidR="000E3772" w:rsidRPr="008D4BB0">
              <w:rPr>
                <w:rStyle w:val="normaltextrun"/>
                <w:rFonts w:ascii="Calibri" w:hAnsi="Calibri" w:cs="Calibri"/>
                <w:sz w:val="20"/>
                <w:szCs w:val="20"/>
              </w:rPr>
              <w:t>to receive inputs and feedback</w:t>
            </w:r>
            <w:r w:rsidR="000E3772">
              <w:rPr>
                <w:rStyle w:val="normaltextrun"/>
                <w:rFonts w:ascii="Calibri" w:hAnsi="Calibri" w:cs="Calibri"/>
                <w:sz w:val="20"/>
                <w:szCs w:val="20"/>
              </w:rPr>
              <w:t xml:space="preserve"> from </w:t>
            </w:r>
            <w:r w:rsidR="000E3772" w:rsidRPr="008D4BB0">
              <w:rPr>
                <w:rStyle w:val="normaltextrun"/>
                <w:rFonts w:ascii="Calibri" w:hAnsi="Calibri" w:cs="Calibri"/>
                <w:sz w:val="20"/>
                <w:szCs w:val="20"/>
              </w:rPr>
              <w:t>CSO</w:t>
            </w:r>
            <w:r w:rsidR="000E3772">
              <w:rPr>
                <w:rStyle w:val="normaltextrun"/>
                <w:rFonts w:ascii="Calibri" w:hAnsi="Calibri" w:cs="Calibri"/>
                <w:sz w:val="20"/>
                <w:szCs w:val="20"/>
              </w:rPr>
              <w:t>s</w:t>
            </w:r>
            <w:r w:rsidR="000E3772" w:rsidRPr="008D4BB0">
              <w:rPr>
                <w:rStyle w:val="normaltextrun"/>
                <w:rFonts w:ascii="Calibri" w:hAnsi="Calibri" w:cs="Calibri"/>
                <w:sz w:val="20"/>
                <w:szCs w:val="20"/>
              </w:rPr>
              <w:t xml:space="preserve"> a</w:t>
            </w:r>
            <w:r w:rsidR="000E3772">
              <w:rPr>
                <w:rStyle w:val="normaltextrun"/>
                <w:rFonts w:ascii="Calibri" w:hAnsi="Calibri" w:cs="Calibri"/>
                <w:sz w:val="20"/>
                <w:szCs w:val="20"/>
              </w:rPr>
              <w:t>t</w:t>
            </w:r>
            <w:r w:rsidR="000E3772" w:rsidRPr="008D4BB0">
              <w:rPr>
                <w:rStyle w:val="normaltextrun"/>
                <w:rFonts w:ascii="Calibri" w:hAnsi="Calibri" w:cs="Calibri"/>
                <w:sz w:val="20"/>
                <w:szCs w:val="20"/>
              </w:rPr>
              <w:t xml:space="preserve"> the country level in their engagements with </w:t>
            </w:r>
            <w:r w:rsidR="000E3772">
              <w:rPr>
                <w:rStyle w:val="normaltextrun"/>
                <w:rFonts w:ascii="Calibri" w:hAnsi="Calibri" w:cs="Calibri"/>
                <w:sz w:val="20"/>
                <w:szCs w:val="20"/>
              </w:rPr>
              <w:t xml:space="preserve">just transition </w:t>
            </w:r>
            <w:r w:rsidR="000E3772" w:rsidRPr="008D4BB0">
              <w:rPr>
                <w:rStyle w:val="normaltextrun"/>
                <w:rFonts w:ascii="Calibri" w:hAnsi="Calibri" w:cs="Calibri"/>
                <w:sz w:val="20"/>
                <w:szCs w:val="20"/>
              </w:rPr>
              <w:t>policy</w:t>
            </w:r>
            <w:r w:rsidR="000E3772">
              <w:rPr>
                <w:rStyle w:val="normaltextrun"/>
                <w:rFonts w:ascii="Calibri" w:hAnsi="Calibri" w:cs="Calibri"/>
                <w:sz w:val="20"/>
                <w:szCs w:val="20"/>
              </w:rPr>
              <w:t>-</w:t>
            </w:r>
            <w:r w:rsidR="000E3772" w:rsidRPr="008D4BB0">
              <w:rPr>
                <w:rStyle w:val="normaltextrun"/>
                <w:rFonts w:ascii="Calibri" w:hAnsi="Calibri" w:cs="Calibri"/>
                <w:sz w:val="20"/>
                <w:szCs w:val="20"/>
              </w:rPr>
              <w:t>making processes</w:t>
            </w:r>
            <w:r>
              <w:rPr>
                <w:rFonts w:asciiTheme="minorHAnsi" w:eastAsia="Calibri" w:hAnsiTheme="minorHAnsi" w:cstheme="minorBidi"/>
                <w:sz w:val="20"/>
                <w:szCs w:val="20"/>
              </w:rPr>
              <w:t>.</w:t>
            </w:r>
          </w:p>
          <w:p w14:paraId="55B11B0A" w14:textId="6709E921" w:rsidR="00E552BF" w:rsidRPr="00D007D9" w:rsidRDefault="00E552BF" w:rsidP="00AA6A9F">
            <w:pPr>
              <w:pStyle w:val="paragraph"/>
              <w:spacing w:before="0" w:beforeAutospacing="0" w:after="0" w:afterAutospacing="0"/>
              <w:jc w:val="both"/>
              <w:textAlignment w:val="baseline"/>
              <w:rPr>
                <w:rFonts w:ascii="Calibri" w:eastAsia="Calibri" w:hAnsi="Calibri" w:cs="Calibri"/>
                <w:sz w:val="20"/>
                <w:szCs w:val="20"/>
              </w:rPr>
            </w:pPr>
          </w:p>
        </w:tc>
      </w:tr>
      <w:tr w:rsidR="00E552BF" w:rsidRPr="17963850" w14:paraId="639CAEAD" w14:textId="77777777" w:rsidTr="323085C7">
        <w:trPr>
          <w:trHeight w:val="300"/>
        </w:trPr>
        <w:tc>
          <w:tcPr>
            <w:tcW w:w="9900" w:type="dxa"/>
          </w:tcPr>
          <w:p w14:paraId="3F6011EE" w14:textId="472BFCB4" w:rsidR="00E552BF" w:rsidRPr="17963850" w:rsidRDefault="00E552BF">
            <w:pPr>
              <w:tabs>
                <w:tab w:val="left" w:pos="90"/>
              </w:tabs>
              <w:rPr>
                <w:rFonts w:ascii="Calibri" w:eastAsia="Calibri" w:hAnsi="Calibri" w:cs="Calibri"/>
                <w:b/>
                <w:bCs/>
              </w:rPr>
            </w:pPr>
            <w:r w:rsidRPr="17963850">
              <w:rPr>
                <w:rFonts w:ascii="Calibri" w:eastAsia="Calibri" w:hAnsi="Calibri" w:cs="Calibri"/>
                <w:u w:val="single"/>
              </w:rPr>
              <w:lastRenderedPageBreak/>
              <w:t>Responsible Agency:</w:t>
            </w:r>
            <w:r w:rsidR="00AC2CFD">
              <w:rPr>
                <w:rFonts w:ascii="Calibri" w:eastAsia="Calibri" w:hAnsi="Calibri" w:cs="Calibri"/>
                <w:u w:val="single"/>
              </w:rPr>
              <w:t xml:space="preserve"> ILO</w:t>
            </w:r>
          </w:p>
        </w:tc>
      </w:tr>
      <w:tr w:rsidR="00E552BF" w:rsidRPr="17963850" w14:paraId="70942128" w14:textId="77777777" w:rsidTr="323085C7">
        <w:trPr>
          <w:trHeight w:val="300"/>
        </w:trPr>
        <w:tc>
          <w:tcPr>
            <w:tcW w:w="9900" w:type="dxa"/>
          </w:tcPr>
          <w:p w14:paraId="0CE60D2D" w14:textId="00F7B388" w:rsidR="00E552BF" w:rsidRPr="17963850" w:rsidRDefault="00E552BF">
            <w:pPr>
              <w:tabs>
                <w:tab w:val="left" w:pos="90"/>
              </w:tabs>
              <w:rPr>
                <w:rFonts w:ascii="Calibri" w:eastAsia="Calibri" w:hAnsi="Calibri" w:cs="Calibri"/>
                <w:b/>
                <w:bCs/>
              </w:rPr>
            </w:pPr>
            <w:r w:rsidRPr="17963850">
              <w:rPr>
                <w:rFonts w:ascii="Calibri" w:eastAsia="Calibri" w:hAnsi="Calibri" w:cs="Calibri"/>
                <w:u w:val="single"/>
              </w:rPr>
              <w:t>Other implementing partners:</w:t>
            </w:r>
            <w:r w:rsidR="00AC2CFD">
              <w:rPr>
                <w:rFonts w:ascii="Calibri" w:eastAsia="Calibri" w:hAnsi="Calibri" w:cs="Calibri"/>
                <w:u w:val="single"/>
              </w:rPr>
              <w:t xml:space="preserve"> </w:t>
            </w:r>
            <w:r w:rsidR="00AC2CFD" w:rsidRPr="59A6717B">
              <w:rPr>
                <w:rFonts w:ascii="Calibri" w:eastAsia="Calibri" w:hAnsi="Calibri" w:cs="Calibri"/>
              </w:rPr>
              <w:t>IDA</w:t>
            </w:r>
            <w:r w:rsidR="00F46E2D" w:rsidRPr="59A6717B">
              <w:rPr>
                <w:rFonts w:ascii="Calibri" w:eastAsia="Calibri" w:hAnsi="Calibri" w:cs="Calibri"/>
              </w:rPr>
              <w:t>,</w:t>
            </w:r>
            <w:r w:rsidR="00F46E2D" w:rsidRPr="59A6717B">
              <w:rPr>
                <w:rFonts w:eastAsia="Calibri"/>
              </w:rPr>
              <w:t xml:space="preserve"> </w:t>
            </w:r>
            <w:r w:rsidR="14C5FB19" w:rsidRPr="01173204">
              <w:rPr>
                <w:rFonts w:eastAsia="Calibri"/>
              </w:rPr>
              <w:t xml:space="preserve">OHCHR, </w:t>
            </w:r>
            <w:r w:rsidR="00F46E2D" w:rsidRPr="59A6717B">
              <w:rPr>
                <w:rFonts w:eastAsia="Calibri"/>
              </w:rPr>
              <w:t xml:space="preserve">trade Unions, </w:t>
            </w:r>
            <w:r w:rsidR="00160851" w:rsidRPr="59A6717B">
              <w:rPr>
                <w:rFonts w:eastAsia="Calibri"/>
              </w:rPr>
              <w:t>regional and national OPDs</w:t>
            </w:r>
          </w:p>
        </w:tc>
      </w:tr>
      <w:tr w:rsidR="00E552BF" w:rsidRPr="17963850" w14:paraId="1EB997B9" w14:textId="77777777" w:rsidTr="323085C7">
        <w:trPr>
          <w:trHeight w:val="300"/>
        </w:trPr>
        <w:tc>
          <w:tcPr>
            <w:tcW w:w="9900" w:type="dxa"/>
            <w:shd w:val="clear" w:color="auto" w:fill="DFEBF5" w:themeFill="accent2" w:themeFillTint="33"/>
          </w:tcPr>
          <w:p w14:paraId="7DC8E301" w14:textId="77777777" w:rsidR="00E552BF" w:rsidRPr="17963850" w:rsidRDefault="00E552BF">
            <w:pPr>
              <w:tabs>
                <w:tab w:val="left" w:pos="90"/>
              </w:tabs>
              <w:rPr>
                <w:rFonts w:ascii="Calibri" w:eastAsia="Calibri" w:hAnsi="Calibri" w:cs="Calibri"/>
                <w:u w:val="single"/>
              </w:rPr>
            </w:pPr>
            <w:proofErr w:type="gramStart"/>
            <w:r w:rsidRPr="17963850">
              <w:rPr>
                <w:rFonts w:ascii="Calibri" w:eastAsia="Calibri" w:hAnsi="Calibri" w:cs="Calibri"/>
                <w:b/>
                <w:bCs/>
              </w:rPr>
              <w:t>Indicators</w:t>
            </w:r>
            <w:proofErr w:type="gramEnd"/>
            <w:r w:rsidRPr="17963850">
              <w:rPr>
                <w:rFonts w:ascii="Calibri" w:eastAsia="Calibri" w:hAnsi="Calibri" w:cs="Calibri"/>
                <w:b/>
                <w:bCs/>
              </w:rPr>
              <w:t xml:space="preserve"> </w:t>
            </w:r>
            <w:r w:rsidRPr="00E3723A">
              <w:rPr>
                <w:rFonts w:ascii="Calibri" w:eastAsia="Calibri" w:hAnsi="Calibri" w:cs="Calibri"/>
                <w:i/>
                <w:iCs/>
              </w:rPr>
              <w:t>please use indicators from the UNPRPD menu of indicators (annex 1) against which output progress will be reported, PLEASE DO NOT CHANGE THE INDICATORS LANGUAGE AND KINDLY KEEP THE INDICATORS NUMBER AS IT IS IN THE MENU</w:t>
            </w:r>
          </w:p>
        </w:tc>
      </w:tr>
      <w:tr w:rsidR="00E552BF" w14:paraId="49A2ED1F" w14:textId="77777777" w:rsidTr="323085C7">
        <w:trPr>
          <w:trHeight w:val="300"/>
        </w:trPr>
        <w:tc>
          <w:tcPr>
            <w:tcW w:w="9900" w:type="dxa"/>
          </w:tcPr>
          <w:p w14:paraId="50FE5F82" w14:textId="3CCBCCEB"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sidR="00906B22">
              <w:rPr>
                <w:rFonts w:ascii="Calibri" w:eastAsia="Calibri" w:hAnsi="Calibri" w:cs="Calibri"/>
                <w:b/>
                <w:bCs/>
              </w:rPr>
              <w:t>2</w:t>
            </w:r>
            <w:r w:rsidRPr="17963850">
              <w:rPr>
                <w:rFonts w:ascii="Calibri" w:eastAsia="Calibri" w:hAnsi="Calibri" w:cs="Calibri"/>
                <w:b/>
                <w:bCs/>
              </w:rPr>
              <w:t>.1</w:t>
            </w:r>
            <w:r w:rsidR="00F16C80">
              <w:rPr>
                <w:rFonts w:ascii="Calibri" w:eastAsia="Calibri" w:hAnsi="Calibri" w:cs="Calibri"/>
                <w:u w:val="single"/>
              </w:rPr>
              <w:t>-</w:t>
            </w:r>
            <w:r w:rsidR="00F16C80" w:rsidRPr="00B4381F">
              <w:rPr>
                <w:rStyle w:val="normaltextrun"/>
                <w:rFonts w:ascii="Calibri" w:hAnsi="Calibri" w:cs="Calibri"/>
                <w:color w:val="000000"/>
                <w:shd w:val="clear" w:color="auto" w:fill="FFFFFF"/>
              </w:rPr>
              <w:t># of knowledge products</w:t>
            </w:r>
            <w:r w:rsidR="6647CFE2" w:rsidRPr="00B4381F">
              <w:rPr>
                <w:rStyle w:val="normaltextrun"/>
                <w:rFonts w:ascii="Calibri" w:hAnsi="Calibri" w:cs="Calibri"/>
                <w:color w:val="000000"/>
                <w:shd w:val="clear" w:color="auto" w:fill="FFFFFF"/>
              </w:rPr>
              <w:t xml:space="preserve"> </w:t>
            </w:r>
            <w:r w:rsidR="00F16C80" w:rsidRPr="00B4381F">
              <w:rPr>
                <w:rStyle w:val="normaltextrun"/>
                <w:rFonts w:ascii="Calibri" w:hAnsi="Calibri" w:cs="Calibri"/>
                <w:color w:val="000000"/>
                <w:shd w:val="clear" w:color="auto" w:fill="FFFFFF"/>
              </w:rPr>
              <w:t>(disaggregated by type of product</w:t>
            </w:r>
            <w:r w:rsidR="00F16C80" w:rsidRPr="00B4381F">
              <w:rPr>
                <w:rStyle w:val="superscript"/>
                <w:rFonts w:ascii="Calibri" w:hAnsi="Calibri" w:cs="Calibri"/>
                <w:color w:val="000000"/>
                <w:shd w:val="clear" w:color="auto" w:fill="FFFFFF"/>
                <w:vertAlign w:val="superscript"/>
              </w:rPr>
              <w:t>7</w:t>
            </w:r>
            <w:r w:rsidR="00F16C80" w:rsidRPr="00B4381F">
              <w:rPr>
                <w:rStyle w:val="normaltextrun"/>
                <w:rFonts w:ascii="Calibri" w:hAnsi="Calibri" w:cs="Calibri"/>
                <w:color w:val="000000"/>
                <w:shd w:val="clear" w:color="auto" w:fill="FFFFFF"/>
              </w:rPr>
              <w:t>/thematic focus</w:t>
            </w:r>
            <w:r w:rsidR="00F16C80" w:rsidRPr="00B4381F">
              <w:rPr>
                <w:rStyle w:val="superscript"/>
                <w:rFonts w:ascii="Calibri" w:hAnsi="Calibri" w:cs="Calibri"/>
                <w:color w:val="000000"/>
                <w:shd w:val="clear" w:color="auto" w:fill="FFFFFF"/>
                <w:vertAlign w:val="superscript"/>
              </w:rPr>
              <w:t>8</w:t>
            </w:r>
            <w:r w:rsidR="00F16C80" w:rsidRPr="00B4381F">
              <w:rPr>
                <w:rStyle w:val="normaltextrun"/>
                <w:rFonts w:ascii="Calibri" w:hAnsi="Calibri" w:cs="Calibri"/>
                <w:color w:val="000000"/>
                <w:shd w:val="clear" w:color="auto" w:fill="FFFFFF"/>
              </w:rPr>
              <w:t xml:space="preserve">) developed, </w:t>
            </w:r>
            <w:proofErr w:type="gramStart"/>
            <w:r w:rsidR="00F16C80" w:rsidRPr="00B4381F">
              <w:rPr>
                <w:rStyle w:val="normaltextrun"/>
                <w:rFonts w:ascii="Calibri" w:hAnsi="Calibri" w:cs="Calibri"/>
                <w:color w:val="000000"/>
                <w:shd w:val="clear" w:color="auto" w:fill="FFFFFF"/>
              </w:rPr>
              <w:t>piloted</w:t>
            </w:r>
            <w:proofErr w:type="gramEnd"/>
            <w:r w:rsidR="00F16C80" w:rsidRPr="00B4381F">
              <w:rPr>
                <w:rStyle w:val="normaltextrun"/>
                <w:rFonts w:ascii="Calibri" w:hAnsi="Calibri" w:cs="Calibri"/>
                <w:color w:val="000000"/>
                <w:shd w:val="clear" w:color="auto" w:fill="FFFFFF"/>
              </w:rPr>
              <w:t xml:space="preserve"> and disseminated to the relevant stakeholders to inform inclusive practices</w:t>
            </w:r>
            <w:r w:rsidR="00F16C80">
              <w:rPr>
                <w:rStyle w:val="eop"/>
                <w:rFonts w:ascii="Calibri" w:hAnsi="Calibri" w:cs="Calibri"/>
                <w:color w:val="000000"/>
                <w:sz w:val="22"/>
                <w:szCs w:val="22"/>
                <w:shd w:val="clear" w:color="auto" w:fill="FFFFFF"/>
              </w:rPr>
              <w:t> </w:t>
            </w:r>
          </w:p>
        </w:tc>
      </w:tr>
      <w:tr w:rsidR="00E552BF" w14:paraId="752DFA7F" w14:textId="77777777" w:rsidTr="323085C7">
        <w:trPr>
          <w:trHeight w:val="300"/>
        </w:trPr>
        <w:tc>
          <w:tcPr>
            <w:tcW w:w="9900" w:type="dxa"/>
          </w:tcPr>
          <w:p w14:paraId="0A6F9183" w14:textId="2984D1EC"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F76D69">
              <w:rPr>
                <w:rFonts w:ascii="Calibri" w:eastAsia="Calibri" w:hAnsi="Calibri" w:cs="Calibri"/>
                <w:u w:val="single"/>
              </w:rPr>
              <w:t xml:space="preserve"> 0</w:t>
            </w:r>
          </w:p>
        </w:tc>
      </w:tr>
      <w:tr w:rsidR="00E552BF" w14:paraId="2C61F257" w14:textId="77777777" w:rsidTr="323085C7">
        <w:trPr>
          <w:trHeight w:val="300"/>
        </w:trPr>
        <w:tc>
          <w:tcPr>
            <w:tcW w:w="9900" w:type="dxa"/>
          </w:tcPr>
          <w:p w14:paraId="7FEFC4E8" w14:textId="525F5DF3" w:rsidR="00E552BF" w:rsidRPr="001E513C" w:rsidRDefault="7300987E">
            <w:pPr>
              <w:tabs>
                <w:tab w:val="left" w:pos="90"/>
              </w:tabs>
              <w:spacing w:after="200" w:line="276" w:lineRule="auto"/>
              <w:rPr>
                <w:rFonts w:ascii="Calibri" w:eastAsia="Calibri" w:hAnsi="Calibri" w:cs="Calibri"/>
              </w:rPr>
            </w:pPr>
            <w:r w:rsidRPr="001E513C">
              <w:rPr>
                <w:rFonts w:ascii="Calibri" w:eastAsia="Calibri" w:hAnsi="Calibri" w:cs="Calibri"/>
                <w:u w:val="single"/>
              </w:rPr>
              <w:t>Milestone year 1:</w:t>
            </w:r>
            <w:r w:rsidR="42B20C97" w:rsidRPr="00485DFC">
              <w:rPr>
                <w:rFonts w:ascii="Calibri" w:eastAsia="Calibri" w:hAnsi="Calibri" w:cs="Calibri"/>
              </w:rPr>
              <w:t xml:space="preserve"> </w:t>
            </w:r>
            <w:r w:rsidR="6F578AE7" w:rsidRPr="001E513C">
              <w:rPr>
                <w:rStyle w:val="normaltextrun"/>
                <w:rFonts w:ascii="Calibri" w:hAnsi="Calibri" w:cs="Calibri"/>
                <w:color w:val="000000"/>
                <w:shd w:val="clear" w:color="auto" w:fill="FFFFFF"/>
              </w:rPr>
              <w:t xml:space="preserve">An inception workshop </w:t>
            </w:r>
            <w:r w:rsidR="7DBACEBB">
              <w:rPr>
                <w:rStyle w:val="normaltextrun"/>
                <w:rFonts w:ascii="Calibri" w:hAnsi="Calibri" w:cs="Calibri"/>
                <w:color w:val="000000"/>
                <w:shd w:val="clear" w:color="auto" w:fill="FFFFFF"/>
              </w:rPr>
              <w:t xml:space="preserve">conducted to </w:t>
            </w:r>
            <w:r w:rsidR="6F578AE7" w:rsidRPr="001E513C">
              <w:rPr>
                <w:rStyle w:val="normaltextrun"/>
                <w:rFonts w:ascii="Calibri" w:hAnsi="Calibri" w:cs="Calibri"/>
                <w:color w:val="000000"/>
                <w:shd w:val="clear" w:color="auto" w:fill="FFFFFF"/>
              </w:rPr>
              <w:t xml:space="preserve">develop the </w:t>
            </w:r>
            <w:r w:rsidR="3DB0995C">
              <w:rPr>
                <w:rStyle w:val="normaltextrun"/>
                <w:rFonts w:ascii="Calibri" w:hAnsi="Calibri" w:cs="Calibri"/>
                <w:color w:val="000000"/>
                <w:shd w:val="clear" w:color="auto" w:fill="FFFFFF"/>
              </w:rPr>
              <w:t>dia</w:t>
            </w:r>
            <w:r w:rsidR="701A968C">
              <w:rPr>
                <w:rStyle w:val="normaltextrun"/>
                <w:rFonts w:ascii="Calibri" w:hAnsi="Calibri" w:cs="Calibri"/>
                <w:color w:val="000000"/>
                <w:shd w:val="clear" w:color="auto" w:fill="FFFFFF"/>
              </w:rPr>
              <w:t>g</w:t>
            </w:r>
            <w:r w:rsidR="24DD46BD">
              <w:rPr>
                <w:rStyle w:val="normaltextrun"/>
                <w:rFonts w:ascii="Calibri" w:hAnsi="Calibri" w:cs="Calibri"/>
                <w:color w:val="000000"/>
                <w:shd w:val="clear" w:color="auto" w:fill="FFFFFF"/>
              </w:rPr>
              <w:t xml:space="preserve">nostic method </w:t>
            </w:r>
            <w:r w:rsidR="5C46DF72">
              <w:rPr>
                <w:rStyle w:val="normaltextrun"/>
                <w:rFonts w:ascii="Calibri" w:hAnsi="Calibri" w:cs="Calibri"/>
                <w:color w:val="000000"/>
                <w:shd w:val="clear" w:color="auto" w:fill="FFFFFF"/>
              </w:rPr>
              <w:t xml:space="preserve">for </w:t>
            </w:r>
            <w:r w:rsidR="5C35A2E1">
              <w:rPr>
                <w:rStyle w:val="normaltextrun"/>
                <w:rFonts w:ascii="Calibri" w:hAnsi="Calibri" w:cs="Calibri"/>
                <w:color w:val="000000"/>
                <w:shd w:val="clear" w:color="auto" w:fill="FFFFFF"/>
              </w:rPr>
              <w:t xml:space="preserve">Just Transition </w:t>
            </w:r>
            <w:r w:rsidR="000E3772" w:rsidRPr="323085C7">
              <w:rPr>
                <w:rFonts w:eastAsia="Calibri"/>
              </w:rPr>
              <w:t xml:space="preserve">policies and processes </w:t>
            </w:r>
            <w:r w:rsidR="39FD09B0">
              <w:rPr>
                <w:rStyle w:val="normaltextrun"/>
                <w:rFonts w:ascii="Calibri" w:hAnsi="Calibri" w:cs="Calibri"/>
                <w:color w:val="000000"/>
                <w:shd w:val="clear" w:color="auto" w:fill="FFFFFF"/>
              </w:rPr>
              <w:t>with</w:t>
            </w:r>
            <w:r w:rsidR="6F578AE7" w:rsidRPr="001E513C">
              <w:rPr>
                <w:rStyle w:val="normaltextrun"/>
                <w:rFonts w:ascii="Calibri" w:hAnsi="Calibri" w:cs="Calibri"/>
                <w:color w:val="000000"/>
                <w:shd w:val="clear" w:color="auto" w:fill="FFFFFF"/>
              </w:rPr>
              <w:t xml:space="preserve"> the participation of government</w:t>
            </w:r>
            <w:r w:rsidR="000E3772">
              <w:rPr>
                <w:rStyle w:val="normaltextrun"/>
                <w:rFonts w:ascii="Calibri" w:hAnsi="Calibri" w:cs="Calibri"/>
                <w:color w:val="000000"/>
                <w:shd w:val="clear" w:color="auto" w:fill="FFFFFF"/>
              </w:rPr>
              <w:t xml:space="preserve"> institutions</w:t>
            </w:r>
            <w:r w:rsidR="6F578AE7" w:rsidRPr="001E513C">
              <w:rPr>
                <w:rStyle w:val="normaltextrun"/>
                <w:rFonts w:ascii="Calibri" w:hAnsi="Calibri" w:cs="Calibri"/>
                <w:color w:val="000000"/>
                <w:shd w:val="clear" w:color="auto" w:fill="FFFFFF"/>
              </w:rPr>
              <w:t xml:space="preserve">, </w:t>
            </w:r>
            <w:r w:rsidR="000E3772" w:rsidRPr="323085C7">
              <w:rPr>
                <w:rFonts w:eastAsia="Calibri"/>
              </w:rPr>
              <w:t xml:space="preserve">national OPDs, </w:t>
            </w:r>
            <w:r w:rsidR="6F578AE7" w:rsidRPr="001E513C">
              <w:rPr>
                <w:rStyle w:val="normaltextrun"/>
                <w:rFonts w:ascii="Calibri" w:hAnsi="Calibri" w:cs="Calibri"/>
                <w:color w:val="000000"/>
                <w:shd w:val="clear" w:color="auto" w:fill="FFFFFF"/>
              </w:rPr>
              <w:t>trade unions, employers’ organizations, CSOs, other UN agencies. </w:t>
            </w:r>
            <w:r w:rsidR="6F578AE7" w:rsidRPr="001E513C">
              <w:rPr>
                <w:rStyle w:val="eop"/>
                <w:rFonts w:ascii="Calibri" w:hAnsi="Calibri" w:cs="Calibri"/>
                <w:color w:val="000000"/>
                <w:shd w:val="clear" w:color="auto" w:fill="FFFFFF"/>
              </w:rPr>
              <w:t> </w:t>
            </w:r>
          </w:p>
        </w:tc>
      </w:tr>
      <w:tr w:rsidR="00E552BF" w14:paraId="012D2713" w14:textId="77777777" w:rsidTr="323085C7">
        <w:trPr>
          <w:trHeight w:val="300"/>
        </w:trPr>
        <w:tc>
          <w:tcPr>
            <w:tcW w:w="9900" w:type="dxa"/>
          </w:tcPr>
          <w:p w14:paraId="449AC966" w14:textId="39A68BC3" w:rsidR="00E552BF" w:rsidRDefault="00E552BF" w:rsidP="00233950">
            <w:pPr>
              <w:pStyle w:val="paragraph"/>
              <w:spacing w:before="0" w:beforeAutospacing="0" w:after="0" w:afterAutospacing="0"/>
              <w:textAlignment w:val="baseline"/>
              <w:rPr>
                <w:rFonts w:ascii="Calibri" w:eastAsia="Calibri" w:hAnsi="Calibri" w:cs="Calibri"/>
              </w:rPr>
            </w:pPr>
            <w:r w:rsidRPr="008D4BB0">
              <w:rPr>
                <w:rFonts w:ascii="Calibri" w:eastAsia="Calibri" w:hAnsi="Calibri" w:cs="Calibri"/>
                <w:sz w:val="20"/>
                <w:szCs w:val="20"/>
                <w:u w:val="single"/>
              </w:rPr>
              <w:t>Milestone year 2:</w:t>
            </w:r>
            <w:r w:rsidR="00CE6CBC" w:rsidRPr="00485DFC">
              <w:rPr>
                <w:rFonts w:ascii="Calibri" w:eastAsia="Calibri" w:hAnsi="Calibri" w:cs="Calibri"/>
                <w:sz w:val="20"/>
                <w:szCs w:val="20"/>
              </w:rPr>
              <w:t xml:space="preserve"> </w:t>
            </w:r>
            <w:r w:rsidR="00CE6CBC" w:rsidRPr="008D4BB0">
              <w:rPr>
                <w:rStyle w:val="normaltextrun"/>
                <w:rFonts w:ascii="Calibri" w:hAnsi="Calibri" w:cs="Calibri"/>
                <w:sz w:val="20"/>
                <w:szCs w:val="20"/>
              </w:rPr>
              <w:t xml:space="preserve">A validation workshop </w:t>
            </w:r>
            <w:r w:rsidR="008D4BB0">
              <w:rPr>
                <w:rStyle w:val="normaltextrun"/>
                <w:rFonts w:ascii="Calibri" w:hAnsi="Calibri" w:cs="Calibri"/>
                <w:sz w:val="20"/>
                <w:szCs w:val="20"/>
              </w:rPr>
              <w:t xml:space="preserve">completed </w:t>
            </w:r>
            <w:r w:rsidR="00CE6CBC" w:rsidRPr="008D4BB0">
              <w:rPr>
                <w:rStyle w:val="normaltextrun"/>
                <w:rFonts w:ascii="Calibri" w:hAnsi="Calibri" w:cs="Calibri"/>
                <w:sz w:val="20"/>
                <w:szCs w:val="20"/>
              </w:rPr>
              <w:t>to receive inputs and feedback</w:t>
            </w:r>
            <w:r w:rsidR="00233950">
              <w:rPr>
                <w:rStyle w:val="normaltextrun"/>
                <w:rFonts w:ascii="Calibri" w:hAnsi="Calibri" w:cs="Calibri"/>
                <w:sz w:val="20"/>
                <w:szCs w:val="20"/>
              </w:rPr>
              <w:t xml:space="preserve"> from </w:t>
            </w:r>
            <w:r w:rsidR="005648C3">
              <w:rPr>
                <w:rStyle w:val="normaltextrun"/>
                <w:rFonts w:ascii="Calibri" w:hAnsi="Calibri" w:cs="Calibri"/>
                <w:sz w:val="20"/>
                <w:szCs w:val="20"/>
              </w:rPr>
              <w:t>stakeholders</w:t>
            </w:r>
            <w:r w:rsidR="005648C3" w:rsidRPr="008D4BB0">
              <w:rPr>
                <w:rStyle w:val="normaltextrun"/>
                <w:rFonts w:ascii="Calibri" w:hAnsi="Calibri" w:cs="Calibri"/>
                <w:sz w:val="20"/>
                <w:szCs w:val="20"/>
              </w:rPr>
              <w:t xml:space="preserve"> </w:t>
            </w:r>
            <w:r w:rsidR="00CE6CBC" w:rsidRPr="008D4BB0">
              <w:rPr>
                <w:rStyle w:val="normaltextrun"/>
                <w:rFonts w:ascii="Calibri" w:hAnsi="Calibri" w:cs="Calibri"/>
                <w:sz w:val="20"/>
                <w:szCs w:val="20"/>
              </w:rPr>
              <w:t>a</w:t>
            </w:r>
            <w:r w:rsidR="000E3772">
              <w:rPr>
                <w:rStyle w:val="normaltextrun"/>
                <w:rFonts w:ascii="Calibri" w:hAnsi="Calibri" w:cs="Calibri"/>
                <w:sz w:val="20"/>
                <w:szCs w:val="20"/>
              </w:rPr>
              <w:t>t</w:t>
            </w:r>
            <w:r w:rsidR="00CE6CBC" w:rsidRPr="008D4BB0">
              <w:rPr>
                <w:rStyle w:val="normaltextrun"/>
                <w:rFonts w:ascii="Calibri" w:hAnsi="Calibri" w:cs="Calibri"/>
                <w:sz w:val="20"/>
                <w:szCs w:val="20"/>
              </w:rPr>
              <w:t xml:space="preserve"> the country level in their engagements with </w:t>
            </w:r>
            <w:r w:rsidR="001E171A">
              <w:rPr>
                <w:rStyle w:val="normaltextrun"/>
                <w:rFonts w:ascii="Calibri" w:hAnsi="Calibri" w:cs="Calibri"/>
                <w:sz w:val="20"/>
                <w:szCs w:val="20"/>
              </w:rPr>
              <w:t xml:space="preserve">just transition </w:t>
            </w:r>
            <w:r w:rsidR="00CE6CBC" w:rsidRPr="008D4BB0">
              <w:rPr>
                <w:rStyle w:val="normaltextrun"/>
                <w:rFonts w:ascii="Calibri" w:hAnsi="Calibri" w:cs="Calibri"/>
                <w:sz w:val="20"/>
                <w:szCs w:val="20"/>
              </w:rPr>
              <w:t>policy</w:t>
            </w:r>
            <w:r w:rsidR="000E3772">
              <w:rPr>
                <w:rStyle w:val="normaltextrun"/>
                <w:rFonts w:ascii="Calibri" w:hAnsi="Calibri" w:cs="Calibri"/>
                <w:sz w:val="20"/>
                <w:szCs w:val="20"/>
              </w:rPr>
              <w:t>-</w:t>
            </w:r>
            <w:r w:rsidR="00CE6CBC" w:rsidRPr="008D4BB0">
              <w:rPr>
                <w:rStyle w:val="normaltextrun"/>
                <w:rFonts w:ascii="Calibri" w:hAnsi="Calibri" w:cs="Calibri"/>
                <w:sz w:val="20"/>
                <w:szCs w:val="20"/>
              </w:rPr>
              <w:t>making processes.</w:t>
            </w:r>
            <w:r w:rsidR="00CE6CBC">
              <w:rPr>
                <w:rStyle w:val="normaltextrun"/>
                <w:rFonts w:ascii="Calibri" w:hAnsi="Calibri" w:cs="Calibri"/>
                <w:sz w:val="22"/>
                <w:szCs w:val="22"/>
              </w:rPr>
              <w:t> </w:t>
            </w:r>
            <w:r w:rsidR="00CE6CBC">
              <w:rPr>
                <w:rStyle w:val="eop"/>
                <w:rFonts w:ascii="Calibri" w:hAnsi="Calibri" w:cs="Calibri"/>
                <w:sz w:val="22"/>
                <w:szCs w:val="22"/>
              </w:rPr>
              <w:t> </w:t>
            </w:r>
          </w:p>
        </w:tc>
      </w:tr>
      <w:tr w:rsidR="00E552BF" w14:paraId="189163E2" w14:textId="77777777" w:rsidTr="323085C7">
        <w:trPr>
          <w:trHeight w:val="300"/>
        </w:trPr>
        <w:tc>
          <w:tcPr>
            <w:tcW w:w="9900" w:type="dxa"/>
          </w:tcPr>
          <w:p w14:paraId="3C40AF49" w14:textId="454C8D42" w:rsidR="00E552BF" w:rsidRDefault="7300987E">
            <w:pPr>
              <w:tabs>
                <w:tab w:val="left" w:pos="90"/>
              </w:tabs>
              <w:spacing w:after="200" w:line="276" w:lineRule="auto"/>
              <w:rPr>
                <w:rFonts w:ascii="Calibri" w:eastAsia="Calibri" w:hAnsi="Calibri" w:cs="Calibri"/>
              </w:rPr>
            </w:pPr>
            <w:r w:rsidRPr="323085C7">
              <w:rPr>
                <w:rFonts w:ascii="Calibri" w:eastAsia="Calibri" w:hAnsi="Calibri" w:cs="Calibri"/>
                <w:u w:val="single"/>
              </w:rPr>
              <w:t>Target:</w:t>
            </w:r>
            <w:r w:rsidR="42B20C97" w:rsidRPr="323085C7">
              <w:rPr>
                <w:rStyle w:val="normaltextrun"/>
                <w:rFonts w:ascii="Calibri" w:hAnsi="Calibri" w:cs="Calibri"/>
              </w:rPr>
              <w:t xml:space="preserve"> 1 knowledge tool including guidance on </w:t>
            </w:r>
            <w:proofErr w:type="gramStart"/>
            <w:r w:rsidR="42B20C97" w:rsidRPr="323085C7">
              <w:rPr>
                <w:rStyle w:val="normaltextrun"/>
                <w:rFonts w:ascii="Calibri" w:hAnsi="Calibri" w:cs="Calibri"/>
              </w:rPr>
              <w:t>disability</w:t>
            </w:r>
            <w:r w:rsidR="005648C3">
              <w:rPr>
                <w:rStyle w:val="normaltextrun"/>
                <w:rFonts w:ascii="Calibri" w:hAnsi="Calibri" w:cs="Calibri"/>
              </w:rPr>
              <w:t>-</w:t>
            </w:r>
            <w:r w:rsidR="42B20C97" w:rsidRPr="323085C7">
              <w:rPr>
                <w:rStyle w:val="normaltextrun"/>
                <w:rFonts w:ascii="Calibri" w:hAnsi="Calibri" w:cs="Calibri"/>
              </w:rPr>
              <w:t>inclusive</w:t>
            </w:r>
            <w:proofErr w:type="gramEnd"/>
            <w:r w:rsidR="42B20C97" w:rsidRPr="323085C7">
              <w:rPr>
                <w:rStyle w:val="normaltextrun"/>
                <w:rFonts w:ascii="Calibri" w:hAnsi="Calibri" w:cs="Calibri"/>
              </w:rPr>
              <w:t xml:space="preserve"> </w:t>
            </w:r>
            <w:r w:rsidR="68B6E208" w:rsidRPr="323085C7">
              <w:rPr>
                <w:rStyle w:val="normaltextrun"/>
                <w:rFonts w:ascii="Calibri" w:hAnsi="Calibri" w:cs="Calibri"/>
              </w:rPr>
              <w:t xml:space="preserve">Just Transition </w:t>
            </w:r>
            <w:r w:rsidR="005648C3">
              <w:rPr>
                <w:rStyle w:val="normaltextrun"/>
                <w:rFonts w:ascii="Calibri" w:hAnsi="Calibri" w:cs="Calibri"/>
              </w:rPr>
              <w:t>policies and processes</w:t>
            </w:r>
            <w:r w:rsidR="005648C3" w:rsidRPr="323085C7">
              <w:rPr>
                <w:rStyle w:val="normaltextrun"/>
                <w:rFonts w:ascii="Calibri" w:hAnsi="Calibri" w:cs="Calibri"/>
              </w:rPr>
              <w:t xml:space="preserve"> </w:t>
            </w:r>
            <w:r w:rsidR="39FD09B0" w:rsidRPr="323085C7">
              <w:rPr>
                <w:rStyle w:val="normaltextrun"/>
                <w:rFonts w:ascii="Calibri" w:hAnsi="Calibri" w:cs="Calibri"/>
              </w:rPr>
              <w:t>developed</w:t>
            </w:r>
          </w:p>
        </w:tc>
      </w:tr>
      <w:tr w:rsidR="00E552BF" w14:paraId="612D8ECF" w14:textId="77777777" w:rsidTr="323085C7">
        <w:trPr>
          <w:trHeight w:val="300"/>
        </w:trPr>
        <w:tc>
          <w:tcPr>
            <w:tcW w:w="9900" w:type="dxa"/>
          </w:tcPr>
          <w:p w14:paraId="1CB1844F" w14:textId="5B36692A" w:rsidR="00E552BF" w:rsidRDefault="00E552BF" w:rsidP="00F93198">
            <w:pPr>
              <w:tabs>
                <w:tab w:val="left" w:pos="90"/>
                <w:tab w:val="center" w:pos="4842"/>
              </w:tabs>
              <w:spacing w:after="200" w:line="276" w:lineRule="auto"/>
              <w:rPr>
                <w:rFonts w:ascii="Calibri" w:eastAsia="Calibri" w:hAnsi="Calibri" w:cs="Calibri"/>
              </w:rPr>
            </w:pPr>
            <w:r w:rsidRPr="17963850">
              <w:rPr>
                <w:rFonts w:ascii="Calibri" w:eastAsia="Calibri" w:hAnsi="Calibri" w:cs="Calibri"/>
                <w:u w:val="single"/>
              </w:rPr>
              <w:t>Means of verification:</w:t>
            </w:r>
            <w:r w:rsidR="00E0151C" w:rsidRPr="006C0DBA">
              <w:rPr>
                <w:rFonts w:ascii="Calibri" w:eastAsia="Calibri" w:hAnsi="Calibri" w:cs="Calibri"/>
              </w:rPr>
              <w:t xml:space="preserve"> participant lists,</w:t>
            </w:r>
            <w:r w:rsidR="00E0151C">
              <w:rPr>
                <w:rFonts w:ascii="Calibri" w:eastAsia="Calibri" w:hAnsi="Calibri" w:cs="Calibri"/>
                <w:u w:val="single"/>
              </w:rPr>
              <w:t xml:space="preserve"> </w:t>
            </w:r>
            <w:r w:rsidR="00E0151C" w:rsidRPr="008E1ED5">
              <w:rPr>
                <w:rFonts w:ascii="Calibri" w:eastAsia="Calibri" w:hAnsi="Calibri" w:cs="Calibri"/>
              </w:rPr>
              <w:t>Guidance Note</w:t>
            </w:r>
            <w:r w:rsidR="001C4E43">
              <w:rPr>
                <w:rFonts w:ascii="Calibri" w:eastAsia="Calibri" w:hAnsi="Calibri" w:cs="Calibri"/>
              </w:rPr>
              <w:t xml:space="preserve"> </w:t>
            </w:r>
            <w:r w:rsidR="001C4E43" w:rsidRPr="00FB6F5A">
              <w:rPr>
                <w:rFonts w:ascii="Calibri" w:eastAsia="Calibri" w:hAnsi="Calibri" w:cs="Calibri"/>
              </w:rPr>
              <w:t xml:space="preserve">and </w:t>
            </w:r>
            <w:r w:rsidR="001C4E43">
              <w:rPr>
                <w:rFonts w:ascii="Calibri" w:eastAsia="Calibri" w:hAnsi="Calibri" w:cs="Calibri"/>
              </w:rPr>
              <w:t xml:space="preserve">workshop report </w:t>
            </w:r>
            <w:r w:rsidR="001C4E43">
              <w:rPr>
                <w:rFonts w:ascii="Calibri" w:eastAsia="Calibri" w:hAnsi="Calibri" w:cs="Calibri"/>
                <w:u w:val="single"/>
              </w:rPr>
              <w:t xml:space="preserve"> </w:t>
            </w:r>
          </w:p>
        </w:tc>
      </w:tr>
      <w:tr w:rsidR="00BD4FD1" w14:paraId="1B0A8DFC" w14:textId="77777777" w:rsidTr="323085C7">
        <w:trPr>
          <w:trHeight w:val="300"/>
        </w:trPr>
        <w:tc>
          <w:tcPr>
            <w:tcW w:w="9900" w:type="dxa"/>
          </w:tcPr>
          <w:p w14:paraId="198B961D" w14:textId="0777FD9D"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b/>
                <w:bCs/>
              </w:rPr>
              <w:t>Indicator 1.</w:t>
            </w:r>
            <w:r>
              <w:rPr>
                <w:rFonts w:ascii="Calibri" w:eastAsia="Calibri" w:hAnsi="Calibri" w:cs="Calibri"/>
                <w:b/>
                <w:bCs/>
              </w:rPr>
              <w:t>2</w:t>
            </w:r>
            <w:r w:rsidRPr="17963850">
              <w:rPr>
                <w:rFonts w:ascii="Calibri" w:eastAsia="Calibri" w:hAnsi="Calibri" w:cs="Calibri"/>
                <w:b/>
                <w:bCs/>
              </w:rPr>
              <w:t>.</w:t>
            </w:r>
            <w:r>
              <w:rPr>
                <w:rFonts w:ascii="Calibri" w:eastAsia="Calibri" w:hAnsi="Calibri" w:cs="Calibri"/>
                <w:b/>
                <w:bCs/>
              </w:rPr>
              <w:t>2</w:t>
            </w:r>
            <w:r w:rsidRPr="17963850">
              <w:rPr>
                <w:rFonts w:ascii="Calibri" w:eastAsia="Calibri" w:hAnsi="Calibri" w:cs="Calibri"/>
                <w:u w:val="single"/>
              </w:rPr>
              <w:t xml:space="preserve"> </w:t>
            </w:r>
            <w:r>
              <w:rPr>
                <w:rFonts w:ascii="Calibri" w:eastAsia="Calibri" w:hAnsi="Calibri" w:cs="Calibri"/>
                <w:b/>
                <w:bCs/>
                <w:u w:val="single"/>
              </w:rPr>
              <w:t xml:space="preserve">- </w:t>
            </w:r>
            <w:r w:rsidR="00F16C80" w:rsidRPr="00F863A0">
              <w:rPr>
                <w:rStyle w:val="normaltextrun"/>
                <w:rFonts w:ascii="Calibri" w:hAnsi="Calibri" w:cs="Calibri"/>
                <w:color w:val="000000"/>
                <w:shd w:val="clear" w:color="auto" w:fill="FFFFFF"/>
              </w:rPr>
              <w:t># of knowledge products developed that address gaps</w:t>
            </w:r>
            <w:r w:rsidR="00A94FED">
              <w:rPr>
                <w:rStyle w:val="normaltextrun"/>
                <w:rFonts w:ascii="Calibri" w:hAnsi="Calibri" w:cs="Calibri"/>
                <w:color w:val="000000"/>
                <w:shd w:val="clear" w:color="auto" w:fill="FFFFFF"/>
              </w:rPr>
              <w:t xml:space="preserve"> and entry points</w:t>
            </w:r>
            <w:r w:rsidR="00F16C80" w:rsidRPr="00F863A0">
              <w:rPr>
                <w:rStyle w:val="normaltextrun"/>
                <w:rFonts w:ascii="Calibri" w:hAnsi="Calibri" w:cs="Calibri"/>
                <w:color w:val="000000"/>
                <w:shd w:val="clear" w:color="auto" w:fill="FFFFFF"/>
              </w:rPr>
              <w:t xml:space="preserve"> related to inclusion of women and girls with disabilities and/or underrepresented groups of persons with disabilities (disaggregated by thematic focus)</w:t>
            </w:r>
            <w:r w:rsidR="00F16C80">
              <w:rPr>
                <w:rStyle w:val="eop"/>
                <w:rFonts w:ascii="Calibri" w:hAnsi="Calibri" w:cs="Calibri"/>
                <w:color w:val="000000"/>
                <w:sz w:val="22"/>
                <w:szCs w:val="22"/>
                <w:shd w:val="clear" w:color="auto" w:fill="FFFFFF"/>
              </w:rPr>
              <w:t> </w:t>
            </w:r>
          </w:p>
        </w:tc>
      </w:tr>
      <w:tr w:rsidR="00BD4FD1" w14:paraId="34D00C6F" w14:textId="77777777" w:rsidTr="323085C7">
        <w:trPr>
          <w:trHeight w:val="300"/>
        </w:trPr>
        <w:tc>
          <w:tcPr>
            <w:tcW w:w="9900" w:type="dxa"/>
          </w:tcPr>
          <w:p w14:paraId="7EF5BFE7" w14:textId="5EE2A9FD"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286C71">
              <w:rPr>
                <w:rFonts w:ascii="Calibri" w:eastAsia="Calibri" w:hAnsi="Calibri" w:cs="Calibri"/>
                <w:u w:val="single"/>
              </w:rPr>
              <w:t xml:space="preserve"> 0</w:t>
            </w:r>
          </w:p>
        </w:tc>
      </w:tr>
      <w:tr w:rsidR="00BD4FD1" w14:paraId="5AA88672" w14:textId="77777777" w:rsidTr="323085C7">
        <w:trPr>
          <w:trHeight w:val="300"/>
        </w:trPr>
        <w:tc>
          <w:tcPr>
            <w:tcW w:w="9900" w:type="dxa"/>
          </w:tcPr>
          <w:p w14:paraId="2C79E08F" w14:textId="24D3F984"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1:</w:t>
            </w:r>
            <w:r w:rsidR="00286C71">
              <w:rPr>
                <w:rFonts w:ascii="Calibri" w:eastAsia="Calibri" w:hAnsi="Calibri" w:cs="Calibri"/>
                <w:u w:val="single"/>
              </w:rPr>
              <w:t xml:space="preserve"> </w:t>
            </w:r>
            <w:proofErr w:type="gramStart"/>
            <w:r w:rsidR="00286C71" w:rsidRPr="00FB6F5A">
              <w:rPr>
                <w:rFonts w:ascii="Calibri" w:eastAsia="Calibri" w:hAnsi="Calibri" w:cs="Calibri"/>
              </w:rPr>
              <w:t>women</w:t>
            </w:r>
            <w:r w:rsidR="001C4E43">
              <w:rPr>
                <w:rFonts w:ascii="Calibri" w:eastAsia="Calibri" w:hAnsi="Calibri" w:cs="Calibri"/>
              </w:rPr>
              <w:t>-</w:t>
            </w:r>
            <w:r w:rsidR="00286C71" w:rsidRPr="00FB6F5A">
              <w:rPr>
                <w:rFonts w:ascii="Calibri" w:eastAsia="Calibri" w:hAnsi="Calibri" w:cs="Calibri"/>
              </w:rPr>
              <w:t>led</w:t>
            </w:r>
            <w:proofErr w:type="gramEnd"/>
            <w:r w:rsidR="00286C71" w:rsidRPr="00FB6F5A">
              <w:rPr>
                <w:rFonts w:ascii="Calibri" w:eastAsia="Calibri" w:hAnsi="Calibri" w:cs="Calibri"/>
              </w:rPr>
              <w:t xml:space="preserve"> OPDs and women with disabilities </w:t>
            </w:r>
            <w:r w:rsidR="00246FA6" w:rsidRPr="00FB6F5A">
              <w:rPr>
                <w:rFonts w:ascii="Calibri" w:eastAsia="Calibri" w:hAnsi="Calibri" w:cs="Calibri"/>
              </w:rPr>
              <w:t xml:space="preserve">participate and </w:t>
            </w:r>
            <w:r w:rsidR="00FB6F5A" w:rsidRPr="00FB6F5A">
              <w:rPr>
                <w:rFonts w:ascii="Calibri" w:eastAsia="Calibri" w:hAnsi="Calibri" w:cs="Calibri"/>
              </w:rPr>
              <w:t>input</w:t>
            </w:r>
            <w:r w:rsidR="00246FA6" w:rsidRPr="00FB6F5A">
              <w:rPr>
                <w:rFonts w:ascii="Calibri" w:eastAsia="Calibri" w:hAnsi="Calibri" w:cs="Calibri"/>
              </w:rPr>
              <w:t xml:space="preserve"> </w:t>
            </w:r>
            <w:r w:rsidR="00D312D3">
              <w:rPr>
                <w:rFonts w:ascii="Calibri" w:eastAsia="Calibri" w:hAnsi="Calibri" w:cs="Calibri"/>
              </w:rPr>
              <w:t>in</w:t>
            </w:r>
            <w:r w:rsidR="00246FA6" w:rsidRPr="00FB6F5A">
              <w:rPr>
                <w:rFonts w:ascii="Calibri" w:eastAsia="Calibri" w:hAnsi="Calibri" w:cs="Calibri"/>
              </w:rPr>
              <w:t>to the development of the knowledge product.</w:t>
            </w:r>
            <w:r w:rsidR="00246FA6">
              <w:rPr>
                <w:rFonts w:ascii="Calibri" w:eastAsia="Calibri" w:hAnsi="Calibri" w:cs="Calibri"/>
                <w:u w:val="single"/>
              </w:rPr>
              <w:t xml:space="preserve"> </w:t>
            </w:r>
          </w:p>
        </w:tc>
      </w:tr>
      <w:tr w:rsidR="00BD4FD1" w14:paraId="79705B21" w14:textId="77777777" w:rsidTr="323085C7">
        <w:trPr>
          <w:trHeight w:val="300"/>
        </w:trPr>
        <w:tc>
          <w:tcPr>
            <w:tcW w:w="9900" w:type="dxa"/>
          </w:tcPr>
          <w:p w14:paraId="0E3A9B9C" w14:textId="7317FCF0"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2:</w:t>
            </w:r>
            <w:r w:rsidR="00246FA6">
              <w:rPr>
                <w:rFonts w:ascii="Calibri" w:eastAsia="Calibri" w:hAnsi="Calibri" w:cs="Calibri"/>
                <w:u w:val="single"/>
              </w:rPr>
              <w:t xml:space="preserve"> </w:t>
            </w:r>
            <w:proofErr w:type="gramStart"/>
            <w:r w:rsidR="00246FA6" w:rsidRPr="00FB6F5A">
              <w:rPr>
                <w:rFonts w:ascii="Calibri" w:eastAsia="Calibri" w:hAnsi="Calibri" w:cs="Calibri"/>
              </w:rPr>
              <w:t>women</w:t>
            </w:r>
            <w:r w:rsidR="001C4E43">
              <w:rPr>
                <w:rFonts w:ascii="Calibri" w:eastAsia="Calibri" w:hAnsi="Calibri" w:cs="Calibri"/>
              </w:rPr>
              <w:t>-</w:t>
            </w:r>
            <w:r w:rsidR="00246FA6" w:rsidRPr="00FB6F5A">
              <w:rPr>
                <w:rFonts w:ascii="Calibri" w:eastAsia="Calibri" w:hAnsi="Calibri" w:cs="Calibri"/>
              </w:rPr>
              <w:t>led</w:t>
            </w:r>
            <w:proofErr w:type="gramEnd"/>
            <w:r w:rsidR="00246FA6" w:rsidRPr="00FB6F5A">
              <w:rPr>
                <w:rFonts w:ascii="Calibri" w:eastAsia="Calibri" w:hAnsi="Calibri" w:cs="Calibri"/>
              </w:rPr>
              <w:t xml:space="preserve"> OPDs and women with </w:t>
            </w:r>
            <w:r w:rsidR="00FB6F5A" w:rsidRPr="00FB6F5A">
              <w:rPr>
                <w:rFonts w:ascii="Calibri" w:eastAsia="Calibri" w:hAnsi="Calibri" w:cs="Calibri"/>
              </w:rPr>
              <w:t>disabilities</w:t>
            </w:r>
            <w:r w:rsidR="00246FA6" w:rsidRPr="00FB6F5A">
              <w:rPr>
                <w:rFonts w:ascii="Calibri" w:eastAsia="Calibri" w:hAnsi="Calibri" w:cs="Calibri"/>
              </w:rPr>
              <w:t xml:space="preserve"> are part of the testing process</w:t>
            </w:r>
            <w:r w:rsidR="00FB6F5A" w:rsidRPr="00FB6F5A">
              <w:rPr>
                <w:rFonts w:ascii="Calibri" w:eastAsia="Calibri" w:hAnsi="Calibri" w:cs="Calibri"/>
              </w:rPr>
              <w:t xml:space="preserve"> to identify the gaps in just transi</w:t>
            </w:r>
            <w:r w:rsidR="00FB6F5A">
              <w:rPr>
                <w:rFonts w:ascii="Calibri" w:eastAsia="Calibri" w:hAnsi="Calibri" w:cs="Calibri"/>
              </w:rPr>
              <w:t>ti</w:t>
            </w:r>
            <w:r w:rsidR="00FB6F5A" w:rsidRPr="00FB6F5A">
              <w:rPr>
                <w:rFonts w:ascii="Calibri" w:eastAsia="Calibri" w:hAnsi="Calibri" w:cs="Calibri"/>
              </w:rPr>
              <w:t>on and green jobs related policies and pro</w:t>
            </w:r>
            <w:r w:rsidR="00DF29DE">
              <w:rPr>
                <w:rFonts w:ascii="Calibri" w:eastAsia="Calibri" w:hAnsi="Calibri" w:cs="Calibri"/>
              </w:rPr>
              <w:t>cess</w:t>
            </w:r>
            <w:r w:rsidR="00FB6F5A" w:rsidRPr="00FB6F5A">
              <w:rPr>
                <w:rFonts w:ascii="Calibri" w:eastAsia="Calibri" w:hAnsi="Calibri" w:cs="Calibri"/>
              </w:rPr>
              <w:t>es</w:t>
            </w:r>
            <w:r w:rsidR="00FB6F5A">
              <w:rPr>
                <w:rFonts w:ascii="Calibri" w:eastAsia="Calibri" w:hAnsi="Calibri" w:cs="Calibri"/>
                <w:u w:val="single"/>
              </w:rPr>
              <w:t xml:space="preserve"> </w:t>
            </w:r>
            <w:r w:rsidR="00246FA6">
              <w:rPr>
                <w:rFonts w:ascii="Calibri" w:eastAsia="Calibri" w:hAnsi="Calibri" w:cs="Calibri"/>
                <w:u w:val="single"/>
              </w:rPr>
              <w:t xml:space="preserve"> </w:t>
            </w:r>
          </w:p>
        </w:tc>
      </w:tr>
      <w:tr w:rsidR="00BD4FD1" w14:paraId="4831317C" w14:textId="77777777" w:rsidTr="323085C7">
        <w:trPr>
          <w:trHeight w:val="300"/>
        </w:trPr>
        <w:tc>
          <w:tcPr>
            <w:tcW w:w="9900" w:type="dxa"/>
          </w:tcPr>
          <w:p w14:paraId="6664E850" w14:textId="7A4F8808" w:rsidR="00BD4FD1" w:rsidRPr="00FB6F5A" w:rsidRDefault="091D0527" w:rsidP="323085C7">
            <w:pPr>
              <w:pStyle w:val="paragraph"/>
              <w:spacing w:before="0" w:beforeAutospacing="0" w:after="0" w:afterAutospacing="0"/>
              <w:textAlignment w:val="baseline"/>
              <w:rPr>
                <w:rFonts w:ascii="Calibri" w:eastAsia="Calibri" w:hAnsi="Calibri" w:cs="Calibri"/>
                <w:lang w:eastAsia="en-US"/>
              </w:rPr>
            </w:pPr>
            <w:r w:rsidRPr="323085C7">
              <w:rPr>
                <w:rFonts w:ascii="Calibri" w:eastAsia="Calibri" w:hAnsi="Calibri" w:cs="Calibri"/>
                <w:sz w:val="20"/>
                <w:szCs w:val="20"/>
                <w:u w:val="single"/>
                <w:lang w:eastAsia="en-US"/>
              </w:rPr>
              <w:t>Target:</w:t>
            </w:r>
            <w:r w:rsidR="7FE0CD25" w:rsidRPr="323085C7">
              <w:rPr>
                <w:rFonts w:ascii="Calibri" w:eastAsia="Calibri" w:hAnsi="Calibri" w:cs="Calibri"/>
                <w:sz w:val="20"/>
                <w:szCs w:val="20"/>
                <w:lang w:eastAsia="en-US"/>
              </w:rPr>
              <w:t xml:space="preserve"> </w:t>
            </w:r>
            <w:r w:rsidR="53E4CB7A" w:rsidRPr="323085C7">
              <w:rPr>
                <w:rFonts w:ascii="Calibri" w:eastAsia="Calibri" w:hAnsi="Calibri" w:cs="Calibri"/>
                <w:lang w:eastAsia="en-US"/>
              </w:rPr>
              <w:t xml:space="preserve"> </w:t>
            </w:r>
            <w:r w:rsidR="53E4CB7A" w:rsidRPr="323085C7">
              <w:rPr>
                <w:rFonts w:ascii="Calibri" w:eastAsia="Calibri" w:hAnsi="Calibri" w:cs="Calibri"/>
                <w:sz w:val="20"/>
                <w:szCs w:val="20"/>
                <w:lang w:eastAsia="en-US"/>
              </w:rPr>
              <w:t>A gender</w:t>
            </w:r>
            <w:r w:rsidR="001C4E43">
              <w:rPr>
                <w:rFonts w:ascii="Calibri" w:eastAsia="Calibri" w:hAnsi="Calibri" w:cs="Calibri"/>
                <w:sz w:val="20"/>
                <w:szCs w:val="20"/>
                <w:lang w:eastAsia="en-US"/>
              </w:rPr>
              <w:t>-respons</w:t>
            </w:r>
            <w:r w:rsidR="53E4CB7A" w:rsidRPr="323085C7">
              <w:rPr>
                <w:rFonts w:ascii="Calibri" w:eastAsia="Calibri" w:hAnsi="Calibri" w:cs="Calibri"/>
                <w:sz w:val="20"/>
                <w:szCs w:val="20"/>
                <w:lang w:eastAsia="en-US"/>
              </w:rPr>
              <w:t xml:space="preserve">ive </w:t>
            </w:r>
            <w:r w:rsidR="181A527C" w:rsidRPr="323085C7">
              <w:rPr>
                <w:rFonts w:ascii="Calibri" w:eastAsia="Calibri" w:hAnsi="Calibri" w:cs="Calibri"/>
                <w:sz w:val="20"/>
                <w:szCs w:val="20"/>
                <w:lang w:eastAsia="en-US"/>
              </w:rPr>
              <w:t xml:space="preserve">guidance note </w:t>
            </w:r>
            <w:r w:rsidR="1D3A3D94" w:rsidRPr="323085C7">
              <w:rPr>
                <w:rFonts w:ascii="Calibri" w:eastAsia="Calibri" w:hAnsi="Calibri" w:cs="Calibri"/>
                <w:sz w:val="20"/>
                <w:szCs w:val="20"/>
                <w:lang w:eastAsia="en-US"/>
              </w:rPr>
              <w:t>on disability</w:t>
            </w:r>
            <w:r w:rsidR="001C4E43">
              <w:rPr>
                <w:rFonts w:ascii="Calibri" w:eastAsia="Calibri" w:hAnsi="Calibri" w:cs="Calibri"/>
                <w:sz w:val="20"/>
                <w:szCs w:val="20"/>
                <w:lang w:eastAsia="en-US"/>
              </w:rPr>
              <w:t>-</w:t>
            </w:r>
            <w:r w:rsidR="1D3A3D94" w:rsidRPr="323085C7">
              <w:rPr>
                <w:rFonts w:ascii="Calibri" w:eastAsia="Calibri" w:hAnsi="Calibri" w:cs="Calibri"/>
                <w:sz w:val="20"/>
                <w:szCs w:val="20"/>
                <w:lang w:eastAsia="en-US"/>
              </w:rPr>
              <w:t xml:space="preserve">inclusive Just Transition </w:t>
            </w:r>
            <w:r w:rsidR="001C4E43">
              <w:rPr>
                <w:rFonts w:ascii="Calibri" w:eastAsia="Calibri" w:hAnsi="Calibri" w:cs="Calibri"/>
                <w:sz w:val="20"/>
                <w:szCs w:val="20"/>
                <w:lang w:eastAsia="en-US"/>
              </w:rPr>
              <w:t>policies and processes</w:t>
            </w:r>
            <w:r w:rsidR="001C4E43" w:rsidRPr="323085C7">
              <w:rPr>
                <w:rFonts w:ascii="Calibri" w:eastAsia="Calibri" w:hAnsi="Calibri" w:cs="Calibri"/>
                <w:sz w:val="20"/>
                <w:szCs w:val="20"/>
                <w:lang w:eastAsia="en-US"/>
              </w:rPr>
              <w:t xml:space="preserve"> </w:t>
            </w:r>
            <w:r w:rsidR="6A728A1F" w:rsidRPr="323085C7">
              <w:rPr>
                <w:rFonts w:ascii="Calibri" w:eastAsia="Calibri" w:hAnsi="Calibri" w:cs="Calibri"/>
                <w:sz w:val="20"/>
                <w:szCs w:val="20"/>
                <w:lang w:eastAsia="en-US"/>
              </w:rPr>
              <w:t xml:space="preserve">developed </w:t>
            </w:r>
          </w:p>
        </w:tc>
      </w:tr>
      <w:tr w:rsidR="00BD4FD1" w14:paraId="2DC5F021" w14:textId="77777777" w:rsidTr="323085C7">
        <w:trPr>
          <w:trHeight w:val="300"/>
        </w:trPr>
        <w:tc>
          <w:tcPr>
            <w:tcW w:w="9900" w:type="dxa"/>
          </w:tcPr>
          <w:p w14:paraId="22443585" w14:textId="79C51038"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u w:val="single"/>
              </w:rPr>
              <w:lastRenderedPageBreak/>
              <w:t>Means of verification:</w:t>
            </w:r>
            <w:r w:rsidR="00FB6F5A">
              <w:rPr>
                <w:rFonts w:ascii="Calibri" w:eastAsia="Calibri" w:hAnsi="Calibri" w:cs="Calibri"/>
                <w:u w:val="single"/>
              </w:rPr>
              <w:t xml:space="preserve"> </w:t>
            </w:r>
            <w:r w:rsidR="00F428C5" w:rsidRPr="003A053C">
              <w:rPr>
                <w:rFonts w:ascii="Calibri" w:eastAsia="Calibri" w:hAnsi="Calibri" w:cs="Calibri"/>
              </w:rPr>
              <w:t xml:space="preserve">1 </w:t>
            </w:r>
            <w:r w:rsidR="003A053C" w:rsidRPr="003A053C">
              <w:rPr>
                <w:rFonts w:ascii="Calibri" w:eastAsia="Calibri" w:hAnsi="Calibri" w:cs="Calibri"/>
              </w:rPr>
              <w:t>Guidance Note</w:t>
            </w:r>
            <w:r w:rsidR="00FB6F5A" w:rsidRPr="00FB6F5A">
              <w:rPr>
                <w:rFonts w:ascii="Calibri" w:eastAsia="Calibri" w:hAnsi="Calibri" w:cs="Calibri"/>
              </w:rPr>
              <w:t xml:space="preserve">, </w:t>
            </w:r>
            <w:proofErr w:type="gramStart"/>
            <w:r w:rsidR="00FB6F5A" w:rsidRPr="00FB6F5A">
              <w:rPr>
                <w:rFonts w:ascii="Calibri" w:eastAsia="Calibri" w:hAnsi="Calibri" w:cs="Calibri"/>
              </w:rPr>
              <w:t>recommendations</w:t>
            </w:r>
            <w:proofErr w:type="gramEnd"/>
            <w:r w:rsidR="00FB6F5A" w:rsidRPr="00FB6F5A">
              <w:rPr>
                <w:rFonts w:ascii="Calibri" w:eastAsia="Calibri" w:hAnsi="Calibri" w:cs="Calibri"/>
              </w:rPr>
              <w:t xml:space="preserve"> and </w:t>
            </w:r>
            <w:r w:rsidR="00CC271D">
              <w:rPr>
                <w:rFonts w:ascii="Calibri" w:eastAsia="Calibri" w:hAnsi="Calibri" w:cs="Calibri"/>
              </w:rPr>
              <w:t xml:space="preserve">workshop report </w:t>
            </w:r>
            <w:r w:rsidR="00FB6F5A">
              <w:rPr>
                <w:rFonts w:ascii="Calibri" w:eastAsia="Calibri" w:hAnsi="Calibri" w:cs="Calibri"/>
                <w:u w:val="single"/>
              </w:rPr>
              <w:t xml:space="preserve"> </w:t>
            </w:r>
          </w:p>
        </w:tc>
      </w:tr>
      <w:tr w:rsidR="00BD4FD1" w14:paraId="380E1DCD" w14:textId="77777777" w:rsidTr="323085C7">
        <w:trPr>
          <w:trHeight w:val="300"/>
        </w:trPr>
        <w:tc>
          <w:tcPr>
            <w:tcW w:w="9900" w:type="dxa"/>
          </w:tcPr>
          <w:p w14:paraId="1D9A0066" w14:textId="3226E9D5" w:rsidR="00BD4FD1" w:rsidRPr="00C1469D" w:rsidRDefault="00BD4FD1">
            <w:pPr>
              <w:tabs>
                <w:tab w:val="left" w:pos="90"/>
              </w:tabs>
              <w:spacing w:after="200" w:line="276" w:lineRule="auto"/>
              <w:rPr>
                <w:rFonts w:ascii="Calibri" w:eastAsia="Calibri" w:hAnsi="Calibri" w:cs="Calibri"/>
              </w:rPr>
            </w:pPr>
            <w:r w:rsidRPr="00C1469D">
              <w:rPr>
                <w:rFonts w:ascii="Calibri" w:eastAsia="Calibri" w:hAnsi="Calibri" w:cs="Calibri"/>
                <w:b/>
                <w:bCs/>
              </w:rPr>
              <w:t>Indicator 1.2.3</w:t>
            </w:r>
            <w:r w:rsidRPr="00C1469D">
              <w:rPr>
                <w:rFonts w:ascii="Calibri" w:eastAsia="Calibri" w:hAnsi="Calibri" w:cs="Calibri"/>
                <w:u w:val="single"/>
              </w:rPr>
              <w:t xml:space="preserve"> </w:t>
            </w:r>
            <w:r w:rsidRPr="00C1469D">
              <w:rPr>
                <w:rFonts w:ascii="Calibri" w:eastAsia="Calibri" w:hAnsi="Calibri" w:cs="Calibri"/>
                <w:b/>
                <w:bCs/>
                <w:u w:val="single"/>
              </w:rPr>
              <w:t xml:space="preserve">- </w:t>
            </w:r>
            <w:r w:rsidR="00F16C80" w:rsidRPr="00C1469D">
              <w:rPr>
                <w:rStyle w:val="normaltextrun"/>
                <w:rFonts w:ascii="Calibri" w:hAnsi="Calibri" w:cs="Calibri"/>
                <w:color w:val="000000"/>
                <w:shd w:val="clear" w:color="auto" w:fill="FFFFFF"/>
              </w:rPr>
              <w:t># actors involved in developing and testing of knowledge products (disaggregated by actor (GOV/NGOs/OPDs/Other)</w:t>
            </w:r>
            <w:r w:rsidR="00F16C80" w:rsidRPr="00C1469D">
              <w:rPr>
                <w:rStyle w:val="eop"/>
                <w:rFonts w:ascii="Calibri" w:hAnsi="Calibri" w:cs="Calibri"/>
                <w:color w:val="000000"/>
                <w:shd w:val="clear" w:color="auto" w:fill="FFFFFF"/>
              </w:rPr>
              <w:t> </w:t>
            </w:r>
          </w:p>
        </w:tc>
      </w:tr>
      <w:tr w:rsidR="00BD4FD1" w14:paraId="7FD7E31B" w14:textId="77777777" w:rsidTr="323085C7">
        <w:trPr>
          <w:trHeight w:val="300"/>
        </w:trPr>
        <w:tc>
          <w:tcPr>
            <w:tcW w:w="9900" w:type="dxa"/>
          </w:tcPr>
          <w:p w14:paraId="109A05A9" w14:textId="1FB12A8F" w:rsidR="00BD4FD1" w:rsidRPr="00C1469D" w:rsidRDefault="00BD4FD1">
            <w:pPr>
              <w:tabs>
                <w:tab w:val="left" w:pos="90"/>
              </w:tabs>
              <w:spacing w:after="200" w:line="276" w:lineRule="auto"/>
              <w:rPr>
                <w:rFonts w:ascii="Calibri" w:eastAsia="Calibri" w:hAnsi="Calibri" w:cs="Calibri"/>
              </w:rPr>
            </w:pPr>
            <w:r w:rsidRPr="00C1469D">
              <w:rPr>
                <w:rFonts w:ascii="Calibri" w:eastAsia="Calibri" w:hAnsi="Calibri" w:cs="Calibri"/>
                <w:u w:val="single"/>
              </w:rPr>
              <w:t>Baseline:</w:t>
            </w:r>
            <w:r w:rsidR="00576C4C" w:rsidRPr="00C1469D">
              <w:rPr>
                <w:rFonts w:ascii="Calibri" w:eastAsia="Calibri" w:hAnsi="Calibri" w:cs="Calibri"/>
                <w:u w:val="single"/>
              </w:rPr>
              <w:t xml:space="preserve"> 0</w:t>
            </w:r>
          </w:p>
        </w:tc>
      </w:tr>
      <w:tr w:rsidR="00BD4FD1" w14:paraId="184FB991" w14:textId="77777777" w:rsidTr="323085C7">
        <w:trPr>
          <w:trHeight w:val="300"/>
        </w:trPr>
        <w:tc>
          <w:tcPr>
            <w:tcW w:w="9900" w:type="dxa"/>
          </w:tcPr>
          <w:p w14:paraId="1830844A" w14:textId="58229D0E" w:rsidR="00BD4FD1" w:rsidRPr="00C1469D" w:rsidRDefault="091D0527">
            <w:pPr>
              <w:tabs>
                <w:tab w:val="left" w:pos="90"/>
              </w:tabs>
              <w:spacing w:after="200" w:line="276" w:lineRule="auto"/>
              <w:rPr>
                <w:rFonts w:ascii="Calibri" w:eastAsia="Calibri" w:hAnsi="Calibri" w:cs="Calibri"/>
              </w:rPr>
            </w:pPr>
            <w:r w:rsidRPr="323085C7">
              <w:rPr>
                <w:rFonts w:ascii="Calibri" w:eastAsia="Calibri" w:hAnsi="Calibri" w:cs="Calibri"/>
                <w:u w:val="single"/>
              </w:rPr>
              <w:t>Milestone year 1:</w:t>
            </w:r>
            <w:r w:rsidR="6F3C169B" w:rsidRPr="323085C7">
              <w:rPr>
                <w:rFonts w:ascii="Calibri" w:eastAsia="Calibri" w:hAnsi="Calibri" w:cs="Calibri"/>
                <w:u w:val="single"/>
              </w:rPr>
              <w:t xml:space="preserve"> </w:t>
            </w:r>
            <w:r w:rsidR="6F3C169B" w:rsidRPr="323085C7">
              <w:rPr>
                <w:rStyle w:val="normaltextrun"/>
                <w:rFonts w:ascii="Calibri" w:hAnsi="Calibri" w:cs="Calibri"/>
              </w:rPr>
              <w:t xml:space="preserve">An inception workshop to develop the structure of the knowledge product with the participation </w:t>
            </w:r>
            <w:proofErr w:type="gramStart"/>
            <w:r w:rsidR="6F3C169B" w:rsidRPr="323085C7">
              <w:rPr>
                <w:rStyle w:val="normaltextrun"/>
                <w:rFonts w:ascii="Calibri" w:hAnsi="Calibri" w:cs="Calibri"/>
              </w:rPr>
              <w:t xml:space="preserve">of </w:t>
            </w:r>
            <w:r w:rsidR="0B74311A" w:rsidRPr="323085C7">
              <w:rPr>
                <w:rStyle w:val="normaltextrun"/>
                <w:rFonts w:ascii="Calibri" w:hAnsi="Calibri" w:cs="Calibri"/>
              </w:rPr>
              <w:t xml:space="preserve"> </w:t>
            </w:r>
            <w:r w:rsidR="220F17D1" w:rsidRPr="323085C7">
              <w:rPr>
                <w:rStyle w:val="normaltextrun"/>
                <w:rFonts w:ascii="Calibri" w:hAnsi="Calibri" w:cs="Calibri"/>
              </w:rPr>
              <w:t>five</w:t>
            </w:r>
            <w:proofErr w:type="gramEnd"/>
            <w:r w:rsidR="220F17D1" w:rsidRPr="323085C7">
              <w:rPr>
                <w:rStyle w:val="normaltextrun"/>
                <w:rFonts w:ascii="Calibri" w:hAnsi="Calibri" w:cs="Calibri"/>
              </w:rPr>
              <w:t xml:space="preserve"> </w:t>
            </w:r>
            <w:r w:rsidR="6F3C169B" w:rsidRPr="323085C7">
              <w:rPr>
                <w:rStyle w:val="normaltextrun"/>
                <w:rFonts w:ascii="Calibri" w:hAnsi="Calibri" w:cs="Calibri"/>
              </w:rPr>
              <w:t>government</w:t>
            </w:r>
            <w:r w:rsidR="0B74311A" w:rsidRPr="323085C7">
              <w:rPr>
                <w:rStyle w:val="normaltextrun"/>
                <w:rFonts w:ascii="Calibri" w:hAnsi="Calibri" w:cs="Calibri"/>
              </w:rPr>
              <w:t xml:space="preserve"> actors</w:t>
            </w:r>
            <w:r w:rsidR="6F3C169B" w:rsidRPr="323085C7">
              <w:rPr>
                <w:rStyle w:val="normaltextrun"/>
                <w:rFonts w:ascii="Calibri" w:hAnsi="Calibri" w:cs="Calibri"/>
              </w:rPr>
              <w:t xml:space="preserve">, </w:t>
            </w:r>
            <w:r w:rsidR="2588DF9E" w:rsidRPr="323085C7">
              <w:rPr>
                <w:rStyle w:val="normaltextrun"/>
                <w:rFonts w:ascii="Calibri" w:hAnsi="Calibri" w:cs="Calibri"/>
              </w:rPr>
              <w:t>five</w:t>
            </w:r>
            <w:r w:rsidR="0B74311A" w:rsidRPr="323085C7">
              <w:rPr>
                <w:rStyle w:val="normaltextrun"/>
                <w:rFonts w:ascii="Calibri" w:hAnsi="Calibri" w:cs="Calibri"/>
              </w:rPr>
              <w:t xml:space="preserve"> </w:t>
            </w:r>
            <w:r w:rsidR="6F3C169B" w:rsidRPr="323085C7">
              <w:rPr>
                <w:rStyle w:val="normaltextrun"/>
                <w:rFonts w:ascii="Calibri" w:hAnsi="Calibri" w:cs="Calibri"/>
              </w:rPr>
              <w:t xml:space="preserve">trade unions, </w:t>
            </w:r>
            <w:r w:rsidR="470A0FBA" w:rsidRPr="323085C7">
              <w:rPr>
                <w:rStyle w:val="normaltextrun"/>
                <w:rFonts w:ascii="Calibri" w:hAnsi="Calibri" w:cs="Calibri"/>
              </w:rPr>
              <w:t>five</w:t>
            </w:r>
            <w:r w:rsidR="0B74311A" w:rsidRPr="323085C7">
              <w:rPr>
                <w:rStyle w:val="normaltextrun"/>
                <w:rFonts w:ascii="Calibri" w:hAnsi="Calibri" w:cs="Calibri"/>
              </w:rPr>
              <w:t xml:space="preserve"> </w:t>
            </w:r>
            <w:r w:rsidR="6F3C169B" w:rsidRPr="323085C7">
              <w:rPr>
                <w:rStyle w:val="normaltextrun"/>
                <w:rFonts w:ascii="Calibri" w:hAnsi="Calibri" w:cs="Calibri"/>
              </w:rPr>
              <w:t xml:space="preserve">employers’ organizations, </w:t>
            </w:r>
            <w:r w:rsidR="389790CF" w:rsidRPr="323085C7">
              <w:rPr>
                <w:rStyle w:val="normaltextrun"/>
                <w:rFonts w:ascii="Calibri" w:hAnsi="Calibri" w:cs="Calibri"/>
              </w:rPr>
              <w:t>five</w:t>
            </w:r>
            <w:r w:rsidR="0B74311A" w:rsidRPr="323085C7">
              <w:rPr>
                <w:rStyle w:val="normaltextrun"/>
                <w:rFonts w:ascii="Calibri" w:hAnsi="Calibri" w:cs="Calibri"/>
              </w:rPr>
              <w:t xml:space="preserve"> OPDs</w:t>
            </w:r>
            <w:r w:rsidR="6F2B92E0" w:rsidRPr="323085C7">
              <w:rPr>
                <w:rStyle w:val="normaltextrun"/>
                <w:rFonts w:ascii="Calibri" w:hAnsi="Calibri" w:cs="Calibri"/>
              </w:rPr>
              <w:t xml:space="preserve"> and</w:t>
            </w:r>
            <w:r w:rsidR="6F3C169B" w:rsidRPr="323085C7">
              <w:rPr>
                <w:rStyle w:val="normaltextrun"/>
                <w:rFonts w:ascii="Calibri" w:hAnsi="Calibri" w:cs="Calibri"/>
              </w:rPr>
              <w:t xml:space="preserve"> </w:t>
            </w:r>
            <w:r w:rsidR="28104409" w:rsidRPr="323085C7">
              <w:rPr>
                <w:rStyle w:val="normaltextrun"/>
                <w:rFonts w:ascii="Calibri" w:hAnsi="Calibri" w:cs="Calibri"/>
              </w:rPr>
              <w:t>three</w:t>
            </w:r>
            <w:r w:rsidR="0B74311A" w:rsidRPr="323085C7">
              <w:rPr>
                <w:rStyle w:val="normaltextrun"/>
                <w:rFonts w:ascii="Calibri" w:hAnsi="Calibri" w:cs="Calibri"/>
              </w:rPr>
              <w:t xml:space="preserve"> </w:t>
            </w:r>
            <w:r w:rsidR="6F3C169B" w:rsidRPr="323085C7">
              <w:rPr>
                <w:rStyle w:val="normaltextrun"/>
                <w:rFonts w:ascii="Calibri" w:hAnsi="Calibri" w:cs="Calibri"/>
              </w:rPr>
              <w:t>UN agencies. </w:t>
            </w:r>
            <w:r w:rsidR="6F3C169B" w:rsidRPr="323085C7">
              <w:rPr>
                <w:rStyle w:val="eop"/>
                <w:rFonts w:ascii="Calibri" w:hAnsi="Calibri" w:cs="Calibri"/>
              </w:rPr>
              <w:t> </w:t>
            </w:r>
          </w:p>
        </w:tc>
      </w:tr>
      <w:tr w:rsidR="00BD4FD1" w14:paraId="0D04761C" w14:textId="77777777" w:rsidTr="323085C7">
        <w:trPr>
          <w:trHeight w:val="300"/>
        </w:trPr>
        <w:tc>
          <w:tcPr>
            <w:tcW w:w="9900" w:type="dxa"/>
          </w:tcPr>
          <w:p w14:paraId="458EA95F" w14:textId="05A0F40E" w:rsidR="00BD4FD1" w:rsidRPr="00C1469D" w:rsidRDefault="091D0527">
            <w:pPr>
              <w:tabs>
                <w:tab w:val="left" w:pos="90"/>
              </w:tabs>
              <w:spacing w:after="200" w:line="276" w:lineRule="auto"/>
              <w:rPr>
                <w:rFonts w:ascii="Calibri" w:eastAsia="Calibri" w:hAnsi="Calibri" w:cs="Calibri"/>
              </w:rPr>
            </w:pPr>
            <w:r w:rsidRPr="00F93198">
              <w:rPr>
                <w:rFonts w:ascii="Calibri" w:eastAsia="Calibri" w:hAnsi="Calibri" w:cs="Calibri"/>
                <w:u w:val="single"/>
              </w:rPr>
              <w:t>Milestone year 2:</w:t>
            </w:r>
            <w:r w:rsidR="2DD07812" w:rsidRPr="323085C7">
              <w:rPr>
                <w:rFonts w:ascii="Calibri" w:eastAsia="Calibri" w:hAnsi="Calibri" w:cs="Calibri"/>
                <w:u w:val="single"/>
              </w:rPr>
              <w:t xml:space="preserve"> </w:t>
            </w:r>
            <w:r w:rsidR="75F71EC7" w:rsidRPr="323085C7">
              <w:rPr>
                <w:rFonts w:ascii="Calibri" w:eastAsia="Calibri" w:hAnsi="Calibri" w:cs="Calibri"/>
                <w:u w:val="single"/>
              </w:rPr>
              <w:t>Three</w:t>
            </w:r>
            <w:r w:rsidR="0FD92048" w:rsidRPr="323085C7">
              <w:rPr>
                <w:rFonts w:ascii="Calibri" w:eastAsia="Calibri" w:hAnsi="Calibri" w:cs="Calibri"/>
                <w:u w:val="single"/>
              </w:rPr>
              <w:t xml:space="preserve"> </w:t>
            </w:r>
            <w:r w:rsidR="0EB8C106" w:rsidRPr="323085C7">
              <w:rPr>
                <w:rFonts w:ascii="Calibri" w:eastAsia="Calibri" w:hAnsi="Calibri" w:cs="Calibri"/>
              </w:rPr>
              <w:t>OPDs</w:t>
            </w:r>
            <w:r w:rsidR="1D28EF53" w:rsidRPr="323085C7">
              <w:rPr>
                <w:rFonts w:ascii="Calibri" w:eastAsia="Calibri" w:hAnsi="Calibri" w:cs="Calibri"/>
              </w:rPr>
              <w:t xml:space="preserve">, </w:t>
            </w:r>
            <w:r w:rsidR="06A1B480" w:rsidRPr="323085C7">
              <w:rPr>
                <w:rFonts w:ascii="Calibri" w:eastAsia="Calibri" w:hAnsi="Calibri" w:cs="Calibri"/>
              </w:rPr>
              <w:t>two</w:t>
            </w:r>
            <w:r w:rsidR="1D28EF53" w:rsidRPr="323085C7">
              <w:rPr>
                <w:rFonts w:ascii="Calibri" w:eastAsia="Calibri" w:hAnsi="Calibri" w:cs="Calibri"/>
              </w:rPr>
              <w:t xml:space="preserve"> trade unions, </w:t>
            </w:r>
            <w:r w:rsidR="0CC7E5E0" w:rsidRPr="323085C7">
              <w:rPr>
                <w:rFonts w:ascii="Calibri" w:eastAsia="Calibri" w:hAnsi="Calibri" w:cs="Calibri"/>
              </w:rPr>
              <w:t>two</w:t>
            </w:r>
            <w:r w:rsidR="1D28EF53" w:rsidRPr="323085C7">
              <w:rPr>
                <w:rFonts w:ascii="Calibri" w:eastAsia="Calibri" w:hAnsi="Calibri" w:cs="Calibri"/>
              </w:rPr>
              <w:t xml:space="preserve"> employers</w:t>
            </w:r>
            <w:r w:rsidR="007B08A0">
              <w:rPr>
                <w:rFonts w:ascii="Calibri" w:eastAsia="Calibri" w:hAnsi="Calibri" w:cs="Calibri"/>
              </w:rPr>
              <w:t>’</w:t>
            </w:r>
            <w:r w:rsidR="1D28EF53" w:rsidRPr="323085C7">
              <w:rPr>
                <w:rFonts w:ascii="Calibri" w:eastAsia="Calibri" w:hAnsi="Calibri" w:cs="Calibri"/>
              </w:rPr>
              <w:t xml:space="preserve"> organisations</w:t>
            </w:r>
            <w:r w:rsidR="7374E300" w:rsidRPr="323085C7">
              <w:rPr>
                <w:rFonts w:ascii="Calibri" w:eastAsia="Calibri" w:hAnsi="Calibri" w:cs="Calibri"/>
              </w:rPr>
              <w:t>, two government actors</w:t>
            </w:r>
            <w:r w:rsidR="31AB196E" w:rsidRPr="323085C7">
              <w:rPr>
                <w:rFonts w:ascii="Calibri" w:eastAsia="Calibri" w:hAnsi="Calibri" w:cs="Calibri"/>
              </w:rPr>
              <w:t xml:space="preserve"> </w:t>
            </w:r>
            <w:r w:rsidR="0EB8C106" w:rsidRPr="323085C7">
              <w:rPr>
                <w:rFonts w:ascii="Calibri" w:eastAsia="Calibri" w:hAnsi="Calibri" w:cs="Calibri"/>
              </w:rPr>
              <w:t xml:space="preserve">and </w:t>
            </w:r>
            <w:r w:rsidR="63109954" w:rsidRPr="323085C7">
              <w:rPr>
                <w:rFonts w:ascii="Calibri" w:eastAsia="Calibri" w:hAnsi="Calibri" w:cs="Calibri"/>
              </w:rPr>
              <w:t>three</w:t>
            </w:r>
            <w:r w:rsidR="0EB8C106" w:rsidRPr="323085C7">
              <w:rPr>
                <w:rFonts w:ascii="Calibri" w:eastAsia="Calibri" w:hAnsi="Calibri" w:cs="Calibri"/>
              </w:rPr>
              <w:t xml:space="preserve"> UN agencies </w:t>
            </w:r>
            <w:r w:rsidR="771F0453" w:rsidRPr="323085C7">
              <w:rPr>
                <w:rFonts w:ascii="Calibri" w:eastAsia="Calibri" w:hAnsi="Calibri" w:cs="Calibri"/>
              </w:rPr>
              <w:t xml:space="preserve">engaged in </w:t>
            </w:r>
            <w:r w:rsidR="32F6DA84" w:rsidRPr="323085C7">
              <w:rPr>
                <w:rFonts w:ascii="Calibri" w:eastAsia="Calibri" w:hAnsi="Calibri" w:cs="Calibri"/>
              </w:rPr>
              <w:t xml:space="preserve">validating </w:t>
            </w:r>
            <w:r w:rsidR="771F0453" w:rsidRPr="323085C7">
              <w:rPr>
                <w:rFonts w:ascii="Calibri" w:eastAsia="Calibri" w:hAnsi="Calibri" w:cs="Calibri"/>
              </w:rPr>
              <w:t>the knowledge product</w:t>
            </w:r>
          </w:p>
        </w:tc>
      </w:tr>
      <w:tr w:rsidR="00BD4FD1" w14:paraId="004FE432" w14:textId="77777777" w:rsidTr="323085C7">
        <w:trPr>
          <w:trHeight w:val="300"/>
        </w:trPr>
        <w:tc>
          <w:tcPr>
            <w:tcW w:w="9900" w:type="dxa"/>
          </w:tcPr>
          <w:p w14:paraId="7F33C66B" w14:textId="42F00F8E" w:rsidR="00BD4FD1" w:rsidRPr="00C1469D" w:rsidRDefault="091D0527" w:rsidP="323085C7">
            <w:pPr>
              <w:pStyle w:val="paragraph"/>
              <w:spacing w:before="0" w:beforeAutospacing="0" w:after="0" w:afterAutospacing="0"/>
              <w:textAlignment w:val="baseline"/>
              <w:rPr>
                <w:rFonts w:ascii="Calibri" w:eastAsia="Calibri" w:hAnsi="Calibri" w:cs="Calibri"/>
                <w:sz w:val="20"/>
                <w:szCs w:val="20"/>
              </w:rPr>
            </w:pPr>
            <w:r w:rsidRPr="00F93198">
              <w:rPr>
                <w:rFonts w:ascii="Calibri" w:eastAsia="Calibri" w:hAnsi="Calibri" w:cs="Calibri"/>
                <w:sz w:val="20"/>
                <w:szCs w:val="20"/>
                <w:u w:val="single"/>
              </w:rPr>
              <w:t>Target:</w:t>
            </w:r>
            <w:r w:rsidR="6F3C169B" w:rsidRPr="00F93198">
              <w:rPr>
                <w:rFonts w:ascii="Calibri" w:eastAsia="Calibri" w:hAnsi="Calibri" w:cs="Calibri"/>
                <w:sz w:val="20"/>
                <w:szCs w:val="20"/>
                <w:u w:val="single"/>
              </w:rPr>
              <w:t xml:space="preserve"> </w:t>
            </w:r>
            <w:r w:rsidR="6F3C169B" w:rsidRPr="00F93198">
              <w:rPr>
                <w:rStyle w:val="normaltextrun"/>
                <w:rFonts w:ascii="Calibri" w:hAnsi="Calibri" w:cs="Calibri"/>
                <w:sz w:val="20"/>
                <w:szCs w:val="20"/>
              </w:rPr>
              <w:t> </w:t>
            </w:r>
            <w:r w:rsidR="75922944" w:rsidRPr="323085C7">
              <w:rPr>
                <w:rStyle w:val="normaltextrun"/>
                <w:rFonts w:ascii="Calibri" w:hAnsi="Calibri" w:cs="Calibri"/>
                <w:sz w:val="20"/>
                <w:szCs w:val="20"/>
              </w:rPr>
              <w:t>20</w:t>
            </w:r>
            <w:r w:rsidR="1D28EF53" w:rsidRPr="00F93198">
              <w:rPr>
                <w:rStyle w:val="normaltextrun"/>
                <w:rFonts w:ascii="Calibri" w:hAnsi="Calibri" w:cs="Calibri"/>
                <w:sz w:val="20"/>
                <w:szCs w:val="20"/>
              </w:rPr>
              <w:t xml:space="preserve"> actors (OPDs</w:t>
            </w:r>
            <w:r w:rsidR="1D28EF53" w:rsidRPr="323085C7">
              <w:rPr>
                <w:rStyle w:val="normaltextrun"/>
                <w:rFonts w:ascii="Calibri" w:hAnsi="Calibri" w:cs="Calibri"/>
                <w:sz w:val="20"/>
                <w:szCs w:val="20"/>
              </w:rPr>
              <w:t>, Trade Unions, Employers, Govt) involved in developing</w:t>
            </w:r>
            <w:r w:rsidR="00B73E4A">
              <w:rPr>
                <w:rStyle w:val="normaltextrun"/>
                <w:rFonts w:ascii="Calibri" w:hAnsi="Calibri" w:cs="Calibri"/>
                <w:sz w:val="20"/>
                <w:szCs w:val="20"/>
              </w:rPr>
              <w:t>,</w:t>
            </w:r>
            <w:r w:rsidR="1D28EF53" w:rsidRPr="323085C7">
              <w:rPr>
                <w:rStyle w:val="normaltextrun"/>
                <w:rFonts w:ascii="Calibri" w:hAnsi="Calibri" w:cs="Calibri"/>
                <w:sz w:val="20"/>
                <w:szCs w:val="20"/>
              </w:rPr>
              <w:t xml:space="preserve"> </w:t>
            </w:r>
            <w:proofErr w:type="gramStart"/>
            <w:r w:rsidR="1D28EF53" w:rsidRPr="323085C7">
              <w:rPr>
                <w:rStyle w:val="normaltextrun"/>
                <w:rFonts w:ascii="Calibri" w:hAnsi="Calibri" w:cs="Calibri"/>
                <w:sz w:val="20"/>
                <w:szCs w:val="20"/>
              </w:rPr>
              <w:t>testing</w:t>
            </w:r>
            <w:proofErr w:type="gramEnd"/>
            <w:r w:rsidR="1D28EF53" w:rsidRPr="323085C7">
              <w:rPr>
                <w:rStyle w:val="normaltextrun"/>
                <w:rFonts w:ascii="Calibri" w:hAnsi="Calibri" w:cs="Calibri"/>
                <w:sz w:val="20"/>
                <w:szCs w:val="20"/>
              </w:rPr>
              <w:t xml:space="preserve"> </w:t>
            </w:r>
            <w:r w:rsidR="00B73E4A" w:rsidRPr="323085C7">
              <w:rPr>
                <w:rStyle w:val="normaltextrun"/>
                <w:rFonts w:ascii="Calibri" w:hAnsi="Calibri" w:cs="Calibri"/>
                <w:sz w:val="20"/>
                <w:szCs w:val="20"/>
              </w:rPr>
              <w:t xml:space="preserve">and </w:t>
            </w:r>
            <w:r w:rsidR="00B73E4A">
              <w:rPr>
                <w:rStyle w:val="normaltextrun"/>
                <w:rFonts w:ascii="Calibri" w:hAnsi="Calibri" w:cs="Calibri"/>
                <w:sz w:val="20"/>
                <w:szCs w:val="20"/>
              </w:rPr>
              <w:t xml:space="preserve">validating </w:t>
            </w:r>
            <w:r w:rsidR="1D28EF53" w:rsidRPr="323085C7">
              <w:rPr>
                <w:rStyle w:val="normaltextrun"/>
                <w:rFonts w:ascii="Calibri" w:hAnsi="Calibri" w:cs="Calibri"/>
                <w:sz w:val="20"/>
                <w:szCs w:val="20"/>
              </w:rPr>
              <w:t xml:space="preserve">the tool </w:t>
            </w:r>
            <w:r w:rsidR="63E3CC20" w:rsidRPr="323085C7">
              <w:rPr>
                <w:rStyle w:val="normaltextrun"/>
                <w:rFonts w:ascii="Calibri" w:hAnsi="Calibri" w:cs="Calibri"/>
                <w:sz w:val="20"/>
                <w:szCs w:val="20"/>
              </w:rPr>
              <w:t xml:space="preserve">on </w:t>
            </w:r>
            <w:r w:rsidR="63E3CC20" w:rsidRPr="323085C7">
              <w:rPr>
                <w:rStyle w:val="eop"/>
                <w:rFonts w:ascii="Calibri" w:hAnsi="Calibri" w:cs="Calibri"/>
                <w:sz w:val="20"/>
                <w:szCs w:val="20"/>
              </w:rPr>
              <w:t>just</w:t>
            </w:r>
            <w:r w:rsidR="2D36CC32" w:rsidRPr="323085C7">
              <w:rPr>
                <w:rStyle w:val="eop"/>
                <w:rFonts w:ascii="Calibri" w:hAnsi="Calibri" w:cs="Calibri"/>
                <w:sz w:val="20"/>
                <w:szCs w:val="20"/>
              </w:rPr>
              <w:t xml:space="preserve"> transition and green jobs polic</w:t>
            </w:r>
            <w:r w:rsidR="00B73E4A">
              <w:rPr>
                <w:rStyle w:val="eop"/>
                <w:rFonts w:ascii="Calibri" w:hAnsi="Calibri" w:cs="Calibri"/>
                <w:sz w:val="20"/>
                <w:szCs w:val="20"/>
              </w:rPr>
              <w:t>ies</w:t>
            </w:r>
            <w:r w:rsidR="2D36CC32" w:rsidRPr="323085C7">
              <w:rPr>
                <w:rStyle w:val="eop"/>
                <w:rFonts w:ascii="Calibri" w:hAnsi="Calibri" w:cs="Calibri"/>
                <w:sz w:val="20"/>
                <w:szCs w:val="20"/>
              </w:rPr>
              <w:t xml:space="preserve"> and pro</w:t>
            </w:r>
            <w:r w:rsidR="00B73E4A">
              <w:rPr>
                <w:rStyle w:val="eop"/>
                <w:rFonts w:ascii="Calibri" w:hAnsi="Calibri" w:cs="Calibri"/>
                <w:sz w:val="20"/>
                <w:szCs w:val="20"/>
              </w:rPr>
              <w:t>cesses</w:t>
            </w:r>
            <w:r w:rsidR="2D36CC32" w:rsidRPr="323085C7">
              <w:rPr>
                <w:rStyle w:val="eop"/>
                <w:rFonts w:ascii="Calibri" w:hAnsi="Calibri" w:cs="Calibri"/>
                <w:sz w:val="20"/>
                <w:szCs w:val="20"/>
              </w:rPr>
              <w:t xml:space="preserve"> in </w:t>
            </w:r>
            <w:r w:rsidR="63E3CC20" w:rsidRPr="323085C7">
              <w:rPr>
                <w:rStyle w:val="eop"/>
                <w:rFonts w:ascii="Calibri" w:hAnsi="Calibri" w:cs="Calibri"/>
                <w:sz w:val="20"/>
                <w:szCs w:val="20"/>
              </w:rPr>
              <w:t xml:space="preserve">Jordan and South Africa </w:t>
            </w:r>
            <w:r w:rsidR="0B74311A" w:rsidRPr="323085C7">
              <w:rPr>
                <w:rStyle w:val="eop"/>
                <w:rFonts w:ascii="Calibri" w:hAnsi="Calibri" w:cs="Calibri"/>
                <w:sz w:val="20"/>
                <w:szCs w:val="20"/>
              </w:rPr>
              <w:t> </w:t>
            </w:r>
          </w:p>
        </w:tc>
      </w:tr>
      <w:tr w:rsidR="00BD4FD1" w14:paraId="46E63537" w14:textId="77777777" w:rsidTr="323085C7">
        <w:trPr>
          <w:trHeight w:val="300"/>
        </w:trPr>
        <w:tc>
          <w:tcPr>
            <w:tcW w:w="9900" w:type="dxa"/>
          </w:tcPr>
          <w:p w14:paraId="13F2063E" w14:textId="35B3BE84" w:rsidR="00BD4FD1" w:rsidRDefault="00BD4FD1">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BE1E38">
              <w:rPr>
                <w:rFonts w:ascii="Calibri" w:eastAsia="Calibri" w:hAnsi="Calibri" w:cs="Calibri"/>
                <w:u w:val="single"/>
              </w:rPr>
              <w:t xml:space="preserve"> </w:t>
            </w:r>
            <w:r w:rsidR="00BE1E38" w:rsidRPr="00AB1F18">
              <w:rPr>
                <w:rFonts w:ascii="Calibri" w:eastAsia="Calibri" w:hAnsi="Calibri" w:cs="Calibri"/>
              </w:rPr>
              <w:t>workshop participant lists</w:t>
            </w:r>
            <w:r w:rsidR="00AB1F18">
              <w:rPr>
                <w:rFonts w:ascii="Calibri" w:eastAsia="Calibri" w:hAnsi="Calibri" w:cs="Calibri"/>
              </w:rPr>
              <w:t xml:space="preserve">, list of co-authors/ credits in the knowledge </w:t>
            </w:r>
            <w:r w:rsidR="00474BA5">
              <w:rPr>
                <w:rFonts w:ascii="Calibri" w:eastAsia="Calibri" w:hAnsi="Calibri" w:cs="Calibri"/>
              </w:rPr>
              <w:t xml:space="preserve">product. </w:t>
            </w:r>
          </w:p>
        </w:tc>
      </w:tr>
      <w:tr w:rsidR="00E552BF" w14:paraId="19169B03" w14:textId="77777777" w:rsidTr="323085C7">
        <w:trPr>
          <w:trHeight w:val="300"/>
        </w:trPr>
        <w:tc>
          <w:tcPr>
            <w:tcW w:w="9900" w:type="dxa"/>
            <w:shd w:val="clear" w:color="auto" w:fill="D6E3BC"/>
          </w:tcPr>
          <w:p w14:paraId="77F1FA27" w14:textId="09BBAC12" w:rsidR="00E552BF" w:rsidRDefault="00E552BF" w:rsidP="00BB6121">
            <w:pPr>
              <w:tabs>
                <w:tab w:val="left" w:pos="90"/>
              </w:tabs>
              <w:spacing w:after="200" w:line="276" w:lineRule="auto"/>
              <w:rPr>
                <w:rFonts w:ascii="Calibri" w:eastAsia="Calibri" w:hAnsi="Calibri" w:cs="Calibri"/>
              </w:rPr>
            </w:pPr>
            <w:r w:rsidRPr="17963850">
              <w:rPr>
                <w:rFonts w:ascii="Calibri" w:eastAsia="Calibri" w:hAnsi="Calibri" w:cs="Calibri"/>
                <w:b/>
                <w:bCs/>
              </w:rPr>
              <w:t>Output 1.</w:t>
            </w:r>
            <w:r w:rsidR="00652F57">
              <w:rPr>
                <w:rFonts w:ascii="Calibri" w:eastAsia="Calibri" w:hAnsi="Calibri" w:cs="Calibri"/>
                <w:b/>
                <w:bCs/>
              </w:rPr>
              <w:t>3</w:t>
            </w:r>
            <w:r w:rsidRPr="00ED0A42">
              <w:rPr>
                <w:rFonts w:ascii="Calibri" w:eastAsia="Calibri" w:hAnsi="Calibri" w:cs="Calibri"/>
                <w:b/>
                <w:bCs/>
              </w:rPr>
              <w:t xml:space="preserve">: </w:t>
            </w:r>
            <w:r w:rsidRPr="00ED0A42">
              <w:rPr>
                <w:rFonts w:eastAsia="Calibri"/>
                <w:i/>
                <w:iCs/>
              </w:rPr>
              <w:t> </w:t>
            </w:r>
            <w:r w:rsidR="00373A16" w:rsidRPr="00ED0A42">
              <w:rPr>
                <w:rFonts w:eastAsia="Calibri"/>
                <w:i/>
                <w:iCs/>
              </w:rPr>
              <w:t xml:space="preserve">Models of good practice, learning and exchange mechanisms are developed to share country level experiences across climate actions and processes to increase understanding, and to inform </w:t>
            </w:r>
            <w:r w:rsidR="00A03C25">
              <w:rPr>
                <w:rFonts w:eastAsia="Calibri"/>
                <w:i/>
                <w:iCs/>
              </w:rPr>
              <w:t xml:space="preserve">National Adaptation Plans. </w:t>
            </w:r>
          </w:p>
        </w:tc>
      </w:tr>
      <w:tr w:rsidR="00E552BF" w14:paraId="6DEC689E" w14:textId="77777777" w:rsidTr="323085C7">
        <w:trPr>
          <w:trHeight w:val="300"/>
        </w:trPr>
        <w:tc>
          <w:tcPr>
            <w:tcW w:w="9900" w:type="dxa"/>
          </w:tcPr>
          <w:p w14:paraId="0FF8EAC0" w14:textId="7A9A1350" w:rsidR="00E552BF" w:rsidRDefault="7300987E" w:rsidP="59A6717B">
            <w:pPr>
              <w:tabs>
                <w:tab w:val="left" w:pos="90"/>
              </w:tabs>
              <w:spacing w:after="200" w:line="276" w:lineRule="auto"/>
              <w:rPr>
                <w:rFonts w:ascii="Calibri" w:eastAsia="Calibri" w:hAnsi="Calibri" w:cs="Calibri"/>
              </w:rPr>
            </w:pPr>
            <w:r w:rsidRPr="323085C7">
              <w:rPr>
                <w:rFonts w:ascii="Calibri" w:eastAsia="Calibri" w:hAnsi="Calibri" w:cs="Calibri"/>
                <w:u w:val="single"/>
              </w:rPr>
              <w:t>Description:</w:t>
            </w:r>
            <w:r w:rsidR="1F29D75C" w:rsidRPr="323085C7">
              <w:rPr>
                <w:rFonts w:ascii="Calibri" w:eastAsia="Calibri" w:hAnsi="Calibri" w:cs="Calibri"/>
              </w:rPr>
              <w:t xml:space="preserve"> </w:t>
            </w:r>
            <w:r w:rsidR="64CD8214" w:rsidRPr="323085C7">
              <w:rPr>
                <w:rFonts w:ascii="Calibri" w:eastAsia="Calibri" w:hAnsi="Calibri" w:cs="Calibri"/>
              </w:rPr>
              <w:t xml:space="preserve">As a multi country programme </w:t>
            </w:r>
            <w:r w:rsidR="615D2305" w:rsidRPr="323085C7">
              <w:rPr>
                <w:rFonts w:ascii="Calibri" w:eastAsia="Calibri" w:hAnsi="Calibri" w:cs="Calibri"/>
              </w:rPr>
              <w:t xml:space="preserve">designed to develop and test </w:t>
            </w:r>
            <w:r w:rsidR="3072414C" w:rsidRPr="323085C7">
              <w:rPr>
                <w:rFonts w:ascii="Calibri" w:eastAsia="Calibri" w:hAnsi="Calibri" w:cs="Calibri"/>
              </w:rPr>
              <w:t xml:space="preserve">tools </w:t>
            </w:r>
            <w:r w:rsidR="615D2305" w:rsidRPr="323085C7">
              <w:rPr>
                <w:rFonts w:ascii="Calibri" w:eastAsia="Calibri" w:hAnsi="Calibri" w:cs="Calibri"/>
              </w:rPr>
              <w:t xml:space="preserve">to advance CRPD implementation, this output will </w:t>
            </w:r>
            <w:r w:rsidR="1F0345FA" w:rsidRPr="323085C7">
              <w:rPr>
                <w:rFonts w:ascii="Calibri" w:eastAsia="Calibri" w:hAnsi="Calibri" w:cs="Calibri"/>
              </w:rPr>
              <w:t xml:space="preserve">foster cross country collaboration between OPDs, Government </w:t>
            </w:r>
            <w:r w:rsidR="08946B47" w:rsidRPr="323085C7">
              <w:rPr>
                <w:rFonts w:ascii="Calibri" w:eastAsia="Calibri" w:hAnsi="Calibri" w:cs="Calibri"/>
              </w:rPr>
              <w:t>institutions</w:t>
            </w:r>
            <w:r w:rsidR="1F0345FA" w:rsidRPr="323085C7">
              <w:rPr>
                <w:rFonts w:ascii="Calibri" w:eastAsia="Calibri" w:hAnsi="Calibri" w:cs="Calibri"/>
              </w:rPr>
              <w:t xml:space="preserve"> and UN organisations to share </w:t>
            </w:r>
            <w:r w:rsidR="61ACB656" w:rsidRPr="323085C7">
              <w:rPr>
                <w:rFonts w:ascii="Calibri" w:eastAsia="Calibri" w:hAnsi="Calibri" w:cs="Calibri"/>
              </w:rPr>
              <w:t xml:space="preserve">good </w:t>
            </w:r>
            <w:r w:rsidR="10929122" w:rsidRPr="323085C7">
              <w:rPr>
                <w:rFonts w:ascii="Calibri" w:eastAsia="Calibri" w:hAnsi="Calibri" w:cs="Calibri"/>
              </w:rPr>
              <w:t>practice</w:t>
            </w:r>
            <w:r w:rsidR="61ACB656" w:rsidRPr="323085C7">
              <w:rPr>
                <w:rFonts w:ascii="Calibri" w:eastAsia="Calibri" w:hAnsi="Calibri" w:cs="Calibri"/>
              </w:rPr>
              <w:t xml:space="preserve"> and </w:t>
            </w:r>
            <w:r w:rsidR="10929122" w:rsidRPr="323085C7">
              <w:rPr>
                <w:rFonts w:ascii="Calibri" w:eastAsia="Calibri" w:hAnsi="Calibri" w:cs="Calibri"/>
              </w:rPr>
              <w:t>learnings</w:t>
            </w:r>
            <w:r w:rsidR="0ADBE4B2" w:rsidRPr="323085C7">
              <w:rPr>
                <w:rFonts w:ascii="Calibri" w:eastAsia="Calibri" w:hAnsi="Calibri" w:cs="Calibri"/>
              </w:rPr>
              <w:t xml:space="preserve"> on devel</w:t>
            </w:r>
            <w:r w:rsidR="5EFED691" w:rsidRPr="323085C7">
              <w:rPr>
                <w:rFonts w:ascii="Calibri" w:eastAsia="Calibri" w:hAnsi="Calibri" w:cs="Calibri"/>
              </w:rPr>
              <w:t xml:space="preserve">oping, </w:t>
            </w:r>
            <w:r w:rsidR="4626FD55" w:rsidRPr="323085C7">
              <w:rPr>
                <w:rFonts w:ascii="Calibri" w:eastAsia="Calibri" w:hAnsi="Calibri" w:cs="Calibri"/>
              </w:rPr>
              <w:t>reviewing,</w:t>
            </w:r>
            <w:r w:rsidR="5EFED691" w:rsidRPr="323085C7">
              <w:rPr>
                <w:rFonts w:ascii="Calibri" w:eastAsia="Calibri" w:hAnsi="Calibri" w:cs="Calibri"/>
              </w:rPr>
              <w:t xml:space="preserve"> and monitoring disability inclusive National Adaptation plans</w:t>
            </w:r>
            <w:r w:rsidR="10929122" w:rsidRPr="323085C7">
              <w:rPr>
                <w:rFonts w:ascii="Calibri" w:eastAsia="Calibri" w:hAnsi="Calibri" w:cs="Calibri"/>
              </w:rPr>
              <w:t xml:space="preserve">. </w:t>
            </w:r>
            <w:r w:rsidR="4C18C558" w:rsidRPr="323085C7">
              <w:rPr>
                <w:rFonts w:ascii="Calibri" w:eastAsia="Calibri" w:hAnsi="Calibri" w:cs="Calibri"/>
              </w:rPr>
              <w:t xml:space="preserve">The programme will </w:t>
            </w:r>
            <w:r w:rsidR="71D9F143" w:rsidRPr="323085C7">
              <w:rPr>
                <w:rFonts w:ascii="Calibri" w:eastAsia="Calibri" w:hAnsi="Calibri" w:cs="Calibri"/>
              </w:rPr>
              <w:t xml:space="preserve">have </w:t>
            </w:r>
            <w:r w:rsidR="6EF2BB24" w:rsidRPr="323085C7">
              <w:rPr>
                <w:rFonts w:ascii="Calibri" w:eastAsia="Calibri" w:hAnsi="Calibri" w:cs="Calibri"/>
              </w:rPr>
              <w:t>one or more</w:t>
            </w:r>
            <w:r w:rsidR="627190C3" w:rsidRPr="323085C7">
              <w:rPr>
                <w:rFonts w:ascii="Calibri" w:eastAsia="Calibri" w:hAnsi="Calibri" w:cs="Calibri"/>
              </w:rPr>
              <w:t xml:space="preserve"> working </w:t>
            </w:r>
            <w:r w:rsidR="3D9EF281" w:rsidRPr="323085C7">
              <w:rPr>
                <w:rFonts w:ascii="Calibri" w:eastAsia="Calibri" w:hAnsi="Calibri" w:cs="Calibri"/>
              </w:rPr>
              <w:t>groups which</w:t>
            </w:r>
            <w:r w:rsidR="6741613A" w:rsidRPr="323085C7">
              <w:rPr>
                <w:rFonts w:ascii="Calibri" w:eastAsia="Calibri" w:hAnsi="Calibri" w:cs="Calibri"/>
              </w:rPr>
              <w:t xml:space="preserve"> will include stakeholder</w:t>
            </w:r>
            <w:r w:rsidR="53339149" w:rsidRPr="323085C7">
              <w:rPr>
                <w:rFonts w:ascii="Calibri" w:eastAsia="Calibri" w:hAnsi="Calibri" w:cs="Calibri"/>
              </w:rPr>
              <w:t>s</w:t>
            </w:r>
            <w:r w:rsidR="6741613A" w:rsidRPr="323085C7">
              <w:rPr>
                <w:rFonts w:ascii="Calibri" w:eastAsia="Calibri" w:hAnsi="Calibri" w:cs="Calibri"/>
              </w:rPr>
              <w:t xml:space="preserve"> from the different countries. The</w:t>
            </w:r>
            <w:r w:rsidR="0B7589D5" w:rsidRPr="323085C7">
              <w:rPr>
                <w:rFonts w:ascii="Calibri" w:eastAsia="Calibri" w:hAnsi="Calibri" w:cs="Calibri"/>
              </w:rPr>
              <w:t xml:space="preserve"> working </w:t>
            </w:r>
            <w:r w:rsidR="2EB6C8FD" w:rsidRPr="323085C7">
              <w:rPr>
                <w:rFonts w:ascii="Calibri" w:eastAsia="Calibri" w:hAnsi="Calibri" w:cs="Calibri"/>
              </w:rPr>
              <w:t>group</w:t>
            </w:r>
            <w:r w:rsidR="2DBC60F0" w:rsidRPr="323085C7">
              <w:rPr>
                <w:rFonts w:ascii="Calibri" w:eastAsia="Calibri" w:hAnsi="Calibri" w:cs="Calibri"/>
              </w:rPr>
              <w:t>(s)</w:t>
            </w:r>
            <w:r w:rsidR="0B7589D5" w:rsidRPr="323085C7">
              <w:rPr>
                <w:rFonts w:ascii="Calibri" w:eastAsia="Calibri" w:hAnsi="Calibri" w:cs="Calibri"/>
              </w:rPr>
              <w:t xml:space="preserve"> </w:t>
            </w:r>
            <w:r w:rsidR="6857AF6B" w:rsidRPr="323085C7">
              <w:rPr>
                <w:rFonts w:ascii="Calibri" w:eastAsia="Calibri" w:hAnsi="Calibri" w:cs="Calibri"/>
              </w:rPr>
              <w:t xml:space="preserve">will be </w:t>
            </w:r>
            <w:r w:rsidR="0B7589D5" w:rsidRPr="323085C7">
              <w:rPr>
                <w:rFonts w:ascii="Calibri" w:eastAsia="Calibri" w:hAnsi="Calibri" w:cs="Calibri"/>
              </w:rPr>
              <w:t xml:space="preserve">set up to oversee the </w:t>
            </w:r>
            <w:r w:rsidR="6741613A" w:rsidRPr="323085C7">
              <w:rPr>
                <w:rFonts w:ascii="Calibri" w:eastAsia="Calibri" w:hAnsi="Calibri" w:cs="Calibri"/>
              </w:rPr>
              <w:t xml:space="preserve">diagnostic phase, recommendation </w:t>
            </w:r>
            <w:r w:rsidR="4FC5C4E5" w:rsidRPr="323085C7">
              <w:rPr>
                <w:rFonts w:ascii="Calibri" w:eastAsia="Calibri" w:hAnsi="Calibri" w:cs="Calibri"/>
              </w:rPr>
              <w:t xml:space="preserve">development </w:t>
            </w:r>
            <w:r w:rsidR="77FF7E30" w:rsidRPr="323085C7">
              <w:rPr>
                <w:rFonts w:ascii="Calibri" w:eastAsia="Calibri" w:hAnsi="Calibri" w:cs="Calibri"/>
              </w:rPr>
              <w:t xml:space="preserve">phase </w:t>
            </w:r>
            <w:r w:rsidR="4FC5C4E5" w:rsidRPr="323085C7">
              <w:rPr>
                <w:rFonts w:ascii="Calibri" w:eastAsia="Calibri" w:hAnsi="Calibri" w:cs="Calibri"/>
              </w:rPr>
              <w:t xml:space="preserve">and Guidance </w:t>
            </w:r>
            <w:r w:rsidR="66ED1EE8" w:rsidRPr="323085C7">
              <w:rPr>
                <w:rFonts w:ascii="Calibri" w:eastAsia="Calibri" w:hAnsi="Calibri" w:cs="Calibri"/>
              </w:rPr>
              <w:t>Note</w:t>
            </w:r>
            <w:r w:rsidR="4FC5C4E5" w:rsidRPr="323085C7">
              <w:rPr>
                <w:rFonts w:ascii="Calibri" w:eastAsia="Calibri" w:hAnsi="Calibri" w:cs="Calibri"/>
              </w:rPr>
              <w:t xml:space="preserve"> </w:t>
            </w:r>
            <w:r w:rsidR="0B7589D5" w:rsidRPr="323085C7">
              <w:rPr>
                <w:rFonts w:ascii="Calibri" w:eastAsia="Calibri" w:hAnsi="Calibri" w:cs="Calibri"/>
              </w:rPr>
              <w:t xml:space="preserve">finalisation </w:t>
            </w:r>
            <w:r w:rsidR="0A85F5B9" w:rsidRPr="323085C7">
              <w:rPr>
                <w:rFonts w:ascii="Calibri" w:eastAsia="Calibri" w:hAnsi="Calibri" w:cs="Calibri"/>
              </w:rPr>
              <w:t>phase</w:t>
            </w:r>
            <w:r w:rsidR="1B8B4F00" w:rsidRPr="323085C7">
              <w:rPr>
                <w:rFonts w:ascii="Calibri" w:eastAsia="Calibri" w:hAnsi="Calibri" w:cs="Calibri"/>
              </w:rPr>
              <w:t xml:space="preserve">. They will </w:t>
            </w:r>
            <w:r w:rsidR="0B7589D5" w:rsidRPr="323085C7">
              <w:rPr>
                <w:rFonts w:ascii="Calibri" w:eastAsia="Calibri" w:hAnsi="Calibri" w:cs="Calibri"/>
              </w:rPr>
              <w:t xml:space="preserve">play a key role in </w:t>
            </w:r>
            <w:r w:rsidR="5DC9A63C" w:rsidRPr="323085C7">
              <w:rPr>
                <w:rFonts w:ascii="Calibri" w:eastAsia="Calibri" w:hAnsi="Calibri" w:cs="Calibri"/>
              </w:rPr>
              <w:t xml:space="preserve">sharing models of good practice </w:t>
            </w:r>
            <w:r w:rsidR="41445784" w:rsidRPr="323085C7">
              <w:rPr>
                <w:rFonts w:ascii="Calibri" w:eastAsia="Calibri" w:hAnsi="Calibri" w:cs="Calibri"/>
              </w:rPr>
              <w:t xml:space="preserve">to shape the NAP process and content </w:t>
            </w:r>
            <w:r w:rsidR="2186F5E2" w:rsidRPr="323085C7">
              <w:rPr>
                <w:rFonts w:ascii="Calibri" w:eastAsia="Calibri" w:hAnsi="Calibri" w:cs="Calibri"/>
              </w:rPr>
              <w:t xml:space="preserve">to be </w:t>
            </w:r>
            <w:r w:rsidR="1B8B4F00" w:rsidRPr="323085C7">
              <w:rPr>
                <w:rFonts w:ascii="Calibri" w:eastAsia="Calibri" w:hAnsi="Calibri" w:cs="Calibri"/>
              </w:rPr>
              <w:t>gender-responsive and disability inclusi</w:t>
            </w:r>
            <w:r w:rsidR="2186F5E2" w:rsidRPr="323085C7">
              <w:rPr>
                <w:rFonts w:ascii="Calibri" w:eastAsia="Calibri" w:hAnsi="Calibri" w:cs="Calibri"/>
              </w:rPr>
              <w:t xml:space="preserve">ve. </w:t>
            </w:r>
            <w:proofErr w:type="gramStart"/>
            <w:r w:rsidR="37710196" w:rsidRPr="323085C7">
              <w:rPr>
                <w:rFonts w:ascii="Calibri" w:eastAsia="Calibri" w:hAnsi="Calibri" w:cs="Calibri"/>
              </w:rPr>
              <w:t xml:space="preserve">A </w:t>
            </w:r>
            <w:r w:rsidR="53219DD8" w:rsidRPr="323085C7">
              <w:rPr>
                <w:rFonts w:ascii="Calibri" w:eastAsia="Calibri" w:hAnsi="Calibri" w:cs="Calibri"/>
              </w:rPr>
              <w:t xml:space="preserve"> webinar</w:t>
            </w:r>
            <w:proofErr w:type="gramEnd"/>
            <w:r w:rsidR="53219DD8" w:rsidRPr="323085C7">
              <w:rPr>
                <w:rFonts w:ascii="Calibri" w:eastAsia="Calibri" w:hAnsi="Calibri" w:cs="Calibri"/>
              </w:rPr>
              <w:t xml:space="preserve"> </w:t>
            </w:r>
            <w:r w:rsidR="768EE71C" w:rsidRPr="323085C7">
              <w:rPr>
                <w:rFonts w:ascii="Calibri" w:eastAsia="Calibri" w:hAnsi="Calibri" w:cs="Calibri"/>
              </w:rPr>
              <w:t>will be held</w:t>
            </w:r>
            <w:r w:rsidR="439D28A9" w:rsidRPr="323085C7">
              <w:rPr>
                <w:rFonts w:ascii="Calibri" w:eastAsia="Calibri" w:hAnsi="Calibri" w:cs="Calibri"/>
              </w:rPr>
              <w:t xml:space="preserve"> </w:t>
            </w:r>
            <w:r w:rsidR="53219DD8" w:rsidRPr="323085C7">
              <w:rPr>
                <w:rFonts w:ascii="Calibri" w:eastAsia="Calibri" w:hAnsi="Calibri" w:cs="Calibri"/>
              </w:rPr>
              <w:t>at the end of each phase to share the learnings</w:t>
            </w:r>
            <w:r w:rsidR="2186F5E2" w:rsidRPr="323085C7">
              <w:rPr>
                <w:rFonts w:ascii="Calibri" w:eastAsia="Calibri" w:hAnsi="Calibri" w:cs="Calibri"/>
              </w:rPr>
              <w:t xml:space="preserve"> across the different countries. </w:t>
            </w:r>
          </w:p>
          <w:p w14:paraId="13458AD9" w14:textId="75B195DA" w:rsidR="00E552BF" w:rsidRDefault="00C821D0">
            <w:pPr>
              <w:tabs>
                <w:tab w:val="left" w:pos="90"/>
              </w:tabs>
              <w:spacing w:after="200" w:line="276" w:lineRule="auto"/>
              <w:rPr>
                <w:rFonts w:ascii="Calibri" w:eastAsia="Calibri" w:hAnsi="Calibri" w:cs="Calibri"/>
              </w:rPr>
            </w:pPr>
            <w:r>
              <w:rPr>
                <w:rFonts w:ascii="Calibri" w:eastAsia="Calibri" w:hAnsi="Calibri" w:cs="Calibri"/>
              </w:rPr>
              <w:t>Furthermore,</w:t>
            </w:r>
            <w:r w:rsidR="00D53686">
              <w:rPr>
                <w:rFonts w:ascii="Calibri" w:eastAsia="Calibri" w:hAnsi="Calibri" w:cs="Calibri"/>
              </w:rPr>
              <w:t xml:space="preserve"> the </w:t>
            </w:r>
            <w:r w:rsidR="007D0C42">
              <w:rPr>
                <w:rFonts w:ascii="Calibri" w:eastAsia="Calibri" w:hAnsi="Calibri" w:cs="Calibri"/>
              </w:rPr>
              <w:t xml:space="preserve">guidance notes </w:t>
            </w:r>
            <w:r w:rsidR="00AE147C" w:rsidRPr="00681321">
              <w:rPr>
                <w:rFonts w:ascii="Calibri" w:eastAsia="Calibri" w:hAnsi="Calibri" w:cs="Calibri"/>
              </w:rPr>
              <w:t>developed under output 1.2A, 1.2B and 1.2C will be tested across two countries at a minimum</w:t>
            </w:r>
            <w:r w:rsidR="007279B0" w:rsidRPr="00681321">
              <w:rPr>
                <w:rFonts w:ascii="Calibri" w:eastAsia="Calibri" w:hAnsi="Calibri" w:cs="Calibri"/>
              </w:rPr>
              <w:t xml:space="preserve"> enabling</w:t>
            </w:r>
            <w:r w:rsidR="006933B6" w:rsidRPr="00681321">
              <w:rPr>
                <w:rFonts w:ascii="Calibri" w:eastAsia="Calibri" w:hAnsi="Calibri" w:cs="Calibri"/>
              </w:rPr>
              <w:t xml:space="preserve"> </w:t>
            </w:r>
            <w:r w:rsidR="00844A76" w:rsidRPr="00681321">
              <w:rPr>
                <w:rFonts w:ascii="Calibri" w:eastAsia="Calibri" w:hAnsi="Calibri" w:cs="Calibri"/>
              </w:rPr>
              <w:t>learnings to be shared</w:t>
            </w:r>
            <w:r w:rsidR="009120EB" w:rsidRPr="00681321">
              <w:rPr>
                <w:rFonts w:ascii="Calibri" w:eastAsia="Calibri" w:hAnsi="Calibri" w:cs="Calibri"/>
              </w:rPr>
              <w:t xml:space="preserve">. </w:t>
            </w:r>
            <w:r w:rsidR="00D53686">
              <w:rPr>
                <w:rFonts w:ascii="Calibri" w:eastAsia="Calibri" w:hAnsi="Calibri" w:cs="Calibri"/>
              </w:rPr>
              <w:t xml:space="preserve">The programme will also </w:t>
            </w:r>
            <w:r w:rsidR="003229EA">
              <w:rPr>
                <w:rFonts w:ascii="Calibri" w:eastAsia="Calibri" w:hAnsi="Calibri" w:cs="Calibri"/>
              </w:rPr>
              <w:t>promote</w:t>
            </w:r>
            <w:r w:rsidR="00127D7E">
              <w:rPr>
                <w:rFonts w:ascii="Calibri" w:eastAsia="Calibri" w:hAnsi="Calibri" w:cs="Calibri"/>
              </w:rPr>
              <w:t xml:space="preserve"> </w:t>
            </w:r>
            <w:r w:rsidR="00D81667">
              <w:rPr>
                <w:rFonts w:ascii="Calibri" w:eastAsia="Calibri" w:hAnsi="Calibri" w:cs="Calibri"/>
              </w:rPr>
              <w:t xml:space="preserve">regional </w:t>
            </w:r>
            <w:r w:rsidR="00127D7E">
              <w:rPr>
                <w:rFonts w:ascii="Calibri" w:eastAsia="Calibri" w:hAnsi="Calibri" w:cs="Calibri"/>
              </w:rPr>
              <w:t xml:space="preserve">learning </w:t>
            </w:r>
            <w:r w:rsidR="005512D8" w:rsidRPr="00681321">
              <w:rPr>
                <w:rFonts w:ascii="Calibri" w:eastAsia="Calibri" w:hAnsi="Calibri" w:cs="Calibri"/>
              </w:rPr>
              <w:t>through</w:t>
            </w:r>
            <w:r w:rsidR="00612120" w:rsidRPr="00681321">
              <w:rPr>
                <w:rFonts w:ascii="Calibri" w:eastAsia="Calibri" w:hAnsi="Calibri" w:cs="Calibri"/>
              </w:rPr>
              <w:t xml:space="preserve"> the </w:t>
            </w:r>
            <w:r w:rsidR="00681321" w:rsidRPr="00681321">
              <w:rPr>
                <w:rFonts w:ascii="Calibri" w:eastAsia="Calibri" w:hAnsi="Calibri" w:cs="Calibri"/>
              </w:rPr>
              <w:t xml:space="preserve">continuous participation of </w:t>
            </w:r>
            <w:r w:rsidR="00612120" w:rsidRPr="00681321">
              <w:rPr>
                <w:rFonts w:ascii="Calibri" w:eastAsia="Calibri" w:hAnsi="Calibri" w:cs="Calibri"/>
              </w:rPr>
              <w:t>regional OPDs such as A</w:t>
            </w:r>
            <w:r w:rsidR="00BD45BC" w:rsidRPr="00681321">
              <w:rPr>
                <w:rFonts w:ascii="Calibri" w:eastAsia="Calibri" w:hAnsi="Calibri" w:cs="Calibri"/>
              </w:rPr>
              <w:t xml:space="preserve">frica Disability </w:t>
            </w:r>
            <w:r w:rsidR="009A6596" w:rsidRPr="00681321">
              <w:rPr>
                <w:rFonts w:ascii="Calibri" w:eastAsia="Calibri" w:hAnsi="Calibri" w:cs="Calibri"/>
              </w:rPr>
              <w:t>F</w:t>
            </w:r>
            <w:r w:rsidR="00BD45BC" w:rsidRPr="00681321">
              <w:rPr>
                <w:rFonts w:ascii="Calibri" w:eastAsia="Calibri" w:hAnsi="Calibri" w:cs="Calibri"/>
              </w:rPr>
              <w:t>orum</w:t>
            </w:r>
            <w:r w:rsidR="009A6596" w:rsidRPr="00681321">
              <w:rPr>
                <w:rFonts w:ascii="Calibri" w:eastAsia="Calibri" w:hAnsi="Calibri" w:cs="Calibri"/>
              </w:rPr>
              <w:t xml:space="preserve"> and </w:t>
            </w:r>
            <w:r w:rsidR="00BD45BC" w:rsidRPr="00681321">
              <w:rPr>
                <w:rFonts w:ascii="Calibri" w:eastAsia="Calibri" w:hAnsi="Calibri" w:cs="Calibri"/>
              </w:rPr>
              <w:t>Arab organisation of persons with disabilities</w:t>
            </w:r>
            <w:r w:rsidR="005512D8" w:rsidRPr="00EF4502">
              <w:rPr>
                <w:rFonts w:ascii="Calibri" w:eastAsia="Calibri" w:hAnsi="Calibri" w:cs="Calibri"/>
              </w:rPr>
              <w:t xml:space="preserve">. </w:t>
            </w:r>
          </w:p>
        </w:tc>
      </w:tr>
      <w:tr w:rsidR="00E552BF" w:rsidRPr="17963850" w14:paraId="558DC917" w14:textId="77777777" w:rsidTr="323085C7">
        <w:trPr>
          <w:trHeight w:val="300"/>
        </w:trPr>
        <w:tc>
          <w:tcPr>
            <w:tcW w:w="9900" w:type="dxa"/>
          </w:tcPr>
          <w:p w14:paraId="217661AC" w14:textId="669BFD02" w:rsidR="00E552BF" w:rsidRPr="17963850" w:rsidRDefault="00E552BF">
            <w:pPr>
              <w:tabs>
                <w:tab w:val="left" w:pos="90"/>
              </w:tabs>
              <w:rPr>
                <w:rFonts w:ascii="Calibri" w:eastAsia="Calibri" w:hAnsi="Calibri" w:cs="Calibri"/>
                <w:b/>
                <w:bCs/>
              </w:rPr>
            </w:pPr>
            <w:r w:rsidRPr="17963850">
              <w:rPr>
                <w:rFonts w:ascii="Calibri" w:eastAsia="Calibri" w:hAnsi="Calibri" w:cs="Calibri"/>
                <w:u w:val="single"/>
              </w:rPr>
              <w:t>Responsible Agency:</w:t>
            </w:r>
            <w:r w:rsidR="00167E40">
              <w:rPr>
                <w:rFonts w:ascii="Calibri" w:eastAsia="Calibri" w:hAnsi="Calibri" w:cs="Calibri"/>
                <w:u w:val="single"/>
              </w:rPr>
              <w:t xml:space="preserve"> </w:t>
            </w:r>
            <w:r w:rsidR="00167E40" w:rsidRPr="000537A8">
              <w:rPr>
                <w:rFonts w:ascii="Calibri" w:eastAsia="Calibri" w:hAnsi="Calibri" w:cs="Calibri"/>
              </w:rPr>
              <w:t>ILO, UNDP</w:t>
            </w:r>
            <w:r w:rsidR="009B2710" w:rsidRPr="000537A8">
              <w:rPr>
                <w:rFonts w:ascii="Calibri" w:eastAsia="Calibri" w:hAnsi="Calibri" w:cs="Calibri"/>
              </w:rPr>
              <w:t>, OHCHR</w:t>
            </w:r>
          </w:p>
        </w:tc>
      </w:tr>
      <w:tr w:rsidR="00E552BF" w:rsidRPr="17963850" w14:paraId="3046EB90" w14:textId="77777777" w:rsidTr="323085C7">
        <w:trPr>
          <w:trHeight w:val="300"/>
        </w:trPr>
        <w:tc>
          <w:tcPr>
            <w:tcW w:w="9900" w:type="dxa"/>
          </w:tcPr>
          <w:p w14:paraId="3B686DBE" w14:textId="027730C4" w:rsidR="00E552BF" w:rsidRPr="17963850" w:rsidRDefault="00E552BF">
            <w:pPr>
              <w:tabs>
                <w:tab w:val="left" w:pos="90"/>
              </w:tabs>
              <w:rPr>
                <w:rFonts w:ascii="Calibri" w:eastAsia="Calibri" w:hAnsi="Calibri" w:cs="Calibri"/>
                <w:b/>
                <w:bCs/>
              </w:rPr>
            </w:pPr>
            <w:r w:rsidRPr="17963850">
              <w:rPr>
                <w:rFonts w:ascii="Calibri" w:eastAsia="Calibri" w:hAnsi="Calibri" w:cs="Calibri"/>
                <w:u w:val="single"/>
              </w:rPr>
              <w:t>Other implementing partners:</w:t>
            </w:r>
            <w:r w:rsidR="00681321">
              <w:rPr>
                <w:rFonts w:ascii="Calibri" w:eastAsia="Calibri" w:hAnsi="Calibri" w:cs="Calibri"/>
                <w:u w:val="single"/>
              </w:rPr>
              <w:t xml:space="preserve"> </w:t>
            </w:r>
            <w:r w:rsidR="00E22085" w:rsidRPr="000537A8">
              <w:rPr>
                <w:rFonts w:ascii="Calibri" w:eastAsia="Calibri" w:hAnsi="Calibri" w:cs="Calibri"/>
              </w:rPr>
              <w:t xml:space="preserve">ADF, </w:t>
            </w:r>
            <w:r w:rsidR="00E47615" w:rsidRPr="000537A8">
              <w:rPr>
                <w:rFonts w:ascii="Calibri" w:eastAsia="Calibri" w:hAnsi="Calibri" w:cs="Calibri"/>
              </w:rPr>
              <w:t>AOPD</w:t>
            </w:r>
            <w:r w:rsidR="00D928B6" w:rsidRPr="000537A8">
              <w:rPr>
                <w:rFonts w:ascii="Calibri" w:eastAsia="Calibri" w:hAnsi="Calibri" w:cs="Calibri"/>
              </w:rPr>
              <w:t>, IDA</w:t>
            </w:r>
          </w:p>
        </w:tc>
      </w:tr>
      <w:tr w:rsidR="00E552BF" w:rsidRPr="17963850" w14:paraId="2B6F3ED5" w14:textId="77777777" w:rsidTr="323085C7">
        <w:trPr>
          <w:trHeight w:val="300"/>
        </w:trPr>
        <w:tc>
          <w:tcPr>
            <w:tcW w:w="9900" w:type="dxa"/>
            <w:shd w:val="clear" w:color="auto" w:fill="DFEBF5" w:themeFill="accent2" w:themeFillTint="33"/>
          </w:tcPr>
          <w:p w14:paraId="2BC7CF7A" w14:textId="77777777" w:rsidR="00E552BF" w:rsidRPr="17963850" w:rsidRDefault="00E552BF">
            <w:pPr>
              <w:tabs>
                <w:tab w:val="left" w:pos="90"/>
              </w:tabs>
              <w:rPr>
                <w:rFonts w:ascii="Calibri" w:eastAsia="Calibri" w:hAnsi="Calibri" w:cs="Calibri"/>
                <w:u w:val="single"/>
              </w:rPr>
            </w:pPr>
            <w:proofErr w:type="gramStart"/>
            <w:r w:rsidRPr="17963850">
              <w:rPr>
                <w:rFonts w:ascii="Calibri" w:eastAsia="Calibri" w:hAnsi="Calibri" w:cs="Calibri"/>
                <w:b/>
                <w:bCs/>
              </w:rPr>
              <w:t>Indicators</w:t>
            </w:r>
            <w:proofErr w:type="gramEnd"/>
            <w:r w:rsidRPr="17963850">
              <w:rPr>
                <w:rFonts w:ascii="Calibri" w:eastAsia="Calibri" w:hAnsi="Calibri" w:cs="Calibri"/>
                <w:b/>
                <w:bCs/>
              </w:rPr>
              <w:t xml:space="preserve"> </w:t>
            </w:r>
            <w:r w:rsidRPr="00E3723A">
              <w:rPr>
                <w:rFonts w:ascii="Calibri" w:eastAsia="Calibri" w:hAnsi="Calibri" w:cs="Calibri"/>
                <w:i/>
                <w:iCs/>
              </w:rPr>
              <w:t>please use indicators from the UNPRPD menu of indicators (annex 1) against which output progress will be reported, PLEASE DO NOT CHANGE THE INDICATORS LANGUAGE AND KINDLY KEEP THE INDICATORS NUMBER AS IT IS IN THE MENU</w:t>
            </w:r>
          </w:p>
        </w:tc>
      </w:tr>
      <w:tr w:rsidR="00E552BF" w14:paraId="1ABD6BA6" w14:textId="77777777" w:rsidTr="323085C7">
        <w:trPr>
          <w:trHeight w:val="300"/>
        </w:trPr>
        <w:tc>
          <w:tcPr>
            <w:tcW w:w="9900" w:type="dxa"/>
          </w:tcPr>
          <w:p w14:paraId="65CA3E1A" w14:textId="1AD43AFD" w:rsidR="00E552BF" w:rsidRDefault="01FD98B3" w:rsidP="38FD4561">
            <w:pPr>
              <w:pStyle w:val="paragraph"/>
              <w:spacing w:before="0" w:beforeAutospacing="0" w:after="0" w:afterAutospacing="0"/>
              <w:ind w:left="720" w:hanging="810"/>
              <w:jc w:val="both"/>
              <w:textAlignment w:val="baseline"/>
              <w:rPr>
                <w:rFonts w:ascii="Calibri" w:eastAsia="Calibri" w:hAnsi="Calibri" w:cs="Calibri"/>
              </w:rPr>
            </w:pPr>
            <w:r w:rsidRPr="38FD4561">
              <w:rPr>
                <w:rFonts w:ascii="Calibri" w:eastAsia="Calibri" w:hAnsi="Calibri" w:cs="Calibri"/>
                <w:b/>
                <w:bCs/>
                <w:sz w:val="20"/>
                <w:szCs w:val="20"/>
              </w:rPr>
              <w:t>Indicator 1.</w:t>
            </w:r>
            <w:r w:rsidR="36FDC702" w:rsidRPr="38FD4561">
              <w:rPr>
                <w:rFonts w:ascii="Calibri" w:eastAsia="Calibri" w:hAnsi="Calibri" w:cs="Calibri"/>
                <w:b/>
                <w:bCs/>
                <w:sz w:val="20"/>
                <w:szCs w:val="20"/>
              </w:rPr>
              <w:t>3</w:t>
            </w:r>
            <w:r w:rsidRPr="38FD4561">
              <w:rPr>
                <w:rFonts w:ascii="Calibri" w:eastAsia="Calibri" w:hAnsi="Calibri" w:cs="Calibri"/>
                <w:b/>
                <w:bCs/>
                <w:sz w:val="20"/>
                <w:szCs w:val="20"/>
              </w:rPr>
              <w:t>.</w:t>
            </w:r>
            <w:r w:rsidR="57441E06" w:rsidRPr="38FD4561">
              <w:rPr>
                <w:rFonts w:ascii="Calibri" w:eastAsia="Calibri" w:hAnsi="Calibri" w:cs="Calibri"/>
                <w:b/>
                <w:bCs/>
                <w:sz w:val="20"/>
                <w:szCs w:val="20"/>
              </w:rPr>
              <w:t>3</w:t>
            </w:r>
            <w:r w:rsidRPr="38FD4561">
              <w:rPr>
                <w:rFonts w:ascii="Calibri" w:eastAsia="Calibri" w:hAnsi="Calibri" w:cs="Calibri"/>
                <w:sz w:val="20"/>
                <w:szCs w:val="20"/>
                <w:u w:val="single"/>
              </w:rPr>
              <w:t xml:space="preserve"> </w:t>
            </w:r>
            <w:r w:rsidR="57441E06" w:rsidRPr="38FD4561">
              <w:rPr>
                <w:rStyle w:val="normaltextrun"/>
                <w:rFonts w:ascii="Calibri" w:hAnsi="Calibri" w:cs="Calibri"/>
                <w:color w:val="000000" w:themeColor="text1"/>
                <w:sz w:val="20"/>
                <w:szCs w:val="20"/>
              </w:rPr>
              <w:t># of mechanisms</w:t>
            </w:r>
            <w:r w:rsidR="57441E06" w:rsidRPr="38FD4561">
              <w:rPr>
                <w:rStyle w:val="superscript"/>
                <w:rFonts w:ascii="Calibri" w:hAnsi="Calibri" w:cs="Calibri"/>
                <w:color w:val="000000" w:themeColor="text1"/>
                <w:sz w:val="20"/>
                <w:szCs w:val="20"/>
                <w:vertAlign w:val="superscript"/>
              </w:rPr>
              <w:t>9</w:t>
            </w:r>
            <w:r w:rsidR="57441E06" w:rsidRPr="38FD4561">
              <w:rPr>
                <w:rStyle w:val="normaltextrun"/>
                <w:rFonts w:ascii="Calibri" w:hAnsi="Calibri" w:cs="Calibri"/>
                <w:color w:val="000000" w:themeColor="text1"/>
                <w:sz w:val="20"/>
                <w:szCs w:val="20"/>
              </w:rPr>
              <w:t xml:space="preserve"> to share and exchange learning and evidence to inform inclusive policies and systems. (</w:t>
            </w:r>
            <w:r w:rsidR="58E575AC" w:rsidRPr="38FD4561">
              <w:rPr>
                <w:rStyle w:val="normaltextrun"/>
                <w:rFonts w:ascii="Calibri" w:hAnsi="Calibri" w:cs="Calibri"/>
                <w:color w:val="000000" w:themeColor="text1"/>
                <w:sz w:val="20"/>
                <w:szCs w:val="20"/>
              </w:rPr>
              <w:t>Disaggregated</w:t>
            </w:r>
            <w:r w:rsidR="57441E06" w:rsidRPr="38FD4561">
              <w:rPr>
                <w:rStyle w:val="normaltextrun"/>
                <w:rFonts w:ascii="Calibri" w:hAnsi="Calibri" w:cs="Calibri"/>
                <w:color w:val="000000" w:themeColor="text1"/>
                <w:sz w:val="20"/>
                <w:szCs w:val="20"/>
              </w:rPr>
              <w:t xml:space="preserve"> by national/ regional/global mechanism)</w:t>
            </w:r>
            <w:r w:rsidR="57441E06" w:rsidRPr="38FD4561">
              <w:rPr>
                <w:rStyle w:val="eop"/>
                <w:rFonts w:ascii="Calibri" w:hAnsi="Calibri" w:cs="Calibri"/>
                <w:color w:val="000000" w:themeColor="text1"/>
                <w:sz w:val="22"/>
                <w:szCs w:val="22"/>
              </w:rPr>
              <w:t> </w:t>
            </w:r>
          </w:p>
        </w:tc>
      </w:tr>
      <w:tr w:rsidR="00E552BF" w14:paraId="3BE1A036" w14:textId="77777777" w:rsidTr="323085C7">
        <w:trPr>
          <w:trHeight w:val="300"/>
        </w:trPr>
        <w:tc>
          <w:tcPr>
            <w:tcW w:w="9900" w:type="dxa"/>
          </w:tcPr>
          <w:p w14:paraId="6FD790F9" w14:textId="434CCC49"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lastRenderedPageBreak/>
              <w:t>Baseline:</w:t>
            </w:r>
            <w:r w:rsidR="007779EA">
              <w:rPr>
                <w:rFonts w:ascii="Calibri" w:eastAsia="Calibri" w:hAnsi="Calibri" w:cs="Calibri"/>
                <w:u w:val="single"/>
              </w:rPr>
              <w:t xml:space="preserve"> 0</w:t>
            </w:r>
          </w:p>
        </w:tc>
      </w:tr>
      <w:tr w:rsidR="00E552BF" w14:paraId="030BDB19" w14:textId="77777777" w:rsidTr="323085C7">
        <w:trPr>
          <w:trHeight w:val="300"/>
        </w:trPr>
        <w:tc>
          <w:tcPr>
            <w:tcW w:w="9900" w:type="dxa"/>
          </w:tcPr>
          <w:p w14:paraId="59CC05EA" w14:textId="41D7F098" w:rsidR="00E552BF" w:rsidRDefault="7300987E">
            <w:pPr>
              <w:tabs>
                <w:tab w:val="left" w:pos="90"/>
              </w:tabs>
              <w:spacing w:after="200" w:line="276" w:lineRule="auto"/>
              <w:rPr>
                <w:rFonts w:ascii="Calibri" w:eastAsia="Calibri" w:hAnsi="Calibri" w:cs="Calibri"/>
              </w:rPr>
            </w:pPr>
            <w:r w:rsidRPr="323085C7">
              <w:rPr>
                <w:rFonts w:ascii="Calibri" w:eastAsia="Calibri" w:hAnsi="Calibri" w:cs="Calibri"/>
                <w:u w:val="single"/>
              </w:rPr>
              <w:t>Milestone year 1:</w:t>
            </w:r>
            <w:r w:rsidR="1FD27BB5" w:rsidRPr="323085C7">
              <w:rPr>
                <w:rFonts w:ascii="Calibri" w:eastAsia="Calibri" w:hAnsi="Calibri" w:cs="Calibri"/>
                <w:u w:val="single"/>
              </w:rPr>
              <w:t xml:space="preserve"> </w:t>
            </w:r>
            <w:r w:rsidR="3C4811FF" w:rsidRPr="323085C7">
              <w:rPr>
                <w:rFonts w:ascii="Calibri" w:eastAsia="Calibri" w:hAnsi="Calibri" w:cs="Calibri"/>
                <w:u w:val="single"/>
              </w:rPr>
              <w:t xml:space="preserve"> </w:t>
            </w:r>
            <w:r w:rsidR="472879B5" w:rsidRPr="323085C7">
              <w:rPr>
                <w:rFonts w:ascii="Calibri" w:eastAsia="Calibri" w:hAnsi="Calibri" w:cs="Calibri"/>
                <w:u w:val="single"/>
              </w:rPr>
              <w:t xml:space="preserve">1-2 </w:t>
            </w:r>
            <w:r w:rsidR="3C4811FF" w:rsidRPr="323085C7">
              <w:rPr>
                <w:rFonts w:ascii="Calibri" w:eastAsia="Calibri" w:hAnsi="Calibri" w:cs="Calibri"/>
              </w:rPr>
              <w:t>w</w:t>
            </w:r>
            <w:r w:rsidR="05D27073" w:rsidRPr="323085C7">
              <w:rPr>
                <w:rFonts w:ascii="Calibri" w:eastAsia="Calibri" w:hAnsi="Calibri" w:cs="Calibri"/>
              </w:rPr>
              <w:t xml:space="preserve">orking groups </w:t>
            </w:r>
            <w:r w:rsidR="3C4811FF" w:rsidRPr="323085C7">
              <w:rPr>
                <w:rFonts w:ascii="Calibri" w:eastAsia="Calibri" w:hAnsi="Calibri" w:cs="Calibri"/>
              </w:rPr>
              <w:t xml:space="preserve">set up, </w:t>
            </w:r>
            <w:r w:rsidR="1A6229CA" w:rsidRPr="323085C7">
              <w:rPr>
                <w:rFonts w:ascii="Calibri" w:eastAsia="Calibri" w:hAnsi="Calibri" w:cs="Calibri"/>
              </w:rPr>
              <w:t>1</w:t>
            </w:r>
            <w:r w:rsidR="77C6D72F" w:rsidRPr="323085C7">
              <w:rPr>
                <w:rFonts w:ascii="Calibri" w:eastAsia="Calibri" w:hAnsi="Calibri" w:cs="Calibri"/>
              </w:rPr>
              <w:t xml:space="preserve"> webinar conducted, </w:t>
            </w:r>
            <w:r w:rsidR="5FB0D255" w:rsidRPr="323085C7">
              <w:rPr>
                <w:rFonts w:ascii="Calibri" w:eastAsia="Calibri" w:hAnsi="Calibri" w:cs="Calibri"/>
              </w:rPr>
              <w:t>2 regional OPDs engaged</w:t>
            </w:r>
            <w:r w:rsidR="5FB0D255" w:rsidRPr="323085C7">
              <w:rPr>
                <w:rFonts w:ascii="Calibri" w:eastAsia="Calibri" w:hAnsi="Calibri" w:cs="Calibri"/>
                <w:u w:val="single"/>
              </w:rPr>
              <w:t xml:space="preserve"> </w:t>
            </w:r>
          </w:p>
        </w:tc>
      </w:tr>
      <w:tr w:rsidR="00E552BF" w14:paraId="6853BBA9" w14:textId="77777777" w:rsidTr="323085C7">
        <w:trPr>
          <w:trHeight w:val="300"/>
        </w:trPr>
        <w:tc>
          <w:tcPr>
            <w:tcW w:w="9900" w:type="dxa"/>
          </w:tcPr>
          <w:p w14:paraId="78E0EF92" w14:textId="1CECB359" w:rsidR="00E552BF" w:rsidRDefault="7300987E">
            <w:pPr>
              <w:tabs>
                <w:tab w:val="left" w:pos="90"/>
              </w:tabs>
              <w:spacing w:after="200" w:line="276" w:lineRule="auto"/>
              <w:rPr>
                <w:rFonts w:ascii="Calibri" w:eastAsia="Calibri" w:hAnsi="Calibri" w:cs="Calibri"/>
              </w:rPr>
            </w:pPr>
            <w:r w:rsidRPr="323085C7">
              <w:rPr>
                <w:rFonts w:ascii="Calibri" w:eastAsia="Calibri" w:hAnsi="Calibri" w:cs="Calibri"/>
                <w:u w:val="single"/>
              </w:rPr>
              <w:t>Milestone year 2:</w:t>
            </w:r>
            <w:r w:rsidR="4D19D391" w:rsidRPr="323085C7">
              <w:rPr>
                <w:rFonts w:ascii="Calibri" w:eastAsia="Calibri" w:hAnsi="Calibri" w:cs="Calibri"/>
                <w:u w:val="single"/>
              </w:rPr>
              <w:t xml:space="preserve"> </w:t>
            </w:r>
            <w:r w:rsidR="58A2FC9D" w:rsidRPr="323085C7">
              <w:rPr>
                <w:rFonts w:ascii="Calibri" w:eastAsia="Calibri" w:hAnsi="Calibri" w:cs="Calibri"/>
              </w:rPr>
              <w:t xml:space="preserve"> 3 webinars, 2 regional OPDs engaged</w:t>
            </w:r>
            <w:r w:rsidR="58A2FC9D" w:rsidRPr="323085C7">
              <w:rPr>
                <w:rFonts w:ascii="Calibri" w:eastAsia="Calibri" w:hAnsi="Calibri" w:cs="Calibri"/>
                <w:u w:val="single"/>
              </w:rPr>
              <w:t xml:space="preserve"> </w:t>
            </w:r>
          </w:p>
        </w:tc>
      </w:tr>
      <w:tr w:rsidR="00E552BF" w14:paraId="649122E5" w14:textId="77777777" w:rsidTr="323085C7">
        <w:trPr>
          <w:trHeight w:val="300"/>
        </w:trPr>
        <w:tc>
          <w:tcPr>
            <w:tcW w:w="9900" w:type="dxa"/>
          </w:tcPr>
          <w:p w14:paraId="6F532A78" w14:textId="62932D99" w:rsidR="00E552BF" w:rsidRDefault="7300987E">
            <w:pPr>
              <w:tabs>
                <w:tab w:val="left" w:pos="90"/>
              </w:tabs>
              <w:spacing w:after="200" w:line="276" w:lineRule="auto"/>
              <w:rPr>
                <w:rFonts w:ascii="Calibri" w:eastAsia="Calibri" w:hAnsi="Calibri" w:cs="Calibri"/>
              </w:rPr>
            </w:pPr>
            <w:r w:rsidRPr="323085C7">
              <w:rPr>
                <w:rFonts w:ascii="Calibri" w:eastAsia="Calibri" w:hAnsi="Calibri" w:cs="Calibri"/>
                <w:u w:val="single"/>
              </w:rPr>
              <w:t>Target:</w:t>
            </w:r>
            <w:r w:rsidR="4B1D6867" w:rsidRPr="323085C7">
              <w:rPr>
                <w:rFonts w:ascii="Calibri" w:eastAsia="Calibri" w:hAnsi="Calibri" w:cs="Calibri"/>
                <w:u w:val="single"/>
              </w:rPr>
              <w:t xml:space="preserve"> </w:t>
            </w:r>
            <w:r w:rsidR="56BF932F" w:rsidRPr="323085C7">
              <w:rPr>
                <w:rFonts w:ascii="Calibri" w:eastAsia="Calibri" w:hAnsi="Calibri" w:cs="Calibri"/>
              </w:rPr>
              <w:t xml:space="preserve">3 </w:t>
            </w:r>
            <w:r w:rsidR="7E38DAD3" w:rsidRPr="323085C7">
              <w:rPr>
                <w:rFonts w:ascii="Calibri" w:eastAsia="Calibri" w:hAnsi="Calibri" w:cs="Calibri"/>
              </w:rPr>
              <w:t>mechanisms (</w:t>
            </w:r>
            <w:r w:rsidR="2D67CE64" w:rsidRPr="323085C7">
              <w:rPr>
                <w:rFonts w:ascii="Calibri" w:eastAsia="Calibri" w:hAnsi="Calibri" w:cs="Calibri"/>
              </w:rPr>
              <w:t>Technical working groups</w:t>
            </w:r>
            <w:r w:rsidR="1B327BFF" w:rsidRPr="323085C7">
              <w:rPr>
                <w:rFonts w:ascii="Calibri" w:eastAsia="Calibri" w:hAnsi="Calibri" w:cs="Calibri"/>
              </w:rPr>
              <w:t xml:space="preserve">, </w:t>
            </w:r>
            <w:r w:rsidR="5E039F7A" w:rsidRPr="323085C7">
              <w:rPr>
                <w:rFonts w:ascii="Calibri" w:eastAsia="Calibri" w:hAnsi="Calibri" w:cs="Calibri"/>
              </w:rPr>
              <w:t xml:space="preserve">peer to peer learning for regional </w:t>
            </w:r>
            <w:r w:rsidR="1B327BFF" w:rsidRPr="323085C7">
              <w:rPr>
                <w:rFonts w:ascii="Calibri" w:eastAsia="Calibri" w:hAnsi="Calibri" w:cs="Calibri"/>
              </w:rPr>
              <w:t>OPD</w:t>
            </w:r>
            <w:r w:rsidR="71BEECBE" w:rsidRPr="323085C7">
              <w:rPr>
                <w:rFonts w:ascii="Calibri" w:eastAsia="Calibri" w:hAnsi="Calibri" w:cs="Calibri"/>
              </w:rPr>
              <w:t xml:space="preserve">, </w:t>
            </w:r>
            <w:r w:rsidR="4F7117E4" w:rsidRPr="323085C7">
              <w:rPr>
                <w:rFonts w:ascii="Calibri" w:eastAsia="Calibri" w:hAnsi="Calibri" w:cs="Calibri"/>
              </w:rPr>
              <w:t>global webinars)</w:t>
            </w:r>
          </w:p>
        </w:tc>
      </w:tr>
      <w:tr w:rsidR="00E552BF" w14:paraId="78F32F4B" w14:textId="77777777" w:rsidTr="323085C7">
        <w:trPr>
          <w:trHeight w:val="300"/>
        </w:trPr>
        <w:tc>
          <w:tcPr>
            <w:tcW w:w="9900" w:type="dxa"/>
          </w:tcPr>
          <w:p w14:paraId="2EF49B36" w14:textId="1370C83B" w:rsidR="00E552BF" w:rsidRDefault="00E552BF">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7779EA">
              <w:rPr>
                <w:rFonts w:ascii="Calibri" w:eastAsia="Calibri" w:hAnsi="Calibri" w:cs="Calibri"/>
                <w:u w:val="single"/>
              </w:rPr>
              <w:t xml:space="preserve"> </w:t>
            </w:r>
            <w:r w:rsidR="00447D5F">
              <w:rPr>
                <w:rFonts w:ascii="Calibri" w:eastAsia="Calibri" w:hAnsi="Calibri" w:cs="Calibri"/>
              </w:rPr>
              <w:t>technical working group meeting notes, webinar recordin</w:t>
            </w:r>
            <w:r w:rsidR="000C2CEF">
              <w:rPr>
                <w:rFonts w:ascii="Calibri" w:eastAsia="Calibri" w:hAnsi="Calibri" w:cs="Calibri"/>
              </w:rPr>
              <w:t xml:space="preserve">gs, </w:t>
            </w:r>
            <w:r w:rsidR="00420AC7">
              <w:rPr>
                <w:rFonts w:ascii="Calibri" w:eastAsia="Calibri" w:hAnsi="Calibri" w:cs="Calibri"/>
              </w:rPr>
              <w:t xml:space="preserve">meetings between regional OPDs </w:t>
            </w:r>
          </w:p>
        </w:tc>
      </w:tr>
      <w:tr w:rsidR="00906B22" w14:paraId="3E3F8E9B" w14:textId="77777777" w:rsidTr="323085C7">
        <w:trPr>
          <w:trHeight w:val="300"/>
        </w:trPr>
        <w:tc>
          <w:tcPr>
            <w:tcW w:w="9900" w:type="dxa"/>
          </w:tcPr>
          <w:p w14:paraId="7546F55B" w14:textId="6137A280" w:rsidR="00906B22" w:rsidRPr="00F85F0B" w:rsidRDefault="00906B22">
            <w:pPr>
              <w:tabs>
                <w:tab w:val="left" w:pos="90"/>
              </w:tabs>
              <w:spacing w:after="200" w:line="276" w:lineRule="auto"/>
              <w:rPr>
                <w:rFonts w:ascii="Calibri" w:eastAsia="Calibri" w:hAnsi="Calibri" w:cs="Calibri"/>
              </w:rPr>
            </w:pPr>
            <w:r w:rsidRPr="00F85F0B">
              <w:rPr>
                <w:rFonts w:ascii="Calibri" w:eastAsia="Calibri" w:hAnsi="Calibri" w:cs="Calibri"/>
                <w:b/>
                <w:bCs/>
              </w:rPr>
              <w:t>Indicator 1.3.</w:t>
            </w:r>
            <w:r w:rsidR="00773D8A" w:rsidRPr="00F85F0B">
              <w:rPr>
                <w:rFonts w:ascii="Calibri" w:eastAsia="Calibri" w:hAnsi="Calibri" w:cs="Calibri"/>
                <w:b/>
                <w:bCs/>
              </w:rPr>
              <w:t xml:space="preserve">4 </w:t>
            </w:r>
            <w:r w:rsidR="00773D8A" w:rsidRPr="00F85F0B">
              <w:rPr>
                <w:rStyle w:val="normaltextrun"/>
                <w:rFonts w:ascii="Calibri" w:hAnsi="Calibri" w:cs="Calibri"/>
                <w:color w:val="000000"/>
                <w:shd w:val="clear" w:color="auto" w:fill="FFFFFF"/>
              </w:rPr>
              <w:t># actors involved in mechanisms to share learning and evidence to inform inclusive policies and systems disaggregated (UN/ GOV/OPDs, other)</w:t>
            </w:r>
            <w:r w:rsidR="00773D8A" w:rsidRPr="00F85F0B">
              <w:rPr>
                <w:rStyle w:val="eop"/>
                <w:rFonts w:ascii="Calibri" w:hAnsi="Calibri" w:cs="Calibri"/>
                <w:color w:val="000000"/>
                <w:shd w:val="clear" w:color="auto" w:fill="FFFFFF"/>
              </w:rPr>
              <w:t> </w:t>
            </w:r>
          </w:p>
        </w:tc>
      </w:tr>
      <w:tr w:rsidR="00906B22" w14:paraId="119731D2" w14:textId="77777777" w:rsidTr="323085C7">
        <w:trPr>
          <w:trHeight w:val="300"/>
        </w:trPr>
        <w:tc>
          <w:tcPr>
            <w:tcW w:w="9900" w:type="dxa"/>
          </w:tcPr>
          <w:p w14:paraId="274EB58A" w14:textId="0C919C07" w:rsidR="00906B22" w:rsidRDefault="00906B22">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277482">
              <w:rPr>
                <w:rFonts w:ascii="Calibri" w:eastAsia="Calibri" w:hAnsi="Calibri" w:cs="Calibri"/>
                <w:u w:val="single"/>
              </w:rPr>
              <w:t xml:space="preserve"> 0</w:t>
            </w:r>
          </w:p>
        </w:tc>
      </w:tr>
      <w:tr w:rsidR="00906B22" w14:paraId="0A45DD2B" w14:textId="77777777" w:rsidTr="323085C7">
        <w:trPr>
          <w:trHeight w:val="300"/>
        </w:trPr>
        <w:tc>
          <w:tcPr>
            <w:tcW w:w="9900" w:type="dxa"/>
          </w:tcPr>
          <w:p w14:paraId="2A2E8C2C" w14:textId="1640CECA" w:rsidR="00906B22" w:rsidRPr="007C1ADC" w:rsidRDefault="72DBF3A7">
            <w:pPr>
              <w:tabs>
                <w:tab w:val="left" w:pos="90"/>
              </w:tabs>
              <w:spacing w:after="200" w:line="276" w:lineRule="auto"/>
              <w:rPr>
                <w:rFonts w:ascii="Calibri" w:eastAsia="Calibri" w:hAnsi="Calibri" w:cs="Calibri"/>
              </w:rPr>
            </w:pPr>
            <w:r w:rsidRPr="323085C7">
              <w:rPr>
                <w:rFonts w:ascii="Calibri" w:eastAsia="Calibri" w:hAnsi="Calibri" w:cs="Calibri"/>
                <w:u w:val="single"/>
              </w:rPr>
              <w:t>Milestone year 1:</w:t>
            </w:r>
            <w:r w:rsidR="4A12CE25" w:rsidRPr="323085C7">
              <w:rPr>
                <w:rFonts w:ascii="Calibri" w:eastAsia="Calibri" w:hAnsi="Calibri" w:cs="Calibri"/>
                <w:u w:val="single"/>
              </w:rPr>
              <w:t xml:space="preserve"> </w:t>
            </w:r>
            <w:r w:rsidR="4A12CE25" w:rsidRPr="323085C7">
              <w:rPr>
                <w:rFonts w:ascii="Calibri" w:eastAsia="Calibri" w:hAnsi="Calibri" w:cs="Calibri"/>
              </w:rPr>
              <w:t xml:space="preserve">Following actors engaged in the technical working group </w:t>
            </w:r>
            <w:r w:rsidR="282DED03" w:rsidRPr="323085C7">
              <w:rPr>
                <w:rFonts w:ascii="Calibri" w:eastAsia="Calibri" w:hAnsi="Calibri" w:cs="Calibri"/>
              </w:rPr>
              <w:t xml:space="preserve">and 1 webinar </w:t>
            </w:r>
            <w:r w:rsidR="59664C96" w:rsidRPr="323085C7">
              <w:rPr>
                <w:rFonts w:ascii="Calibri" w:eastAsia="Calibri" w:hAnsi="Calibri" w:cs="Calibri"/>
              </w:rPr>
              <w:t>completed.</w:t>
            </w:r>
          </w:p>
          <w:p w14:paraId="705F1217" w14:textId="4383EEF3" w:rsidR="00147538" w:rsidRDefault="00147538" w:rsidP="323085C7">
            <w:pPr>
              <w:tabs>
                <w:tab w:val="left" w:pos="90"/>
              </w:tabs>
              <w:spacing w:after="200" w:line="276" w:lineRule="auto"/>
              <w:rPr>
                <w:rFonts w:ascii="Calibri" w:eastAsia="Calibri" w:hAnsi="Calibri" w:cs="Calibri"/>
                <w:color w:val="000000" w:themeColor="text1"/>
                <w:highlight w:val="yellow"/>
              </w:rPr>
            </w:pPr>
          </w:p>
        </w:tc>
      </w:tr>
      <w:tr w:rsidR="00906B22" w14:paraId="4EAF1BF6" w14:textId="77777777" w:rsidTr="323085C7">
        <w:trPr>
          <w:trHeight w:val="300"/>
        </w:trPr>
        <w:tc>
          <w:tcPr>
            <w:tcW w:w="9900" w:type="dxa"/>
          </w:tcPr>
          <w:p w14:paraId="352BA2C8" w14:textId="1D661DEC" w:rsidR="007C1ADC" w:rsidRDefault="007C1ADC" w:rsidP="323085C7">
            <w:pPr>
              <w:tabs>
                <w:tab w:val="left" w:pos="90"/>
              </w:tabs>
              <w:spacing w:before="0"/>
              <w:rPr>
                <w:rFonts w:ascii="Calibri" w:eastAsia="Calibri" w:hAnsi="Calibri" w:cs="Calibri"/>
                <w:color w:val="000000" w:themeColor="text1"/>
              </w:rPr>
            </w:pPr>
          </w:p>
          <w:p w14:paraId="354261CF" w14:textId="3346157C" w:rsidR="00A548A2" w:rsidRDefault="00A548A2" w:rsidP="0034539F">
            <w:pPr>
              <w:tabs>
                <w:tab w:val="left" w:pos="90"/>
              </w:tabs>
              <w:spacing w:before="0"/>
              <w:rPr>
                <w:rFonts w:ascii="Calibri" w:eastAsia="Calibri" w:hAnsi="Calibri" w:cs="Calibri"/>
              </w:rPr>
            </w:pPr>
            <w:r w:rsidRPr="00742C41">
              <w:rPr>
                <w:rFonts w:ascii="Calibri" w:eastAsia="Calibri" w:hAnsi="Calibri" w:cs="Calibri"/>
              </w:rPr>
              <w:t xml:space="preserve"> </w:t>
            </w:r>
          </w:p>
        </w:tc>
      </w:tr>
      <w:tr w:rsidR="00906B22" w14:paraId="143488D6" w14:textId="77777777" w:rsidTr="323085C7">
        <w:trPr>
          <w:trHeight w:val="300"/>
        </w:trPr>
        <w:tc>
          <w:tcPr>
            <w:tcW w:w="9900" w:type="dxa"/>
          </w:tcPr>
          <w:p w14:paraId="2ED09D6F" w14:textId="0257CA39" w:rsidR="00906B22" w:rsidRDefault="72DBF3A7">
            <w:pPr>
              <w:tabs>
                <w:tab w:val="left" w:pos="90"/>
              </w:tabs>
              <w:spacing w:after="200" w:line="276" w:lineRule="auto"/>
              <w:rPr>
                <w:rFonts w:ascii="Calibri" w:eastAsia="Calibri" w:hAnsi="Calibri" w:cs="Calibri"/>
                <w:u w:val="single"/>
              </w:rPr>
            </w:pPr>
            <w:r w:rsidRPr="323085C7">
              <w:rPr>
                <w:rFonts w:ascii="Calibri" w:eastAsia="Calibri" w:hAnsi="Calibri" w:cs="Calibri"/>
                <w:u w:val="single"/>
              </w:rPr>
              <w:t>Target:</w:t>
            </w:r>
            <w:r w:rsidR="29837156" w:rsidRPr="323085C7">
              <w:rPr>
                <w:rFonts w:ascii="Calibri" w:eastAsia="Calibri" w:hAnsi="Calibri" w:cs="Calibri"/>
                <w:u w:val="single"/>
              </w:rPr>
              <w:t xml:space="preserve"> </w:t>
            </w:r>
            <w:r w:rsidR="2A47BDE0" w:rsidRPr="323085C7">
              <w:rPr>
                <w:rFonts w:ascii="Calibri" w:eastAsia="Calibri" w:hAnsi="Calibri" w:cs="Calibri"/>
                <w:u w:val="single"/>
              </w:rPr>
              <w:t>Technical working group</w:t>
            </w:r>
            <w:r w:rsidR="04521248" w:rsidRPr="323085C7">
              <w:rPr>
                <w:rFonts w:ascii="Calibri" w:eastAsia="Calibri" w:hAnsi="Calibri" w:cs="Calibri"/>
                <w:u w:val="single"/>
              </w:rPr>
              <w:t xml:space="preserve"> -</w:t>
            </w:r>
            <w:r w:rsidR="508A6865" w:rsidRPr="323085C7">
              <w:rPr>
                <w:rFonts w:ascii="Calibri" w:eastAsia="Calibri" w:hAnsi="Calibri" w:cs="Calibri"/>
                <w:u w:val="single"/>
              </w:rPr>
              <w:t xml:space="preserve"> </w:t>
            </w:r>
            <w:r w:rsidR="296540BE" w:rsidRPr="323085C7">
              <w:rPr>
                <w:rFonts w:ascii="Calibri" w:eastAsia="Calibri" w:hAnsi="Calibri" w:cs="Calibri"/>
                <w:u w:val="single"/>
              </w:rPr>
              <w:t>30</w:t>
            </w:r>
            <w:r w:rsidR="29837156" w:rsidRPr="323085C7">
              <w:rPr>
                <w:rFonts w:ascii="Calibri" w:eastAsia="Calibri" w:hAnsi="Calibri" w:cs="Calibri"/>
              </w:rPr>
              <w:t xml:space="preserve"> stakeholders </w:t>
            </w:r>
            <w:r w:rsidR="36CD3964" w:rsidRPr="323085C7">
              <w:rPr>
                <w:rFonts w:ascii="Calibri" w:eastAsia="Calibri" w:hAnsi="Calibri" w:cs="Calibri"/>
              </w:rPr>
              <w:t xml:space="preserve">from Jordan, </w:t>
            </w:r>
            <w:r w:rsidR="3886F0CC" w:rsidRPr="323085C7">
              <w:rPr>
                <w:rFonts w:ascii="Calibri" w:eastAsia="Calibri" w:hAnsi="Calibri" w:cs="Calibri"/>
              </w:rPr>
              <w:t>Somalia</w:t>
            </w:r>
            <w:r w:rsidR="20B3681D" w:rsidRPr="323085C7">
              <w:rPr>
                <w:rFonts w:ascii="Calibri" w:eastAsia="Calibri" w:hAnsi="Calibri" w:cs="Calibri"/>
              </w:rPr>
              <w:t xml:space="preserve"> and</w:t>
            </w:r>
            <w:r w:rsidR="3886F0CC" w:rsidRPr="323085C7">
              <w:rPr>
                <w:rFonts w:ascii="Calibri" w:eastAsia="Calibri" w:hAnsi="Calibri" w:cs="Calibri"/>
              </w:rPr>
              <w:t xml:space="preserve"> South Africa</w:t>
            </w:r>
            <w:r w:rsidR="508A6865" w:rsidRPr="323085C7">
              <w:rPr>
                <w:rFonts w:ascii="Calibri" w:eastAsia="Calibri" w:hAnsi="Calibri" w:cs="Calibri"/>
              </w:rPr>
              <w:t xml:space="preserve">; </w:t>
            </w:r>
            <w:r w:rsidR="0B5EEC1D" w:rsidRPr="323085C7">
              <w:rPr>
                <w:rFonts w:ascii="Calibri" w:eastAsia="Calibri" w:hAnsi="Calibri" w:cs="Calibri"/>
              </w:rPr>
              <w:t xml:space="preserve">Peer to peer learning </w:t>
            </w:r>
            <w:proofErr w:type="gramStart"/>
            <w:r w:rsidR="0B5EEC1D" w:rsidRPr="323085C7">
              <w:rPr>
                <w:rFonts w:ascii="Calibri" w:eastAsia="Calibri" w:hAnsi="Calibri" w:cs="Calibri"/>
              </w:rPr>
              <w:t>-</w:t>
            </w:r>
            <w:r w:rsidR="0B5EEC1D" w:rsidRPr="323085C7">
              <w:rPr>
                <w:rFonts w:ascii="Calibri" w:eastAsia="Calibri" w:hAnsi="Calibri" w:cs="Calibri"/>
                <w:highlight w:val="yellow"/>
              </w:rPr>
              <w:t xml:space="preserve"> </w:t>
            </w:r>
            <w:r w:rsidR="4E804FCD" w:rsidRPr="323085C7">
              <w:rPr>
                <w:rFonts w:ascii="Calibri" w:eastAsia="Calibri" w:hAnsi="Calibri" w:cs="Calibri"/>
              </w:rPr>
              <w:t xml:space="preserve"> </w:t>
            </w:r>
            <w:r w:rsidR="364AB856" w:rsidRPr="323085C7">
              <w:rPr>
                <w:rFonts w:ascii="Calibri" w:eastAsia="Calibri" w:hAnsi="Calibri" w:cs="Calibri"/>
              </w:rPr>
              <w:t>2</w:t>
            </w:r>
            <w:proofErr w:type="gramEnd"/>
            <w:r w:rsidR="364AB856" w:rsidRPr="323085C7">
              <w:rPr>
                <w:rFonts w:ascii="Calibri" w:eastAsia="Calibri" w:hAnsi="Calibri" w:cs="Calibri"/>
              </w:rPr>
              <w:t xml:space="preserve"> regional OPDs engaged; </w:t>
            </w:r>
            <w:r w:rsidR="0B5EEC1D" w:rsidRPr="323085C7">
              <w:rPr>
                <w:rFonts w:ascii="Calibri" w:eastAsia="Calibri" w:hAnsi="Calibri" w:cs="Calibri"/>
              </w:rPr>
              <w:t xml:space="preserve">Webinars </w:t>
            </w:r>
            <w:r w:rsidR="1BE92D8E" w:rsidRPr="323085C7">
              <w:rPr>
                <w:rFonts w:ascii="Calibri" w:eastAsia="Calibri" w:hAnsi="Calibri" w:cs="Calibri"/>
              </w:rPr>
              <w:t>30</w:t>
            </w:r>
            <w:r w:rsidR="0EB6D770" w:rsidRPr="323085C7">
              <w:rPr>
                <w:rFonts w:ascii="Calibri" w:eastAsia="Calibri" w:hAnsi="Calibri" w:cs="Calibri"/>
              </w:rPr>
              <w:t xml:space="preserve"> stakeholders from Jordan, Somalia</w:t>
            </w:r>
            <w:r w:rsidR="20B3681D" w:rsidRPr="323085C7">
              <w:rPr>
                <w:rFonts w:ascii="Calibri" w:eastAsia="Calibri" w:hAnsi="Calibri" w:cs="Calibri"/>
              </w:rPr>
              <w:t xml:space="preserve"> and</w:t>
            </w:r>
            <w:r w:rsidR="0EB6D770" w:rsidRPr="323085C7">
              <w:rPr>
                <w:rFonts w:ascii="Calibri" w:eastAsia="Calibri" w:hAnsi="Calibri" w:cs="Calibri"/>
              </w:rPr>
              <w:t xml:space="preserve"> South Africa </w:t>
            </w:r>
            <w:r w:rsidR="448B06BA" w:rsidRPr="323085C7">
              <w:rPr>
                <w:rFonts w:ascii="Calibri" w:eastAsia="Calibri" w:hAnsi="Calibri" w:cs="Calibri"/>
              </w:rPr>
              <w:t xml:space="preserve">participate in </w:t>
            </w:r>
            <w:r w:rsidR="4D1483D0" w:rsidRPr="323085C7">
              <w:rPr>
                <w:rFonts w:ascii="Calibri" w:eastAsia="Calibri" w:hAnsi="Calibri" w:cs="Calibri"/>
              </w:rPr>
              <w:t xml:space="preserve">3 </w:t>
            </w:r>
            <w:r w:rsidR="0386F47C" w:rsidRPr="323085C7">
              <w:rPr>
                <w:rFonts w:ascii="Calibri" w:eastAsia="Calibri" w:hAnsi="Calibri" w:cs="Calibri"/>
              </w:rPr>
              <w:t>webinars to promote learning</w:t>
            </w:r>
            <w:r w:rsidR="448B06BA" w:rsidRPr="323085C7">
              <w:rPr>
                <w:rFonts w:ascii="Calibri" w:eastAsia="Calibri" w:hAnsi="Calibri" w:cs="Calibri"/>
              </w:rPr>
              <w:t xml:space="preserve">. </w:t>
            </w:r>
            <w:r w:rsidR="0386F47C" w:rsidRPr="323085C7">
              <w:rPr>
                <w:rFonts w:ascii="Calibri" w:eastAsia="Calibri" w:hAnsi="Calibri" w:cs="Calibri"/>
              </w:rPr>
              <w:t xml:space="preserve"> </w:t>
            </w:r>
          </w:p>
        </w:tc>
      </w:tr>
      <w:tr w:rsidR="00906B22" w14:paraId="4131617E" w14:textId="77777777" w:rsidTr="323085C7">
        <w:trPr>
          <w:trHeight w:val="300"/>
        </w:trPr>
        <w:tc>
          <w:tcPr>
            <w:tcW w:w="9900" w:type="dxa"/>
          </w:tcPr>
          <w:p w14:paraId="3E724798" w14:textId="777C4658" w:rsidR="00906B22" w:rsidRDefault="00906B22">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002E94">
              <w:rPr>
                <w:rFonts w:ascii="Calibri" w:eastAsia="Calibri" w:hAnsi="Calibri" w:cs="Calibri"/>
                <w:u w:val="single"/>
              </w:rPr>
              <w:t xml:space="preserve"> </w:t>
            </w:r>
            <w:r w:rsidR="00002E94" w:rsidRPr="00002E94">
              <w:rPr>
                <w:rFonts w:ascii="Calibri" w:eastAsia="Calibri" w:hAnsi="Calibri" w:cs="Calibri"/>
              </w:rPr>
              <w:t>participant lists</w:t>
            </w:r>
            <w:r w:rsidR="00F41090" w:rsidRPr="00F41090">
              <w:rPr>
                <w:rFonts w:ascii="Calibri" w:eastAsia="Calibri" w:hAnsi="Calibri" w:cs="Calibri"/>
              </w:rPr>
              <w:t>, event recordings</w:t>
            </w:r>
            <w:r w:rsidR="00F41090">
              <w:rPr>
                <w:rFonts w:ascii="Calibri" w:eastAsia="Calibri" w:hAnsi="Calibri" w:cs="Calibri"/>
                <w:u w:val="single"/>
              </w:rPr>
              <w:t xml:space="preserve"> </w:t>
            </w:r>
          </w:p>
        </w:tc>
      </w:tr>
      <w:tr w:rsidR="004F7E8A" w14:paraId="482033FD" w14:textId="77777777" w:rsidTr="323085C7">
        <w:trPr>
          <w:trHeight w:val="300"/>
        </w:trPr>
        <w:tc>
          <w:tcPr>
            <w:tcW w:w="9900" w:type="dxa"/>
          </w:tcPr>
          <w:p w14:paraId="0D105F2F" w14:textId="4085B3E2" w:rsidR="004F7E8A" w:rsidRPr="000F5566" w:rsidRDefault="004F7E8A">
            <w:pPr>
              <w:tabs>
                <w:tab w:val="left" w:pos="90"/>
              </w:tabs>
              <w:spacing w:after="200" w:line="276" w:lineRule="auto"/>
              <w:rPr>
                <w:rFonts w:ascii="Calibri" w:eastAsia="Calibri" w:hAnsi="Calibri" w:cs="Calibri"/>
              </w:rPr>
            </w:pPr>
            <w:r w:rsidRPr="000F5566">
              <w:rPr>
                <w:rFonts w:ascii="Calibri" w:eastAsia="Calibri" w:hAnsi="Calibri" w:cs="Calibri"/>
                <w:b/>
                <w:bCs/>
              </w:rPr>
              <w:t>Indicator 1.</w:t>
            </w:r>
            <w:r w:rsidR="00906B22" w:rsidRPr="000F5566">
              <w:rPr>
                <w:rFonts w:ascii="Calibri" w:eastAsia="Calibri" w:hAnsi="Calibri" w:cs="Calibri"/>
                <w:b/>
                <w:bCs/>
              </w:rPr>
              <w:t>3</w:t>
            </w:r>
            <w:r w:rsidRPr="000F5566">
              <w:rPr>
                <w:rFonts w:ascii="Calibri" w:eastAsia="Calibri" w:hAnsi="Calibri" w:cs="Calibri"/>
                <w:b/>
                <w:bCs/>
              </w:rPr>
              <w:t>.</w:t>
            </w:r>
            <w:r w:rsidR="00773D8A" w:rsidRPr="000F5566">
              <w:rPr>
                <w:rFonts w:ascii="Calibri" w:eastAsia="Calibri" w:hAnsi="Calibri" w:cs="Calibri"/>
                <w:b/>
                <w:bCs/>
              </w:rPr>
              <w:t>5</w:t>
            </w:r>
            <w:r w:rsidR="00F85F0B" w:rsidRPr="000F5566">
              <w:rPr>
                <w:rFonts w:ascii="Calibri" w:eastAsia="Calibri" w:hAnsi="Calibri" w:cs="Calibri"/>
                <w:b/>
                <w:bCs/>
              </w:rPr>
              <w:t xml:space="preserve"> </w:t>
            </w:r>
            <w:r w:rsidR="00F85F0B" w:rsidRPr="000F5566">
              <w:rPr>
                <w:rStyle w:val="normaltextrun"/>
                <w:rFonts w:ascii="Calibri" w:hAnsi="Calibri" w:cs="Calibri"/>
                <w:color w:val="000000"/>
                <w:shd w:val="clear" w:color="auto" w:fill="FFFFFF"/>
              </w:rPr>
              <w:t># of models of good practice, learning and exchange mechanisms addressing the situation of women with disabilities and/or underrepresented groups of persons with disabilities (disaggregation women or underrepresented groups) (disaggregated by disability specific or mainstream)</w:t>
            </w:r>
            <w:r w:rsidR="00F85F0B" w:rsidRPr="000F5566">
              <w:rPr>
                <w:rStyle w:val="eop"/>
                <w:rFonts w:ascii="Calibri" w:hAnsi="Calibri" w:cs="Calibri"/>
                <w:color w:val="000000"/>
                <w:shd w:val="clear" w:color="auto" w:fill="FFFFFF"/>
              </w:rPr>
              <w:t> </w:t>
            </w:r>
          </w:p>
        </w:tc>
      </w:tr>
      <w:tr w:rsidR="004F7E8A" w14:paraId="78F73F5E" w14:textId="77777777" w:rsidTr="323085C7">
        <w:trPr>
          <w:trHeight w:val="300"/>
        </w:trPr>
        <w:tc>
          <w:tcPr>
            <w:tcW w:w="9900" w:type="dxa"/>
          </w:tcPr>
          <w:p w14:paraId="1677474E" w14:textId="60D9F934" w:rsidR="004F7E8A" w:rsidRDefault="004F7E8A">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0C620E">
              <w:rPr>
                <w:rFonts w:ascii="Calibri" w:eastAsia="Calibri" w:hAnsi="Calibri" w:cs="Calibri"/>
                <w:u w:val="single"/>
              </w:rPr>
              <w:t xml:space="preserve"> 0</w:t>
            </w:r>
          </w:p>
        </w:tc>
      </w:tr>
      <w:tr w:rsidR="004F7E8A" w14:paraId="7D714818" w14:textId="77777777" w:rsidTr="323085C7">
        <w:trPr>
          <w:trHeight w:val="300"/>
        </w:trPr>
        <w:tc>
          <w:tcPr>
            <w:tcW w:w="9900" w:type="dxa"/>
          </w:tcPr>
          <w:p w14:paraId="4046F6A7" w14:textId="26503D63" w:rsidR="004F7E8A" w:rsidRDefault="4D3EFCCA">
            <w:pPr>
              <w:tabs>
                <w:tab w:val="left" w:pos="90"/>
              </w:tabs>
              <w:spacing w:after="200" w:line="276" w:lineRule="auto"/>
              <w:rPr>
                <w:rFonts w:ascii="Calibri" w:eastAsia="Calibri" w:hAnsi="Calibri" w:cs="Calibri"/>
              </w:rPr>
            </w:pPr>
            <w:r w:rsidRPr="323085C7">
              <w:rPr>
                <w:rFonts w:ascii="Calibri" w:eastAsia="Calibri" w:hAnsi="Calibri" w:cs="Calibri"/>
                <w:u w:val="single"/>
              </w:rPr>
              <w:t>Milestone year 1:</w:t>
            </w:r>
            <w:r w:rsidR="0E0B8B35" w:rsidRPr="323085C7">
              <w:rPr>
                <w:rFonts w:ascii="Calibri" w:eastAsia="Calibri" w:hAnsi="Calibri" w:cs="Calibri"/>
                <w:u w:val="single"/>
              </w:rPr>
              <w:t xml:space="preserve"> </w:t>
            </w:r>
            <w:r w:rsidR="40FFFA2A" w:rsidRPr="323085C7">
              <w:rPr>
                <w:rFonts w:ascii="Calibri" w:eastAsia="Calibri" w:hAnsi="Calibri" w:cs="Calibri"/>
              </w:rPr>
              <w:t>women with disabilities, women led OPDs, persons with disabilities from marginalised groups and OPD representing marginalized groups of persons with disabilities participating in the technical working group</w:t>
            </w:r>
            <w:r w:rsidR="6B619984" w:rsidRPr="323085C7">
              <w:rPr>
                <w:rFonts w:ascii="Calibri" w:eastAsia="Calibri" w:hAnsi="Calibri" w:cs="Calibri"/>
              </w:rPr>
              <w:t>(s)</w:t>
            </w:r>
            <w:r w:rsidR="40FFFA2A" w:rsidRPr="323085C7">
              <w:rPr>
                <w:rFonts w:ascii="Calibri" w:eastAsia="Calibri" w:hAnsi="Calibri" w:cs="Calibri"/>
              </w:rPr>
              <w:t xml:space="preserve"> </w:t>
            </w:r>
          </w:p>
        </w:tc>
      </w:tr>
      <w:tr w:rsidR="004F7E8A" w14:paraId="3F178D19" w14:textId="77777777" w:rsidTr="323085C7">
        <w:trPr>
          <w:trHeight w:val="300"/>
        </w:trPr>
        <w:tc>
          <w:tcPr>
            <w:tcW w:w="9900" w:type="dxa"/>
          </w:tcPr>
          <w:p w14:paraId="7DE7C257" w14:textId="1F3D08E2" w:rsidR="004F7E8A" w:rsidRDefault="004F7E8A">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2:</w:t>
            </w:r>
            <w:r w:rsidR="00BD588E">
              <w:rPr>
                <w:rFonts w:ascii="Calibri" w:eastAsia="Calibri" w:hAnsi="Calibri" w:cs="Calibri"/>
                <w:u w:val="single"/>
              </w:rPr>
              <w:t xml:space="preserve"> </w:t>
            </w:r>
            <w:r w:rsidR="004B0E4E" w:rsidRPr="008442FD">
              <w:rPr>
                <w:rFonts w:ascii="Calibri" w:eastAsia="Calibri" w:hAnsi="Calibri" w:cs="Calibri"/>
              </w:rPr>
              <w:t>women with disabilities</w:t>
            </w:r>
            <w:r w:rsidR="00F343BC">
              <w:rPr>
                <w:rFonts w:ascii="Calibri" w:eastAsia="Calibri" w:hAnsi="Calibri" w:cs="Calibri"/>
              </w:rPr>
              <w:t xml:space="preserve">, </w:t>
            </w:r>
            <w:r w:rsidR="004B0E4E" w:rsidRPr="008442FD">
              <w:rPr>
                <w:rFonts w:ascii="Calibri" w:eastAsia="Calibri" w:hAnsi="Calibri" w:cs="Calibri"/>
              </w:rPr>
              <w:t>women led OPDs</w:t>
            </w:r>
            <w:r w:rsidR="00F343BC">
              <w:rPr>
                <w:rFonts w:ascii="Calibri" w:eastAsia="Calibri" w:hAnsi="Calibri" w:cs="Calibri"/>
              </w:rPr>
              <w:t xml:space="preserve">, persons with </w:t>
            </w:r>
            <w:r w:rsidR="00424C3E">
              <w:rPr>
                <w:rFonts w:ascii="Calibri" w:eastAsia="Calibri" w:hAnsi="Calibri" w:cs="Calibri"/>
              </w:rPr>
              <w:t>disabilities</w:t>
            </w:r>
            <w:r w:rsidR="00F343BC">
              <w:rPr>
                <w:rFonts w:ascii="Calibri" w:eastAsia="Calibri" w:hAnsi="Calibri" w:cs="Calibri"/>
              </w:rPr>
              <w:t xml:space="preserve"> from </w:t>
            </w:r>
            <w:r w:rsidR="00424C3E">
              <w:rPr>
                <w:rFonts w:ascii="Calibri" w:eastAsia="Calibri" w:hAnsi="Calibri" w:cs="Calibri"/>
              </w:rPr>
              <w:t>marginalised</w:t>
            </w:r>
            <w:r w:rsidR="00F343BC">
              <w:rPr>
                <w:rFonts w:ascii="Calibri" w:eastAsia="Calibri" w:hAnsi="Calibri" w:cs="Calibri"/>
              </w:rPr>
              <w:t xml:space="preserve"> groups and </w:t>
            </w:r>
            <w:r w:rsidR="00424C3E">
              <w:rPr>
                <w:rFonts w:ascii="Calibri" w:eastAsia="Calibri" w:hAnsi="Calibri" w:cs="Calibri"/>
              </w:rPr>
              <w:t xml:space="preserve">OPD representing marginalized groups of persons with </w:t>
            </w:r>
            <w:r w:rsidR="000C620E">
              <w:rPr>
                <w:rFonts w:ascii="Calibri" w:eastAsia="Calibri" w:hAnsi="Calibri" w:cs="Calibri"/>
              </w:rPr>
              <w:t xml:space="preserve">disabilities </w:t>
            </w:r>
            <w:r w:rsidR="000C620E" w:rsidRPr="008442FD">
              <w:rPr>
                <w:rFonts w:ascii="Calibri" w:eastAsia="Calibri" w:hAnsi="Calibri" w:cs="Calibri"/>
              </w:rPr>
              <w:t>p</w:t>
            </w:r>
            <w:r w:rsidR="004541F3">
              <w:rPr>
                <w:rFonts w:ascii="Calibri" w:eastAsia="Calibri" w:hAnsi="Calibri" w:cs="Calibri"/>
              </w:rPr>
              <w:t xml:space="preserve">resenting learnings </w:t>
            </w:r>
            <w:r w:rsidR="0084510A">
              <w:rPr>
                <w:rFonts w:ascii="Calibri" w:eastAsia="Calibri" w:hAnsi="Calibri" w:cs="Calibri"/>
              </w:rPr>
              <w:t xml:space="preserve">at webinars </w:t>
            </w:r>
            <w:r w:rsidR="008442FD">
              <w:rPr>
                <w:rFonts w:ascii="Calibri" w:eastAsia="Calibri" w:hAnsi="Calibri" w:cs="Calibri"/>
                <w:u w:val="single"/>
              </w:rPr>
              <w:t xml:space="preserve"> </w:t>
            </w:r>
          </w:p>
        </w:tc>
      </w:tr>
      <w:tr w:rsidR="004F7E8A" w14:paraId="082A07B8" w14:textId="77777777" w:rsidTr="323085C7">
        <w:trPr>
          <w:trHeight w:val="300"/>
        </w:trPr>
        <w:tc>
          <w:tcPr>
            <w:tcW w:w="9900" w:type="dxa"/>
          </w:tcPr>
          <w:p w14:paraId="058CDDEA" w14:textId="51E7854A" w:rsidR="004F7E8A" w:rsidRDefault="004F7E8A">
            <w:pPr>
              <w:tabs>
                <w:tab w:val="left" w:pos="90"/>
              </w:tabs>
              <w:spacing w:after="200" w:line="276" w:lineRule="auto"/>
              <w:rPr>
                <w:rFonts w:ascii="Calibri" w:eastAsia="Calibri" w:hAnsi="Calibri" w:cs="Calibri"/>
              </w:rPr>
            </w:pPr>
            <w:r w:rsidRPr="17963850">
              <w:rPr>
                <w:rFonts w:ascii="Calibri" w:eastAsia="Calibri" w:hAnsi="Calibri" w:cs="Calibri"/>
                <w:u w:val="single"/>
              </w:rPr>
              <w:lastRenderedPageBreak/>
              <w:t>Target:</w:t>
            </w:r>
            <w:r w:rsidR="00424C3E">
              <w:rPr>
                <w:rFonts w:ascii="Calibri" w:eastAsia="Calibri" w:hAnsi="Calibri" w:cs="Calibri"/>
                <w:u w:val="single"/>
              </w:rPr>
              <w:t xml:space="preserve"> </w:t>
            </w:r>
            <w:r w:rsidR="00424C3E" w:rsidRPr="000C620E">
              <w:rPr>
                <w:rFonts w:ascii="Calibri" w:eastAsia="Calibri" w:hAnsi="Calibri" w:cs="Calibri"/>
              </w:rPr>
              <w:t xml:space="preserve">x </w:t>
            </w:r>
            <w:r w:rsidR="004608BD" w:rsidRPr="000C620E">
              <w:rPr>
                <w:rFonts w:ascii="Calibri" w:eastAsia="Calibri" w:hAnsi="Calibri" w:cs="Calibri"/>
              </w:rPr>
              <w:t xml:space="preserve">models of good practice addressing the situation of women with </w:t>
            </w:r>
            <w:r w:rsidR="000C620E" w:rsidRPr="000C620E">
              <w:rPr>
                <w:rFonts w:ascii="Calibri" w:eastAsia="Calibri" w:hAnsi="Calibri" w:cs="Calibri"/>
              </w:rPr>
              <w:t>disabilities</w:t>
            </w:r>
            <w:r w:rsidR="004608BD" w:rsidRPr="000C620E">
              <w:rPr>
                <w:rFonts w:ascii="Calibri" w:eastAsia="Calibri" w:hAnsi="Calibri" w:cs="Calibri"/>
              </w:rPr>
              <w:t xml:space="preserve"> and underrepresented </w:t>
            </w:r>
            <w:r w:rsidR="000C620E" w:rsidRPr="000C620E">
              <w:rPr>
                <w:rFonts w:ascii="Calibri" w:eastAsia="Calibri" w:hAnsi="Calibri" w:cs="Calibri"/>
              </w:rPr>
              <w:t>groups</w:t>
            </w:r>
            <w:r w:rsidR="004608BD" w:rsidRPr="000C620E">
              <w:rPr>
                <w:rFonts w:ascii="Calibri" w:eastAsia="Calibri" w:hAnsi="Calibri" w:cs="Calibri"/>
              </w:rPr>
              <w:t xml:space="preserve"> of </w:t>
            </w:r>
            <w:r w:rsidR="000C620E" w:rsidRPr="000C620E">
              <w:rPr>
                <w:rFonts w:ascii="Calibri" w:eastAsia="Calibri" w:hAnsi="Calibri" w:cs="Calibri"/>
              </w:rPr>
              <w:t>persons</w:t>
            </w:r>
            <w:r w:rsidR="004608BD" w:rsidRPr="000C620E">
              <w:rPr>
                <w:rFonts w:ascii="Calibri" w:eastAsia="Calibri" w:hAnsi="Calibri" w:cs="Calibri"/>
              </w:rPr>
              <w:t xml:space="preserve"> with </w:t>
            </w:r>
            <w:r w:rsidR="000C620E" w:rsidRPr="000C620E">
              <w:rPr>
                <w:rFonts w:ascii="Calibri" w:eastAsia="Calibri" w:hAnsi="Calibri" w:cs="Calibri"/>
              </w:rPr>
              <w:t>di</w:t>
            </w:r>
            <w:r w:rsidR="000C620E">
              <w:rPr>
                <w:rFonts w:ascii="Calibri" w:eastAsia="Calibri" w:hAnsi="Calibri" w:cs="Calibri"/>
              </w:rPr>
              <w:t>sabilities</w:t>
            </w:r>
            <w:r w:rsidR="004608BD" w:rsidRPr="000C620E">
              <w:rPr>
                <w:rFonts w:ascii="Calibri" w:eastAsia="Calibri" w:hAnsi="Calibri" w:cs="Calibri"/>
              </w:rPr>
              <w:t xml:space="preserve"> </w:t>
            </w:r>
            <w:r w:rsidR="000C620E" w:rsidRPr="000C620E">
              <w:rPr>
                <w:rFonts w:ascii="Calibri" w:eastAsia="Calibri" w:hAnsi="Calibri" w:cs="Calibri"/>
              </w:rPr>
              <w:t xml:space="preserve">presented </w:t>
            </w:r>
            <w:r w:rsidR="00295606">
              <w:rPr>
                <w:rFonts w:ascii="Calibri" w:eastAsia="Calibri" w:hAnsi="Calibri" w:cs="Calibri"/>
              </w:rPr>
              <w:t xml:space="preserve">during the webinars </w:t>
            </w:r>
          </w:p>
        </w:tc>
      </w:tr>
      <w:tr w:rsidR="004F7E8A" w14:paraId="1B23D5A8" w14:textId="77777777" w:rsidTr="323085C7">
        <w:trPr>
          <w:trHeight w:val="300"/>
        </w:trPr>
        <w:tc>
          <w:tcPr>
            <w:tcW w:w="9900" w:type="dxa"/>
          </w:tcPr>
          <w:p w14:paraId="4F76C9AD" w14:textId="3B656E07" w:rsidR="004F7E8A" w:rsidRDefault="004F7E8A">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0C620E">
              <w:rPr>
                <w:rFonts w:ascii="Calibri" w:eastAsia="Calibri" w:hAnsi="Calibri" w:cs="Calibri"/>
                <w:u w:val="single"/>
              </w:rPr>
              <w:t xml:space="preserve"> </w:t>
            </w:r>
            <w:r w:rsidR="006E73F7" w:rsidRPr="006E73F7">
              <w:rPr>
                <w:rFonts w:ascii="Calibri" w:eastAsia="Calibri" w:hAnsi="Calibri" w:cs="Calibri"/>
              </w:rPr>
              <w:t>case studies</w:t>
            </w:r>
            <w:r w:rsidR="00750C19">
              <w:rPr>
                <w:rFonts w:ascii="Calibri" w:eastAsia="Calibri" w:hAnsi="Calibri" w:cs="Calibri"/>
              </w:rPr>
              <w:t xml:space="preserve"> highlighting models of good practice on </w:t>
            </w:r>
            <w:r w:rsidR="006E73F7" w:rsidRPr="006E73F7">
              <w:rPr>
                <w:rFonts w:ascii="Calibri" w:eastAsia="Calibri" w:hAnsi="Calibri" w:cs="Calibri"/>
              </w:rPr>
              <w:t>addressing the situation of women with disabilities</w:t>
            </w:r>
            <w:r w:rsidR="006E73F7">
              <w:rPr>
                <w:rFonts w:ascii="Calibri" w:eastAsia="Calibri" w:hAnsi="Calibri" w:cs="Calibri"/>
                <w:u w:val="single"/>
              </w:rPr>
              <w:t xml:space="preserve"> </w:t>
            </w:r>
          </w:p>
        </w:tc>
      </w:tr>
      <w:tr w:rsidR="17963850" w14:paraId="72B4D09B" w14:textId="77777777" w:rsidTr="323085C7">
        <w:trPr>
          <w:trHeight w:val="300"/>
        </w:trPr>
        <w:tc>
          <w:tcPr>
            <w:tcW w:w="9900" w:type="dxa"/>
            <w:shd w:val="clear" w:color="auto" w:fill="F2DBDB"/>
          </w:tcPr>
          <w:p w14:paraId="2DFA4144" w14:textId="7BA65F7B" w:rsidR="17963850" w:rsidRDefault="17963850" w:rsidP="000F5566">
            <w:pPr>
              <w:tabs>
                <w:tab w:val="left" w:pos="90"/>
              </w:tabs>
              <w:spacing w:before="120" w:after="120" w:line="264" w:lineRule="auto"/>
              <w:contextualSpacing/>
              <w:rPr>
                <w:rFonts w:ascii="Calibri" w:eastAsia="Calibri" w:hAnsi="Calibri" w:cs="Calibri"/>
              </w:rPr>
            </w:pPr>
            <w:r w:rsidRPr="17963850">
              <w:rPr>
                <w:rFonts w:ascii="Calibri" w:eastAsia="Calibri" w:hAnsi="Calibri" w:cs="Calibri"/>
                <w:b/>
                <w:bCs/>
              </w:rPr>
              <w:t xml:space="preserve">Outcome 2. Gaps </w:t>
            </w:r>
            <w:r w:rsidR="00AB3DE2">
              <w:rPr>
                <w:rFonts w:ascii="Calibri" w:eastAsia="Calibri" w:hAnsi="Calibri" w:cs="Calibri"/>
                <w:b/>
                <w:bCs/>
              </w:rPr>
              <w:t xml:space="preserve">to achieve </w:t>
            </w:r>
            <w:r w:rsidR="00D611F4">
              <w:rPr>
                <w:rFonts w:ascii="Calibri" w:eastAsia="Calibri" w:hAnsi="Calibri" w:cs="Calibri"/>
                <w:b/>
                <w:bCs/>
              </w:rPr>
              <w:t>intersectionality and disability inclusion in climate change policies and processes in Jordan</w:t>
            </w:r>
            <w:r w:rsidR="00D229A1">
              <w:rPr>
                <w:rFonts w:ascii="Calibri" w:eastAsia="Calibri" w:hAnsi="Calibri" w:cs="Calibri"/>
                <w:b/>
                <w:bCs/>
              </w:rPr>
              <w:t xml:space="preserve">, </w:t>
            </w:r>
            <w:proofErr w:type="gramStart"/>
            <w:r w:rsidR="00D229A1">
              <w:rPr>
                <w:rFonts w:ascii="Calibri" w:eastAsia="Calibri" w:hAnsi="Calibri" w:cs="Calibri"/>
                <w:b/>
                <w:bCs/>
              </w:rPr>
              <w:t>Somalia</w:t>
            </w:r>
            <w:proofErr w:type="gramEnd"/>
            <w:r w:rsidR="00422285">
              <w:rPr>
                <w:rFonts w:ascii="Calibri" w:eastAsia="Calibri" w:hAnsi="Calibri" w:cs="Calibri"/>
                <w:b/>
                <w:bCs/>
              </w:rPr>
              <w:t xml:space="preserve"> and</w:t>
            </w:r>
            <w:r w:rsidR="00D229A1">
              <w:rPr>
                <w:rFonts w:ascii="Calibri" w:eastAsia="Calibri" w:hAnsi="Calibri" w:cs="Calibri"/>
                <w:b/>
                <w:bCs/>
              </w:rPr>
              <w:t xml:space="preserve"> South Africa to meet CRPD standards are identified and </w:t>
            </w:r>
            <w:r w:rsidR="00056172">
              <w:rPr>
                <w:rFonts w:ascii="Calibri" w:eastAsia="Calibri" w:hAnsi="Calibri" w:cs="Calibri"/>
                <w:b/>
                <w:bCs/>
              </w:rPr>
              <w:t xml:space="preserve">addressed. </w:t>
            </w:r>
          </w:p>
        </w:tc>
      </w:tr>
      <w:tr w:rsidR="17963850" w14:paraId="55527E04" w14:textId="77777777" w:rsidTr="323085C7">
        <w:trPr>
          <w:trHeight w:val="300"/>
        </w:trPr>
        <w:tc>
          <w:tcPr>
            <w:tcW w:w="9900" w:type="dxa"/>
          </w:tcPr>
          <w:p w14:paraId="394EE434" w14:textId="36ED1CDF" w:rsidR="17963850" w:rsidRDefault="14AD29BD" w:rsidP="00C83473">
            <w:pPr>
              <w:rPr>
                <w:rFonts w:ascii="Calibri" w:eastAsia="Calibri" w:hAnsi="Calibri" w:cs="Calibri"/>
              </w:rPr>
            </w:pPr>
            <w:r>
              <w:rPr>
                <w:rFonts w:ascii="Calibri" w:eastAsia="Calibri" w:hAnsi="Calibri" w:cs="Calibri"/>
              </w:rPr>
              <w:t>Under this outcome the multi</w:t>
            </w:r>
            <w:r w:rsidR="378F3BBB">
              <w:rPr>
                <w:rFonts w:ascii="Calibri" w:eastAsia="Calibri" w:hAnsi="Calibri" w:cs="Calibri"/>
              </w:rPr>
              <w:t>- country programme will apply the t</w:t>
            </w:r>
            <w:r w:rsidR="4CE19040">
              <w:rPr>
                <w:rFonts w:ascii="Calibri" w:eastAsia="Calibri" w:hAnsi="Calibri" w:cs="Calibri"/>
              </w:rPr>
              <w:t xml:space="preserve">ools </w:t>
            </w:r>
            <w:r w:rsidR="378F3BBB">
              <w:rPr>
                <w:rFonts w:ascii="Calibri" w:eastAsia="Calibri" w:hAnsi="Calibri" w:cs="Calibri"/>
              </w:rPr>
              <w:t xml:space="preserve">developed under outcome 1 </w:t>
            </w:r>
            <w:r w:rsidR="4CE19040">
              <w:rPr>
                <w:rFonts w:ascii="Calibri" w:eastAsia="Calibri" w:hAnsi="Calibri" w:cs="Calibri"/>
              </w:rPr>
              <w:t>that facilitate the</w:t>
            </w:r>
            <w:r w:rsidR="4CE19040" w:rsidRPr="3FAA3736">
              <w:rPr>
                <w:rFonts w:ascii="Calibri" w:eastAsia="Calibri" w:hAnsi="Calibri" w:cs="Calibri"/>
              </w:rPr>
              <w:t xml:space="preserve"> participation </w:t>
            </w:r>
            <w:r w:rsidR="4CE19040" w:rsidRPr="29ECF81F">
              <w:rPr>
                <w:rFonts w:ascii="Calibri" w:eastAsia="Calibri" w:hAnsi="Calibri" w:cs="Calibri"/>
              </w:rPr>
              <w:t xml:space="preserve">of persons with disabilities </w:t>
            </w:r>
            <w:r w:rsidR="4CE19040" w:rsidRPr="3FAA3736">
              <w:rPr>
                <w:rFonts w:ascii="Calibri" w:eastAsia="Calibri" w:hAnsi="Calibri" w:cs="Calibri"/>
              </w:rPr>
              <w:t xml:space="preserve">in </w:t>
            </w:r>
            <w:r w:rsidR="4CE19040" w:rsidRPr="7FB863AB">
              <w:rPr>
                <w:rFonts w:ascii="Calibri" w:eastAsia="Calibri" w:hAnsi="Calibri" w:cs="Calibri"/>
              </w:rPr>
              <w:t>decision</w:t>
            </w:r>
            <w:r w:rsidR="4CE19040" w:rsidRPr="29ECF81F">
              <w:rPr>
                <w:rFonts w:ascii="Calibri" w:eastAsia="Calibri" w:hAnsi="Calibri" w:cs="Calibri"/>
              </w:rPr>
              <w:t>-making processes</w:t>
            </w:r>
            <w:r w:rsidR="4CE19040" w:rsidRPr="4EC93E0E">
              <w:rPr>
                <w:rFonts w:ascii="Calibri" w:eastAsia="Calibri" w:hAnsi="Calibri" w:cs="Calibri"/>
              </w:rPr>
              <w:t xml:space="preserve"> </w:t>
            </w:r>
            <w:r w:rsidR="378F3BBB">
              <w:rPr>
                <w:rFonts w:ascii="Calibri" w:eastAsia="Calibri" w:hAnsi="Calibri" w:cs="Calibri"/>
              </w:rPr>
              <w:t xml:space="preserve">to </w:t>
            </w:r>
            <w:r w:rsidR="4CE19040" w:rsidRPr="4EC93E0E">
              <w:rPr>
                <w:rFonts w:ascii="Calibri" w:eastAsia="Calibri" w:hAnsi="Calibri" w:cs="Calibri"/>
              </w:rPr>
              <w:t xml:space="preserve">allow for </w:t>
            </w:r>
            <w:r w:rsidR="4CE19040">
              <w:rPr>
                <w:rFonts w:ascii="Calibri" w:eastAsia="Calibri" w:hAnsi="Calibri" w:cs="Calibri"/>
              </w:rPr>
              <w:t>‘</w:t>
            </w:r>
            <w:r w:rsidR="4CE19040" w:rsidRPr="4EC93E0E">
              <w:rPr>
                <w:rFonts w:ascii="Calibri" w:eastAsia="Calibri" w:hAnsi="Calibri" w:cs="Calibri"/>
              </w:rPr>
              <w:t>tailored climate action that addresses the specific concerns of persons with disabilities related to the adverse impacts of climate change</w:t>
            </w:r>
            <w:r w:rsidR="4CE19040">
              <w:rPr>
                <w:rFonts w:ascii="Calibri" w:eastAsia="Calibri" w:hAnsi="Calibri" w:cs="Calibri"/>
              </w:rPr>
              <w:t>’</w:t>
            </w:r>
            <w:r w:rsidR="00320A5C">
              <w:rPr>
                <w:rStyle w:val="FootnoteReference"/>
                <w:rFonts w:ascii="Calibri" w:eastAsia="Calibri" w:hAnsi="Calibri" w:cs="Calibri"/>
              </w:rPr>
              <w:footnoteReference w:id="10"/>
            </w:r>
            <w:r w:rsidR="4CE19040">
              <w:rPr>
                <w:rFonts w:ascii="Calibri" w:eastAsia="Calibri" w:hAnsi="Calibri" w:cs="Calibri"/>
              </w:rPr>
              <w:t xml:space="preserve">. </w:t>
            </w:r>
            <w:r w:rsidR="4CE19040" w:rsidRPr="72E0266E">
              <w:t>Taking persons with disabilities into account and ensuring their meaningful participation in legislation, policy and programme design is critical for effective climate action. A disability-inclusive and intersectional approach will empower persons with disabilities as agents of change, prevent discrimination, and ultimately make climate action more effective.</w:t>
            </w:r>
            <w:r w:rsidR="72BC8E4B" w:rsidRPr="72E0266E">
              <w:t xml:space="preserve"> The outcome </w:t>
            </w:r>
            <w:r w:rsidR="5A3D23E3" w:rsidRPr="72E0266E">
              <w:t xml:space="preserve">aims to </w:t>
            </w:r>
            <w:r w:rsidR="0C925382" w:rsidRPr="72E0266E">
              <w:t xml:space="preserve">ensure </w:t>
            </w:r>
            <w:r w:rsidR="72BC8E4B" w:rsidRPr="72E0266E">
              <w:t>N</w:t>
            </w:r>
            <w:r w:rsidR="00D81667">
              <w:t xml:space="preserve">ational Adaption Plans and </w:t>
            </w:r>
            <w:r w:rsidR="00363F0F">
              <w:t>Just Transition policies and processes</w:t>
            </w:r>
            <w:r w:rsidR="00D81667">
              <w:t xml:space="preserve"> </w:t>
            </w:r>
            <w:r w:rsidR="0C925382" w:rsidRPr="72E0266E">
              <w:t xml:space="preserve">are aligned with </w:t>
            </w:r>
            <w:r w:rsidR="5A3D23E3" w:rsidRPr="72E0266E">
              <w:t>the CRPD</w:t>
            </w:r>
            <w:r w:rsidR="0C925382">
              <w:rPr>
                <w:iCs/>
              </w:rPr>
              <w:t xml:space="preserve">. </w:t>
            </w:r>
            <w:r w:rsidR="5A3D23E3">
              <w:rPr>
                <w:iCs/>
              </w:rPr>
              <w:t xml:space="preserve"> </w:t>
            </w:r>
          </w:p>
        </w:tc>
      </w:tr>
      <w:tr w:rsidR="17963850" w14:paraId="0B861859" w14:textId="77777777" w:rsidTr="323085C7">
        <w:trPr>
          <w:trHeight w:val="300"/>
        </w:trPr>
        <w:tc>
          <w:tcPr>
            <w:tcW w:w="9900" w:type="dxa"/>
            <w:shd w:val="clear" w:color="auto" w:fill="EAF1DD"/>
          </w:tcPr>
          <w:p w14:paraId="00B73DFA" w14:textId="414E2B1B" w:rsidR="17963850" w:rsidRDefault="17963850" w:rsidP="00D6321C">
            <w:pPr>
              <w:tabs>
                <w:tab w:val="left" w:pos="90"/>
              </w:tabs>
              <w:spacing w:after="200" w:line="276" w:lineRule="auto"/>
              <w:rPr>
                <w:rFonts w:ascii="Calibri" w:eastAsia="Calibri" w:hAnsi="Calibri" w:cs="Calibri"/>
              </w:rPr>
            </w:pPr>
            <w:r w:rsidRPr="72E0266E">
              <w:rPr>
                <w:rFonts w:ascii="Calibri" w:eastAsia="Calibri" w:hAnsi="Calibri" w:cs="Calibri"/>
                <w:b/>
                <w:bCs/>
              </w:rPr>
              <w:t>Output 2.1</w:t>
            </w:r>
            <w:r w:rsidR="003D55BA" w:rsidRPr="72E0266E">
              <w:rPr>
                <w:rFonts w:ascii="Calibri" w:eastAsia="Calibri" w:hAnsi="Calibri" w:cs="Calibri"/>
                <w:b/>
                <w:bCs/>
              </w:rPr>
              <w:t>A</w:t>
            </w:r>
            <w:r w:rsidRPr="72E0266E">
              <w:rPr>
                <w:rFonts w:ascii="Calibri" w:eastAsia="Calibri" w:hAnsi="Calibri" w:cs="Calibri"/>
                <w:b/>
                <w:bCs/>
              </w:rPr>
              <w:t xml:space="preserve"> </w:t>
            </w:r>
            <w:r w:rsidR="00B76D7B" w:rsidRPr="72E0266E">
              <w:rPr>
                <w:rFonts w:eastAsia="Calibri"/>
                <w:i/>
                <w:iCs/>
              </w:rPr>
              <w:t>National policies and processes addressing climate change are reviewed using an intersectionality approach to be in line with CRPD standards.</w:t>
            </w:r>
          </w:p>
        </w:tc>
      </w:tr>
      <w:tr w:rsidR="00D6321C" w14:paraId="23D8CFBB" w14:textId="77777777" w:rsidTr="323085C7">
        <w:trPr>
          <w:trHeight w:val="300"/>
        </w:trPr>
        <w:tc>
          <w:tcPr>
            <w:tcW w:w="9900" w:type="dxa"/>
            <w:shd w:val="clear" w:color="auto" w:fill="auto"/>
          </w:tcPr>
          <w:p w14:paraId="4CF0BC02" w14:textId="070462B8" w:rsidR="00990DD7" w:rsidRDefault="057D4B98" w:rsidP="323085C7">
            <w:pPr>
              <w:pStyle w:val="paragraph"/>
              <w:spacing w:before="0" w:beforeAutospacing="0" w:after="0" w:afterAutospacing="0"/>
              <w:textAlignment w:val="baseline"/>
              <w:rPr>
                <w:rStyle w:val="normaltextrun"/>
                <w:rFonts w:ascii="Calibri" w:hAnsi="Calibri" w:cs="Calibri"/>
                <w:sz w:val="20"/>
                <w:szCs w:val="20"/>
              </w:rPr>
            </w:pPr>
            <w:r w:rsidRPr="00821A95">
              <w:rPr>
                <w:rFonts w:ascii="Calibri" w:eastAsia="Calibri" w:hAnsi="Calibri" w:cs="Calibri"/>
                <w:sz w:val="20"/>
                <w:szCs w:val="20"/>
                <w:u w:val="single"/>
              </w:rPr>
              <w:t>Description</w:t>
            </w:r>
            <w:r w:rsidR="68157027">
              <w:rPr>
                <w:rFonts w:ascii="Calibri" w:eastAsia="Calibri" w:hAnsi="Calibri" w:cs="Calibri"/>
                <w:sz w:val="20"/>
                <w:szCs w:val="20"/>
              </w:rPr>
              <w:t xml:space="preserve"> </w:t>
            </w:r>
            <w:r w:rsidR="68157027">
              <w:rPr>
                <w:rStyle w:val="normaltextrun"/>
                <w:rFonts w:ascii="Calibri" w:hAnsi="Calibri" w:cs="Calibri"/>
                <w:color w:val="000000"/>
                <w:sz w:val="20"/>
                <w:szCs w:val="20"/>
                <w:shd w:val="clear" w:color="auto" w:fill="FFFFFF"/>
              </w:rPr>
              <w:t>–</w:t>
            </w:r>
            <w:r w:rsidR="51EF8577">
              <w:rPr>
                <w:rStyle w:val="normaltextrun"/>
                <w:rFonts w:ascii="Calibri" w:eastAsia="Calibri" w:hAnsi="Calibri" w:cs="Calibri"/>
                <w:color w:val="000000"/>
                <w:sz w:val="20"/>
                <w:szCs w:val="20"/>
                <w:shd w:val="clear" w:color="auto" w:fill="FFFFFF"/>
              </w:rPr>
              <w:t xml:space="preserve"> </w:t>
            </w:r>
            <w:r w:rsidR="3F02FB07" w:rsidRPr="00C94E51">
              <w:rPr>
                <w:rStyle w:val="normaltextrun"/>
                <w:rFonts w:ascii="Calibri" w:eastAsia="Calibri" w:hAnsi="Calibri" w:cs="Calibri"/>
                <w:color w:val="000000"/>
                <w:sz w:val="20"/>
                <w:szCs w:val="20"/>
                <w:shd w:val="clear" w:color="auto" w:fill="FFFFFF"/>
              </w:rPr>
              <w:t xml:space="preserve">relevant </w:t>
            </w:r>
            <w:r w:rsidR="51EF8577" w:rsidRPr="00C94E51">
              <w:rPr>
                <w:rStyle w:val="normaltextrun"/>
                <w:rFonts w:ascii="Calibri" w:hAnsi="Calibri" w:cs="Calibri"/>
                <w:color w:val="000000"/>
                <w:sz w:val="20"/>
                <w:szCs w:val="20"/>
                <w:shd w:val="clear" w:color="auto" w:fill="FFFFFF"/>
              </w:rPr>
              <w:t xml:space="preserve">National </w:t>
            </w:r>
            <w:r w:rsidR="3F02FB07">
              <w:rPr>
                <w:rStyle w:val="normaltextrun"/>
                <w:rFonts w:ascii="Calibri" w:hAnsi="Calibri" w:cs="Calibri"/>
                <w:color w:val="000000"/>
                <w:sz w:val="20"/>
                <w:szCs w:val="20"/>
                <w:shd w:val="clear" w:color="auto" w:fill="FFFFFF"/>
              </w:rPr>
              <w:t>l</w:t>
            </w:r>
            <w:r w:rsidR="51EF8577" w:rsidRPr="00C94E51">
              <w:rPr>
                <w:rStyle w:val="normaltextrun"/>
                <w:rFonts w:ascii="Calibri" w:hAnsi="Calibri" w:cs="Calibri"/>
                <w:color w:val="000000"/>
                <w:sz w:val="20"/>
                <w:szCs w:val="20"/>
                <w:shd w:val="clear" w:color="auto" w:fill="FFFFFF"/>
              </w:rPr>
              <w:t>aws</w:t>
            </w:r>
            <w:r w:rsidR="5E836BCD" w:rsidRPr="00DE779C">
              <w:rPr>
                <w:rStyle w:val="normaltextrun"/>
                <w:rFonts w:ascii="Calibri" w:hAnsi="Calibri" w:cs="Calibri"/>
                <w:color w:val="000000"/>
                <w:sz w:val="20"/>
                <w:szCs w:val="20"/>
                <w:shd w:val="clear" w:color="auto" w:fill="FFFFFF"/>
              </w:rPr>
              <w:t xml:space="preserve">, </w:t>
            </w:r>
            <w:proofErr w:type="gramStart"/>
            <w:r w:rsidR="51EF8577" w:rsidRPr="00DE779C">
              <w:rPr>
                <w:rStyle w:val="normaltextrun"/>
                <w:rFonts w:ascii="Calibri" w:hAnsi="Calibri" w:cs="Calibri"/>
                <w:color w:val="000000"/>
                <w:sz w:val="20"/>
                <w:szCs w:val="20"/>
                <w:shd w:val="clear" w:color="auto" w:fill="FFFFFF"/>
              </w:rPr>
              <w:t>policies</w:t>
            </w:r>
            <w:proofErr w:type="gramEnd"/>
            <w:r w:rsidR="5E836BCD" w:rsidRPr="00DE779C">
              <w:rPr>
                <w:rStyle w:val="normaltextrun"/>
                <w:rFonts w:ascii="Calibri" w:hAnsi="Calibri" w:cs="Calibri"/>
                <w:color w:val="000000"/>
                <w:sz w:val="20"/>
                <w:szCs w:val="20"/>
                <w:shd w:val="clear" w:color="auto" w:fill="FFFFFF"/>
              </w:rPr>
              <w:t xml:space="preserve"> and programmes</w:t>
            </w:r>
            <w:r w:rsidR="51EF8577" w:rsidRPr="00DE779C">
              <w:rPr>
                <w:rStyle w:val="normaltextrun"/>
                <w:rFonts w:ascii="Calibri" w:hAnsi="Calibri" w:cs="Calibri"/>
                <w:color w:val="000000"/>
                <w:sz w:val="20"/>
                <w:szCs w:val="20"/>
                <w:shd w:val="clear" w:color="auto" w:fill="FFFFFF"/>
              </w:rPr>
              <w:t xml:space="preserve"> (to be determined in consultations with government partners and other stakeholders), including National Adaptation </w:t>
            </w:r>
            <w:r w:rsidR="76D6234B" w:rsidRPr="00DE779C">
              <w:rPr>
                <w:rStyle w:val="normaltextrun"/>
                <w:rFonts w:ascii="Calibri" w:hAnsi="Calibri" w:cs="Calibri"/>
                <w:color w:val="000000"/>
                <w:sz w:val="20"/>
                <w:szCs w:val="20"/>
                <w:shd w:val="clear" w:color="auto" w:fill="FFFFFF"/>
              </w:rPr>
              <w:t>Plans,</w:t>
            </w:r>
            <w:r w:rsidR="51EF8577" w:rsidRPr="00DE779C">
              <w:rPr>
                <w:rStyle w:val="eop"/>
                <w:rFonts w:ascii="Calibri" w:hAnsi="Calibri" w:cs="Calibri"/>
                <w:color w:val="000000"/>
                <w:sz w:val="20"/>
                <w:szCs w:val="20"/>
                <w:shd w:val="clear" w:color="auto" w:fill="FFFFFF"/>
              </w:rPr>
              <w:t> </w:t>
            </w:r>
            <w:r w:rsidR="44F44F06" w:rsidRPr="00DE779C">
              <w:rPr>
                <w:rStyle w:val="eop"/>
                <w:rFonts w:ascii="Calibri" w:hAnsi="Calibri" w:cs="Calibri"/>
                <w:color w:val="000000"/>
                <w:sz w:val="20"/>
                <w:szCs w:val="20"/>
                <w:shd w:val="clear" w:color="auto" w:fill="FFFFFF"/>
              </w:rPr>
              <w:t xml:space="preserve">will be reviewed </w:t>
            </w:r>
            <w:r w:rsidR="7433FBFF" w:rsidRPr="00DE779C">
              <w:rPr>
                <w:rStyle w:val="eop"/>
                <w:rFonts w:ascii="Calibri" w:hAnsi="Calibri" w:cs="Calibri"/>
                <w:color w:val="000000"/>
                <w:sz w:val="20"/>
                <w:szCs w:val="20"/>
                <w:shd w:val="clear" w:color="auto" w:fill="FFFFFF"/>
              </w:rPr>
              <w:t xml:space="preserve">using the </w:t>
            </w:r>
            <w:r w:rsidR="54CA1442" w:rsidRPr="00DE779C">
              <w:rPr>
                <w:rStyle w:val="eop"/>
                <w:rFonts w:ascii="Calibri" w:hAnsi="Calibri" w:cs="Calibri"/>
                <w:color w:val="000000"/>
                <w:sz w:val="20"/>
                <w:szCs w:val="20"/>
                <w:shd w:val="clear" w:color="auto" w:fill="FFFFFF"/>
              </w:rPr>
              <w:t xml:space="preserve">Guidance Note </w:t>
            </w:r>
            <w:r w:rsidR="3193F867" w:rsidRPr="00DE779C">
              <w:rPr>
                <w:rStyle w:val="eop"/>
                <w:rFonts w:ascii="Calibri" w:hAnsi="Calibri" w:cs="Calibri"/>
                <w:color w:val="000000"/>
                <w:sz w:val="20"/>
                <w:szCs w:val="20"/>
                <w:shd w:val="clear" w:color="auto" w:fill="FFFFFF"/>
              </w:rPr>
              <w:t xml:space="preserve">developed </w:t>
            </w:r>
            <w:r w:rsidR="0E051081" w:rsidRPr="00DE779C">
              <w:rPr>
                <w:rStyle w:val="eop"/>
                <w:rFonts w:ascii="Calibri" w:hAnsi="Calibri" w:cs="Calibri"/>
                <w:color w:val="000000"/>
                <w:sz w:val="20"/>
                <w:szCs w:val="20"/>
                <w:shd w:val="clear" w:color="auto" w:fill="FFFFFF"/>
              </w:rPr>
              <w:t xml:space="preserve">and tested in </w:t>
            </w:r>
            <w:r w:rsidR="73952074">
              <w:rPr>
                <w:rStyle w:val="eop"/>
                <w:rFonts w:ascii="Calibri" w:hAnsi="Calibri" w:cs="Calibri"/>
                <w:color w:val="000000"/>
                <w:sz w:val="20"/>
                <w:szCs w:val="20"/>
                <w:shd w:val="clear" w:color="auto" w:fill="FFFFFF"/>
              </w:rPr>
              <w:t>Jordan and</w:t>
            </w:r>
            <w:r w:rsidR="0E051081" w:rsidRPr="00DE779C">
              <w:rPr>
                <w:rStyle w:val="eop"/>
                <w:rFonts w:ascii="Calibri" w:hAnsi="Calibri" w:cs="Calibri"/>
                <w:color w:val="000000"/>
                <w:sz w:val="20"/>
                <w:szCs w:val="20"/>
                <w:shd w:val="clear" w:color="auto" w:fill="FFFFFF"/>
              </w:rPr>
              <w:t xml:space="preserve"> South Africa. The </w:t>
            </w:r>
            <w:r w:rsidR="5DF796F6" w:rsidRPr="00DE779C">
              <w:rPr>
                <w:rStyle w:val="eop"/>
                <w:rFonts w:ascii="Calibri" w:hAnsi="Calibri" w:cs="Calibri"/>
                <w:color w:val="000000"/>
                <w:sz w:val="20"/>
                <w:szCs w:val="20"/>
                <w:shd w:val="clear" w:color="auto" w:fill="FFFFFF"/>
              </w:rPr>
              <w:t xml:space="preserve">scope of the </w:t>
            </w:r>
            <w:r w:rsidR="3F02FB07">
              <w:rPr>
                <w:rStyle w:val="eop"/>
                <w:rFonts w:ascii="Calibri" w:hAnsi="Calibri" w:cs="Calibri"/>
                <w:color w:val="000000"/>
                <w:sz w:val="20"/>
                <w:szCs w:val="20"/>
                <w:shd w:val="clear" w:color="auto" w:fill="FFFFFF"/>
              </w:rPr>
              <w:t xml:space="preserve">reviews </w:t>
            </w:r>
            <w:r w:rsidR="5DF796F6" w:rsidRPr="00BB395A">
              <w:rPr>
                <w:rStyle w:val="eop"/>
                <w:rFonts w:ascii="Calibri" w:hAnsi="Calibri" w:cs="Calibri"/>
                <w:color w:val="000000"/>
                <w:sz w:val="20"/>
                <w:szCs w:val="20"/>
                <w:shd w:val="clear" w:color="auto" w:fill="FFFFFF"/>
              </w:rPr>
              <w:t xml:space="preserve">with respect to </w:t>
            </w:r>
            <w:r w:rsidR="10ED1B8B" w:rsidRPr="00BB395A">
              <w:rPr>
                <w:rStyle w:val="eop"/>
                <w:rFonts w:ascii="Calibri" w:hAnsi="Calibri" w:cs="Calibri"/>
                <w:color w:val="000000"/>
                <w:sz w:val="20"/>
                <w:szCs w:val="20"/>
                <w:shd w:val="clear" w:color="auto" w:fill="FFFFFF"/>
              </w:rPr>
              <w:t xml:space="preserve">intersectionality </w:t>
            </w:r>
            <w:r w:rsidR="5DF796F6" w:rsidRPr="00BB395A">
              <w:rPr>
                <w:rStyle w:val="eop"/>
                <w:rFonts w:ascii="Calibri" w:hAnsi="Calibri" w:cs="Calibri"/>
                <w:color w:val="000000"/>
                <w:sz w:val="20"/>
                <w:szCs w:val="20"/>
                <w:shd w:val="clear" w:color="auto" w:fill="FFFFFF"/>
              </w:rPr>
              <w:t xml:space="preserve">will be determined after the </w:t>
            </w:r>
            <w:r w:rsidR="252C384F">
              <w:rPr>
                <w:rStyle w:val="eop"/>
                <w:rFonts w:ascii="Calibri" w:hAnsi="Calibri" w:cs="Calibri"/>
                <w:color w:val="000000"/>
                <w:sz w:val="20"/>
                <w:szCs w:val="20"/>
                <w:shd w:val="clear" w:color="auto" w:fill="FFFFFF"/>
              </w:rPr>
              <w:t xml:space="preserve">desk review </w:t>
            </w:r>
            <w:r w:rsidR="78947E60">
              <w:rPr>
                <w:rStyle w:val="eop"/>
                <w:rFonts w:ascii="Calibri" w:hAnsi="Calibri" w:cs="Calibri"/>
                <w:color w:val="000000"/>
                <w:sz w:val="20"/>
                <w:szCs w:val="20"/>
                <w:shd w:val="clear" w:color="auto" w:fill="FFFFFF"/>
              </w:rPr>
              <w:t xml:space="preserve">of </w:t>
            </w:r>
            <w:r w:rsidR="5B27C19E" w:rsidRPr="00BB395A">
              <w:rPr>
                <w:rStyle w:val="normaltextrun"/>
                <w:rFonts w:ascii="Calibri" w:hAnsi="Calibri" w:cs="Calibri"/>
                <w:sz w:val="20"/>
                <w:szCs w:val="20"/>
              </w:rPr>
              <w:t xml:space="preserve">mapping of climate laws, policies and processes in each project country </w:t>
            </w:r>
            <w:r w:rsidR="2C299EF6" w:rsidRPr="00BB395A">
              <w:rPr>
                <w:rStyle w:val="normaltextrun"/>
                <w:rFonts w:ascii="Calibri" w:hAnsi="Calibri" w:cs="Calibri"/>
                <w:sz w:val="20"/>
                <w:szCs w:val="20"/>
              </w:rPr>
              <w:t xml:space="preserve">that will </w:t>
            </w:r>
            <w:r w:rsidR="5B27C19E" w:rsidRPr="00BB395A">
              <w:rPr>
                <w:rStyle w:val="normaltextrun"/>
                <w:rFonts w:ascii="Calibri" w:hAnsi="Calibri" w:cs="Calibri"/>
                <w:sz w:val="20"/>
                <w:szCs w:val="20"/>
              </w:rPr>
              <w:t xml:space="preserve">ascertain the baseline and </w:t>
            </w:r>
            <w:r w:rsidR="00756787" w:rsidRPr="00BB395A">
              <w:rPr>
                <w:rStyle w:val="normaltextrun"/>
                <w:rFonts w:ascii="Calibri" w:hAnsi="Calibri" w:cs="Calibri"/>
                <w:sz w:val="20"/>
                <w:szCs w:val="20"/>
              </w:rPr>
              <w:t>status</w:t>
            </w:r>
            <w:r w:rsidR="2C299EF6" w:rsidRPr="00BB395A">
              <w:rPr>
                <w:rStyle w:val="normaltextrun"/>
                <w:rFonts w:ascii="Calibri" w:hAnsi="Calibri" w:cs="Calibri"/>
                <w:sz w:val="20"/>
                <w:szCs w:val="20"/>
              </w:rPr>
              <w:t xml:space="preserve">. </w:t>
            </w:r>
          </w:p>
          <w:p w14:paraId="2E7C1E08" w14:textId="77777777" w:rsidR="00990DD7" w:rsidRDefault="00990DD7" w:rsidP="38FD4561">
            <w:pPr>
              <w:pStyle w:val="paragraph"/>
              <w:spacing w:before="0" w:beforeAutospacing="0" w:after="0" w:afterAutospacing="0"/>
              <w:textAlignment w:val="baseline"/>
              <w:rPr>
                <w:rStyle w:val="normaltextrun"/>
                <w:rFonts w:ascii="Calibri" w:hAnsi="Calibri" w:cs="Calibri"/>
                <w:sz w:val="20"/>
                <w:szCs w:val="20"/>
              </w:rPr>
            </w:pPr>
          </w:p>
          <w:p w14:paraId="38E8A5A4" w14:textId="740E864E" w:rsidR="00BD7267" w:rsidRDefault="35A0024A" w:rsidP="00F93198">
            <w:pPr>
              <w:spacing w:before="0"/>
              <w:rPr>
                <w:rStyle w:val="eop"/>
                <w:color w:val="000000"/>
                <w:shd w:val="clear" w:color="auto" w:fill="FFFFFF"/>
              </w:rPr>
            </w:pPr>
            <w:r w:rsidRPr="00D16642">
              <w:rPr>
                <w:rStyle w:val="eop"/>
                <w:color w:val="000000"/>
                <w:shd w:val="clear" w:color="auto" w:fill="FFFFFF"/>
              </w:rPr>
              <w:t xml:space="preserve">OHCHR will consult with key national stakeholders, including OPDs and government ministries, to validate the learning and finalise recommendations that can be applied at national level </w:t>
            </w:r>
            <w:r w:rsidR="2FCD657F" w:rsidRPr="00D16642">
              <w:rPr>
                <w:rStyle w:val="eop"/>
                <w:color w:val="000000"/>
                <w:shd w:val="clear" w:color="auto" w:fill="FFFFFF"/>
              </w:rPr>
              <w:t xml:space="preserve">in </w:t>
            </w:r>
            <w:r w:rsidR="73952074">
              <w:rPr>
                <w:rStyle w:val="eop"/>
                <w:color w:val="000000"/>
                <w:shd w:val="clear" w:color="auto" w:fill="FFFFFF"/>
              </w:rPr>
              <w:t>Jordan</w:t>
            </w:r>
            <w:r w:rsidR="73952074" w:rsidRPr="00D16642">
              <w:rPr>
                <w:rStyle w:val="eop"/>
                <w:color w:val="000000"/>
                <w:shd w:val="clear" w:color="auto" w:fill="FFFFFF"/>
              </w:rPr>
              <w:t xml:space="preserve"> </w:t>
            </w:r>
            <w:r w:rsidR="2FCD657F" w:rsidRPr="00D16642">
              <w:rPr>
                <w:rStyle w:val="eop"/>
                <w:color w:val="000000"/>
                <w:shd w:val="clear" w:color="auto" w:fill="FFFFFF"/>
              </w:rPr>
              <w:t xml:space="preserve">and South Africa </w:t>
            </w:r>
            <w:r w:rsidRPr="00D16642">
              <w:rPr>
                <w:rStyle w:val="eop"/>
                <w:color w:val="000000"/>
                <w:shd w:val="clear" w:color="auto" w:fill="FFFFFF"/>
              </w:rPr>
              <w:t>so that the tools can be replicated in</w:t>
            </w:r>
            <w:r w:rsidR="5C8F1D85" w:rsidRPr="00D16642">
              <w:rPr>
                <w:rStyle w:val="eop"/>
                <w:color w:val="000000"/>
                <w:shd w:val="clear" w:color="auto" w:fill="FFFFFF"/>
              </w:rPr>
              <w:t xml:space="preserve"> other climate action related national policies.</w:t>
            </w:r>
            <w:r w:rsidR="5C8F1D85">
              <w:rPr>
                <w:rStyle w:val="eop"/>
                <w:color w:val="000000"/>
                <w:shd w:val="clear" w:color="auto" w:fill="FFFFFF"/>
              </w:rPr>
              <w:t xml:space="preserve"> </w:t>
            </w:r>
          </w:p>
          <w:p w14:paraId="5AF8CF67" w14:textId="05B6847A" w:rsidR="0085403F" w:rsidRPr="00986974" w:rsidRDefault="0085403F" w:rsidP="00023F6D">
            <w:pPr>
              <w:pStyle w:val="paragraph"/>
              <w:spacing w:before="0" w:beforeAutospacing="0" w:after="0" w:afterAutospacing="0"/>
              <w:textAlignment w:val="baseline"/>
              <w:rPr>
                <w:rStyle w:val="normaltextrun"/>
                <w:rFonts w:ascii="Calibri" w:hAnsi="Calibri" w:cs="Calibri"/>
                <w:sz w:val="20"/>
                <w:szCs w:val="20"/>
              </w:rPr>
            </w:pPr>
            <w:r w:rsidRPr="00986974">
              <w:rPr>
                <w:rStyle w:val="normaltextrun"/>
                <w:rFonts w:ascii="Calibri" w:hAnsi="Calibri" w:cs="Calibri"/>
                <w:sz w:val="20"/>
                <w:szCs w:val="20"/>
              </w:rPr>
              <w:t>The mapping</w:t>
            </w:r>
            <w:r w:rsidR="00BD7267" w:rsidRPr="00986974">
              <w:rPr>
                <w:rStyle w:val="normaltextrun"/>
                <w:rFonts w:ascii="Calibri" w:hAnsi="Calibri" w:cs="Calibri"/>
                <w:sz w:val="20"/>
                <w:szCs w:val="20"/>
              </w:rPr>
              <w:t xml:space="preserve">, </w:t>
            </w:r>
            <w:r w:rsidRPr="00986974">
              <w:rPr>
                <w:rStyle w:val="normaltextrun"/>
                <w:rFonts w:ascii="Calibri" w:hAnsi="Calibri" w:cs="Calibri"/>
                <w:sz w:val="20"/>
                <w:szCs w:val="20"/>
              </w:rPr>
              <w:t xml:space="preserve">reviewing </w:t>
            </w:r>
            <w:r w:rsidR="00BD7267" w:rsidRPr="00986974">
              <w:rPr>
                <w:rStyle w:val="normaltextrun"/>
                <w:rFonts w:ascii="Calibri" w:hAnsi="Calibri" w:cs="Calibri"/>
                <w:sz w:val="20"/>
                <w:szCs w:val="20"/>
              </w:rPr>
              <w:t xml:space="preserve">and recommendation drafting </w:t>
            </w:r>
            <w:r w:rsidR="00271B68" w:rsidRPr="00986974">
              <w:rPr>
                <w:rStyle w:val="normaltextrun"/>
                <w:rFonts w:ascii="Calibri" w:hAnsi="Calibri" w:cs="Calibri"/>
                <w:sz w:val="20"/>
                <w:szCs w:val="20"/>
              </w:rPr>
              <w:t xml:space="preserve">process </w:t>
            </w:r>
            <w:r w:rsidR="00BD7267" w:rsidRPr="00986974">
              <w:rPr>
                <w:rStyle w:val="normaltextrun"/>
                <w:rFonts w:ascii="Calibri" w:hAnsi="Calibri" w:cs="Calibri"/>
                <w:sz w:val="20"/>
                <w:szCs w:val="20"/>
              </w:rPr>
              <w:t xml:space="preserve">for the selected climate laws, poles and programmes </w:t>
            </w:r>
            <w:r w:rsidR="00271B68" w:rsidRPr="00986974">
              <w:rPr>
                <w:rStyle w:val="normaltextrun"/>
                <w:rFonts w:ascii="Calibri" w:hAnsi="Calibri" w:cs="Calibri"/>
                <w:sz w:val="20"/>
                <w:szCs w:val="20"/>
              </w:rPr>
              <w:t xml:space="preserve">will include the following </w:t>
            </w:r>
            <w:proofErr w:type="gramStart"/>
            <w:r w:rsidR="00271B68" w:rsidRPr="00986974">
              <w:rPr>
                <w:rStyle w:val="normaltextrun"/>
                <w:rFonts w:ascii="Calibri" w:hAnsi="Calibri" w:cs="Calibri"/>
                <w:sz w:val="20"/>
                <w:szCs w:val="20"/>
              </w:rPr>
              <w:t>stakeholders;</w:t>
            </w:r>
            <w:proofErr w:type="gramEnd"/>
            <w:r w:rsidR="00271B68" w:rsidRPr="00986974">
              <w:rPr>
                <w:rStyle w:val="normaltextrun"/>
                <w:rFonts w:ascii="Calibri" w:hAnsi="Calibri" w:cs="Calibri"/>
                <w:sz w:val="20"/>
                <w:szCs w:val="20"/>
              </w:rPr>
              <w:t xml:space="preserve"> </w:t>
            </w:r>
          </w:p>
          <w:p w14:paraId="34E1461D" w14:textId="70405A73" w:rsidR="00023F6D" w:rsidRPr="00986974" w:rsidRDefault="00FB25A4" w:rsidP="00023F6D">
            <w:pPr>
              <w:pStyle w:val="paragraph"/>
              <w:spacing w:before="0" w:beforeAutospacing="0" w:after="0" w:afterAutospacing="0"/>
              <w:textAlignment w:val="baseline"/>
              <w:rPr>
                <w:rStyle w:val="eop"/>
                <w:rFonts w:ascii="Calibri" w:hAnsi="Calibri" w:cs="Calibri"/>
                <w:sz w:val="20"/>
                <w:szCs w:val="20"/>
              </w:rPr>
            </w:pPr>
            <w:r w:rsidRPr="00986974">
              <w:rPr>
                <w:rStyle w:val="normaltextrun"/>
                <w:rFonts w:ascii="Calibri" w:hAnsi="Calibri" w:cs="Calibri"/>
                <w:sz w:val="20"/>
                <w:szCs w:val="20"/>
              </w:rPr>
              <w:t xml:space="preserve">In </w:t>
            </w:r>
            <w:r w:rsidR="00023F6D" w:rsidRPr="00986974">
              <w:rPr>
                <w:rStyle w:val="normaltextrun"/>
                <w:rFonts w:ascii="Calibri" w:hAnsi="Calibri" w:cs="Calibri"/>
                <w:sz w:val="20"/>
                <w:szCs w:val="20"/>
              </w:rPr>
              <w:t>South Africa, International Disability Alliance, African Disability Forum, South African Disability Alliance, Disabled People South Africa, Southern Africa Federation of the Disabled, Department of Women, Youth and Persons with Disabilities, the Department of Forestry, Fisheries and the Environment and the Human Rights Commission of South Africa.</w:t>
            </w:r>
            <w:r w:rsidR="00023F6D" w:rsidRPr="00986974">
              <w:rPr>
                <w:rStyle w:val="eop"/>
                <w:rFonts w:ascii="Calibri" w:hAnsi="Calibri" w:cs="Calibri"/>
                <w:sz w:val="20"/>
                <w:szCs w:val="20"/>
              </w:rPr>
              <w:t> </w:t>
            </w:r>
          </w:p>
          <w:p w14:paraId="414B8759" w14:textId="5FEBA1CF" w:rsidR="00023F6D" w:rsidRPr="00986974" w:rsidRDefault="00023F6D" w:rsidP="00271B68">
            <w:pPr>
              <w:pStyle w:val="paragraph"/>
              <w:spacing w:before="0" w:beforeAutospacing="0" w:after="0" w:afterAutospacing="0"/>
              <w:textAlignment w:val="baseline"/>
              <w:rPr>
                <w:rFonts w:ascii="Calibri" w:hAnsi="Calibri" w:cs="Calibri"/>
                <w:sz w:val="20"/>
                <w:szCs w:val="20"/>
              </w:rPr>
            </w:pPr>
            <w:r w:rsidRPr="00986974">
              <w:rPr>
                <w:rStyle w:val="normaltextrun"/>
                <w:rFonts w:ascii="Calibri" w:hAnsi="Calibri" w:cs="Calibri"/>
                <w:sz w:val="20"/>
                <w:szCs w:val="20"/>
              </w:rPr>
              <w:t xml:space="preserve">In </w:t>
            </w:r>
            <w:r w:rsidR="00D94E09">
              <w:rPr>
                <w:rStyle w:val="normaltextrun"/>
                <w:rFonts w:ascii="Calibri" w:hAnsi="Calibri" w:cs="Calibri"/>
                <w:sz w:val="20"/>
                <w:szCs w:val="20"/>
              </w:rPr>
              <w:t>Jordan</w:t>
            </w:r>
            <w:r w:rsidRPr="00986974">
              <w:rPr>
                <w:rStyle w:val="normaltextrun"/>
                <w:rFonts w:ascii="Calibri" w:hAnsi="Calibri" w:cs="Calibri"/>
                <w:sz w:val="20"/>
                <w:szCs w:val="20"/>
              </w:rPr>
              <w:t xml:space="preserve">, key stakeholders will include the </w:t>
            </w:r>
            <w:r w:rsidR="533C3274" w:rsidRPr="00986974">
              <w:rPr>
                <w:rStyle w:val="normaltextrun"/>
                <w:rFonts w:ascii="Calibri" w:hAnsi="Calibri" w:cs="Calibri"/>
                <w:sz w:val="20"/>
                <w:szCs w:val="20"/>
              </w:rPr>
              <w:t>Higher Council for the Rights of Persons wit</w:t>
            </w:r>
            <w:r w:rsidR="287CA110" w:rsidRPr="00986974">
              <w:rPr>
                <w:rStyle w:val="normaltextrun"/>
                <w:rFonts w:ascii="Calibri" w:hAnsi="Calibri" w:cs="Calibri"/>
                <w:sz w:val="20"/>
                <w:szCs w:val="20"/>
              </w:rPr>
              <w:t xml:space="preserve">h </w:t>
            </w:r>
            <w:r w:rsidR="012D0221" w:rsidRPr="00986974">
              <w:rPr>
                <w:rStyle w:val="normaltextrun"/>
                <w:rFonts w:ascii="Calibri" w:hAnsi="Calibri" w:cs="Calibri"/>
                <w:sz w:val="20"/>
                <w:szCs w:val="20"/>
              </w:rPr>
              <w:t>Disabilities</w:t>
            </w:r>
            <w:r w:rsidR="533C3274" w:rsidRPr="00986974">
              <w:rPr>
                <w:rStyle w:val="normaltextrun"/>
                <w:rFonts w:ascii="Calibri" w:hAnsi="Calibri" w:cs="Calibri"/>
                <w:sz w:val="20"/>
                <w:szCs w:val="20"/>
              </w:rPr>
              <w:t xml:space="preserve">, the National </w:t>
            </w:r>
            <w:r w:rsidR="003870B8" w:rsidRPr="00986974">
              <w:rPr>
                <w:rStyle w:val="normaltextrun"/>
                <w:rFonts w:ascii="Calibri" w:hAnsi="Calibri" w:cs="Calibri"/>
                <w:sz w:val="20"/>
                <w:szCs w:val="20"/>
              </w:rPr>
              <w:t>Centre</w:t>
            </w:r>
            <w:r w:rsidR="533C3274" w:rsidRPr="00986974">
              <w:rPr>
                <w:rStyle w:val="normaltextrun"/>
                <w:rFonts w:ascii="Calibri" w:hAnsi="Calibri" w:cs="Calibri"/>
                <w:sz w:val="20"/>
                <w:szCs w:val="20"/>
              </w:rPr>
              <w:t xml:space="preserve"> for Human Righ</w:t>
            </w:r>
            <w:r w:rsidR="744A32E1" w:rsidRPr="00986974">
              <w:rPr>
                <w:rStyle w:val="normaltextrun"/>
                <w:rFonts w:ascii="Calibri" w:hAnsi="Calibri" w:cs="Calibri"/>
                <w:sz w:val="20"/>
                <w:szCs w:val="20"/>
              </w:rPr>
              <w:t>t</w:t>
            </w:r>
            <w:r w:rsidR="533C3274" w:rsidRPr="00986974">
              <w:rPr>
                <w:rStyle w:val="normaltextrun"/>
                <w:rFonts w:ascii="Calibri" w:hAnsi="Calibri" w:cs="Calibri"/>
                <w:sz w:val="20"/>
                <w:szCs w:val="20"/>
              </w:rPr>
              <w:t xml:space="preserve">s, </w:t>
            </w:r>
            <w:r w:rsidR="4F4B0BC1" w:rsidRPr="00986974">
              <w:rPr>
                <w:rStyle w:val="normaltextrun"/>
                <w:rFonts w:ascii="Calibri" w:hAnsi="Calibri" w:cs="Calibri"/>
                <w:sz w:val="20"/>
                <w:szCs w:val="20"/>
              </w:rPr>
              <w:t>t</w:t>
            </w:r>
            <w:r w:rsidR="533C3274" w:rsidRPr="00986974">
              <w:rPr>
                <w:rStyle w:val="normaltextrun"/>
                <w:rFonts w:ascii="Calibri" w:hAnsi="Calibri" w:cs="Calibri"/>
                <w:sz w:val="20"/>
                <w:szCs w:val="20"/>
              </w:rPr>
              <w:t>he Coordinator f</w:t>
            </w:r>
            <w:r w:rsidR="42BCE3E4" w:rsidRPr="00986974">
              <w:rPr>
                <w:rStyle w:val="normaltextrun"/>
                <w:rFonts w:ascii="Calibri" w:hAnsi="Calibri" w:cs="Calibri"/>
                <w:sz w:val="20"/>
                <w:szCs w:val="20"/>
              </w:rPr>
              <w:t>or</w:t>
            </w:r>
            <w:r w:rsidR="533C3274" w:rsidRPr="00986974">
              <w:rPr>
                <w:rStyle w:val="normaltextrun"/>
                <w:rFonts w:ascii="Calibri" w:hAnsi="Calibri" w:cs="Calibri"/>
                <w:sz w:val="20"/>
                <w:szCs w:val="20"/>
              </w:rPr>
              <w:t xml:space="preserve"> Human Rights in the Prim</w:t>
            </w:r>
            <w:r w:rsidR="44CBBD91" w:rsidRPr="00986974">
              <w:rPr>
                <w:rStyle w:val="normaltextrun"/>
                <w:rFonts w:ascii="Calibri" w:hAnsi="Calibri" w:cs="Calibri"/>
                <w:sz w:val="20"/>
                <w:szCs w:val="20"/>
              </w:rPr>
              <w:t xml:space="preserve">e Ministries, Ministries of Foreign Affairs, Social </w:t>
            </w:r>
            <w:r w:rsidR="003870B8" w:rsidRPr="00986974">
              <w:rPr>
                <w:rStyle w:val="normaltextrun"/>
                <w:rFonts w:ascii="Calibri" w:hAnsi="Calibri" w:cs="Calibri"/>
                <w:sz w:val="20"/>
                <w:szCs w:val="20"/>
              </w:rPr>
              <w:t>Development</w:t>
            </w:r>
            <w:r w:rsidR="003870B8">
              <w:rPr>
                <w:rStyle w:val="normaltextrun"/>
                <w:rFonts w:ascii="Calibri" w:hAnsi="Calibri" w:cs="Calibri"/>
                <w:sz w:val="20"/>
                <w:szCs w:val="20"/>
              </w:rPr>
              <w:t>, E</w:t>
            </w:r>
            <w:r w:rsidR="003870B8" w:rsidRPr="00986974">
              <w:rPr>
                <w:rStyle w:val="normaltextrun"/>
                <w:rFonts w:ascii="Calibri" w:hAnsi="Calibri" w:cs="Calibri"/>
                <w:sz w:val="20"/>
                <w:szCs w:val="20"/>
              </w:rPr>
              <w:t>nvironment</w:t>
            </w:r>
            <w:r w:rsidR="44CBBD91" w:rsidRPr="00986974">
              <w:rPr>
                <w:rStyle w:val="normaltextrun"/>
                <w:rFonts w:ascii="Calibri" w:hAnsi="Calibri" w:cs="Calibri"/>
                <w:sz w:val="20"/>
                <w:szCs w:val="20"/>
              </w:rPr>
              <w:t xml:space="preserve">, Water, </w:t>
            </w:r>
            <w:r w:rsidR="003870B8" w:rsidRPr="00986974">
              <w:rPr>
                <w:rStyle w:val="normaltextrun"/>
                <w:rFonts w:ascii="Calibri" w:hAnsi="Calibri" w:cs="Calibri"/>
                <w:sz w:val="20"/>
                <w:szCs w:val="20"/>
              </w:rPr>
              <w:t>Labour</w:t>
            </w:r>
            <w:r w:rsidR="44CBBD91" w:rsidRPr="00986974">
              <w:rPr>
                <w:rStyle w:val="normaltextrun"/>
                <w:rFonts w:ascii="Calibri" w:hAnsi="Calibri" w:cs="Calibri"/>
                <w:sz w:val="20"/>
                <w:szCs w:val="20"/>
              </w:rPr>
              <w:t xml:space="preserve">, </w:t>
            </w:r>
            <w:r w:rsidR="724413D2" w:rsidRPr="00986974">
              <w:rPr>
                <w:rStyle w:val="normaltextrun"/>
                <w:rFonts w:ascii="Calibri" w:hAnsi="Calibri" w:cs="Calibri"/>
                <w:sz w:val="20"/>
                <w:szCs w:val="20"/>
              </w:rPr>
              <w:t xml:space="preserve">Local Administration, </w:t>
            </w:r>
            <w:r w:rsidR="69BFA512" w:rsidRPr="00986974">
              <w:rPr>
                <w:rStyle w:val="normaltextrun"/>
                <w:rFonts w:ascii="Calibri" w:hAnsi="Calibri" w:cs="Calibri"/>
                <w:sz w:val="20"/>
                <w:szCs w:val="20"/>
              </w:rPr>
              <w:t xml:space="preserve">Planning and Coordination; </w:t>
            </w:r>
            <w:r w:rsidR="44CBBD91" w:rsidRPr="00986974">
              <w:rPr>
                <w:rStyle w:val="normaltextrun"/>
                <w:rFonts w:ascii="Calibri" w:hAnsi="Calibri" w:cs="Calibri"/>
                <w:sz w:val="20"/>
                <w:szCs w:val="20"/>
              </w:rPr>
              <w:t>OPDs, PWDs, HIMAN (human rights NGO coalit</w:t>
            </w:r>
            <w:r w:rsidR="08AB03B2" w:rsidRPr="00986974">
              <w:rPr>
                <w:rStyle w:val="normaltextrun"/>
                <w:rFonts w:ascii="Calibri" w:hAnsi="Calibri" w:cs="Calibri"/>
                <w:sz w:val="20"/>
                <w:szCs w:val="20"/>
              </w:rPr>
              <w:t>i</w:t>
            </w:r>
            <w:r w:rsidR="44CBBD91" w:rsidRPr="00986974">
              <w:rPr>
                <w:rStyle w:val="normaltextrun"/>
                <w:rFonts w:ascii="Calibri" w:hAnsi="Calibri" w:cs="Calibri"/>
                <w:sz w:val="20"/>
                <w:szCs w:val="20"/>
              </w:rPr>
              <w:t xml:space="preserve">on) and the UNCT. </w:t>
            </w:r>
          </w:p>
          <w:p w14:paraId="136EFC7C" w14:textId="33A3BB95" w:rsidR="006B1EDF" w:rsidRPr="00BB395A" w:rsidRDefault="00023F6D" w:rsidP="72E0266E">
            <w:pPr>
              <w:pStyle w:val="paragraph"/>
              <w:spacing w:before="0" w:beforeAutospacing="0" w:after="0" w:afterAutospacing="0"/>
              <w:textAlignment w:val="baseline"/>
              <w:rPr>
                <w:rFonts w:ascii="Calibri" w:hAnsi="Calibri" w:cs="Calibri"/>
              </w:rPr>
            </w:pPr>
            <w:r w:rsidRPr="00986974">
              <w:rPr>
                <w:rStyle w:val="normaltextrun"/>
                <w:rFonts w:ascii="Calibri" w:hAnsi="Calibri" w:cs="Calibri"/>
                <w:sz w:val="20"/>
                <w:szCs w:val="20"/>
              </w:rPr>
              <w:t>McGill University Disability Inclusive Climate Action Research Program as well as the Centre for Environmental Rights and Business Unit</w:t>
            </w:r>
            <w:r w:rsidR="7515D1CF" w:rsidRPr="00986974">
              <w:rPr>
                <w:rStyle w:val="normaltextrun"/>
                <w:rFonts w:ascii="Calibri" w:hAnsi="Calibri" w:cs="Calibri"/>
                <w:sz w:val="20"/>
                <w:szCs w:val="20"/>
              </w:rPr>
              <w:t xml:space="preserve"> </w:t>
            </w:r>
            <w:r w:rsidRPr="00986974">
              <w:rPr>
                <w:rStyle w:val="normaltextrun"/>
                <w:rFonts w:ascii="Calibri" w:hAnsi="Calibri" w:cs="Calibri"/>
                <w:sz w:val="20"/>
                <w:szCs w:val="20"/>
              </w:rPr>
              <w:t>South Africa</w:t>
            </w:r>
            <w:r w:rsidR="00A310C0" w:rsidRPr="00986974">
              <w:rPr>
                <w:rStyle w:val="normaltextrun"/>
                <w:rFonts w:ascii="Calibri" w:hAnsi="Calibri" w:cs="Calibri"/>
                <w:sz w:val="20"/>
                <w:szCs w:val="20"/>
              </w:rPr>
              <w:t xml:space="preserve"> will provide technical support to both countries</w:t>
            </w:r>
            <w:r w:rsidR="00BB395A" w:rsidRPr="00986974">
              <w:rPr>
                <w:rStyle w:val="normaltextrun"/>
                <w:rFonts w:ascii="Calibri" w:hAnsi="Calibri" w:cs="Calibri"/>
                <w:sz w:val="20"/>
                <w:szCs w:val="20"/>
              </w:rPr>
              <w:t>.</w:t>
            </w:r>
          </w:p>
        </w:tc>
      </w:tr>
      <w:tr w:rsidR="00D6321C" w14:paraId="0ED0053E" w14:textId="77777777" w:rsidTr="323085C7">
        <w:trPr>
          <w:trHeight w:val="300"/>
        </w:trPr>
        <w:tc>
          <w:tcPr>
            <w:tcW w:w="9900" w:type="dxa"/>
            <w:shd w:val="clear" w:color="auto" w:fill="auto"/>
          </w:tcPr>
          <w:p w14:paraId="2C59DF15" w14:textId="0343C363" w:rsidR="00D6321C" w:rsidRPr="17963850" w:rsidRDefault="00D6321C" w:rsidP="00D6321C">
            <w:pPr>
              <w:tabs>
                <w:tab w:val="left" w:pos="90"/>
              </w:tabs>
              <w:rPr>
                <w:rFonts w:ascii="Calibri" w:eastAsia="Calibri" w:hAnsi="Calibri" w:cs="Calibri"/>
                <w:b/>
                <w:bCs/>
              </w:rPr>
            </w:pPr>
            <w:r w:rsidRPr="17963850">
              <w:rPr>
                <w:rFonts w:ascii="Calibri" w:eastAsia="Calibri" w:hAnsi="Calibri" w:cs="Calibri"/>
                <w:u w:val="single"/>
              </w:rPr>
              <w:t xml:space="preserve">Responsible agency: </w:t>
            </w:r>
            <w:r w:rsidR="006B1EDF" w:rsidRPr="59A6717B">
              <w:rPr>
                <w:rFonts w:ascii="Calibri" w:eastAsia="Calibri" w:hAnsi="Calibri" w:cs="Calibri"/>
              </w:rPr>
              <w:t>OHCHR</w:t>
            </w:r>
          </w:p>
        </w:tc>
      </w:tr>
      <w:tr w:rsidR="00D6321C" w14:paraId="451A9F72" w14:textId="77777777" w:rsidTr="323085C7">
        <w:trPr>
          <w:trHeight w:val="300"/>
        </w:trPr>
        <w:tc>
          <w:tcPr>
            <w:tcW w:w="9900" w:type="dxa"/>
            <w:shd w:val="clear" w:color="auto" w:fill="auto"/>
          </w:tcPr>
          <w:p w14:paraId="28AE630D" w14:textId="02087B35" w:rsidR="00D6321C" w:rsidRPr="17963850" w:rsidRDefault="00D6321C" w:rsidP="00D6321C">
            <w:pPr>
              <w:tabs>
                <w:tab w:val="left" w:pos="90"/>
              </w:tabs>
              <w:rPr>
                <w:rFonts w:ascii="Calibri" w:eastAsia="Calibri" w:hAnsi="Calibri" w:cs="Calibri"/>
                <w:b/>
                <w:bCs/>
              </w:rPr>
            </w:pPr>
            <w:r w:rsidRPr="17963850">
              <w:rPr>
                <w:rFonts w:ascii="Calibri" w:eastAsia="Calibri" w:hAnsi="Calibri" w:cs="Calibri"/>
                <w:u w:val="single"/>
              </w:rPr>
              <w:t>Other implementing partners:</w:t>
            </w:r>
            <w:r w:rsidR="006B1EDF">
              <w:rPr>
                <w:rFonts w:ascii="Calibri" w:eastAsia="Calibri" w:hAnsi="Calibri" w:cs="Calibri"/>
                <w:u w:val="single"/>
              </w:rPr>
              <w:t xml:space="preserve"> </w:t>
            </w:r>
            <w:r w:rsidR="00B260AD" w:rsidRPr="59A6717B">
              <w:rPr>
                <w:rFonts w:ascii="Calibri" w:eastAsia="Calibri" w:hAnsi="Calibri" w:cs="Calibri"/>
              </w:rPr>
              <w:t xml:space="preserve">National OPDs, IDA, </w:t>
            </w:r>
            <w:r w:rsidR="00074552" w:rsidRPr="59A6717B">
              <w:rPr>
                <w:rFonts w:ascii="Calibri" w:eastAsia="Calibri" w:hAnsi="Calibri" w:cs="Calibri"/>
              </w:rPr>
              <w:t>Government partners</w:t>
            </w:r>
            <w:r w:rsidR="00B260AD" w:rsidRPr="59A6717B">
              <w:rPr>
                <w:rFonts w:ascii="Calibri" w:eastAsia="Calibri" w:hAnsi="Calibri" w:cs="Calibri"/>
              </w:rPr>
              <w:t xml:space="preserve">, </w:t>
            </w:r>
            <w:r w:rsidR="00024A34" w:rsidRPr="59A6717B">
              <w:rPr>
                <w:rFonts w:ascii="Calibri" w:eastAsia="Calibri" w:hAnsi="Calibri" w:cs="Calibri"/>
              </w:rPr>
              <w:t xml:space="preserve">human rights commissions, </w:t>
            </w:r>
            <w:r w:rsidR="00B260AD" w:rsidRPr="59A6717B">
              <w:rPr>
                <w:rFonts w:ascii="Calibri" w:eastAsia="Calibri" w:hAnsi="Calibri" w:cs="Calibri"/>
              </w:rPr>
              <w:t xml:space="preserve">Academia </w:t>
            </w:r>
            <w:r w:rsidR="00024A34" w:rsidRPr="59A6717B">
              <w:rPr>
                <w:rFonts w:ascii="Calibri" w:eastAsia="Calibri" w:hAnsi="Calibri" w:cs="Calibri"/>
              </w:rPr>
              <w:t xml:space="preserve">in </w:t>
            </w:r>
            <w:proofErr w:type="gramStart"/>
            <w:r w:rsidR="002305F0">
              <w:rPr>
                <w:rFonts w:ascii="Calibri" w:eastAsia="Calibri" w:hAnsi="Calibri" w:cs="Calibri"/>
              </w:rPr>
              <w:t>Jordan</w:t>
            </w:r>
            <w:proofErr w:type="gramEnd"/>
            <w:r w:rsidR="002305F0">
              <w:rPr>
                <w:rFonts w:ascii="Calibri" w:eastAsia="Calibri" w:hAnsi="Calibri" w:cs="Calibri"/>
              </w:rPr>
              <w:t xml:space="preserve"> and </w:t>
            </w:r>
            <w:r w:rsidR="00986386" w:rsidRPr="59A6717B">
              <w:rPr>
                <w:rFonts w:ascii="Calibri" w:eastAsia="Calibri" w:hAnsi="Calibri" w:cs="Calibri"/>
              </w:rPr>
              <w:t>South Africa</w:t>
            </w:r>
          </w:p>
        </w:tc>
      </w:tr>
      <w:tr w:rsidR="17963850" w14:paraId="1B11A38C" w14:textId="77777777" w:rsidTr="323085C7">
        <w:trPr>
          <w:trHeight w:val="300"/>
        </w:trPr>
        <w:tc>
          <w:tcPr>
            <w:tcW w:w="9900" w:type="dxa"/>
            <w:shd w:val="clear" w:color="auto" w:fill="ACCBF9" w:themeFill="background2"/>
          </w:tcPr>
          <w:p w14:paraId="50A10B1F" w14:textId="00461481" w:rsidR="17963850" w:rsidRDefault="00FB59B1" w:rsidP="17963850">
            <w:pPr>
              <w:tabs>
                <w:tab w:val="left" w:pos="90"/>
              </w:tabs>
              <w:spacing w:after="200" w:line="276" w:lineRule="auto"/>
              <w:rPr>
                <w:rFonts w:ascii="Calibri" w:eastAsia="Calibri" w:hAnsi="Calibri" w:cs="Calibri"/>
              </w:rPr>
            </w:pPr>
            <w:proofErr w:type="gramStart"/>
            <w:r w:rsidRPr="17963850">
              <w:rPr>
                <w:rFonts w:ascii="Calibri" w:eastAsia="Calibri" w:hAnsi="Calibri" w:cs="Calibri"/>
                <w:b/>
                <w:bCs/>
              </w:rPr>
              <w:lastRenderedPageBreak/>
              <w:t>Indicators</w:t>
            </w:r>
            <w:proofErr w:type="gramEnd"/>
            <w:r w:rsidRPr="17963850">
              <w:rPr>
                <w:rFonts w:ascii="Calibri" w:eastAsia="Calibri" w:hAnsi="Calibri" w:cs="Calibri"/>
                <w:b/>
                <w:bCs/>
              </w:rPr>
              <w:t xml:space="preserve"> </w:t>
            </w:r>
            <w:r w:rsidRPr="17963850">
              <w:rPr>
                <w:rFonts w:ascii="Calibri" w:eastAsia="Calibri" w:hAnsi="Calibri" w:cs="Calibri"/>
                <w:i/>
                <w:iCs/>
              </w:rPr>
              <w:t xml:space="preserve">please </w:t>
            </w:r>
            <w:r>
              <w:rPr>
                <w:rFonts w:ascii="Calibri" w:eastAsia="Calibri" w:hAnsi="Calibri" w:cs="Calibri"/>
                <w:i/>
                <w:iCs/>
              </w:rPr>
              <w:t xml:space="preserve">use </w:t>
            </w:r>
            <w:r w:rsidRPr="17963850">
              <w:rPr>
                <w:rFonts w:ascii="Calibri" w:eastAsia="Calibri" w:hAnsi="Calibri" w:cs="Calibri"/>
                <w:i/>
                <w:iCs/>
              </w:rPr>
              <w:t xml:space="preserve">indicators from </w:t>
            </w:r>
            <w:r w:rsidRPr="17963850">
              <w:rPr>
                <w:rFonts w:ascii="Calibri" w:eastAsia="Calibri" w:hAnsi="Calibri" w:cs="Calibri"/>
                <w:i/>
                <w:iCs/>
                <w:u w:val="single"/>
              </w:rPr>
              <w:t>the UNPRPD menu of indicators (annex 1) against which output progress will be reported</w:t>
            </w:r>
            <w:r w:rsidRPr="17963850">
              <w:rPr>
                <w:rFonts w:ascii="Calibri" w:eastAsia="Calibri" w:hAnsi="Calibri" w:cs="Calibri"/>
                <w:i/>
                <w:iCs/>
              </w:rPr>
              <w:t>, PLEASE DO NOT CHANGE THE INDICATORS LANGUAGE AND KINDLY KEEP THE INDICATORS NUMBER AS IT IS IN THE MENU</w:t>
            </w:r>
          </w:p>
        </w:tc>
      </w:tr>
      <w:tr w:rsidR="17963850" w14:paraId="62C84FE4" w14:textId="77777777" w:rsidTr="323085C7">
        <w:trPr>
          <w:trHeight w:val="300"/>
        </w:trPr>
        <w:tc>
          <w:tcPr>
            <w:tcW w:w="9900" w:type="dxa"/>
          </w:tcPr>
          <w:p w14:paraId="108683B2" w14:textId="683DB966" w:rsidR="0891F769" w:rsidRPr="000625E4" w:rsidRDefault="0891F769" w:rsidP="000625E4">
            <w:pPr>
              <w:pStyle w:val="paragraph"/>
              <w:spacing w:before="0" w:beforeAutospacing="0" w:after="0" w:afterAutospacing="0"/>
              <w:ind w:left="720" w:hanging="810"/>
              <w:jc w:val="both"/>
              <w:textAlignment w:val="baseline"/>
              <w:rPr>
                <w:rFonts w:ascii="Calibri" w:eastAsia="Calibri" w:hAnsi="Calibri" w:cs="Calibri"/>
                <w:sz w:val="20"/>
                <w:szCs w:val="20"/>
              </w:rPr>
            </w:pPr>
            <w:r w:rsidRPr="000625E4">
              <w:rPr>
                <w:rFonts w:ascii="Calibri" w:eastAsia="Calibri" w:hAnsi="Calibri" w:cs="Calibri"/>
                <w:b/>
                <w:bCs/>
                <w:sz w:val="20"/>
                <w:szCs w:val="20"/>
              </w:rPr>
              <w:t xml:space="preserve">Indicator </w:t>
            </w:r>
            <w:r w:rsidR="17963850" w:rsidRPr="000625E4">
              <w:rPr>
                <w:rFonts w:ascii="Calibri" w:eastAsia="Calibri" w:hAnsi="Calibri" w:cs="Calibri"/>
                <w:b/>
                <w:bCs/>
                <w:sz w:val="20"/>
                <w:szCs w:val="20"/>
              </w:rPr>
              <w:t>2.1.1.</w:t>
            </w:r>
            <w:r w:rsidR="17963850" w:rsidRPr="000625E4">
              <w:rPr>
                <w:rFonts w:ascii="Calibri" w:eastAsia="Calibri" w:hAnsi="Calibri" w:cs="Calibri"/>
                <w:sz w:val="20"/>
                <w:szCs w:val="20"/>
                <w:u w:val="single"/>
              </w:rPr>
              <w:t xml:space="preserve"> </w:t>
            </w:r>
            <w:r w:rsidR="000625E4" w:rsidRPr="000625E4">
              <w:rPr>
                <w:rStyle w:val="normaltextrun"/>
                <w:rFonts w:ascii="Calibri" w:hAnsi="Calibri" w:cs="Calibri"/>
                <w:color w:val="000000"/>
                <w:sz w:val="20"/>
                <w:szCs w:val="20"/>
              </w:rPr>
              <w:t># of national regulatory frameworks and systems changes targeted by the UNPRPD program disaggregated by 1) legislation/regulation, 2) policies/plans/strategies, 3) capacity building programs, 4) operational guidance/standards, 5) direct services/service overhaul/service modelling, 6) audits/reviews/assessments, 7) governmental programs, 8) administrative procedures, 9) formal monitoring and accountability mechanisms or bodies, 10) regulatory/oversite/monitoring systems, 11) financing and budgeting  or 12) other (please explain) </w:t>
            </w:r>
            <w:r w:rsidR="000625E4" w:rsidRPr="000625E4">
              <w:rPr>
                <w:rStyle w:val="eop"/>
                <w:rFonts w:ascii="Calibri" w:hAnsi="Calibri" w:cs="Calibri"/>
                <w:color w:val="000000"/>
                <w:sz w:val="20"/>
                <w:szCs w:val="20"/>
              </w:rPr>
              <w:t> </w:t>
            </w:r>
          </w:p>
        </w:tc>
      </w:tr>
      <w:tr w:rsidR="00D6321C" w14:paraId="46A7097F" w14:textId="77777777" w:rsidTr="323085C7">
        <w:trPr>
          <w:trHeight w:val="300"/>
        </w:trPr>
        <w:tc>
          <w:tcPr>
            <w:tcW w:w="9900" w:type="dxa"/>
          </w:tcPr>
          <w:p w14:paraId="664590FB" w14:textId="4151C181" w:rsidR="00D6321C" w:rsidRDefault="00D6321C" w:rsidP="00D6321C">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0625E4">
              <w:rPr>
                <w:rFonts w:ascii="Calibri" w:eastAsia="Calibri" w:hAnsi="Calibri" w:cs="Calibri"/>
                <w:u w:val="single"/>
              </w:rPr>
              <w:t xml:space="preserve"> </w:t>
            </w:r>
            <w:r w:rsidR="000625E4" w:rsidRPr="00C746EF">
              <w:rPr>
                <w:rFonts w:ascii="Calibri" w:eastAsia="Calibri" w:hAnsi="Calibri" w:cs="Calibri"/>
              </w:rPr>
              <w:t xml:space="preserve">to be completed after mapping </w:t>
            </w:r>
            <w:r w:rsidR="00C746EF" w:rsidRPr="00C746EF">
              <w:rPr>
                <w:rFonts w:ascii="Calibri" w:eastAsia="Calibri" w:hAnsi="Calibri" w:cs="Calibri"/>
              </w:rPr>
              <w:t>exercise</w:t>
            </w:r>
            <w:r w:rsidR="00C746EF">
              <w:rPr>
                <w:rFonts w:ascii="Calibri" w:eastAsia="Calibri" w:hAnsi="Calibri" w:cs="Calibri"/>
                <w:u w:val="single"/>
              </w:rPr>
              <w:t xml:space="preserve"> </w:t>
            </w:r>
          </w:p>
        </w:tc>
      </w:tr>
      <w:tr w:rsidR="00D6321C" w14:paraId="2A271F1D" w14:textId="77777777" w:rsidTr="323085C7">
        <w:trPr>
          <w:trHeight w:val="300"/>
        </w:trPr>
        <w:tc>
          <w:tcPr>
            <w:tcW w:w="9900" w:type="dxa"/>
          </w:tcPr>
          <w:p w14:paraId="70B77837" w14:textId="1574327B" w:rsidR="00D6321C" w:rsidRDefault="489ED6EB" w:rsidP="00D6321C">
            <w:pPr>
              <w:tabs>
                <w:tab w:val="left" w:pos="90"/>
              </w:tabs>
              <w:spacing w:after="200" w:line="276" w:lineRule="auto"/>
              <w:rPr>
                <w:rFonts w:ascii="Calibri" w:eastAsia="Calibri" w:hAnsi="Calibri" w:cs="Calibri"/>
              </w:rPr>
            </w:pPr>
            <w:r w:rsidRPr="323085C7">
              <w:rPr>
                <w:rFonts w:ascii="Calibri" w:eastAsia="Calibri" w:hAnsi="Calibri" w:cs="Calibri"/>
                <w:u w:val="single"/>
              </w:rPr>
              <w:t>Milestone year 1:</w:t>
            </w:r>
            <w:r w:rsidR="5D0CABB7" w:rsidRPr="323085C7">
              <w:rPr>
                <w:rFonts w:ascii="Calibri" w:eastAsia="Calibri" w:hAnsi="Calibri" w:cs="Calibri"/>
                <w:u w:val="single"/>
              </w:rPr>
              <w:t xml:space="preserve"> </w:t>
            </w:r>
            <w:r w:rsidR="34D15EA5" w:rsidRPr="323085C7">
              <w:rPr>
                <w:rFonts w:ascii="Calibri" w:eastAsia="Calibri" w:hAnsi="Calibri" w:cs="Calibri"/>
                <w:u w:val="single"/>
              </w:rPr>
              <w:t xml:space="preserve"> </w:t>
            </w:r>
            <w:r w:rsidR="360E654E" w:rsidRPr="323085C7">
              <w:rPr>
                <w:rFonts w:ascii="Calibri" w:eastAsia="Calibri" w:hAnsi="Calibri" w:cs="Calibri"/>
                <w:u w:val="single"/>
              </w:rPr>
              <w:t>5</w:t>
            </w:r>
            <w:r w:rsidR="34D15EA5" w:rsidRPr="323085C7">
              <w:rPr>
                <w:rFonts w:ascii="Calibri" w:eastAsia="Calibri" w:hAnsi="Calibri" w:cs="Calibri"/>
                <w:highlight w:val="yellow"/>
              </w:rPr>
              <w:t xml:space="preserve"> </w:t>
            </w:r>
            <w:r w:rsidR="34D15EA5" w:rsidRPr="323085C7">
              <w:rPr>
                <w:rFonts w:ascii="Calibri" w:eastAsia="Calibri" w:hAnsi="Calibri" w:cs="Calibri"/>
              </w:rPr>
              <w:t xml:space="preserve">climate laws, policies and programme </w:t>
            </w:r>
            <w:r w:rsidR="72672094" w:rsidRPr="323085C7">
              <w:rPr>
                <w:rFonts w:ascii="Calibri" w:eastAsia="Calibri" w:hAnsi="Calibri" w:cs="Calibri"/>
              </w:rPr>
              <w:t xml:space="preserve">in </w:t>
            </w:r>
            <w:r w:rsidR="41A3E34B" w:rsidRPr="323085C7">
              <w:rPr>
                <w:rFonts w:ascii="Calibri" w:eastAsia="Calibri" w:hAnsi="Calibri" w:cs="Calibri"/>
              </w:rPr>
              <w:t xml:space="preserve">Jordan </w:t>
            </w:r>
            <w:r w:rsidR="72672094" w:rsidRPr="323085C7">
              <w:rPr>
                <w:rFonts w:ascii="Calibri" w:eastAsia="Calibri" w:hAnsi="Calibri" w:cs="Calibri"/>
              </w:rPr>
              <w:t xml:space="preserve">and South Africa </w:t>
            </w:r>
            <w:r w:rsidR="34D15EA5" w:rsidRPr="323085C7">
              <w:rPr>
                <w:rFonts w:ascii="Calibri" w:eastAsia="Calibri" w:hAnsi="Calibri" w:cs="Calibri"/>
              </w:rPr>
              <w:t xml:space="preserve">identified for </w:t>
            </w:r>
            <w:r w:rsidR="25B3A3F9" w:rsidRPr="323085C7">
              <w:rPr>
                <w:rFonts w:ascii="Calibri" w:eastAsia="Calibri" w:hAnsi="Calibri" w:cs="Calibri"/>
              </w:rPr>
              <w:t xml:space="preserve">desk </w:t>
            </w:r>
            <w:r w:rsidR="34D15EA5" w:rsidRPr="323085C7">
              <w:rPr>
                <w:rFonts w:ascii="Calibri" w:eastAsia="Calibri" w:hAnsi="Calibri" w:cs="Calibri"/>
              </w:rPr>
              <w:t>review</w:t>
            </w:r>
            <w:r w:rsidR="34D15EA5" w:rsidRPr="323085C7">
              <w:rPr>
                <w:rFonts w:ascii="Calibri" w:eastAsia="Calibri" w:hAnsi="Calibri" w:cs="Calibri"/>
                <w:u w:val="single"/>
              </w:rPr>
              <w:t xml:space="preserve"> </w:t>
            </w:r>
          </w:p>
        </w:tc>
      </w:tr>
      <w:tr w:rsidR="00D6321C" w14:paraId="350CFBB3" w14:textId="77777777" w:rsidTr="323085C7">
        <w:trPr>
          <w:trHeight w:val="300"/>
        </w:trPr>
        <w:tc>
          <w:tcPr>
            <w:tcW w:w="9900" w:type="dxa"/>
          </w:tcPr>
          <w:p w14:paraId="162DC6CA" w14:textId="128CE47E" w:rsidR="00D6321C" w:rsidRDefault="489ED6EB" w:rsidP="00D6321C">
            <w:pPr>
              <w:tabs>
                <w:tab w:val="left" w:pos="90"/>
              </w:tabs>
              <w:spacing w:after="200" w:line="276" w:lineRule="auto"/>
              <w:rPr>
                <w:rFonts w:ascii="Calibri" w:eastAsia="Calibri" w:hAnsi="Calibri" w:cs="Calibri"/>
              </w:rPr>
            </w:pPr>
            <w:r w:rsidRPr="323085C7">
              <w:rPr>
                <w:rFonts w:ascii="Calibri" w:eastAsia="Calibri" w:hAnsi="Calibri" w:cs="Calibri"/>
                <w:u w:val="single"/>
              </w:rPr>
              <w:t>Milestone year 2:</w:t>
            </w:r>
            <w:r w:rsidR="7A274BBD" w:rsidRPr="323085C7">
              <w:rPr>
                <w:rFonts w:ascii="Calibri" w:eastAsia="Calibri" w:hAnsi="Calibri" w:cs="Calibri"/>
                <w:u w:val="single"/>
              </w:rPr>
              <w:t xml:space="preserve"> </w:t>
            </w:r>
            <w:r w:rsidR="5F6CE228" w:rsidRPr="323085C7">
              <w:rPr>
                <w:rFonts w:ascii="Calibri" w:eastAsia="Calibri" w:hAnsi="Calibri" w:cs="Calibri"/>
              </w:rPr>
              <w:t>Gaps</w:t>
            </w:r>
            <w:r w:rsidR="3C6FB226" w:rsidRPr="323085C7">
              <w:rPr>
                <w:rFonts w:ascii="Calibri" w:eastAsia="Calibri" w:hAnsi="Calibri" w:cs="Calibri"/>
              </w:rPr>
              <w:t xml:space="preserve"> relating to </w:t>
            </w:r>
            <w:r w:rsidR="1BBF0BF9" w:rsidRPr="323085C7">
              <w:rPr>
                <w:rFonts w:ascii="Calibri" w:eastAsia="Calibri" w:hAnsi="Calibri" w:cs="Calibri"/>
              </w:rPr>
              <w:t xml:space="preserve">disability inclusion and intersectionality approaches </w:t>
            </w:r>
            <w:r w:rsidR="5F6CE228" w:rsidRPr="323085C7">
              <w:rPr>
                <w:rFonts w:ascii="Calibri" w:eastAsia="Calibri" w:hAnsi="Calibri" w:cs="Calibri"/>
              </w:rPr>
              <w:t xml:space="preserve">identified from the review of </w:t>
            </w:r>
            <w:r w:rsidR="5B305CBB" w:rsidRPr="323085C7">
              <w:rPr>
                <w:rFonts w:ascii="Calibri" w:eastAsia="Calibri" w:hAnsi="Calibri" w:cs="Calibri"/>
              </w:rPr>
              <w:t>5</w:t>
            </w:r>
            <w:r w:rsidR="34D15EA5" w:rsidRPr="323085C7">
              <w:rPr>
                <w:rFonts w:ascii="Calibri" w:eastAsia="Calibri" w:hAnsi="Calibri" w:cs="Calibri"/>
              </w:rPr>
              <w:t xml:space="preserve"> climate laws, policies and programmes</w:t>
            </w:r>
            <w:r w:rsidR="72672094" w:rsidRPr="323085C7">
              <w:rPr>
                <w:rFonts w:ascii="Calibri" w:eastAsia="Calibri" w:hAnsi="Calibri" w:cs="Calibri"/>
              </w:rPr>
              <w:t xml:space="preserve"> in </w:t>
            </w:r>
            <w:r w:rsidR="41A3E34B" w:rsidRPr="323085C7">
              <w:rPr>
                <w:rFonts w:ascii="Calibri" w:eastAsia="Calibri" w:hAnsi="Calibri" w:cs="Calibri"/>
              </w:rPr>
              <w:t xml:space="preserve">Jordan </w:t>
            </w:r>
            <w:r w:rsidR="72672094" w:rsidRPr="323085C7">
              <w:rPr>
                <w:rFonts w:ascii="Calibri" w:eastAsia="Calibri" w:hAnsi="Calibri" w:cs="Calibri"/>
              </w:rPr>
              <w:t xml:space="preserve">and South Africa </w:t>
            </w:r>
            <w:r w:rsidR="5F6CE228" w:rsidRPr="323085C7">
              <w:rPr>
                <w:rFonts w:ascii="Calibri" w:eastAsia="Calibri" w:hAnsi="Calibri" w:cs="Calibri"/>
              </w:rPr>
              <w:t xml:space="preserve">documented </w:t>
            </w:r>
          </w:p>
        </w:tc>
      </w:tr>
      <w:tr w:rsidR="00D6321C" w14:paraId="45EB09B5" w14:textId="77777777" w:rsidTr="323085C7">
        <w:trPr>
          <w:trHeight w:val="300"/>
        </w:trPr>
        <w:tc>
          <w:tcPr>
            <w:tcW w:w="9900" w:type="dxa"/>
          </w:tcPr>
          <w:p w14:paraId="4B0D59DA" w14:textId="056C9D56" w:rsidR="00D6321C" w:rsidRDefault="489ED6EB" w:rsidP="00D6321C">
            <w:pPr>
              <w:tabs>
                <w:tab w:val="left" w:pos="90"/>
              </w:tabs>
              <w:spacing w:after="200" w:line="276" w:lineRule="auto"/>
              <w:rPr>
                <w:rFonts w:ascii="Calibri" w:eastAsia="Calibri" w:hAnsi="Calibri" w:cs="Calibri"/>
              </w:rPr>
            </w:pPr>
            <w:r w:rsidRPr="323085C7">
              <w:rPr>
                <w:rFonts w:ascii="Calibri" w:eastAsia="Calibri" w:hAnsi="Calibri" w:cs="Calibri"/>
                <w:u w:val="single"/>
              </w:rPr>
              <w:t>Target</w:t>
            </w:r>
            <w:r w:rsidR="5E9E5C4D" w:rsidRPr="323085C7">
              <w:rPr>
                <w:rFonts w:ascii="Calibri" w:eastAsia="Calibri" w:hAnsi="Calibri" w:cs="Calibri"/>
                <w:u w:val="single"/>
              </w:rPr>
              <w:t>:</w:t>
            </w:r>
            <w:r w:rsidR="3054FECE" w:rsidRPr="323085C7">
              <w:rPr>
                <w:rFonts w:ascii="Calibri" w:eastAsia="Calibri" w:hAnsi="Calibri" w:cs="Calibri"/>
                <w:u w:val="single"/>
              </w:rPr>
              <w:t>10</w:t>
            </w:r>
            <w:r w:rsidR="5D0CABB7" w:rsidRPr="323085C7">
              <w:rPr>
                <w:rFonts w:ascii="Calibri" w:eastAsia="Calibri" w:hAnsi="Calibri" w:cs="Calibri"/>
              </w:rPr>
              <w:t xml:space="preserve"> climate laws, policies and programmes </w:t>
            </w:r>
            <w:r w:rsidR="72672094" w:rsidRPr="323085C7">
              <w:rPr>
                <w:rFonts w:ascii="Calibri" w:eastAsia="Calibri" w:hAnsi="Calibri" w:cs="Calibri"/>
              </w:rPr>
              <w:t xml:space="preserve">in </w:t>
            </w:r>
            <w:r w:rsidR="41A3E34B" w:rsidRPr="323085C7">
              <w:rPr>
                <w:rFonts w:ascii="Calibri" w:eastAsia="Calibri" w:hAnsi="Calibri" w:cs="Calibri"/>
              </w:rPr>
              <w:t xml:space="preserve">Jordan </w:t>
            </w:r>
            <w:r w:rsidR="72672094" w:rsidRPr="323085C7">
              <w:rPr>
                <w:rFonts w:ascii="Calibri" w:eastAsia="Calibri" w:hAnsi="Calibri" w:cs="Calibri"/>
              </w:rPr>
              <w:t xml:space="preserve">and South Africa </w:t>
            </w:r>
            <w:r w:rsidR="30304A18" w:rsidRPr="323085C7">
              <w:rPr>
                <w:rFonts w:ascii="Calibri" w:eastAsia="Calibri" w:hAnsi="Calibri" w:cs="Calibri"/>
              </w:rPr>
              <w:t>revi</w:t>
            </w:r>
            <w:r w:rsidR="71AAAE12" w:rsidRPr="323085C7">
              <w:rPr>
                <w:rFonts w:ascii="Calibri" w:eastAsia="Calibri" w:hAnsi="Calibri" w:cs="Calibri"/>
              </w:rPr>
              <w:t>ewed</w:t>
            </w:r>
            <w:r w:rsidR="122CF690" w:rsidRPr="323085C7">
              <w:rPr>
                <w:rFonts w:ascii="Calibri" w:eastAsia="Calibri" w:hAnsi="Calibri" w:cs="Calibri"/>
              </w:rPr>
              <w:t xml:space="preserve">. </w:t>
            </w:r>
          </w:p>
        </w:tc>
      </w:tr>
      <w:tr w:rsidR="00D6321C" w14:paraId="55E5CB4A" w14:textId="77777777" w:rsidTr="323085C7">
        <w:trPr>
          <w:trHeight w:val="300"/>
        </w:trPr>
        <w:tc>
          <w:tcPr>
            <w:tcW w:w="9900" w:type="dxa"/>
          </w:tcPr>
          <w:p w14:paraId="7BFE9B76" w14:textId="2DD1AA86" w:rsidR="00D6321C" w:rsidRDefault="00D6321C" w:rsidP="00D6321C">
            <w:pPr>
              <w:tabs>
                <w:tab w:val="left" w:pos="90"/>
              </w:tabs>
              <w:spacing w:after="200" w:line="276" w:lineRule="auto"/>
              <w:rPr>
                <w:rFonts w:ascii="Calibri" w:eastAsia="Calibri" w:hAnsi="Calibri" w:cs="Calibri"/>
              </w:rPr>
            </w:pPr>
            <w:r w:rsidRPr="17963850">
              <w:rPr>
                <w:rFonts w:ascii="Calibri" w:eastAsia="Calibri" w:hAnsi="Calibri" w:cs="Calibri"/>
                <w:u w:val="single"/>
              </w:rPr>
              <w:t>Means of verification:</w:t>
            </w:r>
            <w:r w:rsidR="00102EFC">
              <w:rPr>
                <w:rFonts w:ascii="Calibri" w:eastAsia="Calibri" w:hAnsi="Calibri" w:cs="Calibri"/>
                <w:u w:val="single"/>
              </w:rPr>
              <w:t xml:space="preserve"> </w:t>
            </w:r>
            <w:r w:rsidR="00715B8C" w:rsidRPr="00715B8C">
              <w:rPr>
                <w:rFonts w:ascii="Calibri" w:eastAsia="Calibri" w:hAnsi="Calibri" w:cs="Calibri"/>
              </w:rPr>
              <w:t xml:space="preserve">Desk review </w:t>
            </w:r>
            <w:r w:rsidR="00AE21CF">
              <w:rPr>
                <w:rFonts w:ascii="Calibri" w:eastAsia="Calibri" w:hAnsi="Calibri" w:cs="Calibri"/>
              </w:rPr>
              <w:t>and analysis of</w:t>
            </w:r>
            <w:r w:rsidR="00102EFC">
              <w:rPr>
                <w:rFonts w:ascii="Calibri" w:eastAsia="Calibri" w:hAnsi="Calibri" w:cs="Calibri"/>
              </w:rPr>
              <w:t xml:space="preserve"> climate laws and policies </w:t>
            </w:r>
            <w:r w:rsidR="0059711F">
              <w:rPr>
                <w:rFonts w:ascii="Calibri" w:eastAsia="Calibri" w:hAnsi="Calibri" w:cs="Calibri"/>
              </w:rPr>
              <w:t xml:space="preserve">in </w:t>
            </w:r>
            <w:r w:rsidR="002268D1">
              <w:rPr>
                <w:rFonts w:ascii="Calibri" w:eastAsia="Calibri" w:hAnsi="Calibri" w:cs="Calibri"/>
              </w:rPr>
              <w:t xml:space="preserve">Jordan </w:t>
            </w:r>
            <w:r w:rsidR="00BE11E6">
              <w:rPr>
                <w:rFonts w:ascii="Calibri" w:eastAsia="Calibri" w:hAnsi="Calibri" w:cs="Calibri"/>
              </w:rPr>
              <w:t xml:space="preserve">and South Africa </w:t>
            </w:r>
            <w:r w:rsidR="00102EFC">
              <w:rPr>
                <w:rFonts w:ascii="Calibri" w:eastAsia="Calibri" w:hAnsi="Calibri" w:cs="Calibri"/>
                <w:u w:val="single"/>
              </w:rPr>
              <w:t xml:space="preserve"> </w:t>
            </w:r>
          </w:p>
        </w:tc>
      </w:tr>
      <w:tr w:rsidR="00D6321C" w14:paraId="3704EB4E" w14:textId="77777777" w:rsidTr="323085C7">
        <w:trPr>
          <w:trHeight w:val="300"/>
        </w:trPr>
        <w:tc>
          <w:tcPr>
            <w:tcW w:w="9900" w:type="dxa"/>
          </w:tcPr>
          <w:p w14:paraId="15FC90A9" w14:textId="4A148DA3" w:rsidR="00D6321C" w:rsidRPr="003E4096" w:rsidRDefault="00D6321C" w:rsidP="00D6321C">
            <w:pPr>
              <w:tabs>
                <w:tab w:val="left" w:pos="90"/>
              </w:tabs>
              <w:spacing w:after="200" w:line="276" w:lineRule="auto"/>
              <w:rPr>
                <w:rFonts w:ascii="Calibri" w:eastAsia="Calibri" w:hAnsi="Calibri" w:cs="Calibri"/>
              </w:rPr>
            </w:pPr>
            <w:r w:rsidRPr="003E4096">
              <w:rPr>
                <w:rFonts w:ascii="Calibri" w:eastAsia="Calibri" w:hAnsi="Calibri" w:cs="Calibri"/>
                <w:b/>
                <w:bCs/>
              </w:rPr>
              <w:t>Indicator 2.1.2.</w:t>
            </w:r>
            <w:r w:rsidRPr="003E4096">
              <w:rPr>
                <w:rFonts w:ascii="Calibri" w:eastAsia="Calibri" w:hAnsi="Calibri" w:cs="Calibri"/>
                <w:u w:val="single"/>
              </w:rPr>
              <w:t xml:space="preserve"> </w:t>
            </w:r>
            <w:r w:rsidR="000625E4" w:rsidRPr="003E4096">
              <w:rPr>
                <w:rStyle w:val="normaltextrun"/>
                <w:rFonts w:ascii="Calibri" w:hAnsi="Calibri" w:cs="Calibri"/>
                <w:color w:val="000000"/>
              </w:rPr>
              <w:t># type of change (development/review/reform) in legal frameworks and systems</w:t>
            </w:r>
            <w:r w:rsidR="000625E4" w:rsidRPr="003E4096">
              <w:rPr>
                <w:rStyle w:val="eop"/>
                <w:rFonts w:ascii="Calibri" w:hAnsi="Calibri" w:cs="Calibri"/>
                <w:color w:val="000000"/>
              </w:rPr>
              <w:t> </w:t>
            </w:r>
          </w:p>
        </w:tc>
      </w:tr>
      <w:tr w:rsidR="00D6321C" w14:paraId="38FEF214" w14:textId="77777777" w:rsidTr="323085C7">
        <w:trPr>
          <w:trHeight w:val="300"/>
        </w:trPr>
        <w:tc>
          <w:tcPr>
            <w:tcW w:w="9900" w:type="dxa"/>
          </w:tcPr>
          <w:p w14:paraId="0840CCD6" w14:textId="0A2FB281" w:rsidR="00D6321C" w:rsidRDefault="00D6321C" w:rsidP="00D6321C">
            <w:pPr>
              <w:tabs>
                <w:tab w:val="left" w:pos="90"/>
              </w:tabs>
              <w:rPr>
                <w:rFonts w:ascii="Calibri" w:eastAsia="Calibri" w:hAnsi="Calibri" w:cs="Calibri"/>
              </w:rPr>
            </w:pPr>
            <w:r w:rsidRPr="17963850">
              <w:rPr>
                <w:rFonts w:ascii="Calibri" w:eastAsia="Calibri" w:hAnsi="Calibri" w:cs="Calibri"/>
                <w:u w:val="single"/>
              </w:rPr>
              <w:t>Baseline:</w:t>
            </w:r>
            <w:r w:rsidR="00E13BF5">
              <w:rPr>
                <w:rFonts w:ascii="Calibri" w:eastAsia="Calibri" w:hAnsi="Calibri" w:cs="Calibri"/>
                <w:u w:val="single"/>
              </w:rPr>
              <w:t xml:space="preserve"> </w:t>
            </w:r>
          </w:p>
        </w:tc>
      </w:tr>
      <w:tr w:rsidR="00D6321C" w14:paraId="45C8124F" w14:textId="77777777" w:rsidTr="323085C7">
        <w:trPr>
          <w:trHeight w:val="300"/>
        </w:trPr>
        <w:tc>
          <w:tcPr>
            <w:tcW w:w="9900" w:type="dxa"/>
          </w:tcPr>
          <w:p w14:paraId="5202857E" w14:textId="7F47CD91" w:rsidR="00D6321C" w:rsidRDefault="00D6321C" w:rsidP="00D6321C">
            <w:pPr>
              <w:tabs>
                <w:tab w:val="left" w:pos="90"/>
              </w:tabs>
              <w:rPr>
                <w:rFonts w:ascii="Calibri" w:eastAsia="Calibri" w:hAnsi="Calibri" w:cs="Calibri"/>
                <w:u w:val="single"/>
              </w:rPr>
            </w:pPr>
            <w:r w:rsidRPr="17963850">
              <w:rPr>
                <w:rFonts w:ascii="Calibri" w:eastAsia="Calibri" w:hAnsi="Calibri" w:cs="Calibri"/>
                <w:u w:val="single"/>
              </w:rPr>
              <w:t>Milestone year 1:</w:t>
            </w:r>
            <w:r w:rsidR="00EE07ED">
              <w:rPr>
                <w:rFonts w:ascii="Calibri" w:eastAsia="Calibri" w:hAnsi="Calibri" w:cs="Calibri"/>
                <w:u w:val="single"/>
              </w:rPr>
              <w:t xml:space="preserve"> </w:t>
            </w:r>
            <w:r w:rsidR="00E13381" w:rsidRPr="00235F38">
              <w:rPr>
                <w:rFonts w:ascii="Calibri" w:eastAsia="Calibri" w:hAnsi="Calibri" w:cs="Calibri"/>
              </w:rPr>
              <w:t xml:space="preserve">The </w:t>
            </w:r>
            <w:r w:rsidR="00235F38">
              <w:rPr>
                <w:rFonts w:ascii="Calibri" w:eastAsia="Calibri" w:hAnsi="Calibri" w:cs="Calibri"/>
              </w:rPr>
              <w:t xml:space="preserve">review criteria </w:t>
            </w:r>
            <w:r w:rsidR="00FE3ACC">
              <w:rPr>
                <w:rFonts w:ascii="Calibri" w:eastAsia="Calibri" w:hAnsi="Calibri" w:cs="Calibri"/>
              </w:rPr>
              <w:t xml:space="preserve">for the </w:t>
            </w:r>
            <w:r w:rsidR="00235F38">
              <w:rPr>
                <w:rFonts w:ascii="Calibri" w:eastAsia="Calibri" w:hAnsi="Calibri" w:cs="Calibri"/>
              </w:rPr>
              <w:t xml:space="preserve">intersectionality </w:t>
            </w:r>
            <w:r w:rsidR="00FE3ACC">
              <w:rPr>
                <w:rFonts w:ascii="Calibri" w:eastAsia="Calibri" w:hAnsi="Calibri" w:cs="Calibri"/>
              </w:rPr>
              <w:t xml:space="preserve">and </w:t>
            </w:r>
            <w:r w:rsidR="009E1CA5">
              <w:rPr>
                <w:rFonts w:ascii="Calibri" w:eastAsia="Calibri" w:hAnsi="Calibri" w:cs="Calibri"/>
              </w:rPr>
              <w:t>disability</w:t>
            </w:r>
            <w:r w:rsidR="00FE3ACC">
              <w:rPr>
                <w:rFonts w:ascii="Calibri" w:eastAsia="Calibri" w:hAnsi="Calibri" w:cs="Calibri"/>
              </w:rPr>
              <w:t xml:space="preserve"> inclusion review of </w:t>
            </w:r>
            <w:r w:rsidR="005F6F8E" w:rsidRPr="00235F38">
              <w:rPr>
                <w:rFonts w:ascii="Calibri" w:eastAsia="Calibri" w:hAnsi="Calibri" w:cs="Calibri"/>
              </w:rPr>
              <w:t xml:space="preserve">climate laws, policies and programme </w:t>
            </w:r>
            <w:r w:rsidR="00FE3ACC">
              <w:rPr>
                <w:rFonts w:ascii="Calibri" w:eastAsia="Calibri" w:hAnsi="Calibri" w:cs="Calibri"/>
              </w:rPr>
              <w:t xml:space="preserve">developed </w:t>
            </w:r>
          </w:p>
        </w:tc>
      </w:tr>
      <w:tr w:rsidR="00D6321C" w14:paraId="26CCD05F" w14:textId="77777777" w:rsidTr="323085C7">
        <w:trPr>
          <w:trHeight w:val="300"/>
        </w:trPr>
        <w:tc>
          <w:tcPr>
            <w:tcW w:w="9900" w:type="dxa"/>
          </w:tcPr>
          <w:p w14:paraId="06D4A50E" w14:textId="74500615" w:rsidR="00D6321C" w:rsidRDefault="00D6321C" w:rsidP="00D6321C">
            <w:pPr>
              <w:tabs>
                <w:tab w:val="left" w:pos="90"/>
              </w:tabs>
              <w:rPr>
                <w:rFonts w:ascii="Calibri" w:eastAsia="Calibri" w:hAnsi="Calibri" w:cs="Calibri"/>
              </w:rPr>
            </w:pPr>
            <w:r w:rsidRPr="17963850">
              <w:rPr>
                <w:rFonts w:ascii="Calibri" w:eastAsia="Calibri" w:hAnsi="Calibri" w:cs="Calibri"/>
                <w:u w:val="single"/>
              </w:rPr>
              <w:t>Milestone year 2:</w:t>
            </w:r>
            <w:r w:rsidR="003E4096">
              <w:rPr>
                <w:rFonts w:ascii="Calibri" w:eastAsia="Calibri" w:hAnsi="Calibri" w:cs="Calibri"/>
                <w:u w:val="single"/>
              </w:rPr>
              <w:t xml:space="preserve"> </w:t>
            </w:r>
            <w:r w:rsidR="00A25AF6" w:rsidRPr="00C70A78">
              <w:rPr>
                <w:rFonts w:ascii="Calibri" w:eastAsia="Calibri" w:hAnsi="Calibri" w:cs="Calibri"/>
              </w:rPr>
              <w:t>Recommendations</w:t>
            </w:r>
            <w:r w:rsidR="003E4096" w:rsidRPr="00FE3ACC">
              <w:rPr>
                <w:rFonts w:ascii="Calibri" w:eastAsia="Calibri" w:hAnsi="Calibri" w:cs="Calibri"/>
              </w:rPr>
              <w:t xml:space="preserve"> </w:t>
            </w:r>
            <w:r w:rsidR="00EE07ED" w:rsidRPr="00FE3ACC">
              <w:rPr>
                <w:rFonts w:ascii="Calibri" w:eastAsia="Calibri" w:hAnsi="Calibri" w:cs="Calibri"/>
              </w:rPr>
              <w:t xml:space="preserve">on </w:t>
            </w:r>
            <w:r w:rsidR="00C70A78" w:rsidRPr="00C70A78">
              <w:rPr>
                <w:rFonts w:ascii="Calibri" w:eastAsia="Calibri" w:hAnsi="Calibri" w:cs="Calibri"/>
              </w:rPr>
              <w:t>the</w:t>
            </w:r>
            <w:r w:rsidR="00C70A78">
              <w:rPr>
                <w:rFonts w:ascii="Calibri" w:eastAsia="Calibri" w:hAnsi="Calibri" w:cs="Calibri"/>
                <w:u w:val="single"/>
              </w:rPr>
              <w:t xml:space="preserve"> </w:t>
            </w:r>
            <w:r w:rsidR="00EE07ED" w:rsidRPr="00FE3ACC">
              <w:rPr>
                <w:rFonts w:ascii="Calibri" w:eastAsia="Calibri" w:hAnsi="Calibri" w:cs="Calibri"/>
              </w:rPr>
              <w:t xml:space="preserve">climate laws, policies and programmes </w:t>
            </w:r>
            <w:r w:rsidR="00C70A78">
              <w:rPr>
                <w:rFonts w:ascii="Calibri" w:eastAsia="Calibri" w:hAnsi="Calibri" w:cs="Calibri"/>
              </w:rPr>
              <w:t xml:space="preserve">in </w:t>
            </w:r>
            <w:r w:rsidR="002268D1">
              <w:rPr>
                <w:rFonts w:ascii="Calibri" w:eastAsia="Calibri" w:hAnsi="Calibri" w:cs="Calibri"/>
              </w:rPr>
              <w:t xml:space="preserve">Jordan </w:t>
            </w:r>
            <w:r w:rsidR="00C70A78">
              <w:rPr>
                <w:rFonts w:ascii="Calibri" w:eastAsia="Calibri" w:hAnsi="Calibri" w:cs="Calibri"/>
              </w:rPr>
              <w:t xml:space="preserve">and South Africa </w:t>
            </w:r>
            <w:r w:rsidR="009E1CA5" w:rsidRPr="00FE3ACC">
              <w:rPr>
                <w:rFonts w:ascii="Calibri" w:eastAsia="Calibri" w:hAnsi="Calibri" w:cs="Calibri"/>
              </w:rPr>
              <w:t>finalised</w:t>
            </w:r>
            <w:r w:rsidR="00EE07ED" w:rsidRPr="00FE3ACC">
              <w:rPr>
                <w:rFonts w:ascii="Calibri" w:eastAsia="Calibri" w:hAnsi="Calibri" w:cs="Calibri"/>
              </w:rPr>
              <w:t xml:space="preserve"> by the multi stakeholder technical working group</w:t>
            </w:r>
            <w:r w:rsidR="00EE07ED">
              <w:rPr>
                <w:rFonts w:ascii="Calibri" w:eastAsia="Calibri" w:hAnsi="Calibri" w:cs="Calibri"/>
                <w:u w:val="single"/>
              </w:rPr>
              <w:t xml:space="preserve"> </w:t>
            </w:r>
          </w:p>
        </w:tc>
      </w:tr>
      <w:tr w:rsidR="00D6321C" w14:paraId="75F3C228" w14:textId="77777777" w:rsidTr="323085C7">
        <w:trPr>
          <w:trHeight w:val="300"/>
        </w:trPr>
        <w:tc>
          <w:tcPr>
            <w:tcW w:w="9900" w:type="dxa"/>
          </w:tcPr>
          <w:p w14:paraId="0C56A045" w14:textId="2C6B3CAE" w:rsidR="00D6321C" w:rsidRDefault="00D6321C" w:rsidP="00D6321C">
            <w:pPr>
              <w:spacing w:line="276" w:lineRule="auto"/>
              <w:rPr>
                <w:rFonts w:ascii="Calibri" w:eastAsia="Calibri" w:hAnsi="Calibri" w:cs="Calibri"/>
                <w:u w:val="single"/>
              </w:rPr>
            </w:pPr>
            <w:r w:rsidRPr="72E0266E">
              <w:rPr>
                <w:rFonts w:ascii="Calibri" w:eastAsia="Calibri" w:hAnsi="Calibri" w:cs="Calibri"/>
                <w:u w:val="single"/>
              </w:rPr>
              <w:t>Target:</w:t>
            </w:r>
            <w:r w:rsidR="00102EFC" w:rsidRPr="72E0266E">
              <w:rPr>
                <w:rFonts w:ascii="Calibri" w:eastAsia="Calibri" w:hAnsi="Calibri" w:cs="Calibri"/>
                <w:u w:val="single"/>
              </w:rPr>
              <w:t xml:space="preserve"> </w:t>
            </w:r>
            <w:r w:rsidR="00461898" w:rsidRPr="00AE21CF">
              <w:rPr>
                <w:rFonts w:ascii="Calibri" w:eastAsia="Calibri" w:hAnsi="Calibri" w:cs="Calibri"/>
              </w:rPr>
              <w:t>1 set of</w:t>
            </w:r>
            <w:r w:rsidR="00461898">
              <w:rPr>
                <w:rFonts w:ascii="Calibri" w:eastAsia="Calibri" w:hAnsi="Calibri" w:cs="Calibri"/>
                <w:u w:val="single"/>
              </w:rPr>
              <w:t xml:space="preserve"> </w:t>
            </w:r>
            <w:r w:rsidR="24B2F0DC" w:rsidRPr="72E0266E">
              <w:rPr>
                <w:rFonts w:ascii="Calibri" w:eastAsia="Calibri" w:hAnsi="Calibri" w:cs="Calibri"/>
              </w:rPr>
              <w:t>recommend</w:t>
            </w:r>
            <w:r w:rsidR="00BE0E66">
              <w:rPr>
                <w:rFonts w:ascii="Calibri" w:eastAsia="Calibri" w:hAnsi="Calibri" w:cs="Calibri"/>
              </w:rPr>
              <w:t xml:space="preserve">ations </w:t>
            </w:r>
            <w:r w:rsidR="00EB5B95">
              <w:rPr>
                <w:rFonts w:ascii="Calibri" w:eastAsia="Calibri" w:hAnsi="Calibri" w:cs="Calibri"/>
              </w:rPr>
              <w:t xml:space="preserve">on the </w:t>
            </w:r>
            <w:r w:rsidR="00DA5679">
              <w:rPr>
                <w:rFonts w:ascii="Calibri" w:eastAsia="Calibri" w:hAnsi="Calibri" w:cs="Calibri"/>
              </w:rPr>
              <w:t xml:space="preserve">targeted </w:t>
            </w:r>
            <w:r w:rsidR="002268D1">
              <w:rPr>
                <w:rFonts w:ascii="Calibri" w:eastAsia="Calibri" w:hAnsi="Calibri" w:cs="Calibri"/>
              </w:rPr>
              <w:t xml:space="preserve">Jordanian </w:t>
            </w:r>
            <w:r w:rsidR="00EB5B95">
              <w:rPr>
                <w:rFonts w:ascii="Calibri" w:eastAsia="Calibri" w:hAnsi="Calibri" w:cs="Calibri"/>
              </w:rPr>
              <w:t xml:space="preserve">climate laws and policies; </w:t>
            </w:r>
            <w:r w:rsidR="00461898">
              <w:rPr>
                <w:rFonts w:ascii="Calibri" w:eastAsia="Calibri" w:hAnsi="Calibri" w:cs="Calibri"/>
              </w:rPr>
              <w:t xml:space="preserve">1 set of </w:t>
            </w:r>
            <w:r w:rsidR="00EB5B95">
              <w:rPr>
                <w:rFonts w:ascii="Calibri" w:eastAsia="Calibri" w:hAnsi="Calibri" w:cs="Calibri"/>
              </w:rPr>
              <w:t xml:space="preserve">recommendations </w:t>
            </w:r>
            <w:r w:rsidR="00461898">
              <w:rPr>
                <w:rFonts w:ascii="Calibri" w:eastAsia="Calibri" w:hAnsi="Calibri" w:cs="Calibri"/>
              </w:rPr>
              <w:t>on the</w:t>
            </w:r>
            <w:r w:rsidR="003B716C">
              <w:rPr>
                <w:rFonts w:ascii="Calibri" w:eastAsia="Calibri" w:hAnsi="Calibri" w:cs="Calibri"/>
              </w:rPr>
              <w:t xml:space="preserve"> targeted </w:t>
            </w:r>
            <w:r w:rsidR="00461898">
              <w:rPr>
                <w:rFonts w:ascii="Calibri" w:eastAsia="Calibri" w:hAnsi="Calibri" w:cs="Calibri"/>
              </w:rPr>
              <w:t>South Africa</w:t>
            </w:r>
            <w:r w:rsidR="002268D1">
              <w:rPr>
                <w:rFonts w:ascii="Calibri" w:eastAsia="Calibri" w:hAnsi="Calibri" w:cs="Calibri"/>
              </w:rPr>
              <w:t>n</w:t>
            </w:r>
            <w:r w:rsidR="00461898">
              <w:rPr>
                <w:rFonts w:ascii="Calibri" w:eastAsia="Calibri" w:hAnsi="Calibri" w:cs="Calibri"/>
              </w:rPr>
              <w:t xml:space="preserve"> </w:t>
            </w:r>
            <w:r w:rsidR="00AD041F">
              <w:rPr>
                <w:rFonts w:ascii="Calibri" w:eastAsia="Calibri" w:hAnsi="Calibri" w:cs="Calibri"/>
              </w:rPr>
              <w:t xml:space="preserve">climate laws and policies. </w:t>
            </w:r>
          </w:p>
        </w:tc>
      </w:tr>
      <w:tr w:rsidR="00D6321C" w14:paraId="075352CC" w14:textId="77777777" w:rsidTr="323085C7">
        <w:trPr>
          <w:trHeight w:val="300"/>
        </w:trPr>
        <w:tc>
          <w:tcPr>
            <w:tcW w:w="9900" w:type="dxa"/>
          </w:tcPr>
          <w:p w14:paraId="293D69D0" w14:textId="7229073C" w:rsidR="00D6321C" w:rsidRDefault="00D6321C" w:rsidP="00D6321C">
            <w:pPr>
              <w:tabs>
                <w:tab w:val="left" w:pos="90"/>
              </w:tabs>
              <w:spacing w:after="200" w:line="276" w:lineRule="auto"/>
              <w:rPr>
                <w:rFonts w:ascii="Calibri" w:eastAsia="Calibri" w:hAnsi="Calibri" w:cs="Calibri"/>
                <w:u w:val="single"/>
              </w:rPr>
            </w:pPr>
            <w:r w:rsidRPr="17963850">
              <w:rPr>
                <w:rFonts w:ascii="Calibri" w:eastAsia="Calibri" w:hAnsi="Calibri" w:cs="Calibri"/>
                <w:u w:val="single"/>
              </w:rPr>
              <w:t>Means of verification:</w:t>
            </w:r>
            <w:r w:rsidR="00450761">
              <w:rPr>
                <w:rFonts w:ascii="Calibri" w:eastAsia="Calibri" w:hAnsi="Calibri" w:cs="Calibri"/>
                <w:u w:val="single"/>
              </w:rPr>
              <w:t xml:space="preserve"> </w:t>
            </w:r>
            <w:r w:rsidR="00201976">
              <w:rPr>
                <w:rFonts w:ascii="Calibri" w:eastAsia="Calibri" w:hAnsi="Calibri" w:cs="Calibri"/>
                <w:u w:val="single"/>
              </w:rPr>
              <w:t xml:space="preserve"> </w:t>
            </w:r>
            <w:r w:rsidR="00CF5729" w:rsidRPr="00C35DFC">
              <w:rPr>
                <w:rFonts w:ascii="Calibri" w:eastAsia="Calibri" w:hAnsi="Calibri" w:cs="Calibri"/>
              </w:rPr>
              <w:t>desk review analysis of policies</w:t>
            </w:r>
            <w:r w:rsidR="003B716C">
              <w:rPr>
                <w:rFonts w:ascii="Calibri" w:eastAsia="Calibri" w:hAnsi="Calibri" w:cs="Calibri"/>
              </w:rPr>
              <w:t>, set of recommendations to policy makers</w:t>
            </w:r>
            <w:r w:rsidR="009A636D">
              <w:rPr>
                <w:rFonts w:ascii="Calibri" w:eastAsia="Calibri" w:hAnsi="Calibri" w:cs="Calibri"/>
              </w:rPr>
              <w:t xml:space="preserve"> in </w:t>
            </w:r>
            <w:r w:rsidR="002268D1">
              <w:rPr>
                <w:rFonts w:ascii="Calibri" w:eastAsia="Calibri" w:hAnsi="Calibri" w:cs="Calibri"/>
              </w:rPr>
              <w:t xml:space="preserve">Jordan </w:t>
            </w:r>
            <w:r w:rsidR="009A636D">
              <w:rPr>
                <w:rFonts w:ascii="Calibri" w:eastAsia="Calibri" w:hAnsi="Calibri" w:cs="Calibri"/>
              </w:rPr>
              <w:t>and South Africa</w:t>
            </w:r>
          </w:p>
        </w:tc>
      </w:tr>
      <w:tr w:rsidR="00A7193E" w14:paraId="2866A4A6" w14:textId="77777777" w:rsidTr="323085C7">
        <w:trPr>
          <w:trHeight w:val="300"/>
        </w:trPr>
        <w:tc>
          <w:tcPr>
            <w:tcW w:w="9900" w:type="dxa"/>
            <w:shd w:val="clear" w:color="auto" w:fill="EAF1DD"/>
          </w:tcPr>
          <w:p w14:paraId="3CEB4298" w14:textId="754E5F4A" w:rsidR="00A7193E" w:rsidRDefault="00A7193E">
            <w:pPr>
              <w:tabs>
                <w:tab w:val="left" w:pos="90"/>
              </w:tabs>
              <w:spacing w:after="200" w:line="276" w:lineRule="auto"/>
              <w:rPr>
                <w:rFonts w:ascii="Calibri" w:eastAsia="Calibri" w:hAnsi="Calibri" w:cs="Calibri"/>
              </w:rPr>
            </w:pPr>
            <w:r w:rsidRPr="72E0266E">
              <w:rPr>
                <w:rFonts w:ascii="Calibri" w:eastAsia="Calibri" w:hAnsi="Calibri" w:cs="Calibri"/>
                <w:b/>
                <w:bCs/>
              </w:rPr>
              <w:t>Output 2.1</w:t>
            </w:r>
            <w:r w:rsidR="003D55BA" w:rsidRPr="72E0266E">
              <w:rPr>
                <w:rFonts w:ascii="Calibri" w:eastAsia="Calibri" w:hAnsi="Calibri" w:cs="Calibri"/>
                <w:b/>
                <w:bCs/>
              </w:rPr>
              <w:t>.B</w:t>
            </w:r>
            <w:r w:rsidRPr="72E0266E">
              <w:rPr>
                <w:rFonts w:ascii="Calibri" w:eastAsia="Calibri" w:hAnsi="Calibri" w:cs="Calibri"/>
                <w:b/>
                <w:bCs/>
              </w:rPr>
              <w:t xml:space="preserve"> </w:t>
            </w:r>
            <w:r w:rsidR="00420858" w:rsidRPr="72E0266E">
              <w:rPr>
                <w:rFonts w:eastAsia="Calibri"/>
                <w:i/>
                <w:iCs/>
              </w:rPr>
              <w:t xml:space="preserve">National policies and processes </w:t>
            </w:r>
            <w:r w:rsidR="652EB20A" w:rsidRPr="72E0266E">
              <w:rPr>
                <w:rFonts w:eastAsia="Calibri"/>
                <w:i/>
                <w:iCs/>
              </w:rPr>
              <w:t xml:space="preserve">related to </w:t>
            </w:r>
            <w:r w:rsidR="43C8BF7D" w:rsidRPr="41C80C22">
              <w:rPr>
                <w:rFonts w:eastAsia="Calibri"/>
                <w:i/>
                <w:iCs/>
              </w:rPr>
              <w:t xml:space="preserve">Just Transition </w:t>
            </w:r>
            <w:r w:rsidR="00757C1A">
              <w:rPr>
                <w:rFonts w:eastAsia="Calibri"/>
                <w:i/>
                <w:iCs/>
              </w:rPr>
              <w:t>policies and processes</w:t>
            </w:r>
            <w:r w:rsidR="00622DDA">
              <w:rPr>
                <w:rFonts w:eastAsia="Calibri"/>
                <w:i/>
                <w:iCs/>
              </w:rPr>
              <w:t xml:space="preserve"> </w:t>
            </w:r>
            <w:r w:rsidR="00622DDA" w:rsidRPr="72E0266E">
              <w:rPr>
                <w:rFonts w:eastAsia="Calibri"/>
                <w:i/>
                <w:iCs/>
              </w:rPr>
              <w:t>are</w:t>
            </w:r>
            <w:r w:rsidR="00420858" w:rsidRPr="72E0266E">
              <w:rPr>
                <w:rFonts w:eastAsia="Calibri"/>
                <w:i/>
                <w:iCs/>
              </w:rPr>
              <w:t xml:space="preserve"> reviewed to be in line with CRPD standards.</w:t>
            </w:r>
          </w:p>
        </w:tc>
      </w:tr>
      <w:tr w:rsidR="00A7193E" w:rsidRPr="17963850" w14:paraId="6D4450A7" w14:textId="77777777" w:rsidTr="323085C7">
        <w:trPr>
          <w:trHeight w:val="300"/>
        </w:trPr>
        <w:tc>
          <w:tcPr>
            <w:tcW w:w="9900" w:type="dxa"/>
            <w:shd w:val="clear" w:color="auto" w:fill="auto"/>
          </w:tcPr>
          <w:p w14:paraId="5C6E26AD" w14:textId="75866222" w:rsidR="00643DDD" w:rsidRDefault="29DB39C6" w:rsidP="323085C7">
            <w:pPr>
              <w:pStyle w:val="paragraph"/>
              <w:spacing w:before="0" w:beforeAutospacing="0" w:after="0" w:afterAutospacing="0"/>
              <w:textAlignment w:val="baseline"/>
              <w:rPr>
                <w:rStyle w:val="normaltextrun"/>
                <w:rFonts w:asciiTheme="minorHAnsi" w:hAnsiTheme="minorHAnsi" w:cstheme="minorBidi"/>
                <w:sz w:val="20"/>
                <w:szCs w:val="20"/>
              </w:rPr>
            </w:pPr>
            <w:r w:rsidRPr="323085C7">
              <w:rPr>
                <w:rFonts w:ascii="Calibri" w:eastAsia="Calibri" w:hAnsi="Calibri" w:cs="Calibri"/>
                <w:sz w:val="20"/>
                <w:szCs w:val="20"/>
                <w:u w:val="single"/>
              </w:rPr>
              <w:t>Description</w:t>
            </w:r>
            <w:r w:rsidR="5A99F004" w:rsidRPr="323085C7">
              <w:rPr>
                <w:rFonts w:ascii="Calibri" w:eastAsia="Calibri" w:hAnsi="Calibri" w:cs="Calibri"/>
                <w:sz w:val="20"/>
                <w:szCs w:val="20"/>
              </w:rPr>
              <w:t xml:space="preserve">: </w:t>
            </w:r>
            <w:r w:rsidR="0C05DCAB" w:rsidRPr="323085C7">
              <w:rPr>
                <w:rFonts w:ascii="Calibri" w:eastAsia="Calibri" w:hAnsi="Calibri" w:cs="Calibri"/>
                <w:sz w:val="20"/>
                <w:szCs w:val="20"/>
              </w:rPr>
              <w:t xml:space="preserve"> </w:t>
            </w:r>
            <w:r w:rsidR="7E51B9FD" w:rsidRPr="323085C7">
              <w:rPr>
                <w:rStyle w:val="normaltextrun"/>
                <w:rFonts w:asciiTheme="minorHAnsi" w:hAnsiTheme="minorHAnsi" w:cstheme="minorBidi"/>
                <w:sz w:val="20"/>
                <w:szCs w:val="20"/>
              </w:rPr>
              <w:t xml:space="preserve">The policy review will assess whether </w:t>
            </w:r>
            <w:r w:rsidR="33D9FCDF" w:rsidRPr="323085C7">
              <w:rPr>
                <w:rStyle w:val="normaltextrun"/>
                <w:rFonts w:asciiTheme="minorHAnsi" w:hAnsiTheme="minorHAnsi" w:cstheme="minorBidi"/>
                <w:sz w:val="20"/>
                <w:szCs w:val="20"/>
              </w:rPr>
              <w:t xml:space="preserve">Just Transition </w:t>
            </w:r>
            <w:r w:rsidR="6A620A5D" w:rsidRPr="323085C7">
              <w:rPr>
                <w:rStyle w:val="normaltextrun"/>
                <w:rFonts w:asciiTheme="minorHAnsi" w:hAnsiTheme="minorHAnsi" w:cstheme="minorBidi"/>
                <w:sz w:val="20"/>
                <w:szCs w:val="20"/>
              </w:rPr>
              <w:t>methodologies include</w:t>
            </w:r>
            <w:r w:rsidR="7E51B9FD" w:rsidRPr="323085C7">
              <w:rPr>
                <w:rStyle w:val="normaltextrun"/>
                <w:rFonts w:asciiTheme="minorHAnsi" w:hAnsiTheme="minorHAnsi" w:cstheme="minorBidi"/>
                <w:sz w:val="20"/>
                <w:szCs w:val="20"/>
              </w:rPr>
              <w:t xml:space="preserve"> measures that support persons with disabilities and incorporate an intersectional approach; assess whether they include concrete measures for ensuring the inclusion of persons with disabilities in the development and implementation of NAPs</w:t>
            </w:r>
            <w:r w:rsidR="021306DC" w:rsidRPr="323085C7">
              <w:rPr>
                <w:rStyle w:val="normaltextrun"/>
                <w:rFonts w:asciiTheme="minorHAnsi" w:hAnsiTheme="minorHAnsi" w:cstheme="minorBidi"/>
                <w:sz w:val="20"/>
                <w:szCs w:val="20"/>
              </w:rPr>
              <w:t xml:space="preserve"> or NDCs</w:t>
            </w:r>
            <w:r w:rsidR="7E51B9FD" w:rsidRPr="323085C7">
              <w:rPr>
                <w:rStyle w:val="normaltextrun"/>
                <w:rFonts w:asciiTheme="minorHAnsi" w:hAnsiTheme="minorHAnsi" w:cstheme="minorBidi"/>
                <w:sz w:val="20"/>
                <w:szCs w:val="20"/>
              </w:rPr>
              <w:t xml:space="preserve">; and identify any discriminatory law, policy and programmes that inhibit implementation of the CRPD. </w:t>
            </w:r>
          </w:p>
          <w:p w14:paraId="5B6B51C8" w14:textId="3C21D948" w:rsidR="004E3E55" w:rsidRDefault="53975A14" w:rsidP="004E3E55">
            <w:pPr>
              <w:pStyle w:val="paragraph"/>
              <w:spacing w:before="0" w:after="0"/>
              <w:rPr>
                <w:rStyle w:val="eop"/>
                <w:rFonts w:ascii="Calibri" w:hAnsi="Calibri" w:cs="Calibri"/>
                <w:color w:val="000000" w:themeColor="text1"/>
                <w:sz w:val="20"/>
                <w:szCs w:val="20"/>
              </w:rPr>
            </w:pPr>
            <w:r w:rsidRPr="323085C7">
              <w:rPr>
                <w:rStyle w:val="eop"/>
                <w:rFonts w:ascii="Calibri" w:hAnsi="Calibri" w:cs="Calibri"/>
                <w:color w:val="000000" w:themeColor="text1"/>
                <w:sz w:val="20"/>
                <w:szCs w:val="20"/>
              </w:rPr>
              <w:lastRenderedPageBreak/>
              <w:t xml:space="preserve">As outlined under output 1.2.C </w:t>
            </w:r>
            <w:r w:rsidR="77560865" w:rsidRPr="323085C7">
              <w:rPr>
                <w:rStyle w:val="eop"/>
                <w:rFonts w:ascii="Calibri" w:hAnsi="Calibri" w:cs="Calibri"/>
                <w:color w:val="000000" w:themeColor="text1"/>
                <w:sz w:val="20"/>
                <w:szCs w:val="20"/>
              </w:rPr>
              <w:t xml:space="preserve">ILO will apply diagnostic process to </w:t>
            </w:r>
            <w:r w:rsidR="6FF90BD2" w:rsidRPr="323085C7">
              <w:rPr>
                <w:rStyle w:val="eop"/>
                <w:rFonts w:ascii="Calibri" w:hAnsi="Calibri" w:cs="Calibri"/>
                <w:color w:val="000000" w:themeColor="text1"/>
                <w:sz w:val="20"/>
                <w:szCs w:val="20"/>
              </w:rPr>
              <w:t xml:space="preserve">Just Transition Framework </w:t>
            </w:r>
            <w:r w:rsidR="6D9550CD" w:rsidRPr="323085C7">
              <w:rPr>
                <w:rStyle w:val="eop"/>
                <w:rFonts w:ascii="Calibri" w:hAnsi="Calibri" w:cs="Calibri"/>
                <w:color w:val="000000" w:themeColor="text1"/>
                <w:sz w:val="20"/>
                <w:szCs w:val="20"/>
              </w:rPr>
              <w:t>policies</w:t>
            </w:r>
            <w:r w:rsidR="3B5C321B" w:rsidRPr="323085C7">
              <w:rPr>
                <w:rStyle w:val="eop"/>
                <w:rFonts w:ascii="Calibri" w:hAnsi="Calibri" w:cs="Calibri"/>
                <w:color w:val="000000" w:themeColor="text1"/>
                <w:sz w:val="20"/>
                <w:szCs w:val="20"/>
              </w:rPr>
              <w:t xml:space="preserve"> and processes</w:t>
            </w:r>
            <w:r w:rsidR="77560865" w:rsidRPr="323085C7">
              <w:rPr>
                <w:rStyle w:val="eop"/>
                <w:rFonts w:ascii="Calibri" w:hAnsi="Calibri" w:cs="Calibri"/>
                <w:color w:val="000000" w:themeColor="text1"/>
                <w:sz w:val="20"/>
                <w:szCs w:val="20"/>
              </w:rPr>
              <w:t xml:space="preserve"> </w:t>
            </w:r>
            <w:r w:rsidR="1BB15BEC" w:rsidRPr="323085C7">
              <w:rPr>
                <w:rStyle w:val="eop"/>
                <w:rFonts w:ascii="Calibri" w:hAnsi="Calibri" w:cs="Calibri"/>
                <w:color w:val="000000" w:themeColor="text1"/>
                <w:sz w:val="20"/>
                <w:szCs w:val="20"/>
              </w:rPr>
              <w:t xml:space="preserve">in </w:t>
            </w:r>
            <w:r w:rsidR="467BC4B8" w:rsidRPr="323085C7">
              <w:rPr>
                <w:rStyle w:val="eop"/>
                <w:rFonts w:ascii="Calibri" w:hAnsi="Calibri" w:cs="Calibri"/>
                <w:color w:val="000000" w:themeColor="text1"/>
                <w:sz w:val="20"/>
                <w:szCs w:val="20"/>
              </w:rPr>
              <w:t xml:space="preserve">Jordan and South Africa </w:t>
            </w:r>
            <w:r w:rsidR="77560865" w:rsidRPr="323085C7">
              <w:rPr>
                <w:rStyle w:val="eop"/>
                <w:rFonts w:ascii="Calibri" w:hAnsi="Calibri" w:cs="Calibri"/>
                <w:color w:val="000000" w:themeColor="text1"/>
                <w:sz w:val="20"/>
                <w:szCs w:val="20"/>
              </w:rPr>
              <w:t>in partnership with national OPDs, trade unions, employers’ organizations</w:t>
            </w:r>
            <w:r w:rsidR="72EBD3D2" w:rsidRPr="323085C7">
              <w:rPr>
                <w:rStyle w:val="eop"/>
                <w:rFonts w:ascii="Calibri" w:hAnsi="Calibri" w:cs="Calibri"/>
                <w:color w:val="000000" w:themeColor="text1"/>
                <w:sz w:val="20"/>
                <w:szCs w:val="20"/>
              </w:rPr>
              <w:t>, government actors</w:t>
            </w:r>
            <w:r w:rsidR="527FFE25" w:rsidRPr="323085C7">
              <w:rPr>
                <w:rStyle w:val="eop"/>
                <w:rFonts w:ascii="Calibri" w:hAnsi="Calibri" w:cs="Calibri"/>
                <w:color w:val="000000" w:themeColor="text1"/>
                <w:sz w:val="20"/>
                <w:szCs w:val="20"/>
              </w:rPr>
              <w:t xml:space="preserve"> </w:t>
            </w:r>
            <w:r w:rsidR="6D9550CD" w:rsidRPr="323085C7">
              <w:rPr>
                <w:rStyle w:val="eop"/>
                <w:rFonts w:ascii="Calibri" w:hAnsi="Calibri" w:cs="Calibri"/>
                <w:color w:val="000000" w:themeColor="text1"/>
                <w:sz w:val="20"/>
                <w:szCs w:val="20"/>
              </w:rPr>
              <w:t>and CSOs.</w:t>
            </w:r>
            <w:r w:rsidR="77560865" w:rsidRPr="323085C7">
              <w:rPr>
                <w:rStyle w:val="eop"/>
                <w:rFonts w:ascii="Calibri" w:hAnsi="Calibri" w:cs="Calibri"/>
                <w:color w:val="000000" w:themeColor="text1"/>
                <w:sz w:val="20"/>
                <w:szCs w:val="20"/>
              </w:rPr>
              <w:t xml:space="preserve"> The outcome of the diagnostic process will allow ILO to set out a list of identified gaps and a set of recommendations for policymakers on how </w:t>
            </w:r>
            <w:r w:rsidR="7A9C6410" w:rsidRPr="323085C7">
              <w:rPr>
                <w:rStyle w:val="eop"/>
                <w:rFonts w:ascii="Calibri" w:hAnsi="Calibri" w:cs="Calibri"/>
                <w:color w:val="000000" w:themeColor="text1"/>
                <w:sz w:val="20"/>
                <w:szCs w:val="20"/>
              </w:rPr>
              <w:t>to ensure</w:t>
            </w:r>
            <w:r w:rsidR="77560865" w:rsidRPr="323085C7">
              <w:rPr>
                <w:rStyle w:val="eop"/>
                <w:rFonts w:ascii="Calibri" w:hAnsi="Calibri" w:cs="Calibri"/>
                <w:color w:val="000000" w:themeColor="text1"/>
                <w:sz w:val="20"/>
                <w:szCs w:val="20"/>
              </w:rPr>
              <w:t xml:space="preserve"> disability-inclusive and intersectional approaches. ILO will consult with key national stakeholders, including OPDs and government ministries, to validate the learning and finali</w:t>
            </w:r>
            <w:r w:rsidR="72782ACC" w:rsidRPr="323085C7">
              <w:rPr>
                <w:rStyle w:val="eop"/>
                <w:rFonts w:ascii="Calibri" w:hAnsi="Calibri" w:cs="Calibri"/>
                <w:color w:val="000000" w:themeColor="text1"/>
                <w:sz w:val="20"/>
                <w:szCs w:val="20"/>
              </w:rPr>
              <w:t>z</w:t>
            </w:r>
            <w:r w:rsidR="77560865" w:rsidRPr="323085C7">
              <w:rPr>
                <w:rStyle w:val="eop"/>
                <w:rFonts w:ascii="Calibri" w:hAnsi="Calibri" w:cs="Calibri"/>
                <w:color w:val="000000" w:themeColor="text1"/>
                <w:sz w:val="20"/>
                <w:szCs w:val="20"/>
              </w:rPr>
              <w:t xml:space="preserve">e recommendations </w:t>
            </w:r>
            <w:r w:rsidR="5E335686" w:rsidRPr="323085C7">
              <w:rPr>
                <w:rStyle w:val="eop"/>
                <w:rFonts w:ascii="Calibri" w:hAnsi="Calibri" w:cs="Calibri"/>
                <w:color w:val="000000" w:themeColor="text1"/>
                <w:sz w:val="20"/>
                <w:szCs w:val="20"/>
              </w:rPr>
              <w:t xml:space="preserve">for Jordan and </w:t>
            </w:r>
            <w:r w:rsidR="2F16BB3C" w:rsidRPr="323085C7">
              <w:rPr>
                <w:rStyle w:val="eop"/>
                <w:rFonts w:ascii="Calibri" w:hAnsi="Calibri" w:cs="Calibri"/>
                <w:color w:val="000000" w:themeColor="text1"/>
                <w:sz w:val="20"/>
                <w:szCs w:val="20"/>
              </w:rPr>
              <w:t>So</w:t>
            </w:r>
            <w:r w:rsidR="0D35335E" w:rsidRPr="323085C7">
              <w:rPr>
                <w:rStyle w:val="eop"/>
                <w:rFonts w:ascii="Calibri" w:hAnsi="Calibri" w:cs="Calibri"/>
                <w:color w:val="000000" w:themeColor="text1"/>
                <w:sz w:val="20"/>
                <w:szCs w:val="20"/>
              </w:rPr>
              <w:t xml:space="preserve">uth Africa. </w:t>
            </w:r>
          </w:p>
          <w:p w14:paraId="04C74F92" w14:textId="7663C569" w:rsidR="00D5477B" w:rsidRPr="17963850" w:rsidRDefault="00D5477B" w:rsidP="004E3E55">
            <w:pPr>
              <w:pStyle w:val="paragraph"/>
              <w:spacing w:before="0" w:after="0"/>
              <w:rPr>
                <w:rFonts w:ascii="Calibri" w:eastAsia="Calibri" w:hAnsi="Calibri" w:cs="Calibri"/>
                <w:b/>
                <w:bCs/>
              </w:rPr>
            </w:pPr>
          </w:p>
        </w:tc>
      </w:tr>
      <w:tr w:rsidR="00A7193E" w:rsidRPr="17963850" w14:paraId="06479E2E" w14:textId="77777777" w:rsidTr="323085C7">
        <w:trPr>
          <w:trHeight w:val="300"/>
        </w:trPr>
        <w:tc>
          <w:tcPr>
            <w:tcW w:w="9900" w:type="dxa"/>
            <w:shd w:val="clear" w:color="auto" w:fill="auto"/>
          </w:tcPr>
          <w:p w14:paraId="70D714D8" w14:textId="031FF2BB" w:rsidR="00A7193E" w:rsidRPr="17963850" w:rsidRDefault="00A7193E">
            <w:pPr>
              <w:tabs>
                <w:tab w:val="left" w:pos="90"/>
              </w:tabs>
              <w:rPr>
                <w:rFonts w:ascii="Calibri" w:eastAsia="Calibri" w:hAnsi="Calibri" w:cs="Calibri"/>
                <w:b/>
                <w:bCs/>
              </w:rPr>
            </w:pPr>
            <w:r w:rsidRPr="17963850">
              <w:rPr>
                <w:rFonts w:ascii="Calibri" w:eastAsia="Calibri" w:hAnsi="Calibri" w:cs="Calibri"/>
                <w:u w:val="single"/>
              </w:rPr>
              <w:lastRenderedPageBreak/>
              <w:t xml:space="preserve">Responsible agency: </w:t>
            </w:r>
            <w:r w:rsidR="001F11E1">
              <w:rPr>
                <w:rFonts w:ascii="Calibri" w:eastAsia="Calibri" w:hAnsi="Calibri" w:cs="Calibri"/>
                <w:u w:val="single"/>
              </w:rPr>
              <w:t xml:space="preserve">ILO </w:t>
            </w:r>
          </w:p>
        </w:tc>
      </w:tr>
      <w:tr w:rsidR="00A7193E" w:rsidRPr="17963850" w14:paraId="0902505B" w14:textId="77777777" w:rsidTr="323085C7">
        <w:trPr>
          <w:trHeight w:val="300"/>
        </w:trPr>
        <w:tc>
          <w:tcPr>
            <w:tcW w:w="9900" w:type="dxa"/>
            <w:shd w:val="clear" w:color="auto" w:fill="auto"/>
          </w:tcPr>
          <w:p w14:paraId="048BF9FF" w14:textId="42D5831D" w:rsidR="00A7193E" w:rsidRPr="17963850" w:rsidRDefault="00A7193E">
            <w:pPr>
              <w:tabs>
                <w:tab w:val="left" w:pos="90"/>
              </w:tabs>
              <w:rPr>
                <w:rFonts w:ascii="Calibri" w:eastAsia="Calibri" w:hAnsi="Calibri" w:cs="Calibri"/>
                <w:b/>
                <w:bCs/>
              </w:rPr>
            </w:pPr>
            <w:r w:rsidRPr="17963850">
              <w:rPr>
                <w:rFonts w:ascii="Calibri" w:eastAsia="Calibri" w:hAnsi="Calibri" w:cs="Calibri"/>
                <w:u w:val="single"/>
              </w:rPr>
              <w:t>Other implementing partners:</w:t>
            </w:r>
            <w:r w:rsidR="001F11E1">
              <w:rPr>
                <w:rFonts w:ascii="Calibri" w:eastAsia="Calibri" w:hAnsi="Calibri" w:cs="Calibri"/>
                <w:u w:val="single"/>
              </w:rPr>
              <w:t xml:space="preserve"> </w:t>
            </w:r>
            <w:r w:rsidR="001F11E1" w:rsidRPr="00857410">
              <w:rPr>
                <w:rFonts w:ascii="Calibri" w:eastAsia="Calibri" w:hAnsi="Calibri" w:cs="Calibri"/>
              </w:rPr>
              <w:t>OPDs,</w:t>
            </w:r>
            <w:r w:rsidR="009E1CA5" w:rsidRPr="00857410">
              <w:rPr>
                <w:rFonts w:ascii="Calibri" w:eastAsia="Calibri" w:hAnsi="Calibri" w:cs="Calibri"/>
              </w:rPr>
              <w:t xml:space="preserve"> </w:t>
            </w:r>
            <w:r w:rsidR="001F11E1" w:rsidRPr="00857410">
              <w:rPr>
                <w:rFonts w:ascii="Calibri" w:eastAsia="Calibri" w:hAnsi="Calibri" w:cs="Calibri"/>
              </w:rPr>
              <w:t>Government ministries</w:t>
            </w:r>
            <w:r w:rsidR="00857410">
              <w:rPr>
                <w:rFonts w:ascii="Calibri" w:eastAsia="Calibri" w:hAnsi="Calibri" w:cs="Calibri"/>
              </w:rPr>
              <w:t>, Trade Unions, Employer Organisations</w:t>
            </w:r>
          </w:p>
        </w:tc>
      </w:tr>
      <w:tr w:rsidR="00A7193E" w14:paraId="545D272F" w14:textId="77777777" w:rsidTr="323085C7">
        <w:trPr>
          <w:trHeight w:val="300"/>
        </w:trPr>
        <w:tc>
          <w:tcPr>
            <w:tcW w:w="9900" w:type="dxa"/>
            <w:shd w:val="clear" w:color="auto" w:fill="ACCBF9" w:themeFill="background2"/>
          </w:tcPr>
          <w:p w14:paraId="38D166AF" w14:textId="77777777" w:rsidR="00A7193E" w:rsidRDefault="00A7193E">
            <w:pPr>
              <w:tabs>
                <w:tab w:val="left" w:pos="90"/>
              </w:tabs>
              <w:spacing w:after="200" w:line="276" w:lineRule="auto"/>
              <w:rPr>
                <w:rFonts w:ascii="Calibri" w:eastAsia="Calibri" w:hAnsi="Calibri" w:cs="Calibri"/>
              </w:rPr>
            </w:pPr>
            <w:proofErr w:type="gramStart"/>
            <w:r w:rsidRPr="17963850">
              <w:rPr>
                <w:rFonts w:ascii="Calibri" w:eastAsia="Calibri" w:hAnsi="Calibri" w:cs="Calibri"/>
                <w:b/>
                <w:bCs/>
              </w:rPr>
              <w:t>Indicators</w:t>
            </w:r>
            <w:proofErr w:type="gramEnd"/>
            <w:r w:rsidRPr="17963850">
              <w:rPr>
                <w:rFonts w:ascii="Calibri" w:eastAsia="Calibri" w:hAnsi="Calibri" w:cs="Calibri"/>
                <w:b/>
                <w:bCs/>
              </w:rPr>
              <w:t xml:space="preserve"> </w:t>
            </w:r>
            <w:r w:rsidRPr="17963850">
              <w:rPr>
                <w:rFonts w:ascii="Calibri" w:eastAsia="Calibri" w:hAnsi="Calibri" w:cs="Calibri"/>
                <w:i/>
                <w:iCs/>
              </w:rPr>
              <w:t xml:space="preserve">please </w:t>
            </w:r>
            <w:r>
              <w:rPr>
                <w:rFonts w:ascii="Calibri" w:eastAsia="Calibri" w:hAnsi="Calibri" w:cs="Calibri"/>
                <w:i/>
                <w:iCs/>
              </w:rPr>
              <w:t xml:space="preserve">use </w:t>
            </w:r>
            <w:r w:rsidRPr="17963850">
              <w:rPr>
                <w:rFonts w:ascii="Calibri" w:eastAsia="Calibri" w:hAnsi="Calibri" w:cs="Calibri"/>
                <w:i/>
                <w:iCs/>
              </w:rPr>
              <w:t xml:space="preserve">indicators from </w:t>
            </w:r>
            <w:r w:rsidRPr="17963850">
              <w:rPr>
                <w:rFonts w:ascii="Calibri" w:eastAsia="Calibri" w:hAnsi="Calibri" w:cs="Calibri"/>
                <w:i/>
                <w:iCs/>
                <w:u w:val="single"/>
              </w:rPr>
              <w:t>the UNPRPD menu of indicators (annex 1) against which output progress will be reported</w:t>
            </w:r>
            <w:r w:rsidRPr="17963850">
              <w:rPr>
                <w:rFonts w:ascii="Calibri" w:eastAsia="Calibri" w:hAnsi="Calibri" w:cs="Calibri"/>
                <w:i/>
                <w:iCs/>
              </w:rPr>
              <w:t>, PLEASE DO NOT CHANGE THE INDICATORS LANGUAGE AND KINDLY KEEP THE INDICATORS NUMBER AS IT IS IN THE MENU</w:t>
            </w:r>
          </w:p>
        </w:tc>
      </w:tr>
      <w:tr w:rsidR="00A7193E" w14:paraId="7FE2E4AE" w14:textId="77777777" w:rsidTr="323085C7">
        <w:trPr>
          <w:trHeight w:val="300"/>
        </w:trPr>
        <w:tc>
          <w:tcPr>
            <w:tcW w:w="9900" w:type="dxa"/>
          </w:tcPr>
          <w:p w14:paraId="14B50739" w14:textId="42445114"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b/>
                <w:bCs/>
              </w:rPr>
              <w:t>Indicator 2.1.1.</w:t>
            </w:r>
            <w:r w:rsidRPr="17963850">
              <w:rPr>
                <w:rFonts w:ascii="Calibri" w:eastAsia="Calibri" w:hAnsi="Calibri" w:cs="Calibri"/>
                <w:u w:val="single"/>
              </w:rPr>
              <w:t xml:space="preserve"> </w:t>
            </w:r>
            <w:r w:rsidR="00344935" w:rsidRPr="000625E4">
              <w:rPr>
                <w:rStyle w:val="normaltextrun"/>
                <w:rFonts w:ascii="Calibri" w:hAnsi="Calibri" w:cs="Calibri"/>
                <w:color w:val="000000"/>
              </w:rPr>
              <w:t># of national regulatory frameworks and systems changes targeted by the UNPRPD program disaggregated by 1) legislation/regulation, 2) policies/plans/strategies, 3) capacity building programs, 4) operational guidance/standards, 5) direct services/service overhaul/service modelling, 6) audits/reviews/assessments, 7) governmental programs, 8) administrative procedures, 9) formal monitoring and accountability mechanisms or bodies, 10) regulatory/oversite/monitoring systems, 11) financing and budgeting  or 12) other (please explain) </w:t>
            </w:r>
            <w:r w:rsidR="00344935" w:rsidRPr="000625E4">
              <w:rPr>
                <w:rStyle w:val="eop"/>
                <w:rFonts w:ascii="Calibri" w:hAnsi="Calibri" w:cs="Calibri"/>
                <w:color w:val="000000"/>
              </w:rPr>
              <w:t> </w:t>
            </w:r>
          </w:p>
        </w:tc>
      </w:tr>
      <w:tr w:rsidR="00A7193E" w14:paraId="496F03B9" w14:textId="77777777" w:rsidTr="323085C7">
        <w:trPr>
          <w:trHeight w:val="300"/>
        </w:trPr>
        <w:tc>
          <w:tcPr>
            <w:tcW w:w="9900" w:type="dxa"/>
          </w:tcPr>
          <w:p w14:paraId="3E6BD249" w14:textId="55529DBD"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167020">
              <w:rPr>
                <w:rFonts w:ascii="Calibri" w:eastAsia="Calibri" w:hAnsi="Calibri" w:cs="Calibri"/>
                <w:u w:val="single"/>
              </w:rPr>
              <w:t xml:space="preserve"> 0</w:t>
            </w:r>
          </w:p>
        </w:tc>
      </w:tr>
      <w:tr w:rsidR="00A7193E" w14:paraId="5BA7A161" w14:textId="77777777" w:rsidTr="323085C7">
        <w:trPr>
          <w:trHeight w:val="300"/>
        </w:trPr>
        <w:tc>
          <w:tcPr>
            <w:tcW w:w="9900" w:type="dxa"/>
          </w:tcPr>
          <w:p w14:paraId="42EEBBCE" w14:textId="6A126761" w:rsidR="00A7193E" w:rsidRDefault="00A7193E" w:rsidP="72E0266E">
            <w:pPr>
              <w:tabs>
                <w:tab w:val="left" w:pos="90"/>
              </w:tabs>
              <w:spacing w:after="200" w:line="276" w:lineRule="auto"/>
              <w:rPr>
                <w:rFonts w:ascii="Calibri" w:eastAsia="Calibri" w:hAnsi="Calibri" w:cs="Calibri"/>
                <w:u w:val="single"/>
              </w:rPr>
            </w:pPr>
            <w:r w:rsidRPr="72E0266E">
              <w:rPr>
                <w:rFonts w:ascii="Calibri" w:eastAsia="Calibri" w:hAnsi="Calibri" w:cs="Calibri"/>
                <w:u w:val="single"/>
              </w:rPr>
              <w:t>Milestone year 1:</w:t>
            </w:r>
            <w:r w:rsidR="00861767" w:rsidRPr="72E0266E">
              <w:rPr>
                <w:rFonts w:ascii="Calibri" w:eastAsia="Calibri" w:hAnsi="Calibri" w:cs="Calibri"/>
                <w:u w:val="single"/>
              </w:rPr>
              <w:t xml:space="preserve"> </w:t>
            </w:r>
            <w:r w:rsidR="007602D9" w:rsidRPr="72E0266E">
              <w:rPr>
                <w:rFonts w:ascii="Calibri" w:eastAsia="Calibri" w:hAnsi="Calibri" w:cs="Calibri"/>
              </w:rPr>
              <w:t xml:space="preserve">Policies to </w:t>
            </w:r>
            <w:r w:rsidR="6F15DD72" w:rsidRPr="59A6717B">
              <w:rPr>
                <w:rFonts w:ascii="Calibri" w:eastAsia="Calibri" w:hAnsi="Calibri" w:cs="Calibri"/>
              </w:rPr>
              <w:t xml:space="preserve">be </w:t>
            </w:r>
            <w:r w:rsidR="007602D9" w:rsidRPr="72E0266E">
              <w:rPr>
                <w:rFonts w:ascii="Calibri" w:eastAsia="Calibri" w:hAnsi="Calibri" w:cs="Calibri"/>
              </w:rPr>
              <w:t>review in Jordan and South Africa identified</w:t>
            </w:r>
            <w:r w:rsidR="56B4946A" w:rsidRPr="72E0266E">
              <w:rPr>
                <w:rFonts w:ascii="Calibri" w:eastAsia="Calibri" w:hAnsi="Calibri" w:cs="Calibri"/>
              </w:rPr>
              <w:t>.</w:t>
            </w:r>
          </w:p>
        </w:tc>
      </w:tr>
      <w:tr w:rsidR="00A7193E" w14:paraId="5F3A2DE3" w14:textId="77777777" w:rsidTr="323085C7">
        <w:trPr>
          <w:trHeight w:val="300"/>
        </w:trPr>
        <w:tc>
          <w:tcPr>
            <w:tcW w:w="9900" w:type="dxa"/>
          </w:tcPr>
          <w:p w14:paraId="48E6F462" w14:textId="273BE95F"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2:</w:t>
            </w:r>
            <w:r w:rsidR="001B0592">
              <w:rPr>
                <w:rFonts w:ascii="Calibri" w:eastAsia="Calibri" w:hAnsi="Calibri" w:cs="Calibri"/>
                <w:u w:val="single"/>
              </w:rPr>
              <w:t xml:space="preserve"> </w:t>
            </w:r>
            <w:r w:rsidR="004D26C6" w:rsidRPr="000E375F">
              <w:rPr>
                <w:rFonts w:ascii="Calibri" w:eastAsia="Calibri" w:hAnsi="Calibri" w:cs="Calibri"/>
              </w:rPr>
              <w:t xml:space="preserve">Gaps relating to </w:t>
            </w:r>
            <w:r w:rsidR="009C7DCB" w:rsidRPr="000E375F">
              <w:rPr>
                <w:rFonts w:ascii="Calibri" w:eastAsia="Calibri" w:hAnsi="Calibri" w:cs="Calibri"/>
              </w:rPr>
              <w:t xml:space="preserve">disability inclusion and </w:t>
            </w:r>
            <w:r w:rsidR="009C7DCB" w:rsidRPr="004B5C6B">
              <w:rPr>
                <w:rFonts w:ascii="Calibri" w:eastAsia="Calibri" w:hAnsi="Calibri" w:cs="Calibri"/>
              </w:rPr>
              <w:t xml:space="preserve">intersectionality </w:t>
            </w:r>
            <w:r w:rsidR="004B5C6B" w:rsidRPr="004B5C6B">
              <w:rPr>
                <w:rFonts w:ascii="Calibri" w:eastAsia="Calibri" w:hAnsi="Calibri" w:cs="Calibri"/>
              </w:rPr>
              <w:t>for</w:t>
            </w:r>
            <w:r w:rsidR="00233AD9">
              <w:rPr>
                <w:rFonts w:ascii="Calibri" w:eastAsia="Calibri" w:hAnsi="Calibri" w:cs="Calibri"/>
              </w:rPr>
              <w:t xml:space="preserve"> </w:t>
            </w:r>
            <w:r w:rsidR="00757C1A" w:rsidRPr="00757C1A">
              <w:rPr>
                <w:rFonts w:ascii="Calibri" w:eastAsia="Calibri" w:hAnsi="Calibri" w:cs="Calibri"/>
              </w:rPr>
              <w:t>Just Transition policies and</w:t>
            </w:r>
            <w:r w:rsidR="00757C1A">
              <w:rPr>
                <w:rFonts w:ascii="Calibri" w:eastAsia="Calibri" w:hAnsi="Calibri" w:cs="Calibri"/>
              </w:rPr>
              <w:t xml:space="preserve"> </w:t>
            </w:r>
            <w:r w:rsidR="00757C1A" w:rsidRPr="00757C1A">
              <w:rPr>
                <w:rFonts w:ascii="Calibri" w:eastAsia="Calibri" w:hAnsi="Calibri" w:cs="Calibri"/>
              </w:rPr>
              <w:t>processes</w:t>
            </w:r>
            <w:r w:rsidR="00757C1A">
              <w:rPr>
                <w:rFonts w:ascii="Calibri" w:eastAsia="Calibri" w:hAnsi="Calibri" w:cs="Calibri"/>
              </w:rPr>
              <w:t xml:space="preserve"> </w:t>
            </w:r>
            <w:r w:rsidR="000E375F">
              <w:rPr>
                <w:rFonts w:ascii="Calibri" w:eastAsia="Calibri" w:hAnsi="Calibri" w:cs="Calibri"/>
              </w:rPr>
              <w:t xml:space="preserve">in Jordan and South Africa documented. </w:t>
            </w:r>
          </w:p>
        </w:tc>
      </w:tr>
      <w:tr w:rsidR="00A7193E" w14:paraId="400422F1" w14:textId="77777777" w:rsidTr="323085C7">
        <w:trPr>
          <w:trHeight w:val="300"/>
        </w:trPr>
        <w:tc>
          <w:tcPr>
            <w:tcW w:w="9900" w:type="dxa"/>
          </w:tcPr>
          <w:p w14:paraId="55FF58F2" w14:textId="370A7438" w:rsidR="00A7193E" w:rsidRPr="00F93198" w:rsidRDefault="29DB39C6" w:rsidP="323085C7">
            <w:pPr>
              <w:pStyle w:val="paragraph"/>
              <w:spacing w:before="0" w:beforeAutospacing="0" w:after="0" w:afterAutospacing="0"/>
              <w:textAlignment w:val="baseline"/>
              <w:rPr>
                <w:rFonts w:ascii="Calibri" w:eastAsia="Calibri" w:hAnsi="Calibri" w:cs="Calibri"/>
              </w:rPr>
            </w:pPr>
            <w:r w:rsidRPr="00F93198">
              <w:rPr>
                <w:rStyle w:val="normaltextrun"/>
                <w:rFonts w:eastAsiaTheme="minorEastAsia"/>
                <w:color w:val="000000" w:themeColor="text1"/>
                <w:sz w:val="20"/>
                <w:szCs w:val="20"/>
                <w:lang w:eastAsia="en-US"/>
              </w:rPr>
              <w:t>Target:</w:t>
            </w:r>
            <w:r w:rsidR="0C05DCAB" w:rsidRPr="00F93198">
              <w:rPr>
                <w:rFonts w:ascii="Calibri" w:eastAsia="Calibri" w:hAnsi="Calibri" w:cs="Calibri"/>
                <w:u w:val="single"/>
              </w:rPr>
              <w:t xml:space="preserve"> </w:t>
            </w:r>
            <w:r w:rsidR="710A7FBC" w:rsidRPr="00F93198">
              <w:rPr>
                <w:rFonts w:ascii="Calibri" w:eastAsia="Calibri" w:hAnsi="Calibri" w:cs="Calibri"/>
                <w:sz w:val="20"/>
                <w:szCs w:val="20"/>
              </w:rPr>
              <w:t xml:space="preserve"> </w:t>
            </w:r>
            <w:r w:rsidR="3E7C8904" w:rsidRPr="00F93198">
              <w:rPr>
                <w:rFonts w:ascii="Calibri" w:eastAsia="Calibri" w:hAnsi="Calibri" w:cs="Calibri"/>
                <w:sz w:val="20"/>
                <w:szCs w:val="20"/>
              </w:rPr>
              <w:t>1</w:t>
            </w:r>
            <w:r w:rsidR="04FB31A7" w:rsidRPr="00F93198">
              <w:rPr>
                <w:rFonts w:ascii="Calibri" w:eastAsia="Calibri" w:hAnsi="Calibri" w:cs="Calibri"/>
                <w:sz w:val="20"/>
                <w:szCs w:val="20"/>
              </w:rPr>
              <w:t xml:space="preserve"> </w:t>
            </w:r>
            <w:proofErr w:type="gramStart"/>
            <w:r w:rsidR="5D5A1412" w:rsidRPr="00F93198">
              <w:rPr>
                <w:rFonts w:ascii="Calibri" w:eastAsia="Calibri" w:hAnsi="Calibri" w:cs="Calibri"/>
                <w:sz w:val="20"/>
                <w:szCs w:val="20"/>
              </w:rPr>
              <w:t>p</w:t>
            </w:r>
            <w:r w:rsidR="373E053D" w:rsidRPr="00F93198">
              <w:rPr>
                <w:rFonts w:ascii="Calibri" w:eastAsia="Calibri" w:hAnsi="Calibri" w:cs="Calibri"/>
                <w:sz w:val="20"/>
                <w:szCs w:val="20"/>
              </w:rPr>
              <w:t>olicies</w:t>
            </w:r>
            <w:proofErr w:type="gramEnd"/>
            <w:r w:rsidR="373E053D" w:rsidRPr="00F93198">
              <w:rPr>
                <w:rFonts w:ascii="Calibri" w:eastAsia="Calibri" w:hAnsi="Calibri" w:cs="Calibri"/>
                <w:sz w:val="20"/>
                <w:szCs w:val="20"/>
              </w:rPr>
              <w:t xml:space="preserve"> relating to </w:t>
            </w:r>
            <w:r w:rsidR="5B1D198B" w:rsidRPr="00F93198">
              <w:rPr>
                <w:rFonts w:ascii="Calibri" w:eastAsia="Calibri" w:hAnsi="Calibri" w:cs="Calibri"/>
                <w:sz w:val="20"/>
                <w:szCs w:val="20"/>
              </w:rPr>
              <w:t>Just Transition Framework</w:t>
            </w:r>
            <w:r w:rsidR="44357AF0" w:rsidRPr="00F93198">
              <w:rPr>
                <w:rFonts w:ascii="Calibri" w:eastAsia="Calibri" w:hAnsi="Calibri" w:cs="Calibri"/>
                <w:sz w:val="20"/>
                <w:szCs w:val="20"/>
              </w:rPr>
              <w:t xml:space="preserve"> reviewed</w:t>
            </w:r>
            <w:r w:rsidR="2E142BC8" w:rsidRPr="00F93198">
              <w:rPr>
                <w:rFonts w:ascii="Calibri" w:eastAsia="Calibri" w:hAnsi="Calibri" w:cs="Calibri"/>
                <w:sz w:val="20"/>
                <w:szCs w:val="20"/>
              </w:rPr>
              <w:t xml:space="preserve"> </w:t>
            </w:r>
            <w:r w:rsidR="75BA8F74" w:rsidRPr="00F93198">
              <w:rPr>
                <w:rFonts w:ascii="Calibri" w:eastAsia="Calibri" w:hAnsi="Calibri" w:cs="Calibri"/>
                <w:sz w:val="20"/>
                <w:szCs w:val="20"/>
              </w:rPr>
              <w:t>through a disability inclusion and intersectionality lens</w:t>
            </w:r>
            <w:r w:rsidR="75BA8F74" w:rsidRPr="00F93198">
              <w:rPr>
                <w:rStyle w:val="normaltextrun"/>
                <w:rFonts w:asciiTheme="minorHAnsi" w:hAnsiTheme="minorHAnsi" w:cstheme="minorBidi"/>
                <w:sz w:val="20"/>
                <w:szCs w:val="20"/>
              </w:rPr>
              <w:t xml:space="preserve"> </w:t>
            </w:r>
          </w:p>
        </w:tc>
      </w:tr>
      <w:tr w:rsidR="00A7193E" w14:paraId="6D80EB2A" w14:textId="77777777" w:rsidTr="323085C7">
        <w:trPr>
          <w:trHeight w:val="300"/>
        </w:trPr>
        <w:tc>
          <w:tcPr>
            <w:tcW w:w="9900" w:type="dxa"/>
          </w:tcPr>
          <w:p w14:paraId="79BD4805" w14:textId="55CADB09" w:rsidR="00A7193E" w:rsidRDefault="29DB39C6" w:rsidP="72E0266E">
            <w:pPr>
              <w:tabs>
                <w:tab w:val="left" w:pos="90"/>
              </w:tabs>
              <w:spacing w:after="200" w:line="276" w:lineRule="auto"/>
              <w:rPr>
                <w:rFonts w:ascii="Calibri" w:eastAsia="Calibri" w:hAnsi="Calibri" w:cs="Calibri"/>
              </w:rPr>
            </w:pPr>
            <w:r w:rsidRPr="323085C7">
              <w:rPr>
                <w:rFonts w:ascii="Calibri" w:eastAsia="Calibri" w:hAnsi="Calibri" w:cs="Calibri"/>
                <w:u w:val="single"/>
              </w:rPr>
              <w:t>Means of verification:</w:t>
            </w:r>
            <w:r w:rsidR="4BE8B043" w:rsidRPr="323085C7">
              <w:rPr>
                <w:rFonts w:ascii="Calibri" w:eastAsia="Calibri" w:hAnsi="Calibri" w:cs="Calibri"/>
                <w:u w:val="single"/>
              </w:rPr>
              <w:t xml:space="preserve"> </w:t>
            </w:r>
            <w:r w:rsidR="541C298A" w:rsidRPr="323085C7">
              <w:rPr>
                <w:rFonts w:ascii="Calibri" w:eastAsia="Calibri" w:hAnsi="Calibri" w:cs="Calibri"/>
              </w:rPr>
              <w:t xml:space="preserve">desk review of </w:t>
            </w:r>
            <w:r w:rsidR="0B3A2A2B" w:rsidRPr="323085C7">
              <w:rPr>
                <w:rFonts w:ascii="Calibri" w:eastAsia="Calibri" w:hAnsi="Calibri" w:cs="Calibri"/>
              </w:rPr>
              <w:t xml:space="preserve">policies relating to </w:t>
            </w:r>
            <w:r w:rsidR="2D67E8A4" w:rsidRPr="323085C7">
              <w:rPr>
                <w:rFonts w:ascii="Calibri" w:eastAsia="Calibri" w:hAnsi="Calibri" w:cs="Calibri"/>
              </w:rPr>
              <w:t>just transition</w:t>
            </w:r>
          </w:p>
        </w:tc>
      </w:tr>
      <w:tr w:rsidR="00A7193E" w14:paraId="47A1A927" w14:textId="77777777" w:rsidTr="323085C7">
        <w:trPr>
          <w:trHeight w:val="300"/>
        </w:trPr>
        <w:tc>
          <w:tcPr>
            <w:tcW w:w="9900" w:type="dxa"/>
          </w:tcPr>
          <w:p w14:paraId="05CA9423" w14:textId="63F8D633"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b/>
                <w:bCs/>
              </w:rPr>
              <w:t>Indicator 2.1.</w:t>
            </w:r>
            <w:r>
              <w:rPr>
                <w:rFonts w:ascii="Calibri" w:eastAsia="Calibri" w:hAnsi="Calibri" w:cs="Calibri"/>
                <w:b/>
                <w:bCs/>
              </w:rPr>
              <w:t>2</w:t>
            </w:r>
            <w:r w:rsidR="008703C4">
              <w:rPr>
                <w:rFonts w:ascii="Calibri" w:eastAsia="Calibri" w:hAnsi="Calibri" w:cs="Calibri"/>
                <w:b/>
                <w:bCs/>
              </w:rPr>
              <w:t xml:space="preserve"> </w:t>
            </w:r>
            <w:r w:rsidR="008703C4" w:rsidRPr="003E4096">
              <w:rPr>
                <w:rStyle w:val="normaltextrun"/>
                <w:rFonts w:ascii="Calibri" w:hAnsi="Calibri" w:cs="Calibri"/>
                <w:color w:val="000000"/>
              </w:rPr>
              <w:t># type of change (development/review/reform) in legal frameworks and systems</w:t>
            </w:r>
            <w:r w:rsidR="008703C4" w:rsidRPr="003E4096">
              <w:rPr>
                <w:rStyle w:val="eop"/>
                <w:rFonts w:ascii="Calibri" w:hAnsi="Calibri" w:cs="Calibri"/>
                <w:color w:val="000000"/>
              </w:rPr>
              <w:t> </w:t>
            </w:r>
          </w:p>
        </w:tc>
      </w:tr>
      <w:tr w:rsidR="00A7193E" w14:paraId="6701CD5E" w14:textId="77777777" w:rsidTr="323085C7">
        <w:trPr>
          <w:trHeight w:val="300"/>
        </w:trPr>
        <w:tc>
          <w:tcPr>
            <w:tcW w:w="9900" w:type="dxa"/>
          </w:tcPr>
          <w:p w14:paraId="1FE31DFA" w14:textId="1C20F43A" w:rsidR="00A7193E" w:rsidRPr="00C94E51" w:rsidRDefault="00A7193E">
            <w:pPr>
              <w:tabs>
                <w:tab w:val="left" w:pos="90"/>
              </w:tabs>
              <w:rPr>
                <w:rFonts w:ascii="Calibri" w:eastAsia="Calibri" w:hAnsi="Calibri" w:cs="Calibri"/>
              </w:rPr>
            </w:pPr>
            <w:r w:rsidRPr="00C94E51">
              <w:rPr>
                <w:rFonts w:ascii="Calibri" w:eastAsia="Calibri" w:hAnsi="Calibri" w:cs="Calibri"/>
                <w:u w:val="single"/>
              </w:rPr>
              <w:t>Baseline:</w:t>
            </w:r>
            <w:r w:rsidR="08248CE6" w:rsidRPr="00C94E51">
              <w:rPr>
                <w:rFonts w:ascii="Calibri" w:eastAsia="Calibri" w:hAnsi="Calibri" w:cs="Calibri"/>
                <w:u w:val="single"/>
              </w:rPr>
              <w:t xml:space="preserve"> 0</w:t>
            </w:r>
          </w:p>
        </w:tc>
      </w:tr>
      <w:tr w:rsidR="00A7193E" w14:paraId="20F56180" w14:textId="77777777" w:rsidTr="323085C7">
        <w:trPr>
          <w:trHeight w:val="300"/>
        </w:trPr>
        <w:tc>
          <w:tcPr>
            <w:tcW w:w="9900" w:type="dxa"/>
          </w:tcPr>
          <w:p w14:paraId="4B308F47" w14:textId="37260275" w:rsidR="00A7193E" w:rsidRPr="00C94E51" w:rsidRDefault="29DB39C6" w:rsidP="72E0266E">
            <w:pPr>
              <w:tabs>
                <w:tab w:val="left" w:pos="90"/>
              </w:tabs>
              <w:rPr>
                <w:rFonts w:ascii="Calibri" w:eastAsia="Calibri" w:hAnsi="Calibri" w:cs="Calibri"/>
                <w:u w:val="single"/>
              </w:rPr>
            </w:pPr>
            <w:r w:rsidRPr="323085C7">
              <w:rPr>
                <w:rFonts w:ascii="Calibri" w:eastAsia="Calibri" w:hAnsi="Calibri" w:cs="Calibri"/>
                <w:u w:val="single"/>
              </w:rPr>
              <w:t>Milestone year 1:</w:t>
            </w:r>
            <w:r w:rsidR="6B281B7A" w:rsidRPr="323085C7">
              <w:rPr>
                <w:rFonts w:ascii="Calibri" w:eastAsia="Calibri" w:hAnsi="Calibri" w:cs="Calibri"/>
                <w:u w:val="single"/>
              </w:rPr>
              <w:t xml:space="preserve"> </w:t>
            </w:r>
            <w:r w:rsidR="13E2CE4A" w:rsidRPr="323085C7">
              <w:rPr>
                <w:rFonts w:ascii="Calibri" w:eastAsia="Calibri" w:hAnsi="Calibri" w:cs="Calibri"/>
              </w:rPr>
              <w:t xml:space="preserve">The review criteria for the intersectionality and disability inclusion </w:t>
            </w:r>
            <w:r w:rsidR="5CB69139" w:rsidRPr="323085C7">
              <w:rPr>
                <w:rFonts w:ascii="Calibri" w:eastAsia="Calibri" w:hAnsi="Calibri" w:cs="Calibri"/>
              </w:rPr>
              <w:t xml:space="preserve">for </w:t>
            </w:r>
            <w:r w:rsidR="7833859B" w:rsidRPr="323085C7">
              <w:rPr>
                <w:rFonts w:ascii="Calibri" w:eastAsia="Calibri" w:hAnsi="Calibri" w:cs="Calibri"/>
              </w:rPr>
              <w:t>Just Transition Framework</w:t>
            </w:r>
            <w:r w:rsidR="22A4ADD1" w:rsidRPr="323085C7">
              <w:rPr>
                <w:rFonts w:ascii="Calibri" w:eastAsia="Calibri" w:hAnsi="Calibri" w:cs="Calibri"/>
              </w:rPr>
              <w:t xml:space="preserve"> d</w:t>
            </w:r>
            <w:r w:rsidR="13E2CE4A" w:rsidRPr="323085C7">
              <w:rPr>
                <w:rFonts w:ascii="Calibri" w:eastAsia="Calibri" w:hAnsi="Calibri" w:cs="Calibri"/>
              </w:rPr>
              <w:t xml:space="preserve">eveloped </w:t>
            </w:r>
            <w:r w:rsidR="13E2CE4A" w:rsidRPr="323085C7">
              <w:rPr>
                <w:rFonts w:ascii="Calibri" w:eastAsia="Calibri" w:hAnsi="Calibri" w:cs="Calibri"/>
                <w:u w:val="single"/>
              </w:rPr>
              <w:t xml:space="preserve">   </w:t>
            </w:r>
          </w:p>
        </w:tc>
      </w:tr>
      <w:tr w:rsidR="00A7193E" w14:paraId="1A000828" w14:textId="77777777" w:rsidTr="323085C7">
        <w:trPr>
          <w:trHeight w:val="300"/>
        </w:trPr>
        <w:tc>
          <w:tcPr>
            <w:tcW w:w="9900" w:type="dxa"/>
          </w:tcPr>
          <w:p w14:paraId="00AA22A7" w14:textId="59569BFF" w:rsidR="00A7193E" w:rsidRDefault="00A7193E">
            <w:pPr>
              <w:tabs>
                <w:tab w:val="left" w:pos="90"/>
              </w:tabs>
              <w:rPr>
                <w:rFonts w:ascii="Calibri" w:eastAsia="Calibri" w:hAnsi="Calibri" w:cs="Calibri"/>
              </w:rPr>
            </w:pPr>
            <w:r w:rsidRPr="72E0266E">
              <w:rPr>
                <w:rFonts w:ascii="Calibri" w:eastAsia="Calibri" w:hAnsi="Calibri" w:cs="Calibri"/>
                <w:u w:val="single"/>
              </w:rPr>
              <w:t>Milestone year 2:</w:t>
            </w:r>
            <w:r w:rsidR="104E5E1B" w:rsidRPr="72E0266E">
              <w:rPr>
                <w:rFonts w:ascii="Calibri" w:eastAsia="Calibri" w:hAnsi="Calibri" w:cs="Calibri"/>
                <w:u w:val="single"/>
              </w:rPr>
              <w:t xml:space="preserve"> </w:t>
            </w:r>
            <w:r w:rsidR="61D8BED1" w:rsidRPr="72E0266E">
              <w:rPr>
                <w:rFonts w:ascii="Calibri" w:eastAsia="Calibri" w:hAnsi="Calibri" w:cs="Calibri"/>
                <w:u w:val="single"/>
              </w:rPr>
              <w:t xml:space="preserve"> </w:t>
            </w:r>
            <w:r w:rsidR="325DAEF8" w:rsidRPr="72E0266E">
              <w:rPr>
                <w:rFonts w:ascii="Calibri" w:eastAsia="Calibri" w:hAnsi="Calibri" w:cs="Calibri"/>
                <w:u w:val="single"/>
              </w:rPr>
              <w:t xml:space="preserve"> </w:t>
            </w:r>
            <w:r w:rsidR="325DAEF8" w:rsidRPr="006E21DA">
              <w:rPr>
                <w:rFonts w:ascii="Calibri" w:eastAsia="Calibri" w:hAnsi="Calibri" w:cs="Calibri"/>
              </w:rPr>
              <w:t>Recommend</w:t>
            </w:r>
            <w:r w:rsidR="7ADDB2A7" w:rsidRPr="006E21DA">
              <w:rPr>
                <w:rFonts w:ascii="Calibri" w:eastAsia="Calibri" w:hAnsi="Calibri" w:cs="Calibri"/>
              </w:rPr>
              <w:t xml:space="preserve">ed </w:t>
            </w:r>
            <w:r w:rsidR="4FE63E18" w:rsidRPr="006E21DA">
              <w:rPr>
                <w:rFonts w:ascii="Calibri" w:eastAsia="Calibri" w:hAnsi="Calibri" w:cs="Calibri"/>
              </w:rPr>
              <w:t xml:space="preserve">revisions </w:t>
            </w:r>
            <w:r w:rsidR="52E5E907" w:rsidRPr="006E21DA">
              <w:rPr>
                <w:rFonts w:ascii="Calibri" w:eastAsia="Calibri" w:hAnsi="Calibri" w:cs="Calibri"/>
              </w:rPr>
              <w:t>to the targeted policies</w:t>
            </w:r>
            <w:r w:rsidR="52E5E907" w:rsidRPr="72E0266E">
              <w:rPr>
                <w:rFonts w:ascii="Calibri" w:eastAsia="Calibri" w:hAnsi="Calibri" w:cs="Calibri"/>
              </w:rPr>
              <w:t xml:space="preserve"> and programmes </w:t>
            </w:r>
            <w:r w:rsidR="4FE63E18" w:rsidRPr="72E0266E">
              <w:rPr>
                <w:rFonts w:ascii="Calibri" w:eastAsia="Calibri" w:hAnsi="Calibri" w:cs="Calibri"/>
              </w:rPr>
              <w:t>validated</w:t>
            </w:r>
            <w:r w:rsidR="27BBC327" w:rsidRPr="72E0266E">
              <w:rPr>
                <w:rFonts w:ascii="Calibri" w:eastAsia="Calibri" w:hAnsi="Calibri" w:cs="Calibri"/>
              </w:rPr>
              <w:t xml:space="preserve"> by OPDs </w:t>
            </w:r>
          </w:p>
        </w:tc>
      </w:tr>
      <w:tr w:rsidR="00A7193E" w14:paraId="235C8BEC" w14:textId="77777777" w:rsidTr="323085C7">
        <w:trPr>
          <w:trHeight w:val="300"/>
        </w:trPr>
        <w:tc>
          <w:tcPr>
            <w:tcW w:w="9900" w:type="dxa"/>
          </w:tcPr>
          <w:p w14:paraId="0E45B5CF" w14:textId="0511C7D7" w:rsidR="00A7193E" w:rsidRDefault="29DB39C6" w:rsidP="72E0266E">
            <w:pPr>
              <w:spacing w:line="276" w:lineRule="auto"/>
              <w:rPr>
                <w:rFonts w:ascii="Calibri" w:eastAsia="Calibri" w:hAnsi="Calibri" w:cs="Calibri"/>
                <w:u w:val="single"/>
              </w:rPr>
            </w:pPr>
            <w:r w:rsidRPr="323085C7">
              <w:rPr>
                <w:rFonts w:ascii="Calibri" w:eastAsia="Calibri" w:hAnsi="Calibri" w:cs="Calibri"/>
                <w:u w:val="single"/>
              </w:rPr>
              <w:lastRenderedPageBreak/>
              <w:t>Target:</w:t>
            </w:r>
            <w:r w:rsidR="75E56F67" w:rsidRPr="323085C7">
              <w:rPr>
                <w:rFonts w:ascii="Calibri" w:eastAsia="Calibri" w:hAnsi="Calibri" w:cs="Calibri"/>
                <w:u w:val="single"/>
              </w:rPr>
              <w:t xml:space="preserve"> </w:t>
            </w:r>
            <w:r w:rsidR="2A37CBB7" w:rsidRPr="323085C7">
              <w:rPr>
                <w:rFonts w:ascii="Calibri" w:eastAsia="Calibri" w:hAnsi="Calibri" w:cs="Calibri"/>
              </w:rPr>
              <w:t>1 set of</w:t>
            </w:r>
            <w:r w:rsidR="2A37CBB7" w:rsidRPr="323085C7">
              <w:rPr>
                <w:rFonts w:ascii="Calibri" w:eastAsia="Calibri" w:hAnsi="Calibri" w:cs="Calibri"/>
                <w:u w:val="single"/>
              </w:rPr>
              <w:t xml:space="preserve"> </w:t>
            </w:r>
            <w:r w:rsidR="2A37CBB7" w:rsidRPr="323085C7">
              <w:rPr>
                <w:rFonts w:ascii="Calibri" w:eastAsia="Calibri" w:hAnsi="Calibri" w:cs="Calibri"/>
              </w:rPr>
              <w:t xml:space="preserve">recommendations on </w:t>
            </w:r>
            <w:r w:rsidR="1B4E246E" w:rsidRPr="323085C7">
              <w:rPr>
                <w:rFonts w:ascii="Calibri" w:eastAsia="Calibri" w:hAnsi="Calibri" w:cs="Calibri"/>
              </w:rPr>
              <w:t>Just Transition</w:t>
            </w:r>
            <w:r w:rsidR="50F12BE9" w:rsidRPr="323085C7">
              <w:rPr>
                <w:rFonts w:ascii="Calibri" w:eastAsia="Calibri" w:hAnsi="Calibri" w:cs="Calibri"/>
              </w:rPr>
              <w:t xml:space="preserve"> </w:t>
            </w:r>
            <w:r w:rsidR="180A8867" w:rsidRPr="323085C7">
              <w:rPr>
                <w:rFonts w:ascii="Calibri" w:eastAsia="Calibri" w:hAnsi="Calibri" w:cs="Calibri"/>
              </w:rPr>
              <w:t xml:space="preserve">in Jordan; </w:t>
            </w:r>
            <w:r w:rsidR="2A37CBB7" w:rsidRPr="323085C7">
              <w:rPr>
                <w:rFonts w:ascii="Calibri" w:eastAsia="Calibri" w:hAnsi="Calibri" w:cs="Calibri"/>
              </w:rPr>
              <w:t xml:space="preserve">1 set of recommendations on </w:t>
            </w:r>
            <w:r w:rsidR="454A8DD2" w:rsidRPr="323085C7">
              <w:rPr>
                <w:rFonts w:ascii="Calibri" w:eastAsia="Calibri" w:hAnsi="Calibri" w:cs="Calibri"/>
              </w:rPr>
              <w:t>Just Transition</w:t>
            </w:r>
            <w:r w:rsidR="50F12BE9" w:rsidRPr="323085C7">
              <w:rPr>
                <w:rFonts w:ascii="Calibri" w:eastAsia="Calibri" w:hAnsi="Calibri" w:cs="Calibri"/>
              </w:rPr>
              <w:t xml:space="preserve"> </w:t>
            </w:r>
            <w:r w:rsidR="180A8867" w:rsidRPr="323085C7">
              <w:rPr>
                <w:rFonts w:ascii="Calibri" w:eastAsia="Calibri" w:hAnsi="Calibri" w:cs="Calibri"/>
              </w:rPr>
              <w:t xml:space="preserve">in South </w:t>
            </w:r>
            <w:r w:rsidR="22A4ADD1" w:rsidRPr="323085C7">
              <w:rPr>
                <w:rFonts w:ascii="Calibri" w:eastAsia="Calibri" w:hAnsi="Calibri" w:cs="Calibri"/>
              </w:rPr>
              <w:t>Africa.</w:t>
            </w:r>
          </w:p>
        </w:tc>
      </w:tr>
      <w:tr w:rsidR="00A7193E" w14:paraId="6C518714" w14:textId="77777777" w:rsidTr="323085C7">
        <w:trPr>
          <w:trHeight w:val="300"/>
        </w:trPr>
        <w:tc>
          <w:tcPr>
            <w:tcW w:w="9900" w:type="dxa"/>
          </w:tcPr>
          <w:p w14:paraId="3070A408" w14:textId="7F4D7ED9" w:rsidR="00A7193E" w:rsidRDefault="00A7193E">
            <w:pPr>
              <w:tabs>
                <w:tab w:val="left" w:pos="90"/>
              </w:tabs>
              <w:spacing w:after="200" w:line="276" w:lineRule="auto"/>
              <w:rPr>
                <w:rFonts w:ascii="Calibri" w:eastAsia="Calibri" w:hAnsi="Calibri" w:cs="Calibri"/>
                <w:u w:val="single"/>
              </w:rPr>
            </w:pPr>
            <w:r w:rsidRPr="72E0266E">
              <w:rPr>
                <w:rFonts w:ascii="Calibri" w:eastAsia="Calibri" w:hAnsi="Calibri" w:cs="Calibri"/>
                <w:u w:val="single"/>
              </w:rPr>
              <w:t>Means of verification:</w:t>
            </w:r>
            <w:r w:rsidR="4EE50A32" w:rsidRPr="72E0266E">
              <w:rPr>
                <w:rFonts w:ascii="Calibri" w:eastAsia="Calibri" w:hAnsi="Calibri" w:cs="Calibri"/>
                <w:u w:val="single"/>
              </w:rPr>
              <w:t xml:space="preserve"> </w:t>
            </w:r>
            <w:r w:rsidR="4EE50A32" w:rsidRPr="72E0266E">
              <w:rPr>
                <w:rFonts w:ascii="Calibri" w:eastAsia="Calibri" w:hAnsi="Calibri" w:cs="Calibri"/>
              </w:rPr>
              <w:t>List of recommendations for revisions, meeting minutes, validation meeting report</w:t>
            </w:r>
          </w:p>
        </w:tc>
      </w:tr>
      <w:tr w:rsidR="00A7193E" w14:paraId="535C6849" w14:textId="77777777" w:rsidTr="323085C7">
        <w:trPr>
          <w:trHeight w:val="300"/>
        </w:trPr>
        <w:tc>
          <w:tcPr>
            <w:tcW w:w="9900" w:type="dxa"/>
            <w:shd w:val="clear" w:color="auto" w:fill="EAF1DD"/>
          </w:tcPr>
          <w:p w14:paraId="65DFBCD7" w14:textId="1127F918"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b/>
                <w:bCs/>
              </w:rPr>
              <w:t>Output 2.1</w:t>
            </w:r>
            <w:r w:rsidR="003D55BA">
              <w:rPr>
                <w:rFonts w:ascii="Calibri" w:eastAsia="Calibri" w:hAnsi="Calibri" w:cs="Calibri"/>
                <w:b/>
                <w:bCs/>
              </w:rPr>
              <w:t>.C</w:t>
            </w:r>
            <w:r w:rsidRPr="17963850">
              <w:rPr>
                <w:rFonts w:ascii="Calibri" w:eastAsia="Calibri" w:hAnsi="Calibri" w:cs="Calibri"/>
                <w:b/>
                <w:bCs/>
              </w:rPr>
              <w:t xml:space="preserve"> </w:t>
            </w:r>
            <w:r w:rsidR="00AA69CA" w:rsidRPr="00680C61">
              <w:rPr>
                <w:rFonts w:eastAsia="Calibri"/>
                <w:i/>
                <w:iCs/>
              </w:rPr>
              <w:t xml:space="preserve">National Adaptation Plans, budgets, </w:t>
            </w:r>
            <w:proofErr w:type="gramStart"/>
            <w:r w:rsidR="00AA69CA" w:rsidRPr="00680C61">
              <w:rPr>
                <w:rFonts w:eastAsia="Calibri"/>
                <w:i/>
                <w:iCs/>
              </w:rPr>
              <w:t>programme</w:t>
            </w:r>
            <w:proofErr w:type="gramEnd"/>
            <w:r w:rsidR="00AA69CA" w:rsidRPr="00680C61">
              <w:rPr>
                <w:rFonts w:eastAsia="Calibri"/>
                <w:i/>
                <w:iCs/>
              </w:rPr>
              <w:t xml:space="preserve"> and monitoring processes are reviewed to be in line with CRPD standard.</w:t>
            </w:r>
          </w:p>
        </w:tc>
      </w:tr>
      <w:tr w:rsidR="00A7193E" w:rsidRPr="17963850" w14:paraId="3E390ECB" w14:textId="77777777" w:rsidTr="323085C7">
        <w:trPr>
          <w:trHeight w:val="300"/>
        </w:trPr>
        <w:tc>
          <w:tcPr>
            <w:tcW w:w="9900" w:type="dxa"/>
            <w:shd w:val="clear" w:color="auto" w:fill="auto"/>
          </w:tcPr>
          <w:p w14:paraId="20EE1181" w14:textId="0E91A2E4" w:rsidR="00B14467" w:rsidRDefault="00A7193E" w:rsidP="72E0266E">
            <w:pPr>
              <w:tabs>
                <w:tab w:val="left" w:pos="90"/>
              </w:tabs>
              <w:rPr>
                <w:rStyle w:val="normaltextrun"/>
                <w:rFonts w:ascii="Calibri" w:hAnsi="Calibri" w:cs="Calibri"/>
                <w:color w:val="000000"/>
                <w:shd w:val="clear" w:color="auto" w:fill="FFFFFF"/>
              </w:rPr>
            </w:pPr>
            <w:r w:rsidRPr="005A21CA">
              <w:rPr>
                <w:rFonts w:ascii="Calibri" w:eastAsia="Calibri" w:hAnsi="Calibri" w:cs="Calibri"/>
                <w:u w:val="single"/>
              </w:rPr>
              <w:t>Description</w:t>
            </w:r>
            <w:r w:rsidR="00725BE9" w:rsidRPr="005A21CA">
              <w:rPr>
                <w:rFonts w:ascii="Calibri" w:eastAsia="Calibri" w:hAnsi="Calibri" w:cs="Calibri"/>
                <w:u w:val="single"/>
              </w:rPr>
              <w:t>:</w:t>
            </w:r>
            <w:r w:rsidR="00725BE9" w:rsidRPr="005A21CA">
              <w:rPr>
                <w:rFonts w:ascii="Calibri" w:eastAsia="Calibri" w:hAnsi="Calibri" w:cs="Calibri"/>
              </w:rPr>
              <w:t xml:space="preserve"> </w:t>
            </w:r>
            <w:r w:rsidR="00461733" w:rsidRPr="005A21CA">
              <w:rPr>
                <w:rFonts w:ascii="Calibri" w:eastAsia="Calibri" w:hAnsi="Calibri" w:cs="Calibri"/>
              </w:rPr>
              <w:t xml:space="preserve"> </w:t>
            </w:r>
            <w:r w:rsidR="00B14467" w:rsidRPr="005A21CA">
              <w:rPr>
                <w:rFonts w:ascii="Calibri" w:eastAsia="Calibri" w:hAnsi="Calibri" w:cs="Calibri"/>
              </w:rPr>
              <w:t>The programme will review</w:t>
            </w:r>
            <w:r w:rsidR="00184919" w:rsidRPr="005A21CA">
              <w:rPr>
                <w:rFonts w:ascii="Calibri" w:eastAsia="Calibri" w:hAnsi="Calibri" w:cs="Calibri"/>
              </w:rPr>
              <w:t xml:space="preserve"> </w:t>
            </w:r>
            <w:r w:rsidR="007A01F0" w:rsidRPr="005A21CA">
              <w:rPr>
                <w:rStyle w:val="normaltextrun"/>
                <w:rFonts w:ascii="Calibri" w:hAnsi="Calibri" w:cs="Calibri"/>
                <w:color w:val="000000"/>
                <w:shd w:val="clear" w:color="auto" w:fill="FFFFFF"/>
              </w:rPr>
              <w:t>N</w:t>
            </w:r>
            <w:r w:rsidR="00DA1F65" w:rsidRPr="005A21CA">
              <w:rPr>
                <w:rStyle w:val="normaltextrun"/>
                <w:rFonts w:ascii="Calibri" w:hAnsi="Calibri" w:cs="Calibri"/>
                <w:color w:val="000000"/>
                <w:shd w:val="clear" w:color="auto" w:fill="FFFFFF"/>
              </w:rPr>
              <w:t xml:space="preserve">ational </w:t>
            </w:r>
            <w:r w:rsidR="007A01F0" w:rsidRPr="005A21CA">
              <w:rPr>
                <w:rStyle w:val="normaltextrun"/>
                <w:rFonts w:ascii="Calibri" w:hAnsi="Calibri" w:cs="Calibri"/>
                <w:color w:val="000000"/>
                <w:shd w:val="clear" w:color="auto" w:fill="FFFFFF"/>
              </w:rPr>
              <w:t>A</w:t>
            </w:r>
            <w:r w:rsidR="001E4060" w:rsidRPr="005A21CA">
              <w:rPr>
                <w:rStyle w:val="normaltextrun"/>
                <w:rFonts w:ascii="Calibri" w:hAnsi="Calibri" w:cs="Calibri"/>
                <w:color w:val="000000"/>
                <w:shd w:val="clear" w:color="auto" w:fill="FFFFFF"/>
              </w:rPr>
              <w:t xml:space="preserve">daptation </w:t>
            </w:r>
            <w:r w:rsidR="004A468E" w:rsidRPr="005A21CA">
              <w:rPr>
                <w:rStyle w:val="normaltextrun"/>
                <w:rFonts w:ascii="Calibri" w:hAnsi="Calibri" w:cs="Calibri"/>
                <w:color w:val="000000"/>
                <w:shd w:val="clear" w:color="auto" w:fill="FFFFFF"/>
              </w:rPr>
              <w:t>Plans,</w:t>
            </w:r>
            <w:r w:rsidR="00982992" w:rsidRPr="005A21CA">
              <w:rPr>
                <w:rStyle w:val="normaltextrun"/>
                <w:rFonts w:ascii="Calibri" w:hAnsi="Calibri" w:cs="Calibri"/>
                <w:color w:val="000000"/>
                <w:shd w:val="clear" w:color="auto" w:fill="FFFFFF"/>
              </w:rPr>
              <w:t xml:space="preserve"> </w:t>
            </w:r>
            <w:r w:rsidR="00C8768B" w:rsidRPr="005A21CA">
              <w:rPr>
                <w:rStyle w:val="normaltextrun"/>
                <w:rFonts w:ascii="Calibri" w:hAnsi="Calibri" w:cs="Calibri"/>
                <w:color w:val="000000"/>
                <w:shd w:val="clear" w:color="auto" w:fill="FFFFFF"/>
              </w:rPr>
              <w:t>incl</w:t>
            </w:r>
            <w:r w:rsidR="00907D13" w:rsidRPr="005A21CA">
              <w:rPr>
                <w:rStyle w:val="normaltextrun"/>
                <w:rFonts w:ascii="Calibri" w:hAnsi="Calibri" w:cs="Calibri"/>
                <w:color w:val="000000"/>
                <w:shd w:val="clear" w:color="auto" w:fill="FFFFFF"/>
              </w:rPr>
              <w:t xml:space="preserve">uding the processes for how </w:t>
            </w:r>
            <w:r w:rsidR="00AE4FFD" w:rsidRPr="005A21CA">
              <w:rPr>
                <w:rStyle w:val="normaltextrun"/>
                <w:rFonts w:ascii="Calibri" w:hAnsi="Calibri" w:cs="Calibri"/>
                <w:color w:val="000000"/>
                <w:shd w:val="clear" w:color="auto" w:fill="FFFFFF"/>
              </w:rPr>
              <w:t xml:space="preserve">existing adaptation commitments </w:t>
            </w:r>
            <w:r w:rsidR="00907D13" w:rsidRPr="005A21CA">
              <w:rPr>
                <w:rStyle w:val="normaltextrun"/>
                <w:rFonts w:ascii="Calibri" w:hAnsi="Calibri" w:cs="Calibri"/>
                <w:color w:val="000000"/>
                <w:shd w:val="clear" w:color="auto" w:fill="FFFFFF"/>
              </w:rPr>
              <w:t xml:space="preserve">are being developed, </w:t>
            </w:r>
            <w:proofErr w:type="gramStart"/>
            <w:r w:rsidR="00D12DE5" w:rsidRPr="005A21CA">
              <w:rPr>
                <w:rStyle w:val="normaltextrun"/>
                <w:rFonts w:ascii="Calibri" w:hAnsi="Calibri" w:cs="Calibri"/>
                <w:color w:val="000000"/>
                <w:shd w:val="clear" w:color="auto" w:fill="FFFFFF"/>
              </w:rPr>
              <w:t>delivered</w:t>
            </w:r>
            <w:proofErr w:type="gramEnd"/>
            <w:r w:rsidR="00D12DE5" w:rsidRPr="005A21CA">
              <w:rPr>
                <w:rStyle w:val="normaltextrun"/>
                <w:rFonts w:ascii="Calibri" w:hAnsi="Calibri" w:cs="Calibri"/>
                <w:color w:val="000000"/>
                <w:shd w:val="clear" w:color="auto" w:fill="FFFFFF"/>
              </w:rPr>
              <w:t xml:space="preserve"> and financed</w:t>
            </w:r>
            <w:r w:rsidR="00020014" w:rsidRPr="005A21CA">
              <w:rPr>
                <w:rStyle w:val="normaltextrun"/>
                <w:rFonts w:ascii="Calibri" w:hAnsi="Calibri" w:cs="Calibri"/>
                <w:color w:val="000000"/>
                <w:shd w:val="clear" w:color="auto" w:fill="FFFFFF"/>
              </w:rPr>
              <w:t xml:space="preserve">, </w:t>
            </w:r>
            <w:r w:rsidR="004D7BC6" w:rsidRPr="005A21CA">
              <w:rPr>
                <w:rStyle w:val="normaltextrun"/>
                <w:rFonts w:ascii="Calibri" w:hAnsi="Calibri" w:cs="Calibri"/>
                <w:color w:val="000000"/>
                <w:shd w:val="clear" w:color="auto" w:fill="FFFFFF"/>
              </w:rPr>
              <w:t>in order to identify how</w:t>
            </w:r>
            <w:r w:rsidR="005F63DF" w:rsidRPr="005A21CA">
              <w:rPr>
                <w:rStyle w:val="normaltextrun"/>
                <w:rFonts w:ascii="Calibri" w:hAnsi="Calibri" w:cs="Calibri"/>
                <w:color w:val="000000"/>
                <w:shd w:val="clear" w:color="auto" w:fill="FFFFFF"/>
              </w:rPr>
              <w:t xml:space="preserve"> </w:t>
            </w:r>
            <w:r w:rsidR="00571853" w:rsidRPr="005A21CA">
              <w:rPr>
                <w:rStyle w:val="normaltextrun"/>
                <w:rFonts w:ascii="Calibri" w:hAnsi="Calibri" w:cs="Calibri"/>
                <w:color w:val="000000"/>
                <w:shd w:val="clear" w:color="auto" w:fill="FFFFFF"/>
              </w:rPr>
              <w:t xml:space="preserve">persons with disabilities and their representative organisations </w:t>
            </w:r>
            <w:r w:rsidR="006C0E5A" w:rsidRPr="005A21CA">
              <w:rPr>
                <w:rStyle w:val="normaltextrun"/>
                <w:rFonts w:ascii="Calibri" w:hAnsi="Calibri" w:cs="Calibri"/>
                <w:color w:val="000000"/>
                <w:shd w:val="clear" w:color="auto" w:fill="FFFFFF"/>
              </w:rPr>
              <w:t>can engage in</w:t>
            </w:r>
            <w:r w:rsidR="001E162F" w:rsidRPr="005A21CA">
              <w:rPr>
                <w:rStyle w:val="normaltextrun"/>
                <w:rFonts w:ascii="Calibri" w:hAnsi="Calibri" w:cs="Calibri"/>
                <w:color w:val="000000"/>
                <w:shd w:val="clear" w:color="auto" w:fill="FFFFFF"/>
              </w:rPr>
              <w:t xml:space="preserve"> national processes for preparing NAPs </w:t>
            </w:r>
            <w:r w:rsidR="006416AD" w:rsidRPr="005A21CA">
              <w:rPr>
                <w:rStyle w:val="normaltextrun"/>
                <w:rFonts w:ascii="Calibri" w:hAnsi="Calibri" w:cs="Calibri"/>
                <w:color w:val="000000"/>
                <w:shd w:val="clear" w:color="auto" w:fill="FFFFFF"/>
              </w:rPr>
              <w:t xml:space="preserve">in Somalia and Jordan. </w:t>
            </w:r>
            <w:r w:rsidR="00116145" w:rsidRPr="005A21CA">
              <w:rPr>
                <w:rStyle w:val="normaltextrun"/>
                <w:rFonts w:ascii="Calibri" w:hAnsi="Calibri" w:cs="Calibri"/>
                <w:color w:val="000000"/>
                <w:shd w:val="clear" w:color="auto" w:fill="FFFFFF"/>
              </w:rPr>
              <w:t xml:space="preserve">The review process will also identify </w:t>
            </w:r>
            <w:r w:rsidR="00DA1F65" w:rsidRPr="005A21CA">
              <w:rPr>
                <w:rStyle w:val="normaltextrun"/>
                <w:rFonts w:ascii="Calibri" w:hAnsi="Calibri" w:cs="Calibri"/>
                <w:color w:val="000000"/>
                <w:shd w:val="clear" w:color="auto" w:fill="FFFFFF"/>
              </w:rPr>
              <w:t>barriers in implementation</w:t>
            </w:r>
            <w:r w:rsidR="002A27C1" w:rsidRPr="005A21CA">
              <w:rPr>
                <w:rStyle w:val="normaltextrun"/>
                <w:rFonts w:ascii="Calibri" w:hAnsi="Calibri" w:cs="Calibri"/>
                <w:color w:val="000000"/>
                <w:shd w:val="clear" w:color="auto" w:fill="FFFFFF"/>
              </w:rPr>
              <w:t xml:space="preserve"> of the </w:t>
            </w:r>
            <w:r w:rsidR="00541951" w:rsidRPr="005A21CA">
              <w:rPr>
                <w:rStyle w:val="normaltextrun"/>
                <w:rFonts w:ascii="Calibri" w:hAnsi="Calibri" w:cs="Calibri"/>
                <w:color w:val="000000"/>
                <w:shd w:val="clear" w:color="auto" w:fill="FFFFFF"/>
              </w:rPr>
              <w:t>relevant</w:t>
            </w:r>
            <w:r w:rsidR="002A27C1" w:rsidRPr="005A21CA">
              <w:rPr>
                <w:rStyle w:val="normaltextrun"/>
                <w:rFonts w:ascii="Calibri" w:hAnsi="Calibri" w:cs="Calibri"/>
                <w:color w:val="000000"/>
                <w:shd w:val="clear" w:color="auto" w:fill="FFFFFF"/>
              </w:rPr>
              <w:t xml:space="preserve"> laws and policies</w:t>
            </w:r>
            <w:r w:rsidR="00DA1F65" w:rsidRPr="005A21CA">
              <w:rPr>
                <w:rStyle w:val="normaltextrun"/>
                <w:rFonts w:ascii="Calibri" w:hAnsi="Calibri" w:cs="Calibri"/>
                <w:color w:val="000000"/>
                <w:shd w:val="clear" w:color="auto" w:fill="FFFFFF"/>
              </w:rPr>
              <w:t xml:space="preserve"> at sub-national </w:t>
            </w:r>
            <w:r w:rsidR="15C46EBA" w:rsidRPr="005A21CA">
              <w:rPr>
                <w:rStyle w:val="normaltextrun"/>
                <w:rFonts w:ascii="Calibri" w:hAnsi="Calibri" w:cs="Calibri"/>
                <w:color w:val="000000"/>
                <w:shd w:val="clear" w:color="auto" w:fill="FFFFFF"/>
              </w:rPr>
              <w:t>levels and</w:t>
            </w:r>
            <w:r w:rsidR="301C91E2" w:rsidRPr="005A21CA">
              <w:rPr>
                <w:rStyle w:val="normaltextrun"/>
                <w:rFonts w:ascii="Calibri" w:hAnsi="Calibri" w:cs="Calibri"/>
                <w:color w:val="000000"/>
                <w:shd w:val="clear" w:color="auto" w:fill="FFFFFF"/>
              </w:rPr>
              <w:t xml:space="preserve"> identify opportunities for improving integration and address</w:t>
            </w:r>
            <w:r w:rsidR="00BA7E92" w:rsidRPr="005A21CA">
              <w:rPr>
                <w:rStyle w:val="normaltextrun"/>
                <w:rFonts w:ascii="Calibri" w:hAnsi="Calibri" w:cs="Calibri"/>
                <w:color w:val="000000"/>
                <w:shd w:val="clear" w:color="auto" w:fill="FFFFFF"/>
              </w:rPr>
              <w:t>ing</w:t>
            </w:r>
            <w:r w:rsidR="301C91E2" w:rsidRPr="005A21CA">
              <w:rPr>
                <w:rStyle w:val="normaltextrun"/>
                <w:rFonts w:ascii="Calibri" w:hAnsi="Calibri" w:cs="Calibri"/>
                <w:color w:val="000000"/>
                <w:shd w:val="clear" w:color="auto" w:fill="FFFFFF"/>
              </w:rPr>
              <w:t xml:space="preserve"> </w:t>
            </w:r>
            <w:r w:rsidR="26FFC5E1" w:rsidRPr="005A21CA">
              <w:rPr>
                <w:rStyle w:val="normaltextrun"/>
                <w:rFonts w:ascii="Calibri" w:hAnsi="Calibri" w:cs="Calibri"/>
                <w:color w:val="000000"/>
                <w:shd w:val="clear" w:color="auto" w:fill="FFFFFF"/>
              </w:rPr>
              <w:t>institutional</w:t>
            </w:r>
            <w:r w:rsidR="301C91E2" w:rsidRPr="005A21CA">
              <w:rPr>
                <w:rStyle w:val="normaltextrun"/>
                <w:rFonts w:ascii="Calibri" w:hAnsi="Calibri" w:cs="Calibri"/>
                <w:color w:val="000000"/>
                <w:shd w:val="clear" w:color="auto" w:fill="FFFFFF"/>
              </w:rPr>
              <w:t xml:space="preserve"> </w:t>
            </w:r>
            <w:r w:rsidR="00BA7E92" w:rsidRPr="005A21CA">
              <w:rPr>
                <w:rStyle w:val="normaltextrun"/>
                <w:rFonts w:ascii="Calibri" w:hAnsi="Calibri" w:cs="Calibri"/>
                <w:color w:val="000000"/>
                <w:shd w:val="clear" w:color="auto" w:fill="FFFFFF"/>
              </w:rPr>
              <w:t>silos</w:t>
            </w:r>
            <w:r w:rsidR="301C91E2" w:rsidRPr="005A21CA">
              <w:rPr>
                <w:rStyle w:val="normaltextrun"/>
                <w:rFonts w:ascii="Calibri" w:hAnsi="Calibri" w:cs="Calibri"/>
                <w:color w:val="000000"/>
                <w:shd w:val="clear" w:color="auto" w:fill="FFFFFF"/>
              </w:rPr>
              <w:t xml:space="preserve"> between the stakeholders responsible for planning climate action, disaster risk re</w:t>
            </w:r>
            <w:r w:rsidR="6EC17713" w:rsidRPr="005A21CA">
              <w:rPr>
                <w:rStyle w:val="normaltextrun"/>
                <w:rFonts w:ascii="Calibri" w:hAnsi="Calibri" w:cs="Calibri"/>
                <w:color w:val="000000"/>
                <w:shd w:val="clear" w:color="auto" w:fill="FFFFFF"/>
              </w:rPr>
              <w:t>duction and development work at national and sub-national levels.</w:t>
            </w:r>
            <w:r w:rsidR="6EC17713">
              <w:rPr>
                <w:rStyle w:val="normaltextrun"/>
                <w:rFonts w:ascii="Calibri" w:hAnsi="Calibri" w:cs="Calibri"/>
                <w:color w:val="000000"/>
                <w:shd w:val="clear" w:color="auto" w:fill="FFFFFF"/>
              </w:rPr>
              <w:t xml:space="preserve"> </w:t>
            </w:r>
            <w:r w:rsidR="301C91E2">
              <w:rPr>
                <w:rStyle w:val="normaltextrun"/>
                <w:rFonts w:ascii="Calibri" w:hAnsi="Calibri" w:cs="Calibri"/>
                <w:color w:val="000000"/>
                <w:shd w:val="clear" w:color="auto" w:fill="FFFFFF"/>
              </w:rPr>
              <w:t xml:space="preserve"> </w:t>
            </w:r>
            <w:r w:rsidR="00DA1F65">
              <w:rPr>
                <w:rStyle w:val="eop"/>
                <w:color w:val="000000"/>
                <w:shd w:val="clear" w:color="auto" w:fill="FFFFFF"/>
              </w:rPr>
              <w:t> </w:t>
            </w:r>
            <w:r w:rsidR="00DA1F65">
              <w:rPr>
                <w:rStyle w:val="normaltextrun"/>
                <w:rFonts w:ascii="Calibri" w:hAnsi="Calibri" w:cs="Calibri"/>
                <w:color w:val="000000"/>
                <w:shd w:val="clear" w:color="auto" w:fill="FFFFFF"/>
              </w:rPr>
              <w:t xml:space="preserve"> </w:t>
            </w:r>
          </w:p>
          <w:p w14:paraId="08A37FE3" w14:textId="76EDB94C" w:rsidR="00205D27" w:rsidRDefault="13E07571" w:rsidP="59A6717B">
            <w:pPr>
              <w:pStyle w:val="paragraph"/>
              <w:spacing w:before="0" w:after="0"/>
              <w:textAlignment w:val="baseline"/>
              <w:rPr>
                <w:rStyle w:val="normaltextrun"/>
                <w:rFonts w:asciiTheme="minorHAnsi" w:hAnsiTheme="minorHAnsi" w:cstheme="minorBidi"/>
                <w:color w:val="000000" w:themeColor="text1"/>
                <w:sz w:val="20"/>
                <w:szCs w:val="20"/>
              </w:rPr>
            </w:pPr>
            <w:r w:rsidRPr="59A6717B">
              <w:rPr>
                <w:rStyle w:val="normaltextrun"/>
                <w:rFonts w:asciiTheme="minorHAnsi" w:hAnsiTheme="minorHAnsi" w:cstheme="minorBidi"/>
                <w:color w:val="000000" w:themeColor="text1"/>
                <w:sz w:val="20"/>
                <w:szCs w:val="20"/>
              </w:rPr>
              <w:t>As outline</w:t>
            </w:r>
            <w:r w:rsidR="007A4B53">
              <w:rPr>
                <w:rStyle w:val="normaltextrun"/>
                <w:rFonts w:asciiTheme="minorHAnsi" w:hAnsiTheme="minorHAnsi" w:cstheme="minorBidi"/>
                <w:color w:val="000000" w:themeColor="text1"/>
                <w:sz w:val="20"/>
                <w:szCs w:val="20"/>
              </w:rPr>
              <w:t>d</w:t>
            </w:r>
            <w:r w:rsidRPr="59A6717B">
              <w:rPr>
                <w:rStyle w:val="normaltextrun"/>
                <w:rFonts w:asciiTheme="minorHAnsi" w:hAnsiTheme="minorHAnsi" w:cstheme="minorBidi"/>
                <w:color w:val="000000" w:themeColor="text1"/>
                <w:sz w:val="20"/>
                <w:szCs w:val="20"/>
              </w:rPr>
              <w:t xml:space="preserve"> under output 1.2A, </w:t>
            </w:r>
            <w:r w:rsidR="00205D27" w:rsidRPr="59A6717B">
              <w:rPr>
                <w:rStyle w:val="normaltextrun"/>
                <w:rFonts w:asciiTheme="minorHAnsi" w:hAnsiTheme="minorHAnsi" w:cstheme="minorBidi"/>
                <w:color w:val="000000" w:themeColor="text1"/>
                <w:sz w:val="20"/>
                <w:szCs w:val="20"/>
              </w:rPr>
              <w:t xml:space="preserve">UNDP will apply diagnostic process to selected </w:t>
            </w:r>
            <w:r w:rsidR="002677BD" w:rsidRPr="59A6717B">
              <w:rPr>
                <w:rStyle w:val="normaltextrun"/>
                <w:rFonts w:asciiTheme="minorHAnsi" w:hAnsiTheme="minorHAnsi" w:cstheme="minorBidi"/>
                <w:color w:val="000000" w:themeColor="text1"/>
                <w:sz w:val="20"/>
                <w:szCs w:val="20"/>
              </w:rPr>
              <w:t xml:space="preserve">sectors of the NAP </w:t>
            </w:r>
            <w:r w:rsidR="00205D27" w:rsidRPr="59A6717B">
              <w:rPr>
                <w:rStyle w:val="normaltextrun"/>
                <w:rFonts w:asciiTheme="minorHAnsi" w:hAnsiTheme="minorHAnsi" w:cstheme="minorBidi"/>
                <w:color w:val="000000" w:themeColor="text1"/>
                <w:sz w:val="20"/>
                <w:szCs w:val="20"/>
              </w:rPr>
              <w:t xml:space="preserve">in partnership with national OPDs. This process will include engaging with relevant government departments, </w:t>
            </w:r>
            <w:proofErr w:type="gramStart"/>
            <w:r w:rsidR="00205D27" w:rsidRPr="59A6717B">
              <w:rPr>
                <w:rStyle w:val="normaltextrun"/>
                <w:rFonts w:asciiTheme="minorHAnsi" w:hAnsiTheme="minorHAnsi" w:cstheme="minorBidi"/>
                <w:color w:val="000000" w:themeColor="text1"/>
                <w:sz w:val="20"/>
                <w:szCs w:val="20"/>
              </w:rPr>
              <w:t>policymakers</w:t>
            </w:r>
            <w:proofErr w:type="gramEnd"/>
            <w:r w:rsidR="00205D27" w:rsidRPr="59A6717B">
              <w:rPr>
                <w:rStyle w:val="normaltextrun"/>
                <w:rFonts w:asciiTheme="minorHAnsi" w:hAnsiTheme="minorHAnsi" w:cstheme="minorBidi"/>
                <w:color w:val="000000" w:themeColor="text1"/>
                <w:sz w:val="20"/>
                <w:szCs w:val="20"/>
              </w:rPr>
              <w:t xml:space="preserve"> and other national-level stakeholders as key informants. The diagnostic process will be piloted in specific sectors relevant to national climate change processes in Jordan (transport and green infrastructure) and Somalia (climate vulnerability assessments).</w:t>
            </w:r>
          </w:p>
          <w:p w14:paraId="036DD420" w14:textId="77777777" w:rsidR="00205D27" w:rsidRDefault="00205D27" w:rsidP="0082603B">
            <w:pPr>
              <w:pStyle w:val="paragraph"/>
              <w:spacing w:before="0" w:after="0"/>
              <w:textAlignment w:val="baseline"/>
              <w:rPr>
                <w:rStyle w:val="normaltextrun"/>
                <w:rFonts w:asciiTheme="minorHAnsi" w:hAnsiTheme="minorHAnsi" w:cstheme="minorBidi"/>
                <w:color w:val="000000" w:themeColor="text1"/>
                <w:sz w:val="20"/>
                <w:szCs w:val="20"/>
              </w:rPr>
            </w:pPr>
            <w:r w:rsidRPr="006C0B90">
              <w:rPr>
                <w:rStyle w:val="normaltextrun"/>
                <w:rFonts w:asciiTheme="minorHAnsi" w:hAnsiTheme="minorHAnsi" w:cstheme="minorBidi"/>
                <w:color w:val="000000" w:themeColor="text1"/>
                <w:sz w:val="20"/>
                <w:szCs w:val="20"/>
              </w:rPr>
              <w:t xml:space="preserve">The outcome of the diagnostic process will allow </w:t>
            </w:r>
            <w:r>
              <w:rPr>
                <w:rStyle w:val="normaltextrun"/>
                <w:rFonts w:asciiTheme="minorHAnsi" w:hAnsiTheme="minorHAnsi" w:cstheme="minorBidi"/>
                <w:color w:val="000000" w:themeColor="text1"/>
                <w:sz w:val="20"/>
                <w:szCs w:val="20"/>
              </w:rPr>
              <w:t>UNDP</w:t>
            </w:r>
            <w:r w:rsidRPr="006C0B90">
              <w:rPr>
                <w:rStyle w:val="normaltextrun"/>
                <w:rFonts w:asciiTheme="minorHAnsi" w:hAnsiTheme="minorHAnsi" w:cstheme="minorBidi"/>
                <w:color w:val="000000" w:themeColor="text1"/>
                <w:sz w:val="20"/>
                <w:szCs w:val="20"/>
              </w:rPr>
              <w:t xml:space="preserve"> to set out a list of identified gaps and a set of recommendations for policymakers </w:t>
            </w:r>
            <w:r>
              <w:rPr>
                <w:rStyle w:val="normaltextrun"/>
                <w:rFonts w:asciiTheme="minorHAnsi" w:hAnsiTheme="minorHAnsi" w:cstheme="minorBidi"/>
                <w:color w:val="000000" w:themeColor="text1"/>
                <w:sz w:val="20"/>
                <w:szCs w:val="20"/>
              </w:rPr>
              <w:t xml:space="preserve">in Jordan and Somalia </w:t>
            </w:r>
            <w:r w:rsidRPr="006C0B90">
              <w:rPr>
                <w:rStyle w:val="normaltextrun"/>
                <w:rFonts w:asciiTheme="minorHAnsi" w:hAnsiTheme="minorHAnsi" w:cstheme="minorBidi"/>
                <w:color w:val="000000" w:themeColor="text1"/>
                <w:sz w:val="20"/>
                <w:szCs w:val="20"/>
              </w:rPr>
              <w:t>on how to address the gaps to ensure disability-inclusive and intersectional approaches</w:t>
            </w:r>
            <w:r>
              <w:rPr>
                <w:rStyle w:val="normaltextrun"/>
                <w:rFonts w:asciiTheme="minorHAnsi" w:hAnsiTheme="minorHAnsi" w:cstheme="minorBidi"/>
                <w:color w:val="000000" w:themeColor="text1"/>
                <w:sz w:val="20"/>
                <w:szCs w:val="20"/>
              </w:rPr>
              <w:t xml:space="preserve">. </w:t>
            </w:r>
          </w:p>
          <w:p w14:paraId="1B198CBE" w14:textId="0EC15F0A" w:rsidR="00B14467" w:rsidRPr="00541951" w:rsidRDefault="00205D27" w:rsidP="002A3041">
            <w:pPr>
              <w:pStyle w:val="paragraph"/>
              <w:spacing w:before="0" w:after="0"/>
              <w:textAlignment w:val="baseline"/>
              <w:rPr>
                <w:rStyle w:val="normaltextrun"/>
                <w:rFonts w:ascii="Calibri" w:hAnsi="Calibri" w:cs="Calibri"/>
                <w:color w:val="000000"/>
                <w:shd w:val="clear" w:color="auto" w:fill="FFFFFF"/>
              </w:rPr>
            </w:pPr>
            <w:r w:rsidRPr="00765024">
              <w:rPr>
                <w:rStyle w:val="normaltextrun"/>
                <w:rFonts w:asciiTheme="minorHAnsi" w:hAnsiTheme="minorHAnsi" w:cstheme="minorBidi"/>
                <w:color w:val="000000" w:themeColor="text1"/>
                <w:sz w:val="20"/>
                <w:szCs w:val="20"/>
              </w:rPr>
              <w:t>UNDP will consult with key national stakeholders, including OPDs and government ministries, to validate the learning and finalise recommendations that can be applied at national level</w:t>
            </w:r>
            <w:r w:rsidR="00FA7C04">
              <w:rPr>
                <w:rStyle w:val="normaltextrun"/>
                <w:rFonts w:asciiTheme="minorHAnsi" w:hAnsiTheme="minorHAnsi" w:cstheme="minorBidi"/>
                <w:color w:val="000000" w:themeColor="text1"/>
                <w:sz w:val="20"/>
                <w:szCs w:val="20"/>
              </w:rPr>
              <w:t xml:space="preserve"> to all sectors within NAPs</w:t>
            </w:r>
            <w:r w:rsidRPr="00765024">
              <w:rPr>
                <w:rStyle w:val="normaltextrun"/>
                <w:rFonts w:asciiTheme="minorHAnsi" w:hAnsiTheme="minorHAnsi" w:cstheme="minorBidi"/>
                <w:color w:val="000000" w:themeColor="text1"/>
                <w:sz w:val="20"/>
                <w:szCs w:val="20"/>
              </w:rPr>
              <w:t xml:space="preserve"> in Jordan and Somalia</w:t>
            </w:r>
            <w:r w:rsidR="002A3041">
              <w:rPr>
                <w:rStyle w:val="normaltextrun"/>
                <w:rFonts w:asciiTheme="minorHAnsi" w:hAnsiTheme="minorHAnsi" w:cstheme="minorBidi"/>
                <w:color w:val="000000" w:themeColor="text1"/>
                <w:sz w:val="20"/>
                <w:szCs w:val="20"/>
              </w:rPr>
              <w:t xml:space="preserve">. </w:t>
            </w:r>
          </w:p>
        </w:tc>
      </w:tr>
      <w:tr w:rsidR="00A7193E" w:rsidRPr="17963850" w14:paraId="527D7830" w14:textId="77777777" w:rsidTr="323085C7">
        <w:trPr>
          <w:trHeight w:val="300"/>
        </w:trPr>
        <w:tc>
          <w:tcPr>
            <w:tcW w:w="9900" w:type="dxa"/>
            <w:shd w:val="clear" w:color="auto" w:fill="auto"/>
          </w:tcPr>
          <w:p w14:paraId="2DF95D4F" w14:textId="0CA1385A" w:rsidR="00A7193E" w:rsidRPr="17963850" w:rsidRDefault="00A7193E">
            <w:pPr>
              <w:tabs>
                <w:tab w:val="left" w:pos="90"/>
              </w:tabs>
              <w:rPr>
                <w:rFonts w:ascii="Calibri" w:eastAsia="Calibri" w:hAnsi="Calibri" w:cs="Calibri"/>
                <w:b/>
                <w:bCs/>
              </w:rPr>
            </w:pPr>
            <w:r w:rsidRPr="17963850">
              <w:rPr>
                <w:rFonts w:ascii="Calibri" w:eastAsia="Calibri" w:hAnsi="Calibri" w:cs="Calibri"/>
                <w:u w:val="single"/>
              </w:rPr>
              <w:t xml:space="preserve">Responsible agency: </w:t>
            </w:r>
            <w:r w:rsidR="000F4CA4">
              <w:rPr>
                <w:rFonts w:ascii="Calibri" w:eastAsia="Calibri" w:hAnsi="Calibri" w:cs="Calibri"/>
                <w:u w:val="single"/>
              </w:rPr>
              <w:t xml:space="preserve">UNDP </w:t>
            </w:r>
          </w:p>
        </w:tc>
      </w:tr>
      <w:tr w:rsidR="00A7193E" w:rsidRPr="17963850" w14:paraId="5C166A31" w14:textId="77777777" w:rsidTr="323085C7">
        <w:trPr>
          <w:trHeight w:val="300"/>
        </w:trPr>
        <w:tc>
          <w:tcPr>
            <w:tcW w:w="9900" w:type="dxa"/>
            <w:shd w:val="clear" w:color="auto" w:fill="auto"/>
          </w:tcPr>
          <w:p w14:paraId="3278B722" w14:textId="4B9F0FAD" w:rsidR="00A7193E" w:rsidRPr="17963850" w:rsidRDefault="00A7193E">
            <w:pPr>
              <w:tabs>
                <w:tab w:val="left" w:pos="90"/>
              </w:tabs>
              <w:rPr>
                <w:rFonts w:ascii="Calibri" w:eastAsia="Calibri" w:hAnsi="Calibri" w:cs="Calibri"/>
                <w:b/>
                <w:bCs/>
              </w:rPr>
            </w:pPr>
            <w:r w:rsidRPr="72E0266E">
              <w:rPr>
                <w:rFonts w:ascii="Calibri" w:eastAsia="Calibri" w:hAnsi="Calibri" w:cs="Calibri"/>
                <w:u w:val="single"/>
              </w:rPr>
              <w:t>Other implementing partners:</w:t>
            </w:r>
            <w:r w:rsidR="00E62B17" w:rsidRPr="72E0266E">
              <w:rPr>
                <w:rFonts w:ascii="Calibri" w:eastAsia="Calibri" w:hAnsi="Calibri" w:cs="Calibri"/>
                <w:u w:val="single"/>
              </w:rPr>
              <w:t xml:space="preserve"> </w:t>
            </w:r>
            <w:r w:rsidR="00E62B17" w:rsidRPr="72E0266E">
              <w:rPr>
                <w:rFonts w:ascii="Calibri" w:eastAsia="Calibri" w:hAnsi="Calibri" w:cs="Calibri"/>
              </w:rPr>
              <w:t>National OPDs, Government ministries</w:t>
            </w:r>
          </w:p>
        </w:tc>
      </w:tr>
      <w:tr w:rsidR="00A7193E" w14:paraId="639BE9B8" w14:textId="77777777" w:rsidTr="323085C7">
        <w:trPr>
          <w:trHeight w:val="300"/>
        </w:trPr>
        <w:tc>
          <w:tcPr>
            <w:tcW w:w="9900" w:type="dxa"/>
            <w:shd w:val="clear" w:color="auto" w:fill="ACCBF9" w:themeFill="background2"/>
          </w:tcPr>
          <w:p w14:paraId="62F4C7A5" w14:textId="77777777" w:rsidR="00A7193E" w:rsidRDefault="00A7193E">
            <w:pPr>
              <w:tabs>
                <w:tab w:val="left" w:pos="90"/>
              </w:tabs>
              <w:spacing w:after="200" w:line="276" w:lineRule="auto"/>
              <w:rPr>
                <w:rFonts w:ascii="Calibri" w:eastAsia="Calibri" w:hAnsi="Calibri" w:cs="Calibri"/>
              </w:rPr>
            </w:pPr>
            <w:proofErr w:type="gramStart"/>
            <w:r w:rsidRPr="17963850">
              <w:rPr>
                <w:rFonts w:ascii="Calibri" w:eastAsia="Calibri" w:hAnsi="Calibri" w:cs="Calibri"/>
                <w:b/>
                <w:bCs/>
              </w:rPr>
              <w:t>Indicators</w:t>
            </w:r>
            <w:proofErr w:type="gramEnd"/>
            <w:r w:rsidRPr="17963850">
              <w:rPr>
                <w:rFonts w:ascii="Calibri" w:eastAsia="Calibri" w:hAnsi="Calibri" w:cs="Calibri"/>
                <w:b/>
                <w:bCs/>
              </w:rPr>
              <w:t xml:space="preserve"> </w:t>
            </w:r>
            <w:r w:rsidRPr="17963850">
              <w:rPr>
                <w:rFonts w:ascii="Calibri" w:eastAsia="Calibri" w:hAnsi="Calibri" w:cs="Calibri"/>
                <w:i/>
                <w:iCs/>
              </w:rPr>
              <w:t xml:space="preserve">please </w:t>
            </w:r>
            <w:r>
              <w:rPr>
                <w:rFonts w:ascii="Calibri" w:eastAsia="Calibri" w:hAnsi="Calibri" w:cs="Calibri"/>
                <w:i/>
                <w:iCs/>
              </w:rPr>
              <w:t xml:space="preserve">use </w:t>
            </w:r>
            <w:r w:rsidRPr="17963850">
              <w:rPr>
                <w:rFonts w:ascii="Calibri" w:eastAsia="Calibri" w:hAnsi="Calibri" w:cs="Calibri"/>
                <w:i/>
                <w:iCs/>
              </w:rPr>
              <w:t xml:space="preserve">indicators from </w:t>
            </w:r>
            <w:r w:rsidRPr="17963850">
              <w:rPr>
                <w:rFonts w:ascii="Calibri" w:eastAsia="Calibri" w:hAnsi="Calibri" w:cs="Calibri"/>
                <w:i/>
                <w:iCs/>
                <w:u w:val="single"/>
              </w:rPr>
              <w:t>the UNPRPD menu of indicators (annex 1) against which output progress will be reported</w:t>
            </w:r>
            <w:r w:rsidRPr="17963850">
              <w:rPr>
                <w:rFonts w:ascii="Calibri" w:eastAsia="Calibri" w:hAnsi="Calibri" w:cs="Calibri"/>
                <w:i/>
                <w:iCs/>
              </w:rPr>
              <w:t>, PLEASE DO NOT CHANGE THE INDICATORS LANGUAGE AND KINDLY KEEP THE INDICATORS NUMBER AS IT IS IN THE MENU</w:t>
            </w:r>
          </w:p>
        </w:tc>
      </w:tr>
      <w:tr w:rsidR="00A7193E" w14:paraId="221083F2" w14:textId="77777777" w:rsidTr="323085C7">
        <w:trPr>
          <w:trHeight w:val="300"/>
        </w:trPr>
        <w:tc>
          <w:tcPr>
            <w:tcW w:w="9900" w:type="dxa"/>
          </w:tcPr>
          <w:p w14:paraId="6F621D72" w14:textId="0BA5D191"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b/>
                <w:bCs/>
              </w:rPr>
              <w:t>Indicator 2.1.1.</w:t>
            </w:r>
            <w:r w:rsidRPr="17963850">
              <w:rPr>
                <w:rFonts w:ascii="Calibri" w:eastAsia="Calibri" w:hAnsi="Calibri" w:cs="Calibri"/>
                <w:u w:val="single"/>
              </w:rPr>
              <w:t xml:space="preserve"> </w:t>
            </w:r>
            <w:r w:rsidRPr="17963850">
              <w:rPr>
                <w:rFonts w:ascii="Calibri" w:eastAsia="Calibri" w:hAnsi="Calibri" w:cs="Calibri"/>
                <w:b/>
                <w:bCs/>
                <w:u w:val="single"/>
              </w:rPr>
              <w:t>(….)</w:t>
            </w:r>
            <w:r w:rsidR="005C604A">
              <w:rPr>
                <w:rFonts w:ascii="Calibri" w:eastAsia="Calibri" w:hAnsi="Calibri" w:cs="Calibri"/>
                <w:b/>
                <w:bCs/>
                <w:u w:val="single"/>
              </w:rPr>
              <w:t xml:space="preserve"> </w:t>
            </w:r>
            <w:r w:rsidR="005C604A" w:rsidRPr="000625E4">
              <w:rPr>
                <w:rStyle w:val="normaltextrun"/>
                <w:rFonts w:ascii="Calibri" w:hAnsi="Calibri" w:cs="Calibri"/>
                <w:color w:val="000000"/>
              </w:rPr>
              <w:t># of national regulatory frameworks and systems changes targeted by the UNPRPD program disaggregated by 1) legislation/regulation, 2) policies/plans/strategies, 3) capacity building programs, 4) operational guidance/standards, 5) direct services/service overhaul/service modelling, 6) audits/reviews/assessments, 7) governmental programs, 8) administrative procedures, 9) formal monitoring and accountability mechanisms or bodies, 10) regulatory/oversite/monitoring systems, 11) financing and budgeting  or 12) other (please explain) </w:t>
            </w:r>
            <w:r w:rsidR="005C604A" w:rsidRPr="000625E4">
              <w:rPr>
                <w:rStyle w:val="eop"/>
                <w:rFonts w:ascii="Calibri" w:hAnsi="Calibri" w:cs="Calibri"/>
                <w:color w:val="000000"/>
              </w:rPr>
              <w:t> </w:t>
            </w:r>
          </w:p>
        </w:tc>
      </w:tr>
      <w:tr w:rsidR="00A7193E" w14:paraId="6DF55BB8" w14:textId="77777777" w:rsidTr="323085C7">
        <w:trPr>
          <w:trHeight w:val="300"/>
        </w:trPr>
        <w:tc>
          <w:tcPr>
            <w:tcW w:w="9900" w:type="dxa"/>
          </w:tcPr>
          <w:p w14:paraId="6EA2932F" w14:textId="4DD76CBA"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u w:val="single"/>
              </w:rPr>
              <w:t>Baseline:</w:t>
            </w:r>
            <w:r w:rsidR="006E4440">
              <w:rPr>
                <w:rFonts w:ascii="Calibri" w:eastAsia="Calibri" w:hAnsi="Calibri" w:cs="Calibri"/>
                <w:u w:val="single"/>
              </w:rPr>
              <w:t xml:space="preserve"> </w:t>
            </w:r>
            <w:r w:rsidR="006E4440" w:rsidRPr="00FB5649">
              <w:rPr>
                <w:rFonts w:ascii="Calibri" w:eastAsia="Calibri" w:hAnsi="Calibri" w:cs="Calibri"/>
              </w:rPr>
              <w:t>0</w:t>
            </w:r>
          </w:p>
        </w:tc>
      </w:tr>
      <w:tr w:rsidR="00A7193E" w14:paraId="5E1DF058" w14:textId="77777777" w:rsidTr="323085C7">
        <w:trPr>
          <w:trHeight w:val="300"/>
        </w:trPr>
        <w:tc>
          <w:tcPr>
            <w:tcW w:w="9900" w:type="dxa"/>
          </w:tcPr>
          <w:p w14:paraId="78CCA68A" w14:textId="66CE3616" w:rsidR="00A7193E" w:rsidRDefault="00A7193E">
            <w:pPr>
              <w:tabs>
                <w:tab w:val="left" w:pos="90"/>
              </w:tabs>
              <w:spacing w:after="200" w:line="276" w:lineRule="auto"/>
              <w:rPr>
                <w:rFonts w:ascii="Calibri" w:eastAsia="Calibri" w:hAnsi="Calibri" w:cs="Calibri"/>
              </w:rPr>
            </w:pPr>
            <w:r w:rsidRPr="72E0266E">
              <w:rPr>
                <w:rFonts w:ascii="Calibri" w:eastAsia="Calibri" w:hAnsi="Calibri" w:cs="Calibri"/>
                <w:u w:val="single"/>
              </w:rPr>
              <w:lastRenderedPageBreak/>
              <w:t>Milestone year 1:</w:t>
            </w:r>
            <w:r w:rsidR="202B4754" w:rsidRPr="72E0266E">
              <w:rPr>
                <w:rFonts w:ascii="Calibri" w:eastAsia="Calibri" w:hAnsi="Calibri" w:cs="Calibri"/>
                <w:u w:val="single"/>
              </w:rPr>
              <w:t xml:space="preserve"> </w:t>
            </w:r>
            <w:r w:rsidR="00BE1210" w:rsidRPr="00BB3DD8">
              <w:rPr>
                <w:rFonts w:ascii="Calibri" w:eastAsia="Calibri" w:hAnsi="Calibri" w:cs="Calibri"/>
              </w:rPr>
              <w:t xml:space="preserve">Specific sectors </w:t>
            </w:r>
            <w:r w:rsidR="00BB3DD8" w:rsidRPr="00BB3DD8">
              <w:rPr>
                <w:rFonts w:ascii="Calibri" w:eastAsia="Calibri" w:hAnsi="Calibri" w:cs="Calibri"/>
              </w:rPr>
              <w:t xml:space="preserve">within NAPs in Jordan and Somalia </w:t>
            </w:r>
            <w:r w:rsidR="00BE1210" w:rsidRPr="00BB3DD8">
              <w:rPr>
                <w:rFonts w:ascii="Calibri" w:eastAsia="Calibri" w:hAnsi="Calibri" w:cs="Calibri"/>
              </w:rPr>
              <w:t xml:space="preserve">to apply the </w:t>
            </w:r>
            <w:r w:rsidR="00BB3DD8" w:rsidRPr="00BB3DD8">
              <w:rPr>
                <w:rFonts w:ascii="Calibri" w:eastAsia="Calibri" w:hAnsi="Calibri" w:cs="Calibri"/>
              </w:rPr>
              <w:t>diagnosis process identified</w:t>
            </w:r>
            <w:r w:rsidR="00BB3DD8">
              <w:rPr>
                <w:rFonts w:ascii="Calibri" w:eastAsia="Calibri" w:hAnsi="Calibri" w:cs="Calibri"/>
                <w:u w:val="single"/>
              </w:rPr>
              <w:t xml:space="preserve"> </w:t>
            </w:r>
          </w:p>
        </w:tc>
      </w:tr>
      <w:tr w:rsidR="00A7193E" w14:paraId="64D5DBC3" w14:textId="77777777" w:rsidTr="323085C7">
        <w:trPr>
          <w:trHeight w:val="300"/>
        </w:trPr>
        <w:tc>
          <w:tcPr>
            <w:tcW w:w="9900" w:type="dxa"/>
          </w:tcPr>
          <w:p w14:paraId="3D9A55AE" w14:textId="18EA94B1"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u w:val="single"/>
              </w:rPr>
              <w:t>Milestone year 2:</w:t>
            </w:r>
            <w:r w:rsidR="0067433B">
              <w:rPr>
                <w:rFonts w:ascii="Calibri" w:eastAsia="Calibri" w:hAnsi="Calibri" w:cs="Calibri"/>
                <w:u w:val="single"/>
              </w:rPr>
              <w:t xml:space="preserve"> </w:t>
            </w:r>
            <w:r w:rsidR="00274B26">
              <w:rPr>
                <w:rFonts w:ascii="Calibri" w:eastAsia="Calibri" w:hAnsi="Calibri" w:cs="Calibri"/>
              </w:rPr>
              <w:t xml:space="preserve"> </w:t>
            </w:r>
            <w:r w:rsidR="0067433B">
              <w:rPr>
                <w:rFonts w:ascii="Calibri" w:eastAsia="Calibri" w:hAnsi="Calibri" w:cs="Calibri"/>
                <w:u w:val="single"/>
              </w:rPr>
              <w:t xml:space="preserve"> </w:t>
            </w:r>
            <w:r w:rsidR="00BE1210" w:rsidRPr="000E375F">
              <w:rPr>
                <w:rFonts w:ascii="Calibri" w:eastAsia="Calibri" w:hAnsi="Calibri" w:cs="Calibri"/>
              </w:rPr>
              <w:t>Gaps relating to disability inclusion and intersectionality</w:t>
            </w:r>
            <w:r w:rsidR="00BE1210">
              <w:rPr>
                <w:rFonts w:ascii="Calibri" w:eastAsia="Calibri" w:hAnsi="Calibri" w:cs="Calibri"/>
                <w:u w:val="single"/>
              </w:rPr>
              <w:t xml:space="preserve"> </w:t>
            </w:r>
            <w:r w:rsidR="00BE1210">
              <w:rPr>
                <w:rFonts w:ascii="Calibri" w:eastAsia="Calibri" w:hAnsi="Calibri" w:cs="Calibri"/>
              </w:rPr>
              <w:t xml:space="preserve">in </w:t>
            </w:r>
            <w:r w:rsidR="00BB3DD8">
              <w:rPr>
                <w:rFonts w:ascii="Calibri" w:eastAsia="Calibri" w:hAnsi="Calibri" w:cs="Calibri"/>
              </w:rPr>
              <w:t xml:space="preserve">NAPs </w:t>
            </w:r>
            <w:r w:rsidR="00BE1210">
              <w:rPr>
                <w:rFonts w:ascii="Calibri" w:eastAsia="Calibri" w:hAnsi="Calibri" w:cs="Calibri"/>
              </w:rPr>
              <w:t>in Jordan and S</w:t>
            </w:r>
            <w:r w:rsidR="00BB3DD8">
              <w:rPr>
                <w:rFonts w:ascii="Calibri" w:eastAsia="Calibri" w:hAnsi="Calibri" w:cs="Calibri"/>
              </w:rPr>
              <w:t xml:space="preserve">omalia </w:t>
            </w:r>
            <w:r w:rsidR="00BE1210">
              <w:rPr>
                <w:rFonts w:ascii="Calibri" w:eastAsia="Calibri" w:hAnsi="Calibri" w:cs="Calibri"/>
              </w:rPr>
              <w:t>documented.</w:t>
            </w:r>
          </w:p>
        </w:tc>
      </w:tr>
      <w:tr w:rsidR="00A7193E" w14:paraId="2BDBA013" w14:textId="77777777" w:rsidTr="323085C7">
        <w:trPr>
          <w:trHeight w:val="300"/>
        </w:trPr>
        <w:tc>
          <w:tcPr>
            <w:tcW w:w="9900" w:type="dxa"/>
          </w:tcPr>
          <w:p w14:paraId="7B5CA2B9" w14:textId="32C1EEB5" w:rsidR="00A7193E" w:rsidRDefault="35ECE6C3">
            <w:pPr>
              <w:tabs>
                <w:tab w:val="left" w:pos="90"/>
              </w:tabs>
              <w:spacing w:after="200" w:line="276" w:lineRule="auto"/>
              <w:rPr>
                <w:rFonts w:ascii="Calibri" w:eastAsia="Calibri" w:hAnsi="Calibri" w:cs="Calibri"/>
              </w:rPr>
            </w:pPr>
            <w:r w:rsidRPr="38FD4561">
              <w:rPr>
                <w:rFonts w:ascii="Calibri" w:eastAsia="Calibri" w:hAnsi="Calibri" w:cs="Calibri"/>
                <w:u w:val="single"/>
              </w:rPr>
              <w:t>Target:</w:t>
            </w:r>
            <w:r w:rsidR="1613894B" w:rsidRPr="38FD4561">
              <w:rPr>
                <w:rFonts w:ascii="Calibri" w:eastAsia="Calibri" w:hAnsi="Calibri" w:cs="Calibri"/>
                <w:u w:val="single"/>
              </w:rPr>
              <w:t xml:space="preserve"> </w:t>
            </w:r>
            <w:r w:rsidR="002B0F8B" w:rsidRPr="00FB5649">
              <w:rPr>
                <w:rFonts w:ascii="Calibri" w:eastAsia="Calibri" w:hAnsi="Calibri" w:cs="Calibri"/>
              </w:rPr>
              <w:t>2</w:t>
            </w:r>
            <w:r w:rsidR="3C425E5B" w:rsidRPr="004F1110">
              <w:rPr>
                <w:rFonts w:ascii="Calibri" w:eastAsia="Calibri" w:hAnsi="Calibri" w:cs="Calibri"/>
              </w:rPr>
              <w:t xml:space="preserve"> targeted</w:t>
            </w:r>
            <w:r w:rsidR="78BBD24F" w:rsidRPr="004F1110">
              <w:rPr>
                <w:rFonts w:ascii="Calibri" w:eastAsia="Calibri" w:hAnsi="Calibri" w:cs="Calibri"/>
              </w:rPr>
              <w:t xml:space="preserve"> frameworks</w:t>
            </w:r>
            <w:r w:rsidR="78BBD24F" w:rsidRPr="004F1110">
              <w:rPr>
                <w:rFonts w:ascii="Calibri" w:eastAsia="Calibri" w:hAnsi="Calibri" w:cs="Calibri"/>
                <w:u w:val="single"/>
              </w:rPr>
              <w:t xml:space="preserve"> (</w:t>
            </w:r>
            <w:r w:rsidR="1613894B" w:rsidRPr="004F1110">
              <w:rPr>
                <w:rFonts w:ascii="Calibri" w:eastAsia="Calibri" w:hAnsi="Calibri" w:cs="Calibri"/>
              </w:rPr>
              <w:t>NAP in J</w:t>
            </w:r>
            <w:r w:rsidR="6D43E202" w:rsidRPr="004F1110">
              <w:rPr>
                <w:rFonts w:ascii="Calibri" w:eastAsia="Calibri" w:hAnsi="Calibri" w:cs="Calibri"/>
              </w:rPr>
              <w:t>ordan and Somalia</w:t>
            </w:r>
            <w:r w:rsidR="78BBD24F" w:rsidRPr="004F1110">
              <w:rPr>
                <w:rFonts w:ascii="Calibri" w:eastAsia="Calibri" w:hAnsi="Calibri" w:cs="Calibri"/>
              </w:rPr>
              <w:t>)</w:t>
            </w:r>
            <w:r w:rsidR="6D43E202" w:rsidRPr="004F1110">
              <w:rPr>
                <w:rFonts w:ascii="Calibri" w:eastAsia="Calibri" w:hAnsi="Calibri" w:cs="Calibri"/>
              </w:rPr>
              <w:t xml:space="preserve"> </w:t>
            </w:r>
            <w:r w:rsidR="00F30C52" w:rsidRPr="004F1110">
              <w:rPr>
                <w:rFonts w:ascii="Calibri" w:eastAsia="Calibri" w:hAnsi="Calibri" w:cs="Calibri"/>
              </w:rPr>
              <w:t>reviewed</w:t>
            </w:r>
            <w:r w:rsidR="0074116A" w:rsidRPr="004F1110">
              <w:rPr>
                <w:rFonts w:ascii="Calibri" w:eastAsia="Calibri" w:hAnsi="Calibri" w:cs="Calibri"/>
              </w:rPr>
              <w:t xml:space="preserve"> </w:t>
            </w:r>
            <w:r w:rsidR="7B2918FF" w:rsidRPr="004F1110">
              <w:rPr>
                <w:rFonts w:ascii="Calibri" w:eastAsia="Calibri" w:hAnsi="Calibri" w:cs="Calibri"/>
              </w:rPr>
              <w:t>to</w:t>
            </w:r>
            <w:r w:rsidR="150ABF6C" w:rsidRPr="004F1110">
              <w:rPr>
                <w:rFonts w:ascii="Calibri" w:eastAsia="Calibri" w:hAnsi="Calibri" w:cs="Calibri"/>
              </w:rPr>
              <w:t xml:space="preserve"> </w:t>
            </w:r>
            <w:r w:rsidR="0074116A" w:rsidRPr="004F1110">
              <w:rPr>
                <w:rFonts w:eastAsia="Calibri"/>
              </w:rPr>
              <w:t>identify how</w:t>
            </w:r>
            <w:r w:rsidR="0074116A" w:rsidRPr="005A21CA">
              <w:rPr>
                <w:rStyle w:val="normaltextrun"/>
                <w:rFonts w:ascii="Calibri" w:hAnsi="Calibri" w:cs="Calibri"/>
                <w:color w:val="000000"/>
                <w:shd w:val="clear" w:color="auto" w:fill="FFFFFF"/>
              </w:rPr>
              <w:t xml:space="preserve"> </w:t>
            </w:r>
            <w:r w:rsidR="150ABF6C" w:rsidRPr="005A21CA">
              <w:rPr>
                <w:rStyle w:val="normaltextrun"/>
                <w:rFonts w:ascii="Calibri" w:hAnsi="Calibri" w:cs="Calibri"/>
                <w:color w:val="000000"/>
                <w:shd w:val="clear" w:color="auto" w:fill="FFFFFF"/>
              </w:rPr>
              <w:t xml:space="preserve">persons with disabilities and </w:t>
            </w:r>
            <w:r w:rsidR="46CC2F46" w:rsidRPr="005A21CA">
              <w:rPr>
                <w:rStyle w:val="normaltextrun"/>
                <w:rFonts w:ascii="Calibri" w:hAnsi="Calibri" w:cs="Calibri"/>
                <w:color w:val="000000"/>
                <w:shd w:val="clear" w:color="auto" w:fill="FFFFFF"/>
              </w:rPr>
              <w:t xml:space="preserve">their </w:t>
            </w:r>
            <w:r w:rsidR="0074116A" w:rsidRPr="005A21CA">
              <w:rPr>
                <w:rStyle w:val="normaltextrun"/>
                <w:rFonts w:ascii="Calibri" w:hAnsi="Calibri" w:cs="Calibri"/>
                <w:color w:val="000000"/>
                <w:shd w:val="clear" w:color="auto" w:fill="FFFFFF"/>
              </w:rPr>
              <w:t>representative organisations can engage in national processes for preparing NAPs</w:t>
            </w:r>
            <w:r w:rsidR="00596BC3">
              <w:rPr>
                <w:rStyle w:val="normaltextrun"/>
                <w:rFonts w:ascii="Calibri" w:hAnsi="Calibri" w:cs="Calibri"/>
                <w:color w:val="000000"/>
                <w:shd w:val="clear" w:color="auto" w:fill="FFFFFF"/>
              </w:rPr>
              <w:t xml:space="preserve">. </w:t>
            </w:r>
            <w:r w:rsidR="00105638" w:rsidRPr="005A21CA">
              <w:rPr>
                <w:rStyle w:val="normaltextrun"/>
                <w:rFonts w:ascii="Calibri" w:hAnsi="Calibri" w:cs="Calibri"/>
                <w:color w:val="000000"/>
                <w:shd w:val="clear" w:color="auto" w:fill="FFFFFF"/>
              </w:rPr>
              <w:t xml:space="preserve">  </w:t>
            </w:r>
          </w:p>
        </w:tc>
      </w:tr>
      <w:tr w:rsidR="00A7193E" w14:paraId="35E2B6D7" w14:textId="77777777" w:rsidTr="323085C7">
        <w:trPr>
          <w:trHeight w:val="300"/>
        </w:trPr>
        <w:tc>
          <w:tcPr>
            <w:tcW w:w="9900" w:type="dxa"/>
          </w:tcPr>
          <w:p w14:paraId="2398BEF6" w14:textId="24D76C56" w:rsidR="00A7193E" w:rsidRDefault="00A7193E">
            <w:pPr>
              <w:tabs>
                <w:tab w:val="left" w:pos="90"/>
              </w:tabs>
              <w:spacing w:after="200" w:line="276" w:lineRule="auto"/>
              <w:rPr>
                <w:rFonts w:ascii="Calibri" w:eastAsia="Calibri" w:hAnsi="Calibri" w:cs="Calibri"/>
              </w:rPr>
            </w:pPr>
            <w:r w:rsidRPr="72E0266E">
              <w:rPr>
                <w:rFonts w:ascii="Calibri" w:eastAsia="Calibri" w:hAnsi="Calibri" w:cs="Calibri"/>
                <w:u w:val="single"/>
              </w:rPr>
              <w:t>Means of verification:</w:t>
            </w:r>
            <w:r w:rsidR="7427BA12" w:rsidRPr="72E0266E">
              <w:rPr>
                <w:rFonts w:ascii="Calibri" w:eastAsia="Calibri" w:hAnsi="Calibri" w:cs="Calibri"/>
                <w:u w:val="single"/>
              </w:rPr>
              <w:t xml:space="preserve"> </w:t>
            </w:r>
            <w:r w:rsidR="32CC9F44" w:rsidRPr="72E0266E">
              <w:rPr>
                <w:rFonts w:ascii="Calibri" w:eastAsia="Calibri" w:hAnsi="Calibri" w:cs="Calibri"/>
                <w:u w:val="single"/>
              </w:rPr>
              <w:t xml:space="preserve"> </w:t>
            </w:r>
            <w:r w:rsidR="32CC9F44" w:rsidRPr="72E0266E">
              <w:rPr>
                <w:rFonts w:ascii="Calibri" w:eastAsia="Calibri" w:hAnsi="Calibri" w:cs="Calibri"/>
              </w:rPr>
              <w:t xml:space="preserve">Review reports of the NAPs and NDCs outlining entry points for persons with disabilities. </w:t>
            </w:r>
          </w:p>
        </w:tc>
      </w:tr>
      <w:tr w:rsidR="00A7193E" w14:paraId="20B513C8" w14:textId="77777777" w:rsidTr="323085C7">
        <w:trPr>
          <w:trHeight w:val="300"/>
        </w:trPr>
        <w:tc>
          <w:tcPr>
            <w:tcW w:w="9900" w:type="dxa"/>
          </w:tcPr>
          <w:p w14:paraId="558D16EB" w14:textId="68F1181B" w:rsidR="00A7193E" w:rsidRDefault="00A7193E">
            <w:pPr>
              <w:tabs>
                <w:tab w:val="left" w:pos="90"/>
              </w:tabs>
              <w:spacing w:after="200" w:line="276" w:lineRule="auto"/>
              <w:rPr>
                <w:rFonts w:ascii="Calibri" w:eastAsia="Calibri" w:hAnsi="Calibri" w:cs="Calibri"/>
              </w:rPr>
            </w:pPr>
            <w:r w:rsidRPr="17963850">
              <w:rPr>
                <w:rFonts w:ascii="Calibri" w:eastAsia="Calibri" w:hAnsi="Calibri" w:cs="Calibri"/>
                <w:b/>
                <w:bCs/>
              </w:rPr>
              <w:t>Indicator 2.1.</w:t>
            </w:r>
            <w:r>
              <w:rPr>
                <w:rFonts w:ascii="Calibri" w:eastAsia="Calibri" w:hAnsi="Calibri" w:cs="Calibri"/>
                <w:b/>
                <w:bCs/>
              </w:rPr>
              <w:t>2</w:t>
            </w:r>
            <w:r w:rsidRPr="17963850">
              <w:rPr>
                <w:rFonts w:ascii="Calibri" w:eastAsia="Calibri" w:hAnsi="Calibri" w:cs="Calibri"/>
                <w:b/>
                <w:bCs/>
              </w:rPr>
              <w:t>.</w:t>
            </w:r>
            <w:r w:rsidRPr="17963850">
              <w:rPr>
                <w:rFonts w:ascii="Calibri" w:eastAsia="Calibri" w:hAnsi="Calibri" w:cs="Calibri"/>
                <w:u w:val="single"/>
              </w:rPr>
              <w:t xml:space="preserve"> </w:t>
            </w:r>
            <w:r w:rsidRPr="17963850">
              <w:rPr>
                <w:rFonts w:ascii="Calibri" w:eastAsia="Calibri" w:hAnsi="Calibri" w:cs="Calibri"/>
                <w:b/>
                <w:bCs/>
                <w:u w:val="single"/>
              </w:rPr>
              <w:t>(….)</w:t>
            </w:r>
            <w:r w:rsidR="00D60213">
              <w:rPr>
                <w:rFonts w:ascii="Calibri" w:eastAsia="Calibri" w:hAnsi="Calibri" w:cs="Calibri"/>
                <w:b/>
                <w:bCs/>
                <w:u w:val="single"/>
              </w:rPr>
              <w:t xml:space="preserve"> </w:t>
            </w:r>
            <w:r w:rsidR="00D52971" w:rsidRPr="003E4096">
              <w:rPr>
                <w:rStyle w:val="normaltextrun"/>
                <w:rFonts w:ascii="Calibri" w:hAnsi="Calibri" w:cs="Calibri"/>
                <w:color w:val="000000"/>
              </w:rPr>
              <w:t># type of change (development/review/reform) in legal frameworks and systems</w:t>
            </w:r>
            <w:r w:rsidR="00D52971" w:rsidRPr="003E4096">
              <w:rPr>
                <w:rStyle w:val="eop"/>
                <w:rFonts w:ascii="Calibri" w:hAnsi="Calibri" w:cs="Calibri"/>
                <w:color w:val="000000"/>
              </w:rPr>
              <w:t> </w:t>
            </w:r>
          </w:p>
        </w:tc>
      </w:tr>
      <w:tr w:rsidR="00A7193E" w14:paraId="5E49979A" w14:textId="77777777" w:rsidTr="323085C7">
        <w:trPr>
          <w:trHeight w:val="300"/>
        </w:trPr>
        <w:tc>
          <w:tcPr>
            <w:tcW w:w="9900" w:type="dxa"/>
          </w:tcPr>
          <w:p w14:paraId="5DC4B466" w14:textId="76C2651C" w:rsidR="00A7193E" w:rsidRDefault="00A7193E">
            <w:pPr>
              <w:tabs>
                <w:tab w:val="left" w:pos="90"/>
              </w:tabs>
              <w:rPr>
                <w:rFonts w:ascii="Calibri" w:eastAsia="Calibri" w:hAnsi="Calibri" w:cs="Calibri"/>
              </w:rPr>
            </w:pPr>
            <w:r w:rsidRPr="17963850">
              <w:rPr>
                <w:rFonts w:ascii="Calibri" w:eastAsia="Calibri" w:hAnsi="Calibri" w:cs="Calibri"/>
                <w:u w:val="single"/>
              </w:rPr>
              <w:t>Baseline:</w:t>
            </w:r>
            <w:r w:rsidR="00EA00DF">
              <w:rPr>
                <w:rFonts w:ascii="Calibri" w:eastAsia="Calibri" w:hAnsi="Calibri" w:cs="Calibri"/>
                <w:u w:val="single"/>
              </w:rPr>
              <w:t xml:space="preserve"> 0</w:t>
            </w:r>
          </w:p>
        </w:tc>
      </w:tr>
      <w:tr w:rsidR="00A7193E" w14:paraId="5357C54B" w14:textId="77777777" w:rsidTr="323085C7">
        <w:trPr>
          <w:trHeight w:val="300"/>
        </w:trPr>
        <w:tc>
          <w:tcPr>
            <w:tcW w:w="9900" w:type="dxa"/>
          </w:tcPr>
          <w:p w14:paraId="4849D406" w14:textId="522C1CED" w:rsidR="00A7193E" w:rsidRDefault="00A7193E">
            <w:pPr>
              <w:tabs>
                <w:tab w:val="left" w:pos="90"/>
              </w:tabs>
              <w:rPr>
                <w:rFonts w:ascii="Calibri" w:eastAsia="Calibri" w:hAnsi="Calibri" w:cs="Calibri"/>
              </w:rPr>
            </w:pPr>
            <w:r w:rsidRPr="17963850">
              <w:rPr>
                <w:rFonts w:ascii="Calibri" w:eastAsia="Calibri" w:hAnsi="Calibri" w:cs="Calibri"/>
                <w:u w:val="single"/>
              </w:rPr>
              <w:t>Milestone year 1:</w:t>
            </w:r>
            <w:r w:rsidR="00503929" w:rsidRPr="72E0266E">
              <w:rPr>
                <w:rFonts w:ascii="Calibri" w:eastAsia="Calibri" w:hAnsi="Calibri" w:cs="Calibri"/>
                <w:u w:val="single"/>
              </w:rPr>
              <w:t xml:space="preserve"> </w:t>
            </w:r>
            <w:r w:rsidR="00F1505B" w:rsidRPr="00235F38">
              <w:rPr>
                <w:rFonts w:ascii="Calibri" w:eastAsia="Calibri" w:hAnsi="Calibri" w:cs="Calibri"/>
              </w:rPr>
              <w:t xml:space="preserve">The </w:t>
            </w:r>
            <w:r w:rsidR="00F1505B">
              <w:rPr>
                <w:rFonts w:ascii="Calibri" w:eastAsia="Calibri" w:hAnsi="Calibri" w:cs="Calibri"/>
              </w:rPr>
              <w:t xml:space="preserve">review criteria for the intersectionality and disability inclusion within NAPs and NDCs developed </w:t>
            </w:r>
            <w:r w:rsidR="00F1505B">
              <w:rPr>
                <w:rFonts w:ascii="Calibri" w:eastAsia="Calibri" w:hAnsi="Calibri" w:cs="Calibri"/>
                <w:u w:val="single"/>
              </w:rPr>
              <w:t xml:space="preserve">   </w:t>
            </w:r>
          </w:p>
        </w:tc>
      </w:tr>
      <w:tr w:rsidR="00A7193E" w14:paraId="3CDD2DF1" w14:textId="77777777" w:rsidTr="323085C7">
        <w:trPr>
          <w:trHeight w:val="300"/>
        </w:trPr>
        <w:tc>
          <w:tcPr>
            <w:tcW w:w="9900" w:type="dxa"/>
          </w:tcPr>
          <w:p w14:paraId="6938A34A" w14:textId="40C8A7B2" w:rsidR="00A7193E" w:rsidRDefault="00A7193E">
            <w:pPr>
              <w:tabs>
                <w:tab w:val="left" w:pos="90"/>
              </w:tabs>
              <w:rPr>
                <w:rFonts w:ascii="Calibri" w:eastAsia="Calibri" w:hAnsi="Calibri" w:cs="Calibri"/>
              </w:rPr>
            </w:pPr>
            <w:r w:rsidRPr="59A6717B">
              <w:rPr>
                <w:rFonts w:ascii="Calibri" w:eastAsia="Calibri" w:hAnsi="Calibri" w:cs="Calibri"/>
                <w:u w:val="single"/>
              </w:rPr>
              <w:t>Milestone year 2</w:t>
            </w:r>
            <w:r w:rsidRPr="59A6717B">
              <w:rPr>
                <w:rFonts w:ascii="Calibri" w:eastAsia="Calibri" w:hAnsi="Calibri" w:cs="Calibri"/>
              </w:rPr>
              <w:t>:</w:t>
            </w:r>
            <w:r w:rsidR="00503929" w:rsidRPr="59A6717B">
              <w:rPr>
                <w:rFonts w:ascii="Calibri" w:eastAsia="Calibri" w:hAnsi="Calibri" w:cs="Calibri"/>
              </w:rPr>
              <w:t xml:space="preserve">  </w:t>
            </w:r>
            <w:r w:rsidR="00737B5A" w:rsidRPr="59A6717B">
              <w:rPr>
                <w:rFonts w:ascii="Calibri" w:eastAsia="Calibri" w:hAnsi="Calibri" w:cs="Calibri"/>
              </w:rPr>
              <w:t>Recommend</w:t>
            </w:r>
            <w:r w:rsidR="00593852" w:rsidRPr="59A6717B">
              <w:rPr>
                <w:rFonts w:ascii="Calibri" w:eastAsia="Calibri" w:hAnsi="Calibri" w:cs="Calibri"/>
              </w:rPr>
              <w:t xml:space="preserve">ed revisions to </w:t>
            </w:r>
            <w:r w:rsidR="00737B5A" w:rsidRPr="59A6717B">
              <w:rPr>
                <w:rFonts w:ascii="Calibri" w:eastAsia="Calibri" w:hAnsi="Calibri" w:cs="Calibri"/>
              </w:rPr>
              <w:t xml:space="preserve">NAPs and NDCs </w:t>
            </w:r>
            <w:r w:rsidR="00900E50" w:rsidRPr="59A6717B">
              <w:rPr>
                <w:rFonts w:ascii="Calibri" w:eastAsia="Calibri" w:hAnsi="Calibri" w:cs="Calibri"/>
              </w:rPr>
              <w:t xml:space="preserve">validated by multi stakeholder workshop </w:t>
            </w:r>
          </w:p>
        </w:tc>
      </w:tr>
      <w:tr w:rsidR="00A7193E" w14:paraId="66A7A70D" w14:textId="77777777" w:rsidTr="323085C7">
        <w:trPr>
          <w:trHeight w:val="300"/>
        </w:trPr>
        <w:tc>
          <w:tcPr>
            <w:tcW w:w="9900" w:type="dxa"/>
          </w:tcPr>
          <w:p w14:paraId="0C384B26" w14:textId="4A332D3B" w:rsidR="00A7193E" w:rsidRDefault="35ECE6C3" w:rsidP="38FD4561">
            <w:pPr>
              <w:spacing w:line="276" w:lineRule="auto"/>
              <w:rPr>
                <w:rFonts w:ascii="Calibri" w:eastAsia="Calibri" w:hAnsi="Calibri" w:cs="Calibri"/>
              </w:rPr>
            </w:pPr>
            <w:r w:rsidRPr="59A6717B">
              <w:rPr>
                <w:rFonts w:ascii="Calibri" w:eastAsia="Calibri" w:hAnsi="Calibri" w:cs="Calibri"/>
                <w:u w:val="single"/>
              </w:rPr>
              <w:t>Target:</w:t>
            </w:r>
            <w:r w:rsidR="7F29F10C" w:rsidRPr="59A6717B">
              <w:rPr>
                <w:rFonts w:ascii="Calibri" w:eastAsia="Calibri" w:hAnsi="Calibri" w:cs="Calibri"/>
                <w:u w:val="single"/>
              </w:rPr>
              <w:t xml:space="preserve"> </w:t>
            </w:r>
            <w:r w:rsidR="711BACA3" w:rsidRPr="59A6717B">
              <w:rPr>
                <w:rFonts w:ascii="Calibri" w:eastAsia="Calibri" w:hAnsi="Calibri" w:cs="Calibri"/>
                <w:u w:val="single"/>
              </w:rPr>
              <w:t xml:space="preserve"> </w:t>
            </w:r>
            <w:r w:rsidR="00B90554" w:rsidRPr="59A6717B">
              <w:rPr>
                <w:rFonts w:ascii="Calibri" w:eastAsia="Calibri" w:hAnsi="Calibri" w:cs="Calibri"/>
              </w:rPr>
              <w:t>1 set of</w:t>
            </w:r>
            <w:r w:rsidR="00B90554" w:rsidRPr="59A6717B">
              <w:rPr>
                <w:rFonts w:ascii="Calibri" w:eastAsia="Calibri" w:hAnsi="Calibri" w:cs="Calibri"/>
                <w:u w:val="single"/>
              </w:rPr>
              <w:t xml:space="preserve"> </w:t>
            </w:r>
            <w:r w:rsidR="00B90554" w:rsidRPr="59A6717B">
              <w:rPr>
                <w:rFonts w:ascii="Calibri" w:eastAsia="Calibri" w:hAnsi="Calibri" w:cs="Calibri"/>
              </w:rPr>
              <w:t xml:space="preserve">recommendations </w:t>
            </w:r>
            <w:r w:rsidR="73060367" w:rsidRPr="59A6717B">
              <w:rPr>
                <w:rFonts w:ascii="Calibri" w:eastAsia="Calibri" w:hAnsi="Calibri" w:cs="Calibri"/>
              </w:rPr>
              <w:t xml:space="preserve">to national stakeholder to draft </w:t>
            </w:r>
            <w:r w:rsidR="00D51266" w:rsidRPr="59A6717B">
              <w:rPr>
                <w:rFonts w:ascii="Calibri" w:eastAsia="Calibri" w:hAnsi="Calibri" w:cs="Calibri"/>
              </w:rPr>
              <w:t xml:space="preserve">disability inclusive </w:t>
            </w:r>
            <w:r w:rsidR="002F6CC0">
              <w:rPr>
                <w:rFonts w:ascii="Calibri" w:eastAsia="Calibri" w:hAnsi="Calibri" w:cs="Calibri"/>
              </w:rPr>
              <w:t xml:space="preserve">and gender-responsive </w:t>
            </w:r>
            <w:r w:rsidR="0095365C" w:rsidRPr="59A6717B">
              <w:rPr>
                <w:rFonts w:ascii="Calibri" w:eastAsia="Calibri" w:hAnsi="Calibri" w:cs="Calibri"/>
              </w:rPr>
              <w:t xml:space="preserve">NAPs for </w:t>
            </w:r>
            <w:r w:rsidR="00B90554" w:rsidRPr="59A6717B">
              <w:rPr>
                <w:rFonts w:ascii="Calibri" w:eastAsia="Calibri" w:hAnsi="Calibri" w:cs="Calibri"/>
              </w:rPr>
              <w:t>Jordan</w:t>
            </w:r>
            <w:r w:rsidR="001124E7" w:rsidRPr="59A6717B">
              <w:rPr>
                <w:rFonts w:ascii="Calibri" w:eastAsia="Calibri" w:hAnsi="Calibri" w:cs="Calibri"/>
              </w:rPr>
              <w:t xml:space="preserve"> and</w:t>
            </w:r>
            <w:r w:rsidR="00B90554" w:rsidRPr="59A6717B">
              <w:rPr>
                <w:rFonts w:ascii="Calibri" w:eastAsia="Calibri" w:hAnsi="Calibri" w:cs="Calibri"/>
              </w:rPr>
              <w:t xml:space="preserve"> 1 set of recommendations</w:t>
            </w:r>
            <w:r w:rsidR="22B9F170" w:rsidRPr="59A6717B">
              <w:rPr>
                <w:rFonts w:ascii="Calibri" w:eastAsia="Calibri" w:hAnsi="Calibri" w:cs="Calibri"/>
              </w:rPr>
              <w:t xml:space="preserve"> to national stakeholder to draft </w:t>
            </w:r>
            <w:r w:rsidR="001124E7" w:rsidRPr="59A6717B">
              <w:rPr>
                <w:rFonts w:ascii="Calibri" w:eastAsia="Calibri" w:hAnsi="Calibri" w:cs="Calibri"/>
              </w:rPr>
              <w:t xml:space="preserve">disability inclusive </w:t>
            </w:r>
            <w:r w:rsidR="002F6CC0">
              <w:rPr>
                <w:rFonts w:ascii="Calibri" w:eastAsia="Calibri" w:hAnsi="Calibri" w:cs="Calibri"/>
              </w:rPr>
              <w:t xml:space="preserve">and gender-responsive </w:t>
            </w:r>
            <w:r w:rsidR="00603E93" w:rsidRPr="59A6717B">
              <w:rPr>
                <w:rFonts w:ascii="Calibri" w:eastAsia="Calibri" w:hAnsi="Calibri" w:cs="Calibri"/>
              </w:rPr>
              <w:t>NAP for</w:t>
            </w:r>
            <w:r w:rsidR="0095365C" w:rsidRPr="59A6717B">
              <w:rPr>
                <w:rFonts w:ascii="Calibri" w:eastAsia="Calibri" w:hAnsi="Calibri" w:cs="Calibri"/>
              </w:rPr>
              <w:t xml:space="preserve"> Somalia </w:t>
            </w:r>
            <w:r w:rsidR="00666BCC" w:rsidRPr="59A6717B">
              <w:rPr>
                <w:rFonts w:ascii="Calibri" w:eastAsia="Calibri" w:hAnsi="Calibri" w:cs="Calibri"/>
              </w:rPr>
              <w:t xml:space="preserve">developed </w:t>
            </w:r>
          </w:p>
        </w:tc>
      </w:tr>
      <w:tr w:rsidR="00A7193E" w14:paraId="1DA2FF5D" w14:textId="77777777" w:rsidTr="323085C7">
        <w:trPr>
          <w:trHeight w:val="300"/>
        </w:trPr>
        <w:tc>
          <w:tcPr>
            <w:tcW w:w="9900" w:type="dxa"/>
          </w:tcPr>
          <w:p w14:paraId="48C08B0B" w14:textId="264883F3" w:rsidR="00A7193E" w:rsidRDefault="00A7193E">
            <w:pPr>
              <w:tabs>
                <w:tab w:val="left" w:pos="90"/>
              </w:tabs>
              <w:spacing w:after="200" w:line="276" w:lineRule="auto"/>
              <w:rPr>
                <w:rFonts w:ascii="Calibri" w:eastAsia="Calibri" w:hAnsi="Calibri" w:cs="Calibri"/>
                <w:u w:val="single"/>
              </w:rPr>
            </w:pPr>
            <w:r w:rsidRPr="72E0266E">
              <w:rPr>
                <w:rFonts w:ascii="Calibri" w:eastAsia="Calibri" w:hAnsi="Calibri" w:cs="Calibri"/>
                <w:u w:val="single"/>
              </w:rPr>
              <w:t>Means of verification:</w:t>
            </w:r>
            <w:r w:rsidR="60475973" w:rsidRPr="72E0266E">
              <w:rPr>
                <w:rFonts w:ascii="Calibri" w:eastAsia="Calibri" w:hAnsi="Calibri" w:cs="Calibri"/>
                <w:u w:val="single"/>
              </w:rPr>
              <w:t xml:space="preserve"> </w:t>
            </w:r>
            <w:r w:rsidR="60475973" w:rsidRPr="72E0266E">
              <w:rPr>
                <w:rFonts w:ascii="Calibri" w:eastAsia="Calibri" w:hAnsi="Calibri" w:cs="Calibri"/>
              </w:rPr>
              <w:t>Recommendations report, revised participant list to engage in NAP and NDC processes in Jordan and Somalia.</w:t>
            </w:r>
          </w:p>
        </w:tc>
      </w:tr>
    </w:tbl>
    <w:p w14:paraId="5EE3C771" w14:textId="77777777" w:rsidR="00DC4926" w:rsidRPr="00DC4926" w:rsidRDefault="00DC4926" w:rsidP="00DC4926">
      <w:pPr>
        <w:spacing w:before="0" w:after="0" w:line="240" w:lineRule="auto"/>
        <w:jc w:val="both"/>
        <w:rPr>
          <w:rFonts w:ascii="Calibri" w:eastAsia="Cambria" w:hAnsi="Calibri" w:cs="Times New Roman"/>
          <w:sz w:val="21"/>
          <w:szCs w:val="21"/>
        </w:rPr>
      </w:pPr>
    </w:p>
    <w:p w14:paraId="512B56F1" w14:textId="3854EEE5" w:rsidR="00110E1C" w:rsidRDefault="0E7C1095" w:rsidP="17963850">
      <w:pPr>
        <w:pStyle w:val="Heading1"/>
      </w:pPr>
      <w:bookmarkStart w:id="0" w:name="_Hlk49592018"/>
      <w:bookmarkEnd w:id="0"/>
      <w:proofErr w:type="gramStart"/>
      <w:r>
        <w:t>4</w:t>
      </w:r>
      <w:r w:rsidR="17963850">
        <w:t xml:space="preserve"> </w:t>
      </w:r>
      <w:r w:rsidR="2C73685F">
        <w:t>.</w:t>
      </w:r>
      <w:r w:rsidR="77F1E681">
        <w:t>Knowledge</w:t>
      </w:r>
      <w:proofErr w:type="gramEnd"/>
      <w:r w:rsidR="77F1E681">
        <w:t xml:space="preserve"> management </w:t>
      </w:r>
      <w:r w:rsidR="701EB200">
        <w:t xml:space="preserve"> AND CAPACITY BUILDING</w:t>
      </w:r>
    </w:p>
    <w:p w14:paraId="39F0BC67" w14:textId="65B5939E" w:rsidR="00E75389" w:rsidRPr="00E75389" w:rsidRDefault="00E75389" w:rsidP="000E7839">
      <w:pPr>
        <w:pStyle w:val="Heading4"/>
        <w:numPr>
          <w:ilvl w:val="1"/>
          <w:numId w:val="5"/>
        </w:numPr>
        <w:ind w:left="450"/>
      </w:pPr>
      <w:bookmarkStart w:id="1" w:name="_Hlk49593539"/>
      <w:r>
        <w:t>KNOWLEDGE GAPS TO BE ADRESSED</w:t>
      </w:r>
    </w:p>
    <w:bookmarkEnd w:id="1"/>
    <w:p w14:paraId="50EE4041" w14:textId="70B58B03" w:rsidR="00B93905" w:rsidRPr="00B73BD8" w:rsidRDefault="00B93905" w:rsidP="00B93905">
      <w:pPr>
        <w:rPr>
          <w:rStyle w:val="IntenseEmphasis"/>
        </w:rPr>
      </w:pPr>
      <w:r w:rsidRPr="00B73BD8">
        <w:rPr>
          <w:rStyle w:val="IntenseEmphasis"/>
        </w:rPr>
        <w:t>Max</w:t>
      </w:r>
      <w:r w:rsidR="005755D6">
        <w:rPr>
          <w:rStyle w:val="IntenseEmphasis"/>
        </w:rPr>
        <w:t xml:space="preserve"> 500 words</w:t>
      </w:r>
    </w:p>
    <w:p w14:paraId="018F76EF" w14:textId="4335363F" w:rsidR="00583F5B" w:rsidRDefault="2A5C0E55" w:rsidP="00B73BD8">
      <w:pPr>
        <w:jc w:val="both"/>
        <w:rPr>
          <w:i/>
          <w:iCs/>
        </w:rPr>
      </w:pPr>
      <w:r w:rsidRPr="17963850">
        <w:rPr>
          <w:i/>
          <w:iCs/>
        </w:rPr>
        <w:t xml:space="preserve">Please explain </w:t>
      </w:r>
      <w:r w:rsidR="6A267227" w:rsidRPr="17963850">
        <w:rPr>
          <w:i/>
          <w:iCs/>
        </w:rPr>
        <w:t xml:space="preserve">what knowledge gaps the programme is addressing and </w:t>
      </w:r>
      <w:r w:rsidRPr="17963850">
        <w:rPr>
          <w:i/>
          <w:iCs/>
        </w:rPr>
        <w:t>how the program</w:t>
      </w:r>
      <w:r w:rsidR="682C9B47" w:rsidRPr="17963850">
        <w:rPr>
          <w:i/>
          <w:iCs/>
        </w:rPr>
        <w:t>me</w:t>
      </w:r>
      <w:r w:rsidRPr="17963850">
        <w:rPr>
          <w:i/>
          <w:iCs/>
        </w:rPr>
        <w:t xml:space="preserve"> </w:t>
      </w:r>
      <w:r w:rsidR="256142A0" w:rsidRPr="17963850">
        <w:rPr>
          <w:i/>
          <w:iCs/>
        </w:rPr>
        <w:t xml:space="preserve">monitors and </w:t>
      </w:r>
      <w:r w:rsidRPr="17963850">
        <w:rPr>
          <w:i/>
          <w:iCs/>
        </w:rPr>
        <w:t>responds to existing gaps</w:t>
      </w:r>
      <w:r w:rsidR="7D643C50" w:rsidRPr="17963850">
        <w:rPr>
          <w:i/>
          <w:iCs/>
        </w:rPr>
        <w:t>.</w:t>
      </w:r>
      <w:r w:rsidR="0BAF2302" w:rsidRPr="17963850">
        <w:rPr>
          <w:i/>
          <w:iCs/>
        </w:rPr>
        <w:t xml:space="preserve"> </w:t>
      </w:r>
    </w:p>
    <w:p w14:paraId="68ED7E3D" w14:textId="7A329D19" w:rsidR="002F680E" w:rsidRDefault="00F24E38" w:rsidP="00D07428">
      <w:r>
        <w:t>Although t</w:t>
      </w:r>
      <w:r w:rsidR="00814BA4">
        <w:t>here is g</w:t>
      </w:r>
      <w:r w:rsidR="004D6F78">
        <w:t xml:space="preserve">rowing </w:t>
      </w:r>
      <w:r w:rsidR="00814BA4">
        <w:t>recognition of the</w:t>
      </w:r>
      <w:r w:rsidR="001410BD">
        <w:t xml:space="preserve"> disproportionate impact of climate change on persons with disabilities</w:t>
      </w:r>
      <w:r w:rsidR="00814BA4">
        <w:rPr>
          <w:rStyle w:val="FootnoteReference"/>
        </w:rPr>
        <w:footnoteReference w:id="11"/>
      </w:r>
      <w:r w:rsidR="00814BA4">
        <w:t xml:space="preserve">, </w:t>
      </w:r>
      <w:r>
        <w:t>and useful lessons from disaster risk reduction and humanitarian interventions on ho</w:t>
      </w:r>
      <w:r w:rsidR="00D07428">
        <w:t xml:space="preserve">w to ensure systematic engagement of </w:t>
      </w:r>
      <w:r w:rsidR="2657711A">
        <w:t xml:space="preserve">persons </w:t>
      </w:r>
      <w:r w:rsidR="00D07428">
        <w:t xml:space="preserve">with disabilities in inclusive interventions, there remains a lack of </w:t>
      </w:r>
      <w:r w:rsidR="00814BA4">
        <w:t xml:space="preserve">concrete evidence of how </w:t>
      </w:r>
      <w:r w:rsidR="004D6F78">
        <w:t xml:space="preserve">to </w:t>
      </w:r>
      <w:r w:rsidR="006F7BF5">
        <w:t xml:space="preserve">genuinely </w:t>
      </w:r>
      <w:r w:rsidR="006F7BF5">
        <w:lastRenderedPageBreak/>
        <w:t xml:space="preserve">strengthen the climate resilience of </w:t>
      </w:r>
      <w:r w:rsidR="00E91751">
        <w:t>persons with disabilities</w:t>
      </w:r>
      <w:r w:rsidR="00E91751">
        <w:rPr>
          <w:rStyle w:val="FootnoteReference"/>
        </w:rPr>
        <w:footnoteReference w:id="12"/>
      </w:r>
      <w:r w:rsidR="005F7914">
        <w:rPr>
          <w:vertAlign w:val="superscript"/>
        </w:rPr>
        <w:t>,</w:t>
      </w:r>
      <w:r w:rsidR="00AE18E3">
        <w:rPr>
          <w:rStyle w:val="FootnoteReference"/>
        </w:rPr>
        <w:footnoteReference w:id="13"/>
      </w:r>
      <w:r w:rsidR="00E91751">
        <w:t xml:space="preserve">. </w:t>
      </w:r>
      <w:r w:rsidR="00845466">
        <w:t>There is also a lack of evidence globally on</w:t>
      </w:r>
      <w:r w:rsidR="00230876">
        <w:t xml:space="preserve"> climate change and how </w:t>
      </w:r>
      <w:r w:rsidR="00230876" w:rsidRPr="00230876">
        <w:t xml:space="preserve">to address intersecting forms of discrimination </w:t>
      </w:r>
      <w:r w:rsidR="00230876">
        <w:t xml:space="preserve">to ensure </w:t>
      </w:r>
      <w:r w:rsidR="00230876" w:rsidRPr="00230876">
        <w:t>no one is left behind in climate change policies and action.</w:t>
      </w:r>
      <w:r w:rsidR="00D413E2">
        <w:t xml:space="preserve"> </w:t>
      </w:r>
      <w:proofErr w:type="gramStart"/>
      <w:r w:rsidR="00D06F46">
        <w:t>The majority of</w:t>
      </w:r>
      <w:proofErr w:type="gramEnd"/>
      <w:r w:rsidR="00D06F46">
        <w:t xml:space="preserve"> countries</w:t>
      </w:r>
      <w:r w:rsidR="005F7E3D">
        <w:t xml:space="preserve"> reporting to UNFCCC</w:t>
      </w:r>
      <w:r w:rsidR="00D06F46">
        <w:t xml:space="preserve"> </w:t>
      </w:r>
      <w:r w:rsidR="005F7E3D">
        <w:t xml:space="preserve">do not make any </w:t>
      </w:r>
      <w:r w:rsidR="00D06F46">
        <w:t xml:space="preserve">connection between the importance of including persons with disabilities </w:t>
      </w:r>
      <w:r w:rsidR="00E531F4">
        <w:t>in climate change policies, programmes and reporting</w:t>
      </w:r>
      <w:r w:rsidR="007F516A">
        <w:t>,</w:t>
      </w:r>
      <w:r w:rsidR="007C5445">
        <w:t xml:space="preserve"> and either</w:t>
      </w:r>
      <w:r w:rsidR="007F516A">
        <w:t xml:space="preserve"> do not reference disability in their </w:t>
      </w:r>
      <w:r w:rsidR="00E531F4">
        <w:t>NDCs and NAPs</w:t>
      </w:r>
      <w:r w:rsidR="007C5445">
        <w:t xml:space="preserve"> or refer to persons with disabilities in gene</w:t>
      </w:r>
      <w:r w:rsidR="004533EB">
        <w:t>ral terms as a vulnerable group</w:t>
      </w:r>
      <w:r w:rsidR="00B93515">
        <w:rPr>
          <w:rStyle w:val="FootnoteReference"/>
        </w:rPr>
        <w:footnoteReference w:id="14"/>
      </w:r>
      <w:r w:rsidR="005F7914">
        <w:rPr>
          <w:vertAlign w:val="superscript"/>
        </w:rPr>
        <w:t>,</w:t>
      </w:r>
      <w:r w:rsidR="004533EB">
        <w:rPr>
          <w:rStyle w:val="FootnoteReference"/>
        </w:rPr>
        <w:footnoteReference w:id="15"/>
      </w:r>
      <w:r w:rsidR="00F536BD">
        <w:t xml:space="preserve">. </w:t>
      </w:r>
    </w:p>
    <w:p w14:paraId="41B92E2E" w14:textId="421F645B" w:rsidR="002843D8" w:rsidRDefault="006D5029" w:rsidP="00350996">
      <w:r w:rsidRPr="00986974">
        <w:t xml:space="preserve">This programme seeks </w:t>
      </w:r>
      <w:r w:rsidR="00AB7F85" w:rsidRPr="00986974">
        <w:t xml:space="preserve">to </w:t>
      </w:r>
      <w:r w:rsidRPr="00986974">
        <w:t xml:space="preserve">address gaps in </w:t>
      </w:r>
      <w:r w:rsidR="002B5B8F">
        <w:t xml:space="preserve">Just Transition and </w:t>
      </w:r>
      <w:r w:rsidRPr="00986974">
        <w:t>climate policies</w:t>
      </w:r>
      <w:r w:rsidR="007E6B20" w:rsidRPr="00986974">
        <w:t xml:space="preserve"> </w:t>
      </w:r>
      <w:r w:rsidR="00C9299F" w:rsidRPr="00986974">
        <w:t xml:space="preserve">related to the protection of persons with </w:t>
      </w:r>
      <w:r w:rsidR="00234B9A" w:rsidRPr="00986974">
        <w:t xml:space="preserve">disabilities </w:t>
      </w:r>
      <w:r w:rsidR="00C9299F" w:rsidRPr="00986974">
        <w:t xml:space="preserve">and their participation in </w:t>
      </w:r>
      <w:r w:rsidR="0099721A">
        <w:t xml:space="preserve">Just Transition and </w:t>
      </w:r>
      <w:r w:rsidR="00C9299F" w:rsidRPr="00986974">
        <w:t>climate policy</w:t>
      </w:r>
      <w:r w:rsidR="00350996" w:rsidRPr="00986974">
        <w:t xml:space="preserve"> </w:t>
      </w:r>
      <w:r w:rsidR="00C9299F" w:rsidRPr="00986974">
        <w:t>making</w:t>
      </w:r>
      <w:r w:rsidR="0099721A">
        <w:t xml:space="preserve"> and implementation</w:t>
      </w:r>
      <w:r w:rsidR="00C9299F" w:rsidRPr="00986974">
        <w:t xml:space="preserve">. </w:t>
      </w:r>
      <w:r w:rsidR="002F4F6B" w:rsidRPr="00986974">
        <w:t xml:space="preserve">The </w:t>
      </w:r>
      <w:r w:rsidR="002F00C3" w:rsidRPr="00986974">
        <w:t>guidance notes</w:t>
      </w:r>
      <w:r w:rsidR="002F4F6B" w:rsidRPr="00986974">
        <w:t xml:space="preserve"> developed through this programme will provide guidance to governments </w:t>
      </w:r>
      <w:r w:rsidR="00C31BED" w:rsidRPr="00986974">
        <w:t xml:space="preserve">and OPDs </w:t>
      </w:r>
      <w:r w:rsidR="002F4F6B" w:rsidRPr="00986974">
        <w:t xml:space="preserve">on how </w:t>
      </w:r>
      <w:r w:rsidR="002843D8" w:rsidRPr="00986974">
        <w:t>to strengthen disability inclusion</w:t>
      </w:r>
      <w:r w:rsidR="004B77C8">
        <w:t xml:space="preserve"> </w:t>
      </w:r>
      <w:r w:rsidR="002843D8" w:rsidRPr="00986974">
        <w:t xml:space="preserve">within </w:t>
      </w:r>
      <w:r w:rsidR="00123190">
        <w:t>Just Transition policies and processes,</w:t>
      </w:r>
      <w:r w:rsidR="00123190" w:rsidRPr="00986974">
        <w:t xml:space="preserve"> </w:t>
      </w:r>
      <w:r w:rsidR="002843D8" w:rsidRPr="00986974">
        <w:t xml:space="preserve">NAPs and NDCs, </w:t>
      </w:r>
      <w:r w:rsidR="002F4F6B" w:rsidRPr="00986974">
        <w:t xml:space="preserve">how to integrate human rights </w:t>
      </w:r>
      <w:r w:rsidR="002843D8" w:rsidRPr="00986974">
        <w:t xml:space="preserve">and an intersectional approach to </w:t>
      </w:r>
      <w:r w:rsidR="0099721A">
        <w:t xml:space="preserve">a </w:t>
      </w:r>
      <w:r w:rsidR="002843D8" w:rsidRPr="00986974">
        <w:t xml:space="preserve">disability-inclusive </w:t>
      </w:r>
      <w:r w:rsidR="0099721A">
        <w:t xml:space="preserve">Just Transition and </w:t>
      </w:r>
      <w:r w:rsidR="002843D8" w:rsidRPr="00986974">
        <w:t>climate action</w:t>
      </w:r>
      <w:r w:rsidR="00385676">
        <w:t>,</w:t>
      </w:r>
      <w:r w:rsidR="00385676" w:rsidRPr="00385676">
        <w:rPr>
          <w:rFonts w:ascii="Calibri" w:eastAsia="Calibri" w:hAnsi="Calibri" w:cs="Calibri"/>
          <w:color w:val="000000" w:themeColor="text1"/>
        </w:rPr>
        <w:t xml:space="preserve"> </w:t>
      </w:r>
      <w:r w:rsidR="00385676" w:rsidRPr="00161F8C">
        <w:rPr>
          <w:rFonts w:ascii="Calibri" w:eastAsia="Calibri" w:hAnsi="Calibri" w:cs="Calibri"/>
          <w:color w:val="000000" w:themeColor="text1"/>
        </w:rPr>
        <w:t>methodolog</w:t>
      </w:r>
      <w:r w:rsidR="00385676">
        <w:rPr>
          <w:rFonts w:ascii="Calibri" w:eastAsia="Calibri" w:hAnsi="Calibri" w:cs="Calibri"/>
          <w:color w:val="000000" w:themeColor="text1"/>
        </w:rPr>
        <w:t>ies</w:t>
      </w:r>
      <w:r w:rsidR="00385676" w:rsidRPr="00161F8C">
        <w:rPr>
          <w:rFonts w:ascii="Calibri" w:eastAsia="Calibri" w:hAnsi="Calibri" w:cs="Calibri"/>
          <w:color w:val="000000" w:themeColor="text1"/>
        </w:rPr>
        <w:t xml:space="preserve"> and </w:t>
      </w:r>
      <w:r w:rsidR="00385676">
        <w:t>knowledge products</w:t>
      </w:r>
      <w:r w:rsidR="002843D8" w:rsidRPr="00986974">
        <w:t xml:space="preserve">, and how to ensure </w:t>
      </w:r>
      <w:r w:rsidR="004B77C8" w:rsidRPr="00161F8C">
        <w:rPr>
          <w:rFonts w:ascii="Calibri" w:eastAsia="Calibri" w:hAnsi="Calibri" w:cs="Calibri"/>
          <w:color w:val="000000" w:themeColor="text1"/>
        </w:rPr>
        <w:t xml:space="preserve"> a Just Transition</w:t>
      </w:r>
      <w:r w:rsidR="004B77C8" w:rsidRPr="00E45A66">
        <w:t xml:space="preserve"> </w:t>
      </w:r>
      <w:r w:rsidR="004B77C8">
        <w:t xml:space="preserve">can be managed inclusively through policies and processes that </w:t>
      </w:r>
      <w:r w:rsidR="002843D8" w:rsidRPr="00114A64">
        <w:t>build genuinely inclusive pathways to combatting climate change</w:t>
      </w:r>
      <w:r w:rsidR="00065391" w:rsidRPr="00065391">
        <w:t xml:space="preserve"> </w:t>
      </w:r>
      <w:r w:rsidR="00065391">
        <w:t>and creating</w:t>
      </w:r>
      <w:r w:rsidR="00065391" w:rsidRPr="00161F8C">
        <w:rPr>
          <w:rFonts w:ascii="Calibri" w:eastAsia="Calibri" w:hAnsi="Calibri" w:cs="Calibri"/>
          <w:color w:val="000000" w:themeColor="text1"/>
        </w:rPr>
        <w:t xml:space="preserve"> and green jobs</w:t>
      </w:r>
      <w:r w:rsidR="00065391">
        <w:t xml:space="preserve">, </w:t>
      </w:r>
      <w:r w:rsidR="00065391" w:rsidRPr="009D0D5E">
        <w:t>including through inclusive social protection, social dialogue and employment</w:t>
      </w:r>
      <w:r w:rsidR="00DF25E8" w:rsidRPr="00114A64">
        <w:t>, in line with state</w:t>
      </w:r>
      <w:r w:rsidR="00A006CE" w:rsidRPr="00114A64">
        <w:t>s’ obligations to the CRPD.</w:t>
      </w:r>
      <w:r w:rsidR="00A24C9E" w:rsidRPr="00A24C9E">
        <w:t xml:space="preserve"> The Guidance Note will </w:t>
      </w:r>
      <w:r w:rsidR="00A24C9E">
        <w:t xml:space="preserve">also </w:t>
      </w:r>
      <w:r w:rsidR="00A24C9E" w:rsidRPr="00A24C9E">
        <w:t>include components on social dialogue and stakeholder engagement to plan and manage a just transition for all at national level, in Jordan and South Africa, as well as just transition and decent work-climate related assessments, diagnostics and/or analyses, such as Rapid Situational Analyses, Skills for Green Jobs or Green Jobs Assessments.</w:t>
      </w:r>
    </w:p>
    <w:p w14:paraId="380CF720" w14:textId="2AF5BDE8" w:rsidR="00125654" w:rsidRPr="00114A64" w:rsidRDefault="00C73EE7" w:rsidP="004533EB">
      <w:r w:rsidRPr="00114A64">
        <w:t>The</w:t>
      </w:r>
      <w:r w:rsidRPr="00114A64" w:rsidDel="00014800">
        <w:t xml:space="preserve"> </w:t>
      </w:r>
      <w:r w:rsidR="00014800">
        <w:t>three</w:t>
      </w:r>
      <w:r w:rsidR="00014800" w:rsidRPr="00114A64">
        <w:t xml:space="preserve"> </w:t>
      </w:r>
      <w:r w:rsidRPr="00114A64">
        <w:t xml:space="preserve">countries in this programme have all demonstrated recognition of the importance of disability inclusive and intersectional approaches to climate change. </w:t>
      </w:r>
      <w:r w:rsidR="00110049" w:rsidRPr="00114A64">
        <w:t>The programme is expected to build the capacity o</w:t>
      </w:r>
      <w:r w:rsidR="00DA1F14" w:rsidRPr="00114A64">
        <w:t xml:space="preserve">f key national institutions and equip them with </w:t>
      </w:r>
      <w:r w:rsidR="007166E9" w:rsidRPr="00114A64">
        <w:t>guidance</w:t>
      </w:r>
      <w:r w:rsidR="00DA1F14" w:rsidRPr="00114A64">
        <w:t xml:space="preserve"> </w:t>
      </w:r>
      <w:r w:rsidR="00DA6037" w:rsidRPr="00114A64">
        <w:t xml:space="preserve">and clear recommendations </w:t>
      </w:r>
      <w:r w:rsidR="00DA1F14" w:rsidRPr="00114A64">
        <w:t xml:space="preserve">for </w:t>
      </w:r>
      <w:r w:rsidR="00DA6037" w:rsidRPr="00114A64">
        <w:t xml:space="preserve">strengthening disability </w:t>
      </w:r>
      <w:r w:rsidR="00B25DA8" w:rsidRPr="00114A64">
        <w:t>inclusive</w:t>
      </w:r>
      <w:r w:rsidR="00DA6037" w:rsidRPr="00114A64">
        <w:t xml:space="preserve"> and intersectional </w:t>
      </w:r>
      <w:r w:rsidR="00B25DA8" w:rsidRPr="00114A64">
        <w:t xml:space="preserve">approaches to </w:t>
      </w:r>
      <w:r w:rsidR="005603AD" w:rsidRPr="00114A64">
        <w:t xml:space="preserve">national climate </w:t>
      </w:r>
      <w:r w:rsidR="00B25DA8" w:rsidRPr="00114A64">
        <w:t xml:space="preserve">change </w:t>
      </w:r>
      <w:r w:rsidR="005603AD" w:rsidRPr="00114A64">
        <w:t xml:space="preserve">policies and </w:t>
      </w:r>
      <w:r w:rsidR="00B25DA8" w:rsidRPr="00114A64">
        <w:t>systems</w:t>
      </w:r>
      <w:r w:rsidR="005603AD" w:rsidRPr="00114A64">
        <w:t xml:space="preserve">. </w:t>
      </w:r>
      <w:r w:rsidR="0016533D" w:rsidRPr="00114A64">
        <w:t xml:space="preserve">The programme is also expected to genuinely strengthen the climate resilience of </w:t>
      </w:r>
      <w:r w:rsidR="38DA1036" w:rsidRPr="00114A64">
        <w:t xml:space="preserve">a diversity of </w:t>
      </w:r>
      <w:r w:rsidR="0016533D" w:rsidRPr="00114A64">
        <w:t xml:space="preserve">persons with disabilities in </w:t>
      </w:r>
      <w:r w:rsidR="00FB2D21" w:rsidRPr="00114A64">
        <w:t xml:space="preserve">Jordan, </w:t>
      </w:r>
      <w:proofErr w:type="gramStart"/>
      <w:r w:rsidR="00FB2D21" w:rsidRPr="00114A64">
        <w:t>Somalia</w:t>
      </w:r>
      <w:proofErr w:type="gramEnd"/>
      <w:r w:rsidR="002F6D59">
        <w:t xml:space="preserve"> and</w:t>
      </w:r>
      <w:r w:rsidR="00FB2D21" w:rsidRPr="00114A64">
        <w:t xml:space="preserve"> South Africa by building their capacity </w:t>
      </w:r>
      <w:r w:rsidR="00853C74" w:rsidRPr="00114A64">
        <w:t xml:space="preserve">to engage in and influence </w:t>
      </w:r>
      <w:r w:rsidR="00FF3AD2" w:rsidRPr="00114A64">
        <w:t xml:space="preserve">the development of </w:t>
      </w:r>
      <w:r w:rsidR="00B25DA8" w:rsidRPr="00114A64">
        <w:t xml:space="preserve">NAPs. </w:t>
      </w:r>
      <w:r w:rsidR="00FF3AD2" w:rsidRPr="00114A64">
        <w:t xml:space="preserve"> </w:t>
      </w:r>
    </w:p>
    <w:p w14:paraId="41F89A77" w14:textId="389E2D34" w:rsidR="00C73EE7" w:rsidRPr="00125654" w:rsidRDefault="004527B2" w:rsidP="004533EB">
      <w:r w:rsidRPr="00114A64">
        <w:t xml:space="preserve">The </w:t>
      </w:r>
      <w:r w:rsidR="00B25DA8" w:rsidRPr="00114A64">
        <w:t>guidance notes</w:t>
      </w:r>
      <w:r w:rsidRPr="00114A64">
        <w:t xml:space="preserve"> that will result from this </w:t>
      </w:r>
      <w:r w:rsidR="00321CB5" w:rsidRPr="00114A64">
        <w:t>programme</w:t>
      </w:r>
      <w:r w:rsidRPr="00114A64">
        <w:t xml:space="preserve"> will offer lessons learnt and experiences from </w:t>
      </w:r>
      <w:r w:rsidR="00217BA7">
        <w:t>three</w:t>
      </w:r>
      <w:r w:rsidR="00217BA7" w:rsidRPr="00114A64">
        <w:t xml:space="preserve"> </w:t>
      </w:r>
      <w:r w:rsidRPr="00114A64">
        <w:t>diverse contexts</w:t>
      </w:r>
      <w:r w:rsidR="00515778" w:rsidRPr="00114A64">
        <w:t xml:space="preserve">. By sharing information between </w:t>
      </w:r>
      <w:r w:rsidR="00321CB5" w:rsidRPr="00114A64">
        <w:t xml:space="preserve">the differing </w:t>
      </w:r>
      <w:r w:rsidR="00515778" w:rsidRPr="00114A64">
        <w:t xml:space="preserve">country contexts, </w:t>
      </w:r>
      <w:r w:rsidR="00786554" w:rsidRPr="00114A64">
        <w:t xml:space="preserve">a wider set of lessons and experiences </w:t>
      </w:r>
      <w:r w:rsidR="00515778" w:rsidRPr="00114A64">
        <w:t xml:space="preserve">will </w:t>
      </w:r>
      <w:r w:rsidR="00786554" w:rsidRPr="00114A64">
        <w:t xml:space="preserve">be used to inform the final </w:t>
      </w:r>
      <w:r w:rsidR="00B25DA8" w:rsidRPr="00114A64">
        <w:t>guidance</w:t>
      </w:r>
      <w:r w:rsidR="00786554" w:rsidRPr="00114A64">
        <w:t xml:space="preserve"> </w:t>
      </w:r>
      <w:r w:rsidR="00B25DA8" w:rsidRPr="00114A64">
        <w:t>notes</w:t>
      </w:r>
      <w:r w:rsidR="00786554" w:rsidRPr="00114A64">
        <w:t xml:space="preserve"> that are developed. </w:t>
      </w:r>
      <w:r w:rsidR="00DE67A4" w:rsidRPr="002625BA">
        <w:t xml:space="preserve">This will ensure that the </w:t>
      </w:r>
      <w:r w:rsidR="00B25DA8" w:rsidRPr="002625BA">
        <w:t>finalised guidance notes – including their recommendations for governments –</w:t>
      </w:r>
      <w:r w:rsidR="00DE67A4" w:rsidRPr="002625BA">
        <w:t xml:space="preserve"> can be applied by OPDs and policy makers </w:t>
      </w:r>
      <w:r w:rsidR="0078222A" w:rsidRPr="002625BA">
        <w:t>seeking to ensure a</w:t>
      </w:r>
      <w:r w:rsidR="00972004" w:rsidRPr="002625BA">
        <w:t xml:space="preserve"> disability inclusive and intersectional approach to national climate change policies and systems</w:t>
      </w:r>
      <w:r w:rsidR="0078222A" w:rsidRPr="002625BA">
        <w:t xml:space="preserve"> </w:t>
      </w:r>
      <w:r w:rsidR="00DE67A4" w:rsidRPr="002625BA">
        <w:t>in other countries</w:t>
      </w:r>
      <w:r w:rsidR="00972004" w:rsidRPr="002625BA">
        <w:t>.</w:t>
      </w:r>
      <w:r w:rsidR="00972004">
        <w:t xml:space="preserve"> </w:t>
      </w:r>
    </w:p>
    <w:p w14:paraId="6FA9AB50" w14:textId="77777777" w:rsidR="001F34E0" w:rsidRDefault="001F34E0" w:rsidP="000E7839">
      <w:pPr>
        <w:pStyle w:val="Heading4"/>
        <w:numPr>
          <w:ilvl w:val="1"/>
          <w:numId w:val="5"/>
        </w:numPr>
        <w:ind w:left="360"/>
      </w:pPr>
      <w:r>
        <w:t>TOOLS TO BE DEVELOPED</w:t>
      </w:r>
    </w:p>
    <w:p w14:paraId="5B1DFFF1" w14:textId="77777777" w:rsidR="001F34E0" w:rsidRPr="00983965" w:rsidRDefault="001F34E0" w:rsidP="001F34E0">
      <w:pPr>
        <w:rPr>
          <w:b/>
          <w:bCs/>
          <w:i/>
          <w:caps/>
        </w:rPr>
      </w:pPr>
      <w:r w:rsidRPr="00E75389">
        <w:rPr>
          <w:rStyle w:val="IntenseEmphasis"/>
        </w:rPr>
        <w:t>MAX 500 WORDS</w:t>
      </w:r>
    </w:p>
    <w:p w14:paraId="28F09F56" w14:textId="7BCD0B1A" w:rsidR="001F34E0" w:rsidRDefault="7E279AEE" w:rsidP="003F36B3">
      <w:pPr>
        <w:tabs>
          <w:tab w:val="num" w:pos="720"/>
        </w:tabs>
        <w:rPr>
          <w:i/>
          <w:iCs/>
        </w:rPr>
      </w:pPr>
      <w:r w:rsidRPr="17963850">
        <w:rPr>
          <w:i/>
          <w:iCs/>
        </w:rPr>
        <w:t xml:space="preserve">Describe the tools that will be developed and tested in the proposed programme. </w:t>
      </w:r>
      <w:r w:rsidR="25BEE528" w:rsidRPr="17963850">
        <w:rPr>
          <w:i/>
          <w:iCs/>
        </w:rPr>
        <w:t xml:space="preserve">Please </w:t>
      </w:r>
      <w:r w:rsidR="489E0E1A" w:rsidRPr="17963850">
        <w:rPr>
          <w:i/>
          <w:iCs/>
        </w:rPr>
        <w:t xml:space="preserve">include </w:t>
      </w:r>
      <w:r w:rsidR="25BEE528" w:rsidRPr="17963850">
        <w:rPr>
          <w:i/>
          <w:iCs/>
        </w:rPr>
        <w:t>Relevance – how is the tool relevant to the thematic area of focus</w:t>
      </w:r>
      <w:r w:rsidR="489E0E1A" w:rsidRPr="17963850">
        <w:rPr>
          <w:i/>
          <w:iCs/>
        </w:rPr>
        <w:t xml:space="preserve">; </w:t>
      </w:r>
      <w:r w:rsidR="25BEE528" w:rsidRPr="17963850">
        <w:rPr>
          <w:i/>
          <w:iCs/>
        </w:rPr>
        <w:t xml:space="preserve">Purpose – what is the objective of the tool (which process / system does it target and what is it intended to influence and </w:t>
      </w:r>
      <w:proofErr w:type="gramStart"/>
      <w:r w:rsidR="25BEE528" w:rsidRPr="17963850">
        <w:rPr>
          <w:i/>
          <w:iCs/>
        </w:rPr>
        <w:t>change</w:t>
      </w:r>
      <w:proofErr w:type="gramEnd"/>
      <w:r w:rsidR="25BEE528" w:rsidRPr="17963850">
        <w:rPr>
          <w:i/>
          <w:iCs/>
        </w:rPr>
        <w:t xml:space="preserve"> and which sector/s is it targeting)</w:t>
      </w:r>
      <w:r w:rsidR="0AB36FB9" w:rsidRPr="17963850">
        <w:rPr>
          <w:i/>
          <w:iCs/>
        </w:rPr>
        <w:t xml:space="preserve">. </w:t>
      </w:r>
      <w:r w:rsidRPr="17963850">
        <w:rPr>
          <w:i/>
          <w:iCs/>
        </w:rPr>
        <w:t xml:space="preserve">Briefly describe the process for developing and testing the tool. </w:t>
      </w:r>
    </w:p>
    <w:p w14:paraId="1776DE42" w14:textId="4FB48E5D" w:rsidR="00324103" w:rsidRPr="00114A64" w:rsidRDefault="001A67C4" w:rsidP="003F36B3">
      <w:pPr>
        <w:tabs>
          <w:tab w:val="num" w:pos="720"/>
        </w:tabs>
      </w:pPr>
      <w:r w:rsidRPr="00454AF1">
        <w:t>Th</w:t>
      </w:r>
      <w:r w:rsidR="00A4076B" w:rsidRPr="00454AF1">
        <w:t>is</w:t>
      </w:r>
      <w:r w:rsidRPr="00454AF1">
        <w:t xml:space="preserve"> programme will deliver three </w:t>
      </w:r>
      <w:r w:rsidR="094A14B9" w:rsidRPr="00454AF1">
        <w:t>Guidance Notes</w:t>
      </w:r>
      <w:r w:rsidR="00D96ED0" w:rsidRPr="00454AF1">
        <w:t xml:space="preserve">, that will be developed </w:t>
      </w:r>
      <w:r w:rsidR="00C7163D" w:rsidRPr="00454AF1">
        <w:t>following the below process:</w:t>
      </w:r>
    </w:p>
    <w:p w14:paraId="4337C9CD" w14:textId="584B0E0F" w:rsidR="00A75FF7" w:rsidRDefault="005F437B" w:rsidP="0082793E">
      <w:pPr>
        <w:pStyle w:val="ListParagraph"/>
        <w:numPr>
          <w:ilvl w:val="0"/>
          <w:numId w:val="9"/>
        </w:numPr>
      </w:pPr>
      <w:r w:rsidRPr="00114A64">
        <w:lastRenderedPageBreak/>
        <w:t>Undertake d</w:t>
      </w:r>
      <w:r w:rsidR="007F438F" w:rsidRPr="00114A64">
        <w:t>esk review</w:t>
      </w:r>
      <w:r w:rsidR="00BF7670" w:rsidRPr="00114A64">
        <w:t xml:space="preserve"> </w:t>
      </w:r>
      <w:r w:rsidR="00F43D29" w:rsidRPr="00114A64">
        <w:t>to</w:t>
      </w:r>
      <w:r w:rsidR="00863E45" w:rsidRPr="00114A64">
        <w:t xml:space="preserve"> </w:t>
      </w:r>
      <w:r w:rsidR="005A4C6D">
        <w:t>identify how disability and intersectionality have been co</w:t>
      </w:r>
      <w:r w:rsidR="00CC308D">
        <w:t xml:space="preserve">vered in the development of National Adaptation Plans and processes. </w:t>
      </w:r>
    </w:p>
    <w:p w14:paraId="5E87B948" w14:textId="53B0DA30" w:rsidR="00CC308D" w:rsidRDefault="00CC308D" w:rsidP="0082793E">
      <w:pPr>
        <w:pStyle w:val="ListParagraph"/>
        <w:numPr>
          <w:ilvl w:val="0"/>
          <w:numId w:val="9"/>
        </w:numPr>
      </w:pPr>
      <w:r>
        <w:t xml:space="preserve">Review </w:t>
      </w:r>
      <w:r w:rsidR="003408D5">
        <w:t xml:space="preserve">finalised NAPs and ongoing processes following the initiation of NAP processes at national level to </w:t>
      </w:r>
      <w:r w:rsidR="007273BA">
        <w:t xml:space="preserve">identify disability and intersectionality have been adequately considered. </w:t>
      </w:r>
    </w:p>
    <w:p w14:paraId="574D4449" w14:textId="067474CB" w:rsidR="007273BA" w:rsidRDefault="007273BA" w:rsidP="0082793E">
      <w:pPr>
        <w:pStyle w:val="ListParagraph"/>
        <w:numPr>
          <w:ilvl w:val="0"/>
          <w:numId w:val="9"/>
        </w:numPr>
      </w:pPr>
      <w:r>
        <w:t xml:space="preserve">Based on the findings of the desk review </w:t>
      </w:r>
      <w:r w:rsidR="006113F9" w:rsidRPr="006113F9">
        <w:t>develop a method for diagnosing issues and identifying gaps in the NAP process</w:t>
      </w:r>
      <w:r w:rsidR="006113F9">
        <w:t xml:space="preserve">es at national level. </w:t>
      </w:r>
      <w:r w:rsidR="005D1AC2" w:rsidRPr="005D1AC2">
        <w:t>This will include a checklist setting out minimum criteria for addressing disability-inclusion and intersectionality, identifying key stakeholders to engage in this process (including diverse OPDs and policymakers), and a method for capturing learning.</w:t>
      </w:r>
    </w:p>
    <w:p w14:paraId="4EFE33C6" w14:textId="37044F59" w:rsidR="00F83260" w:rsidRDefault="00A17B4A" w:rsidP="0082793E">
      <w:pPr>
        <w:pStyle w:val="ListParagraph"/>
        <w:numPr>
          <w:ilvl w:val="0"/>
          <w:numId w:val="9"/>
        </w:numPr>
      </w:pPr>
      <w:r>
        <w:t xml:space="preserve">Working with national governments, OPDs and national partners pilot the </w:t>
      </w:r>
      <w:r w:rsidR="00687DCB" w:rsidRPr="00687DCB">
        <w:t xml:space="preserve">method for diagnosing issues and identifying gaps </w:t>
      </w:r>
      <w:r w:rsidR="00C44572">
        <w:t>to address in</w:t>
      </w:r>
      <w:r w:rsidR="00687DCB" w:rsidRPr="00687DCB">
        <w:t xml:space="preserve"> the NAP process</w:t>
      </w:r>
      <w:r w:rsidR="00F83260">
        <w:t xml:space="preserve">. </w:t>
      </w:r>
    </w:p>
    <w:p w14:paraId="65C30F9F" w14:textId="6019527B" w:rsidR="005D1AC2" w:rsidRDefault="00F83260" w:rsidP="0082793E">
      <w:pPr>
        <w:pStyle w:val="ListParagraph"/>
        <w:numPr>
          <w:ilvl w:val="0"/>
          <w:numId w:val="9"/>
        </w:numPr>
      </w:pPr>
      <w:r>
        <w:t>I</w:t>
      </w:r>
      <w:r w:rsidR="00687DCB" w:rsidRPr="00687DCB">
        <w:t>dentify recommendations for policymakers on how to strengthen an intersectional approach to disability-inclusive climate action</w:t>
      </w:r>
      <w:r w:rsidR="00C44572">
        <w:t xml:space="preserve"> in the NAP process. </w:t>
      </w:r>
    </w:p>
    <w:p w14:paraId="033C6A23" w14:textId="70A28021" w:rsidR="006B4757" w:rsidRPr="006B4757" w:rsidRDefault="006B4757" w:rsidP="006B4757">
      <w:pPr>
        <w:pStyle w:val="ListParagraph"/>
        <w:numPr>
          <w:ilvl w:val="0"/>
          <w:numId w:val="9"/>
        </w:numPr>
      </w:pPr>
      <w:r w:rsidRPr="006B4757">
        <w:t xml:space="preserve">Finalise guidance </w:t>
      </w:r>
      <w:r>
        <w:t xml:space="preserve">notes </w:t>
      </w:r>
      <w:r w:rsidRPr="006B4757">
        <w:t xml:space="preserve">for policymakers on how to integrate an intersectional approach to disability-inclusive climate action in the development of NAP processes. This will include components on undertaking desk reviews, how to apply and test the tool with OPDs and policymakers at national level, the validation process and how to generate recommendations for policymakers undertaking the NAP process. </w:t>
      </w:r>
    </w:p>
    <w:p w14:paraId="6DADFCB4" w14:textId="55AA38D9" w:rsidR="00C45B6E" w:rsidRPr="00114A64" w:rsidRDefault="002743B8" w:rsidP="006B4757">
      <w:r w:rsidRPr="00114A64">
        <w:t xml:space="preserve">Each PUNO will follow the </w:t>
      </w:r>
      <w:r w:rsidR="00C7163D" w:rsidRPr="00114A64">
        <w:t>above</w:t>
      </w:r>
      <w:r w:rsidRPr="00114A64">
        <w:t xml:space="preserve"> process to develop a specific guidance note on their </w:t>
      </w:r>
      <w:r w:rsidR="00C7163D" w:rsidRPr="00114A64">
        <w:t xml:space="preserve">area of </w:t>
      </w:r>
      <w:r w:rsidRPr="00114A64">
        <w:t>expertise:</w:t>
      </w:r>
    </w:p>
    <w:p w14:paraId="20D20425" w14:textId="6263FEB9" w:rsidR="005E1ABD" w:rsidRDefault="005E1ABD" w:rsidP="003F36B3">
      <w:pPr>
        <w:tabs>
          <w:tab w:val="num" w:pos="720"/>
        </w:tabs>
      </w:pPr>
      <w:r w:rsidRPr="005E1ABD">
        <w:t xml:space="preserve">UNDP will lead the development of a guidance note on how to mainstream a disability-inclusive and intersectional approach into the NAP process at national level, in Jordan and Somalia. Jordan developed a NAP in 2021 and Somalia has initiated the NAP process. Both countries are also due to submit their next NDCs to UNFCCC by 2027, so this guidance will be applied to ongoing processes to strengthen disability inclusion and intersectionality in both countries and used to identify learning that can be applied to the NAP development process by OPDs and policymakers in other countries. </w:t>
      </w:r>
    </w:p>
    <w:p w14:paraId="3C6093F2" w14:textId="33FAF566" w:rsidR="003B3915" w:rsidRDefault="001410E9" w:rsidP="003F36B3">
      <w:pPr>
        <w:tabs>
          <w:tab w:val="num" w:pos="720"/>
        </w:tabs>
      </w:pPr>
      <w:r w:rsidRPr="00114A64">
        <w:t xml:space="preserve">OHCHR will </w:t>
      </w:r>
      <w:r w:rsidR="617F6A47">
        <w:t xml:space="preserve">support the development of guidance notes by UNDP and ILO in Jordan and </w:t>
      </w:r>
      <w:r w:rsidRPr="00114A64">
        <w:t xml:space="preserve">lead the development of a guidance note on </w:t>
      </w:r>
      <w:r w:rsidR="00D86F0C" w:rsidRPr="00114A64">
        <w:t>how to integrate an intersectional approach to disability-inclusive climate action</w:t>
      </w:r>
      <w:r w:rsidR="00EA166A" w:rsidRPr="00114A64">
        <w:t xml:space="preserve">, in </w:t>
      </w:r>
      <w:r w:rsidR="002F6D59">
        <w:t>Jordan</w:t>
      </w:r>
      <w:r w:rsidR="00EA166A" w:rsidRPr="00114A64">
        <w:t xml:space="preserve"> and South Africa.</w:t>
      </w:r>
      <w:r w:rsidR="00D86F0C" w:rsidRPr="00114A64">
        <w:t xml:space="preserve"> </w:t>
      </w:r>
      <w:r w:rsidR="00A96CB7" w:rsidRPr="00114A64">
        <w:t>The guidelines will include targeted recommendations for policymakers and linkages with relevant provisions under international human rights and environmental law. They will set out how to ensure inclusive, rights-based climate action – with a focus on the rights of persons with disabilities, in particular women and girls, youth, and indigenous persons with disabilities.</w:t>
      </w:r>
    </w:p>
    <w:p w14:paraId="079C12D1" w14:textId="2B1E917A" w:rsidR="001A1732" w:rsidRPr="00114A64" w:rsidRDefault="001A1732" w:rsidP="003F36B3">
      <w:pPr>
        <w:tabs>
          <w:tab w:val="num" w:pos="720"/>
        </w:tabs>
      </w:pPr>
      <w:r>
        <w:t xml:space="preserve">ILO will lead the development of a guidance note on how to strengthen the inclusion of persons with disabilities using an inclusive and intersectional approach to </w:t>
      </w:r>
      <w:r w:rsidR="559025C3">
        <w:t xml:space="preserve">Just Transition </w:t>
      </w:r>
      <w:r>
        <w:t xml:space="preserve">at national level, in Jordan and South Africa. This will set out how disability-inclusion and intersectionality could be strengthened in </w:t>
      </w:r>
      <w:r w:rsidR="1E89D6E9">
        <w:t xml:space="preserve">Just Transition </w:t>
      </w:r>
      <w:r>
        <w:t>methodology and reporting at national level and outline how ensuring a Just Transition and green jobs can build genuinely inclusive pathways to combatting climate change.</w:t>
      </w:r>
    </w:p>
    <w:p w14:paraId="08F424C5" w14:textId="66328648" w:rsidR="008869CB" w:rsidRPr="00710C5C" w:rsidRDefault="001B2894" w:rsidP="000E7839">
      <w:pPr>
        <w:pStyle w:val="Heading4"/>
        <w:numPr>
          <w:ilvl w:val="1"/>
          <w:numId w:val="5"/>
        </w:numPr>
        <w:ind w:left="450"/>
      </w:pPr>
      <w:bookmarkStart w:id="2" w:name="_Hlk49593657"/>
      <w:r>
        <w:t xml:space="preserve">knowledge </w:t>
      </w:r>
      <w:r w:rsidR="008869CB">
        <w:t>M</w:t>
      </w:r>
      <w:r>
        <w:t>anagment</w:t>
      </w:r>
      <w:r w:rsidR="001F34E0">
        <w:t xml:space="preserve"> OUTPUTS</w:t>
      </w:r>
    </w:p>
    <w:p w14:paraId="2C057CCF" w14:textId="7F526ECF" w:rsidR="008869CB" w:rsidRDefault="562DF759" w:rsidP="008869CB">
      <w:r>
        <w:t xml:space="preserve">Please </w:t>
      </w:r>
      <w:r w:rsidR="7E279AEE">
        <w:t>list all out</w:t>
      </w:r>
      <w:r w:rsidR="64BFF046">
        <w:t>put</w:t>
      </w:r>
      <w:r w:rsidR="7E279AEE">
        <w:t xml:space="preserve"> and </w:t>
      </w:r>
      <w:r w:rsidR="326405BB">
        <w:t>activities</w:t>
      </w:r>
      <w:r w:rsidR="7E279AEE">
        <w:t xml:space="preserve"> in the table below.</w:t>
      </w:r>
    </w:p>
    <w:tbl>
      <w:tblPr>
        <w:tblStyle w:val="TableGrid"/>
        <w:tblW w:w="10031" w:type="dxa"/>
        <w:tblLook w:val="04A0" w:firstRow="1" w:lastRow="0" w:firstColumn="1" w:lastColumn="0" w:noHBand="0" w:noVBand="1"/>
      </w:tblPr>
      <w:tblGrid>
        <w:gridCol w:w="3296"/>
        <w:gridCol w:w="3809"/>
        <w:gridCol w:w="2926"/>
      </w:tblGrid>
      <w:tr w:rsidR="001F34E0" w14:paraId="4E68F152" w14:textId="00A15968" w:rsidTr="323085C7">
        <w:tc>
          <w:tcPr>
            <w:tcW w:w="3296" w:type="dxa"/>
            <w:shd w:val="clear" w:color="auto" w:fill="DFEBF5" w:themeFill="accent2" w:themeFillTint="33"/>
          </w:tcPr>
          <w:p w14:paraId="49508530" w14:textId="6997B3B6" w:rsidR="003F36B3" w:rsidRDefault="004C0579" w:rsidP="006D7469">
            <w:pPr>
              <w:tabs>
                <w:tab w:val="num" w:pos="720"/>
              </w:tabs>
              <w:spacing w:after="200" w:line="276" w:lineRule="auto"/>
              <w:rPr>
                <w:b/>
                <w:bCs/>
              </w:rPr>
            </w:pPr>
            <w:r>
              <w:rPr>
                <w:b/>
                <w:bCs/>
              </w:rPr>
              <w:t xml:space="preserve">Knowledge products </w:t>
            </w:r>
          </w:p>
          <w:p w14:paraId="52904AEE" w14:textId="30D80C44" w:rsidR="001F34E0" w:rsidRPr="008869CB" w:rsidRDefault="003F36B3" w:rsidP="00205FF1">
            <w:pPr>
              <w:tabs>
                <w:tab w:val="num" w:pos="720"/>
              </w:tabs>
              <w:spacing w:after="200" w:line="276" w:lineRule="auto"/>
              <w:rPr>
                <w:b/>
                <w:bCs/>
              </w:rPr>
            </w:pPr>
            <w:r w:rsidRPr="004F4688">
              <w:rPr>
                <w:i/>
              </w:rPr>
              <w:lastRenderedPageBreak/>
              <w:t xml:space="preserve">Please include </w:t>
            </w:r>
            <w:r w:rsidR="00983965" w:rsidRPr="00983965">
              <w:rPr>
                <w:i/>
              </w:rPr>
              <w:t xml:space="preserve">the nature of the </w:t>
            </w:r>
            <w:proofErr w:type="gramStart"/>
            <w:r w:rsidR="00983965" w:rsidRPr="00983965">
              <w:rPr>
                <w:i/>
              </w:rPr>
              <w:t>tool</w:t>
            </w:r>
            <w:r w:rsidR="00EE44A7" w:rsidRPr="00983965">
              <w:rPr>
                <w:i/>
              </w:rPr>
              <w:t xml:space="preserve"> </w:t>
            </w:r>
            <w:r w:rsidR="00EE44A7">
              <w:rPr>
                <w:i/>
              </w:rPr>
              <w:t xml:space="preserve"> (</w:t>
            </w:r>
            <w:proofErr w:type="gramEnd"/>
            <w:r w:rsidR="00983965" w:rsidRPr="00983965">
              <w:rPr>
                <w:i/>
              </w:rPr>
              <w:t>guidance note , checklist  , policy brief etc.)</w:t>
            </w:r>
          </w:p>
        </w:tc>
        <w:tc>
          <w:tcPr>
            <w:tcW w:w="3809" w:type="dxa"/>
            <w:shd w:val="clear" w:color="auto" w:fill="DFEBF5" w:themeFill="accent2" w:themeFillTint="33"/>
          </w:tcPr>
          <w:p w14:paraId="04976F38" w14:textId="1DBFEADE" w:rsidR="001F34E0" w:rsidRPr="008869CB" w:rsidRDefault="001F34E0" w:rsidP="008869CB">
            <w:pPr>
              <w:rPr>
                <w:b/>
                <w:bCs/>
              </w:rPr>
            </w:pPr>
            <w:r>
              <w:rPr>
                <w:b/>
                <w:bCs/>
              </w:rPr>
              <w:lastRenderedPageBreak/>
              <w:t>Activities</w:t>
            </w:r>
          </w:p>
        </w:tc>
        <w:tc>
          <w:tcPr>
            <w:tcW w:w="2926" w:type="dxa"/>
            <w:shd w:val="clear" w:color="auto" w:fill="DFEBF5" w:themeFill="accent2" w:themeFillTint="33"/>
          </w:tcPr>
          <w:p w14:paraId="40927A41" w14:textId="26E0774A" w:rsidR="001F34E0" w:rsidRPr="008869CB" w:rsidRDefault="001F34E0" w:rsidP="008869CB">
            <w:pPr>
              <w:rPr>
                <w:b/>
                <w:bCs/>
              </w:rPr>
            </w:pPr>
            <w:r>
              <w:rPr>
                <w:b/>
                <w:bCs/>
              </w:rPr>
              <w:t>Partners Involved</w:t>
            </w:r>
          </w:p>
        </w:tc>
      </w:tr>
      <w:tr w:rsidR="00654CD2" w14:paraId="5A60E825" w14:textId="2991B2EE" w:rsidTr="323085C7">
        <w:tc>
          <w:tcPr>
            <w:tcW w:w="3296" w:type="dxa"/>
          </w:tcPr>
          <w:p w14:paraId="2AFEAB3C" w14:textId="48ABAB9E" w:rsidR="00654CD2" w:rsidRDefault="00747231" w:rsidP="00654CD2">
            <w:r>
              <w:t>G</w:t>
            </w:r>
            <w:r w:rsidR="000D6F60">
              <w:t xml:space="preserve">uidance </w:t>
            </w:r>
            <w:proofErr w:type="gramStart"/>
            <w:r w:rsidR="000D6F60">
              <w:t>note</w:t>
            </w:r>
            <w:proofErr w:type="gramEnd"/>
            <w:r w:rsidR="00654CD2" w:rsidRPr="00F31042">
              <w:t xml:space="preserve"> </w:t>
            </w:r>
            <w:r w:rsidR="00434D21">
              <w:t>on</w:t>
            </w:r>
            <w:r w:rsidR="00654CD2" w:rsidRPr="00F31042">
              <w:t xml:space="preserve"> how </w:t>
            </w:r>
            <w:r>
              <w:t xml:space="preserve">to </w:t>
            </w:r>
            <w:r w:rsidRPr="00747231">
              <w:t xml:space="preserve">mainstream a disability-inclusive and intersectional approach into the </w:t>
            </w:r>
            <w:r w:rsidR="002F0CB2">
              <w:t>National Adaptation Plan</w:t>
            </w:r>
            <w:r w:rsidRPr="00747231">
              <w:t xml:space="preserve"> process at national level</w:t>
            </w:r>
            <w:r>
              <w:t xml:space="preserve">. </w:t>
            </w:r>
          </w:p>
        </w:tc>
        <w:tc>
          <w:tcPr>
            <w:tcW w:w="3809" w:type="dxa"/>
          </w:tcPr>
          <w:p w14:paraId="3B67B089" w14:textId="77777777" w:rsidR="002F0CB2" w:rsidRDefault="002F0CB2" w:rsidP="002F0CB2">
            <w:pPr>
              <w:pStyle w:val="paragraph"/>
              <w:spacing w:before="0" w:beforeAutospacing="0" w:after="0" w:afterAutospacing="0"/>
              <w:ind w:left="360"/>
              <w:textAlignment w:val="baseline"/>
              <w:rPr>
                <w:rFonts w:asciiTheme="minorHAnsi" w:eastAsia="Calibri" w:hAnsiTheme="minorHAnsi" w:cstheme="minorBidi"/>
                <w:sz w:val="20"/>
                <w:szCs w:val="20"/>
              </w:rPr>
            </w:pPr>
          </w:p>
          <w:p w14:paraId="3DA60CC4" w14:textId="2EB39BAB" w:rsidR="00F82FA5" w:rsidRPr="0004225F" w:rsidRDefault="00F82FA5" w:rsidP="00BC2F36">
            <w:pPr>
              <w:pStyle w:val="paragraph"/>
              <w:numPr>
                <w:ilvl w:val="0"/>
                <w:numId w:val="24"/>
              </w:numPr>
              <w:spacing w:before="0" w:beforeAutospacing="0" w:after="0" w:afterAutospacing="0"/>
              <w:textAlignment w:val="baseline"/>
              <w:rPr>
                <w:rFonts w:asciiTheme="minorHAnsi" w:eastAsia="Calibri" w:hAnsiTheme="minorHAnsi" w:cstheme="minorBidi"/>
                <w:sz w:val="20"/>
                <w:szCs w:val="20"/>
              </w:rPr>
            </w:pPr>
            <w:r w:rsidRPr="00C94E51">
              <w:rPr>
                <w:rFonts w:asciiTheme="minorHAnsi" w:eastAsia="Calibri" w:hAnsiTheme="minorHAnsi" w:cstheme="minorBidi"/>
                <w:sz w:val="20"/>
                <w:szCs w:val="20"/>
              </w:rPr>
              <w:t xml:space="preserve">Undertake a desk review to identify how other groups (such as gender advocates and youth) were involved in the development of Jordan’s National Adaptation Plan (NAP), how their issues were incorporated into the final drafts and identify what lessons can be learned from their experiences and replicated by the disability movement in Jordan; </w:t>
            </w:r>
            <w:r w:rsidRPr="0004225F">
              <w:rPr>
                <w:rFonts w:asciiTheme="minorHAnsi" w:eastAsia="Calibri" w:hAnsiTheme="minorHAnsi" w:cstheme="minorBidi"/>
                <w:sz w:val="20"/>
                <w:szCs w:val="20"/>
              </w:rPr>
              <w:t xml:space="preserve">and the </w:t>
            </w:r>
            <w:proofErr w:type="gramStart"/>
            <w:r w:rsidRPr="0004225F">
              <w:rPr>
                <w:rFonts w:asciiTheme="minorHAnsi" w:eastAsia="Calibri" w:hAnsiTheme="minorHAnsi" w:cstheme="minorBidi"/>
                <w:sz w:val="20"/>
                <w:szCs w:val="20"/>
              </w:rPr>
              <w:t>current status</w:t>
            </w:r>
            <w:proofErr w:type="gramEnd"/>
            <w:r w:rsidRPr="0004225F">
              <w:rPr>
                <w:rFonts w:asciiTheme="minorHAnsi" w:eastAsia="Calibri" w:hAnsiTheme="minorHAnsi" w:cstheme="minorBidi"/>
                <w:sz w:val="20"/>
                <w:szCs w:val="20"/>
              </w:rPr>
              <w:t xml:space="preserve"> of Somalia’s NAP process following its initiation.  </w:t>
            </w:r>
          </w:p>
          <w:p w14:paraId="2644842F" w14:textId="77777777" w:rsidR="00F82FA5" w:rsidRPr="0004225F" w:rsidRDefault="00F82FA5" w:rsidP="00BC2F36">
            <w:pPr>
              <w:pStyle w:val="paragraph"/>
              <w:numPr>
                <w:ilvl w:val="0"/>
                <w:numId w:val="24"/>
              </w:numPr>
              <w:spacing w:before="0" w:beforeAutospacing="0" w:after="0" w:afterAutospacing="0"/>
              <w:textAlignment w:val="baseline"/>
              <w:rPr>
                <w:rFonts w:asciiTheme="minorHAnsi" w:eastAsia="Calibri" w:hAnsiTheme="minorHAnsi" w:cstheme="minorBidi"/>
                <w:sz w:val="20"/>
                <w:szCs w:val="20"/>
              </w:rPr>
            </w:pPr>
            <w:r w:rsidRPr="0004225F">
              <w:rPr>
                <w:rFonts w:asciiTheme="minorHAnsi" w:eastAsia="Calibri" w:hAnsiTheme="minorHAnsi" w:cstheme="minorBidi"/>
                <w:sz w:val="20"/>
                <w:szCs w:val="20"/>
              </w:rPr>
              <w:t xml:space="preserve">Review Jordan’s NAP to identify how far disability was incorporated into the final draft and identify gaps in the NAP development process in Jordan in relation to ensuring the systematic engagement of OPDs that could be addressed. Review the </w:t>
            </w:r>
            <w:proofErr w:type="gramStart"/>
            <w:r w:rsidRPr="0004225F">
              <w:rPr>
                <w:rFonts w:asciiTheme="minorHAnsi" w:eastAsia="Calibri" w:hAnsiTheme="minorHAnsi" w:cstheme="minorBidi"/>
                <w:sz w:val="20"/>
                <w:szCs w:val="20"/>
              </w:rPr>
              <w:t>current status</w:t>
            </w:r>
            <w:proofErr w:type="gramEnd"/>
            <w:r w:rsidRPr="0004225F">
              <w:rPr>
                <w:rFonts w:asciiTheme="minorHAnsi" w:eastAsia="Calibri" w:hAnsiTheme="minorHAnsi" w:cstheme="minorBidi"/>
                <w:sz w:val="20"/>
                <w:szCs w:val="20"/>
              </w:rPr>
              <w:t xml:space="preserve"> of the NAP process in Somalia to identify how persons with disabilities are being engaged and opportunities to strengthen its development. </w:t>
            </w:r>
          </w:p>
          <w:p w14:paraId="2D8FD5C5" w14:textId="1CCEEBAA" w:rsidR="00F82FA5" w:rsidRDefault="00F82FA5" w:rsidP="00BC2F36">
            <w:pPr>
              <w:pStyle w:val="paragraph"/>
              <w:numPr>
                <w:ilvl w:val="0"/>
                <w:numId w:val="24"/>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Based on the desk review, draft guidance for policymakers on </w:t>
            </w:r>
            <w:r w:rsidR="00121C97">
              <w:rPr>
                <w:rFonts w:asciiTheme="minorHAnsi" w:eastAsia="Calibri" w:hAnsiTheme="minorHAnsi" w:cstheme="minorBidi"/>
                <w:sz w:val="20"/>
                <w:szCs w:val="20"/>
              </w:rPr>
              <w:t xml:space="preserve">the scope </w:t>
            </w:r>
            <w:r w:rsidR="00EE44A7">
              <w:rPr>
                <w:rFonts w:asciiTheme="minorHAnsi" w:eastAsia="Calibri" w:hAnsiTheme="minorHAnsi" w:cstheme="minorBidi"/>
                <w:sz w:val="20"/>
                <w:szCs w:val="20"/>
              </w:rPr>
              <w:t>of disability</w:t>
            </w:r>
            <w:r>
              <w:rPr>
                <w:rFonts w:asciiTheme="minorHAnsi" w:eastAsia="Calibri" w:hAnsiTheme="minorHAnsi" w:cstheme="minorBidi"/>
                <w:sz w:val="20"/>
                <w:szCs w:val="20"/>
              </w:rPr>
              <w:t xml:space="preserve"> </w:t>
            </w:r>
            <w:proofErr w:type="gramStart"/>
            <w:r w:rsidR="00D23E4D">
              <w:rPr>
                <w:rFonts w:asciiTheme="minorHAnsi" w:eastAsia="Calibri" w:hAnsiTheme="minorHAnsi" w:cstheme="minorBidi"/>
                <w:sz w:val="20"/>
                <w:szCs w:val="20"/>
              </w:rPr>
              <w:t xml:space="preserve">inclusion </w:t>
            </w:r>
            <w:r>
              <w:rPr>
                <w:rFonts w:asciiTheme="minorHAnsi" w:eastAsia="Calibri" w:hAnsiTheme="minorHAnsi" w:cstheme="minorBidi"/>
                <w:sz w:val="20"/>
                <w:szCs w:val="20"/>
              </w:rPr>
              <w:t xml:space="preserve"> incorporated</w:t>
            </w:r>
            <w:proofErr w:type="gramEnd"/>
            <w:r>
              <w:rPr>
                <w:rFonts w:asciiTheme="minorHAnsi" w:eastAsia="Calibri" w:hAnsiTheme="minorHAnsi" w:cstheme="minorBidi"/>
                <w:sz w:val="20"/>
                <w:szCs w:val="20"/>
              </w:rPr>
              <w:t xml:space="preserve"> into the development and content of NAPs. </w:t>
            </w:r>
          </w:p>
          <w:p w14:paraId="0208A01E" w14:textId="77777777" w:rsidR="00F82FA5" w:rsidRDefault="00F82FA5" w:rsidP="00BC2F36">
            <w:pPr>
              <w:pStyle w:val="paragraph"/>
              <w:numPr>
                <w:ilvl w:val="0"/>
                <w:numId w:val="24"/>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Apply the draft guidance to specific sectors relevant to NAPs. I</w:t>
            </w:r>
            <w:r w:rsidRPr="00D7158A">
              <w:rPr>
                <w:rFonts w:asciiTheme="minorHAnsi" w:eastAsia="Calibri" w:hAnsiTheme="minorHAnsi" w:cstheme="minorBidi"/>
                <w:sz w:val="20"/>
                <w:szCs w:val="20"/>
              </w:rPr>
              <w:t>n Jordan, this will be tested against the commitment in Jordan’s NDC to ensure inclusive adaptation and mitigation measures and the development of green infrastructure (transport and green infrastructure). In Somalia this process will be applied to climate vulnerability assessments to identify gaps in the process and opportunities for strengthening disability inclusion and intersectionality</w:t>
            </w:r>
            <w:r>
              <w:rPr>
                <w:rFonts w:asciiTheme="minorHAnsi" w:eastAsia="Calibri" w:hAnsiTheme="minorHAnsi" w:cstheme="minorBidi"/>
                <w:sz w:val="20"/>
                <w:szCs w:val="20"/>
              </w:rPr>
              <w:t xml:space="preserve"> </w:t>
            </w:r>
            <w:r w:rsidRPr="00D7158A">
              <w:rPr>
                <w:rFonts w:asciiTheme="minorHAnsi" w:eastAsia="Calibri" w:hAnsiTheme="minorHAnsi" w:cstheme="minorBidi"/>
                <w:sz w:val="20"/>
                <w:szCs w:val="20"/>
              </w:rPr>
              <w:t>(climate vulnerability assessments).</w:t>
            </w:r>
          </w:p>
          <w:p w14:paraId="1FF33F32" w14:textId="77777777" w:rsidR="00F82FA5" w:rsidRDefault="00F82FA5" w:rsidP="00BC2F36">
            <w:pPr>
              <w:pStyle w:val="paragraph"/>
              <w:numPr>
                <w:ilvl w:val="0"/>
                <w:numId w:val="24"/>
              </w:numPr>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Based on the learning from piloting the guidance in specific sectors, identify recommendations for the governments of Jordan and Somalia on strengthening disability inclusion and intersectionality in specific sectors, and general </w:t>
            </w:r>
            <w:r>
              <w:rPr>
                <w:rFonts w:asciiTheme="minorHAnsi" w:eastAsia="Calibri" w:hAnsiTheme="minorHAnsi" w:cstheme="minorBidi"/>
                <w:sz w:val="20"/>
                <w:szCs w:val="20"/>
              </w:rPr>
              <w:lastRenderedPageBreak/>
              <w:t xml:space="preserve">recommendations for strengthening the NAP development and validation process in both countries. </w:t>
            </w:r>
          </w:p>
          <w:p w14:paraId="51CC1FA8" w14:textId="77777777" w:rsidR="00F82FA5" w:rsidRDefault="00F82FA5" w:rsidP="00BC2F36">
            <w:pPr>
              <w:pStyle w:val="paragraph"/>
              <w:numPr>
                <w:ilvl w:val="0"/>
                <w:numId w:val="24"/>
              </w:numPr>
              <w:spacing w:before="0" w:beforeAutospacing="0" w:after="0" w:afterAutospacing="0"/>
              <w:textAlignment w:val="baseline"/>
              <w:rPr>
                <w:rFonts w:asciiTheme="minorHAnsi" w:eastAsia="Calibri" w:hAnsiTheme="minorHAnsi" w:cstheme="minorBidi"/>
                <w:sz w:val="20"/>
                <w:szCs w:val="20"/>
              </w:rPr>
            </w:pPr>
            <w:r w:rsidRPr="00D40B33">
              <w:rPr>
                <w:rFonts w:asciiTheme="minorHAnsi" w:eastAsia="Calibri" w:hAnsiTheme="minorHAnsi" w:cstheme="minorBidi"/>
                <w:sz w:val="20"/>
                <w:szCs w:val="20"/>
              </w:rPr>
              <w:t xml:space="preserve">Finalize  guidance </w:t>
            </w:r>
            <w:r>
              <w:rPr>
                <w:rFonts w:asciiTheme="minorHAnsi" w:eastAsia="Calibri" w:hAnsiTheme="minorHAnsi" w:cstheme="minorBidi"/>
                <w:sz w:val="20"/>
                <w:szCs w:val="20"/>
              </w:rPr>
              <w:t xml:space="preserve">for policymakers on how </w:t>
            </w:r>
            <w:r w:rsidRPr="00D40B33">
              <w:rPr>
                <w:rFonts w:asciiTheme="minorHAnsi" w:eastAsia="Calibri" w:hAnsiTheme="minorHAnsi" w:cstheme="minorBidi"/>
                <w:sz w:val="20"/>
                <w:szCs w:val="20"/>
              </w:rPr>
              <w:t>to review how far disability was incorporated in</w:t>
            </w:r>
            <w:r>
              <w:rPr>
                <w:rFonts w:asciiTheme="minorHAnsi" w:eastAsia="Calibri" w:hAnsiTheme="minorHAnsi" w:cstheme="minorBidi"/>
                <w:sz w:val="20"/>
                <w:szCs w:val="20"/>
              </w:rPr>
              <w:t>to the development and content of</w:t>
            </w:r>
            <w:r w:rsidRPr="00D40B33">
              <w:rPr>
                <w:rFonts w:asciiTheme="minorHAnsi" w:eastAsia="Calibri" w:hAnsiTheme="minorHAnsi" w:cstheme="minorBidi"/>
                <w:sz w:val="20"/>
                <w:szCs w:val="20"/>
              </w:rPr>
              <w:t xml:space="preserve"> NAPs, includ</w:t>
            </w:r>
            <w:r>
              <w:rPr>
                <w:rFonts w:asciiTheme="minorHAnsi" w:eastAsia="Calibri" w:hAnsiTheme="minorHAnsi" w:cstheme="minorBidi"/>
                <w:sz w:val="20"/>
                <w:szCs w:val="20"/>
              </w:rPr>
              <w:t>ing how to undertake an effective desk review on this topic, a</w:t>
            </w:r>
            <w:r w:rsidRPr="00D40B33">
              <w:rPr>
                <w:rFonts w:asciiTheme="minorHAnsi" w:eastAsia="Calibri" w:hAnsiTheme="minorHAnsi" w:cstheme="minorBidi"/>
                <w:sz w:val="20"/>
                <w:szCs w:val="20"/>
              </w:rPr>
              <w:t xml:space="preserve"> checklist</w:t>
            </w:r>
            <w:r>
              <w:rPr>
                <w:rFonts w:asciiTheme="minorHAnsi" w:eastAsia="Calibri" w:hAnsiTheme="minorHAnsi" w:cstheme="minorBidi"/>
                <w:sz w:val="20"/>
                <w:szCs w:val="20"/>
              </w:rPr>
              <w:t xml:space="preserve"> </w:t>
            </w:r>
            <w:r w:rsidRPr="00B07E19">
              <w:rPr>
                <w:rFonts w:asciiTheme="minorHAnsi" w:eastAsia="Calibri" w:hAnsiTheme="minorHAnsi" w:cstheme="minorBidi"/>
                <w:sz w:val="20"/>
                <w:szCs w:val="20"/>
              </w:rPr>
              <w:t>setting out minimum criteria for addressing disability-inclusion and intersectionality in the development of NAPs</w:t>
            </w:r>
            <w:r>
              <w:rPr>
                <w:rFonts w:asciiTheme="minorHAnsi" w:eastAsia="Calibri" w:hAnsiTheme="minorHAnsi" w:cstheme="minorBidi"/>
                <w:sz w:val="20"/>
                <w:szCs w:val="20"/>
              </w:rPr>
              <w:t xml:space="preserve"> –</w:t>
            </w:r>
            <w:r w:rsidRPr="00B07E19">
              <w:rPr>
                <w:rFonts w:asciiTheme="minorHAnsi" w:eastAsia="Calibri" w:hAnsiTheme="minorHAnsi" w:cstheme="minorBidi"/>
                <w:sz w:val="20"/>
                <w:szCs w:val="20"/>
              </w:rPr>
              <w:t xml:space="preserve"> identifying</w:t>
            </w:r>
            <w:r>
              <w:rPr>
                <w:rFonts w:asciiTheme="minorHAnsi" w:eastAsia="Calibri" w:hAnsiTheme="minorHAnsi" w:cstheme="minorBidi"/>
                <w:sz w:val="20"/>
                <w:szCs w:val="20"/>
              </w:rPr>
              <w:t xml:space="preserve"> </w:t>
            </w:r>
            <w:r w:rsidRPr="00B07E19">
              <w:rPr>
                <w:rFonts w:asciiTheme="minorHAnsi" w:eastAsia="Calibri" w:hAnsiTheme="minorHAnsi" w:cstheme="minorBidi"/>
                <w:sz w:val="20"/>
                <w:szCs w:val="20"/>
              </w:rPr>
              <w:t xml:space="preserve">key stakeholders to engage and consult in the process (including </w:t>
            </w:r>
            <w:r>
              <w:rPr>
                <w:rFonts w:asciiTheme="minorHAnsi" w:eastAsia="Calibri" w:hAnsiTheme="minorHAnsi" w:cstheme="minorBidi"/>
                <w:sz w:val="20"/>
                <w:szCs w:val="20"/>
              </w:rPr>
              <w:t xml:space="preserve">policymakers, </w:t>
            </w:r>
            <w:r w:rsidRPr="00B07E19">
              <w:rPr>
                <w:rFonts w:asciiTheme="minorHAnsi" w:eastAsia="Calibri" w:hAnsiTheme="minorHAnsi" w:cstheme="minorBidi"/>
                <w:sz w:val="20"/>
                <w:szCs w:val="20"/>
              </w:rPr>
              <w:t>diverse OPDs</w:t>
            </w:r>
            <w:r>
              <w:rPr>
                <w:rFonts w:asciiTheme="minorHAnsi" w:eastAsia="Calibri" w:hAnsiTheme="minorHAnsi" w:cstheme="minorBidi"/>
                <w:sz w:val="20"/>
                <w:szCs w:val="20"/>
              </w:rPr>
              <w:t xml:space="preserve">, </w:t>
            </w:r>
            <w:r w:rsidRPr="00B07E19">
              <w:rPr>
                <w:rFonts w:asciiTheme="minorHAnsi" w:eastAsia="Calibri" w:hAnsiTheme="minorHAnsi" w:cstheme="minorBidi"/>
                <w:sz w:val="20"/>
                <w:szCs w:val="20"/>
              </w:rPr>
              <w:t>women-led OPDs and underrepresented and marginalized groups of persons with disabilities) and a method for capturing learning (such as focus group discussions and consultations with key stakeholders including OPDs)</w:t>
            </w:r>
            <w:r>
              <w:rPr>
                <w:rFonts w:asciiTheme="minorHAnsi" w:eastAsia="Calibri" w:hAnsiTheme="minorHAnsi" w:cstheme="minorBidi"/>
                <w:sz w:val="20"/>
                <w:szCs w:val="20"/>
              </w:rPr>
              <w:t xml:space="preserve"> –</w:t>
            </w:r>
            <w:r w:rsidRPr="00D40B33">
              <w:rPr>
                <w:rFonts w:asciiTheme="minorHAnsi" w:eastAsia="Calibri" w:hAnsiTheme="minorHAnsi" w:cstheme="minorBidi"/>
                <w:sz w:val="20"/>
                <w:szCs w:val="20"/>
              </w:rPr>
              <w:t xml:space="preserve"> and</w:t>
            </w:r>
            <w:r>
              <w:rPr>
                <w:rFonts w:asciiTheme="minorHAnsi" w:eastAsia="Calibri" w:hAnsiTheme="minorHAnsi" w:cstheme="minorBidi"/>
                <w:sz w:val="20"/>
                <w:szCs w:val="20"/>
              </w:rPr>
              <w:t xml:space="preserve"> </w:t>
            </w:r>
            <w:r w:rsidRPr="00D40B33">
              <w:rPr>
                <w:rFonts w:asciiTheme="minorHAnsi" w:eastAsia="Calibri" w:hAnsiTheme="minorHAnsi" w:cstheme="minorBidi"/>
                <w:sz w:val="20"/>
                <w:szCs w:val="20"/>
              </w:rPr>
              <w:t>how to structure recommendations for future or updated NAP</w:t>
            </w:r>
            <w:r>
              <w:rPr>
                <w:rFonts w:asciiTheme="minorHAnsi" w:eastAsia="Calibri" w:hAnsiTheme="minorHAnsi" w:cstheme="minorBidi"/>
                <w:sz w:val="20"/>
                <w:szCs w:val="20"/>
              </w:rPr>
              <w:t>s.</w:t>
            </w:r>
          </w:p>
          <w:p w14:paraId="06FBEB7A" w14:textId="1B6710DF" w:rsidR="004F3217" w:rsidRPr="004F3217" w:rsidRDefault="004F3217" w:rsidP="00456F9D">
            <w:pPr>
              <w:pStyle w:val="paragraph"/>
              <w:spacing w:before="0" w:beforeAutospacing="0" w:after="0" w:afterAutospacing="0"/>
              <w:textAlignment w:val="baseline"/>
              <w:rPr>
                <w:rStyle w:val="normaltextrun"/>
                <w:rFonts w:asciiTheme="minorHAnsi" w:eastAsia="Calibri" w:hAnsiTheme="minorHAnsi" w:cstheme="minorBidi"/>
                <w:sz w:val="20"/>
                <w:szCs w:val="20"/>
              </w:rPr>
            </w:pPr>
          </w:p>
        </w:tc>
        <w:tc>
          <w:tcPr>
            <w:tcW w:w="2926" w:type="dxa"/>
          </w:tcPr>
          <w:p w14:paraId="09855029" w14:textId="6F2F52D0" w:rsidR="00654CD2" w:rsidRDefault="00654CD2" w:rsidP="00654CD2">
            <w:r>
              <w:lastRenderedPageBreak/>
              <w:t xml:space="preserve">UNDP </w:t>
            </w:r>
            <w:r w:rsidR="00AE389D">
              <w:t xml:space="preserve">as </w:t>
            </w:r>
            <w:r>
              <w:t>lead</w:t>
            </w:r>
            <w:r w:rsidR="00AE389D">
              <w:t xml:space="preserve">, working with </w:t>
            </w:r>
            <w:r w:rsidR="00AE389D" w:rsidRPr="47C242AA">
              <w:rPr>
                <w:rStyle w:val="normaltextrun"/>
                <w:lang w:val="en-US"/>
              </w:rPr>
              <w:t xml:space="preserve">Government ministries, </w:t>
            </w:r>
            <w:r w:rsidR="00AE389D" w:rsidRPr="47C242AA">
              <w:rPr>
                <w:rStyle w:val="normaltextrun"/>
                <w:color w:val="000000"/>
                <w:shd w:val="clear" w:color="auto" w:fill="FFFFFF"/>
                <w:lang w:val="en-US"/>
              </w:rPr>
              <w:t>Higher Council for the Rights of Persons with Disabilities</w:t>
            </w:r>
            <w:r w:rsidR="0047015C" w:rsidRPr="47C242AA">
              <w:rPr>
                <w:rStyle w:val="normaltextrun"/>
                <w:color w:val="000000"/>
                <w:shd w:val="clear" w:color="auto" w:fill="FFFFFF"/>
                <w:lang w:val="en-US"/>
              </w:rPr>
              <w:t>,</w:t>
            </w:r>
            <w:r w:rsidR="00AE389D" w:rsidRPr="47C242AA">
              <w:rPr>
                <w:rStyle w:val="normaltextrun"/>
                <w:color w:val="000000"/>
                <w:shd w:val="clear" w:color="auto" w:fill="FFFFFF"/>
                <w:lang w:val="en-US"/>
              </w:rPr>
              <w:t xml:space="preserve"> participants in ongoing projects and dialogues for gender mainstreaming and youth participation in climate action, regional and national OPDs (in particular</w:t>
            </w:r>
            <w:r w:rsidR="53F9B84D" w:rsidRPr="47C242AA">
              <w:rPr>
                <w:rStyle w:val="normaltextrun"/>
                <w:color w:val="000000"/>
                <w:shd w:val="clear" w:color="auto" w:fill="FFFFFF"/>
                <w:lang w:val="en-US"/>
              </w:rPr>
              <w:t>,</w:t>
            </w:r>
            <w:r w:rsidR="00AE389D" w:rsidRPr="47C242AA">
              <w:rPr>
                <w:rStyle w:val="normaltextrun"/>
                <w:color w:val="000000"/>
                <w:shd w:val="clear" w:color="auto" w:fill="FFFFFF"/>
                <w:lang w:val="en-US"/>
              </w:rPr>
              <w:t xml:space="preserve"> women led OPDs), CSOs working on climate action at national or local levels, academic institutions, country teams of PUNOs and IDA.  </w:t>
            </w:r>
          </w:p>
        </w:tc>
      </w:tr>
      <w:tr w:rsidR="00654CD2" w14:paraId="766DB725" w14:textId="2EF44A9B" w:rsidTr="323085C7">
        <w:tc>
          <w:tcPr>
            <w:tcW w:w="3296" w:type="dxa"/>
          </w:tcPr>
          <w:p w14:paraId="6C3609E4" w14:textId="2E565FCC" w:rsidR="00654CD2" w:rsidRDefault="00747231" w:rsidP="00654CD2">
            <w:r>
              <w:t>G</w:t>
            </w:r>
            <w:r w:rsidR="000D6F60">
              <w:t xml:space="preserve">uidance </w:t>
            </w:r>
            <w:proofErr w:type="gramStart"/>
            <w:r w:rsidR="000D6F60">
              <w:t>note</w:t>
            </w:r>
            <w:proofErr w:type="gramEnd"/>
            <w:r w:rsidR="00654CD2" w:rsidRPr="000306A6">
              <w:t xml:space="preserve"> </w:t>
            </w:r>
            <w:r w:rsidRPr="00747231">
              <w:t>on how to integrate an intersectional approach to disability-inclusive climate action</w:t>
            </w:r>
            <w:r w:rsidR="006B70F7">
              <w:t xml:space="preserve"> </w:t>
            </w:r>
            <w:r w:rsidR="00754B6F">
              <w:t xml:space="preserve">into the NAP process </w:t>
            </w:r>
            <w:r w:rsidR="006B70F7">
              <w:t xml:space="preserve">at </w:t>
            </w:r>
            <w:r w:rsidR="00434D21">
              <w:t xml:space="preserve">national </w:t>
            </w:r>
            <w:r w:rsidR="006B70F7">
              <w:t xml:space="preserve">level. </w:t>
            </w:r>
          </w:p>
          <w:p w14:paraId="52B6B692" w14:textId="0C6A7C7A" w:rsidR="00747231" w:rsidRDefault="00747231" w:rsidP="00654CD2"/>
        </w:tc>
        <w:tc>
          <w:tcPr>
            <w:tcW w:w="3809" w:type="dxa"/>
          </w:tcPr>
          <w:p w14:paraId="12C87251" w14:textId="77777777" w:rsidR="00925D30" w:rsidRDefault="00925D30" w:rsidP="00925D30">
            <w:pPr>
              <w:pStyle w:val="ListParagraph"/>
              <w:spacing w:before="0"/>
              <w:ind w:left="360"/>
              <w:textAlignment w:val="baseline"/>
              <w:rPr>
                <w:rFonts w:ascii="Calibri" w:eastAsia="Calibri" w:hAnsi="Calibri" w:cs="Times New Roman"/>
                <w:lang w:eastAsia="en-GB"/>
              </w:rPr>
            </w:pPr>
          </w:p>
          <w:p w14:paraId="756362D0" w14:textId="2DC6D84A" w:rsidR="00B36618" w:rsidRPr="00B36618" w:rsidRDefault="5F6352F6" w:rsidP="00B36618">
            <w:pPr>
              <w:pStyle w:val="ListParagraph"/>
              <w:numPr>
                <w:ilvl w:val="0"/>
                <w:numId w:val="26"/>
              </w:numPr>
              <w:spacing w:before="0"/>
              <w:textAlignment w:val="baseline"/>
              <w:rPr>
                <w:rFonts w:ascii="Calibri" w:eastAsia="Calibri" w:hAnsi="Calibri" w:cs="Times New Roman"/>
                <w:lang w:eastAsia="en-GB"/>
              </w:rPr>
            </w:pPr>
            <w:r w:rsidRPr="323085C7">
              <w:rPr>
                <w:rFonts w:ascii="Calibri" w:eastAsia="Calibri" w:hAnsi="Calibri" w:cs="Times New Roman"/>
                <w:lang w:eastAsia="en-GB"/>
              </w:rPr>
              <w:t xml:space="preserve">Undertake a desk review to identify how intersectional factors such as ethnic minority status, indigenous status, geographic location, economic status, religious minority status, sexual orientation or gender identity have been considered in the development of South Africa’s National Adaptation Plan (NAP) and identify what lessons can be learned and replicated by the disability movement in South Africa; and the </w:t>
            </w:r>
            <w:proofErr w:type="gramStart"/>
            <w:r w:rsidRPr="323085C7">
              <w:rPr>
                <w:rFonts w:ascii="Calibri" w:eastAsia="Calibri" w:hAnsi="Calibri" w:cs="Times New Roman"/>
                <w:lang w:eastAsia="en-GB"/>
              </w:rPr>
              <w:t>current status</w:t>
            </w:r>
            <w:proofErr w:type="gramEnd"/>
            <w:r w:rsidRPr="323085C7">
              <w:rPr>
                <w:rFonts w:ascii="Calibri" w:eastAsia="Calibri" w:hAnsi="Calibri" w:cs="Times New Roman"/>
                <w:lang w:eastAsia="en-GB"/>
              </w:rPr>
              <w:t xml:space="preserve"> of </w:t>
            </w:r>
            <w:r w:rsidR="3EAF58DB" w:rsidRPr="323085C7">
              <w:rPr>
                <w:rFonts w:ascii="Calibri" w:eastAsia="Calibri" w:hAnsi="Calibri" w:cs="Times New Roman"/>
                <w:lang w:eastAsia="en-GB"/>
              </w:rPr>
              <w:t>J</w:t>
            </w:r>
            <w:r w:rsidR="3EAF58DB" w:rsidRPr="323085C7">
              <w:rPr>
                <w:rFonts w:eastAsia="Calibri" w:cs="Times New Roman"/>
                <w:lang w:eastAsia="en-GB"/>
              </w:rPr>
              <w:t>ordan’s</w:t>
            </w:r>
            <w:r w:rsidR="3EAF58DB" w:rsidRPr="323085C7">
              <w:rPr>
                <w:rFonts w:ascii="Calibri" w:eastAsia="Calibri" w:hAnsi="Calibri" w:cs="Times New Roman"/>
                <w:lang w:eastAsia="en-GB"/>
              </w:rPr>
              <w:t xml:space="preserve"> </w:t>
            </w:r>
            <w:r w:rsidRPr="323085C7">
              <w:rPr>
                <w:rFonts w:ascii="Calibri" w:eastAsia="Calibri" w:hAnsi="Calibri" w:cs="Times New Roman"/>
                <w:lang w:eastAsia="en-GB"/>
              </w:rPr>
              <w:t xml:space="preserve">NAP process following its initiation. </w:t>
            </w:r>
          </w:p>
          <w:p w14:paraId="00D2A925" w14:textId="7F09E48F" w:rsidR="00B36618" w:rsidRPr="00B36618" w:rsidRDefault="5F6352F6" w:rsidP="00B36618">
            <w:pPr>
              <w:pStyle w:val="ListParagraph"/>
              <w:numPr>
                <w:ilvl w:val="0"/>
                <w:numId w:val="26"/>
              </w:numPr>
              <w:spacing w:before="0"/>
              <w:textAlignment w:val="baseline"/>
              <w:rPr>
                <w:rFonts w:ascii="Calibri" w:eastAsia="Calibri" w:hAnsi="Calibri" w:cs="Times New Roman"/>
                <w:lang w:eastAsia="en-GB"/>
              </w:rPr>
            </w:pPr>
            <w:r w:rsidRPr="323085C7">
              <w:rPr>
                <w:rFonts w:ascii="Calibri" w:eastAsia="Calibri" w:hAnsi="Calibri" w:cs="Times New Roman"/>
                <w:lang w:eastAsia="en-GB"/>
              </w:rPr>
              <w:t xml:space="preserve">Review South Africa’s NAP to identify how far disability and intersectionality were incorporated into the final draft and identify gaps in the NAP development process in South Africa that could be addressed. Review the </w:t>
            </w:r>
            <w:proofErr w:type="gramStart"/>
            <w:r w:rsidRPr="323085C7">
              <w:rPr>
                <w:rFonts w:ascii="Calibri" w:eastAsia="Calibri" w:hAnsi="Calibri" w:cs="Times New Roman"/>
                <w:lang w:eastAsia="en-GB"/>
              </w:rPr>
              <w:t>current status</w:t>
            </w:r>
            <w:proofErr w:type="gramEnd"/>
            <w:r w:rsidRPr="323085C7">
              <w:rPr>
                <w:rFonts w:ascii="Calibri" w:eastAsia="Calibri" w:hAnsi="Calibri" w:cs="Times New Roman"/>
                <w:lang w:eastAsia="en-GB"/>
              </w:rPr>
              <w:t xml:space="preserve"> of the NAP process in </w:t>
            </w:r>
            <w:r w:rsidR="00CD21C4" w:rsidRPr="323085C7">
              <w:rPr>
                <w:rFonts w:ascii="Calibri" w:eastAsia="Calibri" w:hAnsi="Calibri" w:cs="Times New Roman"/>
                <w:lang w:eastAsia="en-GB"/>
              </w:rPr>
              <w:t xml:space="preserve">Jordan </w:t>
            </w:r>
            <w:r w:rsidRPr="323085C7">
              <w:rPr>
                <w:rFonts w:ascii="Calibri" w:eastAsia="Calibri" w:hAnsi="Calibri" w:cs="Times New Roman"/>
                <w:lang w:eastAsia="en-GB"/>
              </w:rPr>
              <w:t xml:space="preserve">to identify how persons with disabilities are being engaged and opportunities to strengthen its development. Review the process in both countries against the steps set out by UNFCCC in the Technical Guidelines for the National Adaptation Plan </w:t>
            </w:r>
            <w:proofErr w:type="gramStart"/>
            <w:r w:rsidRPr="323085C7">
              <w:rPr>
                <w:rFonts w:ascii="Calibri" w:eastAsia="Calibri" w:hAnsi="Calibri" w:cs="Times New Roman"/>
                <w:lang w:eastAsia="en-GB"/>
              </w:rPr>
              <w:lastRenderedPageBreak/>
              <w:t>Process, and</w:t>
            </w:r>
            <w:proofErr w:type="gramEnd"/>
            <w:r w:rsidRPr="323085C7">
              <w:rPr>
                <w:rFonts w:ascii="Calibri" w:eastAsia="Calibri" w:hAnsi="Calibri" w:cs="Times New Roman"/>
                <w:lang w:eastAsia="en-GB"/>
              </w:rPr>
              <w:t xml:space="preserve"> identify gaps in the UNFCCC process that could be addressed through a more disability-inclusive and intersectional approach. </w:t>
            </w:r>
          </w:p>
          <w:p w14:paraId="2CAFB35B" w14:textId="4959C0DD" w:rsidR="00B36618" w:rsidRPr="00B36618" w:rsidRDefault="00B36618" w:rsidP="00B36618">
            <w:pPr>
              <w:pStyle w:val="ListParagraph"/>
              <w:numPr>
                <w:ilvl w:val="0"/>
                <w:numId w:val="26"/>
              </w:numPr>
              <w:spacing w:before="0"/>
              <w:textAlignment w:val="baseline"/>
              <w:rPr>
                <w:rFonts w:ascii="Calibri" w:eastAsia="Calibri" w:hAnsi="Calibri" w:cs="Times New Roman"/>
                <w:lang w:eastAsia="en-GB"/>
              </w:rPr>
            </w:pPr>
            <w:r w:rsidRPr="00B36618">
              <w:rPr>
                <w:rFonts w:ascii="Calibri" w:eastAsia="Calibri" w:hAnsi="Calibri" w:cs="Times New Roman"/>
                <w:lang w:eastAsia="en-GB"/>
              </w:rPr>
              <w:t>Based on the findings of the desk review OHCHR Environment Team</w:t>
            </w:r>
            <w:r w:rsidR="003C18A3">
              <w:rPr>
                <w:rFonts w:ascii="Calibri" w:eastAsia="Calibri" w:hAnsi="Calibri" w:cs="Times New Roman"/>
                <w:lang w:eastAsia="en-GB"/>
              </w:rPr>
              <w:t xml:space="preserve"> and</w:t>
            </w:r>
            <w:r w:rsidRPr="00B36618">
              <w:rPr>
                <w:rFonts w:ascii="Calibri" w:eastAsia="Calibri" w:hAnsi="Calibri" w:cs="Times New Roman"/>
                <w:lang w:eastAsia="en-GB"/>
              </w:rPr>
              <w:t xml:space="preserve"> field </w:t>
            </w:r>
            <w:r w:rsidR="003C18A3">
              <w:rPr>
                <w:rFonts w:ascii="Calibri" w:eastAsia="Calibri" w:hAnsi="Calibri" w:cs="Times New Roman"/>
                <w:lang w:eastAsia="en-GB"/>
              </w:rPr>
              <w:t>presences covering</w:t>
            </w:r>
            <w:r w:rsidRPr="00B36618">
              <w:rPr>
                <w:rFonts w:ascii="Calibri" w:eastAsia="Calibri" w:hAnsi="Calibri" w:cs="Times New Roman"/>
                <w:lang w:eastAsia="en-GB"/>
              </w:rPr>
              <w:t xml:space="preserve"> </w:t>
            </w:r>
            <w:r w:rsidRPr="00C94E51">
              <w:rPr>
                <w:rFonts w:ascii="Calibri" w:eastAsia="Calibri" w:hAnsi="Calibri" w:cs="Times New Roman"/>
                <w:lang w:eastAsia="en-GB"/>
              </w:rPr>
              <w:t xml:space="preserve">South Africa and </w:t>
            </w:r>
            <w:r w:rsidR="00823E19">
              <w:rPr>
                <w:rFonts w:ascii="Calibri" w:eastAsia="Calibri" w:hAnsi="Calibri" w:cs="Times New Roman"/>
                <w:lang w:eastAsia="en-GB"/>
              </w:rPr>
              <w:t>Jordan</w:t>
            </w:r>
            <w:r w:rsidRPr="00C94E51">
              <w:rPr>
                <w:rFonts w:ascii="Calibri" w:eastAsia="Calibri" w:hAnsi="Calibri" w:cs="Times New Roman"/>
                <w:lang w:eastAsia="en-GB"/>
              </w:rPr>
              <w:t xml:space="preserve">, national, </w:t>
            </w:r>
            <w:proofErr w:type="gramStart"/>
            <w:r w:rsidRPr="00C94E51">
              <w:rPr>
                <w:rFonts w:ascii="Calibri" w:eastAsia="Calibri" w:hAnsi="Calibri" w:cs="Times New Roman"/>
                <w:lang w:eastAsia="en-GB"/>
              </w:rPr>
              <w:t>regional</w:t>
            </w:r>
            <w:proofErr w:type="gramEnd"/>
            <w:r w:rsidRPr="00C94E51">
              <w:rPr>
                <w:rFonts w:ascii="Calibri" w:eastAsia="Calibri" w:hAnsi="Calibri" w:cs="Times New Roman"/>
                <w:lang w:eastAsia="en-GB"/>
              </w:rPr>
              <w:t xml:space="preserve"> and global OPDs develop a </w:t>
            </w:r>
            <w:r w:rsidRPr="0004225F">
              <w:rPr>
                <w:rFonts w:ascii="Calibri" w:eastAsia="Calibri" w:hAnsi="Calibri" w:cs="Times New Roman"/>
                <w:lang w:eastAsia="en-GB"/>
              </w:rPr>
              <w:t xml:space="preserve">method for diagnosing issues and identifying gaps in the NAP process in South Africa and </w:t>
            </w:r>
            <w:r w:rsidR="00823E19">
              <w:rPr>
                <w:rFonts w:ascii="Calibri" w:eastAsia="Calibri" w:hAnsi="Calibri" w:cs="Times New Roman"/>
                <w:lang w:eastAsia="en-GB"/>
              </w:rPr>
              <w:t>Jordan</w:t>
            </w:r>
            <w:r w:rsidRPr="0004225F">
              <w:rPr>
                <w:rFonts w:ascii="Calibri" w:eastAsia="Calibri" w:hAnsi="Calibri" w:cs="Times New Roman"/>
                <w:lang w:eastAsia="en-GB"/>
              </w:rPr>
              <w:t>.</w:t>
            </w:r>
            <w:r w:rsidRPr="00C94E51">
              <w:rPr>
                <w:rFonts w:ascii="Calibri" w:eastAsia="Calibri" w:hAnsi="Calibri" w:cs="Times New Roman"/>
                <w:lang w:eastAsia="en-GB"/>
              </w:rPr>
              <w:t xml:space="preserve"> This will include a checklist setting out minimum criteria for addressing</w:t>
            </w:r>
            <w:r w:rsidRPr="00B36618">
              <w:rPr>
                <w:rFonts w:ascii="Calibri" w:eastAsia="Calibri" w:hAnsi="Calibri" w:cs="Times New Roman"/>
                <w:lang w:eastAsia="en-GB"/>
              </w:rPr>
              <w:t xml:space="preserve"> disability-inclusion and intersectionality, identifying key stakeholders to engage in this process (including women-led OPDs and underrepresented groups of persons with disabilities and policymakers), and a method for capturing learning. </w:t>
            </w:r>
          </w:p>
          <w:p w14:paraId="5C6DA016" w14:textId="1348B4E8" w:rsidR="005B7402" w:rsidRDefault="00B36618" w:rsidP="00B36618">
            <w:pPr>
              <w:pStyle w:val="ListParagraph"/>
              <w:numPr>
                <w:ilvl w:val="0"/>
                <w:numId w:val="26"/>
              </w:numPr>
              <w:spacing w:before="0"/>
              <w:textAlignment w:val="baseline"/>
              <w:rPr>
                <w:rFonts w:ascii="Calibri" w:eastAsia="Calibri" w:hAnsi="Calibri" w:cs="Times New Roman"/>
                <w:lang w:eastAsia="en-GB"/>
              </w:rPr>
            </w:pPr>
            <w:r w:rsidRPr="00B36618">
              <w:rPr>
                <w:rFonts w:ascii="Calibri" w:eastAsia="Calibri" w:hAnsi="Calibri" w:cs="Times New Roman"/>
                <w:lang w:eastAsia="en-GB"/>
              </w:rPr>
              <w:t>OHCHR Environment Team</w:t>
            </w:r>
            <w:r w:rsidR="003C18A3">
              <w:rPr>
                <w:rFonts w:ascii="Calibri" w:eastAsia="Calibri" w:hAnsi="Calibri" w:cs="Times New Roman"/>
                <w:lang w:eastAsia="en-GB"/>
              </w:rPr>
              <w:t xml:space="preserve"> and</w:t>
            </w:r>
            <w:r w:rsidRPr="00B36618">
              <w:rPr>
                <w:rFonts w:ascii="Calibri" w:eastAsia="Calibri" w:hAnsi="Calibri" w:cs="Times New Roman"/>
                <w:lang w:eastAsia="en-GB"/>
              </w:rPr>
              <w:t xml:space="preserve"> field </w:t>
            </w:r>
            <w:r w:rsidR="003C18A3">
              <w:rPr>
                <w:rFonts w:ascii="Calibri" w:eastAsia="Calibri" w:hAnsi="Calibri" w:cs="Times New Roman"/>
                <w:lang w:eastAsia="en-GB"/>
              </w:rPr>
              <w:t>presences covering</w:t>
            </w:r>
            <w:r w:rsidRPr="00B36618">
              <w:rPr>
                <w:rFonts w:ascii="Calibri" w:eastAsia="Calibri" w:hAnsi="Calibri" w:cs="Times New Roman"/>
                <w:lang w:eastAsia="en-GB"/>
              </w:rPr>
              <w:t xml:space="preserve"> South Africa and </w:t>
            </w:r>
            <w:r w:rsidR="003C18A3">
              <w:rPr>
                <w:rFonts w:ascii="Calibri" w:eastAsia="Calibri" w:hAnsi="Calibri" w:cs="Times New Roman"/>
                <w:lang w:eastAsia="en-GB"/>
              </w:rPr>
              <w:t>Jordan</w:t>
            </w:r>
            <w:r w:rsidRPr="00B36618">
              <w:rPr>
                <w:rFonts w:ascii="Calibri" w:eastAsia="Calibri" w:hAnsi="Calibri" w:cs="Times New Roman"/>
                <w:lang w:eastAsia="en-GB"/>
              </w:rPr>
              <w:t xml:space="preserve">, national, </w:t>
            </w:r>
            <w:proofErr w:type="gramStart"/>
            <w:r w:rsidRPr="00B36618">
              <w:rPr>
                <w:rFonts w:ascii="Calibri" w:eastAsia="Calibri" w:hAnsi="Calibri" w:cs="Times New Roman"/>
                <w:lang w:eastAsia="en-GB"/>
              </w:rPr>
              <w:t>regional</w:t>
            </w:r>
            <w:proofErr w:type="gramEnd"/>
            <w:r w:rsidRPr="00B36618">
              <w:rPr>
                <w:rFonts w:ascii="Calibri" w:eastAsia="Calibri" w:hAnsi="Calibri" w:cs="Times New Roman"/>
                <w:lang w:eastAsia="en-GB"/>
              </w:rPr>
              <w:t xml:space="preserve"> and global OPDs will pilot the method for diagnosing issues and identifying gaps to the NAP process in South Africa and </w:t>
            </w:r>
            <w:r w:rsidR="003C18A3">
              <w:rPr>
                <w:rFonts w:ascii="Calibri" w:eastAsia="Calibri" w:hAnsi="Calibri" w:cs="Times New Roman"/>
                <w:lang w:eastAsia="en-GB"/>
              </w:rPr>
              <w:t xml:space="preserve">Jordan. </w:t>
            </w:r>
          </w:p>
          <w:p w14:paraId="6B806567" w14:textId="01B1A2CA" w:rsidR="00B36618" w:rsidRPr="00B36618" w:rsidRDefault="005B7402" w:rsidP="00B36618">
            <w:pPr>
              <w:pStyle w:val="ListParagraph"/>
              <w:numPr>
                <w:ilvl w:val="0"/>
                <w:numId w:val="26"/>
              </w:numPr>
              <w:spacing w:before="0"/>
              <w:textAlignment w:val="baseline"/>
              <w:rPr>
                <w:rFonts w:ascii="Calibri" w:eastAsia="Calibri" w:hAnsi="Calibri" w:cs="Times New Roman"/>
                <w:lang w:eastAsia="en-GB"/>
              </w:rPr>
            </w:pPr>
            <w:r>
              <w:rPr>
                <w:rFonts w:ascii="Calibri" w:eastAsia="Calibri" w:hAnsi="Calibri" w:cs="Times New Roman"/>
                <w:lang w:eastAsia="en-GB"/>
              </w:rPr>
              <w:t>Based on the piloting, i</w:t>
            </w:r>
            <w:r w:rsidR="00B36618" w:rsidRPr="00B36618">
              <w:rPr>
                <w:rFonts w:ascii="Calibri" w:eastAsia="Calibri" w:hAnsi="Calibri" w:cs="Times New Roman"/>
                <w:lang w:eastAsia="en-GB"/>
              </w:rPr>
              <w:t xml:space="preserve">dentify recommendations for policymakers on how to strengthen an intersectional approach to disability-inclusive climate action. </w:t>
            </w:r>
          </w:p>
          <w:p w14:paraId="37BF005D" w14:textId="77777777" w:rsidR="00B36618" w:rsidRPr="00B36618" w:rsidRDefault="00B36618" w:rsidP="00B36618">
            <w:pPr>
              <w:pStyle w:val="ListParagraph"/>
              <w:numPr>
                <w:ilvl w:val="0"/>
                <w:numId w:val="26"/>
              </w:numPr>
              <w:spacing w:before="0"/>
              <w:textAlignment w:val="baseline"/>
              <w:rPr>
                <w:rFonts w:ascii="Calibri" w:eastAsia="Calibri" w:hAnsi="Calibri" w:cs="Times New Roman"/>
                <w:lang w:eastAsia="en-GB"/>
              </w:rPr>
            </w:pPr>
            <w:r w:rsidRPr="00B36618">
              <w:rPr>
                <w:rFonts w:ascii="Calibri" w:eastAsia="Calibri" w:hAnsi="Calibri" w:cs="Times New Roman"/>
                <w:lang w:eastAsia="en-GB"/>
              </w:rPr>
              <w:t xml:space="preserve">Finalise guidance for policymakers on how to integrate an intersectional approach to disability-inclusive climate action in the development of NAP processes. This will include components on undertaking desk reviews, how to apply and test the tool with OPDs and policymakers at national level, the validation process and how to generate recommendations for policymakers undertaking the NAP process. </w:t>
            </w:r>
          </w:p>
          <w:p w14:paraId="4686E4CB" w14:textId="31AA75E0" w:rsidR="00654CD2" w:rsidRPr="00570C3C" w:rsidRDefault="00654CD2" w:rsidP="00027440">
            <w:pPr>
              <w:pStyle w:val="paragraph"/>
              <w:spacing w:before="0" w:beforeAutospacing="0" w:after="0" w:afterAutospacing="0"/>
              <w:textAlignment w:val="baseline"/>
              <w:rPr>
                <w:rStyle w:val="eop"/>
                <w:rFonts w:asciiTheme="minorHAnsi" w:eastAsia="Calibri" w:hAnsiTheme="minorHAnsi" w:cstheme="minorBidi"/>
                <w:sz w:val="20"/>
                <w:szCs w:val="20"/>
              </w:rPr>
            </w:pPr>
          </w:p>
        </w:tc>
        <w:tc>
          <w:tcPr>
            <w:tcW w:w="2926" w:type="dxa"/>
          </w:tcPr>
          <w:p w14:paraId="40040CD9" w14:textId="3CACFFAE" w:rsidR="00654CD2" w:rsidRDefault="00654CD2" w:rsidP="00654CD2">
            <w:pPr>
              <w:rPr>
                <w:rStyle w:val="normaltextrun"/>
                <w:color w:val="000000" w:themeColor="text1"/>
              </w:rPr>
            </w:pPr>
            <w:r>
              <w:lastRenderedPageBreak/>
              <w:t xml:space="preserve">OHCHR </w:t>
            </w:r>
            <w:r w:rsidR="00AE389D">
              <w:t>as lead, working with</w:t>
            </w:r>
            <w:r w:rsidR="009A47E2">
              <w:t xml:space="preserve"> </w:t>
            </w:r>
            <w:r w:rsidR="00990035">
              <w:t xml:space="preserve">national </w:t>
            </w:r>
            <w:r w:rsidR="009A47E2" w:rsidRPr="72E0266E">
              <w:rPr>
                <w:rStyle w:val="normaltextrun"/>
                <w:color w:val="000000"/>
                <w:shd w:val="clear" w:color="auto" w:fill="FFFFFF"/>
              </w:rPr>
              <w:t xml:space="preserve">OPDs </w:t>
            </w:r>
            <w:r w:rsidR="000D5CE9">
              <w:rPr>
                <w:rStyle w:val="normaltextrun"/>
                <w:color w:val="000000"/>
                <w:shd w:val="clear" w:color="auto" w:fill="FFFFFF"/>
              </w:rPr>
              <w:t xml:space="preserve">in </w:t>
            </w:r>
            <w:r w:rsidR="26F9481C">
              <w:rPr>
                <w:rStyle w:val="normaltextrun"/>
                <w:color w:val="000000"/>
                <w:shd w:val="clear" w:color="auto" w:fill="FFFFFF"/>
              </w:rPr>
              <w:t xml:space="preserve">Jordan and </w:t>
            </w:r>
            <w:r w:rsidR="000D5CE9">
              <w:rPr>
                <w:rStyle w:val="normaltextrun"/>
                <w:color w:val="000000"/>
                <w:shd w:val="clear" w:color="auto" w:fill="FFFFFF"/>
              </w:rPr>
              <w:t xml:space="preserve">South Africa and </w:t>
            </w:r>
            <w:r w:rsidR="40A9CF0C" w:rsidRPr="7760324E">
              <w:rPr>
                <w:rStyle w:val="normaltextrun"/>
                <w:color w:val="000000" w:themeColor="text1"/>
              </w:rPr>
              <w:t xml:space="preserve">supporting a HRBA </w:t>
            </w:r>
            <w:r w:rsidR="5048EEBC" w:rsidRPr="7760324E">
              <w:rPr>
                <w:rStyle w:val="normaltextrun"/>
                <w:color w:val="000000" w:themeColor="text1"/>
              </w:rPr>
              <w:t>i</w:t>
            </w:r>
            <w:r w:rsidR="40A9CF0C" w:rsidRPr="7760324E">
              <w:rPr>
                <w:rStyle w:val="normaltextrun"/>
                <w:color w:val="000000" w:themeColor="text1"/>
              </w:rPr>
              <w:t xml:space="preserve">n process and content of guidance notes developed in </w:t>
            </w:r>
            <w:r w:rsidR="439F5052" w:rsidRPr="7760324E">
              <w:rPr>
                <w:rStyle w:val="normaltextrun"/>
                <w:color w:val="000000" w:themeColor="text1"/>
              </w:rPr>
              <w:t>J</w:t>
            </w:r>
            <w:r w:rsidR="439F5052" w:rsidRPr="7760324E">
              <w:rPr>
                <w:rStyle w:val="normaltextrun"/>
              </w:rPr>
              <w:t>ordan</w:t>
            </w:r>
            <w:r w:rsidR="439F5052" w:rsidRPr="7760324E">
              <w:rPr>
                <w:rStyle w:val="normaltextrun"/>
                <w:color w:val="000000" w:themeColor="text1"/>
              </w:rPr>
              <w:t xml:space="preserve"> </w:t>
            </w:r>
            <w:r w:rsidR="5FD81DCE" w:rsidRPr="7760324E">
              <w:rPr>
                <w:rStyle w:val="normaltextrun"/>
                <w:color w:val="000000" w:themeColor="text1"/>
              </w:rPr>
              <w:t xml:space="preserve">by UNDP and ILO </w:t>
            </w:r>
            <w:r w:rsidR="2164EDFB">
              <w:rPr>
                <w:rStyle w:val="normaltextrun"/>
                <w:color w:val="000000"/>
                <w:shd w:val="clear" w:color="auto" w:fill="FFFFFF"/>
              </w:rPr>
              <w:t xml:space="preserve">and </w:t>
            </w:r>
            <w:r w:rsidR="009A47E2" w:rsidRPr="72E0266E">
              <w:rPr>
                <w:rStyle w:val="normaltextrun"/>
                <w:color w:val="000000"/>
                <w:shd w:val="clear" w:color="auto" w:fill="FFFFFF"/>
              </w:rPr>
              <w:t xml:space="preserve">IDA at the global level.  </w:t>
            </w:r>
          </w:p>
        </w:tc>
      </w:tr>
      <w:tr w:rsidR="00654CD2" w14:paraId="7843C8AA" w14:textId="3EFAD3F8" w:rsidTr="323085C7">
        <w:tc>
          <w:tcPr>
            <w:tcW w:w="3296" w:type="dxa"/>
          </w:tcPr>
          <w:p w14:paraId="01BB5C2B" w14:textId="772A5525" w:rsidR="003F0949" w:rsidRDefault="0C2D505F" w:rsidP="00654CD2">
            <w:r>
              <w:t xml:space="preserve">Guidance </w:t>
            </w:r>
            <w:proofErr w:type="gramStart"/>
            <w:r>
              <w:t>note</w:t>
            </w:r>
            <w:proofErr w:type="gramEnd"/>
            <w:r>
              <w:t xml:space="preserve"> on </w:t>
            </w:r>
            <w:r w:rsidR="2DE668AE">
              <w:t xml:space="preserve">how to integrate an intersectional approach to disability-inclusive climate action in </w:t>
            </w:r>
            <w:r w:rsidR="7971FEF8">
              <w:t>Just Transition</w:t>
            </w:r>
            <w:r w:rsidR="2DE668AE">
              <w:t xml:space="preserve"> at national level. </w:t>
            </w:r>
          </w:p>
          <w:p w14:paraId="6A18103B" w14:textId="56C9407A" w:rsidR="003F0949" w:rsidRDefault="003F0949" w:rsidP="00654CD2"/>
        </w:tc>
        <w:tc>
          <w:tcPr>
            <w:tcW w:w="3809" w:type="dxa"/>
          </w:tcPr>
          <w:p w14:paraId="4B64874B" w14:textId="7ADB27A5" w:rsidR="007D4306" w:rsidRPr="00C94E51" w:rsidRDefault="007D4306" w:rsidP="00F93198">
            <w:pPr>
              <w:pStyle w:val="paragraph"/>
              <w:numPr>
                <w:ilvl w:val="0"/>
                <w:numId w:val="29"/>
              </w:numPr>
              <w:spacing w:before="0" w:beforeAutospacing="0" w:after="0" w:afterAutospacing="0"/>
              <w:textAlignment w:val="baseline"/>
              <w:rPr>
                <w:rFonts w:asciiTheme="minorHAnsi" w:eastAsia="Calibri" w:hAnsiTheme="minorHAnsi" w:cstheme="minorBidi"/>
                <w:sz w:val="20"/>
                <w:szCs w:val="20"/>
              </w:rPr>
            </w:pPr>
            <w:r w:rsidRPr="323085C7">
              <w:rPr>
                <w:rFonts w:asciiTheme="minorHAnsi" w:eastAsia="Calibri" w:hAnsiTheme="minorHAnsi" w:cstheme="minorBidi"/>
                <w:sz w:val="20"/>
                <w:szCs w:val="20"/>
              </w:rPr>
              <w:t xml:space="preserve">Undertake a desk review </w:t>
            </w:r>
            <w:r>
              <w:rPr>
                <w:rFonts w:asciiTheme="minorHAnsi" w:eastAsia="Calibri" w:hAnsiTheme="minorHAnsi" w:cstheme="minorBidi"/>
                <w:sz w:val="20"/>
                <w:szCs w:val="20"/>
              </w:rPr>
              <w:t xml:space="preserve">and stakeholder consultations/key-informant interviews </w:t>
            </w:r>
            <w:r w:rsidRPr="323085C7">
              <w:rPr>
                <w:rFonts w:asciiTheme="minorHAnsi" w:eastAsia="Calibri" w:hAnsiTheme="minorHAnsi" w:cstheme="minorBidi"/>
                <w:sz w:val="20"/>
                <w:szCs w:val="20"/>
              </w:rPr>
              <w:t xml:space="preserve">to identify the </w:t>
            </w:r>
            <w:proofErr w:type="gramStart"/>
            <w:r w:rsidRPr="323085C7">
              <w:rPr>
                <w:rFonts w:asciiTheme="minorHAnsi" w:eastAsia="Calibri" w:hAnsiTheme="minorHAnsi" w:cstheme="minorBidi"/>
                <w:sz w:val="20"/>
                <w:szCs w:val="20"/>
              </w:rPr>
              <w:t>current status</w:t>
            </w:r>
            <w:proofErr w:type="gramEnd"/>
            <w:r w:rsidRPr="323085C7">
              <w:rPr>
                <w:rFonts w:asciiTheme="minorHAnsi" w:eastAsia="Calibri" w:hAnsiTheme="minorHAnsi" w:cstheme="minorBidi"/>
                <w:sz w:val="20"/>
                <w:szCs w:val="20"/>
              </w:rPr>
              <w:t xml:space="preserve"> of Just Transition polic</w:t>
            </w:r>
            <w:r>
              <w:rPr>
                <w:rFonts w:asciiTheme="minorHAnsi" w:eastAsia="Calibri" w:hAnsiTheme="minorHAnsi" w:cstheme="minorBidi"/>
                <w:sz w:val="20"/>
                <w:szCs w:val="20"/>
              </w:rPr>
              <w:t>y frameworks</w:t>
            </w:r>
            <w:r w:rsidRPr="323085C7">
              <w:rPr>
                <w:rFonts w:asciiTheme="minorHAnsi" w:eastAsia="Calibri" w:hAnsiTheme="minorHAnsi" w:cstheme="minorBidi"/>
                <w:sz w:val="20"/>
                <w:szCs w:val="20"/>
              </w:rPr>
              <w:t xml:space="preserve"> and processes as well as just transition, environmental sustainability and </w:t>
            </w:r>
            <w:r w:rsidRPr="323085C7">
              <w:rPr>
                <w:rFonts w:asciiTheme="minorHAnsi" w:eastAsia="Calibri" w:hAnsiTheme="minorHAnsi" w:cstheme="minorBidi"/>
                <w:sz w:val="20"/>
                <w:szCs w:val="20"/>
              </w:rPr>
              <w:lastRenderedPageBreak/>
              <w:t xml:space="preserve">decent work-climate related knowledge products, such as </w:t>
            </w:r>
            <w:r>
              <w:rPr>
                <w:rFonts w:asciiTheme="minorHAnsi" w:eastAsia="Calibri" w:hAnsiTheme="minorHAnsi" w:cstheme="minorBidi"/>
                <w:sz w:val="20"/>
                <w:szCs w:val="20"/>
              </w:rPr>
              <w:t xml:space="preserve">Rapid Situational Analyses, Skills for Green Jobs and/or </w:t>
            </w:r>
            <w:r w:rsidRPr="323085C7">
              <w:rPr>
                <w:rFonts w:asciiTheme="minorHAnsi" w:eastAsia="Calibri" w:hAnsiTheme="minorHAnsi" w:cstheme="minorBidi"/>
                <w:sz w:val="20"/>
                <w:szCs w:val="20"/>
              </w:rPr>
              <w:t>Green Jobs Assessment in Jordan and South Africa</w:t>
            </w:r>
            <w:r>
              <w:rPr>
                <w:rFonts w:asciiTheme="minorHAnsi" w:eastAsia="Calibri" w:hAnsiTheme="minorHAnsi" w:cstheme="minorBidi"/>
                <w:sz w:val="20"/>
                <w:szCs w:val="20"/>
              </w:rPr>
              <w:t>. The resulting document will</w:t>
            </w:r>
            <w:r w:rsidRPr="323085C7">
              <w:rPr>
                <w:rFonts w:asciiTheme="minorHAnsi" w:eastAsia="Calibri" w:hAnsiTheme="minorHAnsi" w:cstheme="minorBidi"/>
                <w:sz w:val="20"/>
                <w:szCs w:val="20"/>
              </w:rPr>
              <w:t xml:space="preserve"> </w:t>
            </w:r>
            <w:r>
              <w:rPr>
                <w:rFonts w:asciiTheme="minorHAnsi" w:eastAsia="Calibri" w:hAnsiTheme="minorHAnsi" w:cstheme="minorBidi"/>
                <w:sz w:val="20"/>
                <w:szCs w:val="20"/>
              </w:rPr>
              <w:t xml:space="preserve">also </w:t>
            </w:r>
            <w:r w:rsidRPr="323085C7">
              <w:rPr>
                <w:rFonts w:asciiTheme="minorHAnsi" w:eastAsia="Calibri" w:hAnsiTheme="minorHAnsi" w:cstheme="minorBidi"/>
                <w:sz w:val="20"/>
                <w:szCs w:val="20"/>
              </w:rPr>
              <w:t xml:space="preserve">identify how </w:t>
            </w:r>
            <w:r>
              <w:rPr>
                <w:rFonts w:asciiTheme="minorHAnsi" w:eastAsia="Calibri" w:hAnsiTheme="minorHAnsi" w:cstheme="minorBidi"/>
                <w:sz w:val="20"/>
                <w:szCs w:val="20"/>
              </w:rPr>
              <w:t>policies, knowledge products and key stakeholders</w:t>
            </w:r>
            <w:r w:rsidRPr="323085C7">
              <w:rPr>
                <w:rFonts w:asciiTheme="minorHAnsi" w:eastAsia="Calibri" w:hAnsiTheme="minorHAnsi" w:cstheme="minorBidi"/>
                <w:sz w:val="20"/>
                <w:szCs w:val="20"/>
              </w:rPr>
              <w:t xml:space="preserve"> refer to a Just Transition and green jobs at national level, and if there is any </w:t>
            </w:r>
            <w:r w:rsidRPr="00BB3261">
              <w:rPr>
                <w:rFonts w:asciiTheme="minorHAnsi" w:eastAsia="Calibri" w:hAnsiTheme="minorHAnsi" w:cstheme="minorBidi"/>
                <w:sz w:val="20"/>
                <w:szCs w:val="20"/>
              </w:rPr>
              <w:t xml:space="preserve">references or </w:t>
            </w:r>
            <w:r w:rsidRPr="323085C7">
              <w:rPr>
                <w:rFonts w:asciiTheme="minorHAnsi" w:eastAsia="Calibri" w:hAnsiTheme="minorHAnsi" w:cstheme="minorBidi"/>
                <w:sz w:val="20"/>
                <w:szCs w:val="20"/>
              </w:rPr>
              <w:t xml:space="preserve">connection to strengthening the climate resilience, </w:t>
            </w:r>
            <w:proofErr w:type="gramStart"/>
            <w:r w:rsidRPr="323085C7">
              <w:rPr>
                <w:rFonts w:asciiTheme="minorHAnsi" w:eastAsia="Calibri" w:hAnsiTheme="minorHAnsi" w:cstheme="minorBidi"/>
                <w:sz w:val="20"/>
                <w:szCs w:val="20"/>
              </w:rPr>
              <w:t>inclusion</w:t>
            </w:r>
            <w:proofErr w:type="gramEnd"/>
            <w:r w:rsidRPr="323085C7">
              <w:rPr>
                <w:rFonts w:asciiTheme="minorHAnsi" w:eastAsia="Calibri" w:hAnsiTheme="minorHAnsi" w:cstheme="minorBidi"/>
                <w:sz w:val="20"/>
                <w:szCs w:val="20"/>
              </w:rPr>
              <w:t xml:space="preserve"> and rights of persons with disabilities. </w:t>
            </w:r>
            <w:r>
              <w:rPr>
                <w:rFonts w:asciiTheme="minorHAnsi" w:eastAsia="Calibri" w:hAnsiTheme="minorHAnsi" w:cstheme="minorBidi"/>
                <w:sz w:val="20"/>
                <w:szCs w:val="20"/>
              </w:rPr>
              <w:t>The review would also include</w:t>
            </w:r>
            <w:r w:rsidRPr="323085C7">
              <w:rPr>
                <w:rFonts w:asciiTheme="minorHAnsi" w:eastAsia="Calibri" w:hAnsiTheme="minorHAnsi" w:cstheme="minorBidi"/>
                <w:sz w:val="20"/>
                <w:szCs w:val="20"/>
              </w:rPr>
              <w:t xml:space="preserve"> the frameworks that are being or could be used to undertake further research, assessments, diagnostics and/or analyses in both countries and review how disability </w:t>
            </w:r>
            <w:r>
              <w:rPr>
                <w:rFonts w:asciiTheme="minorHAnsi" w:eastAsia="Calibri" w:hAnsiTheme="minorHAnsi" w:cstheme="minorBidi"/>
                <w:sz w:val="20"/>
                <w:szCs w:val="20"/>
              </w:rPr>
              <w:t>i</w:t>
            </w:r>
            <w:r w:rsidRPr="323085C7">
              <w:rPr>
                <w:rFonts w:asciiTheme="minorHAnsi" w:eastAsia="Calibri" w:hAnsiTheme="minorHAnsi" w:cstheme="minorBidi"/>
                <w:sz w:val="20"/>
                <w:szCs w:val="20"/>
              </w:rPr>
              <w:t>s addressed.</w:t>
            </w:r>
          </w:p>
          <w:p w14:paraId="6AA71A4A" w14:textId="3DA7BAE7" w:rsidR="007D4306" w:rsidRDefault="007D4306" w:rsidP="00F93198">
            <w:pPr>
              <w:pStyle w:val="paragraph"/>
              <w:numPr>
                <w:ilvl w:val="0"/>
                <w:numId w:val="29"/>
              </w:numPr>
              <w:spacing w:before="0" w:beforeAutospacing="0" w:after="0" w:afterAutospacing="0"/>
              <w:textAlignment w:val="baseline"/>
              <w:rPr>
                <w:rFonts w:asciiTheme="minorHAnsi" w:eastAsia="Calibri" w:hAnsiTheme="minorHAnsi" w:cstheme="minorBidi"/>
                <w:sz w:val="20"/>
                <w:szCs w:val="20"/>
              </w:rPr>
            </w:pPr>
            <w:r w:rsidRPr="323085C7">
              <w:rPr>
                <w:rFonts w:asciiTheme="minorHAnsi" w:eastAsia="Calibri" w:hAnsiTheme="minorHAnsi" w:cstheme="minorBidi"/>
                <w:sz w:val="20"/>
                <w:szCs w:val="20"/>
              </w:rPr>
              <w:t>Based on the findings of the desk review</w:t>
            </w:r>
            <w:r>
              <w:rPr>
                <w:rFonts w:asciiTheme="minorHAnsi" w:eastAsia="Calibri" w:hAnsiTheme="minorHAnsi" w:cstheme="minorBidi"/>
                <w:sz w:val="20"/>
                <w:szCs w:val="20"/>
              </w:rPr>
              <w:t xml:space="preserve"> and stakeholder consultations/key-informant interviews</w:t>
            </w:r>
            <w:r w:rsidRPr="323085C7">
              <w:rPr>
                <w:rFonts w:asciiTheme="minorHAnsi" w:eastAsia="Calibri" w:hAnsiTheme="minorHAnsi" w:cstheme="minorBidi"/>
                <w:sz w:val="20"/>
                <w:szCs w:val="20"/>
              </w:rPr>
              <w:t xml:space="preserve">, the ILO in partnership with government institutions, national OPDs, trade unions, employers’ organizations and broader CSOs, will develop a method for diagnosing issues and identifying gaps </w:t>
            </w:r>
            <w:r>
              <w:rPr>
                <w:rFonts w:asciiTheme="minorHAnsi" w:eastAsia="Calibri" w:hAnsiTheme="minorHAnsi" w:cstheme="minorBidi"/>
                <w:sz w:val="20"/>
                <w:szCs w:val="20"/>
              </w:rPr>
              <w:t xml:space="preserve">and entry points </w:t>
            </w:r>
            <w:r w:rsidRPr="323085C7">
              <w:rPr>
                <w:rFonts w:asciiTheme="minorHAnsi" w:eastAsia="Calibri" w:hAnsiTheme="minorHAnsi" w:cstheme="minorBidi"/>
                <w:sz w:val="20"/>
                <w:szCs w:val="20"/>
              </w:rPr>
              <w:t>in the Just Transition policies and processes in Jordan and South Africa. This will include a checklist setting out minimum criteria for addressing disability-inclusion and intersectionality, identifying key stakeholders to engage in this process (including women-led OPDs and underrepresented groups of persons with disabilities and policymakers), and a method for capturing learning.</w:t>
            </w:r>
          </w:p>
          <w:p w14:paraId="27A8851E" w14:textId="288661F3" w:rsidR="007D4306" w:rsidRPr="009D0D5E" w:rsidRDefault="007D4306" w:rsidP="007D4306">
            <w:pPr>
              <w:pStyle w:val="paragraph"/>
              <w:spacing w:before="0" w:beforeAutospacing="0" w:after="0" w:afterAutospacing="0"/>
              <w:ind w:left="36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3. </w:t>
            </w:r>
            <w:r w:rsidRPr="002C3665">
              <w:rPr>
                <w:rFonts w:asciiTheme="minorHAnsi" w:eastAsia="Calibri" w:hAnsiTheme="minorHAnsi" w:cstheme="minorBidi"/>
                <w:sz w:val="20"/>
                <w:szCs w:val="20"/>
              </w:rPr>
              <w:t xml:space="preserve">The ILO working with national OPDs, trade unions, employers’ organizations and broader CSOs, will pilot the method for diagnosing issues and identifying gaps and entry points in the Just Transition policies and processes in Jordan and South Africa. </w:t>
            </w:r>
            <w:r>
              <w:rPr>
                <w:rFonts w:asciiTheme="minorHAnsi" w:eastAsia="Calibri" w:hAnsiTheme="minorHAnsi" w:cstheme="minorBidi"/>
                <w:sz w:val="20"/>
                <w:szCs w:val="20"/>
              </w:rPr>
              <w:t xml:space="preserve">4. </w:t>
            </w:r>
            <w:r w:rsidRPr="002C3665">
              <w:rPr>
                <w:rFonts w:asciiTheme="minorHAnsi" w:eastAsia="Calibri" w:hAnsiTheme="minorHAnsi" w:cstheme="minorBidi"/>
                <w:sz w:val="20"/>
                <w:szCs w:val="20"/>
              </w:rPr>
              <w:t xml:space="preserve">Based on the piloting, identify recommendations </w:t>
            </w:r>
            <w:r w:rsidRPr="002C3665">
              <w:rPr>
                <w:rFonts w:asciiTheme="minorHAnsi" w:eastAsia="Calibri" w:hAnsiTheme="minorHAnsi" w:cstheme="minorBidi"/>
                <w:sz w:val="20"/>
                <w:szCs w:val="20"/>
              </w:rPr>
              <w:lastRenderedPageBreak/>
              <w:t xml:space="preserve">for policymakers on how to strengthen the inclusion of persons with disabilities using an inclusive and intersectional approach to Just Transition policies and processes. </w:t>
            </w:r>
            <w:r w:rsidRPr="009D0D5E">
              <w:rPr>
                <w:rFonts w:asciiTheme="minorHAnsi" w:eastAsia="Calibri" w:hAnsiTheme="minorHAnsi" w:cstheme="minorBidi"/>
                <w:sz w:val="20"/>
                <w:szCs w:val="20"/>
              </w:rPr>
              <w:t xml:space="preserve">  Finalise Guidance Note for policymakers on how to integrate an intersectional and disability-inclusive approach to national Just Transition policies and processes and climate action such as the Just Transition </w:t>
            </w:r>
            <w:proofErr w:type="gramStart"/>
            <w:r w:rsidRPr="009D0D5E">
              <w:rPr>
                <w:rFonts w:asciiTheme="minorHAnsi" w:eastAsia="Calibri" w:hAnsiTheme="minorHAnsi" w:cstheme="minorBidi"/>
                <w:sz w:val="20"/>
                <w:szCs w:val="20"/>
              </w:rPr>
              <w:t>Framework  at</w:t>
            </w:r>
            <w:proofErr w:type="gramEnd"/>
            <w:r w:rsidRPr="009D0D5E">
              <w:rPr>
                <w:rFonts w:asciiTheme="minorHAnsi" w:eastAsia="Calibri" w:hAnsiTheme="minorHAnsi" w:cstheme="minorBidi"/>
                <w:sz w:val="20"/>
                <w:szCs w:val="20"/>
              </w:rPr>
              <w:t xml:space="preserve"> national level. This will include components on </w:t>
            </w:r>
            <w:r w:rsidRPr="00E66B50">
              <w:rPr>
                <w:rFonts w:asciiTheme="minorHAnsi" w:eastAsia="Calibri" w:hAnsiTheme="minorHAnsi" w:cstheme="minorBidi"/>
                <w:sz w:val="20"/>
                <w:szCs w:val="20"/>
              </w:rPr>
              <w:t>social dialogue and stakeholder engagement to plan and manage a just transition for all</w:t>
            </w:r>
            <w:r>
              <w:rPr>
                <w:rFonts w:asciiTheme="minorHAnsi" w:eastAsia="Calibri" w:hAnsiTheme="minorHAnsi" w:cstheme="minorBidi"/>
                <w:sz w:val="20"/>
                <w:szCs w:val="20"/>
              </w:rPr>
              <w:t>;</w:t>
            </w:r>
            <w:r w:rsidRPr="00E66B50">
              <w:rPr>
                <w:rFonts w:asciiTheme="minorHAnsi" w:eastAsia="Calibri" w:hAnsiTheme="minorHAnsi" w:cstheme="minorBidi"/>
                <w:sz w:val="20"/>
                <w:szCs w:val="20"/>
              </w:rPr>
              <w:t xml:space="preserve"> </w:t>
            </w:r>
            <w:r w:rsidRPr="009D0D5E">
              <w:rPr>
                <w:rFonts w:asciiTheme="minorHAnsi" w:eastAsia="Calibri" w:hAnsiTheme="minorHAnsi" w:cstheme="minorBidi"/>
                <w:sz w:val="20"/>
                <w:szCs w:val="20"/>
              </w:rPr>
              <w:t>undertaking desk reviews, assessments and analyses</w:t>
            </w:r>
            <w:r>
              <w:rPr>
                <w:rFonts w:asciiTheme="minorHAnsi" w:eastAsia="Calibri" w:hAnsiTheme="minorHAnsi" w:cstheme="minorBidi"/>
                <w:sz w:val="20"/>
                <w:szCs w:val="20"/>
              </w:rPr>
              <w:t>;</w:t>
            </w:r>
            <w:r w:rsidRPr="009D0D5E">
              <w:rPr>
                <w:rFonts w:asciiTheme="minorHAnsi" w:eastAsia="Calibri" w:hAnsiTheme="minorHAnsi" w:cstheme="minorBidi"/>
                <w:sz w:val="20"/>
                <w:szCs w:val="20"/>
              </w:rPr>
              <w:t xml:space="preserve"> interviewing and consulting key stakeholders and experts on how to apply and test the tool with OPDs and policymakers at national level</w:t>
            </w:r>
            <w:r>
              <w:rPr>
                <w:rFonts w:asciiTheme="minorHAnsi" w:eastAsia="Calibri" w:hAnsiTheme="minorHAnsi" w:cstheme="minorBidi"/>
                <w:sz w:val="20"/>
                <w:szCs w:val="20"/>
              </w:rPr>
              <w:t>;</w:t>
            </w:r>
            <w:r w:rsidRPr="009D0D5E">
              <w:rPr>
                <w:rFonts w:asciiTheme="minorHAnsi" w:eastAsia="Calibri" w:hAnsiTheme="minorHAnsi" w:cstheme="minorBidi"/>
                <w:sz w:val="20"/>
                <w:szCs w:val="20"/>
              </w:rPr>
              <w:t xml:space="preserve"> the validation process</w:t>
            </w:r>
            <w:r>
              <w:rPr>
                <w:rFonts w:asciiTheme="minorHAnsi" w:eastAsia="Calibri" w:hAnsiTheme="minorHAnsi" w:cstheme="minorBidi"/>
                <w:sz w:val="20"/>
                <w:szCs w:val="20"/>
              </w:rPr>
              <w:t>;</w:t>
            </w:r>
            <w:r w:rsidRPr="009D0D5E">
              <w:rPr>
                <w:rFonts w:asciiTheme="minorHAnsi" w:eastAsia="Calibri" w:hAnsiTheme="minorHAnsi" w:cstheme="minorBidi"/>
                <w:sz w:val="20"/>
                <w:szCs w:val="20"/>
              </w:rPr>
              <w:t xml:space="preserve"> and how to generate recommendations for Just Transition policies and processes including </w:t>
            </w:r>
            <w:r>
              <w:rPr>
                <w:rFonts w:asciiTheme="minorHAnsi" w:eastAsia="Calibri" w:hAnsiTheme="minorHAnsi" w:cstheme="minorBidi"/>
                <w:sz w:val="20"/>
                <w:szCs w:val="20"/>
              </w:rPr>
              <w:t>South Africa’s</w:t>
            </w:r>
            <w:r w:rsidRPr="009D0D5E">
              <w:rPr>
                <w:rFonts w:asciiTheme="minorHAnsi" w:eastAsia="Calibri" w:hAnsiTheme="minorHAnsi" w:cstheme="minorBidi"/>
                <w:sz w:val="20"/>
                <w:szCs w:val="20"/>
              </w:rPr>
              <w:t xml:space="preserve"> Just Transition Framework and future or updated NAPs or NDCs.</w:t>
            </w:r>
          </w:p>
          <w:p w14:paraId="07078986" w14:textId="3C943130" w:rsidR="007D4306" w:rsidRPr="002C3665" w:rsidRDefault="007D4306" w:rsidP="007D4306">
            <w:pPr>
              <w:pStyle w:val="paragraph"/>
              <w:spacing w:before="0" w:beforeAutospacing="0" w:after="0" w:afterAutospacing="0"/>
              <w:textAlignment w:val="baseline"/>
              <w:rPr>
                <w:rFonts w:asciiTheme="minorHAnsi" w:eastAsia="Calibri" w:hAnsiTheme="minorHAnsi" w:cstheme="minorBidi"/>
                <w:sz w:val="20"/>
                <w:szCs w:val="20"/>
              </w:rPr>
            </w:pPr>
            <w:r>
              <w:rPr>
                <w:rFonts w:asciiTheme="minorHAnsi" w:eastAsia="Calibri" w:hAnsiTheme="minorHAnsi" w:cstheme="minorBidi"/>
                <w:sz w:val="20"/>
                <w:szCs w:val="20"/>
              </w:rPr>
              <w:t xml:space="preserve">4. </w:t>
            </w:r>
            <w:r>
              <w:rPr>
                <w:rFonts w:asciiTheme="minorHAnsi" w:eastAsia="Calibri" w:hAnsiTheme="minorHAnsi" w:cstheme="minorBidi"/>
                <w:sz w:val="20"/>
                <w:szCs w:val="20"/>
              </w:rPr>
              <w:t>V</w:t>
            </w:r>
            <w:r w:rsidRPr="009D0D5E">
              <w:rPr>
                <w:rFonts w:asciiTheme="minorHAnsi" w:eastAsia="Calibri" w:hAnsiTheme="minorHAnsi" w:cstheme="minorBidi"/>
                <w:sz w:val="20"/>
                <w:szCs w:val="20"/>
              </w:rPr>
              <w:t xml:space="preserve">alidation workshop for the </w:t>
            </w:r>
            <w:r>
              <w:rPr>
                <w:rFonts w:asciiTheme="minorHAnsi" w:eastAsia="Calibri" w:hAnsiTheme="minorHAnsi" w:cstheme="minorBidi"/>
                <w:sz w:val="20"/>
                <w:szCs w:val="20"/>
              </w:rPr>
              <w:t>G</w:t>
            </w:r>
            <w:r w:rsidRPr="009D0D5E">
              <w:rPr>
                <w:rFonts w:asciiTheme="minorHAnsi" w:eastAsia="Calibri" w:hAnsiTheme="minorHAnsi" w:cstheme="minorBidi"/>
                <w:sz w:val="20"/>
                <w:szCs w:val="20"/>
              </w:rPr>
              <w:t xml:space="preserve">uidance </w:t>
            </w:r>
            <w:r>
              <w:rPr>
                <w:rFonts w:asciiTheme="minorHAnsi" w:eastAsia="Calibri" w:hAnsiTheme="minorHAnsi" w:cstheme="minorBidi"/>
                <w:sz w:val="20"/>
                <w:szCs w:val="20"/>
              </w:rPr>
              <w:t>N</w:t>
            </w:r>
            <w:r w:rsidRPr="009D0D5E">
              <w:rPr>
                <w:rFonts w:asciiTheme="minorHAnsi" w:eastAsia="Calibri" w:hAnsiTheme="minorHAnsi" w:cstheme="minorBidi"/>
                <w:sz w:val="20"/>
                <w:szCs w:val="20"/>
              </w:rPr>
              <w:t>ote</w:t>
            </w:r>
            <w:r>
              <w:rPr>
                <w:rFonts w:asciiTheme="minorHAnsi" w:eastAsia="Calibri" w:hAnsiTheme="minorHAnsi" w:cstheme="minorBidi"/>
                <w:sz w:val="20"/>
                <w:szCs w:val="20"/>
              </w:rPr>
              <w:t xml:space="preserve"> with policymakers, </w:t>
            </w:r>
            <w:r w:rsidRPr="002C3665">
              <w:rPr>
                <w:rFonts w:asciiTheme="minorHAnsi" w:eastAsia="Calibri" w:hAnsiTheme="minorHAnsi" w:cstheme="minorBidi"/>
                <w:sz w:val="20"/>
                <w:szCs w:val="20"/>
              </w:rPr>
              <w:t>national OPDs, trade unions, employers’ organizations and broader CSOs</w:t>
            </w:r>
            <w:r>
              <w:rPr>
                <w:rFonts w:asciiTheme="minorHAnsi" w:eastAsia="Calibri" w:hAnsiTheme="minorHAnsi" w:cstheme="minorBidi"/>
                <w:sz w:val="20"/>
                <w:szCs w:val="20"/>
              </w:rPr>
              <w:t xml:space="preserve"> </w:t>
            </w:r>
            <w:r w:rsidRPr="008D4BB0">
              <w:rPr>
                <w:rStyle w:val="normaltextrun"/>
                <w:rFonts w:ascii="Calibri" w:hAnsi="Calibri" w:cs="Calibri"/>
                <w:sz w:val="20"/>
                <w:szCs w:val="20"/>
              </w:rPr>
              <w:t>to receive inputs and feedback</w:t>
            </w:r>
            <w:r>
              <w:rPr>
                <w:rStyle w:val="normaltextrun"/>
                <w:rFonts w:ascii="Calibri" w:hAnsi="Calibri" w:cs="Calibri"/>
                <w:sz w:val="20"/>
                <w:szCs w:val="20"/>
              </w:rPr>
              <w:t xml:space="preserve"> from </w:t>
            </w:r>
            <w:r w:rsidRPr="008D4BB0">
              <w:rPr>
                <w:rStyle w:val="normaltextrun"/>
                <w:rFonts w:ascii="Calibri" w:hAnsi="Calibri" w:cs="Calibri"/>
                <w:sz w:val="20"/>
                <w:szCs w:val="20"/>
              </w:rPr>
              <w:t>CSO</w:t>
            </w:r>
            <w:r>
              <w:rPr>
                <w:rStyle w:val="normaltextrun"/>
                <w:rFonts w:ascii="Calibri" w:hAnsi="Calibri" w:cs="Calibri"/>
                <w:sz w:val="20"/>
                <w:szCs w:val="20"/>
              </w:rPr>
              <w:t>s</w:t>
            </w:r>
            <w:r w:rsidRPr="008D4BB0">
              <w:rPr>
                <w:rStyle w:val="normaltextrun"/>
                <w:rFonts w:ascii="Calibri" w:hAnsi="Calibri" w:cs="Calibri"/>
                <w:sz w:val="20"/>
                <w:szCs w:val="20"/>
              </w:rPr>
              <w:t xml:space="preserve"> a</w:t>
            </w:r>
            <w:r>
              <w:rPr>
                <w:rStyle w:val="normaltextrun"/>
                <w:rFonts w:ascii="Calibri" w:hAnsi="Calibri" w:cs="Calibri"/>
                <w:sz w:val="20"/>
                <w:szCs w:val="20"/>
              </w:rPr>
              <w:t>t</w:t>
            </w:r>
            <w:r w:rsidRPr="008D4BB0">
              <w:rPr>
                <w:rStyle w:val="normaltextrun"/>
                <w:rFonts w:ascii="Calibri" w:hAnsi="Calibri" w:cs="Calibri"/>
                <w:sz w:val="20"/>
                <w:szCs w:val="20"/>
              </w:rPr>
              <w:t xml:space="preserve"> the country level in their engagements with </w:t>
            </w:r>
            <w:r>
              <w:rPr>
                <w:rStyle w:val="normaltextrun"/>
                <w:rFonts w:ascii="Calibri" w:hAnsi="Calibri" w:cs="Calibri"/>
                <w:sz w:val="20"/>
                <w:szCs w:val="20"/>
              </w:rPr>
              <w:t xml:space="preserve">just transition </w:t>
            </w:r>
            <w:r w:rsidRPr="008D4BB0">
              <w:rPr>
                <w:rStyle w:val="normaltextrun"/>
                <w:rFonts w:ascii="Calibri" w:hAnsi="Calibri" w:cs="Calibri"/>
                <w:sz w:val="20"/>
                <w:szCs w:val="20"/>
              </w:rPr>
              <w:t>policy</w:t>
            </w:r>
            <w:r>
              <w:rPr>
                <w:rStyle w:val="normaltextrun"/>
                <w:rFonts w:ascii="Calibri" w:hAnsi="Calibri" w:cs="Calibri"/>
                <w:sz w:val="20"/>
                <w:szCs w:val="20"/>
              </w:rPr>
              <w:t>-</w:t>
            </w:r>
            <w:r w:rsidRPr="008D4BB0">
              <w:rPr>
                <w:rStyle w:val="normaltextrun"/>
                <w:rFonts w:ascii="Calibri" w:hAnsi="Calibri" w:cs="Calibri"/>
                <w:sz w:val="20"/>
                <w:szCs w:val="20"/>
              </w:rPr>
              <w:t>making processes</w:t>
            </w:r>
            <w:r>
              <w:rPr>
                <w:rFonts w:asciiTheme="minorHAnsi" w:eastAsia="Calibri" w:hAnsiTheme="minorHAnsi" w:cstheme="minorBidi"/>
                <w:sz w:val="20"/>
                <w:szCs w:val="20"/>
              </w:rPr>
              <w:t>.</w:t>
            </w:r>
          </w:p>
          <w:p w14:paraId="3833A923" w14:textId="620570C3" w:rsidR="00B36618" w:rsidRPr="008D452D" w:rsidRDefault="00B36618" w:rsidP="00F93198">
            <w:pPr>
              <w:pStyle w:val="paragraph"/>
              <w:spacing w:before="0" w:beforeAutospacing="0" w:after="0" w:afterAutospacing="0"/>
              <w:jc w:val="both"/>
              <w:textAlignment w:val="baseline"/>
              <w:rPr>
                <w:rStyle w:val="eop"/>
                <w:rFonts w:asciiTheme="minorHAnsi" w:eastAsia="Calibri" w:hAnsiTheme="minorHAnsi" w:cstheme="minorBidi"/>
                <w:sz w:val="20"/>
                <w:szCs w:val="20"/>
              </w:rPr>
            </w:pPr>
          </w:p>
        </w:tc>
        <w:tc>
          <w:tcPr>
            <w:tcW w:w="2926" w:type="dxa"/>
          </w:tcPr>
          <w:p w14:paraId="30EC674D" w14:textId="5EC9014B" w:rsidR="00654CD2" w:rsidRDefault="00654CD2" w:rsidP="00654CD2">
            <w:r>
              <w:lastRenderedPageBreak/>
              <w:t xml:space="preserve">ILO </w:t>
            </w:r>
            <w:r w:rsidR="00C5505E">
              <w:t xml:space="preserve">as </w:t>
            </w:r>
            <w:r>
              <w:t>lead</w:t>
            </w:r>
            <w:r w:rsidR="00C5505E">
              <w:t xml:space="preserve">, working </w:t>
            </w:r>
            <w:r w:rsidR="00191608">
              <w:t xml:space="preserve">with </w:t>
            </w:r>
            <w:r w:rsidR="00191608" w:rsidRPr="001E513C">
              <w:rPr>
                <w:rStyle w:val="normaltextrun"/>
                <w:rFonts w:ascii="Calibri" w:hAnsi="Calibri" w:cs="Calibri"/>
                <w:color w:val="000000"/>
                <w:shd w:val="clear" w:color="auto" w:fill="FFFFFF"/>
              </w:rPr>
              <w:t>government</w:t>
            </w:r>
            <w:r w:rsidR="00191608">
              <w:rPr>
                <w:rStyle w:val="normaltextrun"/>
                <w:rFonts w:ascii="Calibri" w:hAnsi="Calibri" w:cs="Calibri"/>
                <w:color w:val="000000"/>
                <w:shd w:val="clear" w:color="auto" w:fill="FFFFFF"/>
              </w:rPr>
              <w:t xml:space="preserve"> ministry representative from </w:t>
            </w:r>
            <w:r w:rsidR="009E0356">
              <w:rPr>
                <w:rStyle w:val="normaltextrun"/>
                <w:rFonts w:ascii="Calibri" w:hAnsi="Calibri" w:cs="Calibri"/>
                <w:color w:val="000000"/>
                <w:shd w:val="clear" w:color="auto" w:fill="FFFFFF"/>
              </w:rPr>
              <w:t>Jordan and South Africa</w:t>
            </w:r>
            <w:r w:rsidR="00191608">
              <w:rPr>
                <w:rStyle w:val="normaltextrun"/>
                <w:rFonts w:ascii="Calibri" w:hAnsi="Calibri" w:cs="Calibri"/>
                <w:color w:val="000000"/>
                <w:shd w:val="clear" w:color="auto" w:fill="FFFFFF"/>
              </w:rPr>
              <w:t xml:space="preserve">, </w:t>
            </w:r>
            <w:r w:rsidR="00C5505E" w:rsidRPr="001E513C">
              <w:rPr>
                <w:rStyle w:val="normaltextrun"/>
                <w:rFonts w:ascii="Calibri" w:hAnsi="Calibri" w:cs="Calibri"/>
                <w:color w:val="000000"/>
                <w:shd w:val="clear" w:color="auto" w:fill="FFFFFF"/>
              </w:rPr>
              <w:t>trade unions, employers’ organizations, CSOs, other UN agencies. </w:t>
            </w:r>
            <w:r w:rsidR="00C5505E" w:rsidRPr="001E513C">
              <w:rPr>
                <w:rStyle w:val="eop"/>
                <w:rFonts w:ascii="Calibri" w:hAnsi="Calibri" w:cs="Calibri"/>
                <w:color w:val="000000"/>
                <w:shd w:val="clear" w:color="auto" w:fill="FFFFFF"/>
              </w:rPr>
              <w:t> </w:t>
            </w:r>
            <w:r>
              <w:t xml:space="preserve"> </w:t>
            </w:r>
          </w:p>
        </w:tc>
      </w:tr>
    </w:tbl>
    <w:p w14:paraId="3FDCB686" w14:textId="04DADDB1" w:rsidR="18D35E35" w:rsidRDefault="18D35E35"/>
    <w:p w14:paraId="6AA72E45" w14:textId="385CA9F7" w:rsidR="59A6717B" w:rsidRDefault="59A6717B"/>
    <w:p w14:paraId="4FF59FEC" w14:textId="283D7865" w:rsidR="72E0266E" w:rsidRDefault="72E0266E"/>
    <w:p w14:paraId="1130D7BA" w14:textId="6750DADB" w:rsidR="00315812" w:rsidRDefault="00110E1C" w:rsidP="00B73BD8">
      <w:pPr>
        <w:pStyle w:val="Heading4"/>
      </w:pPr>
      <w:bookmarkStart w:id="3" w:name="_Hlk49651122"/>
      <w:bookmarkEnd w:id="2"/>
      <w:r>
        <w:t>4.</w:t>
      </w:r>
      <w:r w:rsidR="001F34E0">
        <w:t>4</w:t>
      </w:r>
      <w:r>
        <w:t xml:space="preserve"> </w:t>
      </w:r>
      <w:r w:rsidR="00885381">
        <w:t xml:space="preserve">Capacity </w:t>
      </w:r>
      <w:r w:rsidR="007E4F46">
        <w:t>DEVELOPMENT</w:t>
      </w:r>
    </w:p>
    <w:bookmarkEnd w:id="3"/>
    <w:p w14:paraId="32C80AB5" w14:textId="618BBD2F" w:rsidR="00885381" w:rsidRPr="00B73BD8" w:rsidRDefault="00885381" w:rsidP="00885381">
      <w:pPr>
        <w:rPr>
          <w:rStyle w:val="IntenseEmphasis"/>
        </w:rPr>
      </w:pPr>
      <w:r w:rsidRPr="00B73BD8">
        <w:rPr>
          <w:rStyle w:val="IntenseEmphasis"/>
        </w:rPr>
        <w:t>Max 350 Words</w:t>
      </w:r>
    </w:p>
    <w:p w14:paraId="2ED62A9B" w14:textId="43F2A5BF" w:rsidR="00885381" w:rsidRDefault="00F4030B" w:rsidP="00B73BD8">
      <w:pPr>
        <w:jc w:val="both"/>
        <w:rPr>
          <w:i/>
          <w:iCs/>
        </w:rPr>
      </w:pPr>
      <w:r>
        <w:rPr>
          <w:i/>
          <w:iCs/>
        </w:rPr>
        <w:t>Briefly describe</w:t>
      </w:r>
      <w:r w:rsidR="00885381" w:rsidRPr="00B73BD8">
        <w:rPr>
          <w:i/>
          <w:iCs/>
        </w:rPr>
        <w:t xml:space="preserve"> the technical gaps </w:t>
      </w:r>
      <w:r>
        <w:rPr>
          <w:i/>
          <w:iCs/>
        </w:rPr>
        <w:t>of the program</w:t>
      </w:r>
      <w:r w:rsidR="003A450C">
        <w:rPr>
          <w:i/>
          <w:iCs/>
        </w:rPr>
        <w:t>me</w:t>
      </w:r>
      <w:r>
        <w:rPr>
          <w:i/>
          <w:iCs/>
        </w:rPr>
        <w:t xml:space="preserve"> partners (including government, frontline professionals, OPDs, UN staff, CSOs, etc.) </w:t>
      </w:r>
      <w:r w:rsidR="00885381" w:rsidRPr="00B73BD8">
        <w:rPr>
          <w:i/>
          <w:iCs/>
        </w:rPr>
        <w:t>in delivering this program</w:t>
      </w:r>
      <w:r w:rsidR="003A450C">
        <w:rPr>
          <w:i/>
          <w:iCs/>
        </w:rPr>
        <w:t>me</w:t>
      </w:r>
      <w:r w:rsidR="00885381" w:rsidRPr="00B73BD8">
        <w:rPr>
          <w:i/>
          <w:iCs/>
        </w:rPr>
        <w:t xml:space="preserve"> and how will this be addressed</w:t>
      </w:r>
      <w:r>
        <w:rPr>
          <w:i/>
          <w:iCs/>
        </w:rPr>
        <w:t xml:space="preserve"> through program</w:t>
      </w:r>
      <w:r w:rsidR="003A450C">
        <w:rPr>
          <w:i/>
          <w:iCs/>
        </w:rPr>
        <w:t>me</w:t>
      </w:r>
      <w:r>
        <w:rPr>
          <w:i/>
          <w:iCs/>
        </w:rPr>
        <w:t xml:space="preserve"> activities</w:t>
      </w:r>
      <w:r w:rsidR="00885381" w:rsidRPr="00B73BD8">
        <w:rPr>
          <w:i/>
          <w:iCs/>
        </w:rPr>
        <w:t>?</w:t>
      </w:r>
      <w:r w:rsidR="00025624">
        <w:rPr>
          <w:i/>
          <w:iCs/>
        </w:rPr>
        <w:t xml:space="preserve"> Please indicate how these </w:t>
      </w:r>
      <w:r w:rsidR="00025624" w:rsidRPr="00710C5C">
        <w:rPr>
          <w:i/>
          <w:iCs/>
        </w:rPr>
        <w:t>gaps are monitored and a</w:t>
      </w:r>
      <w:r w:rsidR="00741722">
        <w:rPr>
          <w:i/>
          <w:iCs/>
        </w:rPr>
        <w:t xml:space="preserve">ddressed. </w:t>
      </w:r>
    </w:p>
    <w:p w14:paraId="70B89FA0" w14:textId="166663C4" w:rsidR="00443AE4" w:rsidRPr="008C7D4D" w:rsidRDefault="00203C33" w:rsidP="008C7D4D">
      <w:r>
        <w:lastRenderedPageBreak/>
        <w:t>Based on the experience of other countries</w:t>
      </w:r>
      <w:r w:rsidR="00107981">
        <w:t xml:space="preserve"> – and lack of global evidence –</w:t>
      </w:r>
      <w:r>
        <w:t xml:space="preserve"> there</w:t>
      </w:r>
      <w:r w:rsidR="00107981">
        <w:t xml:space="preserve"> </w:t>
      </w:r>
      <w:r>
        <w:t xml:space="preserve">is an anticipated </w:t>
      </w:r>
      <w:r w:rsidRPr="00203C33">
        <w:t>lack of shared knowledge across the intersection between disability inclusion and climate change</w:t>
      </w:r>
      <w:r w:rsidR="00107981">
        <w:t xml:space="preserve"> in Jordan, </w:t>
      </w:r>
      <w:proofErr w:type="gramStart"/>
      <w:r w:rsidR="00107981">
        <w:t>Somalia</w:t>
      </w:r>
      <w:proofErr w:type="gramEnd"/>
      <w:r w:rsidR="00107981">
        <w:t xml:space="preserve"> and South Africa</w:t>
      </w:r>
      <w:r w:rsidR="001A5D0C">
        <w:rPr>
          <w:rStyle w:val="FootnoteReference"/>
        </w:rPr>
        <w:footnoteReference w:id="16"/>
      </w:r>
      <w:r w:rsidR="00236ACB">
        <w:t xml:space="preserve">. </w:t>
      </w:r>
      <w:r w:rsidR="00A92E7F">
        <w:t xml:space="preserve">There is also </w:t>
      </w:r>
      <w:r w:rsidR="008C5620">
        <w:t xml:space="preserve">an anticipated lack of knowledge of how </w:t>
      </w:r>
      <w:r w:rsidR="00DA2513" w:rsidRPr="00DA2513">
        <w:t>to address intersecting forms of discrimination against persons with disabilities and ensure that no one is left behind in climate change policies and climate action</w:t>
      </w:r>
      <w:r w:rsidR="00DA2513">
        <w:t xml:space="preserve">. </w:t>
      </w:r>
      <w:r w:rsidR="00142F6D">
        <w:t xml:space="preserve">Where technical knowledge on disability inclusion or climate change does exist, it is anticipated </w:t>
      </w:r>
      <w:r w:rsidR="00944183" w:rsidRPr="00944183">
        <w:t xml:space="preserve">that specialization in one </w:t>
      </w:r>
      <w:r w:rsidR="00944183">
        <w:t xml:space="preserve">area </w:t>
      </w:r>
      <w:r w:rsidR="00944183" w:rsidRPr="00944183">
        <w:t>does not translate strongly to the other</w:t>
      </w:r>
      <w:r w:rsidR="00944183">
        <w:t xml:space="preserve">. </w:t>
      </w:r>
    </w:p>
    <w:p w14:paraId="0714102F" w14:textId="1A688534" w:rsidR="00B114A7" w:rsidRPr="00114A64" w:rsidRDefault="007B4717" w:rsidP="0013373C">
      <w:r w:rsidRPr="00114A64">
        <w:t xml:space="preserve">This programme will build the capacity of </w:t>
      </w:r>
      <w:r w:rsidR="0013373C" w:rsidRPr="00114A64">
        <w:t xml:space="preserve">a wide range of stakeholders in Jordan, </w:t>
      </w:r>
      <w:proofErr w:type="gramStart"/>
      <w:r w:rsidR="0013373C" w:rsidRPr="00114A64">
        <w:t>Somalia</w:t>
      </w:r>
      <w:proofErr w:type="gramEnd"/>
      <w:r w:rsidR="0013373C" w:rsidRPr="00114A64">
        <w:t xml:space="preserve"> </w:t>
      </w:r>
      <w:r w:rsidR="00CD21C4">
        <w:t>and</w:t>
      </w:r>
      <w:r w:rsidR="0013373C" w:rsidRPr="00114A64">
        <w:t xml:space="preserve"> South Africa to ensure </w:t>
      </w:r>
      <w:r w:rsidR="00897E63" w:rsidRPr="00114A64">
        <w:t>process</w:t>
      </w:r>
      <w:r w:rsidR="002905B9" w:rsidRPr="00114A64">
        <w:t>es</w:t>
      </w:r>
      <w:r w:rsidR="00897E63" w:rsidRPr="00114A64">
        <w:t xml:space="preserve"> for designing NAPs</w:t>
      </w:r>
      <w:r w:rsidR="0013373C" w:rsidRPr="00114A64">
        <w:t xml:space="preserve"> are more inclusive of the rights of persons with disabilities. This will include regional and national OPDs </w:t>
      </w:r>
      <w:r w:rsidR="3136ACC9" w:rsidRPr="00114A64">
        <w:t xml:space="preserve">including </w:t>
      </w:r>
      <w:r w:rsidR="3136ACC9" w:rsidRPr="00114A64">
        <w:rPr>
          <w:rStyle w:val="normaltextrun"/>
          <w:color w:val="000000" w:themeColor="text1"/>
        </w:rPr>
        <w:t>women led OPDs and organizations of underrepresented groups of persons with disabilities</w:t>
      </w:r>
      <w:r w:rsidR="5CD66883" w:rsidRPr="00114A64">
        <w:t xml:space="preserve"> </w:t>
      </w:r>
      <w:r w:rsidR="0013373C" w:rsidRPr="00114A64">
        <w:t xml:space="preserve">as well as government departments, </w:t>
      </w:r>
      <w:proofErr w:type="gramStart"/>
      <w:r w:rsidR="0013373C" w:rsidRPr="00114A64">
        <w:t>policymakers</w:t>
      </w:r>
      <w:proofErr w:type="gramEnd"/>
      <w:r w:rsidR="0013373C" w:rsidRPr="00114A64">
        <w:t xml:space="preserve"> and civil society organisations to enhance their knowledge on engaging with </w:t>
      </w:r>
      <w:r w:rsidR="000A51A3" w:rsidRPr="00114A64">
        <w:t>national</w:t>
      </w:r>
      <w:r w:rsidR="0013373C" w:rsidRPr="00114A64">
        <w:t xml:space="preserve"> policies and programmes</w:t>
      </w:r>
      <w:r w:rsidR="0017611F" w:rsidRPr="00114A64">
        <w:t xml:space="preserve"> – including the de</w:t>
      </w:r>
      <w:r w:rsidR="00E81B00" w:rsidRPr="00114A64">
        <w:t xml:space="preserve">velopment of </w:t>
      </w:r>
      <w:r w:rsidR="000A51A3" w:rsidRPr="00114A64">
        <w:t>NAPs</w:t>
      </w:r>
      <w:r w:rsidR="00E81B00" w:rsidRPr="00114A64">
        <w:t xml:space="preserve"> </w:t>
      </w:r>
      <w:r w:rsidR="00284C6E" w:rsidRPr="00114A64">
        <w:t xml:space="preserve">– </w:t>
      </w:r>
      <w:r w:rsidR="00570F9F" w:rsidRPr="00114A64">
        <w:t>and</w:t>
      </w:r>
      <w:r w:rsidR="00284C6E" w:rsidRPr="00114A64">
        <w:t xml:space="preserve"> </w:t>
      </w:r>
      <w:r w:rsidR="00570F9F" w:rsidRPr="00114A64">
        <w:t xml:space="preserve">how </w:t>
      </w:r>
      <w:r w:rsidR="0015622A" w:rsidRPr="00114A64">
        <w:t xml:space="preserve">to design and implement </w:t>
      </w:r>
      <w:r w:rsidR="00D25F42" w:rsidRPr="00114A64">
        <w:t xml:space="preserve">intersectional approaches to </w:t>
      </w:r>
      <w:r w:rsidR="00680E41" w:rsidRPr="00114A64">
        <w:t xml:space="preserve">ensure </w:t>
      </w:r>
      <w:r w:rsidR="00431D84" w:rsidRPr="00114A64">
        <w:t xml:space="preserve">the </w:t>
      </w:r>
      <w:r w:rsidR="00D25F42" w:rsidRPr="00114A64">
        <w:t>inclusion of persons with disabilities</w:t>
      </w:r>
      <w:r w:rsidR="00AB3433" w:rsidRPr="00114A64">
        <w:t xml:space="preserve"> in climate action. </w:t>
      </w:r>
    </w:p>
    <w:p w14:paraId="112ED758" w14:textId="2999A83F" w:rsidR="00A75275" w:rsidRDefault="006564C6" w:rsidP="0013373C">
      <w:r>
        <w:t xml:space="preserve">Capacity building workshops will also build complementarity between the disability and climate activism </w:t>
      </w:r>
      <w:r w:rsidR="00B114A7">
        <w:t>movements at national level. The w</w:t>
      </w:r>
      <w:r w:rsidR="00B114A7" w:rsidRPr="00B114A7">
        <w:t xml:space="preserve">orkshops </w:t>
      </w:r>
      <w:r w:rsidR="00B114A7">
        <w:t xml:space="preserve">will </w:t>
      </w:r>
      <w:r w:rsidR="00B114A7" w:rsidRPr="00B114A7">
        <w:t>build the knowledge of stakeholders in the climate action sphere about intersectionality and disability-inclusion on one hand, and the knowledge of stakeholders in the disability rights sphere about climate change and climate action, on the other.</w:t>
      </w:r>
    </w:p>
    <w:p w14:paraId="27ABFB1A" w14:textId="24E71A16" w:rsidR="0013373C" w:rsidRDefault="00A75275" w:rsidP="0013373C">
      <w:r>
        <w:t>R</w:t>
      </w:r>
      <w:r w:rsidR="0013373C">
        <w:t xml:space="preserve">egional and national OPDs in </w:t>
      </w:r>
      <w:r w:rsidR="4D671BA9">
        <w:t xml:space="preserve">two </w:t>
      </w:r>
      <w:r w:rsidR="0013373C">
        <w:t xml:space="preserve">countries </w:t>
      </w:r>
      <w:r w:rsidR="5CF8C3DD">
        <w:t xml:space="preserve">(Jordan and South Africa) </w:t>
      </w:r>
      <w:r w:rsidR="0013373C">
        <w:t xml:space="preserve">will be trained using a module developed by IDA. The module is aimed to enhance </w:t>
      </w:r>
      <w:r w:rsidR="00CC3855">
        <w:t xml:space="preserve">the </w:t>
      </w:r>
      <w:r w:rsidR="0013373C">
        <w:t>skills and knowledge among OPDs to engage in climate action processes to promote disability inclusive and intersectional approaches at national level.</w:t>
      </w:r>
    </w:p>
    <w:p w14:paraId="21DDEC82" w14:textId="7236ABF8" w:rsidR="00E96319" w:rsidRDefault="00AB2150" w:rsidP="0013373C">
      <w:r>
        <w:t>Capacity building of all partners will be verified t</w:t>
      </w:r>
      <w:r w:rsidR="00D34450">
        <w:t xml:space="preserve">hrough </w:t>
      </w:r>
      <w:r w:rsidR="00DF5E52">
        <w:t xml:space="preserve">workshop </w:t>
      </w:r>
      <w:r w:rsidR="0071330A">
        <w:t>reports and</w:t>
      </w:r>
      <w:r w:rsidR="00F8639A">
        <w:t xml:space="preserve"> ensuring over </w:t>
      </w:r>
      <w:r w:rsidR="00850D18">
        <w:t xml:space="preserve">90% of </w:t>
      </w:r>
      <w:r w:rsidR="00110759">
        <w:t xml:space="preserve">participants report increased knowledge </w:t>
      </w:r>
      <w:r w:rsidR="00942706">
        <w:t xml:space="preserve">of how </w:t>
      </w:r>
      <w:r w:rsidR="00147C6F">
        <w:t xml:space="preserve">to </w:t>
      </w:r>
      <w:r w:rsidR="00A8549A" w:rsidRPr="00A8549A">
        <w:t>integrate disability inclusion and intersectionality to climate change action policies and frameworks</w:t>
      </w:r>
      <w:r w:rsidR="00A8549A">
        <w:t xml:space="preserve">. </w:t>
      </w:r>
    </w:p>
    <w:p w14:paraId="079EDCDB" w14:textId="1EBFB93C" w:rsidR="001F34E0" w:rsidRDefault="001F34E0" w:rsidP="001F34E0">
      <w:pPr>
        <w:pStyle w:val="Heading4"/>
      </w:pPr>
      <w:r>
        <w:t>4.5 Capacity Building OUTPUTS</w:t>
      </w:r>
    </w:p>
    <w:p w14:paraId="6B978C67" w14:textId="39AC8FAC" w:rsidR="008869CB" w:rsidRDefault="7E279AEE" w:rsidP="008869CB">
      <w:r>
        <w:t xml:space="preserve">Please list </w:t>
      </w:r>
      <w:r w:rsidR="3F182339">
        <w:t>outputs</w:t>
      </w:r>
      <w:r>
        <w:t xml:space="preserve"> in the table below.</w:t>
      </w:r>
    </w:p>
    <w:tbl>
      <w:tblPr>
        <w:tblStyle w:val="TableGrid"/>
        <w:tblW w:w="0" w:type="auto"/>
        <w:tblLook w:val="04A0" w:firstRow="1" w:lastRow="0" w:firstColumn="1" w:lastColumn="0" w:noHBand="0" w:noVBand="1"/>
      </w:tblPr>
      <w:tblGrid>
        <w:gridCol w:w="3296"/>
        <w:gridCol w:w="2909"/>
        <w:gridCol w:w="3150"/>
      </w:tblGrid>
      <w:tr w:rsidR="001F34E0" w14:paraId="663FD6E3" w14:textId="77777777" w:rsidTr="323085C7">
        <w:tc>
          <w:tcPr>
            <w:tcW w:w="3296" w:type="dxa"/>
            <w:shd w:val="clear" w:color="auto" w:fill="DFEBF5" w:themeFill="accent2" w:themeFillTint="33"/>
          </w:tcPr>
          <w:p w14:paraId="2FF23FEF" w14:textId="57E1F70A" w:rsidR="001F34E0" w:rsidRPr="008869CB" w:rsidRDefault="001F34E0">
            <w:pPr>
              <w:rPr>
                <w:b/>
                <w:bCs/>
              </w:rPr>
            </w:pPr>
            <w:r>
              <w:rPr>
                <w:b/>
                <w:bCs/>
              </w:rPr>
              <w:t xml:space="preserve">CB </w:t>
            </w:r>
            <w:r w:rsidRPr="008869CB">
              <w:rPr>
                <w:b/>
                <w:bCs/>
              </w:rPr>
              <w:t>Outputs</w:t>
            </w:r>
          </w:p>
        </w:tc>
        <w:tc>
          <w:tcPr>
            <w:tcW w:w="2909" w:type="dxa"/>
            <w:shd w:val="clear" w:color="auto" w:fill="DFEBF5" w:themeFill="accent2" w:themeFillTint="33"/>
          </w:tcPr>
          <w:p w14:paraId="7B8B78AE" w14:textId="5E7959E5" w:rsidR="001F34E0" w:rsidRPr="008869CB" w:rsidRDefault="001F34E0">
            <w:pPr>
              <w:rPr>
                <w:b/>
                <w:bCs/>
              </w:rPr>
            </w:pPr>
            <w:r>
              <w:rPr>
                <w:b/>
                <w:bCs/>
              </w:rPr>
              <w:t xml:space="preserve">Activities </w:t>
            </w:r>
          </w:p>
        </w:tc>
        <w:tc>
          <w:tcPr>
            <w:tcW w:w="3150" w:type="dxa"/>
            <w:shd w:val="clear" w:color="auto" w:fill="DFEBF5" w:themeFill="accent2" w:themeFillTint="33"/>
          </w:tcPr>
          <w:p w14:paraId="30A1A8A4" w14:textId="6A20FB20" w:rsidR="001F34E0" w:rsidRPr="008869CB" w:rsidRDefault="001F34E0">
            <w:pPr>
              <w:rPr>
                <w:b/>
                <w:bCs/>
              </w:rPr>
            </w:pPr>
            <w:r w:rsidRPr="72E0266E">
              <w:rPr>
                <w:b/>
                <w:bCs/>
              </w:rPr>
              <w:t xml:space="preserve">Partners Involved </w:t>
            </w:r>
          </w:p>
        </w:tc>
      </w:tr>
      <w:tr w:rsidR="001F34E0" w14:paraId="06FE7542" w14:textId="77777777" w:rsidTr="323085C7">
        <w:tc>
          <w:tcPr>
            <w:tcW w:w="3296" w:type="dxa"/>
          </w:tcPr>
          <w:p w14:paraId="3A23A0F3" w14:textId="002F59FD" w:rsidR="001F34E0" w:rsidRDefault="00E920D6">
            <w:r>
              <w:t xml:space="preserve">Training </w:t>
            </w:r>
            <w:r w:rsidR="00BB095B">
              <w:t xml:space="preserve">Module </w:t>
            </w:r>
            <w:r w:rsidR="00852E68">
              <w:t xml:space="preserve">on enhancing the </w:t>
            </w:r>
            <w:r w:rsidR="00037FD0" w:rsidRPr="00037FD0">
              <w:t>skills and knowledge among OPDs to engage in climate action processes to promote disability inclusive and intersectional approaches at the national level.</w:t>
            </w:r>
          </w:p>
        </w:tc>
        <w:tc>
          <w:tcPr>
            <w:tcW w:w="2909" w:type="dxa"/>
          </w:tcPr>
          <w:p w14:paraId="03E265FE" w14:textId="511D45A8" w:rsidR="001F34E0" w:rsidRDefault="6868A2EA">
            <w:r>
              <w:t>Two workshops with regional and national OPDs</w:t>
            </w:r>
            <w:r w:rsidR="51D73E4A">
              <w:t xml:space="preserve"> including </w:t>
            </w:r>
            <w:r w:rsidR="51D73E4A" w:rsidRPr="47C242AA">
              <w:rPr>
                <w:rStyle w:val="normaltextrun"/>
                <w:color w:val="000000" w:themeColor="text1"/>
              </w:rPr>
              <w:t>women led OPDs and organizations of underrepresented groups of persons with disabilities</w:t>
            </w:r>
            <w:r>
              <w:t xml:space="preserve"> in two countries</w:t>
            </w:r>
            <w:r w:rsidR="00037FD0">
              <w:t xml:space="preserve">. </w:t>
            </w:r>
            <w:r w:rsidR="00BB095B" w:rsidRPr="00BB095B">
              <w:t xml:space="preserve"> </w:t>
            </w:r>
          </w:p>
        </w:tc>
        <w:tc>
          <w:tcPr>
            <w:tcW w:w="3150" w:type="dxa"/>
          </w:tcPr>
          <w:p w14:paraId="1F6F8157" w14:textId="56C974D4" w:rsidR="001F34E0" w:rsidRDefault="4341053D">
            <w:r>
              <w:t xml:space="preserve">IDA as lead, </w:t>
            </w:r>
            <w:r w:rsidR="01CE4666">
              <w:t xml:space="preserve">working with the </w:t>
            </w:r>
            <w:r w:rsidR="7D251A69">
              <w:t xml:space="preserve">ADF, AOPD and national OPDs. </w:t>
            </w:r>
          </w:p>
        </w:tc>
      </w:tr>
      <w:tr w:rsidR="001F34E0" w14:paraId="23AEC613" w14:textId="77777777" w:rsidTr="323085C7">
        <w:tc>
          <w:tcPr>
            <w:tcW w:w="3296" w:type="dxa"/>
          </w:tcPr>
          <w:p w14:paraId="6AE5256A" w14:textId="0EED35D1" w:rsidR="001F34E0" w:rsidRDefault="00DA51FC">
            <w:r w:rsidRPr="00DA51FC">
              <w:t xml:space="preserve">Workshop reports, participant lists and training material </w:t>
            </w:r>
            <w:r>
              <w:t>from f</w:t>
            </w:r>
            <w:r w:rsidR="00C81C65">
              <w:t>our</w:t>
            </w:r>
            <w:r w:rsidR="00C81C65" w:rsidRPr="00C81C65">
              <w:t xml:space="preserve"> workshops delivered in Jordan, </w:t>
            </w:r>
            <w:proofErr w:type="gramStart"/>
            <w:r w:rsidR="00C81C65" w:rsidRPr="00C81C65">
              <w:t>Somalia</w:t>
            </w:r>
            <w:proofErr w:type="gramEnd"/>
            <w:r w:rsidR="00A849DA">
              <w:t xml:space="preserve"> and</w:t>
            </w:r>
            <w:r w:rsidR="00C81C65" w:rsidRPr="00C81C65">
              <w:t xml:space="preserve"> South Africa to build capacity of national stakeholders on </w:t>
            </w:r>
            <w:r w:rsidR="00C81C65" w:rsidRPr="00C81C65">
              <w:lastRenderedPageBreak/>
              <w:t>disability inclusion, intersectionality and climate action.</w:t>
            </w:r>
          </w:p>
        </w:tc>
        <w:tc>
          <w:tcPr>
            <w:tcW w:w="2909" w:type="dxa"/>
          </w:tcPr>
          <w:p w14:paraId="25B83E2F" w14:textId="445F6A4A" w:rsidR="001F34E0" w:rsidRDefault="1F47A416">
            <w:r>
              <w:lastRenderedPageBreak/>
              <w:t xml:space="preserve">Jordan – Two-day capacity building </w:t>
            </w:r>
            <w:r w:rsidR="300114A9">
              <w:t xml:space="preserve">workshop </w:t>
            </w:r>
            <w:r w:rsidR="2ACDF163">
              <w:t xml:space="preserve">for OPDs on climate action and policy; two-day capacity </w:t>
            </w:r>
            <w:r w:rsidR="4F373025">
              <w:t xml:space="preserve">building workshop sensitising climate/environment </w:t>
            </w:r>
            <w:r w:rsidR="4F373025">
              <w:lastRenderedPageBreak/>
              <w:t xml:space="preserve">actors on disability inclusion issues. Additionally, workshops will </w:t>
            </w:r>
            <w:r>
              <w:t xml:space="preserve">analyse how to mainstream disability inclusion </w:t>
            </w:r>
            <w:r w:rsidR="6ACA3E57">
              <w:t xml:space="preserve">in NAPs and </w:t>
            </w:r>
            <w:r>
              <w:t>NDCs reflecting on learnings from gender equality in climate action delivered.</w:t>
            </w:r>
          </w:p>
          <w:p w14:paraId="4674B56F" w14:textId="30D2CB04" w:rsidR="001A0501" w:rsidRDefault="00C0404F">
            <w:r w:rsidRPr="00C0404F">
              <w:t xml:space="preserve">Somalia – </w:t>
            </w:r>
            <w:r>
              <w:t>Two-day workshop</w:t>
            </w:r>
            <w:r w:rsidRPr="00C0404F">
              <w:t xml:space="preserve"> on capacity building focusing on how persons with disabilities and their representative organizations engage with NDC and NAP processes delivered. The workshop will also review the climate vulnerability assessments and methodologies from a disability inclusion perspective and discuss risks of climate policies that do not factor in the social dimension of the impacts of climate change as well as policy measures.</w:t>
            </w:r>
          </w:p>
          <w:p w14:paraId="77A8A4B9" w14:textId="47D3142D" w:rsidR="0092615B" w:rsidRDefault="0092615B" w:rsidP="0092615B">
            <w:r>
              <w:t xml:space="preserve">South Africa – Two-day workshop on integrating an intersectional approach to disability-inclusive climate action to build the knowledge of stakeholders from the climate action sphere about intersectionality and disability-inclusion, and the knowledge of stakeholders from the disability rights sphere about climate change and climate action delivered.  </w:t>
            </w:r>
          </w:p>
          <w:p w14:paraId="73D93570" w14:textId="62AD39BD" w:rsidR="001A0501" w:rsidRDefault="001A0501" w:rsidP="0092615B"/>
        </w:tc>
        <w:tc>
          <w:tcPr>
            <w:tcW w:w="3150" w:type="dxa"/>
          </w:tcPr>
          <w:p w14:paraId="0B483B4C" w14:textId="771FB340" w:rsidR="001F34E0" w:rsidRDefault="00821650">
            <w:r>
              <w:lastRenderedPageBreak/>
              <w:t>UNDP</w:t>
            </w:r>
            <w:r w:rsidR="438E76B4">
              <w:t>; OHCHR</w:t>
            </w:r>
            <w:r>
              <w:t xml:space="preserve"> </w:t>
            </w:r>
            <w:r w:rsidR="004E3B6F">
              <w:t>and ILO will co-lead this</w:t>
            </w:r>
            <w:r w:rsidR="0060391E">
              <w:t>.</w:t>
            </w:r>
            <w:r w:rsidR="0071330A">
              <w:t xml:space="preserve"> </w:t>
            </w:r>
          </w:p>
          <w:p w14:paraId="3DDE24DE" w14:textId="77777777" w:rsidR="0092615B" w:rsidRDefault="0092615B"/>
          <w:p w14:paraId="41F9C69A" w14:textId="77777777" w:rsidR="0092615B" w:rsidRDefault="0092615B"/>
          <w:p w14:paraId="39FE47B6" w14:textId="77777777" w:rsidR="0092615B" w:rsidRDefault="0092615B"/>
          <w:p w14:paraId="6447F7AF" w14:textId="77777777" w:rsidR="00AB4F96" w:rsidRDefault="00AB4F96"/>
          <w:p w14:paraId="7F27D68A" w14:textId="51A1183F" w:rsidR="0092615B" w:rsidRDefault="00C266A0">
            <w:r>
              <w:t xml:space="preserve">UNDP </w:t>
            </w:r>
            <w:r w:rsidR="004E3B6F">
              <w:t>and ILO will co-lead this</w:t>
            </w:r>
            <w:r w:rsidR="0060391E">
              <w:t>.</w:t>
            </w:r>
            <w:r>
              <w:t xml:space="preserve"> </w:t>
            </w:r>
          </w:p>
          <w:p w14:paraId="5EC278BF" w14:textId="77777777" w:rsidR="00C266A0" w:rsidRDefault="00C266A0"/>
          <w:p w14:paraId="25EE2702" w14:textId="77777777" w:rsidR="00C266A0" w:rsidRDefault="00C266A0"/>
          <w:p w14:paraId="1172919C" w14:textId="77777777" w:rsidR="00C266A0" w:rsidRDefault="00C266A0"/>
          <w:p w14:paraId="4785D33B" w14:textId="77777777" w:rsidR="00C266A0" w:rsidRDefault="00C266A0"/>
          <w:p w14:paraId="099A23D1" w14:textId="77777777" w:rsidR="00C266A0" w:rsidRDefault="00C266A0"/>
          <w:p w14:paraId="74C317F3" w14:textId="77777777" w:rsidR="00C266A0" w:rsidRDefault="00C266A0"/>
          <w:p w14:paraId="339A82F2" w14:textId="77777777" w:rsidR="00C266A0" w:rsidRDefault="00C266A0"/>
          <w:p w14:paraId="11551168" w14:textId="77777777" w:rsidR="00F40804" w:rsidRDefault="00F40804"/>
          <w:p w14:paraId="7365944F" w14:textId="77777777" w:rsidR="00F40804" w:rsidRDefault="00F40804"/>
          <w:p w14:paraId="087FF833" w14:textId="64281A75" w:rsidR="00C266A0" w:rsidRDefault="00C266A0">
            <w:r>
              <w:t xml:space="preserve">OHCHR </w:t>
            </w:r>
            <w:r w:rsidR="00AA7F5B">
              <w:t>will lead this</w:t>
            </w:r>
            <w:r w:rsidR="00F40804">
              <w:t xml:space="preserve"> – with support from ILO</w:t>
            </w:r>
            <w:r w:rsidR="0060391E">
              <w:t>.</w:t>
            </w:r>
            <w:r w:rsidR="00AA7F5B">
              <w:t xml:space="preserve"> </w:t>
            </w:r>
            <w:r w:rsidR="00AB4F96">
              <w:t xml:space="preserve"> </w:t>
            </w:r>
            <w:r>
              <w:t xml:space="preserve"> </w:t>
            </w:r>
          </w:p>
          <w:p w14:paraId="241E5308" w14:textId="77777777" w:rsidR="00C266A0" w:rsidRDefault="00C266A0"/>
          <w:p w14:paraId="2C119263" w14:textId="77777777" w:rsidR="00C266A0" w:rsidRDefault="00C266A0"/>
          <w:p w14:paraId="0D8B2AE3" w14:textId="77777777" w:rsidR="00C266A0" w:rsidRDefault="00C266A0"/>
          <w:p w14:paraId="20CA4207" w14:textId="77777777" w:rsidR="00C266A0" w:rsidRDefault="00C266A0"/>
          <w:p w14:paraId="4A02B8C1" w14:textId="77777777" w:rsidR="00C266A0" w:rsidRDefault="00C266A0"/>
          <w:p w14:paraId="1300C688" w14:textId="77777777" w:rsidR="00C266A0" w:rsidRDefault="00C266A0"/>
          <w:p w14:paraId="6EE3F31C" w14:textId="06C7FDC7" w:rsidR="00C266A0" w:rsidRDefault="00C266A0"/>
        </w:tc>
      </w:tr>
    </w:tbl>
    <w:p w14:paraId="774F7953" w14:textId="77777777" w:rsidR="001D0CAD" w:rsidRDefault="001D0CAD" w:rsidP="003077BD"/>
    <w:p w14:paraId="161EE355" w14:textId="75DE1928" w:rsidR="00315812" w:rsidRDefault="00110E1C" w:rsidP="00110E1C">
      <w:pPr>
        <w:pStyle w:val="Heading1"/>
        <w:ind w:left="360"/>
      </w:pPr>
      <w:r>
        <w:t>5.</w:t>
      </w:r>
      <w:r w:rsidR="00315812">
        <w:t xml:space="preserve">Partnerships and </w:t>
      </w:r>
      <w:r w:rsidR="00223DF5">
        <w:t>STAKEHOLDERS ENGAGEMENT</w:t>
      </w:r>
    </w:p>
    <w:p w14:paraId="48824502" w14:textId="5BCE3758" w:rsidR="00E31729" w:rsidRDefault="00110E1C" w:rsidP="00B73BD8">
      <w:pPr>
        <w:pStyle w:val="Heading4"/>
      </w:pPr>
      <w:r>
        <w:t>5</w:t>
      </w:r>
      <w:r w:rsidR="00E31729">
        <w:t>.1 Consultative Program</w:t>
      </w:r>
      <w:r w:rsidR="003A450C">
        <w:t>ME</w:t>
      </w:r>
      <w:r w:rsidR="00E31729">
        <w:t xml:space="preserve"> Design</w:t>
      </w:r>
    </w:p>
    <w:p w14:paraId="188C121A" w14:textId="669DF200" w:rsidR="00E31729" w:rsidRPr="00B73BD8" w:rsidRDefault="00E31729" w:rsidP="00472E8F">
      <w:pPr>
        <w:rPr>
          <w:rStyle w:val="IntenseEmphasis"/>
        </w:rPr>
      </w:pPr>
      <w:r w:rsidRPr="00B73BD8">
        <w:rPr>
          <w:rStyle w:val="IntenseEmphasis"/>
        </w:rPr>
        <w:t>Max 500 Words</w:t>
      </w:r>
    </w:p>
    <w:p w14:paraId="06BA8A80" w14:textId="2D55EC8E" w:rsidR="00E31729" w:rsidRDefault="00E31729" w:rsidP="00B73BD8">
      <w:pPr>
        <w:jc w:val="both"/>
        <w:rPr>
          <w:i/>
          <w:iCs/>
        </w:rPr>
      </w:pPr>
      <w:r w:rsidRPr="17963850">
        <w:rPr>
          <w:i/>
          <w:iCs/>
        </w:rPr>
        <w:lastRenderedPageBreak/>
        <w:t>Please explain how stakeholders, including OPDs, government, CSOs, and other partners, were involved in development of the full proposal, including the development of program</w:t>
      </w:r>
      <w:r w:rsidR="682C9B47" w:rsidRPr="17963850">
        <w:rPr>
          <w:i/>
          <w:iCs/>
        </w:rPr>
        <w:t>me</w:t>
      </w:r>
      <w:r w:rsidRPr="17963850">
        <w:rPr>
          <w:i/>
          <w:iCs/>
        </w:rPr>
        <w:t xml:space="preserve"> o</w:t>
      </w:r>
      <w:r w:rsidR="711C8BA1" w:rsidRPr="17963850">
        <w:rPr>
          <w:i/>
          <w:iCs/>
        </w:rPr>
        <w:t>utcomes</w:t>
      </w:r>
      <w:r w:rsidRPr="17963850">
        <w:rPr>
          <w:i/>
          <w:iCs/>
        </w:rPr>
        <w:t xml:space="preserve"> and activities. What strategies were used to ensure women with disabilities and underrepresented groups of persons with disabilities were equitably included in the process?</w:t>
      </w:r>
    </w:p>
    <w:p w14:paraId="6E35EAE7" w14:textId="69D52D90" w:rsidR="0069411F" w:rsidRDefault="00BD3045" w:rsidP="72E0266E">
      <w:pPr>
        <w:pStyle w:val="paragraph"/>
        <w:spacing w:before="0" w:beforeAutospacing="0" w:after="0" w:afterAutospacing="0"/>
        <w:jc w:val="both"/>
        <w:textAlignment w:val="baseline"/>
        <w:rPr>
          <w:rStyle w:val="normaltextrun"/>
          <w:rFonts w:asciiTheme="minorHAnsi" w:eastAsiaTheme="minorEastAsia" w:hAnsiTheme="minorHAnsi" w:cstheme="minorBidi"/>
          <w:sz w:val="20"/>
          <w:szCs w:val="20"/>
          <w:lang w:val="en-US"/>
        </w:rPr>
      </w:pPr>
      <w:r w:rsidRPr="72E0266E">
        <w:rPr>
          <w:rStyle w:val="normaltextrun"/>
          <w:rFonts w:asciiTheme="minorHAnsi" w:eastAsiaTheme="minorEastAsia" w:hAnsiTheme="minorHAnsi" w:cstheme="minorBidi"/>
          <w:sz w:val="20"/>
          <w:szCs w:val="20"/>
          <w:lang w:val="en-US"/>
        </w:rPr>
        <w:t xml:space="preserve">The joint </w:t>
      </w:r>
      <w:r w:rsidR="29D6B485" w:rsidRPr="72E0266E">
        <w:rPr>
          <w:rStyle w:val="normaltextrun"/>
          <w:rFonts w:asciiTheme="minorHAnsi" w:eastAsiaTheme="minorEastAsia" w:hAnsiTheme="minorHAnsi" w:cstheme="minorBidi"/>
          <w:sz w:val="20"/>
          <w:szCs w:val="20"/>
          <w:lang w:val="en-US"/>
        </w:rPr>
        <w:t>multi-country</w:t>
      </w:r>
      <w:r w:rsidRPr="72E0266E">
        <w:rPr>
          <w:rStyle w:val="normaltextrun"/>
          <w:rFonts w:asciiTheme="minorHAnsi" w:eastAsiaTheme="minorEastAsia" w:hAnsiTheme="minorHAnsi" w:cstheme="minorBidi"/>
          <w:sz w:val="20"/>
          <w:szCs w:val="20"/>
          <w:lang w:val="en-US"/>
        </w:rPr>
        <w:t xml:space="preserve"> </w:t>
      </w:r>
      <w:proofErr w:type="spellStart"/>
      <w:r w:rsidRPr="72E0266E">
        <w:rPr>
          <w:rStyle w:val="normaltextrun"/>
          <w:rFonts w:asciiTheme="minorHAnsi" w:eastAsiaTheme="minorEastAsia" w:hAnsiTheme="minorHAnsi" w:cstheme="minorBidi"/>
          <w:sz w:val="20"/>
          <w:szCs w:val="20"/>
          <w:lang w:val="en-US"/>
        </w:rPr>
        <w:t>program</w:t>
      </w:r>
      <w:r w:rsidR="002C4A1C" w:rsidRPr="72E0266E">
        <w:rPr>
          <w:rStyle w:val="normaltextrun"/>
          <w:rFonts w:asciiTheme="minorHAnsi" w:eastAsiaTheme="minorEastAsia" w:hAnsiTheme="minorHAnsi" w:cstheme="minorBidi"/>
          <w:sz w:val="20"/>
          <w:szCs w:val="20"/>
          <w:lang w:val="en-US"/>
        </w:rPr>
        <w:t>m</w:t>
      </w:r>
      <w:r w:rsidRPr="72E0266E">
        <w:rPr>
          <w:rStyle w:val="normaltextrun"/>
          <w:rFonts w:asciiTheme="minorHAnsi" w:eastAsiaTheme="minorEastAsia" w:hAnsiTheme="minorHAnsi" w:cstheme="minorBidi"/>
          <w:sz w:val="20"/>
          <w:szCs w:val="20"/>
          <w:lang w:val="en-US"/>
        </w:rPr>
        <w:t>e</w:t>
      </w:r>
      <w:proofErr w:type="spellEnd"/>
      <w:r w:rsidRPr="72E0266E">
        <w:rPr>
          <w:rStyle w:val="normaltextrun"/>
          <w:rFonts w:asciiTheme="minorHAnsi" w:eastAsiaTheme="minorEastAsia" w:hAnsiTheme="minorHAnsi" w:cstheme="minorBidi"/>
          <w:sz w:val="20"/>
          <w:szCs w:val="20"/>
          <w:lang w:val="en-US"/>
        </w:rPr>
        <w:t xml:space="preserve"> </w:t>
      </w:r>
      <w:r w:rsidR="002E3D12">
        <w:rPr>
          <w:rStyle w:val="normaltextrun"/>
          <w:rFonts w:asciiTheme="minorHAnsi" w:eastAsiaTheme="minorEastAsia" w:hAnsiTheme="minorHAnsi" w:cstheme="minorBidi"/>
          <w:sz w:val="20"/>
          <w:szCs w:val="20"/>
          <w:lang w:val="en-US"/>
        </w:rPr>
        <w:t xml:space="preserve">will be designed </w:t>
      </w:r>
      <w:r w:rsidRPr="72E0266E">
        <w:rPr>
          <w:rStyle w:val="normaltextrun"/>
          <w:rFonts w:asciiTheme="minorHAnsi" w:eastAsiaTheme="minorEastAsia" w:hAnsiTheme="minorHAnsi" w:cstheme="minorBidi"/>
          <w:sz w:val="20"/>
          <w:szCs w:val="20"/>
          <w:lang w:val="en-US"/>
        </w:rPr>
        <w:t xml:space="preserve">in consultation with </w:t>
      </w:r>
      <w:r w:rsidR="002C4A1C" w:rsidRPr="72E0266E">
        <w:rPr>
          <w:rStyle w:val="normaltextrun"/>
          <w:rFonts w:asciiTheme="minorHAnsi" w:eastAsiaTheme="minorEastAsia" w:hAnsiTheme="minorHAnsi" w:cstheme="minorBidi"/>
          <w:sz w:val="20"/>
          <w:szCs w:val="20"/>
          <w:lang w:val="en-US"/>
        </w:rPr>
        <w:t>regional and national stakeholders</w:t>
      </w:r>
      <w:r w:rsidR="00450B58" w:rsidRPr="72E0266E">
        <w:rPr>
          <w:rStyle w:val="normaltextrun"/>
          <w:rFonts w:asciiTheme="minorHAnsi" w:eastAsiaTheme="minorEastAsia" w:hAnsiTheme="minorHAnsi" w:cstheme="minorBidi"/>
          <w:sz w:val="20"/>
          <w:szCs w:val="20"/>
          <w:lang w:val="en-US"/>
        </w:rPr>
        <w:t xml:space="preserve">. </w:t>
      </w:r>
      <w:r w:rsidR="003D03A2" w:rsidRPr="72E0266E">
        <w:rPr>
          <w:rStyle w:val="normaltextrun"/>
          <w:rFonts w:asciiTheme="minorHAnsi" w:eastAsiaTheme="minorEastAsia" w:hAnsiTheme="minorHAnsi" w:cstheme="minorBidi"/>
          <w:sz w:val="20"/>
          <w:szCs w:val="20"/>
          <w:lang w:val="en-US"/>
        </w:rPr>
        <w:t>T</w:t>
      </w:r>
      <w:r w:rsidR="008468C4" w:rsidRPr="72E0266E">
        <w:rPr>
          <w:rStyle w:val="normaltextrun"/>
          <w:rFonts w:asciiTheme="minorHAnsi" w:eastAsiaTheme="minorEastAsia" w:hAnsiTheme="minorHAnsi" w:cstheme="minorBidi"/>
          <w:sz w:val="20"/>
          <w:szCs w:val="20"/>
          <w:lang w:val="en-US"/>
        </w:rPr>
        <w:t>h</w:t>
      </w:r>
      <w:r w:rsidR="003D03A2" w:rsidRPr="72E0266E">
        <w:rPr>
          <w:rStyle w:val="normaltextrun"/>
          <w:rFonts w:asciiTheme="minorHAnsi" w:eastAsiaTheme="minorEastAsia" w:hAnsiTheme="minorHAnsi" w:cstheme="minorBidi"/>
          <w:sz w:val="20"/>
          <w:szCs w:val="20"/>
          <w:lang w:val="en-US"/>
        </w:rPr>
        <w:t xml:space="preserve">e stakeholders </w:t>
      </w:r>
      <w:r w:rsidR="14114957" w:rsidRPr="72E0266E">
        <w:rPr>
          <w:rStyle w:val="normaltextrun"/>
          <w:rFonts w:asciiTheme="minorHAnsi" w:eastAsiaTheme="minorEastAsia" w:hAnsiTheme="minorHAnsi" w:cstheme="minorBidi"/>
          <w:sz w:val="20"/>
          <w:szCs w:val="20"/>
          <w:lang w:val="en-US"/>
        </w:rPr>
        <w:t xml:space="preserve">will include </w:t>
      </w:r>
      <w:r w:rsidR="001676B0" w:rsidRPr="72E0266E">
        <w:rPr>
          <w:rStyle w:val="normaltextrun"/>
          <w:rFonts w:asciiTheme="minorHAnsi" w:eastAsiaTheme="minorEastAsia" w:hAnsiTheme="minorHAnsi" w:cstheme="minorBidi"/>
          <w:sz w:val="20"/>
          <w:szCs w:val="20"/>
          <w:lang w:val="en-US"/>
        </w:rPr>
        <w:t xml:space="preserve">the </w:t>
      </w:r>
      <w:r w:rsidR="00AD7FA7" w:rsidRPr="72E0266E">
        <w:rPr>
          <w:rStyle w:val="normaltextrun"/>
          <w:rFonts w:asciiTheme="minorHAnsi" w:eastAsiaTheme="minorEastAsia" w:hAnsiTheme="minorHAnsi" w:cstheme="minorBidi"/>
          <w:sz w:val="20"/>
          <w:szCs w:val="20"/>
          <w:lang w:val="en-US"/>
        </w:rPr>
        <w:t xml:space="preserve">national OPDs, </w:t>
      </w:r>
      <w:r w:rsidR="009D1DAD" w:rsidRPr="72E0266E">
        <w:rPr>
          <w:rStyle w:val="normaltextrun"/>
          <w:rFonts w:asciiTheme="minorHAnsi" w:eastAsiaTheme="minorEastAsia" w:hAnsiTheme="minorHAnsi" w:cstheme="minorBidi"/>
          <w:sz w:val="20"/>
          <w:szCs w:val="20"/>
          <w:lang w:val="en-US"/>
        </w:rPr>
        <w:t xml:space="preserve">Government stakeholders </w:t>
      </w:r>
      <w:r w:rsidR="003A2827" w:rsidRPr="72E0266E">
        <w:rPr>
          <w:rStyle w:val="normaltextrun"/>
          <w:rFonts w:asciiTheme="minorHAnsi" w:eastAsiaTheme="minorEastAsia" w:hAnsiTheme="minorHAnsi" w:cstheme="minorBidi"/>
          <w:sz w:val="20"/>
          <w:szCs w:val="20"/>
          <w:lang w:val="en-US"/>
        </w:rPr>
        <w:t xml:space="preserve">and </w:t>
      </w:r>
      <w:r w:rsidR="001676B0" w:rsidRPr="72E0266E">
        <w:rPr>
          <w:rStyle w:val="normaltextrun"/>
          <w:rFonts w:asciiTheme="minorHAnsi" w:eastAsiaTheme="minorEastAsia" w:hAnsiTheme="minorHAnsi" w:cstheme="minorBidi"/>
          <w:sz w:val="20"/>
          <w:szCs w:val="20"/>
          <w:lang w:val="en-US"/>
        </w:rPr>
        <w:t xml:space="preserve">relevant UN </w:t>
      </w:r>
      <w:r w:rsidR="00683AFB">
        <w:rPr>
          <w:rStyle w:val="normaltextrun"/>
          <w:rFonts w:asciiTheme="minorHAnsi" w:eastAsiaTheme="minorEastAsia" w:hAnsiTheme="minorHAnsi" w:cstheme="minorBidi"/>
          <w:sz w:val="20"/>
          <w:szCs w:val="20"/>
          <w:lang w:val="en-US"/>
        </w:rPr>
        <w:t>presences</w:t>
      </w:r>
      <w:r w:rsidR="00683AFB" w:rsidRPr="72E0266E">
        <w:rPr>
          <w:rStyle w:val="normaltextrun"/>
          <w:rFonts w:asciiTheme="minorHAnsi" w:eastAsiaTheme="minorEastAsia" w:hAnsiTheme="minorHAnsi" w:cstheme="minorBidi"/>
          <w:sz w:val="20"/>
          <w:szCs w:val="20"/>
          <w:lang w:val="en-US"/>
        </w:rPr>
        <w:t xml:space="preserve"> </w:t>
      </w:r>
      <w:r w:rsidR="00683AFB">
        <w:rPr>
          <w:rStyle w:val="normaltextrun"/>
          <w:rFonts w:asciiTheme="minorHAnsi" w:eastAsiaTheme="minorEastAsia" w:hAnsiTheme="minorHAnsi" w:cstheme="minorBidi"/>
          <w:sz w:val="20"/>
          <w:szCs w:val="20"/>
          <w:lang w:val="en-US"/>
        </w:rPr>
        <w:t>covering</w:t>
      </w:r>
      <w:r w:rsidR="001676B0" w:rsidRPr="72E0266E">
        <w:rPr>
          <w:rStyle w:val="normaltextrun"/>
          <w:rFonts w:asciiTheme="minorHAnsi" w:eastAsiaTheme="minorEastAsia" w:hAnsiTheme="minorHAnsi" w:cstheme="minorBidi"/>
          <w:sz w:val="20"/>
          <w:szCs w:val="20"/>
          <w:lang w:val="en-US"/>
        </w:rPr>
        <w:t xml:space="preserve"> </w:t>
      </w:r>
      <w:r w:rsidR="002D675E" w:rsidRPr="72E0266E">
        <w:rPr>
          <w:rStyle w:val="normaltextrun"/>
          <w:rFonts w:asciiTheme="minorHAnsi" w:eastAsiaTheme="minorEastAsia" w:hAnsiTheme="minorHAnsi" w:cstheme="minorBidi"/>
          <w:sz w:val="20"/>
          <w:szCs w:val="20"/>
          <w:lang w:val="en-US"/>
        </w:rPr>
        <w:t xml:space="preserve">South Africa, </w:t>
      </w:r>
      <w:proofErr w:type="gramStart"/>
      <w:r w:rsidR="002D675E" w:rsidRPr="72E0266E">
        <w:rPr>
          <w:rStyle w:val="normaltextrun"/>
          <w:rFonts w:asciiTheme="minorHAnsi" w:eastAsiaTheme="minorEastAsia" w:hAnsiTheme="minorHAnsi" w:cstheme="minorBidi"/>
          <w:sz w:val="20"/>
          <w:szCs w:val="20"/>
          <w:lang w:val="en-US"/>
        </w:rPr>
        <w:t>Jordan</w:t>
      </w:r>
      <w:proofErr w:type="gramEnd"/>
      <w:r w:rsidR="002D675E" w:rsidRPr="72E0266E">
        <w:rPr>
          <w:rStyle w:val="normaltextrun"/>
          <w:rFonts w:asciiTheme="minorHAnsi" w:eastAsiaTheme="minorEastAsia" w:hAnsiTheme="minorHAnsi" w:cstheme="minorBidi"/>
          <w:sz w:val="20"/>
          <w:szCs w:val="20"/>
          <w:lang w:val="en-US"/>
        </w:rPr>
        <w:t xml:space="preserve"> and Somalia</w:t>
      </w:r>
      <w:r w:rsidR="008468C4" w:rsidRPr="72E0266E">
        <w:rPr>
          <w:rStyle w:val="normaltextrun"/>
          <w:rFonts w:asciiTheme="minorHAnsi" w:eastAsiaTheme="minorEastAsia" w:hAnsiTheme="minorHAnsi" w:cstheme="minorBidi"/>
          <w:sz w:val="20"/>
          <w:szCs w:val="20"/>
          <w:lang w:val="en-US"/>
        </w:rPr>
        <w:t>.</w:t>
      </w:r>
      <w:r w:rsidR="002B112B" w:rsidRPr="72E0266E">
        <w:rPr>
          <w:rStyle w:val="normaltextrun"/>
          <w:rFonts w:asciiTheme="minorHAnsi" w:eastAsiaTheme="minorEastAsia" w:hAnsiTheme="minorHAnsi" w:cstheme="minorBidi"/>
          <w:sz w:val="20"/>
          <w:szCs w:val="20"/>
          <w:lang w:val="en-US"/>
        </w:rPr>
        <w:t xml:space="preserve"> </w:t>
      </w:r>
    </w:p>
    <w:p w14:paraId="49D67F23" w14:textId="6362E8FE" w:rsidR="0069411F" w:rsidRDefault="0069411F" w:rsidP="72E0266E">
      <w:pPr>
        <w:pStyle w:val="paragraph"/>
        <w:spacing w:before="0" w:beforeAutospacing="0" w:after="0" w:afterAutospacing="0"/>
        <w:jc w:val="both"/>
        <w:textAlignment w:val="baseline"/>
        <w:rPr>
          <w:rStyle w:val="normaltextrun"/>
          <w:rFonts w:asciiTheme="minorHAnsi" w:eastAsiaTheme="minorEastAsia" w:hAnsiTheme="minorHAnsi" w:cstheme="minorBidi"/>
          <w:sz w:val="20"/>
          <w:szCs w:val="20"/>
          <w:lang w:val="en-US"/>
        </w:rPr>
      </w:pPr>
    </w:p>
    <w:p w14:paraId="203D3FC5" w14:textId="3490C523" w:rsidR="0069411F" w:rsidRDefault="26C0DA61" w:rsidP="72E0266E">
      <w:pPr>
        <w:pStyle w:val="paragraph"/>
        <w:spacing w:before="0" w:beforeAutospacing="0" w:after="0" w:afterAutospacing="0"/>
        <w:jc w:val="both"/>
        <w:textAlignment w:val="baseline"/>
        <w:rPr>
          <w:rStyle w:val="normaltextrun"/>
          <w:rFonts w:asciiTheme="minorHAnsi" w:eastAsiaTheme="minorEastAsia" w:hAnsiTheme="minorHAnsi" w:cstheme="minorBidi"/>
          <w:sz w:val="20"/>
          <w:szCs w:val="20"/>
          <w:lang w:val="en-US"/>
        </w:rPr>
      </w:pPr>
      <w:r w:rsidRPr="72E0266E">
        <w:rPr>
          <w:rStyle w:val="normaltextrun"/>
          <w:rFonts w:asciiTheme="minorHAnsi" w:eastAsiaTheme="minorEastAsia" w:hAnsiTheme="minorHAnsi" w:cstheme="minorBidi"/>
          <w:sz w:val="20"/>
          <w:szCs w:val="20"/>
          <w:lang w:val="en-US"/>
        </w:rPr>
        <w:t>Due to the limited time during the</w:t>
      </w:r>
      <w:r w:rsidR="0794CF79" w:rsidRPr="72E0266E">
        <w:rPr>
          <w:rStyle w:val="normaltextrun"/>
          <w:rFonts w:asciiTheme="minorHAnsi" w:eastAsiaTheme="minorEastAsia" w:hAnsiTheme="minorHAnsi" w:cstheme="minorBidi"/>
          <w:sz w:val="20"/>
          <w:szCs w:val="20"/>
          <w:lang w:val="en-US"/>
        </w:rPr>
        <w:t xml:space="preserve"> proposal development phase, </w:t>
      </w:r>
      <w:r w:rsidR="129764E2" w:rsidRPr="72E0266E">
        <w:rPr>
          <w:rStyle w:val="normaltextrun"/>
          <w:rFonts w:asciiTheme="minorHAnsi" w:eastAsiaTheme="minorEastAsia" w:hAnsiTheme="minorHAnsi" w:cstheme="minorBidi"/>
          <w:sz w:val="20"/>
          <w:szCs w:val="20"/>
          <w:lang w:val="en-US"/>
        </w:rPr>
        <w:t xml:space="preserve">all PUNOs have been consulting with IDA at a global level on participation of OPDs in the </w:t>
      </w:r>
      <w:proofErr w:type="spellStart"/>
      <w:r w:rsidR="129764E2" w:rsidRPr="72E0266E">
        <w:rPr>
          <w:rStyle w:val="normaltextrun"/>
          <w:rFonts w:asciiTheme="minorHAnsi" w:eastAsiaTheme="minorEastAsia" w:hAnsiTheme="minorHAnsi" w:cstheme="minorBidi"/>
          <w:sz w:val="20"/>
          <w:szCs w:val="20"/>
          <w:lang w:val="en-US"/>
        </w:rPr>
        <w:t>programme</w:t>
      </w:r>
      <w:proofErr w:type="spellEnd"/>
      <w:r w:rsidR="466D33E2" w:rsidRPr="72E0266E">
        <w:rPr>
          <w:rStyle w:val="normaltextrun"/>
          <w:rFonts w:asciiTheme="minorHAnsi" w:eastAsiaTheme="minorEastAsia" w:hAnsiTheme="minorHAnsi" w:cstheme="minorBidi"/>
          <w:sz w:val="20"/>
          <w:szCs w:val="20"/>
          <w:lang w:val="en-US"/>
        </w:rPr>
        <w:t xml:space="preserve">. In addition, </w:t>
      </w:r>
      <w:r w:rsidR="0226D661" w:rsidRPr="72E0266E">
        <w:rPr>
          <w:rStyle w:val="normaltextrun"/>
          <w:rFonts w:asciiTheme="minorHAnsi" w:eastAsiaTheme="minorEastAsia" w:hAnsiTheme="minorHAnsi" w:cstheme="minorBidi"/>
          <w:sz w:val="20"/>
          <w:szCs w:val="20"/>
          <w:lang w:val="en-US"/>
        </w:rPr>
        <w:t xml:space="preserve">PUNOs have informed the diverse stakeholders </w:t>
      </w:r>
      <w:r w:rsidR="25BFA67B" w:rsidRPr="72E0266E">
        <w:rPr>
          <w:rStyle w:val="normaltextrun"/>
          <w:rFonts w:asciiTheme="minorHAnsi" w:eastAsiaTheme="minorEastAsia" w:hAnsiTheme="minorHAnsi" w:cstheme="minorBidi"/>
          <w:sz w:val="20"/>
          <w:szCs w:val="20"/>
          <w:lang w:val="en-US"/>
        </w:rPr>
        <w:t>of</w:t>
      </w:r>
      <w:r w:rsidR="0226D661" w:rsidRPr="72E0266E">
        <w:rPr>
          <w:rStyle w:val="normaltextrun"/>
          <w:rFonts w:asciiTheme="minorHAnsi" w:eastAsiaTheme="minorEastAsia" w:hAnsiTheme="minorHAnsi" w:cstheme="minorBidi"/>
          <w:sz w:val="20"/>
          <w:szCs w:val="20"/>
          <w:lang w:val="en-US"/>
        </w:rPr>
        <w:t xml:space="preserve"> the overall intention of the </w:t>
      </w:r>
      <w:proofErr w:type="spellStart"/>
      <w:r w:rsidR="0226D661" w:rsidRPr="72E0266E">
        <w:rPr>
          <w:rStyle w:val="normaltextrun"/>
          <w:rFonts w:asciiTheme="minorHAnsi" w:eastAsiaTheme="minorEastAsia" w:hAnsiTheme="minorHAnsi" w:cstheme="minorBidi"/>
          <w:sz w:val="20"/>
          <w:szCs w:val="20"/>
          <w:lang w:val="en-US"/>
        </w:rPr>
        <w:t>program</w:t>
      </w:r>
      <w:r w:rsidR="78F665F5" w:rsidRPr="72E0266E">
        <w:rPr>
          <w:rStyle w:val="normaltextrun"/>
          <w:rFonts w:asciiTheme="minorHAnsi" w:eastAsiaTheme="minorEastAsia" w:hAnsiTheme="minorHAnsi" w:cstheme="minorBidi"/>
          <w:sz w:val="20"/>
          <w:szCs w:val="20"/>
          <w:lang w:val="en-US"/>
        </w:rPr>
        <w:t>m</w:t>
      </w:r>
      <w:r w:rsidR="0226D661" w:rsidRPr="72E0266E">
        <w:rPr>
          <w:rStyle w:val="normaltextrun"/>
          <w:rFonts w:asciiTheme="minorHAnsi" w:eastAsiaTheme="minorEastAsia" w:hAnsiTheme="minorHAnsi" w:cstheme="minorBidi"/>
          <w:sz w:val="20"/>
          <w:szCs w:val="20"/>
          <w:lang w:val="en-US"/>
        </w:rPr>
        <w:t>e</w:t>
      </w:r>
      <w:proofErr w:type="spellEnd"/>
      <w:r w:rsidR="0226D661" w:rsidRPr="72E0266E">
        <w:rPr>
          <w:rStyle w:val="normaltextrun"/>
          <w:rFonts w:asciiTheme="minorHAnsi" w:eastAsiaTheme="minorEastAsia" w:hAnsiTheme="minorHAnsi" w:cstheme="minorBidi"/>
          <w:sz w:val="20"/>
          <w:szCs w:val="20"/>
          <w:lang w:val="en-US"/>
        </w:rPr>
        <w:t xml:space="preserve"> </w:t>
      </w:r>
      <w:r w:rsidR="53F2103B" w:rsidRPr="72E0266E">
        <w:rPr>
          <w:rStyle w:val="normaltextrun"/>
          <w:rFonts w:asciiTheme="minorHAnsi" w:eastAsiaTheme="minorEastAsia" w:hAnsiTheme="minorHAnsi" w:cstheme="minorBidi"/>
          <w:sz w:val="20"/>
          <w:szCs w:val="20"/>
          <w:lang w:val="en-US"/>
        </w:rPr>
        <w:t xml:space="preserve">with the plan to develop the </w:t>
      </w:r>
      <w:r w:rsidR="706F9D57" w:rsidRPr="72E0266E">
        <w:rPr>
          <w:rStyle w:val="normaltextrun"/>
          <w:rFonts w:asciiTheme="minorHAnsi" w:eastAsiaTheme="minorEastAsia" w:hAnsiTheme="minorHAnsi" w:cstheme="minorBidi"/>
          <w:sz w:val="20"/>
          <w:szCs w:val="20"/>
          <w:lang w:val="en-US"/>
        </w:rPr>
        <w:t>knowledge</w:t>
      </w:r>
      <w:r w:rsidR="53F2103B" w:rsidRPr="72E0266E">
        <w:rPr>
          <w:rStyle w:val="normaltextrun"/>
          <w:rFonts w:asciiTheme="minorHAnsi" w:eastAsiaTheme="minorEastAsia" w:hAnsiTheme="minorHAnsi" w:cstheme="minorBidi"/>
          <w:sz w:val="20"/>
          <w:szCs w:val="20"/>
          <w:lang w:val="en-US"/>
        </w:rPr>
        <w:t xml:space="preserve"> products through a consultative process. </w:t>
      </w:r>
    </w:p>
    <w:p w14:paraId="4C231D1E" w14:textId="09013D3E" w:rsidR="72E0266E" w:rsidRDefault="72E0266E" w:rsidP="72E0266E">
      <w:pPr>
        <w:pStyle w:val="paragraph"/>
        <w:spacing w:before="0" w:beforeAutospacing="0" w:after="0" w:afterAutospacing="0"/>
        <w:jc w:val="both"/>
        <w:rPr>
          <w:rStyle w:val="normaltextrun"/>
          <w:rFonts w:asciiTheme="minorHAnsi" w:eastAsiaTheme="minorEastAsia" w:hAnsiTheme="minorHAnsi" w:cstheme="minorBidi"/>
          <w:sz w:val="20"/>
          <w:szCs w:val="20"/>
          <w:lang w:val="en-US"/>
        </w:rPr>
      </w:pPr>
    </w:p>
    <w:p w14:paraId="2E65D519" w14:textId="488ED089" w:rsidR="0069411F" w:rsidRDefault="009577BD" w:rsidP="72E0266E">
      <w:pPr>
        <w:pStyle w:val="paragraph"/>
        <w:spacing w:before="0" w:beforeAutospacing="0" w:after="0" w:afterAutospacing="0"/>
        <w:jc w:val="both"/>
        <w:textAlignment w:val="baseline"/>
        <w:rPr>
          <w:rStyle w:val="normaltextrun"/>
          <w:rFonts w:asciiTheme="minorHAnsi" w:eastAsiaTheme="minorEastAsia" w:hAnsiTheme="minorHAnsi" w:cstheme="minorBidi"/>
          <w:sz w:val="20"/>
          <w:szCs w:val="20"/>
          <w:lang w:val="en-US"/>
        </w:rPr>
      </w:pPr>
      <w:r w:rsidRPr="72E0266E">
        <w:rPr>
          <w:rStyle w:val="normaltextrun"/>
          <w:rFonts w:asciiTheme="minorHAnsi" w:eastAsiaTheme="minorEastAsia" w:hAnsiTheme="minorHAnsi" w:cstheme="minorBidi"/>
          <w:sz w:val="20"/>
          <w:szCs w:val="20"/>
          <w:lang w:val="en-US"/>
        </w:rPr>
        <w:t>South Africa</w:t>
      </w:r>
      <w:r w:rsidR="005B7C13">
        <w:rPr>
          <w:rStyle w:val="normaltextrun"/>
          <w:rFonts w:asciiTheme="minorHAnsi" w:eastAsiaTheme="minorEastAsia" w:hAnsiTheme="minorHAnsi" w:cstheme="minorBidi"/>
          <w:sz w:val="20"/>
          <w:szCs w:val="20"/>
          <w:lang w:val="en-US"/>
        </w:rPr>
        <w:t xml:space="preserve"> –</w:t>
      </w:r>
      <w:r w:rsidRPr="72E0266E">
        <w:rPr>
          <w:rStyle w:val="normaltextrun"/>
          <w:rFonts w:asciiTheme="minorHAnsi" w:eastAsiaTheme="minorEastAsia" w:hAnsiTheme="minorHAnsi" w:cstheme="minorBidi"/>
          <w:sz w:val="20"/>
          <w:szCs w:val="20"/>
          <w:lang w:val="en-US"/>
        </w:rPr>
        <w:t xml:space="preserve"> </w:t>
      </w:r>
      <w:r w:rsidR="00E41E77" w:rsidRPr="72E0266E">
        <w:rPr>
          <w:rStyle w:val="normaltextrun"/>
          <w:rFonts w:asciiTheme="minorHAnsi" w:eastAsiaTheme="minorEastAsia" w:hAnsiTheme="minorHAnsi" w:cstheme="minorBidi"/>
          <w:sz w:val="20"/>
          <w:szCs w:val="20"/>
          <w:lang w:val="en-US"/>
        </w:rPr>
        <w:t xml:space="preserve">OHCHR </w:t>
      </w:r>
      <w:r w:rsidR="00BD6807" w:rsidRPr="72E0266E">
        <w:rPr>
          <w:rStyle w:val="normaltextrun"/>
          <w:rFonts w:asciiTheme="minorHAnsi" w:eastAsiaTheme="minorEastAsia" w:hAnsiTheme="minorHAnsi" w:cstheme="minorBidi"/>
          <w:sz w:val="20"/>
          <w:szCs w:val="20"/>
          <w:lang w:val="en-US"/>
        </w:rPr>
        <w:t xml:space="preserve">has informed </w:t>
      </w:r>
      <w:r w:rsidR="00F40804">
        <w:rPr>
          <w:rStyle w:val="normaltextrun"/>
          <w:rFonts w:asciiTheme="minorHAnsi" w:eastAsiaTheme="minorEastAsia" w:hAnsiTheme="minorHAnsi" w:cstheme="minorBidi"/>
          <w:sz w:val="20"/>
          <w:szCs w:val="20"/>
          <w:lang w:val="en-US"/>
        </w:rPr>
        <w:t xml:space="preserve">and consulted </w:t>
      </w:r>
      <w:r w:rsidR="00BD6807" w:rsidRPr="72E0266E">
        <w:rPr>
          <w:rStyle w:val="normaltextrun"/>
          <w:rFonts w:asciiTheme="minorHAnsi" w:eastAsiaTheme="minorEastAsia" w:hAnsiTheme="minorHAnsi" w:cstheme="minorBidi"/>
          <w:sz w:val="20"/>
          <w:szCs w:val="20"/>
          <w:lang w:val="en-US"/>
        </w:rPr>
        <w:t xml:space="preserve">the </w:t>
      </w:r>
      <w:r w:rsidR="71736EFD" w:rsidRPr="72E0266E">
        <w:rPr>
          <w:rStyle w:val="normaltextrun"/>
          <w:rFonts w:asciiTheme="minorHAnsi" w:eastAsiaTheme="minorEastAsia" w:hAnsiTheme="minorHAnsi" w:cstheme="minorBidi"/>
          <w:sz w:val="20"/>
          <w:szCs w:val="20"/>
          <w:lang w:val="en-US"/>
        </w:rPr>
        <w:t xml:space="preserve">Government </w:t>
      </w:r>
      <w:r w:rsidR="00126675" w:rsidRPr="72E0266E">
        <w:rPr>
          <w:rStyle w:val="normaltextrun"/>
          <w:rFonts w:asciiTheme="minorHAnsi" w:eastAsiaTheme="minorEastAsia" w:hAnsiTheme="minorHAnsi" w:cstheme="minorBidi"/>
          <w:sz w:val="20"/>
          <w:szCs w:val="20"/>
          <w:lang w:val="en-US"/>
        </w:rPr>
        <w:t xml:space="preserve">implementing partners </w:t>
      </w:r>
      <w:r w:rsidR="22E7DD14" w:rsidRPr="72E0266E">
        <w:rPr>
          <w:rStyle w:val="normaltextrun"/>
          <w:rFonts w:asciiTheme="minorHAnsi" w:eastAsiaTheme="minorEastAsia" w:hAnsiTheme="minorHAnsi" w:cstheme="minorBidi"/>
          <w:sz w:val="20"/>
          <w:szCs w:val="20"/>
          <w:lang w:val="en-US"/>
        </w:rPr>
        <w:t>including D</w:t>
      </w:r>
      <w:r w:rsidR="00126675" w:rsidRPr="72E0266E">
        <w:rPr>
          <w:rStyle w:val="normaltextrun"/>
          <w:rFonts w:asciiTheme="minorHAnsi" w:eastAsiaTheme="minorEastAsia" w:hAnsiTheme="minorHAnsi" w:cstheme="minorBidi"/>
          <w:sz w:val="20"/>
          <w:szCs w:val="20"/>
          <w:lang w:val="en-US"/>
        </w:rPr>
        <w:t xml:space="preserve">epartment of Fisheries, Forestry and the Environment and the Department of Women Youth and Persons with Disabilities, </w:t>
      </w:r>
      <w:r w:rsidR="0EE694A6" w:rsidRPr="72E0266E">
        <w:rPr>
          <w:rStyle w:val="normaltextrun"/>
          <w:rFonts w:asciiTheme="minorHAnsi" w:eastAsiaTheme="minorEastAsia" w:hAnsiTheme="minorHAnsi" w:cstheme="minorBidi"/>
          <w:sz w:val="20"/>
          <w:szCs w:val="20"/>
          <w:lang w:val="en-US"/>
        </w:rPr>
        <w:t>UNICEF, the South African Disability Alliance, the Centre for Environmental Rights, and Disabled People South Africa in South Africa</w:t>
      </w:r>
      <w:r w:rsidR="00F40804">
        <w:rPr>
          <w:rStyle w:val="normaltextrun"/>
          <w:rFonts w:asciiTheme="minorHAnsi" w:eastAsiaTheme="minorEastAsia" w:hAnsiTheme="minorHAnsi" w:cstheme="minorBidi"/>
          <w:sz w:val="20"/>
          <w:szCs w:val="20"/>
          <w:lang w:val="en-US"/>
        </w:rPr>
        <w:t>.</w:t>
      </w:r>
      <w:r w:rsidR="0EE694A6" w:rsidRPr="72E0266E">
        <w:rPr>
          <w:rStyle w:val="normaltextrun"/>
          <w:rFonts w:asciiTheme="minorHAnsi" w:eastAsiaTheme="minorEastAsia" w:hAnsiTheme="minorHAnsi" w:cstheme="minorBidi"/>
          <w:sz w:val="20"/>
          <w:szCs w:val="20"/>
          <w:lang w:val="en-US"/>
        </w:rPr>
        <w:t xml:space="preserve"> </w:t>
      </w:r>
    </w:p>
    <w:p w14:paraId="41B67A3E" w14:textId="3BE0D8B4" w:rsidR="0069411F" w:rsidRDefault="0069411F" w:rsidP="72E0266E">
      <w:pPr>
        <w:pStyle w:val="paragraph"/>
        <w:spacing w:before="0" w:beforeAutospacing="0" w:after="0" w:afterAutospacing="0"/>
        <w:jc w:val="both"/>
        <w:textAlignment w:val="baseline"/>
        <w:rPr>
          <w:rStyle w:val="eop"/>
          <w:rFonts w:asciiTheme="minorHAnsi" w:eastAsiaTheme="minorEastAsia" w:hAnsiTheme="minorHAnsi" w:cstheme="minorBidi"/>
          <w:sz w:val="20"/>
          <w:szCs w:val="20"/>
        </w:rPr>
      </w:pPr>
    </w:p>
    <w:p w14:paraId="50E8B3FA" w14:textId="3640715F" w:rsidR="0069411F" w:rsidRDefault="0069411F" w:rsidP="72E0266E">
      <w:pPr>
        <w:pStyle w:val="paragraph"/>
        <w:spacing w:before="0" w:beforeAutospacing="0" w:after="0" w:afterAutospacing="0"/>
        <w:jc w:val="both"/>
        <w:textAlignment w:val="baseline"/>
        <w:rPr>
          <w:rFonts w:asciiTheme="minorHAnsi" w:eastAsiaTheme="minorEastAsia" w:hAnsiTheme="minorHAnsi" w:cstheme="minorBidi"/>
          <w:sz w:val="20"/>
          <w:szCs w:val="20"/>
        </w:rPr>
      </w:pPr>
      <w:r w:rsidRPr="72E0266E">
        <w:rPr>
          <w:rStyle w:val="normaltextrun"/>
          <w:rFonts w:asciiTheme="minorHAnsi" w:eastAsiaTheme="minorEastAsia" w:hAnsiTheme="minorHAnsi" w:cstheme="minorBidi"/>
          <w:sz w:val="20"/>
          <w:szCs w:val="20"/>
          <w:lang w:val="en-US"/>
        </w:rPr>
        <w:t>Jordan</w:t>
      </w:r>
      <w:r w:rsidR="001144C2">
        <w:rPr>
          <w:rStyle w:val="normaltextrun"/>
          <w:rFonts w:asciiTheme="minorHAnsi" w:eastAsiaTheme="minorEastAsia" w:hAnsiTheme="minorHAnsi" w:cstheme="minorBidi"/>
          <w:sz w:val="20"/>
          <w:szCs w:val="20"/>
          <w:lang w:val="en-US"/>
        </w:rPr>
        <w:t xml:space="preserve"> –</w:t>
      </w:r>
      <w:r w:rsidR="093F7B9F" w:rsidRPr="72E0266E">
        <w:rPr>
          <w:rStyle w:val="normaltextrun"/>
          <w:rFonts w:asciiTheme="minorHAnsi" w:eastAsiaTheme="minorEastAsia" w:hAnsiTheme="minorHAnsi" w:cstheme="minorBidi"/>
          <w:sz w:val="20"/>
          <w:szCs w:val="20"/>
          <w:lang w:val="en-US"/>
        </w:rPr>
        <w:t xml:space="preserve"> </w:t>
      </w:r>
      <w:r w:rsidRPr="72E0266E">
        <w:rPr>
          <w:rStyle w:val="normaltextrun"/>
          <w:rFonts w:asciiTheme="minorHAnsi" w:eastAsiaTheme="minorEastAsia" w:hAnsiTheme="minorHAnsi" w:cstheme="minorBidi"/>
          <w:sz w:val="20"/>
          <w:szCs w:val="20"/>
          <w:lang w:val="en-US"/>
        </w:rPr>
        <w:t xml:space="preserve">UNDP met with the Jordanian Coalition for Persons with Disability, which represents around 40 OPDs </w:t>
      </w:r>
      <w:r w:rsidR="1B280F48" w:rsidRPr="37290D7A">
        <w:rPr>
          <w:rStyle w:val="normaltextrun"/>
          <w:rFonts w:asciiTheme="minorHAnsi" w:eastAsiaTheme="minorEastAsia" w:hAnsiTheme="minorHAnsi" w:cstheme="minorBidi"/>
          <w:sz w:val="20"/>
          <w:szCs w:val="20"/>
          <w:lang w:val="en-US"/>
        </w:rPr>
        <w:t>(</w:t>
      </w:r>
      <w:proofErr w:type="gramStart"/>
      <w:r w:rsidR="1B280F48" w:rsidRPr="37290D7A">
        <w:rPr>
          <w:rStyle w:val="normaltextrun"/>
          <w:rFonts w:asciiTheme="minorHAnsi" w:eastAsiaTheme="minorEastAsia" w:hAnsiTheme="minorHAnsi" w:cstheme="minorBidi"/>
          <w:sz w:val="20"/>
          <w:szCs w:val="20"/>
          <w:lang w:val="en-US"/>
        </w:rPr>
        <w:t>including  many</w:t>
      </w:r>
      <w:proofErr w:type="gramEnd"/>
      <w:r w:rsidR="1B280F48" w:rsidRPr="37290D7A">
        <w:rPr>
          <w:rStyle w:val="normaltextrun"/>
          <w:rFonts w:asciiTheme="minorHAnsi" w:eastAsiaTheme="minorEastAsia" w:hAnsiTheme="minorHAnsi" w:cstheme="minorBidi"/>
          <w:sz w:val="20"/>
          <w:szCs w:val="20"/>
          <w:lang w:val="en-US"/>
        </w:rPr>
        <w:t xml:space="preserve"> women-led OPDs)</w:t>
      </w:r>
      <w:r w:rsidRPr="37290D7A">
        <w:rPr>
          <w:rStyle w:val="normaltextrun"/>
          <w:rFonts w:asciiTheme="minorHAnsi" w:eastAsiaTheme="minorEastAsia" w:hAnsiTheme="minorHAnsi" w:cstheme="minorBidi"/>
          <w:sz w:val="20"/>
          <w:szCs w:val="20"/>
          <w:lang w:val="en-US"/>
        </w:rPr>
        <w:t xml:space="preserve"> </w:t>
      </w:r>
      <w:r w:rsidRPr="72E0266E">
        <w:rPr>
          <w:rStyle w:val="normaltextrun"/>
          <w:rFonts w:asciiTheme="minorHAnsi" w:eastAsiaTheme="minorEastAsia" w:hAnsiTheme="minorHAnsi" w:cstheme="minorBidi"/>
          <w:sz w:val="20"/>
          <w:szCs w:val="20"/>
          <w:lang w:val="en-US"/>
        </w:rPr>
        <w:t xml:space="preserve">and advocates for their rights all across Jordan, to obtain input on </w:t>
      </w:r>
      <w:proofErr w:type="spellStart"/>
      <w:r w:rsidRPr="72E0266E">
        <w:rPr>
          <w:rStyle w:val="normaltextrun"/>
          <w:rFonts w:asciiTheme="minorHAnsi" w:eastAsiaTheme="minorEastAsia" w:hAnsiTheme="minorHAnsi" w:cstheme="minorBidi"/>
          <w:sz w:val="20"/>
          <w:szCs w:val="20"/>
          <w:lang w:val="en-US"/>
        </w:rPr>
        <w:t>prioritised</w:t>
      </w:r>
      <w:proofErr w:type="spellEnd"/>
      <w:r w:rsidRPr="72E0266E">
        <w:rPr>
          <w:rStyle w:val="normaltextrun"/>
          <w:rFonts w:asciiTheme="minorHAnsi" w:eastAsiaTheme="minorEastAsia" w:hAnsiTheme="minorHAnsi" w:cstheme="minorBidi"/>
          <w:sz w:val="20"/>
          <w:szCs w:val="20"/>
          <w:lang w:val="en-US"/>
        </w:rPr>
        <w:t xml:space="preserve"> areas for action and piloting activities. The Coalition has partnered previously with UNDP Jordan to reach persons with disabilities and conduct capacity building exercises and ensure their participation in policymaking in Jordan. The meeting helped clarify the proper approach to developing the </w:t>
      </w:r>
      <w:proofErr w:type="spellStart"/>
      <w:r w:rsidRPr="72E0266E">
        <w:rPr>
          <w:rStyle w:val="normaltextrun"/>
          <w:rFonts w:asciiTheme="minorHAnsi" w:eastAsiaTheme="minorEastAsia" w:hAnsiTheme="minorHAnsi" w:cstheme="minorBidi"/>
          <w:sz w:val="20"/>
          <w:szCs w:val="20"/>
          <w:lang w:val="en-US"/>
        </w:rPr>
        <w:t>programme</w:t>
      </w:r>
      <w:proofErr w:type="spellEnd"/>
      <w:r w:rsidRPr="72E0266E">
        <w:rPr>
          <w:rStyle w:val="normaltextrun"/>
          <w:rFonts w:asciiTheme="minorHAnsi" w:eastAsiaTheme="minorEastAsia" w:hAnsiTheme="minorHAnsi" w:cstheme="minorBidi"/>
          <w:sz w:val="20"/>
          <w:szCs w:val="20"/>
          <w:lang w:val="en-US"/>
        </w:rPr>
        <w:t xml:space="preserve"> outcomes and activities, as UNDP received important information on the state of political participation in policy making for persons with disabilities and the level of follow through in terms of actual implementation of policies on the ground. The meeting represents the continuation of a consistent engagement with local partners on this project. </w:t>
      </w:r>
      <w:r w:rsidRPr="72E0266E">
        <w:rPr>
          <w:rStyle w:val="eop"/>
          <w:rFonts w:asciiTheme="minorHAnsi" w:eastAsiaTheme="minorEastAsia" w:hAnsiTheme="minorHAnsi" w:cstheme="minorBidi"/>
          <w:sz w:val="20"/>
          <w:szCs w:val="20"/>
        </w:rPr>
        <w:t> </w:t>
      </w:r>
    </w:p>
    <w:p w14:paraId="683FD73D" w14:textId="4ADF2C04" w:rsidR="6780D88E" w:rsidRDefault="6780D88E" w:rsidP="72E0266E">
      <w:pPr>
        <w:pStyle w:val="paragraph"/>
        <w:spacing w:before="0" w:beforeAutospacing="0" w:after="0" w:afterAutospacing="0"/>
        <w:jc w:val="both"/>
        <w:rPr>
          <w:rStyle w:val="eop"/>
          <w:rFonts w:asciiTheme="minorHAnsi" w:eastAsiaTheme="minorEastAsia" w:hAnsiTheme="minorHAnsi" w:cstheme="minorBidi"/>
          <w:sz w:val="20"/>
          <w:szCs w:val="20"/>
        </w:rPr>
      </w:pPr>
    </w:p>
    <w:p w14:paraId="0A4D6680" w14:textId="61C6D036" w:rsidR="0069411F" w:rsidRDefault="0069411F" w:rsidP="72E0266E">
      <w:pPr>
        <w:pStyle w:val="paragraph"/>
        <w:spacing w:before="0" w:beforeAutospacing="0" w:after="0" w:afterAutospacing="0"/>
        <w:jc w:val="both"/>
        <w:textAlignment w:val="baseline"/>
        <w:rPr>
          <w:rFonts w:asciiTheme="minorHAnsi" w:eastAsiaTheme="minorEastAsia" w:hAnsiTheme="minorHAnsi" w:cstheme="minorBidi"/>
          <w:sz w:val="20"/>
          <w:szCs w:val="20"/>
        </w:rPr>
      </w:pPr>
      <w:r w:rsidRPr="72E0266E">
        <w:rPr>
          <w:rStyle w:val="normaltextrun"/>
          <w:rFonts w:asciiTheme="minorHAnsi" w:eastAsiaTheme="minorEastAsia" w:hAnsiTheme="minorHAnsi" w:cstheme="minorBidi"/>
          <w:sz w:val="20"/>
          <w:szCs w:val="20"/>
          <w:lang w:val="en-US"/>
        </w:rPr>
        <w:t>Somalia</w:t>
      </w:r>
      <w:r w:rsidR="00821364">
        <w:rPr>
          <w:rStyle w:val="normaltextrun"/>
          <w:rFonts w:asciiTheme="minorHAnsi" w:eastAsiaTheme="minorEastAsia" w:hAnsiTheme="minorHAnsi" w:cstheme="minorBidi"/>
          <w:sz w:val="20"/>
          <w:szCs w:val="20"/>
          <w:lang w:val="en-US"/>
        </w:rPr>
        <w:t xml:space="preserve"> –</w:t>
      </w:r>
      <w:r w:rsidRPr="72E0266E">
        <w:rPr>
          <w:rStyle w:val="normaltextrun"/>
          <w:rFonts w:asciiTheme="minorHAnsi" w:eastAsiaTheme="minorEastAsia" w:hAnsiTheme="minorHAnsi" w:cstheme="minorBidi"/>
          <w:sz w:val="20"/>
          <w:szCs w:val="20"/>
          <w:lang w:val="en-US"/>
        </w:rPr>
        <w:t xml:space="preserve"> the preparation for this proposal formed part of a longer, ongoing relationship between the UNDP Country Office, the NDA, and Somali OPDs, as well as the disability networks and umbrella </w:t>
      </w:r>
      <w:proofErr w:type="spellStart"/>
      <w:r w:rsidRPr="72E0266E">
        <w:rPr>
          <w:rStyle w:val="normaltextrun"/>
          <w:rFonts w:asciiTheme="minorHAnsi" w:eastAsiaTheme="minorEastAsia" w:hAnsiTheme="minorHAnsi" w:cstheme="minorBidi"/>
          <w:sz w:val="20"/>
          <w:szCs w:val="20"/>
          <w:lang w:val="en-US"/>
        </w:rPr>
        <w:t>organisations</w:t>
      </w:r>
      <w:proofErr w:type="spellEnd"/>
      <w:r w:rsidRPr="72E0266E">
        <w:rPr>
          <w:rStyle w:val="normaltextrun"/>
          <w:rFonts w:asciiTheme="minorHAnsi" w:eastAsiaTheme="minorEastAsia" w:hAnsiTheme="minorHAnsi" w:cstheme="minorBidi"/>
          <w:sz w:val="20"/>
          <w:szCs w:val="20"/>
          <w:lang w:val="en-US"/>
        </w:rPr>
        <w:t xml:space="preserve"> of Somalia´s five member states. The outline of activities was discussed during an OPD Network meeting held in 2022, which included five member states and the Banadir Region. </w:t>
      </w:r>
      <w:r w:rsidRPr="72E0266E">
        <w:rPr>
          <w:rStyle w:val="eop"/>
          <w:rFonts w:asciiTheme="minorHAnsi" w:eastAsiaTheme="minorEastAsia" w:hAnsiTheme="minorHAnsi" w:cstheme="minorBidi"/>
          <w:sz w:val="20"/>
          <w:szCs w:val="20"/>
        </w:rPr>
        <w:t> </w:t>
      </w:r>
    </w:p>
    <w:p w14:paraId="13C6E916" w14:textId="77777777" w:rsidR="0069411F" w:rsidRDefault="0069411F" w:rsidP="72E0266E">
      <w:pPr>
        <w:pStyle w:val="paragraph"/>
        <w:spacing w:before="0" w:beforeAutospacing="0" w:after="0" w:afterAutospacing="0"/>
        <w:jc w:val="both"/>
        <w:textAlignment w:val="baseline"/>
        <w:rPr>
          <w:rFonts w:asciiTheme="minorHAnsi" w:eastAsiaTheme="minorEastAsia" w:hAnsiTheme="minorHAnsi" w:cstheme="minorBidi"/>
          <w:sz w:val="20"/>
          <w:szCs w:val="20"/>
        </w:rPr>
      </w:pPr>
    </w:p>
    <w:p w14:paraId="3A00BAF6" w14:textId="7D8AEE5A" w:rsidR="00DF6319" w:rsidRDefault="03313C45" w:rsidP="38FD4561">
      <w:pPr>
        <w:pStyle w:val="paragraph"/>
        <w:spacing w:before="0" w:beforeAutospacing="0" w:after="0" w:afterAutospacing="0"/>
        <w:jc w:val="both"/>
        <w:textAlignment w:val="baseline"/>
        <w:rPr>
          <w:rStyle w:val="eop"/>
          <w:rFonts w:asciiTheme="minorHAnsi" w:eastAsiaTheme="minorEastAsia" w:hAnsiTheme="minorHAnsi" w:cstheme="minorBidi"/>
          <w:sz w:val="20"/>
          <w:szCs w:val="20"/>
        </w:rPr>
      </w:pPr>
      <w:r w:rsidRPr="38FD4561">
        <w:rPr>
          <w:rStyle w:val="normaltextrun"/>
          <w:rFonts w:asciiTheme="minorHAnsi" w:eastAsiaTheme="minorEastAsia" w:hAnsiTheme="minorHAnsi" w:cstheme="minorBidi"/>
          <w:sz w:val="20"/>
          <w:szCs w:val="20"/>
          <w:lang w:val="en-US"/>
        </w:rPr>
        <w:t>Considerations on t</w:t>
      </w:r>
      <w:r w:rsidR="00126675" w:rsidRPr="38FD4561">
        <w:rPr>
          <w:rStyle w:val="normaltextrun"/>
          <w:rFonts w:asciiTheme="minorHAnsi" w:eastAsiaTheme="minorEastAsia" w:hAnsiTheme="minorHAnsi" w:cstheme="minorBidi"/>
          <w:sz w:val="20"/>
          <w:szCs w:val="20"/>
          <w:lang w:val="en-US"/>
        </w:rPr>
        <w:t>he inclusion of women with disabilities and underrepresented groups of persons with disabilities – including youth and indigenous people</w:t>
      </w:r>
      <w:r w:rsidR="69602D85" w:rsidRPr="38FD4561">
        <w:rPr>
          <w:rStyle w:val="normaltextrun"/>
          <w:rFonts w:asciiTheme="minorHAnsi" w:eastAsiaTheme="minorEastAsia" w:hAnsiTheme="minorHAnsi" w:cstheme="minorBidi"/>
          <w:sz w:val="20"/>
          <w:szCs w:val="20"/>
          <w:lang w:val="en-US"/>
        </w:rPr>
        <w:t xml:space="preserve"> as well as other marginalized groups of persons with disabilities </w:t>
      </w:r>
      <w:r w:rsidR="344E0D5D" w:rsidRPr="38FD4561">
        <w:rPr>
          <w:rStyle w:val="normaltextrun"/>
          <w:rFonts w:asciiTheme="minorHAnsi" w:eastAsiaTheme="minorEastAsia" w:hAnsiTheme="minorHAnsi" w:cstheme="minorBidi"/>
          <w:sz w:val="20"/>
          <w:szCs w:val="20"/>
          <w:lang w:val="en-US"/>
        </w:rPr>
        <w:t>such as</w:t>
      </w:r>
      <w:r w:rsidR="69602D85" w:rsidRPr="38FD4561">
        <w:rPr>
          <w:rStyle w:val="normaltextrun"/>
          <w:rFonts w:asciiTheme="minorHAnsi" w:eastAsiaTheme="minorEastAsia" w:hAnsiTheme="minorHAnsi" w:cstheme="minorBidi"/>
          <w:sz w:val="20"/>
          <w:szCs w:val="20"/>
          <w:lang w:val="en-US"/>
        </w:rPr>
        <w:t xml:space="preserve"> persons with intellectual disabilities, persons with psychosocial disabilities, Deafblind persons, persons with multiple disabilities etc.</w:t>
      </w:r>
      <w:r w:rsidR="00126675" w:rsidRPr="38FD4561">
        <w:rPr>
          <w:rStyle w:val="normaltextrun"/>
          <w:rFonts w:asciiTheme="minorHAnsi" w:eastAsiaTheme="minorEastAsia" w:hAnsiTheme="minorHAnsi" w:cstheme="minorBidi"/>
          <w:sz w:val="20"/>
          <w:szCs w:val="20"/>
          <w:lang w:val="en-US"/>
        </w:rPr>
        <w:t xml:space="preserve"> – took place through consultations with IDA as the umbrella organization who jointly with OHCHR’s field presences covering </w:t>
      </w:r>
      <w:r w:rsidR="002B4953">
        <w:rPr>
          <w:rStyle w:val="normaltextrun"/>
          <w:rFonts w:asciiTheme="minorHAnsi" w:eastAsiaTheme="minorEastAsia" w:hAnsiTheme="minorHAnsi" w:cstheme="minorBidi"/>
          <w:sz w:val="20"/>
          <w:szCs w:val="20"/>
          <w:lang w:val="en-US"/>
        </w:rPr>
        <w:t>Jordan</w:t>
      </w:r>
      <w:r w:rsidR="002B4953" w:rsidRPr="38FD4561">
        <w:rPr>
          <w:rStyle w:val="normaltextrun"/>
          <w:rFonts w:asciiTheme="minorHAnsi" w:eastAsiaTheme="minorEastAsia" w:hAnsiTheme="minorHAnsi" w:cstheme="minorBidi"/>
          <w:sz w:val="20"/>
          <w:szCs w:val="20"/>
          <w:lang w:val="en-US"/>
        </w:rPr>
        <w:t xml:space="preserve"> </w:t>
      </w:r>
      <w:r w:rsidR="00126675" w:rsidRPr="38FD4561">
        <w:rPr>
          <w:rStyle w:val="normaltextrun"/>
          <w:rFonts w:asciiTheme="minorHAnsi" w:eastAsiaTheme="minorEastAsia" w:hAnsiTheme="minorHAnsi" w:cstheme="minorBidi"/>
          <w:sz w:val="20"/>
          <w:szCs w:val="20"/>
          <w:lang w:val="en-US"/>
        </w:rPr>
        <w:t>and South Africa identified the main implementing OPDs on the ground. To help ensure diverse participation, further consultations will be held with relevant groups and emerging networks, including, for example Disabled Women in Africa (DIWA) and IDA’s burgeoning regional African network of women with disabilities. </w:t>
      </w:r>
      <w:r w:rsidR="00126675" w:rsidRPr="38FD4561">
        <w:rPr>
          <w:rStyle w:val="eop"/>
          <w:rFonts w:asciiTheme="minorHAnsi" w:eastAsiaTheme="minorEastAsia" w:hAnsiTheme="minorHAnsi" w:cstheme="minorBidi"/>
          <w:sz w:val="20"/>
          <w:szCs w:val="20"/>
        </w:rPr>
        <w:t> </w:t>
      </w:r>
      <w:r w:rsidR="2A63020E" w:rsidRPr="38FD4561">
        <w:rPr>
          <w:rStyle w:val="eop"/>
          <w:rFonts w:asciiTheme="minorHAnsi" w:eastAsiaTheme="minorEastAsia" w:hAnsiTheme="minorHAnsi" w:cstheme="minorBidi"/>
          <w:sz w:val="20"/>
          <w:szCs w:val="20"/>
        </w:rPr>
        <w:t>Similarly</w:t>
      </w:r>
      <w:r w:rsidR="47E460D0" w:rsidRPr="38FD4561">
        <w:rPr>
          <w:rStyle w:val="eop"/>
          <w:rFonts w:asciiTheme="minorHAnsi" w:eastAsiaTheme="minorEastAsia" w:hAnsiTheme="minorHAnsi" w:cstheme="minorBidi"/>
          <w:sz w:val="20"/>
          <w:szCs w:val="20"/>
        </w:rPr>
        <w:t xml:space="preserve">, UNDP and ILO </w:t>
      </w:r>
      <w:r w:rsidR="00DF6319" w:rsidRPr="38FD4561">
        <w:rPr>
          <w:rStyle w:val="normaltextrun"/>
          <w:rFonts w:asciiTheme="minorHAnsi" w:eastAsiaTheme="minorEastAsia" w:hAnsiTheme="minorHAnsi" w:cstheme="minorBidi"/>
          <w:sz w:val="20"/>
          <w:szCs w:val="20"/>
          <w:lang w:val="en-US"/>
        </w:rPr>
        <w:t xml:space="preserve">will seek to deepen </w:t>
      </w:r>
      <w:r w:rsidR="03C2B0F8" w:rsidRPr="38FD4561">
        <w:rPr>
          <w:rStyle w:val="normaltextrun"/>
          <w:rFonts w:asciiTheme="minorHAnsi" w:eastAsiaTheme="minorEastAsia" w:hAnsiTheme="minorHAnsi" w:cstheme="minorBidi"/>
          <w:sz w:val="20"/>
          <w:szCs w:val="20"/>
          <w:lang w:val="en-US"/>
        </w:rPr>
        <w:t>engagement</w:t>
      </w:r>
      <w:r w:rsidR="00DF6319" w:rsidRPr="38FD4561">
        <w:rPr>
          <w:rStyle w:val="normaltextrun"/>
          <w:rFonts w:asciiTheme="minorHAnsi" w:eastAsiaTheme="minorEastAsia" w:hAnsiTheme="minorHAnsi" w:cstheme="minorBidi"/>
          <w:sz w:val="20"/>
          <w:szCs w:val="20"/>
          <w:lang w:val="en-US"/>
        </w:rPr>
        <w:t xml:space="preserve"> of women with disabilities and other underrepresented groups of persons with disabilities</w:t>
      </w:r>
      <w:r w:rsidR="3860FE6B" w:rsidRPr="38FD4561">
        <w:rPr>
          <w:rStyle w:val="normaltextrun"/>
          <w:rFonts w:asciiTheme="minorHAnsi" w:eastAsiaTheme="minorEastAsia" w:hAnsiTheme="minorHAnsi" w:cstheme="minorBidi"/>
          <w:sz w:val="20"/>
          <w:szCs w:val="20"/>
          <w:lang w:val="en-US"/>
        </w:rPr>
        <w:t xml:space="preserve"> from the </w:t>
      </w:r>
      <w:r w:rsidR="00DF6319" w:rsidRPr="38FD4561">
        <w:rPr>
          <w:rStyle w:val="normaltextrun"/>
          <w:rFonts w:asciiTheme="minorHAnsi" w:eastAsiaTheme="minorEastAsia" w:hAnsiTheme="minorHAnsi" w:cstheme="minorBidi"/>
          <w:sz w:val="20"/>
          <w:szCs w:val="20"/>
          <w:lang w:val="en-US"/>
        </w:rPr>
        <w:t>initial stages of project implementation</w:t>
      </w:r>
      <w:r w:rsidR="37D67ADD" w:rsidRPr="38FD4561">
        <w:rPr>
          <w:rStyle w:val="normaltextrun"/>
          <w:rFonts w:asciiTheme="minorHAnsi" w:eastAsiaTheme="minorEastAsia" w:hAnsiTheme="minorHAnsi" w:cstheme="minorBidi"/>
          <w:sz w:val="20"/>
          <w:szCs w:val="20"/>
          <w:lang w:val="en-US"/>
        </w:rPr>
        <w:t xml:space="preserve"> with discussions with IDA and regional OPDs</w:t>
      </w:r>
      <w:r w:rsidR="1DE2BE9E" w:rsidRPr="47C242AA">
        <w:rPr>
          <w:rStyle w:val="normaltextrun"/>
          <w:rFonts w:asciiTheme="minorHAnsi" w:eastAsiaTheme="minorEastAsia" w:hAnsiTheme="minorHAnsi" w:cstheme="minorBidi"/>
          <w:sz w:val="20"/>
          <w:szCs w:val="20"/>
          <w:lang w:val="en-US"/>
        </w:rPr>
        <w:t xml:space="preserve"> to ensure they are consulted and included in capacity building and knowledge sharing activities. </w:t>
      </w:r>
      <w:r w:rsidR="22787E5A" w:rsidRPr="47C242AA">
        <w:rPr>
          <w:rStyle w:val="normaltextrun"/>
          <w:rFonts w:asciiTheme="minorHAnsi" w:eastAsiaTheme="minorEastAsia" w:hAnsiTheme="minorHAnsi" w:cstheme="minorBidi"/>
          <w:sz w:val="20"/>
          <w:szCs w:val="20"/>
          <w:lang w:val="en-US"/>
        </w:rPr>
        <w:t xml:space="preserve"> </w:t>
      </w:r>
    </w:p>
    <w:p w14:paraId="138F0760" w14:textId="19C854B7" w:rsidR="00126675" w:rsidRPr="00B73BD8" w:rsidRDefault="00126675" w:rsidP="72E0266E">
      <w:pPr>
        <w:pStyle w:val="paragraph"/>
        <w:spacing w:before="0" w:beforeAutospacing="0" w:after="0" w:afterAutospacing="0"/>
        <w:jc w:val="both"/>
        <w:rPr>
          <w:rFonts w:asciiTheme="minorHAnsi" w:eastAsiaTheme="minorEastAsia" w:hAnsiTheme="minorHAnsi" w:cstheme="minorBidi"/>
          <w:sz w:val="20"/>
          <w:szCs w:val="20"/>
        </w:rPr>
      </w:pPr>
      <w:r w:rsidRPr="72E0266E">
        <w:rPr>
          <w:rStyle w:val="eop"/>
          <w:rFonts w:asciiTheme="minorHAnsi" w:eastAsiaTheme="minorEastAsia" w:hAnsiTheme="minorHAnsi" w:cstheme="minorBidi"/>
          <w:sz w:val="20"/>
          <w:szCs w:val="20"/>
        </w:rPr>
        <w:t> </w:t>
      </w:r>
    </w:p>
    <w:p w14:paraId="1638D88F" w14:textId="41DE9EB9" w:rsidR="00E31729" w:rsidRDefault="00882F0E" w:rsidP="00B73BD8">
      <w:pPr>
        <w:pStyle w:val="Heading4"/>
      </w:pPr>
      <w:bookmarkStart w:id="4" w:name="_Hlk49140654"/>
      <w:r>
        <w:t>5</w:t>
      </w:r>
      <w:r w:rsidR="00E31729">
        <w:t xml:space="preserve">.2 </w:t>
      </w:r>
      <w:r w:rsidR="007914EF">
        <w:t xml:space="preserve">Coordination </w:t>
      </w:r>
      <w:r w:rsidR="00E31729">
        <w:t>for Program</w:t>
      </w:r>
      <w:r w:rsidR="003A450C">
        <w:t>ME</w:t>
      </w:r>
      <w:r w:rsidR="00E31729">
        <w:t xml:space="preserve"> Delivery</w:t>
      </w:r>
    </w:p>
    <w:bookmarkEnd w:id="4"/>
    <w:p w14:paraId="544E6D9A" w14:textId="6673AFDA" w:rsidR="00E31729" w:rsidRPr="00B73BD8" w:rsidRDefault="003C73F0" w:rsidP="00472E8F">
      <w:pPr>
        <w:rPr>
          <w:rStyle w:val="IntenseEmphasis"/>
        </w:rPr>
      </w:pPr>
      <w:r w:rsidRPr="00B73BD8">
        <w:rPr>
          <w:rStyle w:val="IntenseEmphasis"/>
        </w:rPr>
        <w:t xml:space="preserve">Max </w:t>
      </w:r>
      <w:r w:rsidR="001F34E0">
        <w:rPr>
          <w:rStyle w:val="IntenseEmphasis"/>
        </w:rPr>
        <w:t>500</w:t>
      </w:r>
      <w:r w:rsidRPr="00B73BD8">
        <w:rPr>
          <w:rStyle w:val="IntenseEmphasis"/>
        </w:rPr>
        <w:t xml:space="preserve"> Words</w:t>
      </w:r>
    </w:p>
    <w:p w14:paraId="5EC3F64B" w14:textId="3AF5F156" w:rsidR="00385024" w:rsidRPr="00710C5C" w:rsidRDefault="00DC4E95" w:rsidP="6780D88E">
      <w:pPr>
        <w:rPr>
          <w:i/>
          <w:iCs/>
        </w:rPr>
      </w:pPr>
      <w:r w:rsidRPr="6780D88E">
        <w:rPr>
          <w:i/>
          <w:iCs/>
        </w:rPr>
        <w:t xml:space="preserve">Please </w:t>
      </w:r>
      <w:r w:rsidR="00AC511C" w:rsidRPr="6780D88E">
        <w:rPr>
          <w:i/>
          <w:iCs/>
        </w:rPr>
        <w:t xml:space="preserve">explain </w:t>
      </w:r>
      <w:r w:rsidR="00E31729" w:rsidRPr="6780D88E">
        <w:rPr>
          <w:i/>
          <w:iCs/>
        </w:rPr>
        <w:t>the comparative advantages of the participating UN organizations will be leveraged</w:t>
      </w:r>
      <w:r w:rsidR="00DB791B" w:rsidRPr="6780D88E">
        <w:rPr>
          <w:i/>
          <w:iCs/>
        </w:rPr>
        <w:t>. Please include the expertise of each PUNO</w:t>
      </w:r>
      <w:r w:rsidR="00364CFA" w:rsidRPr="6780D88E">
        <w:rPr>
          <w:i/>
          <w:iCs/>
        </w:rPr>
        <w:t xml:space="preserve"> to address the problem</w:t>
      </w:r>
      <w:r w:rsidR="00AC511C" w:rsidRPr="6780D88E">
        <w:rPr>
          <w:i/>
          <w:iCs/>
        </w:rPr>
        <w:t xml:space="preserve">. </w:t>
      </w:r>
      <w:r w:rsidR="00142CAD" w:rsidRPr="6780D88E">
        <w:rPr>
          <w:i/>
          <w:iCs/>
        </w:rPr>
        <w:t xml:space="preserve">Please describe </w:t>
      </w:r>
      <w:r w:rsidR="00385024" w:rsidRPr="6780D88E">
        <w:rPr>
          <w:i/>
          <w:iCs/>
        </w:rPr>
        <w:t xml:space="preserve">programme governance and delivery coordination mechanisms. </w:t>
      </w:r>
      <w:r w:rsidR="00432A59" w:rsidRPr="6780D88E">
        <w:rPr>
          <w:i/>
          <w:iCs/>
        </w:rPr>
        <w:t> </w:t>
      </w:r>
    </w:p>
    <w:p w14:paraId="06FA364D" w14:textId="013B8D26" w:rsidR="0B9535CB" w:rsidRDefault="0B9535CB" w:rsidP="72E0266E">
      <w:pPr>
        <w:jc w:val="both"/>
        <w:rPr>
          <w:rFonts w:ascii="Calibri" w:eastAsia="Calibri" w:hAnsi="Calibri" w:cs="Calibri"/>
          <w:color w:val="000000" w:themeColor="text1"/>
        </w:rPr>
      </w:pPr>
      <w:r w:rsidRPr="72E0266E">
        <w:rPr>
          <w:rFonts w:ascii="Calibri" w:eastAsia="Calibri" w:hAnsi="Calibri" w:cs="Calibri"/>
          <w:color w:val="000000" w:themeColor="text1"/>
        </w:rPr>
        <w:lastRenderedPageBreak/>
        <w:t>Th</w:t>
      </w:r>
      <w:r w:rsidR="70876874" w:rsidRPr="72E0266E">
        <w:rPr>
          <w:rFonts w:ascii="Calibri" w:eastAsia="Calibri" w:hAnsi="Calibri" w:cs="Calibri"/>
          <w:color w:val="000000" w:themeColor="text1"/>
        </w:rPr>
        <w:t xml:space="preserve">is </w:t>
      </w:r>
      <w:r w:rsidRPr="72E0266E">
        <w:rPr>
          <w:rFonts w:ascii="Calibri" w:eastAsia="Calibri" w:hAnsi="Calibri" w:cs="Calibri"/>
          <w:color w:val="000000" w:themeColor="text1"/>
        </w:rPr>
        <w:t xml:space="preserve">programme maximises the respective strengths of the </w:t>
      </w:r>
      <w:r w:rsidR="02B2C75D" w:rsidRPr="72E0266E">
        <w:rPr>
          <w:rFonts w:ascii="Calibri" w:eastAsia="Calibri" w:hAnsi="Calibri" w:cs="Calibri"/>
          <w:color w:val="000000" w:themeColor="text1"/>
        </w:rPr>
        <w:t>three</w:t>
      </w:r>
      <w:r w:rsidRPr="72E0266E">
        <w:rPr>
          <w:rFonts w:ascii="Calibri" w:eastAsia="Calibri" w:hAnsi="Calibri" w:cs="Calibri"/>
          <w:color w:val="000000" w:themeColor="text1"/>
        </w:rPr>
        <w:t xml:space="preserve"> PUNOs, by aligning the long-term experience of UNDP on nature, climate, and environment (NCE), with those of ILO’s capability and expertise in promoting meaningful, decent, and dignified employment opportunities as part of a just green transition</w:t>
      </w:r>
      <w:r w:rsidR="0553F6C1" w:rsidRPr="72E0266E">
        <w:rPr>
          <w:rFonts w:ascii="Calibri" w:eastAsia="Calibri" w:hAnsi="Calibri" w:cs="Calibri"/>
          <w:color w:val="000000" w:themeColor="text1"/>
        </w:rPr>
        <w:t xml:space="preserve"> and OHCHR expertise on promoting human rights</w:t>
      </w:r>
      <w:r w:rsidR="64A66959" w:rsidRPr="72E0266E">
        <w:rPr>
          <w:rFonts w:ascii="Calibri" w:eastAsia="Calibri" w:hAnsi="Calibri" w:cs="Calibri"/>
          <w:color w:val="000000" w:themeColor="text1"/>
        </w:rPr>
        <w:t xml:space="preserve"> and addressing </w:t>
      </w:r>
      <w:r w:rsidR="70C9385D" w:rsidRPr="72E0266E">
        <w:rPr>
          <w:rFonts w:ascii="Calibri" w:eastAsia="Calibri" w:hAnsi="Calibri" w:cs="Calibri"/>
          <w:color w:val="000000" w:themeColor="text1"/>
        </w:rPr>
        <w:t>intersectionality</w:t>
      </w:r>
      <w:r w:rsidR="64A66959" w:rsidRPr="72E0266E">
        <w:rPr>
          <w:rFonts w:ascii="Calibri" w:eastAsia="Calibri" w:hAnsi="Calibri" w:cs="Calibri"/>
          <w:color w:val="000000" w:themeColor="text1"/>
        </w:rPr>
        <w:t xml:space="preserve">. </w:t>
      </w:r>
    </w:p>
    <w:p w14:paraId="42D09449" w14:textId="22454C66" w:rsidR="0B9535CB" w:rsidRDefault="0B9535CB" w:rsidP="72E0266E">
      <w:pPr>
        <w:jc w:val="both"/>
        <w:rPr>
          <w:rFonts w:ascii="Calibri" w:eastAsia="Calibri" w:hAnsi="Calibri" w:cs="Calibri"/>
          <w:color w:val="000000" w:themeColor="text1"/>
        </w:rPr>
      </w:pPr>
      <w:r w:rsidRPr="72E0266E">
        <w:rPr>
          <w:rFonts w:ascii="Calibri" w:eastAsia="Calibri" w:hAnsi="Calibri" w:cs="Calibri"/>
          <w:color w:val="000000" w:themeColor="text1"/>
        </w:rPr>
        <w:t xml:space="preserve">UNDP has been supporting the countries of the Arab States region in developing, </w:t>
      </w:r>
      <w:proofErr w:type="gramStart"/>
      <w:r w:rsidRPr="72E0266E">
        <w:rPr>
          <w:rFonts w:ascii="Calibri" w:eastAsia="Calibri" w:hAnsi="Calibri" w:cs="Calibri"/>
          <w:color w:val="000000" w:themeColor="text1"/>
        </w:rPr>
        <w:t>enhancing</w:t>
      </w:r>
      <w:proofErr w:type="gramEnd"/>
      <w:r w:rsidRPr="72E0266E">
        <w:rPr>
          <w:rFonts w:ascii="Calibri" w:eastAsia="Calibri" w:hAnsi="Calibri" w:cs="Calibri"/>
          <w:color w:val="000000" w:themeColor="text1"/>
        </w:rPr>
        <w:t xml:space="preserve"> and implementing Nationally Determined Contributions (NDCs), developing the National Adaptation Plans (NAPs), supporting implementation a wide range of adaptation and mitigation measures to build resilience and promote low carbon sustainable development. UNDP applies multisectoral and 'whole of a society’ approach in addressing climate change adaptation and mitigation needs. Moreover, UNDP works closely with the governments at different levels which allows it to influence national policies and mainstream best practises for resilient and sustainable development. </w:t>
      </w:r>
    </w:p>
    <w:p w14:paraId="4366D639" w14:textId="25A22B49" w:rsidR="5FD536C1" w:rsidRDefault="5FD536C1" w:rsidP="72E0266E">
      <w:pPr>
        <w:jc w:val="both"/>
        <w:rPr>
          <w:rFonts w:ascii="Calibri" w:eastAsia="Calibri" w:hAnsi="Calibri" w:cs="Calibri"/>
          <w:color w:val="000000" w:themeColor="text1"/>
        </w:rPr>
      </w:pPr>
      <w:r w:rsidRPr="72E0266E">
        <w:rPr>
          <w:rFonts w:ascii="Calibri" w:eastAsia="Calibri" w:hAnsi="Calibri" w:cs="Calibri"/>
          <w:color w:val="000000" w:themeColor="text1"/>
          <w:lang w:val="en-US"/>
        </w:rPr>
        <w:t xml:space="preserve">OHCHR is working to promote a human rights-based approach to climate action and the rights of persons with disabilities, including from an intersectional perspective. The project countries, </w:t>
      </w:r>
      <w:proofErr w:type="gramStart"/>
      <w:r w:rsidR="002719D0">
        <w:rPr>
          <w:rFonts w:ascii="Calibri" w:eastAsia="Calibri" w:hAnsi="Calibri" w:cs="Calibri"/>
          <w:color w:val="000000" w:themeColor="text1"/>
          <w:lang w:val="en-US"/>
        </w:rPr>
        <w:t>Jordan</w:t>
      </w:r>
      <w:proofErr w:type="gramEnd"/>
      <w:r w:rsidR="002719D0" w:rsidRPr="72E0266E">
        <w:rPr>
          <w:rFonts w:ascii="Calibri" w:eastAsia="Calibri" w:hAnsi="Calibri" w:cs="Calibri"/>
          <w:color w:val="000000" w:themeColor="text1"/>
          <w:lang w:val="en-US"/>
        </w:rPr>
        <w:t xml:space="preserve"> </w:t>
      </w:r>
      <w:r w:rsidRPr="72E0266E">
        <w:rPr>
          <w:rFonts w:ascii="Calibri" w:eastAsia="Calibri" w:hAnsi="Calibri" w:cs="Calibri"/>
          <w:color w:val="000000" w:themeColor="text1"/>
          <w:lang w:val="en-US"/>
        </w:rPr>
        <w:t>and South Africa, are chosen based on their ongoing work related to the rights of persons with disabilities and climate change.</w:t>
      </w:r>
      <w:r w:rsidR="2DC2D546" w:rsidRPr="72E0266E">
        <w:rPr>
          <w:rFonts w:ascii="Calibri" w:eastAsia="Calibri" w:hAnsi="Calibri" w:cs="Calibri"/>
          <w:color w:val="000000" w:themeColor="text1"/>
          <w:lang w:val="en-US"/>
        </w:rPr>
        <w:t xml:space="preserve"> </w:t>
      </w:r>
    </w:p>
    <w:p w14:paraId="3AAD7669" w14:textId="25792165" w:rsidR="5FD536C1" w:rsidRDefault="5FD536C1" w:rsidP="72E0266E">
      <w:pPr>
        <w:jc w:val="both"/>
        <w:rPr>
          <w:rFonts w:ascii="Calibri" w:eastAsia="Calibri" w:hAnsi="Calibri" w:cs="Calibri"/>
          <w:color w:val="000000" w:themeColor="text1"/>
        </w:rPr>
      </w:pPr>
      <w:r w:rsidRPr="72E0266E">
        <w:rPr>
          <w:rFonts w:ascii="Calibri" w:eastAsia="Calibri" w:hAnsi="Calibri" w:cs="Calibri"/>
          <w:color w:val="000000" w:themeColor="text1"/>
          <w:lang w:val="en-US"/>
        </w:rPr>
        <w:t>The ILO promotes inclusive climate action that empowers all climate actors through decent work creation. The organization has been engaged in a range of activities to support its tripartite constituents (governments, trade unions and employers’ organizations) through research and knowledge generation, advocacy, capacity building, diagnostics, technical cooperation, and policy advice.</w:t>
      </w:r>
    </w:p>
    <w:p w14:paraId="3B989C3E" w14:textId="00E2E0B6" w:rsidR="66012413" w:rsidRDefault="737F6DFA" w:rsidP="72E0266E">
      <w:pPr>
        <w:jc w:val="both"/>
        <w:rPr>
          <w:rFonts w:ascii="Calibri" w:eastAsia="Calibri" w:hAnsi="Calibri" w:cs="Calibri"/>
          <w:color w:val="000000" w:themeColor="text1"/>
        </w:rPr>
      </w:pPr>
      <w:r w:rsidRPr="72E0266E">
        <w:rPr>
          <w:rFonts w:ascii="Calibri" w:eastAsia="Calibri" w:hAnsi="Calibri" w:cs="Calibri"/>
          <w:color w:val="000000" w:themeColor="text1"/>
        </w:rPr>
        <w:t xml:space="preserve">While ILO, OHCHR and UNDP will be implementing the programme jointly and </w:t>
      </w:r>
      <w:r w:rsidR="25DB5886" w:rsidRPr="72E0266E">
        <w:rPr>
          <w:rFonts w:ascii="Calibri" w:eastAsia="Calibri" w:hAnsi="Calibri" w:cs="Calibri"/>
          <w:color w:val="000000" w:themeColor="text1"/>
        </w:rPr>
        <w:t>accountable</w:t>
      </w:r>
      <w:r w:rsidRPr="72E0266E">
        <w:rPr>
          <w:rFonts w:ascii="Calibri" w:eastAsia="Calibri" w:hAnsi="Calibri" w:cs="Calibri"/>
          <w:color w:val="000000" w:themeColor="text1"/>
        </w:rPr>
        <w:t xml:space="preserve"> equally </w:t>
      </w:r>
      <w:r w:rsidR="3A3FEB47" w:rsidRPr="72E0266E">
        <w:rPr>
          <w:rFonts w:ascii="Calibri" w:eastAsia="Calibri" w:hAnsi="Calibri" w:cs="Calibri"/>
          <w:color w:val="000000" w:themeColor="text1"/>
        </w:rPr>
        <w:t>on the deliverables</w:t>
      </w:r>
      <w:r w:rsidRPr="72E0266E">
        <w:rPr>
          <w:rFonts w:ascii="Calibri" w:eastAsia="Calibri" w:hAnsi="Calibri" w:cs="Calibri"/>
          <w:color w:val="000000" w:themeColor="text1"/>
        </w:rPr>
        <w:t xml:space="preserve">, ILO will play the role of </w:t>
      </w:r>
      <w:r w:rsidR="1A3D8230" w:rsidRPr="72E0266E">
        <w:rPr>
          <w:rFonts w:ascii="Calibri" w:eastAsia="Calibri" w:hAnsi="Calibri" w:cs="Calibri"/>
          <w:color w:val="000000" w:themeColor="text1"/>
        </w:rPr>
        <w:t>coordination</w:t>
      </w:r>
      <w:r w:rsidRPr="72E0266E">
        <w:rPr>
          <w:rFonts w:ascii="Calibri" w:eastAsia="Calibri" w:hAnsi="Calibri" w:cs="Calibri"/>
          <w:color w:val="000000" w:themeColor="text1"/>
        </w:rPr>
        <w:t xml:space="preserve"> between the three ag</w:t>
      </w:r>
      <w:r w:rsidR="5FF2D439" w:rsidRPr="72E0266E">
        <w:rPr>
          <w:rFonts w:ascii="Calibri" w:eastAsia="Calibri" w:hAnsi="Calibri" w:cs="Calibri"/>
          <w:color w:val="000000" w:themeColor="text1"/>
        </w:rPr>
        <w:t xml:space="preserve">encies. </w:t>
      </w:r>
    </w:p>
    <w:p w14:paraId="0018553D" w14:textId="59F63F9A" w:rsidR="66012413" w:rsidRPr="00114A64" w:rsidRDefault="66012413" w:rsidP="72E0266E">
      <w:pPr>
        <w:jc w:val="both"/>
        <w:rPr>
          <w:rFonts w:ascii="Calibri" w:eastAsia="Calibri" w:hAnsi="Calibri" w:cs="Calibri"/>
          <w:color w:val="000000" w:themeColor="text1"/>
        </w:rPr>
      </w:pPr>
      <w:r w:rsidRPr="72E0266E">
        <w:rPr>
          <w:rFonts w:ascii="Calibri" w:eastAsia="Calibri" w:hAnsi="Calibri" w:cs="Calibri"/>
          <w:color w:val="000000" w:themeColor="text1"/>
        </w:rPr>
        <w:t xml:space="preserve">Programme Governance will include a global steering </w:t>
      </w:r>
      <w:r w:rsidR="4FA5B1EE" w:rsidRPr="72E0266E">
        <w:rPr>
          <w:rFonts w:ascii="Calibri" w:eastAsia="Calibri" w:hAnsi="Calibri" w:cs="Calibri"/>
          <w:color w:val="000000" w:themeColor="text1"/>
        </w:rPr>
        <w:t xml:space="preserve">group </w:t>
      </w:r>
      <w:r w:rsidR="2B55FCDA" w:rsidRPr="72E0266E">
        <w:rPr>
          <w:rFonts w:ascii="Calibri" w:eastAsia="Calibri" w:hAnsi="Calibri" w:cs="Calibri"/>
          <w:color w:val="000000" w:themeColor="text1"/>
        </w:rPr>
        <w:t xml:space="preserve">that includes global leads from each of the PUNOs, global and regional OPD representatives and </w:t>
      </w:r>
      <w:r w:rsidRPr="72E0266E">
        <w:rPr>
          <w:rFonts w:ascii="Calibri" w:eastAsia="Calibri" w:hAnsi="Calibri" w:cs="Calibri"/>
          <w:color w:val="000000" w:themeColor="text1"/>
        </w:rPr>
        <w:t>UNPRPD T</w:t>
      </w:r>
      <w:r w:rsidR="00D46092">
        <w:rPr>
          <w:rFonts w:ascii="Calibri" w:eastAsia="Calibri" w:hAnsi="Calibri" w:cs="Calibri"/>
          <w:color w:val="000000" w:themeColor="text1"/>
        </w:rPr>
        <w:t xml:space="preserve">echnical </w:t>
      </w:r>
      <w:r w:rsidRPr="72E0266E">
        <w:rPr>
          <w:rFonts w:ascii="Calibri" w:eastAsia="Calibri" w:hAnsi="Calibri" w:cs="Calibri"/>
          <w:color w:val="000000" w:themeColor="text1"/>
        </w:rPr>
        <w:t>S</w:t>
      </w:r>
      <w:r w:rsidR="00D46092">
        <w:rPr>
          <w:rFonts w:ascii="Calibri" w:eastAsia="Calibri" w:hAnsi="Calibri" w:cs="Calibri"/>
          <w:color w:val="000000" w:themeColor="text1"/>
        </w:rPr>
        <w:t>ecretariat</w:t>
      </w:r>
      <w:r w:rsidR="65CD7F80" w:rsidRPr="72E0266E">
        <w:rPr>
          <w:rFonts w:ascii="Calibri" w:eastAsia="Calibri" w:hAnsi="Calibri" w:cs="Calibri"/>
          <w:color w:val="000000" w:themeColor="text1"/>
        </w:rPr>
        <w:t>.</w:t>
      </w:r>
      <w:r w:rsidR="57C14A09" w:rsidRPr="72E0266E">
        <w:rPr>
          <w:rFonts w:ascii="Calibri" w:eastAsia="Calibri" w:hAnsi="Calibri" w:cs="Calibri"/>
          <w:color w:val="000000" w:themeColor="text1"/>
        </w:rPr>
        <w:t xml:space="preserve"> The global steering group </w:t>
      </w:r>
      <w:r w:rsidR="6ACD57F1" w:rsidRPr="72E0266E">
        <w:rPr>
          <w:rFonts w:ascii="Calibri" w:eastAsia="Calibri" w:hAnsi="Calibri" w:cs="Calibri"/>
          <w:color w:val="000000" w:themeColor="text1"/>
        </w:rPr>
        <w:t>will provide</w:t>
      </w:r>
      <w:r w:rsidR="57C14A09" w:rsidRPr="72E0266E">
        <w:rPr>
          <w:rFonts w:ascii="Calibri" w:eastAsia="Calibri" w:hAnsi="Calibri" w:cs="Calibri"/>
          <w:color w:val="000000" w:themeColor="text1"/>
        </w:rPr>
        <w:t xml:space="preserve"> a strategic </w:t>
      </w:r>
      <w:r w:rsidR="3D7A5306" w:rsidRPr="72E0266E">
        <w:rPr>
          <w:rFonts w:ascii="Calibri" w:eastAsia="Calibri" w:hAnsi="Calibri" w:cs="Calibri"/>
          <w:color w:val="000000" w:themeColor="text1"/>
        </w:rPr>
        <w:t>direction</w:t>
      </w:r>
      <w:r w:rsidR="57C14A09" w:rsidRPr="72E0266E">
        <w:rPr>
          <w:rFonts w:ascii="Calibri" w:eastAsia="Calibri" w:hAnsi="Calibri" w:cs="Calibri"/>
          <w:color w:val="000000" w:themeColor="text1"/>
        </w:rPr>
        <w:t xml:space="preserve"> and </w:t>
      </w:r>
      <w:r w:rsidR="787BA7E5" w:rsidRPr="72E0266E">
        <w:rPr>
          <w:rFonts w:ascii="Calibri" w:eastAsia="Calibri" w:hAnsi="Calibri" w:cs="Calibri"/>
          <w:color w:val="000000" w:themeColor="text1"/>
        </w:rPr>
        <w:t xml:space="preserve">in the programme. </w:t>
      </w:r>
      <w:r w:rsidR="65CD7F80" w:rsidRPr="72E0266E">
        <w:rPr>
          <w:rFonts w:ascii="Calibri" w:eastAsia="Calibri" w:hAnsi="Calibri" w:cs="Calibri"/>
          <w:color w:val="000000" w:themeColor="text1"/>
        </w:rPr>
        <w:t xml:space="preserve">The global steering </w:t>
      </w:r>
      <w:r w:rsidR="4463B0DE" w:rsidRPr="72E0266E">
        <w:rPr>
          <w:rFonts w:ascii="Calibri" w:eastAsia="Calibri" w:hAnsi="Calibri" w:cs="Calibri"/>
          <w:color w:val="000000" w:themeColor="text1"/>
        </w:rPr>
        <w:t xml:space="preserve">group </w:t>
      </w:r>
      <w:r w:rsidR="65CD7F80" w:rsidRPr="72E0266E">
        <w:rPr>
          <w:rFonts w:ascii="Calibri" w:eastAsia="Calibri" w:hAnsi="Calibri" w:cs="Calibri"/>
          <w:color w:val="000000" w:themeColor="text1"/>
        </w:rPr>
        <w:t>will meet every qua</w:t>
      </w:r>
      <w:r w:rsidR="006616B7">
        <w:rPr>
          <w:rFonts w:ascii="Calibri" w:eastAsia="Calibri" w:hAnsi="Calibri" w:cs="Calibri"/>
          <w:color w:val="000000" w:themeColor="text1"/>
        </w:rPr>
        <w:t>rter</w:t>
      </w:r>
      <w:r w:rsidR="65CD7F80" w:rsidRPr="72E0266E">
        <w:rPr>
          <w:rFonts w:ascii="Calibri" w:eastAsia="Calibri" w:hAnsi="Calibri" w:cs="Calibri"/>
          <w:color w:val="000000" w:themeColor="text1"/>
        </w:rPr>
        <w:t xml:space="preserve"> to review the </w:t>
      </w:r>
      <w:r w:rsidR="65CD7F80" w:rsidRPr="00114A64">
        <w:rPr>
          <w:rFonts w:ascii="Calibri" w:eastAsia="Calibri" w:hAnsi="Calibri" w:cs="Calibri"/>
          <w:color w:val="000000" w:themeColor="text1"/>
        </w:rPr>
        <w:t xml:space="preserve">programme progress and address any key challenges faced in its implementation.  </w:t>
      </w:r>
      <w:r w:rsidRPr="00114A64">
        <w:rPr>
          <w:rFonts w:ascii="Calibri" w:eastAsia="Calibri" w:hAnsi="Calibri" w:cs="Calibri"/>
          <w:color w:val="000000" w:themeColor="text1"/>
        </w:rPr>
        <w:t xml:space="preserve"> </w:t>
      </w:r>
    </w:p>
    <w:p w14:paraId="72796E4F" w14:textId="49831264" w:rsidR="66012413" w:rsidRDefault="39CAE56F" w:rsidP="72E0266E">
      <w:pPr>
        <w:jc w:val="both"/>
        <w:rPr>
          <w:rFonts w:ascii="Calibri" w:eastAsia="Calibri" w:hAnsi="Calibri" w:cs="Calibri"/>
          <w:color w:val="000000" w:themeColor="text1"/>
        </w:rPr>
      </w:pPr>
      <w:r w:rsidRPr="323085C7">
        <w:rPr>
          <w:rFonts w:ascii="Calibri" w:eastAsia="Calibri" w:hAnsi="Calibri" w:cs="Calibri"/>
          <w:color w:val="000000" w:themeColor="text1"/>
        </w:rPr>
        <w:t>To support the programme on technical areas</w:t>
      </w:r>
      <w:r w:rsidR="01AD619F" w:rsidRPr="323085C7">
        <w:rPr>
          <w:rFonts w:ascii="Calibri" w:eastAsia="Calibri" w:hAnsi="Calibri" w:cs="Calibri"/>
          <w:color w:val="000000" w:themeColor="text1"/>
        </w:rPr>
        <w:t xml:space="preserve"> and cross-country learning</w:t>
      </w:r>
      <w:r w:rsidRPr="323085C7">
        <w:rPr>
          <w:rFonts w:ascii="Calibri" w:eastAsia="Calibri" w:hAnsi="Calibri" w:cs="Calibri"/>
          <w:color w:val="000000" w:themeColor="text1"/>
        </w:rPr>
        <w:t xml:space="preserve">, </w:t>
      </w:r>
      <w:r w:rsidR="5F413701" w:rsidRPr="323085C7">
        <w:rPr>
          <w:rFonts w:ascii="Calibri" w:eastAsia="Calibri" w:hAnsi="Calibri" w:cs="Calibri"/>
          <w:color w:val="000000" w:themeColor="text1"/>
        </w:rPr>
        <w:t xml:space="preserve">one or more </w:t>
      </w:r>
      <w:r w:rsidRPr="323085C7">
        <w:rPr>
          <w:rFonts w:ascii="Calibri" w:eastAsia="Calibri" w:hAnsi="Calibri" w:cs="Calibri"/>
          <w:color w:val="000000" w:themeColor="text1"/>
        </w:rPr>
        <w:t xml:space="preserve">working groups will be </w:t>
      </w:r>
      <w:r w:rsidR="00B6404B" w:rsidRPr="323085C7">
        <w:rPr>
          <w:rFonts w:ascii="Calibri" w:eastAsia="Calibri" w:hAnsi="Calibri" w:cs="Calibri"/>
          <w:color w:val="000000" w:themeColor="text1"/>
        </w:rPr>
        <w:t>established</w:t>
      </w:r>
      <w:r w:rsidR="00974061" w:rsidRPr="323085C7">
        <w:rPr>
          <w:rFonts w:ascii="Calibri" w:eastAsia="Calibri" w:hAnsi="Calibri" w:cs="Calibri"/>
          <w:color w:val="000000" w:themeColor="text1"/>
        </w:rPr>
        <w:t>. The</w:t>
      </w:r>
      <w:r w:rsidR="7E9A16AE" w:rsidRPr="323085C7">
        <w:rPr>
          <w:rFonts w:ascii="Calibri" w:eastAsia="Calibri" w:hAnsi="Calibri" w:cs="Calibri"/>
          <w:color w:val="000000" w:themeColor="text1"/>
        </w:rPr>
        <w:t xml:space="preserve"> working group(s)</w:t>
      </w:r>
      <w:r w:rsidR="00974061" w:rsidRPr="323085C7">
        <w:rPr>
          <w:rFonts w:ascii="Calibri" w:eastAsia="Calibri" w:hAnsi="Calibri" w:cs="Calibri"/>
          <w:color w:val="000000" w:themeColor="text1"/>
        </w:rPr>
        <w:t xml:space="preserve">y will </w:t>
      </w:r>
      <w:r w:rsidR="624B8A0B" w:rsidRPr="323085C7">
        <w:rPr>
          <w:rFonts w:ascii="Calibri" w:eastAsia="Calibri" w:hAnsi="Calibri" w:cs="Calibri"/>
          <w:color w:val="000000" w:themeColor="text1"/>
        </w:rPr>
        <w:t>focus on</w:t>
      </w:r>
      <w:r w:rsidR="00974061" w:rsidRPr="323085C7">
        <w:rPr>
          <w:rFonts w:ascii="Calibri" w:eastAsia="Calibri" w:hAnsi="Calibri" w:cs="Calibri"/>
          <w:color w:val="000000" w:themeColor="text1"/>
        </w:rPr>
        <w:t xml:space="preserve"> capacity </w:t>
      </w:r>
      <w:proofErr w:type="gramStart"/>
      <w:r w:rsidR="00974061" w:rsidRPr="323085C7">
        <w:rPr>
          <w:rFonts w:ascii="Calibri" w:eastAsia="Calibri" w:hAnsi="Calibri" w:cs="Calibri"/>
          <w:color w:val="000000" w:themeColor="text1"/>
        </w:rPr>
        <w:t xml:space="preserve">building, </w:t>
      </w:r>
      <w:r w:rsidR="00CC7B01" w:rsidRPr="323085C7">
        <w:rPr>
          <w:rFonts w:ascii="Calibri" w:eastAsia="Calibri" w:hAnsi="Calibri" w:cs="Calibri"/>
          <w:color w:val="000000" w:themeColor="text1"/>
        </w:rPr>
        <w:t xml:space="preserve"> on</w:t>
      </w:r>
      <w:proofErr w:type="gramEnd"/>
      <w:r w:rsidR="00CC7B01" w:rsidRPr="323085C7">
        <w:rPr>
          <w:rFonts w:ascii="Calibri" w:eastAsia="Calibri" w:hAnsi="Calibri" w:cs="Calibri"/>
          <w:color w:val="000000" w:themeColor="text1"/>
        </w:rPr>
        <w:t xml:space="preserve"> </w:t>
      </w:r>
      <w:r w:rsidR="3D3EFBE0" w:rsidRPr="323085C7">
        <w:rPr>
          <w:rFonts w:ascii="Calibri" w:eastAsia="Calibri" w:hAnsi="Calibri" w:cs="Calibri"/>
          <w:color w:val="000000" w:themeColor="text1"/>
        </w:rPr>
        <w:t xml:space="preserve">validation </w:t>
      </w:r>
      <w:r w:rsidR="00CC7B01" w:rsidRPr="323085C7">
        <w:rPr>
          <w:rFonts w:ascii="Calibri" w:eastAsia="Calibri" w:hAnsi="Calibri" w:cs="Calibri"/>
          <w:color w:val="000000" w:themeColor="text1"/>
        </w:rPr>
        <w:t xml:space="preserve">, on </w:t>
      </w:r>
      <w:r w:rsidR="007A3C0D" w:rsidRPr="323085C7">
        <w:rPr>
          <w:rFonts w:ascii="Calibri" w:eastAsia="Calibri" w:hAnsi="Calibri" w:cs="Calibri"/>
          <w:color w:val="000000" w:themeColor="text1"/>
        </w:rPr>
        <w:t>identifying</w:t>
      </w:r>
      <w:r w:rsidR="009E79BE" w:rsidRPr="323085C7">
        <w:rPr>
          <w:rFonts w:ascii="Calibri" w:eastAsia="Calibri" w:hAnsi="Calibri" w:cs="Calibri"/>
          <w:color w:val="000000" w:themeColor="text1"/>
        </w:rPr>
        <w:t xml:space="preserve"> recommendations</w:t>
      </w:r>
      <w:r w:rsidR="007A3C0D" w:rsidRPr="323085C7">
        <w:rPr>
          <w:rFonts w:ascii="Calibri" w:eastAsia="Calibri" w:hAnsi="Calibri" w:cs="Calibri"/>
          <w:color w:val="000000" w:themeColor="text1"/>
        </w:rPr>
        <w:t xml:space="preserve"> and on finalising the guidance notes</w:t>
      </w:r>
      <w:r w:rsidR="00EC7479" w:rsidRPr="323085C7">
        <w:rPr>
          <w:rFonts w:ascii="Calibri" w:eastAsia="Calibri" w:hAnsi="Calibri" w:cs="Calibri"/>
          <w:color w:val="000000" w:themeColor="text1"/>
        </w:rPr>
        <w:t>, based</w:t>
      </w:r>
      <w:r w:rsidRPr="323085C7">
        <w:rPr>
          <w:rFonts w:ascii="Calibri" w:eastAsia="Calibri" w:hAnsi="Calibri" w:cs="Calibri"/>
          <w:color w:val="000000" w:themeColor="text1"/>
        </w:rPr>
        <w:t xml:space="preserve"> on </w:t>
      </w:r>
      <w:r w:rsidR="00EC7479" w:rsidRPr="323085C7">
        <w:rPr>
          <w:rFonts w:ascii="Calibri" w:eastAsia="Calibri" w:hAnsi="Calibri" w:cs="Calibri"/>
          <w:color w:val="000000" w:themeColor="text1"/>
        </w:rPr>
        <w:t xml:space="preserve">learning from all </w:t>
      </w:r>
      <w:r w:rsidR="00640E8E" w:rsidRPr="323085C7">
        <w:rPr>
          <w:rFonts w:ascii="Calibri" w:eastAsia="Calibri" w:hAnsi="Calibri" w:cs="Calibri"/>
          <w:color w:val="000000" w:themeColor="text1"/>
        </w:rPr>
        <w:t xml:space="preserve">three </w:t>
      </w:r>
      <w:r w:rsidR="00EC7479" w:rsidRPr="323085C7">
        <w:rPr>
          <w:rFonts w:ascii="Calibri" w:eastAsia="Calibri" w:hAnsi="Calibri" w:cs="Calibri"/>
          <w:color w:val="000000" w:themeColor="text1"/>
        </w:rPr>
        <w:t>countries.</w:t>
      </w:r>
      <w:r w:rsidRPr="323085C7">
        <w:rPr>
          <w:rFonts w:ascii="Calibri" w:eastAsia="Calibri" w:hAnsi="Calibri" w:cs="Calibri"/>
          <w:color w:val="000000" w:themeColor="text1"/>
        </w:rPr>
        <w:t xml:space="preserve"> </w:t>
      </w:r>
      <w:r w:rsidR="5A777FA6" w:rsidRPr="323085C7">
        <w:rPr>
          <w:rFonts w:ascii="Calibri" w:eastAsia="Calibri" w:hAnsi="Calibri" w:cs="Calibri"/>
          <w:color w:val="000000" w:themeColor="text1"/>
        </w:rPr>
        <w:t xml:space="preserve">The </w:t>
      </w:r>
      <w:r w:rsidR="700B5A90" w:rsidRPr="323085C7">
        <w:rPr>
          <w:rFonts w:ascii="Calibri" w:eastAsia="Calibri" w:hAnsi="Calibri" w:cs="Calibri"/>
          <w:color w:val="000000" w:themeColor="text1"/>
        </w:rPr>
        <w:t>technical</w:t>
      </w:r>
      <w:r w:rsidR="5A777FA6" w:rsidRPr="323085C7">
        <w:rPr>
          <w:rFonts w:ascii="Calibri" w:eastAsia="Calibri" w:hAnsi="Calibri" w:cs="Calibri"/>
          <w:color w:val="000000" w:themeColor="text1"/>
        </w:rPr>
        <w:t xml:space="preserve"> working group</w:t>
      </w:r>
      <w:r w:rsidR="7283F5A0" w:rsidRPr="323085C7">
        <w:rPr>
          <w:rFonts w:ascii="Calibri" w:eastAsia="Calibri" w:hAnsi="Calibri" w:cs="Calibri"/>
          <w:color w:val="000000" w:themeColor="text1"/>
        </w:rPr>
        <w:t>(</w:t>
      </w:r>
      <w:r w:rsidR="5A777FA6" w:rsidRPr="323085C7">
        <w:rPr>
          <w:rFonts w:ascii="Calibri" w:eastAsia="Calibri" w:hAnsi="Calibri" w:cs="Calibri"/>
          <w:color w:val="000000" w:themeColor="text1"/>
        </w:rPr>
        <w:t>s</w:t>
      </w:r>
      <w:r w:rsidR="069BEB7D" w:rsidRPr="323085C7">
        <w:rPr>
          <w:rFonts w:ascii="Calibri" w:eastAsia="Calibri" w:hAnsi="Calibri" w:cs="Calibri"/>
          <w:color w:val="000000" w:themeColor="text1"/>
        </w:rPr>
        <w:t>)</w:t>
      </w:r>
      <w:r w:rsidR="5A777FA6" w:rsidRPr="323085C7">
        <w:rPr>
          <w:rFonts w:ascii="Calibri" w:eastAsia="Calibri" w:hAnsi="Calibri" w:cs="Calibri"/>
          <w:color w:val="000000" w:themeColor="text1"/>
        </w:rPr>
        <w:t xml:space="preserve"> will be a multi </w:t>
      </w:r>
      <w:r w:rsidR="77A92E55" w:rsidRPr="323085C7">
        <w:rPr>
          <w:rFonts w:ascii="Calibri" w:eastAsia="Calibri" w:hAnsi="Calibri" w:cs="Calibri"/>
          <w:color w:val="000000" w:themeColor="text1"/>
        </w:rPr>
        <w:t>stakeholder</w:t>
      </w:r>
      <w:r w:rsidR="5A777FA6" w:rsidRPr="323085C7">
        <w:rPr>
          <w:rFonts w:ascii="Calibri" w:eastAsia="Calibri" w:hAnsi="Calibri" w:cs="Calibri"/>
          <w:color w:val="000000" w:themeColor="text1"/>
        </w:rPr>
        <w:t xml:space="preserve"> forum including national OPDs and Govern</w:t>
      </w:r>
      <w:r w:rsidR="54DF1025" w:rsidRPr="323085C7">
        <w:rPr>
          <w:rFonts w:ascii="Calibri" w:eastAsia="Calibri" w:hAnsi="Calibri" w:cs="Calibri"/>
          <w:color w:val="000000" w:themeColor="text1"/>
        </w:rPr>
        <w:t>ment repres</w:t>
      </w:r>
      <w:r w:rsidR="786ED770" w:rsidRPr="323085C7">
        <w:rPr>
          <w:rFonts w:ascii="Calibri" w:eastAsia="Calibri" w:hAnsi="Calibri" w:cs="Calibri"/>
          <w:color w:val="000000" w:themeColor="text1"/>
        </w:rPr>
        <w:t xml:space="preserve">entatives. </w:t>
      </w:r>
      <w:r w:rsidR="54DF1025" w:rsidRPr="323085C7">
        <w:rPr>
          <w:rFonts w:ascii="Calibri" w:eastAsia="Calibri" w:hAnsi="Calibri" w:cs="Calibri"/>
          <w:color w:val="000000" w:themeColor="text1"/>
        </w:rPr>
        <w:t xml:space="preserve"> </w:t>
      </w:r>
    </w:p>
    <w:p w14:paraId="3623D1A0" w14:textId="7D5255BB" w:rsidR="2F5D90CB" w:rsidRDefault="2F5D90CB" w:rsidP="72E0266E">
      <w:pPr>
        <w:spacing w:after="0"/>
        <w:jc w:val="both"/>
        <w:rPr>
          <w:rFonts w:ascii="Calibri" w:eastAsia="Calibri" w:hAnsi="Calibri" w:cs="Calibri"/>
          <w:color w:val="000000" w:themeColor="text1"/>
        </w:rPr>
      </w:pPr>
      <w:r w:rsidRPr="72E0266E">
        <w:rPr>
          <w:rFonts w:ascii="Calibri" w:eastAsia="Calibri" w:hAnsi="Calibri" w:cs="Calibri"/>
          <w:color w:val="000000" w:themeColor="text1"/>
        </w:rPr>
        <w:t xml:space="preserve">At </w:t>
      </w:r>
      <w:r w:rsidR="00952FF7">
        <w:rPr>
          <w:rFonts w:ascii="Calibri" w:eastAsia="Calibri" w:hAnsi="Calibri" w:cs="Calibri"/>
          <w:color w:val="000000" w:themeColor="text1"/>
        </w:rPr>
        <w:t>the</w:t>
      </w:r>
      <w:r w:rsidRPr="72E0266E">
        <w:rPr>
          <w:rFonts w:ascii="Calibri" w:eastAsia="Calibri" w:hAnsi="Calibri" w:cs="Calibri"/>
          <w:color w:val="000000" w:themeColor="text1"/>
        </w:rPr>
        <w:t xml:space="preserve"> country level, </w:t>
      </w:r>
      <w:r w:rsidR="487A08FA" w:rsidRPr="72E0266E">
        <w:rPr>
          <w:rFonts w:ascii="Calibri" w:eastAsia="Calibri" w:hAnsi="Calibri" w:cs="Calibri"/>
          <w:color w:val="000000" w:themeColor="text1"/>
        </w:rPr>
        <w:t xml:space="preserve">there will be a project team to oversee the </w:t>
      </w:r>
      <w:r w:rsidRPr="72E0266E">
        <w:rPr>
          <w:rFonts w:ascii="Calibri" w:eastAsia="Calibri" w:hAnsi="Calibri" w:cs="Calibri"/>
          <w:color w:val="000000" w:themeColor="text1"/>
        </w:rPr>
        <w:t>project implementation by playing an operational</w:t>
      </w:r>
      <w:r w:rsidR="1CB6D79B" w:rsidRPr="72E0266E">
        <w:rPr>
          <w:rFonts w:ascii="Calibri" w:eastAsia="Calibri" w:hAnsi="Calibri" w:cs="Calibri"/>
          <w:color w:val="000000" w:themeColor="text1"/>
        </w:rPr>
        <w:t xml:space="preserve"> role of delivering the activities, coordinating with national partners, </w:t>
      </w:r>
      <w:proofErr w:type="gramStart"/>
      <w:r w:rsidRPr="72E0266E">
        <w:rPr>
          <w:rFonts w:ascii="Calibri" w:eastAsia="Calibri" w:hAnsi="Calibri" w:cs="Calibri"/>
          <w:color w:val="000000" w:themeColor="text1"/>
        </w:rPr>
        <w:t>monitoring</w:t>
      </w:r>
      <w:proofErr w:type="gramEnd"/>
      <w:r w:rsidRPr="72E0266E">
        <w:rPr>
          <w:rFonts w:ascii="Calibri" w:eastAsia="Calibri" w:hAnsi="Calibri" w:cs="Calibri"/>
          <w:color w:val="000000" w:themeColor="text1"/>
        </w:rPr>
        <w:t xml:space="preserve"> and conducting field visits for review and quality assurance.  </w:t>
      </w:r>
      <w:r w:rsidR="00F641FB">
        <w:rPr>
          <w:rFonts w:ascii="Calibri" w:eastAsia="Calibri" w:hAnsi="Calibri" w:cs="Calibri"/>
          <w:color w:val="000000" w:themeColor="text1"/>
        </w:rPr>
        <w:t>T</w:t>
      </w:r>
      <w:r w:rsidR="409093A7" w:rsidRPr="72E0266E">
        <w:rPr>
          <w:rFonts w:ascii="Calibri" w:eastAsia="Calibri" w:hAnsi="Calibri" w:cs="Calibri"/>
          <w:color w:val="000000" w:themeColor="text1"/>
        </w:rPr>
        <w:t xml:space="preserve">he country project team will meet every month to review the workplan and liaise with their PUNO focal person to update on the progress. </w:t>
      </w:r>
    </w:p>
    <w:p w14:paraId="7596B211" w14:textId="26CA9A97" w:rsidR="007914EF" w:rsidRDefault="007914EF" w:rsidP="0049211E">
      <w:pPr>
        <w:pStyle w:val="Heading4"/>
      </w:pPr>
      <w:r>
        <w:t>5.3 Parternships for ProgramME Delivery</w:t>
      </w:r>
    </w:p>
    <w:p w14:paraId="39A21707" w14:textId="77777777" w:rsidR="007914EF" w:rsidRPr="00B73BD8" w:rsidRDefault="007914EF" w:rsidP="007914EF">
      <w:pPr>
        <w:rPr>
          <w:rStyle w:val="IntenseEmphasis"/>
        </w:rPr>
      </w:pPr>
      <w:r w:rsidRPr="00B73BD8">
        <w:rPr>
          <w:rStyle w:val="IntenseEmphasis"/>
        </w:rPr>
        <w:t xml:space="preserve">Max </w:t>
      </w:r>
      <w:r>
        <w:rPr>
          <w:rStyle w:val="IntenseEmphasis"/>
        </w:rPr>
        <w:t>500</w:t>
      </w:r>
      <w:r w:rsidRPr="00B73BD8">
        <w:rPr>
          <w:rStyle w:val="IntenseEmphasis"/>
        </w:rPr>
        <w:t xml:space="preserve"> Words</w:t>
      </w:r>
    </w:p>
    <w:p w14:paraId="01AC5BF7" w14:textId="1F70B2DB" w:rsidR="007914EF" w:rsidRDefault="4E31DADE" w:rsidP="38FD4561">
      <w:pPr>
        <w:rPr>
          <w:i/>
          <w:iCs/>
        </w:rPr>
      </w:pPr>
      <w:r w:rsidRPr="38FD4561">
        <w:rPr>
          <w:i/>
          <w:iCs/>
        </w:rPr>
        <w:t>Please list the partnerships, including government, OPDs, CSOs, and others, that will be used to deliver the programme</w:t>
      </w:r>
      <w:r w:rsidR="27198BBA" w:rsidRPr="38FD4561">
        <w:rPr>
          <w:i/>
          <w:iCs/>
        </w:rPr>
        <w:t>. Please explain</w:t>
      </w:r>
      <w:r w:rsidR="5D6DFE64" w:rsidRPr="38FD4561">
        <w:rPr>
          <w:i/>
          <w:iCs/>
        </w:rPr>
        <w:t xml:space="preserve"> what</w:t>
      </w:r>
      <w:r w:rsidR="27198BBA" w:rsidRPr="38FD4561">
        <w:rPr>
          <w:i/>
          <w:iCs/>
        </w:rPr>
        <w:t xml:space="preserve"> </w:t>
      </w:r>
      <w:r w:rsidRPr="38FD4561">
        <w:rPr>
          <w:i/>
          <w:iCs/>
        </w:rPr>
        <w:t xml:space="preserve">strategies </w:t>
      </w:r>
      <w:r w:rsidR="5D6DFE64" w:rsidRPr="38FD4561">
        <w:rPr>
          <w:i/>
          <w:iCs/>
        </w:rPr>
        <w:t xml:space="preserve">the programme will use </w:t>
      </w:r>
      <w:r w:rsidRPr="38FD4561">
        <w:rPr>
          <w:i/>
          <w:iCs/>
        </w:rPr>
        <w:t>for engaging with OPDs and ensuring the inclusion of women with disabilities and underrepresented groups of persons with disabilities</w:t>
      </w:r>
      <w:r w:rsidR="69BF825F" w:rsidRPr="38FD4561">
        <w:rPr>
          <w:i/>
          <w:iCs/>
        </w:rPr>
        <w:t>, h</w:t>
      </w:r>
      <w:r w:rsidR="32E3AEEC" w:rsidRPr="38FD4561">
        <w:rPr>
          <w:i/>
          <w:iCs/>
        </w:rPr>
        <w:t xml:space="preserve">ow are </w:t>
      </w:r>
      <w:r w:rsidR="125295EE" w:rsidRPr="38FD4561">
        <w:rPr>
          <w:i/>
          <w:iCs/>
        </w:rPr>
        <w:t>OPDs including</w:t>
      </w:r>
      <w:r w:rsidR="32E3AEEC" w:rsidRPr="38FD4561">
        <w:rPr>
          <w:i/>
          <w:iCs/>
        </w:rPr>
        <w:t xml:space="preserve"> women with disabilities and most marginalised </w:t>
      </w:r>
      <w:r w:rsidR="2DCA900D" w:rsidRPr="38FD4561">
        <w:rPr>
          <w:i/>
          <w:iCs/>
        </w:rPr>
        <w:t>groups,</w:t>
      </w:r>
      <w:r w:rsidR="32E3AEEC" w:rsidRPr="38FD4561">
        <w:rPr>
          <w:i/>
          <w:iCs/>
        </w:rPr>
        <w:t xml:space="preserve"> national stakeholders and global advisers envisioned to be involved in design, validation and piloting stages</w:t>
      </w:r>
      <w:r w:rsidR="69BF825F" w:rsidRPr="38FD4561">
        <w:rPr>
          <w:i/>
          <w:iCs/>
        </w:rPr>
        <w:t xml:space="preserve"> and h</w:t>
      </w:r>
      <w:r w:rsidRPr="38FD4561">
        <w:rPr>
          <w:i/>
          <w:iCs/>
        </w:rPr>
        <w:t>ow will the stakeholder engagement will be monitored.</w:t>
      </w:r>
    </w:p>
    <w:p w14:paraId="4AAC54C0" w14:textId="793A75EF" w:rsidR="00E33D5D" w:rsidRDefault="0F71C7BB" w:rsidP="00E33D5D">
      <w:pPr>
        <w:pStyle w:val="paragraph"/>
        <w:spacing w:before="0" w:beforeAutospacing="0" w:after="0" w:afterAutospacing="0"/>
        <w:jc w:val="both"/>
        <w:rPr>
          <w:rFonts w:ascii="Calibri" w:eastAsia="Calibri" w:hAnsi="Calibri" w:cs="Calibri"/>
          <w:color w:val="000000" w:themeColor="text1"/>
          <w:sz w:val="20"/>
          <w:szCs w:val="20"/>
        </w:rPr>
      </w:pPr>
      <w:r w:rsidRPr="00E33D5D">
        <w:rPr>
          <w:rFonts w:ascii="Calibri" w:eastAsia="Calibri" w:hAnsi="Calibri" w:cs="Calibri"/>
          <w:color w:val="000000" w:themeColor="text1"/>
          <w:sz w:val="20"/>
          <w:szCs w:val="20"/>
        </w:rPr>
        <w:lastRenderedPageBreak/>
        <w:t>This programme will develop several local and regional partnerships to maximise the impact as well as de</w:t>
      </w:r>
      <w:r w:rsidR="4F09A7B8" w:rsidRPr="00E33D5D">
        <w:rPr>
          <w:rFonts w:ascii="Calibri" w:eastAsia="Calibri" w:hAnsi="Calibri" w:cs="Calibri"/>
          <w:color w:val="000000" w:themeColor="text1"/>
          <w:sz w:val="20"/>
          <w:szCs w:val="20"/>
        </w:rPr>
        <w:t xml:space="preserve">sign and deliver the programme. </w:t>
      </w:r>
      <w:r w:rsidR="00E33D5D" w:rsidRPr="38FD4561">
        <w:rPr>
          <w:rFonts w:ascii="Calibri" w:eastAsia="Calibri" w:hAnsi="Calibri" w:cs="Calibri"/>
          <w:color w:val="000000" w:themeColor="text1"/>
          <w:sz w:val="20"/>
          <w:szCs w:val="20"/>
        </w:rPr>
        <w:t xml:space="preserve">The program will engage in partnerships with OPDs and other CSOs working on climate action.  To ensure meaningful engagement with persons with disabilities through their representative organisations, multi-stakeholder partnerships will be established between OPDs, government, UNCTs as well as other CSOs engaged in the program to ensure the inputs and decision-making voice of persons with disabilities will inform and guide the program.  </w:t>
      </w:r>
    </w:p>
    <w:p w14:paraId="67A10BBE" w14:textId="503C1F78" w:rsidR="00E75389" w:rsidRPr="007939FD" w:rsidRDefault="4F09A7B8" w:rsidP="72E0266E">
      <w:pPr>
        <w:jc w:val="both"/>
        <w:rPr>
          <w:rFonts w:ascii="Calibri" w:eastAsia="Calibri" w:hAnsi="Calibri" w:cs="Calibri"/>
          <w:color w:val="000000" w:themeColor="text1"/>
        </w:rPr>
      </w:pPr>
      <w:r w:rsidRPr="323085C7">
        <w:rPr>
          <w:rFonts w:ascii="Calibri" w:eastAsia="Calibri" w:hAnsi="Calibri" w:cs="Calibri"/>
          <w:color w:val="000000" w:themeColor="text1"/>
        </w:rPr>
        <w:t xml:space="preserve">The following type of partners from each country will be engaged </w:t>
      </w:r>
      <w:r w:rsidR="751C979D" w:rsidRPr="323085C7">
        <w:rPr>
          <w:rFonts w:ascii="Calibri" w:eastAsia="Calibri" w:hAnsi="Calibri" w:cs="Calibri"/>
          <w:color w:val="000000" w:themeColor="text1"/>
        </w:rPr>
        <w:t xml:space="preserve">as equal participants. </w:t>
      </w:r>
    </w:p>
    <w:p w14:paraId="0C779548" w14:textId="5B8BE333" w:rsidR="00E75389" w:rsidRPr="007939FD" w:rsidRDefault="3CC9C050" w:rsidP="000E7839">
      <w:pPr>
        <w:pStyle w:val="ListParagraph"/>
        <w:numPr>
          <w:ilvl w:val="0"/>
          <w:numId w:val="2"/>
        </w:numPr>
        <w:spacing w:line="259" w:lineRule="auto"/>
        <w:jc w:val="both"/>
        <w:rPr>
          <w:rFonts w:ascii="Calibri" w:eastAsia="Calibri" w:hAnsi="Calibri" w:cs="Calibri"/>
          <w:color w:val="000000" w:themeColor="text1"/>
        </w:rPr>
      </w:pPr>
      <w:r w:rsidRPr="38FD4561">
        <w:rPr>
          <w:rFonts w:ascii="Calibri" w:eastAsia="Calibri" w:hAnsi="Calibri" w:cs="Calibri"/>
          <w:color w:val="000000" w:themeColor="text1"/>
        </w:rPr>
        <w:t xml:space="preserve">Partnerships to deliver the programme in </w:t>
      </w:r>
      <w:r w:rsidR="751C979D" w:rsidRPr="38FD4561">
        <w:rPr>
          <w:rFonts w:ascii="Calibri" w:eastAsia="Calibri" w:hAnsi="Calibri" w:cs="Calibri"/>
          <w:color w:val="000000" w:themeColor="text1"/>
        </w:rPr>
        <w:t xml:space="preserve">Jordan </w:t>
      </w:r>
      <w:r w:rsidR="1E5566C2" w:rsidRPr="38FD4561">
        <w:rPr>
          <w:rFonts w:ascii="Calibri" w:eastAsia="Calibri" w:hAnsi="Calibri" w:cs="Calibri"/>
          <w:color w:val="000000" w:themeColor="text1"/>
        </w:rPr>
        <w:t xml:space="preserve">will include the </w:t>
      </w:r>
      <w:proofErr w:type="gramStart"/>
      <w:r w:rsidR="1E5566C2" w:rsidRPr="38FD4561">
        <w:rPr>
          <w:rFonts w:ascii="Calibri" w:eastAsia="Calibri" w:hAnsi="Calibri" w:cs="Calibri"/>
          <w:color w:val="000000" w:themeColor="text1"/>
        </w:rPr>
        <w:t>following;</w:t>
      </w:r>
      <w:proofErr w:type="gramEnd"/>
    </w:p>
    <w:p w14:paraId="2ABE56B4" w14:textId="7FA97A8A" w:rsidR="006431FA" w:rsidRPr="001121CA" w:rsidRDefault="006431FA" w:rsidP="001121CA">
      <w:pPr>
        <w:spacing w:line="259" w:lineRule="auto"/>
        <w:ind w:left="360"/>
        <w:jc w:val="both"/>
        <w:rPr>
          <w:rFonts w:ascii="Calibri" w:eastAsia="Calibri" w:hAnsi="Calibri" w:cs="Calibri"/>
          <w:color w:val="000000" w:themeColor="text1"/>
        </w:rPr>
      </w:pPr>
      <w:r w:rsidRPr="001121CA">
        <w:rPr>
          <w:rFonts w:ascii="Calibri" w:eastAsia="Calibri" w:hAnsi="Calibri" w:cs="Calibri"/>
          <w:color w:val="000000" w:themeColor="text1"/>
        </w:rPr>
        <w:t>Government ministries- Ministry of labour, Ministry of environment, Focal point for GCF, Ministry of Transport, the Jordan Higher Council for the Rights of Persons with Disabilities</w:t>
      </w:r>
      <w:r w:rsidR="008431CF">
        <w:rPr>
          <w:rFonts w:ascii="Calibri" w:eastAsia="Calibri" w:hAnsi="Calibri" w:cs="Calibri"/>
          <w:color w:val="000000" w:themeColor="text1"/>
        </w:rPr>
        <w:t>, Royal Society for the Conservation of Nature.</w:t>
      </w:r>
      <w:r w:rsidRPr="001121CA">
        <w:rPr>
          <w:rFonts w:ascii="Calibri" w:eastAsia="Calibri" w:hAnsi="Calibri" w:cs="Calibri"/>
          <w:color w:val="000000" w:themeColor="text1"/>
        </w:rPr>
        <w:t xml:space="preserve"> </w:t>
      </w:r>
    </w:p>
    <w:p w14:paraId="63110EC1" w14:textId="77777777" w:rsidR="006431FA" w:rsidRPr="001121CA" w:rsidRDefault="006431FA" w:rsidP="001121CA">
      <w:pPr>
        <w:spacing w:line="259" w:lineRule="auto"/>
        <w:ind w:left="360"/>
        <w:jc w:val="both"/>
        <w:rPr>
          <w:rFonts w:ascii="Calibri" w:eastAsia="Calibri" w:hAnsi="Calibri" w:cs="Calibri"/>
          <w:color w:val="000000" w:themeColor="text1"/>
        </w:rPr>
      </w:pPr>
      <w:r w:rsidRPr="001121CA">
        <w:rPr>
          <w:rFonts w:ascii="Calibri" w:eastAsia="Calibri" w:hAnsi="Calibri" w:cs="Calibri"/>
          <w:color w:val="000000" w:themeColor="text1"/>
        </w:rPr>
        <w:t>OPDs and CSOs - National OPDs including members of the Jordan Coalition for Persons with Disability, women led OPDs and OPDs represented marginalized groups, Regional OPDs such as Arab organisations of persons with disabilities, IDA, CSOs implementing large scale climate action programmes, CSOs working on women’s rights, youth rights, Indigenous peoples’ representatives.</w:t>
      </w:r>
    </w:p>
    <w:p w14:paraId="20AF6DAB" w14:textId="6D10E2EA" w:rsidR="00E75389" w:rsidRPr="007939FD" w:rsidRDefault="63E43381" w:rsidP="72E0266E">
      <w:pPr>
        <w:jc w:val="both"/>
        <w:rPr>
          <w:rFonts w:ascii="Calibri" w:eastAsia="Calibri" w:hAnsi="Calibri" w:cs="Calibri"/>
          <w:color w:val="000000" w:themeColor="text1"/>
        </w:rPr>
      </w:pPr>
      <w:r w:rsidRPr="72E0266E">
        <w:rPr>
          <w:rFonts w:ascii="Calibri" w:eastAsia="Calibri" w:hAnsi="Calibri" w:cs="Calibri"/>
          <w:color w:val="000000" w:themeColor="text1"/>
        </w:rPr>
        <w:t xml:space="preserve">UN offices – </w:t>
      </w:r>
      <w:r w:rsidR="5592E943" w:rsidRPr="72E0266E">
        <w:rPr>
          <w:rFonts w:ascii="Calibri" w:eastAsia="Calibri" w:hAnsi="Calibri" w:cs="Calibri"/>
          <w:color w:val="000000" w:themeColor="text1"/>
        </w:rPr>
        <w:t xml:space="preserve">Staff working on climate action and disability within </w:t>
      </w:r>
      <w:r w:rsidRPr="72E0266E">
        <w:rPr>
          <w:rFonts w:ascii="Calibri" w:eastAsia="Calibri" w:hAnsi="Calibri" w:cs="Calibri"/>
          <w:color w:val="000000" w:themeColor="text1"/>
        </w:rPr>
        <w:t>ILO and UNDP</w:t>
      </w:r>
      <w:r w:rsidR="3D306BE2" w:rsidRPr="01173204">
        <w:rPr>
          <w:rFonts w:ascii="Calibri" w:eastAsia="Calibri" w:hAnsi="Calibri" w:cs="Calibri"/>
          <w:color w:val="000000" w:themeColor="text1"/>
        </w:rPr>
        <w:t xml:space="preserve"> and OHCHR and the Resident Coordinator Office</w:t>
      </w:r>
      <w:r w:rsidR="08D7915E" w:rsidRPr="72E0266E">
        <w:rPr>
          <w:rFonts w:ascii="Calibri" w:eastAsia="Calibri" w:hAnsi="Calibri" w:cs="Calibri"/>
          <w:color w:val="000000" w:themeColor="text1"/>
        </w:rPr>
        <w:t xml:space="preserve">. </w:t>
      </w:r>
    </w:p>
    <w:p w14:paraId="54DE644A" w14:textId="5E2B4F0F" w:rsidR="00E75389" w:rsidRPr="007939FD" w:rsidRDefault="670A12C0" w:rsidP="72E0266E">
      <w:pPr>
        <w:pStyle w:val="paragraph"/>
        <w:spacing w:before="0" w:beforeAutospacing="0" w:after="0" w:afterAutospacing="0"/>
        <w:jc w:val="both"/>
        <w:rPr>
          <w:rFonts w:ascii="Calibri" w:eastAsia="Calibri" w:hAnsi="Calibri" w:cs="Calibri"/>
          <w:color w:val="000000" w:themeColor="text1"/>
          <w:sz w:val="20"/>
          <w:szCs w:val="20"/>
        </w:rPr>
      </w:pPr>
      <w:r w:rsidRPr="72E0266E">
        <w:rPr>
          <w:rFonts w:ascii="Calibri" w:eastAsia="Calibri" w:hAnsi="Calibri" w:cs="Calibri"/>
          <w:color w:val="000000" w:themeColor="text1"/>
          <w:sz w:val="20"/>
          <w:szCs w:val="20"/>
        </w:rPr>
        <w:t xml:space="preserve">Other partnerships will also include </w:t>
      </w:r>
      <w:r w:rsidR="0F71C7BB" w:rsidRPr="72E0266E">
        <w:rPr>
          <w:rFonts w:ascii="Calibri" w:eastAsia="Calibri" w:hAnsi="Calibri" w:cs="Calibri"/>
          <w:color w:val="000000" w:themeColor="text1"/>
          <w:sz w:val="20"/>
          <w:szCs w:val="20"/>
        </w:rPr>
        <w:t>Trade unions</w:t>
      </w:r>
      <w:r w:rsidR="0FC62485" w:rsidRPr="72E0266E">
        <w:rPr>
          <w:rFonts w:ascii="Calibri" w:eastAsia="Calibri" w:hAnsi="Calibri" w:cs="Calibri"/>
          <w:color w:val="000000" w:themeColor="text1"/>
          <w:sz w:val="20"/>
          <w:szCs w:val="20"/>
        </w:rPr>
        <w:t xml:space="preserve"> and </w:t>
      </w:r>
      <w:r w:rsidR="0F71C7BB" w:rsidRPr="72E0266E">
        <w:rPr>
          <w:rFonts w:ascii="Calibri" w:eastAsia="Calibri" w:hAnsi="Calibri" w:cs="Calibri"/>
          <w:color w:val="000000" w:themeColor="text1"/>
          <w:sz w:val="20"/>
          <w:szCs w:val="20"/>
        </w:rPr>
        <w:t xml:space="preserve">Employers’ organizations </w:t>
      </w:r>
      <w:r w:rsidR="6A5B5B12" w:rsidRPr="72E0266E">
        <w:rPr>
          <w:rFonts w:ascii="Calibri" w:eastAsia="Calibri" w:hAnsi="Calibri" w:cs="Calibri"/>
          <w:color w:val="000000" w:themeColor="text1"/>
          <w:sz w:val="20"/>
          <w:szCs w:val="20"/>
        </w:rPr>
        <w:t xml:space="preserve">in Jordan. </w:t>
      </w:r>
    </w:p>
    <w:p w14:paraId="79B1C8CE" w14:textId="2BD5C95C" w:rsidR="00E75389" w:rsidRPr="007939FD" w:rsidRDefault="00E75389" w:rsidP="72E0266E">
      <w:pPr>
        <w:pStyle w:val="paragraph"/>
        <w:spacing w:before="0" w:beforeAutospacing="0" w:after="0" w:afterAutospacing="0"/>
        <w:jc w:val="both"/>
        <w:rPr>
          <w:rFonts w:ascii="Calibri" w:eastAsia="Calibri" w:hAnsi="Calibri" w:cs="Calibri"/>
          <w:color w:val="000000" w:themeColor="text1"/>
          <w:sz w:val="20"/>
          <w:szCs w:val="20"/>
        </w:rPr>
      </w:pPr>
    </w:p>
    <w:p w14:paraId="1119C471" w14:textId="4F3E34FA" w:rsidR="00E75389" w:rsidRPr="007939FD" w:rsidRDefault="3BBBD0A4" w:rsidP="000E7839">
      <w:pPr>
        <w:pStyle w:val="ListParagraph"/>
        <w:numPr>
          <w:ilvl w:val="0"/>
          <w:numId w:val="3"/>
        </w:numPr>
        <w:jc w:val="both"/>
        <w:rPr>
          <w:rFonts w:ascii="Calibri" w:eastAsia="Calibri" w:hAnsi="Calibri" w:cs="Calibri"/>
          <w:color w:val="000000" w:themeColor="text1"/>
        </w:rPr>
      </w:pPr>
      <w:r w:rsidRPr="72E0266E">
        <w:rPr>
          <w:rFonts w:ascii="Calibri" w:eastAsia="Calibri" w:hAnsi="Calibri" w:cs="Calibri"/>
          <w:color w:val="000000" w:themeColor="text1"/>
        </w:rPr>
        <w:t xml:space="preserve">Partnerships to deliver the programme in </w:t>
      </w:r>
      <w:r w:rsidR="0F71C7BB" w:rsidRPr="72E0266E">
        <w:rPr>
          <w:rFonts w:ascii="Calibri" w:eastAsia="Calibri" w:hAnsi="Calibri" w:cs="Calibri"/>
          <w:color w:val="000000" w:themeColor="text1"/>
        </w:rPr>
        <w:t xml:space="preserve">South Africa </w:t>
      </w:r>
      <w:r w:rsidR="21929105" w:rsidRPr="72E0266E">
        <w:rPr>
          <w:rFonts w:ascii="Calibri" w:eastAsia="Calibri" w:hAnsi="Calibri" w:cs="Calibri"/>
          <w:color w:val="000000" w:themeColor="text1"/>
        </w:rPr>
        <w:t xml:space="preserve">will include the </w:t>
      </w:r>
      <w:proofErr w:type="gramStart"/>
      <w:r w:rsidR="21929105" w:rsidRPr="72E0266E">
        <w:rPr>
          <w:rFonts w:ascii="Calibri" w:eastAsia="Calibri" w:hAnsi="Calibri" w:cs="Calibri"/>
          <w:color w:val="000000" w:themeColor="text1"/>
        </w:rPr>
        <w:t>following;</w:t>
      </w:r>
      <w:proofErr w:type="gramEnd"/>
      <w:r w:rsidR="21929105" w:rsidRPr="72E0266E">
        <w:rPr>
          <w:rFonts w:ascii="Calibri" w:eastAsia="Calibri" w:hAnsi="Calibri" w:cs="Calibri"/>
          <w:color w:val="000000" w:themeColor="text1"/>
        </w:rPr>
        <w:t xml:space="preserve"> </w:t>
      </w:r>
    </w:p>
    <w:p w14:paraId="67732FA5" w14:textId="4AF7F3BF" w:rsidR="00E75389" w:rsidRPr="007939FD" w:rsidRDefault="6C07B550" w:rsidP="72E0266E">
      <w:pPr>
        <w:pStyle w:val="paragraph"/>
        <w:spacing w:before="0" w:beforeAutospacing="0" w:after="0" w:afterAutospacing="0"/>
        <w:jc w:val="both"/>
        <w:rPr>
          <w:rFonts w:ascii="Calibri" w:eastAsia="Calibri" w:hAnsi="Calibri" w:cs="Calibri"/>
          <w:color w:val="000000" w:themeColor="text1"/>
          <w:sz w:val="20"/>
          <w:szCs w:val="20"/>
        </w:rPr>
      </w:pPr>
      <w:r w:rsidRPr="72E0266E">
        <w:rPr>
          <w:rFonts w:ascii="Calibri" w:eastAsia="Calibri" w:hAnsi="Calibri" w:cs="Calibri"/>
          <w:color w:val="000000" w:themeColor="text1"/>
          <w:sz w:val="20"/>
          <w:szCs w:val="20"/>
        </w:rPr>
        <w:t xml:space="preserve">Government ministries - </w:t>
      </w:r>
      <w:r w:rsidR="0F71C7BB" w:rsidRPr="72E0266E">
        <w:rPr>
          <w:rFonts w:ascii="Calibri" w:eastAsia="Calibri" w:hAnsi="Calibri" w:cs="Calibri"/>
          <w:color w:val="000000" w:themeColor="text1"/>
          <w:sz w:val="20"/>
          <w:szCs w:val="20"/>
        </w:rPr>
        <w:t>Ministry of environment</w:t>
      </w:r>
      <w:r w:rsidR="17FD0978" w:rsidRPr="72E0266E">
        <w:rPr>
          <w:rFonts w:ascii="Calibri" w:eastAsia="Calibri" w:hAnsi="Calibri" w:cs="Calibri"/>
          <w:color w:val="000000" w:themeColor="text1"/>
          <w:sz w:val="20"/>
          <w:szCs w:val="20"/>
        </w:rPr>
        <w:t xml:space="preserve">, </w:t>
      </w:r>
      <w:r w:rsidR="0FE1715D" w:rsidRPr="72E0266E">
        <w:rPr>
          <w:rFonts w:ascii="Calibri" w:eastAsia="Calibri" w:hAnsi="Calibri" w:cs="Calibri"/>
          <w:color w:val="000000" w:themeColor="text1"/>
          <w:sz w:val="20"/>
          <w:szCs w:val="20"/>
        </w:rPr>
        <w:t>Department of Women, Youth and Persons with Disabilities and the Department of Forestry, Fisheries and the Environment</w:t>
      </w:r>
      <w:r w:rsidR="2157EE65" w:rsidRPr="72E0266E">
        <w:rPr>
          <w:rFonts w:ascii="Calibri" w:eastAsia="Calibri" w:hAnsi="Calibri" w:cs="Calibri"/>
          <w:color w:val="000000" w:themeColor="text1"/>
          <w:sz w:val="20"/>
          <w:szCs w:val="20"/>
        </w:rPr>
        <w:t xml:space="preserve">, </w:t>
      </w:r>
      <w:r w:rsidR="0F71C7BB" w:rsidRPr="72E0266E">
        <w:rPr>
          <w:rFonts w:ascii="Calibri" w:eastAsia="Calibri" w:hAnsi="Calibri" w:cs="Calibri"/>
          <w:color w:val="000000" w:themeColor="text1"/>
          <w:sz w:val="20"/>
          <w:szCs w:val="20"/>
        </w:rPr>
        <w:t xml:space="preserve">Focal point for GCF </w:t>
      </w:r>
    </w:p>
    <w:p w14:paraId="53B4284B" w14:textId="0A9481C2" w:rsidR="00E75389" w:rsidRPr="007939FD" w:rsidRDefault="0E2DB91D" w:rsidP="72E0266E">
      <w:pPr>
        <w:pStyle w:val="paragraph"/>
        <w:spacing w:after="0"/>
        <w:jc w:val="both"/>
        <w:rPr>
          <w:rFonts w:ascii="Calibri" w:eastAsia="Calibri" w:hAnsi="Calibri" w:cs="Calibri"/>
          <w:color w:val="000000" w:themeColor="text1"/>
          <w:sz w:val="20"/>
          <w:szCs w:val="20"/>
        </w:rPr>
      </w:pPr>
      <w:r w:rsidRPr="38FD4561">
        <w:rPr>
          <w:rFonts w:ascii="Calibri" w:eastAsia="Calibri" w:hAnsi="Calibri" w:cs="Calibri"/>
          <w:color w:val="000000" w:themeColor="text1"/>
          <w:sz w:val="20"/>
          <w:szCs w:val="20"/>
        </w:rPr>
        <w:t>OPDs and CSOs will include</w:t>
      </w:r>
      <w:r w:rsidR="15CDB1A5" w:rsidRPr="38FD4561">
        <w:rPr>
          <w:rFonts w:ascii="Calibri" w:eastAsia="Calibri" w:hAnsi="Calibri" w:cs="Calibri"/>
          <w:color w:val="000000" w:themeColor="text1"/>
          <w:sz w:val="20"/>
          <w:szCs w:val="20"/>
        </w:rPr>
        <w:t xml:space="preserve"> – </w:t>
      </w:r>
      <w:r w:rsidR="30F6BEB2" w:rsidRPr="38FD4561">
        <w:rPr>
          <w:rFonts w:ascii="Calibri" w:eastAsia="Calibri" w:hAnsi="Calibri" w:cs="Calibri"/>
          <w:color w:val="000000" w:themeColor="text1"/>
          <w:sz w:val="20"/>
          <w:szCs w:val="20"/>
        </w:rPr>
        <w:t xml:space="preserve">National OPDs such as </w:t>
      </w:r>
      <w:r w:rsidR="227095EA" w:rsidRPr="38FD4561">
        <w:rPr>
          <w:rFonts w:ascii="Calibri" w:eastAsia="Calibri" w:hAnsi="Calibri" w:cs="Calibri"/>
          <w:color w:val="000000" w:themeColor="text1"/>
          <w:sz w:val="20"/>
          <w:szCs w:val="20"/>
        </w:rPr>
        <w:t>The South African Disability Alliance, Disabled People South Africa, and Southern Africa Federation of the Disabled</w:t>
      </w:r>
      <w:r w:rsidR="36584B35" w:rsidRPr="38FD4561">
        <w:rPr>
          <w:rFonts w:ascii="Calibri" w:eastAsia="Calibri" w:hAnsi="Calibri" w:cs="Calibri"/>
          <w:color w:val="000000" w:themeColor="text1"/>
          <w:sz w:val="20"/>
          <w:szCs w:val="20"/>
        </w:rPr>
        <w:t xml:space="preserve">, regional OPDs such as Africa Disability Forum, IDA, </w:t>
      </w:r>
      <w:r w:rsidR="0F71C7BB" w:rsidRPr="38FD4561">
        <w:rPr>
          <w:rFonts w:ascii="Calibri" w:eastAsia="Calibri" w:hAnsi="Calibri" w:cs="Calibri"/>
          <w:color w:val="000000" w:themeColor="text1"/>
          <w:sz w:val="20"/>
          <w:szCs w:val="20"/>
        </w:rPr>
        <w:t>CSOs</w:t>
      </w:r>
      <w:r w:rsidR="4FEF4A62" w:rsidRPr="38FD4561">
        <w:rPr>
          <w:rFonts w:ascii="Calibri" w:eastAsia="Calibri" w:hAnsi="Calibri" w:cs="Calibri"/>
          <w:color w:val="000000" w:themeColor="text1"/>
          <w:sz w:val="20"/>
          <w:szCs w:val="20"/>
        </w:rPr>
        <w:t xml:space="preserve"> including </w:t>
      </w:r>
      <w:r w:rsidR="0F71C7BB" w:rsidRPr="38FD4561">
        <w:rPr>
          <w:rFonts w:ascii="Calibri" w:eastAsia="Calibri" w:hAnsi="Calibri" w:cs="Calibri"/>
          <w:color w:val="000000" w:themeColor="text1"/>
          <w:sz w:val="20"/>
          <w:szCs w:val="20"/>
        </w:rPr>
        <w:t>Indigenous peoples’ representatives</w:t>
      </w:r>
      <w:r w:rsidR="5B76B73C" w:rsidRPr="38FD4561">
        <w:rPr>
          <w:rFonts w:ascii="Calibri" w:eastAsia="Calibri" w:hAnsi="Calibri" w:cs="Calibri"/>
          <w:color w:val="000000" w:themeColor="text1"/>
          <w:sz w:val="20"/>
          <w:szCs w:val="20"/>
        </w:rPr>
        <w:t xml:space="preserve">, </w:t>
      </w:r>
      <w:r w:rsidR="00C5786F">
        <w:rPr>
          <w:rFonts w:ascii="Calibri" w:eastAsia="Calibri" w:hAnsi="Calibri" w:cs="Calibri"/>
          <w:color w:val="000000" w:themeColor="text1"/>
          <w:sz w:val="20"/>
          <w:szCs w:val="20"/>
        </w:rPr>
        <w:t xml:space="preserve">Women led OPDs, </w:t>
      </w:r>
      <w:r w:rsidR="0C7F5799" w:rsidRPr="38FD4561">
        <w:rPr>
          <w:rFonts w:ascii="Calibri" w:eastAsia="Calibri" w:hAnsi="Calibri" w:cs="Calibri"/>
          <w:color w:val="000000" w:themeColor="text1"/>
          <w:sz w:val="20"/>
          <w:szCs w:val="20"/>
        </w:rPr>
        <w:t xml:space="preserve">women’s rights </w:t>
      </w:r>
      <w:r w:rsidR="5CD83A3D" w:rsidRPr="5D2BE470">
        <w:rPr>
          <w:rFonts w:ascii="Calibri" w:eastAsia="Calibri" w:hAnsi="Calibri" w:cs="Calibri"/>
          <w:color w:val="000000" w:themeColor="text1"/>
          <w:sz w:val="20"/>
          <w:szCs w:val="20"/>
        </w:rPr>
        <w:t>and</w:t>
      </w:r>
      <w:r w:rsidR="7CB6F4EC" w:rsidRPr="5D2BE470">
        <w:rPr>
          <w:rFonts w:ascii="Calibri" w:eastAsia="Calibri" w:hAnsi="Calibri" w:cs="Calibri"/>
          <w:color w:val="000000" w:themeColor="text1"/>
          <w:sz w:val="20"/>
          <w:szCs w:val="20"/>
        </w:rPr>
        <w:t xml:space="preserve"> </w:t>
      </w:r>
      <w:r w:rsidR="0C7F5799" w:rsidRPr="38FD4561">
        <w:rPr>
          <w:rFonts w:ascii="Calibri" w:eastAsia="Calibri" w:hAnsi="Calibri" w:cs="Calibri"/>
          <w:color w:val="000000" w:themeColor="text1"/>
          <w:sz w:val="20"/>
          <w:szCs w:val="20"/>
        </w:rPr>
        <w:t xml:space="preserve">youth organisations working on climate change. </w:t>
      </w:r>
    </w:p>
    <w:p w14:paraId="4BCB4FC4" w14:textId="62E4A871" w:rsidR="00E75389" w:rsidRPr="007939FD" w:rsidRDefault="4B25463B" w:rsidP="72E0266E">
      <w:pPr>
        <w:jc w:val="both"/>
        <w:rPr>
          <w:rFonts w:ascii="Calibri" w:eastAsia="Calibri" w:hAnsi="Calibri" w:cs="Calibri"/>
          <w:color w:val="000000" w:themeColor="text1"/>
        </w:rPr>
      </w:pPr>
      <w:r w:rsidRPr="72E0266E">
        <w:rPr>
          <w:rFonts w:ascii="Calibri" w:eastAsia="Calibri" w:hAnsi="Calibri" w:cs="Calibri"/>
          <w:color w:val="000000" w:themeColor="text1"/>
        </w:rPr>
        <w:t>UN offices</w:t>
      </w:r>
      <w:r w:rsidR="6F9BA3E3" w:rsidRPr="72E0266E">
        <w:rPr>
          <w:rFonts w:ascii="Calibri" w:eastAsia="Calibri" w:hAnsi="Calibri" w:cs="Calibri"/>
          <w:color w:val="000000" w:themeColor="text1"/>
        </w:rPr>
        <w:t xml:space="preserve"> – </w:t>
      </w:r>
      <w:r w:rsidRPr="72E0266E">
        <w:rPr>
          <w:rFonts w:ascii="Calibri" w:eastAsia="Calibri" w:hAnsi="Calibri" w:cs="Calibri"/>
          <w:color w:val="000000" w:themeColor="text1"/>
        </w:rPr>
        <w:t>ILO</w:t>
      </w:r>
      <w:r w:rsidR="6F9BA3E3" w:rsidRPr="72E0266E">
        <w:rPr>
          <w:rFonts w:ascii="Calibri" w:eastAsia="Calibri" w:hAnsi="Calibri" w:cs="Calibri"/>
          <w:color w:val="000000" w:themeColor="text1"/>
        </w:rPr>
        <w:t xml:space="preserve"> and OHCHR staff members working on climate action and disability inclusion in the country offices.</w:t>
      </w:r>
    </w:p>
    <w:p w14:paraId="45B6B14E" w14:textId="7A3562DF" w:rsidR="00E75389" w:rsidRPr="007939FD" w:rsidRDefault="6F9BA3E3" w:rsidP="72E0266E">
      <w:pPr>
        <w:pStyle w:val="paragraph"/>
        <w:spacing w:before="0" w:beforeAutospacing="0" w:after="0" w:afterAutospacing="0"/>
        <w:jc w:val="both"/>
        <w:rPr>
          <w:rFonts w:ascii="Calibri" w:eastAsia="Calibri" w:hAnsi="Calibri" w:cs="Calibri"/>
          <w:color w:val="000000" w:themeColor="text1"/>
          <w:sz w:val="20"/>
          <w:szCs w:val="20"/>
        </w:rPr>
      </w:pPr>
      <w:r w:rsidRPr="72E0266E">
        <w:rPr>
          <w:rFonts w:ascii="Calibri" w:eastAsia="Calibri" w:hAnsi="Calibri" w:cs="Calibri"/>
          <w:color w:val="000000" w:themeColor="text1"/>
          <w:sz w:val="20"/>
          <w:szCs w:val="20"/>
        </w:rPr>
        <w:t xml:space="preserve">Other partners such as </w:t>
      </w:r>
      <w:r w:rsidR="0F71C7BB" w:rsidRPr="72E0266E">
        <w:rPr>
          <w:rFonts w:ascii="Calibri" w:eastAsia="Calibri" w:hAnsi="Calibri" w:cs="Calibri"/>
          <w:color w:val="000000" w:themeColor="text1"/>
          <w:sz w:val="20"/>
          <w:szCs w:val="20"/>
        </w:rPr>
        <w:t>Trade unions</w:t>
      </w:r>
      <w:r w:rsidR="67800BC8" w:rsidRPr="72E0266E">
        <w:rPr>
          <w:rFonts w:ascii="Calibri" w:eastAsia="Calibri" w:hAnsi="Calibri" w:cs="Calibri"/>
          <w:color w:val="000000" w:themeColor="text1"/>
          <w:sz w:val="20"/>
          <w:szCs w:val="20"/>
        </w:rPr>
        <w:t xml:space="preserve">, </w:t>
      </w:r>
      <w:r w:rsidR="0F71C7BB" w:rsidRPr="72E0266E">
        <w:rPr>
          <w:rFonts w:ascii="Calibri" w:eastAsia="Calibri" w:hAnsi="Calibri" w:cs="Calibri"/>
          <w:color w:val="000000" w:themeColor="text1"/>
          <w:sz w:val="20"/>
          <w:szCs w:val="20"/>
        </w:rPr>
        <w:t xml:space="preserve">Employers’ </w:t>
      </w:r>
      <w:proofErr w:type="gramStart"/>
      <w:r w:rsidR="0F71C7BB" w:rsidRPr="72E0266E">
        <w:rPr>
          <w:rFonts w:ascii="Calibri" w:eastAsia="Calibri" w:hAnsi="Calibri" w:cs="Calibri"/>
          <w:color w:val="000000" w:themeColor="text1"/>
          <w:sz w:val="20"/>
          <w:szCs w:val="20"/>
        </w:rPr>
        <w:t>organizations</w:t>
      </w:r>
      <w:proofErr w:type="gramEnd"/>
      <w:r w:rsidR="290C1D89" w:rsidRPr="72E0266E">
        <w:rPr>
          <w:rFonts w:ascii="Calibri" w:eastAsia="Calibri" w:hAnsi="Calibri" w:cs="Calibri"/>
          <w:color w:val="000000" w:themeColor="text1"/>
          <w:sz w:val="20"/>
          <w:szCs w:val="20"/>
        </w:rPr>
        <w:t xml:space="preserve"> and </w:t>
      </w:r>
      <w:r w:rsidR="0F71C7BB" w:rsidRPr="72E0266E">
        <w:rPr>
          <w:rFonts w:ascii="Calibri" w:eastAsia="Calibri" w:hAnsi="Calibri" w:cs="Calibri"/>
          <w:color w:val="000000" w:themeColor="text1"/>
          <w:sz w:val="20"/>
          <w:szCs w:val="20"/>
        </w:rPr>
        <w:t>Academi</w:t>
      </w:r>
      <w:r w:rsidR="73FCDF3D" w:rsidRPr="72E0266E">
        <w:rPr>
          <w:rFonts w:ascii="Calibri" w:eastAsia="Calibri" w:hAnsi="Calibri" w:cs="Calibri"/>
          <w:color w:val="000000" w:themeColor="text1"/>
          <w:sz w:val="20"/>
          <w:szCs w:val="20"/>
        </w:rPr>
        <w:t xml:space="preserve">c partners such as </w:t>
      </w:r>
      <w:r w:rsidR="0F71C7BB" w:rsidRPr="72E0266E">
        <w:rPr>
          <w:rFonts w:ascii="Calibri" w:eastAsia="Calibri" w:hAnsi="Calibri" w:cs="Calibri"/>
          <w:color w:val="000000" w:themeColor="text1"/>
          <w:sz w:val="20"/>
          <w:szCs w:val="20"/>
        </w:rPr>
        <w:t>universities</w:t>
      </w:r>
      <w:r w:rsidR="61627C70" w:rsidRPr="72E0266E">
        <w:rPr>
          <w:rFonts w:ascii="Calibri" w:eastAsia="Calibri" w:hAnsi="Calibri" w:cs="Calibri"/>
          <w:color w:val="000000" w:themeColor="text1"/>
          <w:sz w:val="20"/>
          <w:szCs w:val="20"/>
        </w:rPr>
        <w:t xml:space="preserve">. </w:t>
      </w:r>
    </w:p>
    <w:p w14:paraId="64474E24" w14:textId="4FE2C40C" w:rsidR="00E75389" w:rsidRPr="007939FD" w:rsidRDefault="00E75389" w:rsidP="72E0266E">
      <w:pPr>
        <w:pStyle w:val="paragraph"/>
        <w:spacing w:before="0" w:beforeAutospacing="0" w:after="0" w:afterAutospacing="0"/>
        <w:jc w:val="both"/>
        <w:rPr>
          <w:rFonts w:ascii="Calibri" w:eastAsia="Calibri" w:hAnsi="Calibri" w:cs="Calibri"/>
          <w:i/>
          <w:iCs/>
          <w:color w:val="000000" w:themeColor="text1"/>
          <w:sz w:val="22"/>
          <w:szCs w:val="22"/>
          <w:highlight w:val="green"/>
        </w:rPr>
      </w:pPr>
    </w:p>
    <w:p w14:paraId="2AC0C0A3" w14:textId="0DBD89A7" w:rsidR="00E75389" w:rsidRPr="007939FD" w:rsidRDefault="61627C70" w:rsidP="72E0266E">
      <w:pPr>
        <w:pStyle w:val="paragraph"/>
        <w:numPr>
          <w:ilvl w:val="0"/>
          <w:numId w:val="1"/>
        </w:numPr>
        <w:spacing w:before="0" w:beforeAutospacing="0" w:after="0" w:afterAutospacing="0"/>
        <w:jc w:val="both"/>
        <w:rPr>
          <w:rFonts w:ascii="Calibri" w:eastAsia="Calibri" w:hAnsi="Calibri" w:cs="Calibri"/>
          <w:color w:val="000000" w:themeColor="text1"/>
          <w:sz w:val="20"/>
          <w:szCs w:val="20"/>
        </w:rPr>
      </w:pPr>
      <w:r w:rsidRPr="72E0266E">
        <w:rPr>
          <w:rFonts w:ascii="Calibri" w:eastAsia="Calibri" w:hAnsi="Calibri" w:cs="Calibri"/>
          <w:color w:val="000000" w:themeColor="text1"/>
          <w:sz w:val="20"/>
          <w:szCs w:val="20"/>
        </w:rPr>
        <w:t xml:space="preserve">Partnerships to deliver the programme in Somalia will include the </w:t>
      </w:r>
      <w:proofErr w:type="gramStart"/>
      <w:r w:rsidRPr="72E0266E">
        <w:rPr>
          <w:rFonts w:ascii="Calibri" w:eastAsia="Calibri" w:hAnsi="Calibri" w:cs="Calibri"/>
          <w:color w:val="000000" w:themeColor="text1"/>
          <w:sz w:val="20"/>
          <w:szCs w:val="20"/>
        </w:rPr>
        <w:t>following;</w:t>
      </w:r>
      <w:proofErr w:type="gramEnd"/>
      <w:r w:rsidRPr="72E0266E">
        <w:rPr>
          <w:rFonts w:ascii="Calibri" w:eastAsia="Calibri" w:hAnsi="Calibri" w:cs="Calibri"/>
          <w:color w:val="000000" w:themeColor="text1"/>
          <w:sz w:val="20"/>
          <w:szCs w:val="20"/>
        </w:rPr>
        <w:t xml:space="preserve"> </w:t>
      </w:r>
    </w:p>
    <w:p w14:paraId="7C55893F" w14:textId="1F4930AA" w:rsidR="00E75389" w:rsidRPr="007939FD" w:rsidRDefault="00E75389" w:rsidP="72E0266E">
      <w:pPr>
        <w:pStyle w:val="paragraph"/>
        <w:spacing w:before="0" w:beforeAutospacing="0" w:after="0" w:afterAutospacing="0"/>
        <w:jc w:val="both"/>
        <w:rPr>
          <w:rFonts w:ascii="Calibri" w:eastAsia="Calibri" w:hAnsi="Calibri" w:cs="Calibri"/>
          <w:color w:val="000000" w:themeColor="text1"/>
          <w:sz w:val="20"/>
          <w:szCs w:val="20"/>
        </w:rPr>
      </w:pPr>
    </w:p>
    <w:p w14:paraId="05959054" w14:textId="77777777" w:rsidR="00234BA2" w:rsidRDefault="00234BA2" w:rsidP="00234BA2">
      <w:pPr>
        <w:pStyle w:val="paragraph"/>
        <w:shd w:val="clear" w:color="auto" w:fill="FFFFFF" w:themeFill="background1"/>
        <w:spacing w:before="0" w:beforeAutospacing="0" w:after="0" w:afterAutospacing="0"/>
        <w:jc w:val="both"/>
        <w:textAlignment w:val="baseline"/>
        <w:rPr>
          <w:rStyle w:val="normaltextrun"/>
          <w:rFonts w:asciiTheme="minorHAnsi" w:hAnsiTheme="minorHAnsi" w:cstheme="minorBidi"/>
          <w:sz w:val="20"/>
          <w:szCs w:val="20"/>
        </w:rPr>
      </w:pPr>
      <w:r w:rsidRPr="00B70373">
        <w:rPr>
          <w:rStyle w:val="normaltextrun"/>
          <w:rFonts w:asciiTheme="minorHAnsi" w:hAnsiTheme="minorHAnsi" w:cstheme="minorBidi"/>
          <w:sz w:val="20"/>
          <w:szCs w:val="20"/>
        </w:rPr>
        <w:t>Government:</w:t>
      </w:r>
      <w:r>
        <w:rPr>
          <w:rStyle w:val="normaltextrun"/>
          <w:rFonts w:asciiTheme="minorHAnsi" w:hAnsiTheme="minorHAnsi" w:cstheme="minorBidi"/>
          <w:sz w:val="20"/>
          <w:szCs w:val="20"/>
        </w:rPr>
        <w:t xml:space="preserve"> </w:t>
      </w:r>
      <w:r w:rsidRPr="00BF4E33">
        <w:rPr>
          <w:rStyle w:val="normaltextrun"/>
          <w:rFonts w:asciiTheme="minorHAnsi" w:hAnsiTheme="minorHAnsi" w:cstheme="minorBidi"/>
          <w:sz w:val="20"/>
          <w:szCs w:val="20"/>
        </w:rPr>
        <w:t>Ministry</w:t>
      </w:r>
      <w:r w:rsidRPr="44E18F99">
        <w:rPr>
          <w:rStyle w:val="normaltextrun"/>
          <w:rFonts w:asciiTheme="minorHAnsi" w:hAnsiTheme="minorHAnsi" w:cstheme="minorBidi"/>
          <w:sz w:val="20"/>
          <w:szCs w:val="20"/>
        </w:rPr>
        <w:t xml:space="preserve"> of </w:t>
      </w:r>
      <w:r>
        <w:rPr>
          <w:rStyle w:val="normaltextrun"/>
          <w:rFonts w:asciiTheme="minorHAnsi" w:hAnsiTheme="minorHAnsi" w:cstheme="minorBidi"/>
          <w:sz w:val="20"/>
          <w:szCs w:val="20"/>
        </w:rPr>
        <w:t>E</w:t>
      </w:r>
      <w:r w:rsidRPr="44E18F99">
        <w:rPr>
          <w:rStyle w:val="normaltextrun"/>
          <w:rFonts w:asciiTheme="minorHAnsi" w:hAnsiTheme="minorHAnsi" w:cstheme="minorBidi"/>
          <w:sz w:val="20"/>
          <w:szCs w:val="20"/>
        </w:rPr>
        <w:t>nvironment</w:t>
      </w:r>
      <w:r w:rsidRPr="44E18F99">
        <w:rPr>
          <w:rStyle w:val="eop"/>
          <w:rFonts w:asciiTheme="minorHAnsi" w:hAnsiTheme="minorHAnsi" w:cstheme="minorBidi"/>
          <w:sz w:val="20"/>
          <w:szCs w:val="20"/>
        </w:rPr>
        <w:t>, Ministry of Agriculture</w:t>
      </w:r>
      <w:r w:rsidRPr="00031506">
        <w:rPr>
          <w:rStyle w:val="eop"/>
          <w:rFonts w:asciiTheme="minorHAnsi" w:hAnsiTheme="minorHAnsi" w:cstheme="minorBidi"/>
          <w:sz w:val="20"/>
          <w:szCs w:val="20"/>
        </w:rPr>
        <w:t>,</w:t>
      </w:r>
      <w:r w:rsidRPr="00031506">
        <w:rPr>
          <w:rStyle w:val="normaltextrun"/>
          <w:rFonts w:asciiTheme="minorHAnsi" w:hAnsiTheme="minorHAnsi" w:cstheme="minorBidi"/>
          <w:sz w:val="20"/>
          <w:szCs w:val="20"/>
        </w:rPr>
        <w:t xml:space="preserve"> Disability Affairs of the Ministry of Labour Puntland</w:t>
      </w:r>
      <w:r w:rsidRPr="00B70373">
        <w:rPr>
          <w:rStyle w:val="normaltextrun"/>
          <w:rFonts w:asciiTheme="minorHAnsi" w:hAnsiTheme="minorHAnsi" w:cstheme="minorBidi"/>
          <w:sz w:val="20"/>
          <w:szCs w:val="20"/>
        </w:rPr>
        <w:t xml:space="preserve">, Federal Directorate of Environment and Climate Change, </w:t>
      </w:r>
      <w:proofErr w:type="spellStart"/>
      <w:r w:rsidRPr="00B70373">
        <w:rPr>
          <w:rStyle w:val="normaltextrun"/>
          <w:rFonts w:asciiTheme="minorHAnsi" w:hAnsiTheme="minorHAnsi" w:cstheme="minorBidi"/>
          <w:sz w:val="20"/>
          <w:szCs w:val="20"/>
        </w:rPr>
        <w:t>MoECC</w:t>
      </w:r>
      <w:proofErr w:type="spellEnd"/>
      <w:r w:rsidRPr="00B70373">
        <w:rPr>
          <w:rStyle w:val="normaltextrun"/>
          <w:rFonts w:asciiTheme="minorHAnsi" w:hAnsiTheme="minorHAnsi" w:cstheme="minorBidi"/>
          <w:sz w:val="20"/>
          <w:szCs w:val="20"/>
        </w:rPr>
        <w:t>, Federal Ministry of Women and Human Rights</w:t>
      </w:r>
      <w:r w:rsidRPr="00031506">
        <w:rPr>
          <w:rStyle w:val="normaltextrun"/>
          <w:rFonts w:asciiTheme="minorHAnsi" w:hAnsiTheme="minorHAnsi" w:cstheme="minorBidi"/>
          <w:sz w:val="20"/>
          <w:szCs w:val="20"/>
        </w:rPr>
        <w:t>.</w:t>
      </w:r>
    </w:p>
    <w:p w14:paraId="160CDA91" w14:textId="77777777" w:rsidR="00234BA2" w:rsidRDefault="00234BA2" w:rsidP="00234BA2">
      <w:pPr>
        <w:pStyle w:val="paragraph"/>
        <w:shd w:val="clear" w:color="auto" w:fill="FFFFFF" w:themeFill="background1"/>
        <w:spacing w:before="0" w:beforeAutospacing="0" w:after="0" w:afterAutospacing="0"/>
        <w:jc w:val="both"/>
        <w:textAlignment w:val="baseline"/>
        <w:rPr>
          <w:rStyle w:val="normaltextrun"/>
          <w:rFonts w:asciiTheme="minorHAnsi" w:hAnsiTheme="minorHAnsi" w:cstheme="minorBidi"/>
          <w:sz w:val="20"/>
          <w:szCs w:val="20"/>
        </w:rPr>
      </w:pPr>
    </w:p>
    <w:p w14:paraId="55CE8888" w14:textId="77777777" w:rsidR="00234BA2" w:rsidRDefault="00234BA2" w:rsidP="00234BA2">
      <w:pPr>
        <w:pStyle w:val="paragraph"/>
        <w:shd w:val="clear" w:color="auto" w:fill="FFFFFF" w:themeFill="background1"/>
        <w:spacing w:before="0" w:beforeAutospacing="0" w:after="0" w:afterAutospacing="0"/>
        <w:jc w:val="both"/>
        <w:textAlignment w:val="baseline"/>
        <w:rPr>
          <w:rStyle w:val="normaltextrun"/>
          <w:rFonts w:asciiTheme="minorHAnsi" w:hAnsiTheme="minorHAnsi" w:cstheme="minorBidi"/>
          <w:sz w:val="20"/>
          <w:szCs w:val="20"/>
        </w:rPr>
      </w:pPr>
      <w:r>
        <w:rPr>
          <w:rStyle w:val="normaltextrun"/>
          <w:rFonts w:asciiTheme="minorHAnsi" w:hAnsiTheme="minorHAnsi" w:cstheme="minorBidi"/>
          <w:sz w:val="20"/>
          <w:szCs w:val="20"/>
        </w:rPr>
        <w:t>OPDs</w:t>
      </w:r>
      <w:r w:rsidRPr="00031506">
        <w:rPr>
          <w:rStyle w:val="normaltextrun"/>
          <w:rFonts w:asciiTheme="minorHAnsi" w:hAnsiTheme="minorHAnsi" w:cstheme="minorBidi"/>
          <w:sz w:val="20"/>
          <w:szCs w:val="20"/>
        </w:rPr>
        <w:t xml:space="preserve">: </w:t>
      </w:r>
      <w:r w:rsidRPr="00B70373">
        <w:rPr>
          <w:rStyle w:val="normaltextrun"/>
          <w:rFonts w:asciiTheme="minorHAnsi" w:hAnsiTheme="minorHAnsi" w:cstheme="minorBidi"/>
          <w:sz w:val="20"/>
          <w:szCs w:val="20"/>
        </w:rPr>
        <w:t>Somalia National Disability Agency (NDA</w:t>
      </w:r>
      <w:r w:rsidRPr="00031506">
        <w:rPr>
          <w:rStyle w:val="normaltextrun"/>
          <w:rFonts w:asciiTheme="minorHAnsi" w:hAnsiTheme="minorHAnsi" w:cstheme="minorBidi"/>
          <w:sz w:val="20"/>
          <w:szCs w:val="20"/>
        </w:rPr>
        <w:t>), the</w:t>
      </w:r>
      <w:r>
        <w:rPr>
          <w:rStyle w:val="normaltextrun"/>
          <w:rFonts w:asciiTheme="minorHAnsi" w:hAnsiTheme="minorHAnsi" w:cstheme="minorBidi"/>
          <w:sz w:val="20"/>
          <w:szCs w:val="20"/>
        </w:rPr>
        <w:t xml:space="preserve"> Disability Network of Puntland,</w:t>
      </w:r>
      <w:r w:rsidRPr="44E18F99">
        <w:rPr>
          <w:rStyle w:val="normaltextrun"/>
          <w:rFonts w:asciiTheme="minorHAnsi" w:hAnsiTheme="minorHAnsi" w:cstheme="minorBidi"/>
          <w:sz w:val="20"/>
          <w:szCs w:val="20"/>
        </w:rPr>
        <w:t xml:space="preserve"> CSOs working with climate at national, </w:t>
      </w:r>
      <w:proofErr w:type="gramStart"/>
      <w:r w:rsidRPr="44E18F99">
        <w:rPr>
          <w:rStyle w:val="normaltextrun"/>
          <w:rFonts w:asciiTheme="minorHAnsi" w:hAnsiTheme="minorHAnsi" w:cstheme="minorBidi"/>
          <w:sz w:val="20"/>
          <w:szCs w:val="20"/>
        </w:rPr>
        <w:t>regional</w:t>
      </w:r>
      <w:proofErr w:type="gramEnd"/>
      <w:r w:rsidRPr="44E18F99">
        <w:rPr>
          <w:rStyle w:val="normaltextrun"/>
          <w:rFonts w:asciiTheme="minorHAnsi" w:hAnsiTheme="minorHAnsi" w:cstheme="minorBidi"/>
          <w:sz w:val="20"/>
          <w:szCs w:val="20"/>
        </w:rPr>
        <w:t xml:space="preserve"> or local </w:t>
      </w:r>
      <w:r w:rsidRPr="00147EFC">
        <w:rPr>
          <w:rStyle w:val="normaltextrun"/>
          <w:rFonts w:asciiTheme="minorHAnsi" w:hAnsiTheme="minorHAnsi" w:cstheme="minorBidi"/>
          <w:sz w:val="20"/>
          <w:szCs w:val="20"/>
        </w:rPr>
        <w:t xml:space="preserve">levels, </w:t>
      </w:r>
      <w:r w:rsidRPr="00B70373">
        <w:rPr>
          <w:rStyle w:val="normaltextrun"/>
          <w:rFonts w:asciiTheme="minorHAnsi" w:hAnsiTheme="minorHAnsi" w:cstheme="minorBidi"/>
          <w:sz w:val="20"/>
          <w:szCs w:val="20"/>
        </w:rPr>
        <w:t>Africa Disability Forum.</w:t>
      </w:r>
    </w:p>
    <w:p w14:paraId="34C66D96" w14:textId="204C1BDC" w:rsidR="00E75389" w:rsidRPr="007939FD" w:rsidRDefault="00E75389" w:rsidP="72E0266E">
      <w:pPr>
        <w:pStyle w:val="paragraph"/>
        <w:spacing w:before="0" w:beforeAutospacing="0" w:after="0" w:afterAutospacing="0"/>
        <w:jc w:val="both"/>
        <w:rPr>
          <w:rFonts w:ascii="Calibri" w:eastAsia="Calibri" w:hAnsi="Calibri" w:cs="Calibri"/>
          <w:color w:val="000000" w:themeColor="text1"/>
          <w:sz w:val="20"/>
          <w:szCs w:val="20"/>
        </w:rPr>
      </w:pPr>
    </w:p>
    <w:p w14:paraId="4200C3D1" w14:textId="0A01184C" w:rsidR="00E75389" w:rsidRPr="007939FD" w:rsidRDefault="59DF3DA0" w:rsidP="72E0266E">
      <w:pPr>
        <w:pStyle w:val="paragraph"/>
        <w:spacing w:before="0" w:beforeAutospacing="0" w:after="0" w:afterAutospacing="0"/>
        <w:jc w:val="both"/>
        <w:rPr>
          <w:rFonts w:ascii="Calibri" w:eastAsia="Calibri" w:hAnsi="Calibri" w:cs="Calibri"/>
          <w:color w:val="000000" w:themeColor="text1"/>
          <w:sz w:val="20"/>
          <w:szCs w:val="20"/>
        </w:rPr>
      </w:pPr>
      <w:r w:rsidRPr="72E0266E">
        <w:rPr>
          <w:rFonts w:ascii="Calibri" w:eastAsia="Calibri" w:hAnsi="Calibri" w:cs="Calibri"/>
          <w:color w:val="000000" w:themeColor="text1"/>
          <w:sz w:val="20"/>
          <w:szCs w:val="20"/>
        </w:rPr>
        <w:t xml:space="preserve">UN offices - </w:t>
      </w:r>
      <w:r w:rsidR="0F71C7BB" w:rsidRPr="72E0266E">
        <w:rPr>
          <w:rFonts w:ascii="Calibri" w:eastAsia="Calibri" w:hAnsi="Calibri" w:cs="Calibri"/>
          <w:color w:val="000000" w:themeColor="text1"/>
          <w:sz w:val="20"/>
          <w:szCs w:val="20"/>
        </w:rPr>
        <w:t xml:space="preserve">UNDP </w:t>
      </w:r>
      <w:r w:rsidR="433CCFF9" w:rsidRPr="72E0266E">
        <w:rPr>
          <w:rFonts w:ascii="Calibri" w:eastAsia="Calibri" w:hAnsi="Calibri" w:cs="Calibri"/>
          <w:color w:val="000000" w:themeColor="text1"/>
          <w:sz w:val="20"/>
          <w:szCs w:val="20"/>
        </w:rPr>
        <w:t xml:space="preserve">and ILO </w:t>
      </w:r>
      <w:r w:rsidR="0F71C7BB" w:rsidRPr="72E0266E">
        <w:rPr>
          <w:rFonts w:ascii="Calibri" w:eastAsia="Calibri" w:hAnsi="Calibri" w:cs="Calibri"/>
          <w:color w:val="000000" w:themeColor="text1"/>
          <w:sz w:val="20"/>
          <w:szCs w:val="20"/>
        </w:rPr>
        <w:t>country office staff</w:t>
      </w:r>
      <w:r w:rsidR="400AAD5C" w:rsidRPr="72E0266E">
        <w:rPr>
          <w:rFonts w:ascii="Calibri" w:eastAsia="Calibri" w:hAnsi="Calibri" w:cs="Calibri"/>
          <w:color w:val="000000" w:themeColor="text1"/>
          <w:sz w:val="20"/>
          <w:szCs w:val="20"/>
        </w:rPr>
        <w:t xml:space="preserve"> working on climate action and disability </w:t>
      </w:r>
      <w:r w:rsidR="007C1D0D" w:rsidRPr="72E0266E">
        <w:rPr>
          <w:rFonts w:ascii="Calibri" w:eastAsia="Calibri" w:hAnsi="Calibri" w:cs="Calibri"/>
          <w:color w:val="000000" w:themeColor="text1"/>
          <w:sz w:val="20"/>
          <w:szCs w:val="20"/>
        </w:rPr>
        <w:t>inclusion.</w:t>
      </w:r>
      <w:r w:rsidR="400AAD5C" w:rsidRPr="72E0266E">
        <w:rPr>
          <w:rFonts w:ascii="Calibri" w:eastAsia="Calibri" w:hAnsi="Calibri" w:cs="Calibri"/>
          <w:color w:val="000000" w:themeColor="text1"/>
          <w:sz w:val="20"/>
          <w:szCs w:val="20"/>
        </w:rPr>
        <w:t xml:space="preserve"> </w:t>
      </w:r>
    </w:p>
    <w:p w14:paraId="0BBE292D" w14:textId="04210791" w:rsidR="00E75389" w:rsidRPr="007939FD" w:rsidRDefault="00E75389" w:rsidP="72E0266E">
      <w:pPr>
        <w:pStyle w:val="paragraph"/>
        <w:spacing w:before="0" w:beforeAutospacing="0" w:after="0" w:afterAutospacing="0"/>
        <w:jc w:val="both"/>
        <w:rPr>
          <w:rFonts w:ascii="Calibri" w:eastAsia="Calibri" w:hAnsi="Calibri" w:cs="Calibri"/>
          <w:color w:val="000000" w:themeColor="text1"/>
          <w:sz w:val="20"/>
          <w:szCs w:val="20"/>
        </w:rPr>
      </w:pPr>
    </w:p>
    <w:p w14:paraId="544D5911" w14:textId="7D995D3C" w:rsidR="38FD4561" w:rsidRDefault="38FD4561" w:rsidP="38FD4561">
      <w:pPr>
        <w:pStyle w:val="paragraph"/>
        <w:spacing w:before="0" w:beforeAutospacing="0" w:after="0" w:afterAutospacing="0"/>
        <w:jc w:val="both"/>
        <w:rPr>
          <w:rFonts w:ascii="Calibri" w:eastAsia="Calibri" w:hAnsi="Calibri" w:cs="Calibri"/>
          <w:color w:val="000000" w:themeColor="text1"/>
          <w:sz w:val="20"/>
          <w:szCs w:val="20"/>
        </w:rPr>
      </w:pPr>
    </w:p>
    <w:p w14:paraId="69A4A764" w14:textId="430AFAB4" w:rsidR="00E75389" w:rsidRPr="007939FD" w:rsidRDefault="6AA25488" w:rsidP="72E0266E">
      <w:pPr>
        <w:pStyle w:val="Heading1"/>
        <w:spacing w:after="200"/>
        <w:jc w:val="both"/>
        <w:rPr>
          <w:rStyle w:val="IntenseEmphasis"/>
          <w:b/>
          <w:bCs/>
          <w:caps/>
          <w:color w:val="FFFFFF" w:themeColor="background1"/>
          <w:spacing w:val="15"/>
        </w:rPr>
      </w:pPr>
      <w:bookmarkStart w:id="5" w:name="_Hlk49141799"/>
      <w:r>
        <w:lastRenderedPageBreak/>
        <w:t>M</w:t>
      </w:r>
      <w:r w:rsidR="3F76D878">
        <w:t>onitoring</w:t>
      </w:r>
      <w:r w:rsidR="1F0A73ED">
        <w:t xml:space="preserve"> and</w:t>
      </w:r>
      <w:r w:rsidR="2B90E548">
        <w:t xml:space="preserve"> </w:t>
      </w:r>
      <w:r w:rsidR="3F76D878">
        <w:t>Evaluation</w:t>
      </w:r>
      <w:r w:rsidR="000800CB">
        <w:rPr>
          <w:rStyle w:val="FootnoteReference"/>
        </w:rPr>
        <w:footnoteReference w:id="17"/>
      </w:r>
      <w:bookmarkEnd w:id="5"/>
    </w:p>
    <w:p w14:paraId="3917CECE" w14:textId="6CB68DFA" w:rsidR="00315812" w:rsidRPr="00B73BD8" w:rsidRDefault="00401CDD" w:rsidP="00315812">
      <w:pPr>
        <w:spacing w:after="0" w:line="240" w:lineRule="auto"/>
        <w:jc w:val="both"/>
        <w:rPr>
          <w:rStyle w:val="IntenseEmphasis"/>
        </w:rPr>
      </w:pPr>
      <w:r w:rsidRPr="72E0266E">
        <w:rPr>
          <w:rStyle w:val="IntenseEmphasis"/>
        </w:rPr>
        <w:t xml:space="preserve">Max </w:t>
      </w:r>
      <w:r w:rsidR="0065482B" w:rsidRPr="72E0266E">
        <w:rPr>
          <w:rStyle w:val="IntenseEmphasis"/>
        </w:rPr>
        <w:t xml:space="preserve">500 </w:t>
      </w:r>
      <w:r w:rsidR="00C33125" w:rsidRPr="72E0266E">
        <w:rPr>
          <w:rStyle w:val="IntenseEmphasis"/>
        </w:rPr>
        <w:t xml:space="preserve">words </w:t>
      </w:r>
    </w:p>
    <w:p w14:paraId="3C37DE57" w14:textId="58691151" w:rsidR="00432A59" w:rsidRPr="00432A59" w:rsidRDefault="00C33125" w:rsidP="00432A59">
      <w:pPr>
        <w:jc w:val="both"/>
        <w:rPr>
          <w:i/>
          <w:iCs/>
        </w:rPr>
      </w:pPr>
      <w:r w:rsidRPr="6780D88E">
        <w:rPr>
          <w:i/>
          <w:iCs/>
        </w:rPr>
        <w:t xml:space="preserve">Please </w:t>
      </w:r>
      <w:r w:rsidR="0065482B" w:rsidRPr="6780D88E">
        <w:rPr>
          <w:i/>
          <w:iCs/>
        </w:rPr>
        <w:t>outline the monitoring and evaluation plan for the program</w:t>
      </w:r>
      <w:r w:rsidR="003A450C" w:rsidRPr="6780D88E">
        <w:rPr>
          <w:i/>
          <w:iCs/>
        </w:rPr>
        <w:t>me</w:t>
      </w:r>
      <w:r w:rsidR="0065482B" w:rsidRPr="6780D88E">
        <w:rPr>
          <w:i/>
          <w:iCs/>
        </w:rPr>
        <w:t>, including details o</w:t>
      </w:r>
      <w:r w:rsidR="00E80909" w:rsidRPr="6780D88E">
        <w:rPr>
          <w:i/>
          <w:iCs/>
        </w:rPr>
        <w:t xml:space="preserve">f an independent evaluation. </w:t>
      </w:r>
      <w:r w:rsidR="00B73BD8" w:rsidRPr="6780D88E">
        <w:rPr>
          <w:i/>
          <w:iCs/>
        </w:rPr>
        <w:t xml:space="preserve"> </w:t>
      </w:r>
    </w:p>
    <w:p w14:paraId="78B0BD35" w14:textId="2A721C3A" w:rsidR="00200C98" w:rsidRDefault="11E509E3" w:rsidP="72E0266E">
      <w:pPr>
        <w:spacing w:after="0"/>
        <w:jc w:val="both"/>
        <w:rPr>
          <w:rFonts w:ascii="Calibri" w:eastAsia="Calibri" w:hAnsi="Calibri" w:cs="Calibri"/>
          <w:color w:val="000000" w:themeColor="text1"/>
        </w:rPr>
      </w:pPr>
      <w:r w:rsidRPr="323085C7">
        <w:rPr>
          <w:rFonts w:ascii="Calibri" w:eastAsia="Calibri" w:hAnsi="Calibri" w:cs="Calibri"/>
          <w:color w:val="000000" w:themeColor="text1"/>
        </w:rPr>
        <w:t>The country teams (In Jordan UNDP</w:t>
      </w:r>
      <w:r w:rsidR="0024759F" w:rsidRPr="323085C7">
        <w:rPr>
          <w:rFonts w:ascii="Calibri" w:eastAsia="Calibri" w:hAnsi="Calibri" w:cs="Calibri"/>
          <w:color w:val="000000" w:themeColor="text1"/>
        </w:rPr>
        <w:t xml:space="preserve">, </w:t>
      </w:r>
      <w:r w:rsidR="0EAAA224" w:rsidRPr="323085C7">
        <w:rPr>
          <w:rFonts w:ascii="Calibri" w:eastAsia="Calibri" w:hAnsi="Calibri" w:cs="Calibri"/>
          <w:color w:val="000000" w:themeColor="text1"/>
        </w:rPr>
        <w:t>ILO</w:t>
      </w:r>
      <w:r w:rsidR="0024759F" w:rsidRPr="323085C7">
        <w:rPr>
          <w:rFonts w:ascii="Calibri" w:eastAsia="Calibri" w:hAnsi="Calibri" w:cs="Calibri"/>
          <w:color w:val="000000" w:themeColor="text1"/>
        </w:rPr>
        <w:t xml:space="preserve"> and OHCHR</w:t>
      </w:r>
      <w:r w:rsidR="0EAAA224" w:rsidRPr="323085C7">
        <w:rPr>
          <w:rFonts w:ascii="Calibri" w:eastAsia="Calibri" w:hAnsi="Calibri" w:cs="Calibri"/>
          <w:color w:val="000000" w:themeColor="text1"/>
        </w:rPr>
        <w:t>; Somalia UNDP; South Africa OHCHR and ILO) will</w:t>
      </w:r>
      <w:r w:rsidRPr="323085C7">
        <w:rPr>
          <w:rFonts w:ascii="Calibri" w:eastAsia="Calibri" w:hAnsi="Calibri" w:cs="Calibri"/>
          <w:color w:val="000000" w:themeColor="text1"/>
        </w:rPr>
        <w:t xml:space="preserve"> be responsible for routine programme monitoring. </w:t>
      </w:r>
      <w:r w:rsidR="50F8B7BE" w:rsidRPr="323085C7">
        <w:rPr>
          <w:rFonts w:ascii="Calibri" w:eastAsia="Calibri" w:hAnsi="Calibri" w:cs="Calibri"/>
          <w:color w:val="000000" w:themeColor="text1"/>
        </w:rPr>
        <w:t>UNPRD Technical secretariat will conduct a mid-term review as part of the quality assurance framework 8-10 month after the programme launc</w:t>
      </w:r>
      <w:r w:rsidR="38EAF494" w:rsidRPr="323085C7">
        <w:rPr>
          <w:rFonts w:ascii="Calibri" w:eastAsia="Calibri" w:hAnsi="Calibri" w:cs="Calibri"/>
          <w:color w:val="000000" w:themeColor="text1"/>
        </w:rPr>
        <w:t xml:space="preserve">h. </w:t>
      </w:r>
    </w:p>
    <w:p w14:paraId="1DF41B89" w14:textId="5B7C13FE" w:rsidR="00200C98" w:rsidRDefault="38EAF494" w:rsidP="72E0266E">
      <w:pPr>
        <w:spacing w:after="0"/>
        <w:jc w:val="both"/>
        <w:rPr>
          <w:rFonts w:ascii="Calibri" w:eastAsia="Calibri" w:hAnsi="Calibri" w:cs="Calibri"/>
          <w:color w:val="000000" w:themeColor="text1"/>
        </w:rPr>
      </w:pPr>
      <w:r w:rsidRPr="72E0266E">
        <w:rPr>
          <w:rFonts w:ascii="Calibri" w:eastAsia="Calibri" w:hAnsi="Calibri" w:cs="Calibri"/>
          <w:color w:val="000000" w:themeColor="text1"/>
        </w:rPr>
        <w:t xml:space="preserve">Every year, the programme will submit an end of year report </w:t>
      </w:r>
      <w:r w:rsidR="35B08CD5" w:rsidRPr="72E0266E">
        <w:rPr>
          <w:rFonts w:ascii="Calibri" w:eastAsia="Calibri" w:hAnsi="Calibri" w:cs="Calibri"/>
          <w:color w:val="000000" w:themeColor="text1"/>
        </w:rPr>
        <w:t xml:space="preserve">(narrative and financial) </w:t>
      </w:r>
      <w:r w:rsidRPr="72E0266E">
        <w:rPr>
          <w:rFonts w:ascii="Calibri" w:eastAsia="Calibri" w:hAnsi="Calibri" w:cs="Calibri"/>
          <w:color w:val="000000" w:themeColor="text1"/>
        </w:rPr>
        <w:t>to UNPRPD T</w:t>
      </w:r>
      <w:r w:rsidR="00973549">
        <w:rPr>
          <w:rFonts w:ascii="Calibri" w:eastAsia="Calibri" w:hAnsi="Calibri" w:cs="Calibri"/>
          <w:color w:val="000000" w:themeColor="text1"/>
        </w:rPr>
        <w:t xml:space="preserve">echnical </w:t>
      </w:r>
      <w:r w:rsidRPr="72E0266E">
        <w:rPr>
          <w:rFonts w:ascii="Calibri" w:eastAsia="Calibri" w:hAnsi="Calibri" w:cs="Calibri"/>
          <w:color w:val="000000" w:themeColor="text1"/>
        </w:rPr>
        <w:t>S</w:t>
      </w:r>
      <w:r w:rsidR="00973549">
        <w:rPr>
          <w:rFonts w:ascii="Calibri" w:eastAsia="Calibri" w:hAnsi="Calibri" w:cs="Calibri"/>
          <w:color w:val="000000" w:themeColor="text1"/>
        </w:rPr>
        <w:t>ecretariat</w:t>
      </w:r>
      <w:r w:rsidRPr="72E0266E">
        <w:rPr>
          <w:rFonts w:ascii="Calibri" w:eastAsia="Calibri" w:hAnsi="Calibri" w:cs="Calibri"/>
          <w:color w:val="000000" w:themeColor="text1"/>
        </w:rPr>
        <w:t xml:space="preserve"> as part of the regular mo</w:t>
      </w:r>
      <w:r w:rsidR="7781A0AB" w:rsidRPr="72E0266E">
        <w:rPr>
          <w:rFonts w:ascii="Calibri" w:eastAsia="Calibri" w:hAnsi="Calibri" w:cs="Calibri"/>
          <w:color w:val="000000" w:themeColor="text1"/>
        </w:rPr>
        <w:t xml:space="preserve">nitoring </w:t>
      </w:r>
      <w:r w:rsidRPr="72E0266E">
        <w:rPr>
          <w:rFonts w:ascii="Calibri" w:eastAsia="Calibri" w:hAnsi="Calibri" w:cs="Calibri"/>
          <w:color w:val="000000" w:themeColor="text1"/>
        </w:rPr>
        <w:t>process. The programme will also submit an end of programme report</w:t>
      </w:r>
      <w:r w:rsidR="6E42904C" w:rsidRPr="72E0266E">
        <w:rPr>
          <w:rFonts w:ascii="Calibri" w:eastAsia="Calibri" w:hAnsi="Calibri" w:cs="Calibri"/>
          <w:color w:val="000000" w:themeColor="text1"/>
        </w:rPr>
        <w:t xml:space="preserve"> (narrative and financial)</w:t>
      </w:r>
      <w:r w:rsidRPr="72E0266E">
        <w:rPr>
          <w:rFonts w:ascii="Calibri" w:eastAsia="Calibri" w:hAnsi="Calibri" w:cs="Calibri"/>
          <w:color w:val="000000" w:themeColor="text1"/>
        </w:rPr>
        <w:t xml:space="preserve"> after comp</w:t>
      </w:r>
      <w:r w:rsidR="71294361" w:rsidRPr="72E0266E">
        <w:rPr>
          <w:rFonts w:ascii="Calibri" w:eastAsia="Calibri" w:hAnsi="Calibri" w:cs="Calibri"/>
          <w:color w:val="000000" w:themeColor="text1"/>
        </w:rPr>
        <w:t>letion</w:t>
      </w:r>
      <w:r w:rsidR="7845E8A0" w:rsidRPr="72E0266E">
        <w:rPr>
          <w:rFonts w:ascii="Calibri" w:eastAsia="Calibri" w:hAnsi="Calibri" w:cs="Calibri"/>
          <w:color w:val="000000" w:themeColor="text1"/>
        </w:rPr>
        <w:t xml:space="preserve"> of the programme</w:t>
      </w:r>
      <w:r w:rsidR="3F4351DE" w:rsidRPr="72E0266E">
        <w:rPr>
          <w:rFonts w:ascii="Calibri" w:eastAsia="Calibri" w:hAnsi="Calibri" w:cs="Calibri"/>
          <w:color w:val="000000" w:themeColor="text1"/>
        </w:rPr>
        <w:t xml:space="preserve">. </w:t>
      </w:r>
      <w:r w:rsidR="1B6995D2" w:rsidRPr="72E0266E">
        <w:rPr>
          <w:rFonts w:ascii="Calibri" w:eastAsia="Calibri" w:hAnsi="Calibri" w:cs="Calibri"/>
          <w:color w:val="000000" w:themeColor="text1"/>
        </w:rPr>
        <w:t xml:space="preserve"> </w:t>
      </w:r>
    </w:p>
    <w:p w14:paraId="6474B596" w14:textId="63399EAC" w:rsidR="00200C98" w:rsidRDefault="5B52E4F2" w:rsidP="72E0266E">
      <w:pPr>
        <w:spacing w:after="0"/>
        <w:jc w:val="both"/>
        <w:rPr>
          <w:rFonts w:ascii="Calibri" w:eastAsia="Calibri" w:hAnsi="Calibri" w:cs="Calibri"/>
          <w:color w:val="000000" w:themeColor="text1"/>
        </w:rPr>
      </w:pPr>
      <w:r w:rsidRPr="72E0266E">
        <w:rPr>
          <w:rFonts w:ascii="Calibri" w:eastAsia="Calibri" w:hAnsi="Calibri" w:cs="Calibri"/>
          <w:color w:val="000000" w:themeColor="text1"/>
        </w:rPr>
        <w:t xml:space="preserve">A post project internal evaluation will be conducted in accordance with the </w:t>
      </w:r>
      <w:r w:rsidR="3C172339" w:rsidRPr="72E0266E">
        <w:rPr>
          <w:rFonts w:ascii="Calibri" w:eastAsia="Calibri" w:hAnsi="Calibri" w:cs="Calibri"/>
          <w:color w:val="000000" w:themeColor="text1"/>
        </w:rPr>
        <w:t xml:space="preserve">PUNOs </w:t>
      </w:r>
      <w:r w:rsidRPr="72E0266E">
        <w:rPr>
          <w:rFonts w:ascii="Calibri" w:eastAsia="Calibri" w:hAnsi="Calibri" w:cs="Calibri"/>
          <w:color w:val="000000" w:themeColor="text1"/>
        </w:rPr>
        <w:t>Evaluation Policy, which seeks to comprehensively assess the learnings from the implementation of the project to support future interventions in the space of disability and climate change policy.</w:t>
      </w:r>
    </w:p>
    <w:p w14:paraId="52E41FB1" w14:textId="1AD3A121" w:rsidR="00200C98" w:rsidRDefault="5B52E4F2" w:rsidP="72E0266E">
      <w:pPr>
        <w:tabs>
          <w:tab w:val="left" w:pos="90"/>
        </w:tabs>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The data from questionnaires from the planned workshops and capacity-building events will be analyzed to assess the quality of the delivery of these activities. Inputs and feedback from the validation workshop will also be used as an evaluative tool to measure the success of project interventions.</w:t>
      </w:r>
      <w:r w:rsidR="4DE3ABE1" w:rsidRPr="72E0266E">
        <w:rPr>
          <w:rFonts w:ascii="Calibri" w:eastAsia="Calibri" w:hAnsi="Calibri" w:cs="Calibri"/>
          <w:color w:val="000000" w:themeColor="text1"/>
          <w:lang w:val="en-US"/>
        </w:rPr>
        <w:t xml:space="preserve"> </w:t>
      </w:r>
    </w:p>
    <w:p w14:paraId="0C323B71" w14:textId="2AA33FBC" w:rsidR="008869CB" w:rsidRPr="00710C5C" w:rsidRDefault="562DF759" w:rsidP="000E7839">
      <w:pPr>
        <w:pStyle w:val="Heading1"/>
        <w:numPr>
          <w:ilvl w:val="0"/>
          <w:numId w:val="6"/>
        </w:numPr>
      </w:pPr>
      <w:r>
        <w:t xml:space="preserve">Programme </w:t>
      </w:r>
      <w:r w:rsidR="131B18F3">
        <w:t>sustainability</w:t>
      </w:r>
      <w:r w:rsidR="2C1465F5">
        <w:t xml:space="preserve"> and innovation </w:t>
      </w:r>
    </w:p>
    <w:p w14:paraId="1DEF569F" w14:textId="126E2809" w:rsidR="008869CB" w:rsidRPr="008869CB" w:rsidRDefault="562DF759" w:rsidP="17963850">
      <w:pPr>
        <w:spacing w:after="0" w:line="240" w:lineRule="auto"/>
        <w:jc w:val="both"/>
        <w:rPr>
          <w:b/>
          <w:bCs/>
        </w:rPr>
      </w:pPr>
      <w:r w:rsidRPr="17963850">
        <w:rPr>
          <w:b/>
          <w:bCs/>
        </w:rPr>
        <w:t xml:space="preserve">MAX </w:t>
      </w:r>
      <w:r w:rsidR="57097E7D" w:rsidRPr="17963850">
        <w:rPr>
          <w:b/>
          <w:bCs/>
        </w:rPr>
        <w:t>5</w:t>
      </w:r>
      <w:r w:rsidRPr="17963850">
        <w:rPr>
          <w:b/>
          <w:bCs/>
        </w:rPr>
        <w:t>00 WORDS</w:t>
      </w:r>
    </w:p>
    <w:p w14:paraId="25ACB956" w14:textId="10D583C2" w:rsidR="00D90856" w:rsidRDefault="09B5512F" w:rsidP="17963850">
      <w:pPr>
        <w:spacing w:after="0" w:line="240" w:lineRule="auto"/>
        <w:jc w:val="both"/>
        <w:rPr>
          <w:i/>
          <w:iCs/>
        </w:rPr>
      </w:pPr>
      <w:r w:rsidRPr="17963850">
        <w:rPr>
          <w:i/>
          <w:iCs/>
        </w:rPr>
        <w:t xml:space="preserve">How will </w:t>
      </w:r>
      <w:r w:rsidR="562DF759" w:rsidRPr="17963850">
        <w:rPr>
          <w:i/>
          <w:iCs/>
        </w:rPr>
        <w:t xml:space="preserve">the </w:t>
      </w:r>
      <w:r w:rsidR="49BD8DA2" w:rsidRPr="17963850">
        <w:rPr>
          <w:i/>
          <w:iCs/>
        </w:rPr>
        <w:t>programme ensure</w:t>
      </w:r>
      <w:r w:rsidRPr="17963850">
        <w:rPr>
          <w:i/>
          <w:iCs/>
        </w:rPr>
        <w:t xml:space="preserve"> that results continue to have a lasting impact on institutional behaviours, </w:t>
      </w:r>
      <w:proofErr w:type="gramStart"/>
      <w:r w:rsidRPr="17963850">
        <w:rPr>
          <w:i/>
          <w:iCs/>
        </w:rPr>
        <w:t>policies</w:t>
      </w:r>
      <w:proofErr w:type="gramEnd"/>
      <w:r w:rsidRPr="17963850">
        <w:rPr>
          <w:i/>
          <w:iCs/>
        </w:rPr>
        <w:t xml:space="preserve"> or practices after the project ends?</w:t>
      </w:r>
    </w:p>
    <w:p w14:paraId="10E9EE40" w14:textId="3DAA3122" w:rsidR="43CDB5F6" w:rsidRDefault="43CDB5F6" w:rsidP="17963850">
      <w:pPr>
        <w:tabs>
          <w:tab w:val="left" w:pos="90"/>
        </w:tabs>
        <w:rPr>
          <w:rFonts w:ascii="Calibri" w:eastAsia="Calibri" w:hAnsi="Calibri" w:cs="Calibri"/>
        </w:rPr>
      </w:pPr>
      <w:r w:rsidRPr="17963850">
        <w:rPr>
          <w:rFonts w:ascii="Calibri" w:eastAsia="Calibri" w:hAnsi="Calibri" w:cs="Calibri"/>
          <w:i/>
          <w:iCs/>
          <w:color w:val="000000" w:themeColor="text1"/>
        </w:rPr>
        <w:t xml:space="preserve">How will the project promote and develop innovative resources and practices? </w:t>
      </w:r>
      <w:r w:rsidRPr="17963850">
        <w:rPr>
          <w:rFonts w:ascii="Calibri" w:eastAsia="Calibri" w:hAnsi="Calibri" w:cs="Calibri"/>
        </w:rPr>
        <w:t xml:space="preserve"> </w:t>
      </w:r>
    </w:p>
    <w:p w14:paraId="66E9B304" w14:textId="447B9DA3" w:rsidR="00D16B3F" w:rsidRPr="00304753" w:rsidRDefault="00B90A7D" w:rsidP="17963850">
      <w:pPr>
        <w:tabs>
          <w:tab w:val="left" w:pos="90"/>
        </w:tabs>
      </w:pPr>
      <w:r w:rsidRPr="00304753">
        <w:t xml:space="preserve">By seeking to bridge knowledge gaps between disability inclusion, </w:t>
      </w:r>
      <w:proofErr w:type="gramStart"/>
      <w:r w:rsidRPr="00304753">
        <w:t>intersectionality</w:t>
      </w:r>
      <w:proofErr w:type="gramEnd"/>
      <w:r w:rsidRPr="00304753">
        <w:t xml:space="preserve"> and climate action, </w:t>
      </w:r>
      <w:r w:rsidR="00B22BC0" w:rsidRPr="00304753">
        <w:t xml:space="preserve">and develop </w:t>
      </w:r>
      <w:r w:rsidR="00164170" w:rsidRPr="00304753">
        <w:t>evidence of how to ensure disability inclusive and intersectional approaches to national climate change policies and systems</w:t>
      </w:r>
      <w:r w:rsidR="0037370B" w:rsidRPr="00304753">
        <w:t>, this programme is inherently innovative.</w:t>
      </w:r>
      <w:r w:rsidR="000419E4" w:rsidRPr="00304753">
        <w:t xml:space="preserve"> As a result, th</w:t>
      </w:r>
      <w:r w:rsidR="00881CBC" w:rsidRPr="00304753">
        <w:t>e</w:t>
      </w:r>
      <w:r w:rsidR="00081F0C" w:rsidRPr="00304753">
        <w:t xml:space="preserve"> guidance notes</w:t>
      </w:r>
      <w:r w:rsidR="00881CBC" w:rsidRPr="00304753">
        <w:t xml:space="preserve"> that will be developed </w:t>
      </w:r>
      <w:r w:rsidR="00CD21F2" w:rsidRPr="00304753">
        <w:t>will b</w:t>
      </w:r>
      <w:r w:rsidR="00F65EB0" w:rsidRPr="00304753">
        <w:t xml:space="preserve">e innovative resources, for OPDs and policymakers, for use in the four programme countries and beyond. </w:t>
      </w:r>
    </w:p>
    <w:p w14:paraId="33B00E27" w14:textId="185AFFFE" w:rsidR="00CE28EA" w:rsidRDefault="00790920" w:rsidP="17963850">
      <w:pPr>
        <w:tabs>
          <w:tab w:val="left" w:pos="90"/>
        </w:tabs>
      </w:pPr>
      <w:r w:rsidRPr="00304753">
        <w:t xml:space="preserve">The programme will demonstrate further </w:t>
      </w:r>
      <w:r w:rsidR="00A31F75" w:rsidRPr="00304753">
        <w:t xml:space="preserve">innovation by looking to bring </w:t>
      </w:r>
      <w:r w:rsidR="00596DA9" w:rsidRPr="00304753">
        <w:t>t</w:t>
      </w:r>
      <w:r w:rsidR="00453B3C" w:rsidRPr="00304753">
        <w:t xml:space="preserve">he climate action silos and the anti-discrimination silos </w:t>
      </w:r>
      <w:r w:rsidR="00A31F75" w:rsidRPr="00304753">
        <w:t xml:space="preserve">together </w:t>
      </w:r>
      <w:r w:rsidR="00453B3C" w:rsidRPr="00304753">
        <w:t xml:space="preserve">to address intersecting forms of discrimination that put persons with disabilities – including women and girls, </w:t>
      </w:r>
      <w:proofErr w:type="gramStart"/>
      <w:r w:rsidR="00453B3C" w:rsidRPr="00304753">
        <w:t>youth</w:t>
      </w:r>
      <w:proofErr w:type="gramEnd"/>
      <w:r w:rsidR="00453B3C" w:rsidRPr="00304753">
        <w:t xml:space="preserve"> and indigenous persons with disabilities – at disproportionate risk of </w:t>
      </w:r>
      <w:r w:rsidR="009A5FB0" w:rsidRPr="00304753">
        <w:t>the impacts of</w:t>
      </w:r>
      <w:r w:rsidR="00453B3C" w:rsidRPr="00304753">
        <w:t xml:space="preserve"> climate </w:t>
      </w:r>
      <w:r w:rsidR="009A5FB0" w:rsidRPr="00304753">
        <w:t>change</w:t>
      </w:r>
      <w:r w:rsidR="00453B3C" w:rsidRPr="00304753">
        <w:t>. There is currently little guidance available on how to include the rights of persons with disabilities with an intersectional lens in climate action</w:t>
      </w:r>
      <w:r w:rsidR="00CF4B5B" w:rsidRPr="00304753">
        <w:t>. This programme</w:t>
      </w:r>
      <w:r w:rsidR="00453B3C" w:rsidRPr="00304753">
        <w:t xml:space="preserve"> will develop and pilot </w:t>
      </w:r>
      <w:r w:rsidR="00CE28EA" w:rsidRPr="00304753">
        <w:t xml:space="preserve">innovative resources </w:t>
      </w:r>
      <w:r w:rsidR="00C3627A" w:rsidRPr="00304753">
        <w:t>in the form of three guidance notes</w:t>
      </w:r>
      <w:r w:rsidR="00CE28EA" w:rsidRPr="00304753">
        <w:t xml:space="preserve"> </w:t>
      </w:r>
      <w:r w:rsidR="00DF0DA9" w:rsidRPr="00304753">
        <w:t xml:space="preserve">for </w:t>
      </w:r>
      <w:r w:rsidR="00132606" w:rsidRPr="00304753">
        <w:t>OPDs and policymakers on how to ensure disability inclusive and intersectional approaches to national climate change policies</w:t>
      </w:r>
      <w:r w:rsidR="0034684B" w:rsidRPr="00304753">
        <w:t>, specifically NAPs and NDCs.</w:t>
      </w:r>
      <w:r w:rsidR="0034684B">
        <w:t xml:space="preserve"> </w:t>
      </w:r>
    </w:p>
    <w:p w14:paraId="61F4AEB2" w14:textId="15BD1354" w:rsidR="00694EF6" w:rsidRDefault="000A6F8F" w:rsidP="17963850">
      <w:pPr>
        <w:tabs>
          <w:tab w:val="left" w:pos="90"/>
        </w:tabs>
      </w:pPr>
      <w:r>
        <w:t xml:space="preserve">In terms of sustainability, </w:t>
      </w:r>
      <w:r w:rsidR="005B7FE8">
        <w:t>this programme will help la</w:t>
      </w:r>
      <w:r w:rsidR="005301C9">
        <w:t xml:space="preserve">y </w:t>
      </w:r>
      <w:r w:rsidR="006E7AD1">
        <w:t xml:space="preserve">the </w:t>
      </w:r>
      <w:r w:rsidR="00732368">
        <w:t>long-term</w:t>
      </w:r>
      <w:r w:rsidR="005301C9">
        <w:t xml:space="preserve"> foundations for more inclusive </w:t>
      </w:r>
      <w:r w:rsidR="00DB2CFD">
        <w:t xml:space="preserve">climate action. </w:t>
      </w:r>
      <w:r w:rsidR="00694EF6">
        <w:t xml:space="preserve">Each PUNO </w:t>
      </w:r>
      <w:r w:rsidR="00AD3051">
        <w:t xml:space="preserve">has significant expertise </w:t>
      </w:r>
      <w:r w:rsidR="001F1A2B">
        <w:t xml:space="preserve">in different areas relating to climate action </w:t>
      </w:r>
      <w:r w:rsidR="007E65A7">
        <w:t xml:space="preserve">to share and build on. For example, UNDP’s </w:t>
      </w:r>
      <w:r w:rsidR="007E65A7">
        <w:lastRenderedPageBreak/>
        <w:t xml:space="preserve">work on </w:t>
      </w:r>
      <w:r w:rsidR="001C6685">
        <w:t xml:space="preserve">gender, </w:t>
      </w:r>
      <w:proofErr w:type="gramStart"/>
      <w:r w:rsidR="001C6685">
        <w:t>climate</w:t>
      </w:r>
      <w:proofErr w:type="gramEnd"/>
      <w:r w:rsidR="001C6685">
        <w:t xml:space="preserve"> and security</w:t>
      </w:r>
      <w:r w:rsidR="00746F5A">
        <w:rPr>
          <w:rStyle w:val="FootnoteReference"/>
        </w:rPr>
        <w:footnoteReference w:id="18"/>
      </w:r>
      <w:r w:rsidR="00746F5A">
        <w:rPr>
          <w:vertAlign w:val="superscript"/>
        </w:rPr>
        <w:t xml:space="preserve">, </w:t>
      </w:r>
      <w:r w:rsidR="00746F5A">
        <w:rPr>
          <w:rStyle w:val="FootnoteReference"/>
        </w:rPr>
        <w:footnoteReference w:id="19"/>
      </w:r>
      <w:r w:rsidR="00D61699">
        <w:rPr>
          <w:vertAlign w:val="superscript"/>
        </w:rPr>
        <w:t xml:space="preserve"> </w:t>
      </w:r>
      <w:r w:rsidR="00746F5A">
        <w:t>and climate finance</w:t>
      </w:r>
      <w:r w:rsidR="00746F5A">
        <w:rPr>
          <w:rStyle w:val="FootnoteReference"/>
        </w:rPr>
        <w:footnoteReference w:id="20"/>
      </w:r>
      <w:r w:rsidR="003B0B7B">
        <w:t xml:space="preserve">; OHCHR’s work on </w:t>
      </w:r>
      <w:r w:rsidR="00737B96">
        <w:t>inclusive climate change and disaster risk reduction</w:t>
      </w:r>
      <w:r w:rsidR="00D06442">
        <w:rPr>
          <w:rStyle w:val="FootnoteReference"/>
        </w:rPr>
        <w:footnoteReference w:id="21"/>
      </w:r>
      <w:r w:rsidR="00737B96">
        <w:t xml:space="preserve">, and </w:t>
      </w:r>
      <w:r w:rsidR="00D06442">
        <w:t>intersectionality</w:t>
      </w:r>
      <w:r w:rsidR="00D06442">
        <w:rPr>
          <w:rStyle w:val="FootnoteReference"/>
        </w:rPr>
        <w:footnoteReference w:id="22"/>
      </w:r>
      <w:r w:rsidR="00D06442">
        <w:t>; and ILO’s work on a Just Transition</w:t>
      </w:r>
      <w:r w:rsidR="002B79C2">
        <w:rPr>
          <w:rStyle w:val="FootnoteReference"/>
        </w:rPr>
        <w:footnoteReference w:id="23"/>
      </w:r>
      <w:r w:rsidR="00184133">
        <w:t xml:space="preserve">, </w:t>
      </w:r>
      <w:r w:rsidR="00D06442">
        <w:t>Green Jobs</w:t>
      </w:r>
      <w:r w:rsidR="002B79C2">
        <w:rPr>
          <w:rStyle w:val="FootnoteReference"/>
        </w:rPr>
        <w:footnoteReference w:id="24"/>
      </w:r>
      <w:r w:rsidR="00184133">
        <w:t xml:space="preserve"> and Green Jobs Assessment</w:t>
      </w:r>
      <w:r w:rsidR="00184133">
        <w:rPr>
          <w:rStyle w:val="FootnoteReference"/>
        </w:rPr>
        <w:footnoteReference w:id="25"/>
      </w:r>
      <w:r w:rsidR="00CF3535">
        <w:t>.</w:t>
      </w:r>
      <w:r w:rsidR="00D06442">
        <w:t xml:space="preserve"> </w:t>
      </w:r>
    </w:p>
    <w:p w14:paraId="4681C034" w14:textId="5E44A177" w:rsidR="001C26E0" w:rsidRDefault="002B79C2" w:rsidP="17963850">
      <w:pPr>
        <w:tabs>
          <w:tab w:val="left" w:pos="90"/>
        </w:tabs>
      </w:pPr>
      <w:r>
        <w:t>Building on existing expertise</w:t>
      </w:r>
      <w:r w:rsidR="00B17C15">
        <w:t xml:space="preserve"> will ensure the implementing partners – working with IDA, regional and national OPDs – will develop </w:t>
      </w:r>
      <w:r w:rsidR="00B92D8D">
        <w:t xml:space="preserve">relevant and long-lasting guidance </w:t>
      </w:r>
      <w:r w:rsidR="003714ED">
        <w:t xml:space="preserve">notes </w:t>
      </w:r>
      <w:r w:rsidR="00DB2CFD">
        <w:t xml:space="preserve">on </w:t>
      </w:r>
      <w:r w:rsidR="00A7782B">
        <w:t xml:space="preserve">how to ensure the rights of persons with disabilities are </w:t>
      </w:r>
      <w:r w:rsidR="0031334C">
        <w:t xml:space="preserve">systematically embedded into the </w:t>
      </w:r>
      <w:r w:rsidR="00A7782B" w:rsidRPr="00A7782B">
        <w:t xml:space="preserve">development, delivery and financing of </w:t>
      </w:r>
      <w:r w:rsidR="006E7AD1">
        <w:t>NAPs</w:t>
      </w:r>
      <w:r w:rsidR="003554A6">
        <w:t xml:space="preserve">; </w:t>
      </w:r>
      <w:r w:rsidR="00A52783">
        <w:t>build</w:t>
      </w:r>
      <w:r w:rsidR="003554A6">
        <w:t xml:space="preserve"> the capacity of OPDs to engage in these processes; </w:t>
      </w:r>
      <w:r w:rsidR="003C15DD">
        <w:t>provide</w:t>
      </w:r>
      <w:r w:rsidR="00814FDD">
        <w:t xml:space="preserve"> guidance for OPDs and policymakers on </w:t>
      </w:r>
      <w:r w:rsidR="00693BAC">
        <w:t xml:space="preserve">intersectional approaches; and through </w:t>
      </w:r>
      <w:r w:rsidR="002C17EB">
        <w:t>ident</w:t>
      </w:r>
      <w:r w:rsidR="00FE4EB3">
        <w:t xml:space="preserve">ifying </w:t>
      </w:r>
      <w:r w:rsidR="003C132A">
        <w:t xml:space="preserve">opportunities to build climate resilience of persons with disabilities through a Just Transition </w:t>
      </w:r>
      <w:r w:rsidR="00CF3535">
        <w:t>to</w:t>
      </w:r>
      <w:r w:rsidR="00F44919">
        <w:t>wards</w:t>
      </w:r>
      <w:r w:rsidR="00CF3535">
        <w:t xml:space="preserve"> </w:t>
      </w:r>
      <w:r w:rsidR="00D61807" w:rsidRPr="00D61807">
        <w:t>environmentally sustainable economies and</w:t>
      </w:r>
      <w:r w:rsidR="00D61807">
        <w:t xml:space="preserve"> societies for all</w:t>
      </w:r>
      <w:r w:rsidR="003C132A">
        <w:t xml:space="preserve">. </w:t>
      </w:r>
      <w:r w:rsidR="0077790F">
        <w:t xml:space="preserve">This should ensure that </w:t>
      </w:r>
      <w:r w:rsidR="00A45508">
        <w:t xml:space="preserve">a genuinely inclusive perspective is embedded into </w:t>
      </w:r>
      <w:r w:rsidR="003909DD">
        <w:t xml:space="preserve">national level policy and systems, and that </w:t>
      </w:r>
      <w:r w:rsidR="003469D2">
        <w:t>strategies for protecting the rights of persons with disabilities are designed and implemented at all stages</w:t>
      </w:r>
      <w:r w:rsidR="00E15648">
        <w:t xml:space="preserve">. </w:t>
      </w:r>
    </w:p>
    <w:p w14:paraId="01B70FD8" w14:textId="304EEFBF" w:rsidR="00C65ED3" w:rsidRPr="00304753" w:rsidRDefault="00F178B1" w:rsidP="17963850">
      <w:pPr>
        <w:tabs>
          <w:tab w:val="left" w:pos="90"/>
        </w:tabs>
      </w:pPr>
      <w:r w:rsidRPr="00304753">
        <w:t xml:space="preserve">Crucially, </w:t>
      </w:r>
      <w:r w:rsidR="001C26E0" w:rsidRPr="00304753">
        <w:t>after each PUNO tests and pilots</w:t>
      </w:r>
      <w:r w:rsidR="00C411B0" w:rsidRPr="00304753">
        <w:t xml:space="preserve"> draft </w:t>
      </w:r>
      <w:r w:rsidR="00BF5BEF" w:rsidRPr="00304753">
        <w:t>guidance</w:t>
      </w:r>
      <w:r w:rsidR="00C411B0" w:rsidRPr="00304753">
        <w:t xml:space="preserve"> </w:t>
      </w:r>
      <w:r w:rsidR="001C26E0" w:rsidRPr="00304753">
        <w:t>in specific country contexts,</w:t>
      </w:r>
      <w:r w:rsidRPr="00304753">
        <w:t xml:space="preserve"> the </w:t>
      </w:r>
      <w:r w:rsidR="00D4412F" w:rsidRPr="00304753">
        <w:t xml:space="preserve">partners will share learning and experiences between countries, </w:t>
      </w:r>
      <w:r w:rsidR="00F23CB5" w:rsidRPr="00304753">
        <w:t xml:space="preserve">and </w:t>
      </w:r>
      <w:r w:rsidR="00D4412F" w:rsidRPr="00304753">
        <w:t xml:space="preserve">the final </w:t>
      </w:r>
      <w:r w:rsidR="00BF5BEF" w:rsidRPr="00304753">
        <w:t>guidance notes</w:t>
      </w:r>
      <w:r w:rsidR="00D4412F" w:rsidRPr="00304753">
        <w:t xml:space="preserve"> will be drafted for OPDs and policymakers </w:t>
      </w:r>
      <w:r w:rsidR="002A4833" w:rsidRPr="00304753">
        <w:t xml:space="preserve">to be able to apply and replicate in other countries. </w:t>
      </w:r>
    </w:p>
    <w:p w14:paraId="5C22FD73" w14:textId="2E895A28" w:rsidR="00FD5A3C" w:rsidRDefault="00E44BEE" w:rsidP="17963850">
      <w:pPr>
        <w:tabs>
          <w:tab w:val="left" w:pos="90"/>
        </w:tabs>
      </w:pPr>
      <w:r w:rsidRPr="00304753">
        <w:t xml:space="preserve">Finally, PUNOs will work together to promote </w:t>
      </w:r>
      <w:r w:rsidR="004357C9" w:rsidRPr="00304753">
        <w:t xml:space="preserve">the </w:t>
      </w:r>
      <w:r w:rsidR="00BF5BEF" w:rsidRPr="00304753">
        <w:t>guidance notes</w:t>
      </w:r>
      <w:r w:rsidR="004357C9" w:rsidRPr="00304753">
        <w:t xml:space="preserve"> in key national, </w:t>
      </w:r>
      <w:proofErr w:type="gramStart"/>
      <w:r w:rsidR="004357C9" w:rsidRPr="00304753">
        <w:t>regional</w:t>
      </w:r>
      <w:proofErr w:type="gramEnd"/>
      <w:r w:rsidR="004357C9" w:rsidRPr="00304753">
        <w:t xml:space="preserve"> and global forums – including </w:t>
      </w:r>
      <w:r w:rsidR="00BF6350" w:rsidRPr="00304753">
        <w:t xml:space="preserve">relevant and </w:t>
      </w:r>
      <w:r w:rsidR="00DF0339" w:rsidRPr="00304753">
        <w:t>strategic</w:t>
      </w:r>
      <w:r w:rsidR="00BF6350" w:rsidRPr="00304753">
        <w:t xml:space="preserve"> COP </w:t>
      </w:r>
      <w:r w:rsidR="0008060A" w:rsidRPr="00304753">
        <w:t>sessions</w:t>
      </w:r>
      <w:r w:rsidR="00F9313C" w:rsidRPr="00304753">
        <w:t xml:space="preserve"> </w:t>
      </w:r>
      <w:r w:rsidR="000B4069" w:rsidRPr="00304753">
        <w:t xml:space="preserve">– to ensure learning </w:t>
      </w:r>
      <w:r w:rsidR="009E74A9" w:rsidRPr="00304753">
        <w:t xml:space="preserve">from this programme </w:t>
      </w:r>
      <w:r w:rsidR="000B4069" w:rsidRPr="00304753">
        <w:t xml:space="preserve">is </w:t>
      </w:r>
      <w:r w:rsidR="009E74A9" w:rsidRPr="00304753">
        <w:t>strategically disseminated.</w:t>
      </w:r>
      <w:r w:rsidR="009E74A9">
        <w:t xml:space="preserve"> </w:t>
      </w:r>
    </w:p>
    <w:p w14:paraId="10BB9EF3" w14:textId="3A925133" w:rsidR="00660796" w:rsidRDefault="003C73F0" w:rsidP="000E7839">
      <w:pPr>
        <w:pStyle w:val="Heading1"/>
        <w:numPr>
          <w:ilvl w:val="0"/>
          <w:numId w:val="6"/>
        </w:numPr>
      </w:pPr>
      <w:r>
        <w:rPr>
          <w:iCs/>
        </w:rPr>
        <w:t>Risk Management</w:t>
      </w:r>
    </w:p>
    <w:p w14:paraId="77C0924A" w14:textId="2329E16D" w:rsidR="00A87C40" w:rsidRDefault="003C73F0" w:rsidP="00BE7792">
      <w:pPr>
        <w:spacing w:after="0" w:line="240" w:lineRule="auto"/>
        <w:jc w:val="both"/>
        <w:rPr>
          <w:bCs/>
          <w:i/>
          <w:iCs/>
        </w:rPr>
      </w:pPr>
      <w:r>
        <w:rPr>
          <w:bCs/>
          <w:i/>
          <w:iCs/>
        </w:rPr>
        <w:t xml:space="preserve">Please describe the risk management strategy </w:t>
      </w:r>
      <w:r w:rsidR="00583F5B">
        <w:rPr>
          <w:bCs/>
          <w:i/>
          <w:iCs/>
        </w:rPr>
        <w:t>for the program</w:t>
      </w:r>
      <w:r w:rsidR="003A450C">
        <w:rPr>
          <w:bCs/>
          <w:i/>
          <w:iCs/>
        </w:rPr>
        <w:t>me</w:t>
      </w:r>
      <w:r w:rsidR="00583F5B">
        <w:rPr>
          <w:bCs/>
          <w:i/>
          <w:iCs/>
        </w:rPr>
        <w:t xml:space="preserve"> </w:t>
      </w:r>
      <w:r>
        <w:rPr>
          <w:bCs/>
          <w:i/>
          <w:iCs/>
        </w:rPr>
        <w:t>using the table below.</w:t>
      </w:r>
    </w:p>
    <w:p w14:paraId="05718378" w14:textId="77777777" w:rsidR="003C73F0" w:rsidRPr="00B73BD8" w:rsidRDefault="003C73F0" w:rsidP="00BE7792">
      <w:pPr>
        <w:spacing w:after="0" w:line="240" w:lineRule="auto"/>
        <w:jc w:val="both"/>
        <w:rPr>
          <w:bCs/>
          <w:i/>
          <w:iCs/>
        </w:rPr>
      </w:pPr>
    </w:p>
    <w:tbl>
      <w:tblPr>
        <w:tblStyle w:val="TableGrid"/>
        <w:tblW w:w="9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Risk Managment Strategy"/>
      </w:tblPr>
      <w:tblGrid>
        <w:gridCol w:w="1641"/>
        <w:gridCol w:w="2191"/>
        <w:gridCol w:w="1075"/>
        <w:gridCol w:w="1038"/>
        <w:gridCol w:w="2581"/>
        <w:gridCol w:w="1349"/>
      </w:tblGrid>
      <w:tr w:rsidR="00A13588" w:rsidRPr="003C73F0" w14:paraId="139B625E" w14:textId="77777777" w:rsidTr="323085C7">
        <w:trPr>
          <w:tblHeader/>
        </w:trPr>
        <w:tc>
          <w:tcPr>
            <w:tcW w:w="1641" w:type="dxa"/>
            <w:shd w:val="clear" w:color="auto" w:fill="DFEBF5" w:themeFill="accent2" w:themeFillTint="33"/>
          </w:tcPr>
          <w:p w14:paraId="133AA766" w14:textId="5B2EE986" w:rsidR="000C5EA2" w:rsidRPr="00B73BD8" w:rsidRDefault="000C5EA2" w:rsidP="00B73BD8">
            <w:pPr>
              <w:rPr>
                <w:iCs/>
                <w:color w:val="000000" w:themeColor="text1"/>
              </w:rPr>
            </w:pPr>
            <w:r w:rsidRPr="56819BD3">
              <w:rPr>
                <w:b/>
                <w:bCs/>
                <w:color w:val="000000" w:themeColor="text1"/>
              </w:rPr>
              <w:t>Type of risk</w:t>
            </w:r>
            <w:r w:rsidR="003C73F0" w:rsidRPr="56819BD3">
              <w:rPr>
                <w:rStyle w:val="FootnoteReference"/>
                <w:b/>
                <w:bCs/>
                <w:color w:val="000000" w:themeColor="text1"/>
              </w:rPr>
              <w:footnoteReference w:id="26"/>
            </w:r>
            <w:r w:rsidR="0067219B" w:rsidRPr="56819BD3">
              <w:rPr>
                <w:b/>
                <w:bCs/>
                <w:color w:val="000000" w:themeColor="text1"/>
              </w:rPr>
              <w:t xml:space="preserve"> </w:t>
            </w:r>
            <w:r w:rsidRPr="56819BD3">
              <w:rPr>
                <w:b/>
                <w:bCs/>
                <w:color w:val="000000" w:themeColor="text1"/>
              </w:rPr>
              <w:t>(contextual</w:t>
            </w:r>
            <w:r w:rsidR="003C73F0" w:rsidRPr="56819BD3">
              <w:rPr>
                <w:b/>
                <w:bCs/>
                <w:color w:val="000000" w:themeColor="text1"/>
              </w:rPr>
              <w:t xml:space="preserve">, </w:t>
            </w:r>
            <w:r w:rsidRPr="56819BD3">
              <w:rPr>
                <w:b/>
                <w:bCs/>
                <w:color w:val="000000" w:themeColor="text1"/>
              </w:rPr>
              <w:t xml:space="preserve">programmatic, </w:t>
            </w:r>
            <w:r w:rsidR="003C73F0" w:rsidRPr="56819BD3">
              <w:rPr>
                <w:b/>
                <w:bCs/>
                <w:color w:val="000000" w:themeColor="text1"/>
              </w:rPr>
              <w:t xml:space="preserve">or </w:t>
            </w:r>
            <w:r w:rsidR="00F57232" w:rsidRPr="56819BD3">
              <w:rPr>
                <w:b/>
                <w:bCs/>
                <w:color w:val="000000" w:themeColor="text1"/>
              </w:rPr>
              <w:t>institutional</w:t>
            </w:r>
            <w:r w:rsidRPr="56819BD3">
              <w:rPr>
                <w:b/>
                <w:bCs/>
                <w:color w:val="000000" w:themeColor="text1"/>
              </w:rPr>
              <w:t>)</w:t>
            </w:r>
          </w:p>
        </w:tc>
        <w:tc>
          <w:tcPr>
            <w:tcW w:w="2191" w:type="dxa"/>
            <w:shd w:val="clear" w:color="auto" w:fill="DFEBF5" w:themeFill="accent2" w:themeFillTint="33"/>
          </w:tcPr>
          <w:p w14:paraId="7BFB87B9" w14:textId="3842E4FE" w:rsidR="000C5EA2" w:rsidRPr="00B73BD8" w:rsidRDefault="000C5EA2" w:rsidP="00B73BD8">
            <w:pPr>
              <w:rPr>
                <w:b/>
                <w:iCs/>
                <w:color w:val="000000" w:themeColor="text1"/>
              </w:rPr>
            </w:pPr>
            <w:r w:rsidRPr="00B73BD8">
              <w:rPr>
                <w:b/>
                <w:iCs/>
                <w:color w:val="000000" w:themeColor="text1"/>
              </w:rPr>
              <w:t>Risk</w:t>
            </w:r>
            <w:r w:rsidR="0067219B">
              <w:rPr>
                <w:b/>
                <w:iCs/>
                <w:color w:val="000000" w:themeColor="text1"/>
              </w:rPr>
              <w:t xml:space="preserve"> (include country)</w:t>
            </w:r>
          </w:p>
        </w:tc>
        <w:tc>
          <w:tcPr>
            <w:tcW w:w="1075" w:type="dxa"/>
            <w:shd w:val="clear" w:color="auto" w:fill="DFEBF5" w:themeFill="accent2" w:themeFillTint="33"/>
          </w:tcPr>
          <w:p w14:paraId="4C34A67B" w14:textId="23C0050F" w:rsidR="000C5EA2" w:rsidRPr="00B73BD8" w:rsidRDefault="000C5EA2" w:rsidP="00B73BD8">
            <w:pPr>
              <w:rPr>
                <w:b/>
                <w:iCs/>
                <w:color w:val="000000" w:themeColor="text1"/>
              </w:rPr>
            </w:pPr>
            <w:r w:rsidRPr="00B73BD8">
              <w:rPr>
                <w:b/>
                <w:iCs/>
                <w:color w:val="000000" w:themeColor="text1"/>
              </w:rPr>
              <w:t>Likelihood (</w:t>
            </w:r>
            <w:r w:rsidR="00F57232" w:rsidRPr="00B73BD8">
              <w:rPr>
                <w:b/>
                <w:iCs/>
                <w:color w:val="000000" w:themeColor="text1"/>
              </w:rPr>
              <w:t>L, M</w:t>
            </w:r>
            <w:r w:rsidRPr="00B73BD8">
              <w:rPr>
                <w:b/>
                <w:iCs/>
                <w:color w:val="000000" w:themeColor="text1"/>
              </w:rPr>
              <w:t>,</w:t>
            </w:r>
            <w:r w:rsidR="00F57232" w:rsidRPr="00B73BD8">
              <w:rPr>
                <w:b/>
                <w:iCs/>
                <w:color w:val="000000" w:themeColor="text1"/>
              </w:rPr>
              <w:t xml:space="preserve"> </w:t>
            </w:r>
            <w:r w:rsidRPr="00B73BD8">
              <w:rPr>
                <w:b/>
                <w:iCs/>
                <w:color w:val="000000" w:themeColor="text1"/>
              </w:rPr>
              <w:t>H)</w:t>
            </w:r>
          </w:p>
        </w:tc>
        <w:tc>
          <w:tcPr>
            <w:tcW w:w="1038" w:type="dxa"/>
            <w:shd w:val="clear" w:color="auto" w:fill="DFEBF5" w:themeFill="accent2" w:themeFillTint="33"/>
          </w:tcPr>
          <w:p w14:paraId="2979B430" w14:textId="31C1A773" w:rsidR="000C5EA2" w:rsidRPr="00B73BD8" w:rsidRDefault="000C5EA2" w:rsidP="00B73BD8">
            <w:pPr>
              <w:rPr>
                <w:iCs/>
                <w:color w:val="000000" w:themeColor="text1"/>
              </w:rPr>
            </w:pPr>
            <w:r w:rsidRPr="00B73BD8">
              <w:rPr>
                <w:b/>
                <w:iCs/>
                <w:color w:val="000000" w:themeColor="text1"/>
              </w:rPr>
              <w:t xml:space="preserve">Impact </w:t>
            </w:r>
            <w:r w:rsidR="0067219B">
              <w:rPr>
                <w:b/>
                <w:iCs/>
                <w:color w:val="000000" w:themeColor="text1"/>
              </w:rPr>
              <w:t>(L, M, H)</w:t>
            </w:r>
          </w:p>
        </w:tc>
        <w:tc>
          <w:tcPr>
            <w:tcW w:w="2581" w:type="dxa"/>
            <w:shd w:val="clear" w:color="auto" w:fill="DFEBF5" w:themeFill="accent2" w:themeFillTint="33"/>
          </w:tcPr>
          <w:p w14:paraId="3D025E6B" w14:textId="6A0C1159" w:rsidR="000C5EA2" w:rsidRPr="00B73BD8" w:rsidRDefault="000C5EA2" w:rsidP="00B73BD8">
            <w:pPr>
              <w:rPr>
                <w:iCs/>
                <w:color w:val="000000" w:themeColor="text1"/>
              </w:rPr>
            </w:pPr>
            <w:r w:rsidRPr="00B73BD8">
              <w:rPr>
                <w:b/>
                <w:iCs/>
                <w:color w:val="000000" w:themeColor="text1"/>
              </w:rPr>
              <w:t>Mitigation strategies</w:t>
            </w:r>
          </w:p>
        </w:tc>
        <w:tc>
          <w:tcPr>
            <w:tcW w:w="1349" w:type="dxa"/>
            <w:shd w:val="clear" w:color="auto" w:fill="DFEBF5" w:themeFill="accent2" w:themeFillTint="33"/>
          </w:tcPr>
          <w:p w14:paraId="1EED0591" w14:textId="2D0DC764" w:rsidR="000C5EA2" w:rsidRPr="00B73BD8" w:rsidRDefault="000C5EA2" w:rsidP="00B73BD8">
            <w:pPr>
              <w:rPr>
                <w:iCs/>
                <w:color w:val="000000" w:themeColor="text1"/>
              </w:rPr>
            </w:pPr>
            <w:r w:rsidRPr="00B73BD8">
              <w:rPr>
                <w:b/>
                <w:iCs/>
                <w:color w:val="000000" w:themeColor="text1"/>
              </w:rPr>
              <w:t>Risk treatment owners</w:t>
            </w:r>
          </w:p>
        </w:tc>
      </w:tr>
      <w:tr w:rsidR="00533EBA" w:rsidRPr="0067219B" w14:paraId="62C4053A" w14:textId="77777777" w:rsidTr="323085C7">
        <w:tc>
          <w:tcPr>
            <w:tcW w:w="1641" w:type="dxa"/>
          </w:tcPr>
          <w:p w14:paraId="4B196EA3" w14:textId="229C68CB" w:rsidR="000C5EA2" w:rsidRPr="00B73BD8" w:rsidRDefault="00779BCE" w:rsidP="6780D88E">
            <w:pPr>
              <w:jc w:val="both"/>
            </w:pPr>
            <w:r w:rsidRPr="6780D88E">
              <w:rPr>
                <w:rFonts w:ascii="Calibri" w:eastAsia="Calibri" w:hAnsi="Calibri" w:cs="Calibri"/>
                <w:color w:val="000000" w:themeColor="text1"/>
                <w:sz w:val="19"/>
                <w:szCs w:val="19"/>
                <w:lang w:val="en-US"/>
              </w:rPr>
              <w:t xml:space="preserve">Programmatic </w:t>
            </w:r>
            <w:r w:rsidRPr="6780D88E">
              <w:rPr>
                <w:rFonts w:ascii="Calibri" w:eastAsia="Calibri" w:hAnsi="Calibri" w:cs="Calibri"/>
              </w:rPr>
              <w:t xml:space="preserve"> </w:t>
            </w:r>
          </w:p>
        </w:tc>
        <w:tc>
          <w:tcPr>
            <w:tcW w:w="2191" w:type="dxa"/>
          </w:tcPr>
          <w:p w14:paraId="607CB14C" w14:textId="32530F73"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b/>
                <w:bCs/>
                <w:color w:val="000000" w:themeColor="text1"/>
                <w:lang w:val="en-US"/>
              </w:rPr>
              <w:t xml:space="preserve">Stakeholder engagement: </w:t>
            </w:r>
            <w:r w:rsidRPr="6780D88E">
              <w:rPr>
                <w:rFonts w:ascii="Calibri" w:eastAsia="Calibri" w:hAnsi="Calibri" w:cs="Calibri"/>
                <w:color w:val="000000" w:themeColor="text1"/>
                <w:lang w:val="en-US"/>
              </w:rPr>
              <w:t xml:space="preserve">project slowed/interrupted by lack of engagement on </w:t>
            </w:r>
            <w:r w:rsidRPr="6780D88E">
              <w:rPr>
                <w:rFonts w:ascii="Calibri" w:eastAsia="Calibri" w:hAnsi="Calibri" w:cs="Calibri"/>
                <w:color w:val="000000" w:themeColor="text1"/>
                <w:lang w:val="en-US"/>
              </w:rPr>
              <w:lastRenderedPageBreak/>
              <w:t>the part of government or OPD partners</w:t>
            </w:r>
          </w:p>
        </w:tc>
        <w:tc>
          <w:tcPr>
            <w:tcW w:w="1075" w:type="dxa"/>
          </w:tcPr>
          <w:p w14:paraId="05B69B87" w14:textId="7CE032A5" w:rsidR="6780D88E" w:rsidRDefault="4F1801A1"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lastRenderedPageBreak/>
              <w:t xml:space="preserve">All countries - </w:t>
            </w:r>
            <w:r w:rsidR="60D96A21" w:rsidRPr="72E0266E">
              <w:rPr>
                <w:rFonts w:ascii="Calibri" w:eastAsia="Calibri" w:hAnsi="Calibri" w:cs="Calibri"/>
                <w:color w:val="000000" w:themeColor="text1"/>
                <w:lang w:val="en-US"/>
              </w:rPr>
              <w:t>M</w:t>
            </w:r>
          </w:p>
        </w:tc>
        <w:tc>
          <w:tcPr>
            <w:tcW w:w="1038" w:type="dxa"/>
          </w:tcPr>
          <w:p w14:paraId="1DA37700" w14:textId="44987424" w:rsidR="6780D88E" w:rsidRDefault="6C8B2749"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 xml:space="preserve">All countries- </w:t>
            </w:r>
            <w:r w:rsidR="60D96A21" w:rsidRPr="72E0266E">
              <w:rPr>
                <w:rFonts w:ascii="Calibri" w:eastAsia="Calibri" w:hAnsi="Calibri" w:cs="Calibri"/>
                <w:color w:val="000000" w:themeColor="text1"/>
                <w:lang w:val="en-US"/>
              </w:rPr>
              <w:t>H</w:t>
            </w:r>
          </w:p>
        </w:tc>
        <w:tc>
          <w:tcPr>
            <w:tcW w:w="2581" w:type="dxa"/>
          </w:tcPr>
          <w:p w14:paraId="6CCE9C08" w14:textId="42C62EAE" w:rsidR="6780D88E" w:rsidRDefault="6780D88E" w:rsidP="6780D88E">
            <w:pPr>
              <w:pStyle w:val="TWG-TableText-body"/>
              <w:rPr>
                <w:rFonts w:ascii="Calibri" w:hAnsi="Calibri" w:cs="Calibri"/>
                <w:sz w:val="20"/>
                <w:szCs w:val="20"/>
              </w:rPr>
            </w:pPr>
            <w:r w:rsidRPr="6780D88E">
              <w:rPr>
                <w:rFonts w:ascii="Calibri" w:hAnsi="Calibri" w:cs="Calibri"/>
                <w:sz w:val="20"/>
                <w:szCs w:val="20"/>
              </w:rPr>
              <w:t xml:space="preserve">Highly inclusive and participatory approach from the beginning so that participants and those that support them develop a sense of ownership of the initiative </w:t>
            </w:r>
          </w:p>
          <w:p w14:paraId="548614CD" w14:textId="66D2F517"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color w:val="000000" w:themeColor="text1"/>
                <w:lang w:val="en-US"/>
              </w:rPr>
              <w:lastRenderedPageBreak/>
              <w:t>Regular check ins with all relevant stakeholders by COs and recruited consultants</w:t>
            </w:r>
          </w:p>
        </w:tc>
        <w:tc>
          <w:tcPr>
            <w:tcW w:w="1349" w:type="dxa"/>
          </w:tcPr>
          <w:p w14:paraId="09A92379" w14:textId="394D009D"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color w:val="000000" w:themeColor="text1"/>
                <w:lang w:val="en-US"/>
              </w:rPr>
              <w:lastRenderedPageBreak/>
              <w:t>PUNOs</w:t>
            </w:r>
          </w:p>
        </w:tc>
      </w:tr>
      <w:tr w:rsidR="00533EBA" w14:paraId="330F920E" w14:textId="77777777" w:rsidTr="323085C7">
        <w:trPr>
          <w:trHeight w:val="300"/>
        </w:trPr>
        <w:tc>
          <w:tcPr>
            <w:tcW w:w="1641" w:type="dxa"/>
          </w:tcPr>
          <w:p w14:paraId="5DEE012A" w14:textId="2428F369" w:rsidR="44E18F99" w:rsidRDefault="43C201C7" w:rsidP="72E0266E">
            <w:pPr>
              <w:jc w:val="both"/>
              <w:rPr>
                <w:rFonts w:ascii="Calibri" w:eastAsia="Calibri" w:hAnsi="Calibri" w:cs="Calibri"/>
                <w:color w:val="000000" w:themeColor="text1"/>
                <w:sz w:val="19"/>
                <w:szCs w:val="19"/>
                <w:lang w:val="en-US"/>
              </w:rPr>
            </w:pPr>
            <w:r w:rsidRPr="72E0266E">
              <w:rPr>
                <w:rFonts w:ascii="Calibri" w:eastAsia="Calibri" w:hAnsi="Calibri" w:cs="Calibri"/>
                <w:color w:val="000000" w:themeColor="text1"/>
                <w:sz w:val="19"/>
                <w:szCs w:val="19"/>
                <w:lang w:val="en-US"/>
              </w:rPr>
              <w:t xml:space="preserve">Programmatic/ Institutional </w:t>
            </w:r>
          </w:p>
        </w:tc>
        <w:tc>
          <w:tcPr>
            <w:tcW w:w="2191" w:type="dxa"/>
          </w:tcPr>
          <w:p w14:paraId="376C51A2" w14:textId="31B4AC91" w:rsidR="44E18F99" w:rsidRDefault="4160B782" w:rsidP="72E0266E">
            <w:pPr>
              <w:spacing w:after="200" w:line="276" w:lineRule="auto"/>
              <w:jc w:val="both"/>
              <w:rPr>
                <w:rFonts w:ascii="Calibri" w:eastAsia="Calibri" w:hAnsi="Calibri" w:cs="Calibri"/>
                <w:color w:val="000000" w:themeColor="text1"/>
                <w:lang w:val="en-US"/>
              </w:rPr>
            </w:pPr>
            <w:r w:rsidRPr="38FD4561">
              <w:rPr>
                <w:rFonts w:ascii="Calibri" w:eastAsia="Calibri" w:hAnsi="Calibri" w:cs="Calibri"/>
                <w:b/>
                <w:bCs/>
                <w:color w:val="000000" w:themeColor="text1"/>
                <w:lang w:val="en-US"/>
              </w:rPr>
              <w:t>Start-up</w:t>
            </w:r>
            <w:r w:rsidR="0EA3D317" w:rsidRPr="38FD4561">
              <w:rPr>
                <w:rFonts w:ascii="Calibri" w:eastAsia="Calibri" w:hAnsi="Calibri" w:cs="Calibri"/>
                <w:b/>
                <w:bCs/>
                <w:color w:val="000000" w:themeColor="text1"/>
                <w:lang w:val="en-US"/>
              </w:rPr>
              <w:t xml:space="preserve"> </w:t>
            </w:r>
            <w:r w:rsidR="7C108C4B" w:rsidRPr="38FD4561">
              <w:rPr>
                <w:rFonts w:ascii="Calibri" w:eastAsia="Calibri" w:hAnsi="Calibri" w:cs="Calibri"/>
                <w:b/>
                <w:bCs/>
                <w:color w:val="000000" w:themeColor="text1"/>
                <w:lang w:val="en-US"/>
              </w:rPr>
              <w:t>delays</w:t>
            </w:r>
            <w:r w:rsidR="7C108C4B" w:rsidRPr="38FD4561">
              <w:rPr>
                <w:rFonts w:ascii="Calibri" w:eastAsia="Calibri" w:hAnsi="Calibri" w:cs="Calibri"/>
                <w:color w:val="000000" w:themeColor="text1"/>
                <w:lang w:val="en-US"/>
              </w:rPr>
              <w:t xml:space="preserve"> - </w:t>
            </w:r>
            <w:r w:rsidR="4122BD35" w:rsidRPr="38FD4561">
              <w:rPr>
                <w:rFonts w:ascii="Calibri" w:eastAsia="Calibri" w:hAnsi="Calibri" w:cs="Calibri"/>
                <w:color w:val="000000" w:themeColor="text1"/>
                <w:lang w:val="en-US"/>
              </w:rPr>
              <w:t>Delays in the</w:t>
            </w:r>
            <w:r w:rsidR="7D457187" w:rsidRPr="38FD4561">
              <w:rPr>
                <w:rFonts w:ascii="Calibri" w:eastAsia="Calibri" w:hAnsi="Calibri" w:cs="Calibri"/>
                <w:color w:val="000000" w:themeColor="text1"/>
                <w:lang w:val="en-US"/>
              </w:rPr>
              <w:t xml:space="preserve"> project launch</w:t>
            </w:r>
            <w:r w:rsidR="3A2D304E" w:rsidRPr="38FD4561">
              <w:rPr>
                <w:rFonts w:ascii="Calibri" w:eastAsia="Calibri" w:hAnsi="Calibri" w:cs="Calibri"/>
                <w:color w:val="000000" w:themeColor="text1"/>
                <w:lang w:val="en-US"/>
              </w:rPr>
              <w:t xml:space="preserve"> due to fund transfers to countries and </w:t>
            </w:r>
            <w:r w:rsidR="05198EFC" w:rsidRPr="38FD4561">
              <w:rPr>
                <w:rFonts w:ascii="Calibri" w:eastAsia="Calibri" w:hAnsi="Calibri" w:cs="Calibri"/>
                <w:color w:val="000000" w:themeColor="text1"/>
                <w:lang w:val="en-US"/>
              </w:rPr>
              <w:t>prolonged time for setting up.</w:t>
            </w:r>
          </w:p>
        </w:tc>
        <w:tc>
          <w:tcPr>
            <w:tcW w:w="1075" w:type="dxa"/>
          </w:tcPr>
          <w:p w14:paraId="40873467" w14:textId="594BCC75" w:rsidR="44E18F99" w:rsidRDefault="7C005094"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 xml:space="preserve">All </w:t>
            </w:r>
            <w:proofErr w:type="gramStart"/>
            <w:r w:rsidRPr="72E0266E">
              <w:rPr>
                <w:rFonts w:ascii="Calibri" w:eastAsia="Calibri" w:hAnsi="Calibri" w:cs="Calibri"/>
                <w:color w:val="000000" w:themeColor="text1"/>
                <w:lang w:val="en-US"/>
              </w:rPr>
              <w:t>countries -</w:t>
            </w:r>
            <w:r w:rsidR="5253808A" w:rsidRPr="72E0266E">
              <w:rPr>
                <w:rFonts w:ascii="Calibri" w:eastAsia="Calibri" w:hAnsi="Calibri" w:cs="Calibri"/>
                <w:color w:val="000000" w:themeColor="text1"/>
                <w:lang w:val="en-US"/>
              </w:rPr>
              <w:t>M</w:t>
            </w:r>
            <w:proofErr w:type="gramEnd"/>
          </w:p>
        </w:tc>
        <w:tc>
          <w:tcPr>
            <w:tcW w:w="1038" w:type="dxa"/>
          </w:tcPr>
          <w:p w14:paraId="42511867" w14:textId="1A105566" w:rsidR="44E18F99" w:rsidRDefault="4A5339C3"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 xml:space="preserve">All </w:t>
            </w:r>
            <w:proofErr w:type="gramStart"/>
            <w:r w:rsidRPr="72E0266E">
              <w:rPr>
                <w:rFonts w:ascii="Calibri" w:eastAsia="Calibri" w:hAnsi="Calibri" w:cs="Calibri"/>
                <w:color w:val="000000" w:themeColor="text1"/>
                <w:lang w:val="en-US"/>
              </w:rPr>
              <w:t>countries -</w:t>
            </w:r>
            <w:r w:rsidR="5253808A" w:rsidRPr="72E0266E">
              <w:rPr>
                <w:rFonts w:ascii="Calibri" w:eastAsia="Calibri" w:hAnsi="Calibri" w:cs="Calibri"/>
                <w:color w:val="000000" w:themeColor="text1"/>
                <w:lang w:val="en-US"/>
              </w:rPr>
              <w:t>M</w:t>
            </w:r>
            <w:proofErr w:type="gramEnd"/>
          </w:p>
        </w:tc>
        <w:tc>
          <w:tcPr>
            <w:tcW w:w="2581" w:type="dxa"/>
          </w:tcPr>
          <w:p w14:paraId="1BFD9D00" w14:textId="5C2F486D" w:rsidR="44E18F99" w:rsidRDefault="5253808A" w:rsidP="72E0266E">
            <w:pPr>
              <w:spacing w:after="200" w:line="276" w:lineRule="auto"/>
              <w:jc w:val="both"/>
              <w:rPr>
                <w:rFonts w:ascii="Segoe UI" w:eastAsia="Segoe UI" w:hAnsi="Segoe UI" w:cs="Segoe UI"/>
                <w:color w:val="000000" w:themeColor="text1"/>
                <w:sz w:val="18"/>
                <w:szCs w:val="18"/>
              </w:rPr>
            </w:pPr>
            <w:r w:rsidRPr="72E0266E">
              <w:rPr>
                <w:rStyle w:val="cf01"/>
                <w:rFonts w:eastAsia="Segoe UI"/>
                <w:color w:val="000000" w:themeColor="text1"/>
                <w:lang w:val="en-US"/>
              </w:rPr>
              <w:t xml:space="preserve">OHCHR, </w:t>
            </w:r>
            <w:r w:rsidR="323AC115" w:rsidRPr="72E0266E">
              <w:rPr>
                <w:rStyle w:val="cf01"/>
                <w:rFonts w:eastAsia="Segoe UI"/>
                <w:color w:val="000000" w:themeColor="text1"/>
                <w:lang w:val="en-US"/>
              </w:rPr>
              <w:t xml:space="preserve">UNDP, and </w:t>
            </w:r>
            <w:r w:rsidRPr="72E0266E">
              <w:rPr>
                <w:rStyle w:val="cf01"/>
                <w:rFonts w:eastAsia="Segoe UI"/>
                <w:color w:val="000000" w:themeColor="text1"/>
                <w:lang w:val="en-US"/>
              </w:rPr>
              <w:t>ILO to engage in regular coordination meetings to ensure ongoing monitoring and evaluation of progress.</w:t>
            </w:r>
          </w:p>
          <w:p w14:paraId="44B60210" w14:textId="70D55D18"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 xml:space="preserve">Progress on project implementation will be an agenda </w:t>
            </w:r>
            <w:r w:rsidR="00EC5267" w:rsidRPr="44E18F99">
              <w:rPr>
                <w:rFonts w:ascii="Calibri" w:eastAsia="Calibri" w:hAnsi="Calibri" w:cs="Calibri"/>
                <w:color w:val="000000" w:themeColor="text1"/>
                <w:lang w:val="en-US"/>
              </w:rPr>
              <w:t>item for</w:t>
            </w:r>
            <w:r w:rsidRPr="44E18F99">
              <w:rPr>
                <w:rFonts w:ascii="Calibri" w:eastAsia="Calibri" w:hAnsi="Calibri" w:cs="Calibri"/>
                <w:color w:val="000000" w:themeColor="text1"/>
                <w:lang w:val="en-US"/>
              </w:rPr>
              <w:t xml:space="preserve"> the monthly meetings of the delivery coordination mechanism, during which all implementing partners will provide updates.</w:t>
            </w:r>
          </w:p>
        </w:tc>
        <w:tc>
          <w:tcPr>
            <w:tcW w:w="1349" w:type="dxa"/>
          </w:tcPr>
          <w:p w14:paraId="6CDF2ED6" w14:textId="08A1A207" w:rsidR="44E18F99" w:rsidRDefault="00EC5267" w:rsidP="44E18F99">
            <w:p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lang w:val="en-US"/>
              </w:rPr>
              <w:t>PUNOs</w:t>
            </w:r>
          </w:p>
        </w:tc>
      </w:tr>
      <w:tr w:rsidR="00533EBA" w:rsidRPr="0067219B" w14:paraId="65BB4CC3" w14:textId="77777777" w:rsidTr="323085C7">
        <w:tc>
          <w:tcPr>
            <w:tcW w:w="1641" w:type="dxa"/>
          </w:tcPr>
          <w:p w14:paraId="673CFAF1" w14:textId="68C4279E" w:rsidR="6780D88E" w:rsidRDefault="6780D88E" w:rsidP="6780D88E">
            <w:pPr>
              <w:spacing w:after="200" w:line="276" w:lineRule="auto"/>
              <w:rPr>
                <w:rFonts w:ascii="Calibri" w:eastAsia="Calibri" w:hAnsi="Calibri" w:cs="Calibri"/>
                <w:color w:val="000000" w:themeColor="text1"/>
              </w:rPr>
            </w:pPr>
            <w:r w:rsidRPr="6780D88E">
              <w:rPr>
                <w:rFonts w:ascii="Calibri" w:eastAsia="Calibri" w:hAnsi="Calibri" w:cs="Calibri"/>
                <w:color w:val="000000" w:themeColor="text1"/>
                <w:lang w:val="en-US"/>
              </w:rPr>
              <w:t xml:space="preserve">Programmatic </w:t>
            </w:r>
          </w:p>
        </w:tc>
        <w:tc>
          <w:tcPr>
            <w:tcW w:w="2191" w:type="dxa"/>
          </w:tcPr>
          <w:p w14:paraId="17F12382" w14:textId="5E548C5D"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b/>
                <w:bCs/>
                <w:color w:val="000000" w:themeColor="text1"/>
                <w:lang w:val="en-US"/>
              </w:rPr>
              <w:t>Partnership:</w:t>
            </w:r>
            <w:r w:rsidRPr="6780D88E">
              <w:rPr>
                <w:rFonts w:ascii="Calibri" w:eastAsia="Calibri" w:hAnsi="Calibri" w:cs="Calibri"/>
                <w:color w:val="000000" w:themeColor="text1"/>
                <w:lang w:val="en-US"/>
              </w:rPr>
              <w:t xml:space="preserve"> Partners involved in the project do not have the capacity to deliver quality programming</w:t>
            </w:r>
          </w:p>
        </w:tc>
        <w:tc>
          <w:tcPr>
            <w:tcW w:w="1075" w:type="dxa"/>
          </w:tcPr>
          <w:p w14:paraId="6E0DCC3A" w14:textId="414AF5AE"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color w:val="000000" w:themeColor="text1"/>
                <w:lang w:val="en-US"/>
              </w:rPr>
              <w:t>JO: M</w:t>
            </w:r>
          </w:p>
          <w:p w14:paraId="147E70A8" w14:textId="6FEC72CB" w:rsidR="6780D88E" w:rsidRDefault="60D96A21"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SO: H</w:t>
            </w:r>
          </w:p>
          <w:p w14:paraId="06B770CC" w14:textId="38565B51" w:rsidR="6780D88E" w:rsidRDefault="139111FB" w:rsidP="72E0266E">
            <w:pPr>
              <w:spacing w:after="200"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 xml:space="preserve">SA- </w:t>
            </w:r>
          </w:p>
          <w:p w14:paraId="51C7B1B6" w14:textId="0B080166" w:rsidR="6780D88E" w:rsidRDefault="6780D88E" w:rsidP="72E0266E">
            <w:pPr>
              <w:spacing w:after="200" w:line="276" w:lineRule="auto"/>
              <w:jc w:val="both"/>
              <w:rPr>
                <w:rFonts w:ascii="Calibri" w:eastAsia="Calibri" w:hAnsi="Calibri" w:cs="Calibri"/>
                <w:color w:val="000000" w:themeColor="text1"/>
                <w:lang w:val="en-US"/>
              </w:rPr>
            </w:pPr>
          </w:p>
        </w:tc>
        <w:tc>
          <w:tcPr>
            <w:tcW w:w="1038" w:type="dxa"/>
          </w:tcPr>
          <w:p w14:paraId="7112ABCD" w14:textId="79B30F1E" w:rsidR="6780D88E" w:rsidRDefault="139111FB"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JO-</w:t>
            </w:r>
            <w:r w:rsidR="60D96A21" w:rsidRPr="72E0266E">
              <w:rPr>
                <w:rFonts w:ascii="Calibri" w:eastAsia="Calibri" w:hAnsi="Calibri" w:cs="Calibri"/>
                <w:color w:val="000000" w:themeColor="text1"/>
                <w:lang w:val="en-US"/>
              </w:rPr>
              <w:t>H</w:t>
            </w:r>
          </w:p>
          <w:p w14:paraId="2F8E098C" w14:textId="29707200" w:rsidR="6780D88E" w:rsidRDefault="4EC786FF"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SO-</w:t>
            </w:r>
            <w:r w:rsidR="60D96A21" w:rsidRPr="72E0266E">
              <w:rPr>
                <w:rFonts w:ascii="Calibri" w:eastAsia="Calibri" w:hAnsi="Calibri" w:cs="Calibri"/>
                <w:color w:val="000000" w:themeColor="text1"/>
                <w:lang w:val="en-US"/>
              </w:rPr>
              <w:t>H</w:t>
            </w:r>
          </w:p>
          <w:p w14:paraId="5B52EF4C" w14:textId="4888508E" w:rsidR="6780D88E" w:rsidRDefault="257E9819" w:rsidP="72E0266E">
            <w:pPr>
              <w:spacing w:after="200"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SA-</w:t>
            </w:r>
          </w:p>
          <w:p w14:paraId="0EE3A9BE" w14:textId="28C24D85" w:rsidR="6780D88E" w:rsidRDefault="6780D88E" w:rsidP="72E0266E">
            <w:pPr>
              <w:spacing w:after="200" w:line="276" w:lineRule="auto"/>
              <w:jc w:val="both"/>
              <w:rPr>
                <w:rFonts w:ascii="Calibri" w:eastAsia="Calibri" w:hAnsi="Calibri" w:cs="Calibri"/>
                <w:color w:val="000000" w:themeColor="text1"/>
                <w:lang w:val="en-US"/>
              </w:rPr>
            </w:pPr>
          </w:p>
        </w:tc>
        <w:tc>
          <w:tcPr>
            <w:tcW w:w="2581" w:type="dxa"/>
          </w:tcPr>
          <w:p w14:paraId="342130F4" w14:textId="7BE71B4F" w:rsidR="6780D88E" w:rsidRDefault="6780D88E" w:rsidP="6780D88E">
            <w:pPr>
              <w:pStyle w:val="TWG-TableText-body"/>
              <w:rPr>
                <w:rFonts w:ascii="Calibri" w:hAnsi="Calibri" w:cs="Calibri"/>
                <w:sz w:val="20"/>
                <w:szCs w:val="20"/>
              </w:rPr>
            </w:pPr>
            <w:r w:rsidRPr="6780D88E">
              <w:rPr>
                <w:rFonts w:ascii="Calibri" w:hAnsi="Calibri" w:cs="Calibri"/>
                <w:sz w:val="20"/>
                <w:szCs w:val="20"/>
              </w:rPr>
              <w:t xml:space="preserve">Dedicated assessment/situational analysis undertaken early in project cycle to understand capacity building needs, which will form key part of project activities. </w:t>
            </w:r>
          </w:p>
        </w:tc>
        <w:tc>
          <w:tcPr>
            <w:tcW w:w="1349" w:type="dxa"/>
          </w:tcPr>
          <w:p w14:paraId="6F3AFD30" w14:textId="5FF89B33"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color w:val="000000" w:themeColor="text1"/>
                <w:lang w:val="en-US"/>
              </w:rPr>
              <w:t>PUNOs</w:t>
            </w:r>
          </w:p>
        </w:tc>
      </w:tr>
      <w:tr w:rsidR="00533EBA" w:rsidRPr="0067219B" w14:paraId="73E8C357" w14:textId="77777777" w:rsidTr="323085C7">
        <w:tc>
          <w:tcPr>
            <w:tcW w:w="1641" w:type="dxa"/>
          </w:tcPr>
          <w:p w14:paraId="315C1E2B" w14:textId="6538E49B"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color w:val="000000" w:themeColor="text1"/>
                <w:lang w:val="en-US"/>
              </w:rPr>
              <w:t xml:space="preserve">Programmatic  </w:t>
            </w:r>
          </w:p>
        </w:tc>
        <w:tc>
          <w:tcPr>
            <w:tcW w:w="2191" w:type="dxa"/>
          </w:tcPr>
          <w:p w14:paraId="6BCEEB7E" w14:textId="2947AB3C"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b/>
                <w:bCs/>
                <w:color w:val="000000" w:themeColor="text1"/>
                <w:lang w:val="en-US"/>
              </w:rPr>
              <w:t>Coherence:</w:t>
            </w:r>
            <w:r w:rsidRPr="6780D88E">
              <w:rPr>
                <w:rFonts w:ascii="Calibri" w:eastAsia="Calibri" w:hAnsi="Calibri" w:cs="Calibri"/>
                <w:color w:val="000000" w:themeColor="text1"/>
                <w:lang w:val="en-US"/>
              </w:rPr>
              <w:t xml:space="preserve"> Lack of coherence between project steps and/or weaknesses and delays in one undermining the timely delivery of other parts of the project.  </w:t>
            </w:r>
          </w:p>
        </w:tc>
        <w:tc>
          <w:tcPr>
            <w:tcW w:w="1075" w:type="dxa"/>
          </w:tcPr>
          <w:p w14:paraId="6E60A463" w14:textId="0C6730B9" w:rsidR="6780D88E" w:rsidRDefault="0B7579E0"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 xml:space="preserve">All countries - </w:t>
            </w:r>
            <w:r w:rsidR="60D96A21" w:rsidRPr="72E0266E">
              <w:rPr>
                <w:rFonts w:ascii="Calibri" w:eastAsia="Calibri" w:hAnsi="Calibri" w:cs="Calibri"/>
                <w:color w:val="000000" w:themeColor="text1"/>
                <w:lang w:val="en-US"/>
              </w:rPr>
              <w:t>M</w:t>
            </w:r>
          </w:p>
        </w:tc>
        <w:tc>
          <w:tcPr>
            <w:tcW w:w="1038" w:type="dxa"/>
          </w:tcPr>
          <w:p w14:paraId="5D52CBD9" w14:textId="10AB8D8E" w:rsidR="6780D88E" w:rsidRDefault="3C759764"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 xml:space="preserve">All </w:t>
            </w:r>
            <w:proofErr w:type="gramStart"/>
            <w:r w:rsidRPr="72E0266E">
              <w:rPr>
                <w:rFonts w:ascii="Calibri" w:eastAsia="Calibri" w:hAnsi="Calibri" w:cs="Calibri"/>
                <w:color w:val="000000" w:themeColor="text1"/>
                <w:lang w:val="en-US"/>
              </w:rPr>
              <w:t>countries -</w:t>
            </w:r>
            <w:r w:rsidR="60D96A21" w:rsidRPr="72E0266E">
              <w:rPr>
                <w:rFonts w:ascii="Calibri" w:eastAsia="Calibri" w:hAnsi="Calibri" w:cs="Calibri"/>
                <w:color w:val="000000" w:themeColor="text1"/>
                <w:lang w:val="en-US"/>
              </w:rPr>
              <w:t>M</w:t>
            </w:r>
            <w:proofErr w:type="gramEnd"/>
          </w:p>
        </w:tc>
        <w:tc>
          <w:tcPr>
            <w:tcW w:w="2581" w:type="dxa"/>
          </w:tcPr>
          <w:p w14:paraId="02D57B7B" w14:textId="692BD87C" w:rsidR="6780D88E" w:rsidRDefault="002D786C" w:rsidP="6780D88E">
            <w:pPr>
              <w:pStyle w:val="TWG-TableText-body"/>
              <w:rPr>
                <w:rFonts w:ascii="Calibri" w:hAnsi="Calibri" w:cs="Calibri"/>
                <w:sz w:val="20"/>
                <w:szCs w:val="20"/>
              </w:rPr>
            </w:pPr>
            <w:r>
              <w:rPr>
                <w:rFonts w:ascii="Calibri" w:hAnsi="Calibri" w:cs="Calibri"/>
                <w:sz w:val="20"/>
                <w:szCs w:val="20"/>
              </w:rPr>
              <w:t>R</w:t>
            </w:r>
            <w:r w:rsidR="6780D88E" w:rsidRPr="6780D88E">
              <w:rPr>
                <w:rFonts w:ascii="Calibri" w:hAnsi="Calibri" w:cs="Calibri"/>
                <w:sz w:val="20"/>
                <w:szCs w:val="20"/>
              </w:rPr>
              <w:t xml:space="preserve">esponsibility for </w:t>
            </w:r>
            <w:proofErr w:type="gramStart"/>
            <w:r w:rsidR="6780D88E" w:rsidRPr="6780D88E">
              <w:rPr>
                <w:rFonts w:ascii="Calibri" w:hAnsi="Calibri" w:cs="Calibri"/>
                <w:sz w:val="20"/>
                <w:szCs w:val="20"/>
              </w:rPr>
              <w:t>day to day</w:t>
            </w:r>
            <w:proofErr w:type="gramEnd"/>
            <w:r w:rsidR="6780D88E" w:rsidRPr="6780D88E">
              <w:rPr>
                <w:rFonts w:ascii="Calibri" w:hAnsi="Calibri" w:cs="Calibri"/>
                <w:sz w:val="20"/>
                <w:szCs w:val="20"/>
              </w:rPr>
              <w:t xml:space="preserve"> oversight of the project, based on an agreed upon workplan</w:t>
            </w:r>
            <w:r w:rsidR="00DB767D">
              <w:rPr>
                <w:rFonts w:ascii="Calibri" w:hAnsi="Calibri" w:cs="Calibri"/>
                <w:sz w:val="20"/>
                <w:szCs w:val="20"/>
              </w:rPr>
              <w:t>.</w:t>
            </w:r>
          </w:p>
          <w:p w14:paraId="28F3FACD" w14:textId="5415EC22" w:rsidR="6780D88E" w:rsidRDefault="6780D88E" w:rsidP="6780D88E">
            <w:pPr>
              <w:pStyle w:val="TWG-TableText-body"/>
              <w:rPr>
                <w:rFonts w:ascii="Calibri" w:hAnsi="Calibri" w:cs="Calibri"/>
                <w:sz w:val="20"/>
                <w:szCs w:val="20"/>
              </w:rPr>
            </w:pPr>
            <w:r w:rsidRPr="6780D88E">
              <w:rPr>
                <w:rFonts w:ascii="Calibri" w:hAnsi="Calibri" w:cs="Calibri"/>
                <w:sz w:val="20"/>
                <w:szCs w:val="20"/>
              </w:rPr>
              <w:t>Necessary resources provided to ensure smooth running of the project based on honest and realistic conversations with stakeholders about the requirements of such a project</w:t>
            </w:r>
          </w:p>
        </w:tc>
        <w:tc>
          <w:tcPr>
            <w:tcW w:w="1349" w:type="dxa"/>
          </w:tcPr>
          <w:p w14:paraId="5D751562" w14:textId="428DE3C3"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color w:val="000000" w:themeColor="text1"/>
                <w:lang w:val="en-US"/>
              </w:rPr>
              <w:t>PUNOs</w:t>
            </w:r>
          </w:p>
        </w:tc>
      </w:tr>
      <w:tr w:rsidR="00533EBA" w14:paraId="798C32DA" w14:textId="77777777" w:rsidTr="323085C7">
        <w:trPr>
          <w:trHeight w:val="300"/>
        </w:trPr>
        <w:tc>
          <w:tcPr>
            <w:tcW w:w="1641" w:type="dxa"/>
          </w:tcPr>
          <w:p w14:paraId="6450AC4E" w14:textId="45375856"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lastRenderedPageBreak/>
              <w:t>Contextual/</w:t>
            </w:r>
          </w:p>
          <w:p w14:paraId="440B37AA" w14:textId="588EA6A1"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 xml:space="preserve">Institutional </w:t>
            </w:r>
          </w:p>
        </w:tc>
        <w:tc>
          <w:tcPr>
            <w:tcW w:w="2191" w:type="dxa"/>
          </w:tcPr>
          <w:p w14:paraId="727E2DAA" w14:textId="1180A198" w:rsidR="550E1AAE" w:rsidRDefault="6F9AE66B" w:rsidP="72E0266E">
            <w:pPr>
              <w:spacing w:after="200" w:line="276" w:lineRule="auto"/>
              <w:jc w:val="both"/>
              <w:rPr>
                <w:rFonts w:ascii="Calibri" w:eastAsia="Calibri" w:hAnsi="Calibri" w:cs="Calibri"/>
                <w:color w:val="000000" w:themeColor="text1"/>
                <w:sz w:val="19"/>
                <w:szCs w:val="19"/>
                <w:lang w:val="en-US"/>
              </w:rPr>
            </w:pPr>
            <w:r w:rsidRPr="323085C7">
              <w:rPr>
                <w:rFonts w:ascii="Calibri" w:eastAsia="Calibri" w:hAnsi="Calibri" w:cs="Calibri"/>
                <w:b/>
                <w:bCs/>
                <w:color w:val="000000" w:themeColor="text1"/>
                <w:lang w:val="en-US"/>
              </w:rPr>
              <w:t>Security:</w:t>
            </w:r>
            <w:r w:rsidRPr="323085C7">
              <w:rPr>
                <w:rFonts w:ascii="Calibri" w:eastAsia="Calibri" w:hAnsi="Calibri" w:cs="Calibri"/>
                <w:color w:val="000000" w:themeColor="text1"/>
                <w:lang w:val="en-US"/>
              </w:rPr>
              <w:t xml:space="preserve"> </w:t>
            </w:r>
            <w:r w:rsidR="26F9E1C8" w:rsidRPr="323085C7">
              <w:rPr>
                <w:rFonts w:ascii="Calibri" w:eastAsia="Calibri" w:hAnsi="Calibri" w:cs="Calibri"/>
                <w:color w:val="000000" w:themeColor="text1"/>
                <w:lang w:val="en-US"/>
              </w:rPr>
              <w:t xml:space="preserve">PUNOs and/or implementing partners face </w:t>
            </w:r>
            <w:r w:rsidR="26E2CA90" w:rsidRPr="323085C7">
              <w:rPr>
                <w:rFonts w:ascii="Calibri" w:eastAsia="Calibri" w:hAnsi="Calibri" w:cs="Calibri"/>
                <w:color w:val="000000" w:themeColor="text1"/>
                <w:sz w:val="19"/>
                <w:szCs w:val="19"/>
                <w:lang w:val="en-US"/>
              </w:rPr>
              <w:t>threats, attacks</w:t>
            </w:r>
            <w:r w:rsidR="62A87D13" w:rsidRPr="323085C7">
              <w:rPr>
                <w:rFonts w:ascii="Calibri" w:eastAsia="Calibri" w:hAnsi="Calibri" w:cs="Calibri"/>
                <w:color w:val="000000" w:themeColor="text1"/>
                <w:sz w:val="19"/>
                <w:szCs w:val="19"/>
                <w:lang w:val="en-US"/>
              </w:rPr>
              <w:t xml:space="preserve">. </w:t>
            </w:r>
          </w:p>
        </w:tc>
        <w:tc>
          <w:tcPr>
            <w:tcW w:w="1075" w:type="dxa"/>
          </w:tcPr>
          <w:p w14:paraId="2E95F9F0" w14:textId="2348566D" w:rsidR="5DE38711" w:rsidRDefault="18346D8E"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JO:</w:t>
            </w:r>
            <w:r w:rsidR="2966DD26" w:rsidRPr="37290D7A">
              <w:rPr>
                <w:rFonts w:ascii="Calibri" w:eastAsia="Calibri" w:hAnsi="Calibri" w:cs="Calibri"/>
                <w:color w:val="000000" w:themeColor="text1"/>
                <w:lang w:val="en-US"/>
              </w:rPr>
              <w:t xml:space="preserve"> L</w:t>
            </w:r>
          </w:p>
          <w:p w14:paraId="75DDD817" w14:textId="456326C1" w:rsidR="5DE38711" w:rsidRDefault="18346D8E"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SO:</w:t>
            </w:r>
            <w:r w:rsidR="00461CD8">
              <w:rPr>
                <w:rFonts w:ascii="Calibri" w:eastAsia="Calibri" w:hAnsi="Calibri" w:cs="Calibri"/>
                <w:color w:val="000000" w:themeColor="text1"/>
                <w:lang w:val="en-US"/>
              </w:rPr>
              <w:t xml:space="preserve"> H</w:t>
            </w:r>
          </w:p>
          <w:p w14:paraId="5E75177B" w14:textId="4C74519A" w:rsidR="5DE38711" w:rsidRDefault="18346D8E"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SA:</w:t>
            </w:r>
          </w:p>
          <w:p w14:paraId="2FCCFCB0" w14:textId="3BD24147" w:rsidR="5DE38711" w:rsidRDefault="5DE38711" w:rsidP="72E0266E">
            <w:pPr>
              <w:spacing w:after="200" w:line="276" w:lineRule="auto"/>
              <w:jc w:val="both"/>
              <w:rPr>
                <w:rFonts w:ascii="Calibri" w:eastAsia="Calibri" w:hAnsi="Calibri" w:cs="Calibri"/>
                <w:color w:val="000000" w:themeColor="text1"/>
                <w:lang w:val="en-US"/>
              </w:rPr>
            </w:pPr>
          </w:p>
        </w:tc>
        <w:tc>
          <w:tcPr>
            <w:tcW w:w="1038" w:type="dxa"/>
          </w:tcPr>
          <w:p w14:paraId="171A4AFB" w14:textId="00A4737E" w:rsidR="5555BBEC" w:rsidRDefault="18346D8E" w:rsidP="72E0266E">
            <w:pPr>
              <w:spacing w:after="200"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JO:</w:t>
            </w:r>
            <w:r w:rsidR="11762A2E" w:rsidRPr="37290D7A">
              <w:rPr>
                <w:rFonts w:ascii="Calibri" w:eastAsia="Calibri" w:hAnsi="Calibri" w:cs="Calibri"/>
                <w:color w:val="000000" w:themeColor="text1"/>
                <w:lang w:val="en-US"/>
              </w:rPr>
              <w:t xml:space="preserve"> H</w:t>
            </w:r>
          </w:p>
          <w:p w14:paraId="2B0C3B40" w14:textId="7E0569C1" w:rsidR="5555BBEC" w:rsidRDefault="18346D8E" w:rsidP="72E0266E">
            <w:pPr>
              <w:spacing w:after="200"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SO:</w:t>
            </w:r>
            <w:r w:rsidR="00461CD8">
              <w:rPr>
                <w:rFonts w:ascii="Calibri" w:eastAsia="Calibri" w:hAnsi="Calibri" w:cs="Calibri"/>
                <w:color w:val="000000" w:themeColor="text1"/>
                <w:lang w:val="en-US"/>
              </w:rPr>
              <w:t xml:space="preserve"> H</w:t>
            </w:r>
          </w:p>
          <w:p w14:paraId="568EF5A1" w14:textId="03FEBC9F" w:rsidR="5555BBEC" w:rsidRDefault="18346D8E" w:rsidP="72E0266E">
            <w:pPr>
              <w:spacing w:after="200"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SA:</w:t>
            </w:r>
          </w:p>
          <w:p w14:paraId="3B100928" w14:textId="76D3DED1" w:rsidR="5555BBEC" w:rsidRDefault="5555BBEC" w:rsidP="72E0266E">
            <w:pPr>
              <w:spacing w:after="200" w:line="276" w:lineRule="auto"/>
              <w:jc w:val="both"/>
              <w:rPr>
                <w:rFonts w:ascii="Calibri" w:eastAsia="Calibri" w:hAnsi="Calibri" w:cs="Calibri"/>
                <w:color w:val="000000" w:themeColor="text1"/>
                <w:lang w:val="en-US"/>
              </w:rPr>
            </w:pPr>
          </w:p>
        </w:tc>
        <w:tc>
          <w:tcPr>
            <w:tcW w:w="2581" w:type="dxa"/>
          </w:tcPr>
          <w:p w14:paraId="276CFC89" w14:textId="1A348BB6" w:rsidR="44E18F99" w:rsidRDefault="44E18F99" w:rsidP="44E18F99">
            <w:pPr>
              <w:pStyle w:val="TWG-TableText-body"/>
              <w:rPr>
                <w:rFonts w:ascii="Calibri" w:hAnsi="Calibri" w:cs="Calibri"/>
                <w:sz w:val="20"/>
                <w:szCs w:val="20"/>
              </w:rPr>
            </w:pPr>
            <w:r w:rsidRPr="44E18F99">
              <w:rPr>
                <w:rFonts w:ascii="Calibri" w:hAnsi="Calibri" w:cs="Calibri"/>
                <w:sz w:val="20"/>
                <w:szCs w:val="20"/>
              </w:rPr>
              <w:t>Design and implementation of UNDP level security protocols (Advanced Security in the Field)</w:t>
            </w:r>
          </w:p>
          <w:p w14:paraId="54695969" w14:textId="6E0B5E10"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Use of UNDP Program Criticality instrument prior to initiation</w:t>
            </w:r>
          </w:p>
          <w:p w14:paraId="40CE9830" w14:textId="116904E1" w:rsidR="4D23D41C" w:rsidRDefault="4D23D41C" w:rsidP="44E18F99">
            <w:pPr>
              <w:spacing w:after="200" w:line="276" w:lineRule="auto"/>
              <w:jc w:val="both"/>
              <w:rPr>
                <w:rFonts w:ascii="Calibri" w:eastAsia="Calibri" w:hAnsi="Calibri" w:cs="Calibri"/>
                <w:color w:val="000000" w:themeColor="text1"/>
                <w:lang w:val="en-US"/>
              </w:rPr>
            </w:pPr>
            <w:r w:rsidRPr="44E18F99">
              <w:rPr>
                <w:rFonts w:ascii="Calibri" w:eastAsia="Calibri" w:hAnsi="Calibri" w:cs="Calibri"/>
                <w:color w:val="000000" w:themeColor="text1"/>
                <w:lang w:val="en-US"/>
              </w:rPr>
              <w:t xml:space="preserve">All implementing partners will engage in risk analysis jointly with the concerned stakeholders related to their participation and involvement in the project. </w:t>
            </w:r>
          </w:p>
          <w:p w14:paraId="46996819" w14:textId="7C3DAC89" w:rsidR="4D23D41C" w:rsidRDefault="4D23D41C" w:rsidP="44E18F99">
            <w:pPr>
              <w:spacing w:after="200" w:line="276" w:lineRule="auto"/>
              <w:jc w:val="both"/>
            </w:pPr>
            <w:r w:rsidRPr="44E18F99">
              <w:rPr>
                <w:rFonts w:ascii="Calibri" w:eastAsia="Calibri" w:hAnsi="Calibri" w:cs="Calibri"/>
                <w:color w:val="000000" w:themeColor="text1"/>
                <w:lang w:val="en-US"/>
              </w:rPr>
              <w:t xml:space="preserve">Developments related to risks for environmental human </w:t>
            </w:r>
            <w:r w:rsidR="005B3546" w:rsidRPr="44E18F99">
              <w:rPr>
                <w:rFonts w:ascii="Calibri" w:eastAsia="Calibri" w:hAnsi="Calibri" w:cs="Calibri"/>
                <w:color w:val="000000" w:themeColor="text1"/>
                <w:lang w:val="en-US"/>
              </w:rPr>
              <w:t>rights</w:t>
            </w:r>
            <w:r w:rsidRPr="44E18F99">
              <w:rPr>
                <w:rFonts w:ascii="Calibri" w:eastAsia="Calibri" w:hAnsi="Calibri" w:cs="Calibri"/>
                <w:color w:val="000000" w:themeColor="text1"/>
                <w:lang w:val="en-US"/>
              </w:rPr>
              <w:t xml:space="preserve"> defenders are primarily the responsibility of the implementing partners on the ground to </w:t>
            </w:r>
            <w:r w:rsidR="005B3546" w:rsidRPr="44E18F99">
              <w:rPr>
                <w:rFonts w:ascii="Calibri" w:eastAsia="Calibri" w:hAnsi="Calibri" w:cs="Calibri"/>
                <w:color w:val="000000" w:themeColor="text1"/>
                <w:lang w:val="en-US"/>
              </w:rPr>
              <w:t>monitor</w:t>
            </w:r>
            <w:r w:rsidRPr="44E18F99">
              <w:rPr>
                <w:rFonts w:ascii="Calibri" w:eastAsia="Calibri" w:hAnsi="Calibri" w:cs="Calibri"/>
                <w:color w:val="000000" w:themeColor="text1"/>
                <w:lang w:val="en-US"/>
              </w:rPr>
              <w:t>, however the solutions needed to address specific risks will be discussed with all implementing partners on an ad hoc basis as needed, as well as during the monthly meetings of the delivery coordination mechanism</w:t>
            </w:r>
          </w:p>
        </w:tc>
        <w:tc>
          <w:tcPr>
            <w:tcW w:w="1349" w:type="dxa"/>
          </w:tcPr>
          <w:p w14:paraId="59C9FCBD" w14:textId="618FFA1D"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PUNOs</w:t>
            </w:r>
          </w:p>
        </w:tc>
      </w:tr>
      <w:tr w:rsidR="00533EBA" w14:paraId="6334E806" w14:textId="77777777" w:rsidTr="323085C7">
        <w:trPr>
          <w:trHeight w:val="300"/>
        </w:trPr>
        <w:tc>
          <w:tcPr>
            <w:tcW w:w="1641" w:type="dxa"/>
          </w:tcPr>
          <w:p w14:paraId="6FC0893C" w14:textId="43F48424" w:rsidR="4753403B" w:rsidRDefault="4753403B" w:rsidP="44E18F99">
            <w:pPr>
              <w:rPr>
                <w:rFonts w:ascii="Calibri" w:eastAsia="Calibri" w:hAnsi="Calibri" w:cs="Calibri"/>
                <w:color w:val="000000" w:themeColor="text1"/>
                <w:lang w:val="en-US"/>
              </w:rPr>
            </w:pPr>
            <w:r w:rsidRPr="44E18F99">
              <w:rPr>
                <w:rFonts w:ascii="Calibri" w:eastAsia="Calibri" w:hAnsi="Calibri" w:cs="Calibri"/>
                <w:color w:val="000000" w:themeColor="text1"/>
                <w:lang w:val="en-US"/>
              </w:rPr>
              <w:t>Contextual</w:t>
            </w:r>
          </w:p>
        </w:tc>
        <w:tc>
          <w:tcPr>
            <w:tcW w:w="2191" w:type="dxa"/>
          </w:tcPr>
          <w:p w14:paraId="09F79F10" w14:textId="521109F2" w:rsidR="4753403B" w:rsidRDefault="082134CF" w:rsidP="44E18F99">
            <w:pPr>
              <w:spacing w:after="200" w:line="276" w:lineRule="auto"/>
              <w:jc w:val="both"/>
              <w:rPr>
                <w:rFonts w:ascii="Calibri" w:eastAsia="Calibri" w:hAnsi="Calibri" w:cs="Calibri"/>
                <w:lang w:val="en-US"/>
              </w:rPr>
            </w:pPr>
            <w:r w:rsidRPr="00FA5D19">
              <w:rPr>
                <w:rFonts w:ascii="Calibri" w:eastAsia="Calibri" w:hAnsi="Calibri" w:cs="Calibri"/>
                <w:b/>
                <w:bCs/>
                <w:color w:val="000000" w:themeColor="text1"/>
                <w:shd w:val="clear" w:color="auto" w:fill="E6E6E6"/>
                <w:lang w:val="en-US"/>
              </w:rPr>
              <w:t>Political disruptions</w:t>
            </w:r>
            <w:r w:rsidRPr="38FD4561">
              <w:rPr>
                <w:rFonts w:ascii="Calibri" w:eastAsia="Calibri" w:hAnsi="Calibri" w:cs="Calibri"/>
                <w:color w:val="000000" w:themeColor="text1"/>
                <w:lang w:val="en-US"/>
              </w:rPr>
              <w:t xml:space="preserve"> such as g</w:t>
            </w:r>
            <w:r w:rsidR="25FB84A1" w:rsidRPr="38FD4561">
              <w:rPr>
                <w:rFonts w:ascii="Calibri" w:eastAsia="Calibri" w:hAnsi="Calibri" w:cs="Calibri"/>
                <w:color w:val="000000" w:themeColor="text1"/>
                <w:lang w:val="en-US"/>
              </w:rPr>
              <w:t xml:space="preserve">eneral elections that will likely impact timelines for </w:t>
            </w:r>
            <w:r w:rsidR="00FA5D19" w:rsidRPr="38FD4561">
              <w:rPr>
                <w:rFonts w:ascii="Calibri" w:eastAsia="Calibri" w:hAnsi="Calibri" w:cs="Calibri"/>
                <w:color w:val="000000" w:themeColor="text1"/>
                <w:lang w:val="en-US"/>
              </w:rPr>
              <w:t>implementation.</w:t>
            </w:r>
          </w:p>
          <w:p w14:paraId="7070BB0F" w14:textId="1345AC4B" w:rsidR="44E18F99" w:rsidRDefault="44E18F99" w:rsidP="44E18F99">
            <w:pPr>
              <w:spacing w:line="276" w:lineRule="auto"/>
              <w:jc w:val="both"/>
              <w:rPr>
                <w:rFonts w:ascii="Calibri" w:eastAsia="Calibri" w:hAnsi="Calibri" w:cs="Calibri"/>
                <w:b/>
                <w:bCs/>
                <w:color w:val="000000" w:themeColor="text1"/>
                <w:lang w:val="en-US"/>
              </w:rPr>
            </w:pPr>
          </w:p>
        </w:tc>
        <w:tc>
          <w:tcPr>
            <w:tcW w:w="1075" w:type="dxa"/>
          </w:tcPr>
          <w:p w14:paraId="01521F8E" w14:textId="723C4B56" w:rsidR="4753403B" w:rsidRDefault="786F525F" w:rsidP="72E0266E">
            <w:pPr>
              <w:spacing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 xml:space="preserve">SA- </w:t>
            </w:r>
            <w:r w:rsidR="4B9BD6A9" w:rsidRPr="72E0266E">
              <w:rPr>
                <w:rFonts w:ascii="Calibri" w:eastAsia="Calibri" w:hAnsi="Calibri" w:cs="Calibri"/>
                <w:color w:val="000000" w:themeColor="text1"/>
                <w:lang w:val="en-US"/>
              </w:rPr>
              <w:t>M</w:t>
            </w:r>
          </w:p>
        </w:tc>
        <w:tc>
          <w:tcPr>
            <w:tcW w:w="1038" w:type="dxa"/>
          </w:tcPr>
          <w:p w14:paraId="733668C6" w14:textId="526E56D0" w:rsidR="4753403B" w:rsidRDefault="48F8EF7F" w:rsidP="72E0266E">
            <w:pPr>
              <w:spacing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 xml:space="preserve">SA- </w:t>
            </w:r>
            <w:r w:rsidR="4B9BD6A9" w:rsidRPr="72E0266E">
              <w:rPr>
                <w:rFonts w:ascii="Calibri" w:eastAsia="Calibri" w:hAnsi="Calibri" w:cs="Calibri"/>
                <w:color w:val="000000" w:themeColor="text1"/>
                <w:lang w:val="en-US"/>
              </w:rPr>
              <w:t>M</w:t>
            </w:r>
          </w:p>
        </w:tc>
        <w:tc>
          <w:tcPr>
            <w:tcW w:w="2581" w:type="dxa"/>
          </w:tcPr>
          <w:p w14:paraId="6A30105C" w14:textId="034F2103" w:rsidR="4753403B" w:rsidRDefault="4B9BD6A9" w:rsidP="44E18F99">
            <w:pPr>
              <w:pStyle w:val="TWG-TableText-body"/>
            </w:pPr>
            <w:r w:rsidRPr="72E0266E">
              <w:rPr>
                <w:rFonts w:ascii="Calibri" w:hAnsi="Calibri" w:cs="Calibri"/>
                <w:color w:val="000000" w:themeColor="text1"/>
                <w:sz w:val="19"/>
                <w:szCs w:val="19"/>
              </w:rPr>
              <w:t xml:space="preserve">OHCHR will continue to engage with </w:t>
            </w:r>
            <w:r w:rsidR="257AADAA" w:rsidRPr="72E0266E">
              <w:rPr>
                <w:rFonts w:ascii="Calibri" w:hAnsi="Calibri" w:cs="Calibri"/>
                <w:color w:val="000000" w:themeColor="text1"/>
                <w:sz w:val="19"/>
                <w:szCs w:val="19"/>
              </w:rPr>
              <w:t xml:space="preserve">SA </w:t>
            </w:r>
            <w:r w:rsidRPr="72E0266E">
              <w:rPr>
                <w:rFonts w:ascii="Calibri" w:hAnsi="Calibri" w:cs="Calibri"/>
                <w:color w:val="000000" w:themeColor="text1"/>
                <w:sz w:val="19"/>
                <w:szCs w:val="19"/>
              </w:rPr>
              <w:t xml:space="preserve">government partners and the respective structures established at various levels of government in relation to the project </w:t>
            </w:r>
            <w:proofErr w:type="gramStart"/>
            <w:r w:rsidRPr="72E0266E">
              <w:rPr>
                <w:rFonts w:ascii="Calibri" w:hAnsi="Calibri" w:cs="Calibri"/>
                <w:color w:val="000000" w:themeColor="text1"/>
                <w:sz w:val="19"/>
                <w:szCs w:val="19"/>
              </w:rPr>
              <w:t>in order to</w:t>
            </w:r>
            <w:proofErr w:type="gramEnd"/>
            <w:r w:rsidRPr="72E0266E">
              <w:rPr>
                <w:rFonts w:ascii="Calibri" w:hAnsi="Calibri" w:cs="Calibri"/>
                <w:color w:val="000000" w:themeColor="text1"/>
                <w:sz w:val="19"/>
                <w:szCs w:val="19"/>
              </w:rPr>
              <w:t xml:space="preserve"> ensure undisrupted implementation</w:t>
            </w:r>
            <w:r w:rsidR="5CE36012" w:rsidRPr="72E0266E">
              <w:rPr>
                <w:rFonts w:ascii="Calibri" w:hAnsi="Calibri" w:cs="Calibri"/>
                <w:color w:val="000000" w:themeColor="text1"/>
                <w:sz w:val="19"/>
                <w:szCs w:val="19"/>
              </w:rPr>
              <w:t xml:space="preserve"> due to the general elections in 2024. </w:t>
            </w:r>
          </w:p>
        </w:tc>
        <w:tc>
          <w:tcPr>
            <w:tcW w:w="1349" w:type="dxa"/>
          </w:tcPr>
          <w:p w14:paraId="483FE7AC" w14:textId="30D9F800" w:rsidR="4753403B" w:rsidRDefault="00A13588" w:rsidP="44E18F99">
            <w:pPr>
              <w:spacing w:line="276" w:lineRule="auto"/>
              <w:jc w:val="both"/>
              <w:rPr>
                <w:rFonts w:ascii="Calibri" w:eastAsia="Calibri" w:hAnsi="Calibri" w:cs="Calibri"/>
                <w:color w:val="000000" w:themeColor="text1"/>
                <w:lang w:val="en-US"/>
              </w:rPr>
            </w:pPr>
            <w:r>
              <w:rPr>
                <w:rFonts w:ascii="Calibri" w:eastAsia="Calibri" w:hAnsi="Calibri" w:cs="Calibri"/>
                <w:color w:val="000000" w:themeColor="text1"/>
                <w:lang w:val="en-US"/>
              </w:rPr>
              <w:t>OHCHR</w:t>
            </w:r>
            <w:r w:rsidR="4753403B" w:rsidRPr="44E18F99">
              <w:rPr>
                <w:rFonts w:ascii="Calibri" w:eastAsia="Calibri" w:hAnsi="Calibri" w:cs="Calibri"/>
                <w:color w:val="000000" w:themeColor="text1"/>
                <w:lang w:val="en-US"/>
              </w:rPr>
              <w:t xml:space="preserve"> </w:t>
            </w:r>
          </w:p>
        </w:tc>
      </w:tr>
      <w:tr w:rsidR="00533EBA" w14:paraId="0402C488" w14:textId="77777777" w:rsidTr="323085C7">
        <w:trPr>
          <w:trHeight w:val="2459"/>
        </w:trPr>
        <w:tc>
          <w:tcPr>
            <w:tcW w:w="1641" w:type="dxa"/>
          </w:tcPr>
          <w:p w14:paraId="066F9367" w14:textId="2D67DD5E" w:rsidR="44E18F99" w:rsidRDefault="44E18F99" w:rsidP="44E18F99">
            <w:pPr>
              <w:rPr>
                <w:rFonts w:ascii="Calibri" w:eastAsia="Calibri" w:hAnsi="Calibri" w:cs="Calibri"/>
                <w:color w:val="000000" w:themeColor="text1"/>
                <w:lang w:val="en-US"/>
              </w:rPr>
            </w:pPr>
          </w:p>
        </w:tc>
        <w:tc>
          <w:tcPr>
            <w:tcW w:w="2191" w:type="dxa"/>
          </w:tcPr>
          <w:p w14:paraId="3D28E597" w14:textId="301311A9" w:rsidR="44E18F99" w:rsidRDefault="7900C712" w:rsidP="00A13588">
            <w:pPr>
              <w:spacing w:after="200"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Electricity shortages (impact on activity implementation; on the lives of persons with disabilities; risk of this resulting in social unrest)</w:t>
            </w:r>
            <w:r w:rsidR="00A13588">
              <w:rPr>
                <w:rFonts w:ascii="Calibri" w:eastAsia="Calibri" w:hAnsi="Calibri" w:cs="Calibri"/>
                <w:color w:val="000000" w:themeColor="text1"/>
                <w:lang w:val="en-US"/>
              </w:rPr>
              <w:t xml:space="preserve"> </w:t>
            </w:r>
          </w:p>
        </w:tc>
        <w:tc>
          <w:tcPr>
            <w:tcW w:w="1075" w:type="dxa"/>
          </w:tcPr>
          <w:p w14:paraId="0EB9AF85" w14:textId="2101E4DC" w:rsidR="379AF506" w:rsidRDefault="5E4B67B3" w:rsidP="72E0266E">
            <w:pPr>
              <w:spacing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 xml:space="preserve">SA- </w:t>
            </w:r>
            <w:r w:rsidR="7900C712" w:rsidRPr="72E0266E">
              <w:rPr>
                <w:rFonts w:ascii="Calibri" w:eastAsia="Calibri" w:hAnsi="Calibri" w:cs="Calibri"/>
                <w:color w:val="000000" w:themeColor="text1"/>
                <w:lang w:val="en-US"/>
              </w:rPr>
              <w:t>M</w:t>
            </w:r>
            <w:r w:rsidR="378BB6B5" w:rsidRPr="72E0266E">
              <w:rPr>
                <w:rFonts w:ascii="Calibri" w:eastAsia="Calibri" w:hAnsi="Calibri" w:cs="Calibri"/>
                <w:color w:val="000000" w:themeColor="text1"/>
                <w:lang w:val="en-US"/>
              </w:rPr>
              <w:t xml:space="preserve"> </w:t>
            </w:r>
          </w:p>
          <w:p w14:paraId="2D0CC974" w14:textId="0E58AF69" w:rsidR="44E18F99" w:rsidRDefault="44E18F99" w:rsidP="44E18F99">
            <w:pPr>
              <w:spacing w:line="276" w:lineRule="auto"/>
              <w:jc w:val="both"/>
              <w:rPr>
                <w:rFonts w:ascii="Calibri" w:eastAsia="Calibri" w:hAnsi="Calibri" w:cs="Calibri"/>
                <w:color w:val="000000" w:themeColor="text1"/>
                <w:lang w:val="en-US"/>
              </w:rPr>
            </w:pPr>
          </w:p>
          <w:p w14:paraId="2A379CE6" w14:textId="5579C464" w:rsidR="44E18F99" w:rsidRDefault="44E18F99" w:rsidP="44E18F99">
            <w:pPr>
              <w:spacing w:line="276" w:lineRule="auto"/>
              <w:jc w:val="both"/>
              <w:rPr>
                <w:rFonts w:ascii="Calibri" w:eastAsia="Calibri" w:hAnsi="Calibri" w:cs="Calibri"/>
                <w:color w:val="000000" w:themeColor="text1"/>
                <w:lang w:val="en-US"/>
              </w:rPr>
            </w:pPr>
          </w:p>
          <w:p w14:paraId="7EABF3CC" w14:textId="288BC593" w:rsidR="439C900E" w:rsidRDefault="439C900E" w:rsidP="72E0266E">
            <w:pPr>
              <w:spacing w:line="276" w:lineRule="auto"/>
              <w:jc w:val="both"/>
              <w:rPr>
                <w:rFonts w:ascii="Calibri" w:eastAsia="Calibri" w:hAnsi="Calibri" w:cs="Calibri"/>
                <w:color w:val="000000" w:themeColor="text1"/>
                <w:lang w:val="en-US"/>
              </w:rPr>
            </w:pPr>
          </w:p>
        </w:tc>
        <w:tc>
          <w:tcPr>
            <w:tcW w:w="1038" w:type="dxa"/>
          </w:tcPr>
          <w:p w14:paraId="1FF0DC7F" w14:textId="4CA7E474" w:rsidR="44E18F99" w:rsidRDefault="00A13588" w:rsidP="44E18F99">
            <w:pPr>
              <w:spacing w:line="276" w:lineRule="auto"/>
              <w:jc w:val="both"/>
              <w:rPr>
                <w:rFonts w:ascii="Calibri" w:eastAsia="Calibri" w:hAnsi="Calibri" w:cs="Calibri"/>
                <w:color w:val="000000" w:themeColor="text1"/>
                <w:lang w:val="en-US"/>
              </w:rPr>
            </w:pPr>
            <w:r>
              <w:rPr>
                <w:rFonts w:ascii="Calibri" w:eastAsia="Calibri" w:hAnsi="Calibri" w:cs="Calibri"/>
                <w:color w:val="000000" w:themeColor="text1"/>
                <w:lang w:val="en-US"/>
              </w:rPr>
              <w:t>SA-</w:t>
            </w:r>
            <w:r w:rsidR="7900C712" w:rsidRPr="72E0266E">
              <w:rPr>
                <w:rFonts w:ascii="Calibri" w:eastAsia="Calibri" w:hAnsi="Calibri" w:cs="Calibri"/>
                <w:color w:val="000000" w:themeColor="text1"/>
                <w:lang w:val="en-US"/>
              </w:rPr>
              <w:t>M</w:t>
            </w:r>
          </w:p>
          <w:p w14:paraId="359BE4E9" w14:textId="4FEFD4AC" w:rsidR="42D479DA" w:rsidRDefault="42D479DA" w:rsidP="72E0266E">
            <w:pPr>
              <w:spacing w:line="276" w:lineRule="auto"/>
              <w:jc w:val="both"/>
              <w:rPr>
                <w:rFonts w:ascii="Calibri" w:eastAsia="Calibri" w:hAnsi="Calibri" w:cs="Calibri"/>
                <w:color w:val="000000" w:themeColor="text1"/>
                <w:lang w:val="en-US"/>
              </w:rPr>
            </w:pPr>
          </w:p>
        </w:tc>
        <w:tc>
          <w:tcPr>
            <w:tcW w:w="2581" w:type="dxa"/>
          </w:tcPr>
          <w:p w14:paraId="170E56F1" w14:textId="5CCD584D" w:rsidR="0823D982" w:rsidRDefault="7900C712" w:rsidP="00A13588">
            <w:pPr>
              <w:pStyle w:val="TWG-TableText-body"/>
              <w:rPr>
                <w:rFonts w:ascii="Calibri" w:hAnsi="Calibri" w:cs="Calibri"/>
                <w:color w:val="000000" w:themeColor="text1"/>
                <w:sz w:val="19"/>
                <w:szCs w:val="19"/>
              </w:rPr>
            </w:pPr>
            <w:r w:rsidRPr="72E0266E">
              <w:rPr>
                <w:rFonts w:ascii="Calibri" w:hAnsi="Calibri" w:cs="Calibri"/>
                <w:color w:val="000000" w:themeColor="text1"/>
                <w:sz w:val="19"/>
                <w:szCs w:val="19"/>
              </w:rPr>
              <w:t xml:space="preserve">Developments related to country specific risk factors will be an agenda </w:t>
            </w:r>
            <w:r w:rsidR="00A13588" w:rsidRPr="72E0266E">
              <w:rPr>
                <w:rFonts w:ascii="Calibri" w:hAnsi="Calibri" w:cs="Calibri"/>
                <w:color w:val="000000" w:themeColor="text1"/>
                <w:sz w:val="19"/>
                <w:szCs w:val="19"/>
              </w:rPr>
              <w:t>item for</w:t>
            </w:r>
            <w:r w:rsidRPr="72E0266E">
              <w:rPr>
                <w:rFonts w:ascii="Calibri" w:hAnsi="Calibri" w:cs="Calibri"/>
                <w:color w:val="000000" w:themeColor="text1"/>
                <w:sz w:val="19"/>
                <w:szCs w:val="19"/>
              </w:rPr>
              <w:t xml:space="preserve"> the monthly meetings of the delivery coordination mechanism, during which implementing partners in the respective project countries will provide updates.</w:t>
            </w:r>
          </w:p>
        </w:tc>
        <w:tc>
          <w:tcPr>
            <w:tcW w:w="1349" w:type="dxa"/>
          </w:tcPr>
          <w:p w14:paraId="356C8FC3" w14:textId="15D7C044" w:rsidR="44E18F99" w:rsidRDefault="00A13588" w:rsidP="44E18F99">
            <w:pPr>
              <w:spacing w:line="276" w:lineRule="auto"/>
              <w:jc w:val="both"/>
              <w:rPr>
                <w:rFonts w:ascii="Calibri" w:eastAsia="Calibri" w:hAnsi="Calibri" w:cs="Calibri"/>
                <w:color w:val="000000" w:themeColor="text1"/>
                <w:lang w:val="en-US"/>
              </w:rPr>
            </w:pPr>
            <w:r>
              <w:rPr>
                <w:rFonts w:ascii="Calibri" w:eastAsia="Calibri" w:hAnsi="Calibri" w:cs="Calibri"/>
                <w:color w:val="000000" w:themeColor="text1"/>
                <w:lang w:val="en-US"/>
              </w:rPr>
              <w:t>OHCHR</w:t>
            </w:r>
          </w:p>
        </w:tc>
      </w:tr>
      <w:tr w:rsidR="00533EBA" w14:paraId="4CAF7ABE" w14:textId="77777777" w:rsidTr="323085C7">
        <w:trPr>
          <w:trHeight w:val="300"/>
        </w:trPr>
        <w:tc>
          <w:tcPr>
            <w:tcW w:w="1641" w:type="dxa"/>
          </w:tcPr>
          <w:p w14:paraId="21BFD609" w14:textId="546425D8" w:rsidR="40CA08F1" w:rsidRDefault="40CA08F1" w:rsidP="72E0266E">
            <w:pPr>
              <w:rPr>
                <w:rFonts w:ascii="Calibri" w:eastAsia="Calibri" w:hAnsi="Calibri" w:cs="Calibri"/>
                <w:color w:val="000000" w:themeColor="text1"/>
                <w:lang w:val="en-US"/>
              </w:rPr>
            </w:pPr>
            <w:r w:rsidRPr="72E0266E">
              <w:rPr>
                <w:rFonts w:ascii="Calibri" w:eastAsia="Calibri" w:hAnsi="Calibri" w:cs="Calibri"/>
                <w:color w:val="000000" w:themeColor="text1"/>
                <w:lang w:val="en-US"/>
              </w:rPr>
              <w:t xml:space="preserve">Contextual </w:t>
            </w:r>
          </w:p>
        </w:tc>
        <w:tc>
          <w:tcPr>
            <w:tcW w:w="2191" w:type="dxa"/>
          </w:tcPr>
          <w:p w14:paraId="29CA5F44" w14:textId="3FE23D65" w:rsidR="40CA08F1" w:rsidRDefault="1B764016" w:rsidP="38FD4561">
            <w:pPr>
              <w:spacing w:line="276" w:lineRule="auto"/>
              <w:jc w:val="both"/>
              <w:rPr>
                <w:rFonts w:ascii="Calibri" w:eastAsia="Calibri" w:hAnsi="Calibri" w:cs="Calibri"/>
                <w:color w:val="000000" w:themeColor="text1"/>
                <w:lang w:val="en-US"/>
              </w:rPr>
            </w:pPr>
            <w:r w:rsidRPr="38FD4561">
              <w:rPr>
                <w:rFonts w:ascii="Calibri" w:eastAsia="Calibri" w:hAnsi="Calibri" w:cs="Calibri"/>
                <w:b/>
                <w:bCs/>
                <w:color w:val="000000" w:themeColor="text1"/>
                <w:lang w:val="en-US"/>
              </w:rPr>
              <w:t>Force majeure:</w:t>
            </w:r>
            <w:r w:rsidRPr="38FD4561">
              <w:rPr>
                <w:rFonts w:ascii="Calibri" w:eastAsia="Calibri" w:hAnsi="Calibri" w:cs="Calibri"/>
                <w:color w:val="000000" w:themeColor="text1"/>
                <w:lang w:val="en-US"/>
              </w:rPr>
              <w:t xml:space="preserve"> </w:t>
            </w:r>
            <w:r w:rsidR="5F580F4C" w:rsidRPr="38FD4561">
              <w:rPr>
                <w:rFonts w:ascii="Calibri" w:eastAsia="Calibri" w:hAnsi="Calibri" w:cs="Calibri"/>
                <w:color w:val="000000" w:themeColor="text1"/>
                <w:lang w:val="en-US"/>
              </w:rPr>
              <w:t xml:space="preserve">Climate and environment related events such as flooding, landslides, flash floods </w:t>
            </w:r>
          </w:p>
        </w:tc>
        <w:tc>
          <w:tcPr>
            <w:tcW w:w="1075" w:type="dxa"/>
          </w:tcPr>
          <w:p w14:paraId="0D626780" w14:textId="25B34690" w:rsidR="40CA08F1" w:rsidRDefault="40CA08F1" w:rsidP="72E0266E">
            <w:pPr>
              <w:spacing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SA: M</w:t>
            </w:r>
          </w:p>
          <w:p w14:paraId="5D752EAE" w14:textId="1B849829" w:rsidR="40CA08F1" w:rsidRDefault="5F580F4C" w:rsidP="72E0266E">
            <w:pPr>
              <w:spacing w:line="276" w:lineRule="auto"/>
              <w:jc w:val="both"/>
              <w:rPr>
                <w:rFonts w:ascii="Calibri" w:eastAsia="Calibri" w:hAnsi="Calibri" w:cs="Calibri"/>
                <w:color w:val="000000" w:themeColor="text1"/>
                <w:lang w:val="en-US"/>
              </w:rPr>
            </w:pPr>
            <w:r w:rsidRPr="38FD4561">
              <w:rPr>
                <w:rFonts w:ascii="Calibri" w:eastAsia="Calibri" w:hAnsi="Calibri" w:cs="Calibri"/>
                <w:color w:val="000000" w:themeColor="text1"/>
                <w:lang w:val="en-US"/>
              </w:rPr>
              <w:t>JO</w:t>
            </w:r>
            <w:r w:rsidR="562C75FD" w:rsidRPr="38FD4561">
              <w:rPr>
                <w:rFonts w:ascii="Calibri" w:eastAsia="Calibri" w:hAnsi="Calibri" w:cs="Calibri"/>
                <w:color w:val="000000" w:themeColor="text1"/>
                <w:lang w:val="en-US"/>
              </w:rPr>
              <w:t>: L</w:t>
            </w:r>
          </w:p>
          <w:p w14:paraId="6F19ABC3" w14:textId="3E6ED546" w:rsidR="40CA08F1" w:rsidRDefault="5F580F4C" w:rsidP="72E0266E">
            <w:pPr>
              <w:spacing w:line="276" w:lineRule="auto"/>
              <w:jc w:val="both"/>
              <w:rPr>
                <w:rFonts w:ascii="Calibri" w:eastAsia="Calibri" w:hAnsi="Calibri" w:cs="Calibri"/>
                <w:color w:val="000000" w:themeColor="text1"/>
                <w:lang w:val="en-US"/>
              </w:rPr>
            </w:pPr>
            <w:r w:rsidRPr="38FD4561">
              <w:rPr>
                <w:rFonts w:ascii="Calibri" w:eastAsia="Calibri" w:hAnsi="Calibri" w:cs="Calibri"/>
                <w:color w:val="000000" w:themeColor="text1"/>
                <w:lang w:val="en-US"/>
              </w:rPr>
              <w:t>SO</w:t>
            </w:r>
            <w:r w:rsidR="0F7A7A99" w:rsidRPr="38FD4561">
              <w:rPr>
                <w:rFonts w:ascii="Calibri" w:eastAsia="Calibri" w:hAnsi="Calibri" w:cs="Calibri"/>
                <w:color w:val="000000" w:themeColor="text1"/>
                <w:lang w:val="en-US"/>
              </w:rPr>
              <w:t>:M</w:t>
            </w:r>
          </w:p>
        </w:tc>
        <w:tc>
          <w:tcPr>
            <w:tcW w:w="1038" w:type="dxa"/>
          </w:tcPr>
          <w:p w14:paraId="1D55216B" w14:textId="64DCAD99" w:rsidR="40CA08F1" w:rsidRDefault="40CA08F1" w:rsidP="72E0266E">
            <w:pPr>
              <w:spacing w:line="276" w:lineRule="auto"/>
              <w:jc w:val="both"/>
              <w:rPr>
                <w:rFonts w:ascii="Calibri" w:eastAsia="Calibri" w:hAnsi="Calibri" w:cs="Calibri"/>
                <w:color w:val="000000" w:themeColor="text1"/>
                <w:lang w:val="en-US"/>
              </w:rPr>
            </w:pPr>
            <w:r w:rsidRPr="72E0266E">
              <w:rPr>
                <w:rFonts w:ascii="Calibri" w:eastAsia="Calibri" w:hAnsi="Calibri" w:cs="Calibri"/>
                <w:color w:val="000000" w:themeColor="text1"/>
                <w:lang w:val="en-US"/>
              </w:rPr>
              <w:t>SA: L</w:t>
            </w:r>
          </w:p>
          <w:p w14:paraId="572CAF70" w14:textId="41A7734C" w:rsidR="40CA08F1" w:rsidRDefault="66193717" w:rsidP="38FD4561">
            <w:pPr>
              <w:spacing w:line="276" w:lineRule="auto"/>
              <w:jc w:val="both"/>
              <w:rPr>
                <w:rFonts w:ascii="Calibri" w:eastAsia="Calibri" w:hAnsi="Calibri" w:cs="Calibri"/>
                <w:color w:val="000000" w:themeColor="text1"/>
                <w:lang w:val="en-US"/>
              </w:rPr>
            </w:pPr>
            <w:r w:rsidRPr="38FD4561">
              <w:rPr>
                <w:rFonts w:ascii="Calibri" w:eastAsia="Calibri" w:hAnsi="Calibri" w:cs="Calibri"/>
                <w:color w:val="000000" w:themeColor="text1"/>
                <w:lang w:val="en-US"/>
              </w:rPr>
              <w:t>JO:</w:t>
            </w:r>
            <w:r w:rsidR="2CCAC31B" w:rsidRPr="38FD4561">
              <w:rPr>
                <w:rFonts w:ascii="Calibri" w:eastAsia="Calibri" w:hAnsi="Calibri" w:cs="Calibri"/>
                <w:color w:val="000000" w:themeColor="text1"/>
                <w:lang w:val="en-US"/>
              </w:rPr>
              <w:t xml:space="preserve"> H</w:t>
            </w:r>
          </w:p>
          <w:p w14:paraId="0D7B95DC" w14:textId="0883E973" w:rsidR="40CA08F1" w:rsidRDefault="66193717" w:rsidP="38FD4561">
            <w:pPr>
              <w:spacing w:line="276" w:lineRule="auto"/>
              <w:jc w:val="both"/>
              <w:rPr>
                <w:rFonts w:ascii="Calibri" w:eastAsia="Calibri" w:hAnsi="Calibri" w:cs="Calibri"/>
                <w:color w:val="000000" w:themeColor="text1"/>
                <w:lang w:val="en-US"/>
              </w:rPr>
            </w:pPr>
            <w:r w:rsidRPr="38FD4561">
              <w:rPr>
                <w:rFonts w:ascii="Calibri" w:eastAsia="Calibri" w:hAnsi="Calibri" w:cs="Calibri"/>
                <w:color w:val="000000" w:themeColor="text1"/>
                <w:lang w:val="en-US"/>
              </w:rPr>
              <w:t>SO:</w:t>
            </w:r>
            <w:r w:rsidR="7C4ECD47" w:rsidRPr="38FD4561">
              <w:rPr>
                <w:rFonts w:ascii="Calibri" w:eastAsia="Calibri" w:hAnsi="Calibri" w:cs="Calibri"/>
                <w:color w:val="000000" w:themeColor="text1"/>
                <w:lang w:val="en-US"/>
              </w:rPr>
              <w:t xml:space="preserve"> H</w:t>
            </w:r>
          </w:p>
        </w:tc>
        <w:tc>
          <w:tcPr>
            <w:tcW w:w="2581" w:type="dxa"/>
          </w:tcPr>
          <w:p w14:paraId="04F8306F" w14:textId="6ACD7728" w:rsidR="40CA08F1" w:rsidRDefault="7C4ECD47" w:rsidP="00A13588">
            <w:pPr>
              <w:jc w:val="both"/>
              <w:rPr>
                <w:rFonts w:ascii="Calibri" w:hAnsi="Calibri" w:cs="Calibri"/>
              </w:rPr>
            </w:pPr>
            <w:r w:rsidRPr="38FD4561">
              <w:rPr>
                <w:rFonts w:ascii="Calibri" w:hAnsi="Calibri" w:cs="Calibri"/>
              </w:rPr>
              <w:t>Remote research and engagement with key stakeholders when necessar</w:t>
            </w:r>
            <w:r w:rsidR="00A13588">
              <w:rPr>
                <w:rFonts w:ascii="Calibri" w:hAnsi="Calibri" w:cs="Calibri"/>
              </w:rPr>
              <w:t xml:space="preserve">y. </w:t>
            </w:r>
          </w:p>
          <w:p w14:paraId="132DE9E2" w14:textId="77777777" w:rsidR="00A13588" w:rsidRPr="00A13588" w:rsidRDefault="00A13588" w:rsidP="00A13588">
            <w:pPr>
              <w:jc w:val="both"/>
              <w:rPr>
                <w:rFonts w:ascii="Calibri" w:hAnsi="Calibri" w:cs="Calibri"/>
                <w:color w:val="000000" w:themeColor="text1"/>
              </w:rPr>
            </w:pPr>
          </w:p>
          <w:p w14:paraId="1C9B4A1A" w14:textId="06A4D4F5" w:rsidR="40CA08F1" w:rsidRDefault="40CA08F1" w:rsidP="72E0266E">
            <w:pPr>
              <w:pStyle w:val="TWG-TableText-body"/>
            </w:pPr>
            <w:r w:rsidRPr="72E0266E">
              <w:rPr>
                <w:rFonts w:ascii="Calibri" w:hAnsi="Calibri" w:cs="Calibri"/>
                <w:color w:val="000000" w:themeColor="text1"/>
                <w:sz w:val="20"/>
                <w:szCs w:val="20"/>
                <w:lang w:val="en-US"/>
              </w:rPr>
              <w:t>Developments related to country specific risk factors will be an agenda item for the monthly meetings of the delivery coordination mechanism, during which implementing partners in the respective project countries will provide updates</w:t>
            </w:r>
          </w:p>
          <w:p w14:paraId="2207E206" w14:textId="0FA7AD41" w:rsidR="72E0266E" w:rsidRDefault="72E0266E" w:rsidP="72E0266E">
            <w:pPr>
              <w:pStyle w:val="TWG-TableText-body"/>
              <w:rPr>
                <w:rFonts w:ascii="Calibri" w:hAnsi="Calibri" w:cs="Calibri"/>
                <w:color w:val="000000" w:themeColor="text1"/>
                <w:sz w:val="19"/>
                <w:szCs w:val="19"/>
              </w:rPr>
            </w:pPr>
          </w:p>
        </w:tc>
        <w:tc>
          <w:tcPr>
            <w:tcW w:w="1349" w:type="dxa"/>
          </w:tcPr>
          <w:p w14:paraId="66327BD1" w14:textId="2DBF98D3" w:rsidR="72E0266E" w:rsidRDefault="00A13588" w:rsidP="72E0266E">
            <w:pPr>
              <w:spacing w:line="276" w:lineRule="auto"/>
              <w:jc w:val="both"/>
              <w:rPr>
                <w:rFonts w:ascii="Calibri" w:eastAsia="Calibri" w:hAnsi="Calibri" w:cs="Calibri"/>
                <w:color w:val="000000" w:themeColor="text1"/>
                <w:lang w:val="en-US"/>
              </w:rPr>
            </w:pPr>
            <w:r>
              <w:rPr>
                <w:rFonts w:ascii="Calibri" w:eastAsia="Calibri" w:hAnsi="Calibri" w:cs="Calibri"/>
                <w:color w:val="000000" w:themeColor="text1"/>
                <w:lang w:val="en-US"/>
              </w:rPr>
              <w:t>PUNOs</w:t>
            </w:r>
          </w:p>
        </w:tc>
      </w:tr>
      <w:tr w:rsidR="00533EBA" w14:paraId="00BE2B3E" w14:textId="77777777" w:rsidTr="323085C7">
        <w:trPr>
          <w:trHeight w:val="300"/>
        </w:trPr>
        <w:tc>
          <w:tcPr>
            <w:tcW w:w="1641" w:type="dxa"/>
          </w:tcPr>
          <w:p w14:paraId="7695856D" w14:textId="5764F07C"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color w:val="000000" w:themeColor="text1"/>
                <w:lang w:val="en-US"/>
              </w:rPr>
              <w:t xml:space="preserve">Institutional </w:t>
            </w:r>
          </w:p>
        </w:tc>
        <w:tc>
          <w:tcPr>
            <w:tcW w:w="2191" w:type="dxa"/>
          </w:tcPr>
          <w:p w14:paraId="0E76D817" w14:textId="558F5669"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b/>
                <w:bCs/>
                <w:color w:val="000000" w:themeColor="text1"/>
                <w:lang w:val="en-US"/>
              </w:rPr>
              <w:t>Capacity:</w:t>
            </w:r>
            <w:r w:rsidRPr="6780D88E">
              <w:rPr>
                <w:rFonts w:ascii="Calibri" w:eastAsia="Calibri" w:hAnsi="Calibri" w:cs="Calibri"/>
                <w:color w:val="000000" w:themeColor="text1"/>
                <w:lang w:val="en-US"/>
              </w:rPr>
              <w:t xml:space="preserve"> Inability of PUNOs to deliver quality project.</w:t>
            </w:r>
          </w:p>
        </w:tc>
        <w:tc>
          <w:tcPr>
            <w:tcW w:w="1075" w:type="dxa"/>
          </w:tcPr>
          <w:p w14:paraId="76E40DBF" w14:textId="32E9DD1B" w:rsidR="6780D88E" w:rsidRDefault="00533EBA" w:rsidP="6780D88E">
            <w:p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lang w:val="en-US"/>
              </w:rPr>
              <w:t xml:space="preserve">All </w:t>
            </w:r>
            <w:proofErr w:type="gramStart"/>
            <w:r>
              <w:rPr>
                <w:rFonts w:ascii="Calibri" w:eastAsia="Calibri" w:hAnsi="Calibri" w:cs="Calibri"/>
                <w:color w:val="000000" w:themeColor="text1"/>
                <w:lang w:val="en-US"/>
              </w:rPr>
              <w:t>countries -</w:t>
            </w:r>
            <w:r w:rsidR="6780D88E" w:rsidRPr="6780D88E">
              <w:rPr>
                <w:rFonts w:ascii="Calibri" w:eastAsia="Calibri" w:hAnsi="Calibri" w:cs="Calibri"/>
                <w:color w:val="000000" w:themeColor="text1"/>
                <w:lang w:val="en-US"/>
              </w:rPr>
              <w:t>L</w:t>
            </w:r>
            <w:proofErr w:type="gramEnd"/>
          </w:p>
        </w:tc>
        <w:tc>
          <w:tcPr>
            <w:tcW w:w="1038" w:type="dxa"/>
          </w:tcPr>
          <w:p w14:paraId="6587BC9F" w14:textId="2E9D2D49" w:rsidR="6780D88E" w:rsidRDefault="00533EBA" w:rsidP="6780D88E">
            <w:p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lang w:val="en-US"/>
              </w:rPr>
              <w:t xml:space="preserve">All </w:t>
            </w:r>
            <w:proofErr w:type="gramStart"/>
            <w:r>
              <w:rPr>
                <w:rFonts w:ascii="Calibri" w:eastAsia="Calibri" w:hAnsi="Calibri" w:cs="Calibri"/>
                <w:color w:val="000000" w:themeColor="text1"/>
                <w:lang w:val="en-US"/>
              </w:rPr>
              <w:t>countries -</w:t>
            </w:r>
            <w:r w:rsidR="6780D88E" w:rsidRPr="6780D88E">
              <w:rPr>
                <w:rFonts w:ascii="Calibri" w:eastAsia="Calibri" w:hAnsi="Calibri" w:cs="Calibri"/>
                <w:color w:val="000000" w:themeColor="text1"/>
                <w:lang w:val="en-US"/>
              </w:rPr>
              <w:t>H</w:t>
            </w:r>
            <w:proofErr w:type="gramEnd"/>
          </w:p>
        </w:tc>
        <w:tc>
          <w:tcPr>
            <w:tcW w:w="2581" w:type="dxa"/>
          </w:tcPr>
          <w:p w14:paraId="2D07466E" w14:textId="59AD2F17" w:rsidR="6780D88E" w:rsidRDefault="6780D88E" w:rsidP="6780D88E">
            <w:pPr>
              <w:pStyle w:val="TWG-TableText-body"/>
              <w:rPr>
                <w:rFonts w:ascii="Calibri" w:hAnsi="Calibri" w:cs="Calibri"/>
                <w:sz w:val="20"/>
                <w:szCs w:val="20"/>
              </w:rPr>
            </w:pPr>
            <w:r w:rsidRPr="6780D88E">
              <w:rPr>
                <w:rFonts w:ascii="Calibri" w:hAnsi="Calibri" w:cs="Calibri"/>
                <w:sz w:val="20"/>
                <w:szCs w:val="20"/>
              </w:rPr>
              <w:t xml:space="preserve">Use of PUNO and partner networks to recruit highly competent team and partners to manage day to day and operational aspects of the project. </w:t>
            </w:r>
          </w:p>
          <w:p w14:paraId="4914C901" w14:textId="111D4F09" w:rsidR="6780D88E" w:rsidRDefault="6780D88E" w:rsidP="6780D88E">
            <w:pPr>
              <w:pStyle w:val="TWG-TableText-body"/>
              <w:rPr>
                <w:rFonts w:ascii="Calibri" w:hAnsi="Calibri" w:cs="Calibri"/>
                <w:sz w:val="20"/>
                <w:szCs w:val="20"/>
              </w:rPr>
            </w:pPr>
            <w:r w:rsidRPr="6780D88E">
              <w:rPr>
                <w:rFonts w:ascii="Calibri" w:hAnsi="Calibri" w:cs="Calibri"/>
                <w:sz w:val="20"/>
                <w:szCs w:val="20"/>
              </w:rPr>
              <w:t xml:space="preserve">Senior level oversight, </w:t>
            </w:r>
            <w:proofErr w:type="gramStart"/>
            <w:r w:rsidRPr="6780D88E">
              <w:rPr>
                <w:rFonts w:ascii="Calibri" w:hAnsi="Calibri" w:cs="Calibri"/>
                <w:sz w:val="20"/>
                <w:szCs w:val="20"/>
              </w:rPr>
              <w:t>support</w:t>
            </w:r>
            <w:proofErr w:type="gramEnd"/>
            <w:r w:rsidRPr="6780D88E">
              <w:rPr>
                <w:rFonts w:ascii="Calibri" w:hAnsi="Calibri" w:cs="Calibri"/>
                <w:sz w:val="20"/>
                <w:szCs w:val="20"/>
              </w:rPr>
              <w:t xml:space="preserve"> and guidance</w:t>
            </w:r>
          </w:p>
          <w:p w14:paraId="3B5A21A8" w14:textId="1B91B986" w:rsidR="6780D88E" w:rsidRDefault="6780D88E" w:rsidP="6780D88E">
            <w:pPr>
              <w:pStyle w:val="TWG-TableText-body"/>
              <w:rPr>
                <w:rFonts w:ascii="Calibri" w:hAnsi="Calibri" w:cs="Calibri"/>
                <w:sz w:val="20"/>
                <w:szCs w:val="20"/>
              </w:rPr>
            </w:pPr>
            <w:r w:rsidRPr="6780D88E">
              <w:rPr>
                <w:rFonts w:ascii="Calibri" w:hAnsi="Calibri" w:cs="Calibri"/>
                <w:sz w:val="20"/>
                <w:szCs w:val="20"/>
              </w:rPr>
              <w:t>Quality programmatic partnerships</w:t>
            </w:r>
          </w:p>
        </w:tc>
        <w:tc>
          <w:tcPr>
            <w:tcW w:w="1349" w:type="dxa"/>
          </w:tcPr>
          <w:p w14:paraId="053DB920" w14:textId="21C25FEA" w:rsidR="6780D88E" w:rsidRDefault="6780D88E" w:rsidP="6780D88E">
            <w:pPr>
              <w:spacing w:after="200" w:line="276" w:lineRule="auto"/>
              <w:jc w:val="both"/>
              <w:rPr>
                <w:rFonts w:ascii="Calibri" w:eastAsia="Calibri" w:hAnsi="Calibri" w:cs="Calibri"/>
                <w:color w:val="000000" w:themeColor="text1"/>
              </w:rPr>
            </w:pPr>
            <w:r w:rsidRPr="6780D88E">
              <w:rPr>
                <w:rFonts w:ascii="Calibri" w:eastAsia="Calibri" w:hAnsi="Calibri" w:cs="Calibri"/>
                <w:color w:val="000000" w:themeColor="text1"/>
                <w:lang w:val="en-US"/>
              </w:rPr>
              <w:t>PUNOs</w:t>
            </w:r>
          </w:p>
        </w:tc>
      </w:tr>
      <w:tr w:rsidR="00533EBA" w14:paraId="0F150E1D" w14:textId="77777777" w:rsidTr="323085C7">
        <w:trPr>
          <w:trHeight w:val="300"/>
        </w:trPr>
        <w:tc>
          <w:tcPr>
            <w:tcW w:w="1641" w:type="dxa"/>
          </w:tcPr>
          <w:p w14:paraId="75FE594D" w14:textId="04E78092"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Institutional</w:t>
            </w:r>
          </w:p>
        </w:tc>
        <w:tc>
          <w:tcPr>
            <w:tcW w:w="2191" w:type="dxa"/>
          </w:tcPr>
          <w:p w14:paraId="4745F468" w14:textId="68504C3F"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Financial mismanagement</w:t>
            </w:r>
          </w:p>
        </w:tc>
        <w:tc>
          <w:tcPr>
            <w:tcW w:w="1075" w:type="dxa"/>
          </w:tcPr>
          <w:p w14:paraId="2A597211" w14:textId="45FCC2EC" w:rsidR="44E18F99" w:rsidRDefault="00533EBA" w:rsidP="44E18F99">
            <w:p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lang w:val="en-US"/>
              </w:rPr>
              <w:t xml:space="preserve">All </w:t>
            </w:r>
            <w:proofErr w:type="gramStart"/>
            <w:r>
              <w:rPr>
                <w:rFonts w:ascii="Calibri" w:eastAsia="Calibri" w:hAnsi="Calibri" w:cs="Calibri"/>
                <w:color w:val="000000" w:themeColor="text1"/>
                <w:lang w:val="en-US"/>
              </w:rPr>
              <w:t>countries -</w:t>
            </w:r>
            <w:r w:rsidR="44E18F99" w:rsidRPr="44E18F99">
              <w:rPr>
                <w:rFonts w:ascii="Calibri" w:eastAsia="Calibri" w:hAnsi="Calibri" w:cs="Calibri"/>
                <w:color w:val="000000" w:themeColor="text1"/>
                <w:lang w:val="en-US"/>
              </w:rPr>
              <w:t>L</w:t>
            </w:r>
            <w:proofErr w:type="gramEnd"/>
          </w:p>
        </w:tc>
        <w:tc>
          <w:tcPr>
            <w:tcW w:w="1038" w:type="dxa"/>
          </w:tcPr>
          <w:p w14:paraId="5E882530" w14:textId="72BC785B" w:rsidR="44E18F99" w:rsidRDefault="00533EBA" w:rsidP="44E18F99">
            <w:p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lang w:val="en-US"/>
              </w:rPr>
              <w:t xml:space="preserve">All </w:t>
            </w:r>
            <w:proofErr w:type="gramStart"/>
            <w:r>
              <w:rPr>
                <w:rFonts w:ascii="Calibri" w:eastAsia="Calibri" w:hAnsi="Calibri" w:cs="Calibri"/>
                <w:color w:val="000000" w:themeColor="text1"/>
                <w:lang w:val="en-US"/>
              </w:rPr>
              <w:t>countries -</w:t>
            </w:r>
            <w:r w:rsidR="44E18F99" w:rsidRPr="44E18F99">
              <w:rPr>
                <w:rFonts w:ascii="Calibri" w:eastAsia="Calibri" w:hAnsi="Calibri" w:cs="Calibri"/>
                <w:color w:val="000000" w:themeColor="text1"/>
                <w:lang w:val="en-US"/>
              </w:rPr>
              <w:t>M</w:t>
            </w:r>
            <w:proofErr w:type="gramEnd"/>
          </w:p>
        </w:tc>
        <w:tc>
          <w:tcPr>
            <w:tcW w:w="2581" w:type="dxa"/>
          </w:tcPr>
          <w:p w14:paraId="58E85660" w14:textId="06BC1EE8"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 xml:space="preserve">Clear division of responsibility </w:t>
            </w:r>
            <w:proofErr w:type="gramStart"/>
            <w:r w:rsidR="00533EBA">
              <w:rPr>
                <w:rFonts w:ascii="Calibri" w:eastAsia="Calibri" w:hAnsi="Calibri" w:cs="Calibri"/>
                <w:color w:val="000000" w:themeColor="text1"/>
                <w:lang w:val="en-US"/>
              </w:rPr>
              <w:t xml:space="preserve">PUNO </w:t>
            </w:r>
            <w:r w:rsidRPr="44E18F99">
              <w:rPr>
                <w:rFonts w:ascii="Calibri" w:eastAsia="Calibri" w:hAnsi="Calibri" w:cs="Calibri"/>
                <w:color w:val="000000" w:themeColor="text1"/>
                <w:lang w:val="en-US"/>
              </w:rPr>
              <w:t xml:space="preserve"> Headquarters</w:t>
            </w:r>
            <w:proofErr w:type="gramEnd"/>
            <w:r w:rsidRPr="44E18F99">
              <w:rPr>
                <w:rFonts w:ascii="Calibri" w:eastAsia="Calibri" w:hAnsi="Calibri" w:cs="Calibri"/>
                <w:color w:val="000000" w:themeColor="text1"/>
                <w:lang w:val="en-US"/>
              </w:rPr>
              <w:t xml:space="preserve"> responsible for funds disbursement to field presences and ILO responsible for disbursement </w:t>
            </w:r>
            <w:r w:rsidRPr="44E18F99">
              <w:rPr>
                <w:rFonts w:ascii="Calibri" w:eastAsia="Calibri" w:hAnsi="Calibri" w:cs="Calibri"/>
                <w:color w:val="000000" w:themeColor="text1"/>
                <w:lang w:val="en-US"/>
              </w:rPr>
              <w:lastRenderedPageBreak/>
              <w:t>to IDA and related reporting on spending.</w:t>
            </w:r>
          </w:p>
          <w:p w14:paraId="7CF07477" w14:textId="0D900632"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 xml:space="preserve">Updates on financial spending will be an agenda </w:t>
            </w:r>
            <w:r w:rsidR="0334700C" w:rsidRPr="44E18F99">
              <w:rPr>
                <w:rFonts w:ascii="Calibri" w:eastAsia="Calibri" w:hAnsi="Calibri" w:cs="Calibri"/>
                <w:color w:val="000000" w:themeColor="text1"/>
                <w:lang w:val="en-US"/>
              </w:rPr>
              <w:t>item for</w:t>
            </w:r>
            <w:r w:rsidRPr="44E18F99">
              <w:rPr>
                <w:rFonts w:ascii="Calibri" w:eastAsia="Calibri" w:hAnsi="Calibri" w:cs="Calibri"/>
                <w:color w:val="000000" w:themeColor="text1"/>
                <w:lang w:val="en-US"/>
              </w:rPr>
              <w:t xml:space="preserve"> the monthly meetings of the delivery coordination mechanism.</w:t>
            </w:r>
          </w:p>
        </w:tc>
        <w:tc>
          <w:tcPr>
            <w:tcW w:w="1349" w:type="dxa"/>
          </w:tcPr>
          <w:p w14:paraId="30C7A44F" w14:textId="45135BAE" w:rsidR="44E18F99" w:rsidRDefault="0085241B" w:rsidP="44E18F99">
            <w:p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lang w:val="en-US"/>
              </w:rPr>
              <w:lastRenderedPageBreak/>
              <w:t>PUNOs</w:t>
            </w:r>
          </w:p>
        </w:tc>
      </w:tr>
      <w:tr w:rsidR="00533EBA" w14:paraId="6F40A090" w14:textId="77777777" w:rsidTr="323085C7">
        <w:trPr>
          <w:trHeight w:val="300"/>
        </w:trPr>
        <w:tc>
          <w:tcPr>
            <w:tcW w:w="1641" w:type="dxa"/>
          </w:tcPr>
          <w:p w14:paraId="50DDF5D8" w14:textId="6F612E4F"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lang w:val="en-US"/>
              </w:rPr>
              <w:t>Institutional</w:t>
            </w:r>
          </w:p>
        </w:tc>
        <w:tc>
          <w:tcPr>
            <w:tcW w:w="2191" w:type="dxa"/>
          </w:tcPr>
          <w:p w14:paraId="5DDCFFAD" w14:textId="37FF9B16" w:rsidR="44E18F99" w:rsidRDefault="44E18F99" w:rsidP="44E18F99">
            <w:pPr>
              <w:spacing w:after="200" w:line="276" w:lineRule="auto"/>
              <w:jc w:val="both"/>
              <w:rPr>
                <w:rFonts w:ascii="Calibri" w:eastAsia="Calibri" w:hAnsi="Calibri" w:cs="Calibri"/>
                <w:color w:val="000000" w:themeColor="text1"/>
              </w:rPr>
            </w:pPr>
            <w:r w:rsidRPr="44E18F99">
              <w:rPr>
                <w:rFonts w:ascii="Calibri" w:eastAsia="Calibri" w:hAnsi="Calibri" w:cs="Calibri"/>
                <w:color w:val="000000" w:themeColor="text1"/>
              </w:rPr>
              <w:t>Lack of commitment to joint programme delivery</w:t>
            </w:r>
          </w:p>
        </w:tc>
        <w:tc>
          <w:tcPr>
            <w:tcW w:w="1075" w:type="dxa"/>
          </w:tcPr>
          <w:p w14:paraId="1907BDED" w14:textId="0D800821" w:rsidR="44E18F99" w:rsidRDefault="1F2EA4DA"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 xml:space="preserve">All </w:t>
            </w:r>
            <w:proofErr w:type="gramStart"/>
            <w:r w:rsidRPr="72E0266E">
              <w:rPr>
                <w:rFonts w:ascii="Calibri" w:eastAsia="Calibri" w:hAnsi="Calibri" w:cs="Calibri"/>
                <w:color w:val="000000" w:themeColor="text1"/>
                <w:lang w:val="en-US"/>
              </w:rPr>
              <w:t>countries -</w:t>
            </w:r>
            <w:r w:rsidR="5253808A" w:rsidRPr="72E0266E">
              <w:rPr>
                <w:rFonts w:ascii="Calibri" w:eastAsia="Calibri" w:hAnsi="Calibri" w:cs="Calibri"/>
                <w:color w:val="000000" w:themeColor="text1"/>
                <w:lang w:val="en-US"/>
              </w:rPr>
              <w:t>L</w:t>
            </w:r>
            <w:proofErr w:type="gramEnd"/>
          </w:p>
        </w:tc>
        <w:tc>
          <w:tcPr>
            <w:tcW w:w="1038" w:type="dxa"/>
          </w:tcPr>
          <w:p w14:paraId="7CB36B28" w14:textId="142975FB" w:rsidR="44E18F99" w:rsidRDefault="27F8FB19" w:rsidP="72E0266E">
            <w:pPr>
              <w:spacing w:after="200" w:line="276" w:lineRule="auto"/>
              <w:jc w:val="both"/>
              <w:rPr>
                <w:rFonts w:ascii="Calibri" w:eastAsia="Calibri" w:hAnsi="Calibri" w:cs="Calibri"/>
                <w:color w:val="000000" w:themeColor="text1"/>
              </w:rPr>
            </w:pPr>
            <w:r w:rsidRPr="72E0266E">
              <w:rPr>
                <w:rFonts w:ascii="Calibri" w:eastAsia="Calibri" w:hAnsi="Calibri" w:cs="Calibri"/>
                <w:color w:val="000000" w:themeColor="text1"/>
                <w:lang w:val="en-US"/>
              </w:rPr>
              <w:t xml:space="preserve">All </w:t>
            </w:r>
            <w:proofErr w:type="gramStart"/>
            <w:r w:rsidRPr="72E0266E">
              <w:rPr>
                <w:rFonts w:ascii="Calibri" w:eastAsia="Calibri" w:hAnsi="Calibri" w:cs="Calibri"/>
                <w:color w:val="000000" w:themeColor="text1"/>
                <w:lang w:val="en-US"/>
              </w:rPr>
              <w:t>countries -</w:t>
            </w:r>
            <w:r w:rsidR="5253808A" w:rsidRPr="72E0266E">
              <w:rPr>
                <w:rFonts w:ascii="Calibri" w:eastAsia="Calibri" w:hAnsi="Calibri" w:cs="Calibri"/>
                <w:color w:val="000000" w:themeColor="text1"/>
                <w:lang w:val="en-US"/>
              </w:rPr>
              <w:t>H</w:t>
            </w:r>
            <w:proofErr w:type="gramEnd"/>
          </w:p>
        </w:tc>
        <w:tc>
          <w:tcPr>
            <w:tcW w:w="2581" w:type="dxa"/>
          </w:tcPr>
          <w:p w14:paraId="78E1C767" w14:textId="025A1E1E" w:rsidR="44E18F99" w:rsidRDefault="5253808A" w:rsidP="72E0266E">
            <w:pPr>
              <w:spacing w:after="200" w:line="276" w:lineRule="auto"/>
              <w:jc w:val="both"/>
              <w:rPr>
                <w:rFonts w:ascii="Segoe UI" w:eastAsia="Segoe UI" w:hAnsi="Segoe UI" w:cs="Segoe UI"/>
                <w:color w:val="000000" w:themeColor="text1"/>
                <w:sz w:val="18"/>
                <w:szCs w:val="18"/>
              </w:rPr>
            </w:pPr>
            <w:r w:rsidRPr="72E0266E">
              <w:rPr>
                <w:rStyle w:val="cf01"/>
                <w:rFonts w:eastAsia="Segoe UI"/>
                <w:color w:val="000000" w:themeColor="text1"/>
                <w:lang w:val="en-US"/>
              </w:rPr>
              <w:t xml:space="preserve">OHCHR, ILO and </w:t>
            </w:r>
            <w:r w:rsidR="555D8A93" w:rsidRPr="72E0266E">
              <w:rPr>
                <w:rStyle w:val="cf01"/>
                <w:rFonts w:eastAsia="Segoe UI"/>
                <w:color w:val="000000" w:themeColor="text1"/>
                <w:lang w:val="en-US"/>
              </w:rPr>
              <w:t xml:space="preserve">UNDP will </w:t>
            </w:r>
            <w:r w:rsidRPr="72E0266E">
              <w:rPr>
                <w:rStyle w:val="cf01"/>
                <w:rFonts w:eastAsia="Segoe UI"/>
                <w:color w:val="000000" w:themeColor="text1"/>
                <w:lang w:val="en-US"/>
              </w:rPr>
              <w:t>hold monthly coordination meetings to ensure ongoing commitment and implementation of all project activities.</w:t>
            </w:r>
          </w:p>
        </w:tc>
        <w:tc>
          <w:tcPr>
            <w:tcW w:w="1349" w:type="dxa"/>
          </w:tcPr>
          <w:p w14:paraId="4C545FE3" w14:textId="5EEBDF0C" w:rsidR="44E18F99" w:rsidRDefault="0085241B" w:rsidP="44E18F99">
            <w:pPr>
              <w:spacing w:after="200" w:line="276" w:lineRule="auto"/>
              <w:jc w:val="both"/>
              <w:rPr>
                <w:rFonts w:ascii="Calibri" w:eastAsia="Calibri" w:hAnsi="Calibri" w:cs="Calibri"/>
                <w:color w:val="000000" w:themeColor="text1"/>
              </w:rPr>
            </w:pPr>
            <w:r>
              <w:rPr>
                <w:rFonts w:ascii="Calibri" w:eastAsia="Calibri" w:hAnsi="Calibri" w:cs="Calibri"/>
                <w:color w:val="000000" w:themeColor="text1"/>
                <w:lang w:val="en-US"/>
              </w:rPr>
              <w:t xml:space="preserve">PUNOs and </w:t>
            </w:r>
            <w:r w:rsidR="44E18F99" w:rsidRPr="44E18F99">
              <w:rPr>
                <w:rFonts w:ascii="Calibri" w:eastAsia="Calibri" w:hAnsi="Calibri" w:cs="Calibri"/>
                <w:color w:val="000000" w:themeColor="text1"/>
                <w:lang w:val="en-US"/>
              </w:rPr>
              <w:t>All implementing partners</w:t>
            </w:r>
          </w:p>
        </w:tc>
      </w:tr>
    </w:tbl>
    <w:p w14:paraId="5A006D35" w14:textId="2AC77F81" w:rsidR="3F881947" w:rsidRDefault="3F881947"/>
    <w:p w14:paraId="333FC08F" w14:textId="7466D629" w:rsidR="72E0266E" w:rsidRDefault="72E0266E"/>
    <w:p w14:paraId="4F52CFB0" w14:textId="503ACCA1" w:rsidR="44E18F99" w:rsidRDefault="44E18F99"/>
    <w:p w14:paraId="03714141" w14:textId="7ABBD17A" w:rsidR="19B54FB9" w:rsidRDefault="19B54FB9"/>
    <w:p w14:paraId="7F2E237B" w14:textId="7925393D" w:rsidR="19B54FB9" w:rsidRDefault="19B54FB9"/>
    <w:p w14:paraId="407CB8D0" w14:textId="1F5DEC52" w:rsidR="591FA05D" w:rsidRDefault="591FA05D"/>
    <w:p w14:paraId="150A7AF0" w14:textId="1F0D80EF" w:rsidR="005C52C0" w:rsidRPr="00B73BD8" w:rsidRDefault="005C52C0" w:rsidP="00F56726">
      <w:pPr>
        <w:spacing w:after="0" w:line="240" w:lineRule="auto"/>
        <w:jc w:val="both"/>
      </w:pPr>
    </w:p>
    <w:p w14:paraId="223D0238" w14:textId="6AF7C384" w:rsidR="00E52509" w:rsidRPr="00937042" w:rsidRDefault="000B69E5" w:rsidP="000E7839">
      <w:pPr>
        <w:pStyle w:val="Heading1"/>
        <w:numPr>
          <w:ilvl w:val="0"/>
          <w:numId w:val="6"/>
        </w:numPr>
        <w:ind w:left="360"/>
      </w:pPr>
      <w:r>
        <w:t>Accessibility</w:t>
      </w:r>
    </w:p>
    <w:p w14:paraId="3D73576B" w14:textId="74754190" w:rsidR="00654D60" w:rsidRPr="00B73BD8" w:rsidRDefault="00803916" w:rsidP="00074557">
      <w:pPr>
        <w:spacing w:after="0" w:line="240" w:lineRule="auto"/>
        <w:jc w:val="both"/>
        <w:rPr>
          <w:rStyle w:val="IntenseEmphasis"/>
        </w:rPr>
      </w:pPr>
      <w:r w:rsidRPr="00B73BD8">
        <w:rPr>
          <w:rStyle w:val="IntenseEmphasis"/>
        </w:rPr>
        <w:t xml:space="preserve">Max </w:t>
      </w:r>
      <w:r w:rsidR="000B69E5" w:rsidRPr="00B73BD8">
        <w:rPr>
          <w:rStyle w:val="IntenseEmphasis"/>
        </w:rPr>
        <w:t>2</w:t>
      </w:r>
      <w:r w:rsidR="00A41965" w:rsidRPr="00B73BD8">
        <w:rPr>
          <w:rStyle w:val="IntenseEmphasis"/>
        </w:rPr>
        <w:t>00</w:t>
      </w:r>
      <w:r w:rsidR="00654D60" w:rsidRPr="00B73BD8">
        <w:rPr>
          <w:rStyle w:val="IntenseEmphasis"/>
        </w:rPr>
        <w:t xml:space="preserve"> </w:t>
      </w:r>
      <w:r w:rsidRPr="00B73BD8">
        <w:rPr>
          <w:rStyle w:val="IntenseEmphasis"/>
        </w:rPr>
        <w:t>words</w:t>
      </w:r>
    </w:p>
    <w:p w14:paraId="572E35DD" w14:textId="29E7F8F7" w:rsidR="003B626F" w:rsidRDefault="00BE5226" w:rsidP="00223DF5">
      <w:pPr>
        <w:spacing w:after="0" w:line="240" w:lineRule="auto"/>
        <w:jc w:val="both"/>
        <w:rPr>
          <w:i/>
        </w:rPr>
      </w:pPr>
      <w:r w:rsidRPr="00D172E3">
        <w:rPr>
          <w:i/>
        </w:rPr>
        <w:t xml:space="preserve">Please </w:t>
      </w:r>
      <w:r w:rsidR="000B69E5" w:rsidRPr="00D172E3">
        <w:rPr>
          <w:i/>
        </w:rPr>
        <w:t xml:space="preserve">briefly </w:t>
      </w:r>
      <w:r w:rsidRPr="00D172E3">
        <w:rPr>
          <w:i/>
        </w:rPr>
        <w:t xml:space="preserve">outline main </w:t>
      </w:r>
      <w:r w:rsidR="000B69E5">
        <w:rPr>
          <w:i/>
        </w:rPr>
        <w:t>measures</w:t>
      </w:r>
      <w:r w:rsidR="000B69E5" w:rsidRPr="00D172E3">
        <w:rPr>
          <w:i/>
        </w:rPr>
        <w:t xml:space="preserve"> </w:t>
      </w:r>
      <w:r w:rsidRPr="00D172E3">
        <w:rPr>
          <w:i/>
        </w:rPr>
        <w:t xml:space="preserve">that will be taken to ensure that </w:t>
      </w:r>
      <w:r w:rsidR="000B69E5">
        <w:rPr>
          <w:i/>
        </w:rPr>
        <w:t>the program</w:t>
      </w:r>
      <w:r w:rsidR="003A450C">
        <w:rPr>
          <w:i/>
        </w:rPr>
        <w:t>me</w:t>
      </w:r>
      <w:r w:rsidR="000B69E5">
        <w:rPr>
          <w:i/>
        </w:rPr>
        <w:t xml:space="preserve"> processes, activities, and outputs are fully </w:t>
      </w:r>
      <w:r w:rsidRPr="00D172E3">
        <w:rPr>
          <w:i/>
        </w:rPr>
        <w:t>access</w:t>
      </w:r>
      <w:r w:rsidR="000B69E5">
        <w:rPr>
          <w:i/>
        </w:rPr>
        <w:t>ible</w:t>
      </w:r>
      <w:r w:rsidRPr="00D172E3">
        <w:rPr>
          <w:i/>
        </w:rPr>
        <w:t xml:space="preserve"> </w:t>
      </w:r>
      <w:r w:rsidR="000B69E5">
        <w:rPr>
          <w:i/>
        </w:rPr>
        <w:t>and</w:t>
      </w:r>
      <w:r w:rsidR="00CE44A4" w:rsidRPr="00D172E3">
        <w:rPr>
          <w:i/>
        </w:rPr>
        <w:t xml:space="preserve"> how </w:t>
      </w:r>
      <w:r w:rsidR="000B69E5">
        <w:rPr>
          <w:i/>
        </w:rPr>
        <w:t>OPDs</w:t>
      </w:r>
      <w:r w:rsidR="00CE44A4" w:rsidRPr="00D172E3">
        <w:rPr>
          <w:i/>
        </w:rPr>
        <w:t xml:space="preserve"> will be involved in this process</w:t>
      </w:r>
      <w:r w:rsidR="00780AA7">
        <w:rPr>
          <w:i/>
        </w:rPr>
        <w:t>.</w:t>
      </w:r>
    </w:p>
    <w:p w14:paraId="4C92F34D" w14:textId="3F70447C" w:rsidR="00B62484" w:rsidRDefault="00B62484" w:rsidP="00161717">
      <w:pPr>
        <w:spacing w:after="0" w:line="240" w:lineRule="auto"/>
        <w:rPr>
          <w:iCs/>
        </w:rPr>
      </w:pPr>
      <w:r w:rsidRPr="00B62484">
        <w:rPr>
          <w:iCs/>
        </w:rPr>
        <w:t>Th</w:t>
      </w:r>
      <w:r>
        <w:rPr>
          <w:iCs/>
        </w:rPr>
        <w:t xml:space="preserve">is programme </w:t>
      </w:r>
      <w:r w:rsidRPr="00B62484">
        <w:rPr>
          <w:iCs/>
        </w:rPr>
        <w:t xml:space="preserve">aims to address </w:t>
      </w:r>
      <w:r>
        <w:rPr>
          <w:iCs/>
        </w:rPr>
        <w:t>the</w:t>
      </w:r>
      <w:r w:rsidRPr="00B62484">
        <w:rPr>
          <w:iCs/>
        </w:rPr>
        <w:t xml:space="preserve"> lack of focus on the </w:t>
      </w:r>
      <w:r>
        <w:rPr>
          <w:iCs/>
        </w:rPr>
        <w:t>rights</w:t>
      </w:r>
      <w:r w:rsidRPr="00B62484">
        <w:rPr>
          <w:iCs/>
        </w:rPr>
        <w:t xml:space="preserve"> of persons with disabilit</w:t>
      </w:r>
      <w:r w:rsidR="00831E44">
        <w:rPr>
          <w:iCs/>
        </w:rPr>
        <w:t>ies</w:t>
      </w:r>
      <w:r w:rsidRPr="00B62484">
        <w:rPr>
          <w:iCs/>
        </w:rPr>
        <w:t xml:space="preserve"> in climate action and </w:t>
      </w:r>
      <w:r>
        <w:rPr>
          <w:iCs/>
        </w:rPr>
        <w:t xml:space="preserve">ensure </w:t>
      </w:r>
      <w:r w:rsidRPr="00B62484">
        <w:rPr>
          <w:iCs/>
        </w:rPr>
        <w:t xml:space="preserve">their </w:t>
      </w:r>
      <w:r>
        <w:rPr>
          <w:iCs/>
        </w:rPr>
        <w:t xml:space="preserve">systematic </w:t>
      </w:r>
      <w:r w:rsidRPr="00B62484">
        <w:rPr>
          <w:iCs/>
        </w:rPr>
        <w:t xml:space="preserve">inclusion in policy dialogues and implementing processes. Therefore, the implementers of the </w:t>
      </w:r>
      <w:r w:rsidR="00160475">
        <w:rPr>
          <w:iCs/>
        </w:rPr>
        <w:t>programme</w:t>
      </w:r>
      <w:r w:rsidRPr="00B62484">
        <w:rPr>
          <w:iCs/>
        </w:rPr>
        <w:t xml:space="preserve"> will take steps to ensure that maximum accessibility is achieved at each stage</w:t>
      </w:r>
      <w:r w:rsidR="00160475">
        <w:rPr>
          <w:iCs/>
        </w:rPr>
        <w:t xml:space="preserve">. </w:t>
      </w:r>
    </w:p>
    <w:p w14:paraId="32B496E7" w14:textId="5CA8A370" w:rsidR="00074557" w:rsidRDefault="00E071A9" w:rsidP="00161717">
      <w:pPr>
        <w:spacing w:after="0" w:line="240" w:lineRule="auto"/>
        <w:rPr>
          <w:iCs/>
        </w:rPr>
      </w:pPr>
      <w:r>
        <w:rPr>
          <w:iCs/>
        </w:rPr>
        <w:t xml:space="preserve">All participatory </w:t>
      </w:r>
      <w:r w:rsidR="00B41BDF">
        <w:rPr>
          <w:iCs/>
        </w:rPr>
        <w:t xml:space="preserve">activity </w:t>
      </w:r>
      <w:r>
        <w:rPr>
          <w:iCs/>
        </w:rPr>
        <w:t xml:space="preserve">undertaken in this programme </w:t>
      </w:r>
      <w:r w:rsidR="00B95690">
        <w:rPr>
          <w:iCs/>
        </w:rPr>
        <w:t xml:space="preserve">– including the capacity building training and workshops </w:t>
      </w:r>
      <w:r w:rsidR="00161717">
        <w:rPr>
          <w:iCs/>
        </w:rPr>
        <w:t xml:space="preserve">– will be accessible. </w:t>
      </w:r>
      <w:r w:rsidR="00DC3F8E">
        <w:rPr>
          <w:iCs/>
        </w:rPr>
        <w:t>A</w:t>
      </w:r>
      <w:r w:rsidR="00DC3F8E" w:rsidRPr="00DC3F8E">
        <w:rPr>
          <w:iCs/>
        </w:rPr>
        <w:t>ccessibility assessment</w:t>
      </w:r>
      <w:r w:rsidR="00DC3F8E">
        <w:rPr>
          <w:iCs/>
        </w:rPr>
        <w:t>s</w:t>
      </w:r>
      <w:r w:rsidR="00DC3F8E" w:rsidRPr="00DC3F8E">
        <w:rPr>
          <w:iCs/>
        </w:rPr>
        <w:t xml:space="preserve"> will be conducted ahead of planning and implementing </w:t>
      </w:r>
      <w:r w:rsidR="00DB4936">
        <w:rPr>
          <w:iCs/>
        </w:rPr>
        <w:t xml:space="preserve">programme activity. </w:t>
      </w:r>
      <w:r w:rsidR="00684E0A">
        <w:rPr>
          <w:iCs/>
        </w:rPr>
        <w:t xml:space="preserve">Trainings and workshops will include the provision of sign language interpretation </w:t>
      </w:r>
      <w:r w:rsidR="008B6421">
        <w:rPr>
          <w:iCs/>
        </w:rPr>
        <w:t xml:space="preserve">into respective national sign languages, </w:t>
      </w:r>
      <w:r w:rsidR="00CF2DBC">
        <w:rPr>
          <w:iCs/>
        </w:rPr>
        <w:lastRenderedPageBreak/>
        <w:t xml:space="preserve">as well as dedicated funding for </w:t>
      </w:r>
      <w:r w:rsidR="00C46BB7">
        <w:rPr>
          <w:iCs/>
        </w:rPr>
        <w:t xml:space="preserve">ensuring appropriate reasonable accommodations </w:t>
      </w:r>
      <w:r w:rsidR="00F440EF" w:rsidRPr="00F440EF">
        <w:rPr>
          <w:iCs/>
        </w:rPr>
        <w:t>(including personal assistants, assistive technology to enable the participation of deafblind persons, captioning, and other measures</w:t>
      </w:r>
      <w:r w:rsidR="00F440EF">
        <w:rPr>
          <w:iCs/>
        </w:rPr>
        <w:t xml:space="preserve"> as appropriate</w:t>
      </w:r>
      <w:r w:rsidR="00F440EF" w:rsidRPr="00F440EF">
        <w:rPr>
          <w:iCs/>
        </w:rPr>
        <w:t>).</w:t>
      </w:r>
      <w:r w:rsidR="00F440EF">
        <w:rPr>
          <w:iCs/>
        </w:rPr>
        <w:t xml:space="preserve"> </w:t>
      </w:r>
    </w:p>
    <w:p w14:paraId="66F73753" w14:textId="74970D14" w:rsidR="00D5738A" w:rsidRDefault="004933E4" w:rsidP="00597023">
      <w:pPr>
        <w:spacing w:after="0" w:line="240" w:lineRule="auto"/>
      </w:pPr>
      <w:r>
        <w:t>The f</w:t>
      </w:r>
      <w:r w:rsidR="00EB1251">
        <w:t xml:space="preserve">inalised </w:t>
      </w:r>
      <w:r w:rsidR="00E97657">
        <w:t>guidance notes</w:t>
      </w:r>
      <w:r w:rsidR="00EB1251">
        <w:t xml:space="preserve"> </w:t>
      </w:r>
      <w:r w:rsidR="0099342C">
        <w:t xml:space="preserve">and </w:t>
      </w:r>
      <w:r w:rsidR="0037143B">
        <w:t xml:space="preserve">any other additional </w:t>
      </w:r>
      <w:r w:rsidR="00DA6D23">
        <w:t>outputs</w:t>
      </w:r>
      <w:r w:rsidR="0037143B">
        <w:t xml:space="preserve"> (such as </w:t>
      </w:r>
      <w:r w:rsidR="00D47B75">
        <w:t xml:space="preserve">awareness raising </w:t>
      </w:r>
      <w:r w:rsidR="00DA6D23">
        <w:t xml:space="preserve">information </w:t>
      </w:r>
      <w:r w:rsidR="00D47B75">
        <w:t xml:space="preserve">materials) </w:t>
      </w:r>
      <w:r w:rsidR="003B743D">
        <w:t xml:space="preserve">will be </w:t>
      </w:r>
      <w:r w:rsidR="00473274">
        <w:t xml:space="preserve">accessible and made </w:t>
      </w:r>
      <w:r w:rsidR="006B6320">
        <w:t xml:space="preserve">available in accessible formats </w:t>
      </w:r>
      <w:r w:rsidR="00A459ED">
        <w:t>including Easy Read</w:t>
      </w:r>
      <w:r w:rsidR="00F743E8">
        <w:t xml:space="preserve"> versions, and E</w:t>
      </w:r>
      <w:r w:rsidR="34222FDF">
        <w:t>PUB</w:t>
      </w:r>
      <w:r w:rsidR="00F743E8">
        <w:t xml:space="preserve"> and sign language where appropriate. </w:t>
      </w:r>
      <w:r w:rsidR="00EE6267">
        <w:t xml:space="preserve">Global, </w:t>
      </w:r>
      <w:proofErr w:type="gramStart"/>
      <w:r w:rsidR="00EE6267">
        <w:t>regional</w:t>
      </w:r>
      <w:proofErr w:type="gramEnd"/>
      <w:r w:rsidR="00EE6267">
        <w:t xml:space="preserve"> and national OPDs </w:t>
      </w:r>
      <w:r w:rsidR="00356A52">
        <w:t xml:space="preserve">will be systematically engaged </w:t>
      </w:r>
      <w:r w:rsidR="006B2BDA">
        <w:t xml:space="preserve">and consulted </w:t>
      </w:r>
      <w:r w:rsidR="00356A52">
        <w:t xml:space="preserve">throughout the </w:t>
      </w:r>
      <w:r w:rsidR="00695750">
        <w:t>programme cycle</w:t>
      </w:r>
      <w:r w:rsidR="006B2BDA">
        <w:t xml:space="preserve">. </w:t>
      </w:r>
    </w:p>
    <w:p w14:paraId="1C207449" w14:textId="77777777" w:rsidR="00D5738A" w:rsidRPr="00D5738A" w:rsidRDefault="00D5738A" w:rsidP="00597023">
      <w:pPr>
        <w:spacing w:after="0" w:line="240" w:lineRule="auto"/>
        <w:rPr>
          <w:iCs/>
        </w:rPr>
      </w:pPr>
    </w:p>
    <w:p w14:paraId="199A922E" w14:textId="1EC10441" w:rsidR="005B1EB7" w:rsidRDefault="005B1EB7" w:rsidP="000E7839">
      <w:pPr>
        <w:pStyle w:val="Heading1"/>
        <w:numPr>
          <w:ilvl w:val="0"/>
          <w:numId w:val="6"/>
        </w:numPr>
        <w:ind w:left="360"/>
      </w:pPr>
      <w:r>
        <w:t>Budget</w:t>
      </w:r>
    </w:p>
    <w:p w14:paraId="4FF607E1" w14:textId="4F98F12A" w:rsidR="007059FA" w:rsidRDefault="007939FD" w:rsidP="00B73BD8">
      <w:pPr>
        <w:pStyle w:val="Heading4"/>
      </w:pPr>
      <w:bookmarkStart w:id="6" w:name="_Hlk49593878"/>
      <w:r>
        <w:t>9</w:t>
      </w:r>
      <w:r w:rsidR="00110E1C">
        <w:t>.</w:t>
      </w:r>
      <w:r w:rsidR="001E17D4">
        <w:t>1</w:t>
      </w:r>
      <w:r w:rsidR="00CE36D6">
        <w:t xml:space="preserve"> Budge</w:t>
      </w:r>
      <w:r>
        <w:t>T</w:t>
      </w:r>
      <w:r w:rsidR="00CE36D6">
        <w:t xml:space="preserve"> Narrative</w:t>
      </w:r>
    </w:p>
    <w:bookmarkEnd w:id="6"/>
    <w:p w14:paraId="116EF1B6" w14:textId="0B2A2944" w:rsidR="00880CA7" w:rsidRPr="00880CA7" w:rsidRDefault="001E17D4" w:rsidP="00110E1C">
      <w:r>
        <w:rPr>
          <w:i/>
        </w:rPr>
        <w:t>B</w:t>
      </w:r>
      <w:r w:rsidRPr="002B0B2B">
        <w:rPr>
          <w:i/>
        </w:rPr>
        <w:t>ased on the format approved by the UNDG Financial Policy Working Group</w:t>
      </w:r>
      <w:r>
        <w:rPr>
          <w:i/>
        </w:rPr>
        <w:t xml:space="preserve">, </w:t>
      </w:r>
      <w:r w:rsidR="00110E1C">
        <w:rPr>
          <w:i/>
        </w:rPr>
        <w:t>p</w:t>
      </w:r>
      <w:r>
        <w:rPr>
          <w:i/>
        </w:rPr>
        <w:t>lease utilize the attached Excel spreadsheet to provide a budget breakdown by fund recipient (Sheet 1) and by outcome (Sheet 2).</w:t>
      </w:r>
      <w:r w:rsidR="00110E1C" w:rsidRPr="00880CA7">
        <w:t xml:space="preserve"> </w:t>
      </w:r>
    </w:p>
    <w:p w14:paraId="40BB3B33" w14:textId="1EFF9F8F" w:rsidR="00110E1C" w:rsidRDefault="007939FD" w:rsidP="00110E1C">
      <w:pPr>
        <w:pStyle w:val="Heading4"/>
      </w:pPr>
      <w:r>
        <w:t>9</w:t>
      </w:r>
      <w:r w:rsidR="00110E1C">
        <w:t>.2 Budget Elements</w:t>
      </w:r>
    </w:p>
    <w:p w14:paraId="4C40B2C6" w14:textId="268DCC5D" w:rsidR="007059FA" w:rsidRDefault="003118D4" w:rsidP="00E52509">
      <w:pPr>
        <w:pStyle w:val="ListParagraph"/>
        <w:spacing w:after="0" w:line="240" w:lineRule="auto"/>
        <w:ind w:left="360"/>
        <w:jc w:val="both"/>
        <w:rPr>
          <w:b/>
        </w:rPr>
      </w:pPr>
      <w:r>
        <w:t xml:space="preserve">From the </w:t>
      </w:r>
      <w:r w:rsidR="001E17D4">
        <w:t>budget</w:t>
      </w:r>
      <w:r>
        <w:t xml:space="preserve"> information please specify the following:</w:t>
      </w:r>
      <w:r w:rsidR="007059FA">
        <w:rPr>
          <w:b/>
        </w:rPr>
        <w:t xml:space="preserve"> </w:t>
      </w:r>
    </w:p>
    <w:p w14:paraId="73FBA1DB" w14:textId="77777777" w:rsidR="00392AA0" w:rsidRDefault="00392AA0" w:rsidP="00E52509">
      <w:pPr>
        <w:pStyle w:val="ListParagraph"/>
        <w:spacing w:after="0" w:line="240" w:lineRule="auto"/>
        <w:ind w:left="360"/>
        <w:jc w:val="both"/>
        <w:rPr>
          <w:b/>
        </w:rPr>
      </w:pPr>
    </w:p>
    <w:p w14:paraId="116F16A9" w14:textId="6DC51234" w:rsidR="00E63255" w:rsidRDefault="00E63255" w:rsidP="00E52509">
      <w:pPr>
        <w:pStyle w:val="ListParagraph"/>
        <w:spacing w:after="0" w:line="240" w:lineRule="auto"/>
        <w:ind w:left="360"/>
        <w:jc w:val="both"/>
        <w:rPr>
          <w:b/>
        </w:rPr>
      </w:pPr>
    </w:p>
    <w:tbl>
      <w:tblPr>
        <w:tblStyle w:val="TableGrid"/>
        <w:tblW w:w="0" w:type="auto"/>
        <w:tblInd w:w="360" w:type="dxa"/>
        <w:tblLook w:val="04A0" w:firstRow="1" w:lastRow="0" w:firstColumn="1" w:lastColumn="0" w:noHBand="0" w:noVBand="1"/>
        <w:tblCaption w:val="Detailed Costs"/>
      </w:tblPr>
      <w:tblGrid>
        <w:gridCol w:w="3190"/>
        <w:gridCol w:w="3168"/>
        <w:gridCol w:w="3152"/>
      </w:tblGrid>
      <w:tr w:rsidR="00E63255" w14:paraId="230D9FD1" w14:textId="77777777" w:rsidTr="591FA05D">
        <w:trPr>
          <w:tblHeader/>
        </w:trPr>
        <w:tc>
          <w:tcPr>
            <w:tcW w:w="3190" w:type="dxa"/>
            <w:tcBorders>
              <w:top w:val="double" w:sz="4" w:space="0" w:color="auto"/>
              <w:left w:val="double" w:sz="4" w:space="0" w:color="auto"/>
            </w:tcBorders>
            <w:shd w:val="clear" w:color="auto" w:fill="DFEBF5" w:themeFill="accent2" w:themeFillTint="33"/>
          </w:tcPr>
          <w:p w14:paraId="33D35710" w14:textId="5A44F983" w:rsidR="00E63255" w:rsidRPr="000B49AD" w:rsidRDefault="00E63255" w:rsidP="00E52509">
            <w:pPr>
              <w:pStyle w:val="ListParagraph"/>
              <w:ind w:left="0"/>
              <w:jc w:val="both"/>
              <w:rPr>
                <w:b/>
              </w:rPr>
            </w:pPr>
            <w:r w:rsidRPr="000B49AD">
              <w:rPr>
                <w:b/>
              </w:rPr>
              <w:t>Category</w:t>
            </w:r>
          </w:p>
        </w:tc>
        <w:tc>
          <w:tcPr>
            <w:tcW w:w="3168" w:type="dxa"/>
            <w:tcBorders>
              <w:top w:val="double" w:sz="4" w:space="0" w:color="auto"/>
            </w:tcBorders>
            <w:shd w:val="clear" w:color="auto" w:fill="DFEBF5" w:themeFill="accent2" w:themeFillTint="33"/>
          </w:tcPr>
          <w:p w14:paraId="4DBFC9A4" w14:textId="3DF374F0" w:rsidR="00E63255" w:rsidRPr="000B49AD" w:rsidRDefault="00E63255" w:rsidP="00E52509">
            <w:pPr>
              <w:pStyle w:val="ListParagraph"/>
              <w:ind w:left="0"/>
              <w:jc w:val="both"/>
              <w:rPr>
                <w:b/>
              </w:rPr>
            </w:pPr>
            <w:r w:rsidRPr="000B49AD">
              <w:rPr>
                <w:b/>
              </w:rPr>
              <w:t>Activity (please describe)</w:t>
            </w:r>
          </w:p>
        </w:tc>
        <w:tc>
          <w:tcPr>
            <w:tcW w:w="3152" w:type="dxa"/>
            <w:tcBorders>
              <w:top w:val="double" w:sz="4" w:space="0" w:color="auto"/>
              <w:right w:val="double" w:sz="4" w:space="0" w:color="auto"/>
            </w:tcBorders>
            <w:shd w:val="clear" w:color="auto" w:fill="DFEBF5" w:themeFill="accent2" w:themeFillTint="33"/>
          </w:tcPr>
          <w:p w14:paraId="51A787B2" w14:textId="0C6A7C85" w:rsidR="00E63255" w:rsidRPr="000B49AD" w:rsidRDefault="00E63255" w:rsidP="00E52509">
            <w:pPr>
              <w:pStyle w:val="ListParagraph"/>
              <w:ind w:left="0"/>
              <w:jc w:val="both"/>
              <w:rPr>
                <w:b/>
              </w:rPr>
            </w:pPr>
            <w:r w:rsidRPr="000B49AD">
              <w:rPr>
                <w:b/>
              </w:rPr>
              <w:t>Total cost</w:t>
            </w:r>
          </w:p>
        </w:tc>
      </w:tr>
      <w:tr w:rsidR="00B600CB" w14:paraId="027DA0AA" w14:textId="77777777" w:rsidTr="591FA05D">
        <w:tc>
          <w:tcPr>
            <w:tcW w:w="3190" w:type="dxa"/>
            <w:tcBorders>
              <w:top w:val="double" w:sz="4" w:space="0" w:color="auto"/>
              <w:left w:val="double" w:sz="4" w:space="0" w:color="auto"/>
              <w:bottom w:val="double" w:sz="4" w:space="0" w:color="FFFFFF" w:themeColor="background1"/>
            </w:tcBorders>
          </w:tcPr>
          <w:p w14:paraId="249E3B8C" w14:textId="77777777" w:rsidR="00B600CB" w:rsidRPr="000B49AD" w:rsidRDefault="00B600CB" w:rsidP="00B600CB">
            <w:pPr>
              <w:pStyle w:val="ListParagraph"/>
              <w:spacing w:before="60" w:after="60"/>
              <w:ind w:left="0"/>
              <w:contextualSpacing w:val="0"/>
            </w:pPr>
            <w:r w:rsidRPr="000B49AD">
              <w:t>Monitoring and Evaluation</w:t>
            </w:r>
            <w:r w:rsidRPr="000B49AD">
              <w:rPr>
                <w:rStyle w:val="FootnoteReference"/>
              </w:rPr>
              <w:footnoteReference w:id="27"/>
            </w:r>
            <w:r w:rsidRPr="000B49AD">
              <w:t xml:space="preserve"> Costs</w:t>
            </w:r>
          </w:p>
          <w:p w14:paraId="2C57E3C7" w14:textId="77777777" w:rsidR="00B600CB" w:rsidRPr="000B49AD" w:rsidRDefault="00B600CB" w:rsidP="00B600CB">
            <w:pPr>
              <w:pStyle w:val="ListParagraph"/>
              <w:ind w:left="0"/>
              <w:jc w:val="both"/>
              <w:rPr>
                <w:b/>
              </w:rPr>
            </w:pPr>
          </w:p>
        </w:tc>
        <w:tc>
          <w:tcPr>
            <w:tcW w:w="3168" w:type="dxa"/>
            <w:tcBorders>
              <w:top w:val="double" w:sz="4" w:space="0" w:color="auto"/>
            </w:tcBorders>
          </w:tcPr>
          <w:p w14:paraId="42CA1D96" w14:textId="7C8A7B37" w:rsidR="00B600CB" w:rsidRPr="000B49AD" w:rsidRDefault="00B600CB" w:rsidP="00B600CB">
            <w:pPr>
              <w:pStyle w:val="ListParagraph"/>
              <w:ind w:left="0"/>
              <w:jc w:val="both"/>
              <w:rPr>
                <w:b/>
              </w:rPr>
            </w:pPr>
          </w:p>
        </w:tc>
        <w:tc>
          <w:tcPr>
            <w:tcW w:w="3152" w:type="dxa"/>
            <w:tcBorders>
              <w:top w:val="double" w:sz="4" w:space="0" w:color="auto"/>
              <w:right w:val="double" w:sz="4" w:space="0" w:color="auto"/>
            </w:tcBorders>
          </w:tcPr>
          <w:p w14:paraId="5EDDEA98" w14:textId="67A5E05E" w:rsidR="00B600CB" w:rsidRPr="000B49AD" w:rsidRDefault="00B600CB" w:rsidP="00B600CB">
            <w:pPr>
              <w:pStyle w:val="ListParagraph"/>
              <w:ind w:left="0"/>
              <w:jc w:val="both"/>
              <w:rPr>
                <w:b/>
              </w:rPr>
            </w:pPr>
          </w:p>
        </w:tc>
      </w:tr>
      <w:tr w:rsidR="00B600CB" w14:paraId="3639036F" w14:textId="77777777" w:rsidTr="591FA05D">
        <w:tc>
          <w:tcPr>
            <w:tcW w:w="3190" w:type="dxa"/>
            <w:tcBorders>
              <w:top w:val="double" w:sz="4" w:space="0" w:color="FFFFFF" w:themeColor="background1"/>
              <w:left w:val="double" w:sz="4" w:space="0" w:color="auto"/>
              <w:bottom w:val="double" w:sz="4" w:space="0" w:color="FFFFFF" w:themeColor="background1"/>
            </w:tcBorders>
          </w:tcPr>
          <w:p w14:paraId="28894C43" w14:textId="77777777" w:rsidR="00B600CB" w:rsidRPr="000B49AD" w:rsidRDefault="00B600CB" w:rsidP="00B600CB">
            <w:pPr>
              <w:pStyle w:val="ListParagraph"/>
              <w:ind w:left="0"/>
              <w:jc w:val="both"/>
              <w:rPr>
                <w:b/>
              </w:rPr>
            </w:pPr>
          </w:p>
        </w:tc>
        <w:tc>
          <w:tcPr>
            <w:tcW w:w="3168" w:type="dxa"/>
          </w:tcPr>
          <w:p w14:paraId="363F6A27" w14:textId="619D6BDC" w:rsidR="00B600CB" w:rsidRPr="000B49AD" w:rsidRDefault="00B600CB" w:rsidP="00B600CB">
            <w:pPr>
              <w:pStyle w:val="ListParagraph"/>
              <w:ind w:left="0"/>
              <w:jc w:val="both"/>
              <w:rPr>
                <w:b/>
              </w:rPr>
            </w:pPr>
          </w:p>
        </w:tc>
        <w:tc>
          <w:tcPr>
            <w:tcW w:w="3152" w:type="dxa"/>
            <w:tcBorders>
              <w:right w:val="double" w:sz="4" w:space="0" w:color="auto"/>
            </w:tcBorders>
          </w:tcPr>
          <w:p w14:paraId="39D83369" w14:textId="6F3FBE78" w:rsidR="00B600CB" w:rsidRPr="000B49AD" w:rsidRDefault="00B600CB" w:rsidP="00B600CB">
            <w:pPr>
              <w:pStyle w:val="ListParagraph"/>
              <w:ind w:left="0"/>
              <w:jc w:val="both"/>
              <w:rPr>
                <w:b/>
              </w:rPr>
            </w:pPr>
          </w:p>
        </w:tc>
      </w:tr>
      <w:tr w:rsidR="00B600CB" w14:paraId="48DF7B9B" w14:textId="77777777" w:rsidTr="591FA05D">
        <w:tc>
          <w:tcPr>
            <w:tcW w:w="3190" w:type="dxa"/>
            <w:tcBorders>
              <w:top w:val="double" w:sz="4" w:space="0" w:color="FFFFFF" w:themeColor="background1"/>
              <w:left w:val="double" w:sz="4" w:space="0" w:color="auto"/>
              <w:bottom w:val="double" w:sz="4" w:space="0" w:color="auto"/>
            </w:tcBorders>
          </w:tcPr>
          <w:p w14:paraId="44458D52" w14:textId="77777777" w:rsidR="00B600CB" w:rsidRPr="000B49AD" w:rsidRDefault="00B600CB" w:rsidP="00B600CB">
            <w:pPr>
              <w:pStyle w:val="ListParagraph"/>
              <w:ind w:left="0"/>
              <w:jc w:val="both"/>
              <w:rPr>
                <w:b/>
              </w:rPr>
            </w:pPr>
          </w:p>
        </w:tc>
        <w:tc>
          <w:tcPr>
            <w:tcW w:w="3168" w:type="dxa"/>
            <w:tcBorders>
              <w:bottom w:val="double" w:sz="4" w:space="0" w:color="auto"/>
            </w:tcBorders>
          </w:tcPr>
          <w:p w14:paraId="3B4B4E05" w14:textId="7B7B02D7" w:rsidR="00B600CB" w:rsidRPr="000B49AD" w:rsidRDefault="00B600CB" w:rsidP="00B600CB">
            <w:pPr>
              <w:pStyle w:val="ListParagraph"/>
              <w:ind w:left="0"/>
              <w:jc w:val="both"/>
              <w:rPr>
                <w:b/>
              </w:rPr>
            </w:pPr>
          </w:p>
        </w:tc>
        <w:tc>
          <w:tcPr>
            <w:tcW w:w="3152" w:type="dxa"/>
            <w:tcBorders>
              <w:bottom w:val="double" w:sz="4" w:space="0" w:color="auto"/>
              <w:right w:val="double" w:sz="4" w:space="0" w:color="auto"/>
            </w:tcBorders>
          </w:tcPr>
          <w:p w14:paraId="52FCD761" w14:textId="3928FF0C" w:rsidR="00B600CB" w:rsidRPr="000B49AD" w:rsidRDefault="00B600CB" w:rsidP="00B600CB">
            <w:pPr>
              <w:pStyle w:val="ListParagraph"/>
              <w:ind w:left="0"/>
              <w:jc w:val="both"/>
              <w:rPr>
                <w:b/>
              </w:rPr>
            </w:pPr>
          </w:p>
        </w:tc>
      </w:tr>
      <w:tr w:rsidR="00B600CB" w14:paraId="3258F42C" w14:textId="77777777" w:rsidTr="591FA05D">
        <w:tc>
          <w:tcPr>
            <w:tcW w:w="3190" w:type="dxa"/>
            <w:tcBorders>
              <w:top w:val="double" w:sz="4" w:space="0" w:color="auto"/>
              <w:left w:val="double" w:sz="4" w:space="0" w:color="auto"/>
              <w:bottom w:val="double" w:sz="4" w:space="0" w:color="FFFFFF" w:themeColor="background1"/>
            </w:tcBorders>
          </w:tcPr>
          <w:p w14:paraId="0EA0EF55" w14:textId="77777777" w:rsidR="00B600CB" w:rsidRPr="000B49AD" w:rsidRDefault="00B600CB" w:rsidP="00B600CB">
            <w:pPr>
              <w:pStyle w:val="ListParagraph"/>
              <w:spacing w:before="60" w:after="60"/>
              <w:ind w:left="0"/>
              <w:contextualSpacing w:val="0"/>
            </w:pPr>
            <w:r w:rsidRPr="000B49AD">
              <w:t xml:space="preserve">Direct impact on empowerment of women and girls with disabilities </w:t>
            </w:r>
          </w:p>
          <w:p w14:paraId="45F1FD21" w14:textId="77777777" w:rsidR="00B600CB" w:rsidRPr="000B49AD" w:rsidRDefault="00B600CB" w:rsidP="00B600CB">
            <w:pPr>
              <w:pStyle w:val="ListParagraph"/>
              <w:ind w:left="0"/>
              <w:jc w:val="both"/>
              <w:rPr>
                <w:b/>
              </w:rPr>
            </w:pPr>
          </w:p>
        </w:tc>
        <w:tc>
          <w:tcPr>
            <w:tcW w:w="3168" w:type="dxa"/>
            <w:tcBorders>
              <w:top w:val="double" w:sz="4" w:space="0" w:color="auto"/>
            </w:tcBorders>
          </w:tcPr>
          <w:p w14:paraId="6F88BF51" w14:textId="39FE50AB" w:rsidR="00B600CB" w:rsidRPr="000B49AD" w:rsidRDefault="00B600CB" w:rsidP="00B600CB">
            <w:pPr>
              <w:pStyle w:val="ListParagraph"/>
              <w:ind w:left="0"/>
              <w:jc w:val="both"/>
              <w:rPr>
                <w:b/>
              </w:rPr>
            </w:pPr>
            <w:r w:rsidRPr="000B49AD">
              <w:t>[</w:t>
            </w:r>
            <w:proofErr w:type="gramStart"/>
            <w:r w:rsidRPr="000B49AD">
              <w:t>…]</w:t>
            </w:r>
            <w:r w:rsidR="00686614">
              <w:t>Capacity</w:t>
            </w:r>
            <w:proofErr w:type="gramEnd"/>
            <w:r w:rsidR="00686614">
              <w:t xml:space="preserve"> building workshops</w:t>
            </w:r>
          </w:p>
        </w:tc>
        <w:tc>
          <w:tcPr>
            <w:tcW w:w="3152" w:type="dxa"/>
            <w:tcBorders>
              <w:top w:val="double" w:sz="4" w:space="0" w:color="auto"/>
              <w:right w:val="double" w:sz="4" w:space="0" w:color="auto"/>
            </w:tcBorders>
          </w:tcPr>
          <w:p w14:paraId="6C206894" w14:textId="74CD3C75" w:rsidR="00B600CB" w:rsidRPr="000B49AD" w:rsidRDefault="00686614" w:rsidP="00B600CB">
            <w:pPr>
              <w:pStyle w:val="ListParagraph"/>
              <w:ind w:left="0"/>
              <w:jc w:val="both"/>
              <w:rPr>
                <w:b/>
              </w:rPr>
            </w:pPr>
            <w:r>
              <w:t>15,000</w:t>
            </w:r>
          </w:p>
        </w:tc>
      </w:tr>
      <w:tr w:rsidR="00B600CB" w14:paraId="65240583" w14:textId="77777777" w:rsidTr="591FA05D">
        <w:tc>
          <w:tcPr>
            <w:tcW w:w="3190" w:type="dxa"/>
            <w:tcBorders>
              <w:top w:val="double" w:sz="4" w:space="0" w:color="FFFFFF" w:themeColor="background1"/>
              <w:left w:val="double" w:sz="4" w:space="0" w:color="auto"/>
              <w:bottom w:val="double" w:sz="4" w:space="0" w:color="FFFFFF" w:themeColor="background1"/>
            </w:tcBorders>
          </w:tcPr>
          <w:p w14:paraId="199BFFF2" w14:textId="77777777" w:rsidR="00B600CB" w:rsidRPr="000B49AD" w:rsidRDefault="00B600CB" w:rsidP="00B600CB">
            <w:pPr>
              <w:pStyle w:val="ListParagraph"/>
              <w:ind w:left="0"/>
              <w:jc w:val="both"/>
              <w:rPr>
                <w:b/>
              </w:rPr>
            </w:pPr>
          </w:p>
        </w:tc>
        <w:tc>
          <w:tcPr>
            <w:tcW w:w="3168" w:type="dxa"/>
          </w:tcPr>
          <w:p w14:paraId="10B6B717" w14:textId="6819A5C0" w:rsidR="00B600CB" w:rsidRPr="000B49AD" w:rsidRDefault="00B600CB" w:rsidP="00B600CB">
            <w:pPr>
              <w:pStyle w:val="ListParagraph"/>
              <w:ind w:left="0"/>
              <w:jc w:val="both"/>
              <w:rPr>
                <w:b/>
              </w:rPr>
            </w:pPr>
            <w:r w:rsidRPr="000B49AD">
              <w:t>[</w:t>
            </w:r>
            <w:proofErr w:type="gramStart"/>
            <w:r w:rsidRPr="000B49AD">
              <w:t>…]</w:t>
            </w:r>
            <w:r w:rsidR="00686614">
              <w:t>Involvement</w:t>
            </w:r>
            <w:proofErr w:type="gramEnd"/>
            <w:r w:rsidR="00686614">
              <w:t xml:space="preserve"> in consultations</w:t>
            </w:r>
          </w:p>
        </w:tc>
        <w:tc>
          <w:tcPr>
            <w:tcW w:w="3152" w:type="dxa"/>
            <w:tcBorders>
              <w:right w:val="double" w:sz="4" w:space="0" w:color="auto"/>
            </w:tcBorders>
          </w:tcPr>
          <w:p w14:paraId="4C9AAE78" w14:textId="00955130" w:rsidR="00B600CB" w:rsidRPr="000B49AD" w:rsidRDefault="00686614" w:rsidP="00B600CB">
            <w:pPr>
              <w:pStyle w:val="ListParagraph"/>
              <w:ind w:left="0"/>
              <w:jc w:val="both"/>
              <w:rPr>
                <w:b/>
              </w:rPr>
            </w:pPr>
            <w:r>
              <w:t>7,500</w:t>
            </w:r>
          </w:p>
        </w:tc>
      </w:tr>
      <w:tr w:rsidR="00B600CB" w14:paraId="69DA66DA" w14:textId="77777777" w:rsidTr="591FA05D">
        <w:tc>
          <w:tcPr>
            <w:tcW w:w="3190" w:type="dxa"/>
            <w:tcBorders>
              <w:top w:val="double" w:sz="4" w:space="0" w:color="FFFFFF" w:themeColor="background1"/>
              <w:left w:val="double" w:sz="4" w:space="0" w:color="auto"/>
              <w:bottom w:val="double" w:sz="4" w:space="0" w:color="auto"/>
            </w:tcBorders>
          </w:tcPr>
          <w:p w14:paraId="6892D774" w14:textId="77777777" w:rsidR="00B600CB" w:rsidRPr="000B49AD" w:rsidRDefault="00B600CB" w:rsidP="00B600CB">
            <w:pPr>
              <w:pStyle w:val="ListParagraph"/>
              <w:ind w:left="0"/>
              <w:jc w:val="both"/>
              <w:rPr>
                <w:b/>
              </w:rPr>
            </w:pPr>
          </w:p>
        </w:tc>
        <w:tc>
          <w:tcPr>
            <w:tcW w:w="3168" w:type="dxa"/>
            <w:tcBorders>
              <w:bottom w:val="double" w:sz="4" w:space="0" w:color="auto"/>
            </w:tcBorders>
          </w:tcPr>
          <w:p w14:paraId="646073D3" w14:textId="7B585B80" w:rsidR="00B600CB" w:rsidRPr="000B49AD" w:rsidRDefault="00686614" w:rsidP="00B600CB">
            <w:pPr>
              <w:pStyle w:val="ListParagraph"/>
              <w:ind w:left="0"/>
              <w:jc w:val="both"/>
              <w:rPr>
                <w:b/>
              </w:rPr>
            </w:pPr>
            <w:r>
              <w:t>Other</w:t>
            </w:r>
          </w:p>
        </w:tc>
        <w:tc>
          <w:tcPr>
            <w:tcW w:w="3152" w:type="dxa"/>
            <w:tcBorders>
              <w:bottom w:val="double" w:sz="4" w:space="0" w:color="auto"/>
              <w:right w:val="double" w:sz="4" w:space="0" w:color="auto"/>
            </w:tcBorders>
          </w:tcPr>
          <w:p w14:paraId="63485B10" w14:textId="07BB3F22" w:rsidR="00B600CB" w:rsidRPr="000B49AD" w:rsidRDefault="00686614" w:rsidP="00B600CB">
            <w:pPr>
              <w:pStyle w:val="ListParagraph"/>
              <w:ind w:left="0"/>
              <w:jc w:val="both"/>
              <w:rPr>
                <w:b/>
              </w:rPr>
            </w:pPr>
            <w:r>
              <w:t>2,500</w:t>
            </w:r>
          </w:p>
        </w:tc>
      </w:tr>
      <w:tr w:rsidR="00B600CB" w14:paraId="2E655845" w14:textId="77777777" w:rsidTr="591FA05D">
        <w:tc>
          <w:tcPr>
            <w:tcW w:w="3190" w:type="dxa"/>
            <w:tcBorders>
              <w:top w:val="double" w:sz="4" w:space="0" w:color="auto"/>
              <w:left w:val="double" w:sz="4" w:space="0" w:color="auto"/>
              <w:bottom w:val="double" w:sz="4" w:space="0" w:color="FFFFFF" w:themeColor="background1"/>
            </w:tcBorders>
          </w:tcPr>
          <w:p w14:paraId="0E83723A" w14:textId="7453E611" w:rsidR="00B600CB" w:rsidRPr="000B49AD" w:rsidRDefault="00B600CB" w:rsidP="00B600CB">
            <w:pPr>
              <w:pStyle w:val="ListParagraph"/>
              <w:ind w:left="0"/>
              <w:jc w:val="both"/>
              <w:rPr>
                <w:b/>
              </w:rPr>
            </w:pPr>
            <w:r w:rsidRPr="000B49AD">
              <w:t>Direct Impact on DPOs’ capacity</w:t>
            </w:r>
          </w:p>
        </w:tc>
        <w:tc>
          <w:tcPr>
            <w:tcW w:w="3168" w:type="dxa"/>
            <w:tcBorders>
              <w:top w:val="double" w:sz="4" w:space="0" w:color="auto"/>
            </w:tcBorders>
          </w:tcPr>
          <w:p w14:paraId="63C1D463" w14:textId="35719D25" w:rsidR="00B600CB" w:rsidRPr="000B49AD" w:rsidRDefault="00686614" w:rsidP="00B600CB">
            <w:pPr>
              <w:pStyle w:val="ListParagraph"/>
              <w:ind w:left="0"/>
              <w:jc w:val="both"/>
              <w:rPr>
                <w:b/>
              </w:rPr>
            </w:pPr>
            <w:r>
              <w:t>Capacity building workshops</w:t>
            </w:r>
          </w:p>
        </w:tc>
        <w:tc>
          <w:tcPr>
            <w:tcW w:w="3152" w:type="dxa"/>
            <w:tcBorders>
              <w:top w:val="double" w:sz="4" w:space="0" w:color="auto"/>
              <w:right w:val="double" w:sz="4" w:space="0" w:color="auto"/>
            </w:tcBorders>
          </w:tcPr>
          <w:p w14:paraId="1DFDD872" w14:textId="62A66B35" w:rsidR="00B600CB" w:rsidRPr="000B49AD" w:rsidRDefault="00686614" w:rsidP="00B600CB">
            <w:pPr>
              <w:pStyle w:val="ListParagraph"/>
              <w:ind w:left="0"/>
              <w:jc w:val="both"/>
              <w:rPr>
                <w:b/>
              </w:rPr>
            </w:pPr>
            <w:r>
              <w:t>45,000</w:t>
            </w:r>
          </w:p>
        </w:tc>
      </w:tr>
      <w:tr w:rsidR="00B600CB" w14:paraId="40A08B6E" w14:textId="77777777" w:rsidTr="591FA05D">
        <w:tc>
          <w:tcPr>
            <w:tcW w:w="3190" w:type="dxa"/>
            <w:tcBorders>
              <w:top w:val="double" w:sz="4" w:space="0" w:color="FFFFFF" w:themeColor="background1"/>
              <w:left w:val="double" w:sz="4" w:space="0" w:color="auto"/>
              <w:bottom w:val="double" w:sz="4" w:space="0" w:color="FFFFFF" w:themeColor="background1"/>
            </w:tcBorders>
          </w:tcPr>
          <w:p w14:paraId="00F81428" w14:textId="77777777" w:rsidR="00B600CB" w:rsidRPr="000B49AD" w:rsidRDefault="00B600CB" w:rsidP="00B600CB">
            <w:pPr>
              <w:pStyle w:val="ListParagraph"/>
              <w:ind w:left="0"/>
              <w:jc w:val="both"/>
              <w:rPr>
                <w:b/>
              </w:rPr>
            </w:pPr>
          </w:p>
        </w:tc>
        <w:tc>
          <w:tcPr>
            <w:tcW w:w="3168" w:type="dxa"/>
          </w:tcPr>
          <w:p w14:paraId="4829E1C7" w14:textId="256BB722" w:rsidR="00B600CB" w:rsidRPr="000B49AD" w:rsidRDefault="00686614" w:rsidP="00B600CB">
            <w:pPr>
              <w:pStyle w:val="ListParagraph"/>
              <w:ind w:left="0"/>
              <w:jc w:val="both"/>
              <w:rPr>
                <w:b/>
              </w:rPr>
            </w:pPr>
            <w:r>
              <w:t xml:space="preserve">Involvement in consultations </w:t>
            </w:r>
          </w:p>
        </w:tc>
        <w:tc>
          <w:tcPr>
            <w:tcW w:w="3152" w:type="dxa"/>
            <w:tcBorders>
              <w:right w:val="double" w:sz="4" w:space="0" w:color="auto"/>
            </w:tcBorders>
          </w:tcPr>
          <w:p w14:paraId="09C75F52" w14:textId="305D55E4" w:rsidR="00B600CB" w:rsidRPr="000B49AD" w:rsidRDefault="00686614" w:rsidP="00B600CB">
            <w:pPr>
              <w:pStyle w:val="ListParagraph"/>
              <w:ind w:left="0"/>
              <w:jc w:val="both"/>
              <w:rPr>
                <w:b/>
              </w:rPr>
            </w:pPr>
            <w:r>
              <w:t>15,000</w:t>
            </w:r>
          </w:p>
        </w:tc>
      </w:tr>
      <w:tr w:rsidR="00B600CB" w14:paraId="64CF5486" w14:textId="77777777" w:rsidTr="591FA05D">
        <w:tc>
          <w:tcPr>
            <w:tcW w:w="3190" w:type="dxa"/>
            <w:tcBorders>
              <w:top w:val="double" w:sz="4" w:space="0" w:color="FFFFFF" w:themeColor="background1"/>
              <w:left w:val="double" w:sz="4" w:space="0" w:color="auto"/>
              <w:bottom w:val="double" w:sz="4" w:space="0" w:color="auto"/>
            </w:tcBorders>
          </w:tcPr>
          <w:p w14:paraId="5D15BC31" w14:textId="77777777" w:rsidR="00B600CB" w:rsidRPr="000B49AD" w:rsidRDefault="00B600CB" w:rsidP="00B600CB">
            <w:pPr>
              <w:pStyle w:val="ListParagraph"/>
              <w:ind w:left="0"/>
              <w:jc w:val="both"/>
              <w:rPr>
                <w:b/>
              </w:rPr>
            </w:pPr>
          </w:p>
        </w:tc>
        <w:tc>
          <w:tcPr>
            <w:tcW w:w="3168" w:type="dxa"/>
            <w:tcBorders>
              <w:bottom w:val="double" w:sz="4" w:space="0" w:color="auto"/>
            </w:tcBorders>
          </w:tcPr>
          <w:p w14:paraId="25E19505" w14:textId="07B4CAB2" w:rsidR="00B600CB" w:rsidRPr="000B49AD" w:rsidRDefault="00686614" w:rsidP="00B600CB">
            <w:pPr>
              <w:pStyle w:val="ListParagraph"/>
              <w:ind w:left="0"/>
              <w:jc w:val="both"/>
              <w:rPr>
                <w:b/>
              </w:rPr>
            </w:pPr>
            <w:r>
              <w:t>Other</w:t>
            </w:r>
          </w:p>
        </w:tc>
        <w:tc>
          <w:tcPr>
            <w:tcW w:w="3152" w:type="dxa"/>
            <w:tcBorders>
              <w:bottom w:val="double" w:sz="4" w:space="0" w:color="auto"/>
              <w:right w:val="double" w:sz="4" w:space="0" w:color="auto"/>
            </w:tcBorders>
          </w:tcPr>
          <w:p w14:paraId="5A1EA5E6" w14:textId="3DD0D15A" w:rsidR="00B600CB" w:rsidRPr="000B49AD" w:rsidRDefault="00686614" w:rsidP="00B600CB">
            <w:pPr>
              <w:pStyle w:val="ListParagraph"/>
              <w:ind w:left="0"/>
              <w:jc w:val="both"/>
              <w:rPr>
                <w:b/>
              </w:rPr>
            </w:pPr>
            <w:r>
              <w:t>5,000</w:t>
            </w:r>
          </w:p>
        </w:tc>
      </w:tr>
      <w:tr w:rsidR="00B600CB" w14:paraId="0C6BC8EB" w14:textId="77777777" w:rsidTr="591FA05D">
        <w:tc>
          <w:tcPr>
            <w:tcW w:w="3190" w:type="dxa"/>
            <w:tcBorders>
              <w:top w:val="double" w:sz="4" w:space="0" w:color="auto"/>
              <w:left w:val="double" w:sz="4" w:space="0" w:color="auto"/>
              <w:bottom w:val="double" w:sz="4" w:space="0" w:color="FFFFFF" w:themeColor="background1"/>
            </w:tcBorders>
          </w:tcPr>
          <w:p w14:paraId="00EA8F12" w14:textId="4B290A0E" w:rsidR="00B600CB" w:rsidRPr="000B49AD" w:rsidRDefault="00B600CB" w:rsidP="00B600CB">
            <w:pPr>
              <w:pStyle w:val="ListParagraph"/>
              <w:ind w:left="0"/>
              <w:jc w:val="both"/>
              <w:rPr>
                <w:b/>
              </w:rPr>
            </w:pPr>
            <w:r w:rsidRPr="000B49AD">
              <w:t>Accessibility costs</w:t>
            </w:r>
          </w:p>
        </w:tc>
        <w:tc>
          <w:tcPr>
            <w:tcW w:w="3168" w:type="dxa"/>
            <w:tcBorders>
              <w:top w:val="double" w:sz="4" w:space="0" w:color="auto"/>
            </w:tcBorders>
          </w:tcPr>
          <w:p w14:paraId="417F58B7" w14:textId="0EFC3680" w:rsidR="00B600CB" w:rsidRPr="000B49AD" w:rsidRDefault="00686614" w:rsidP="00B600CB">
            <w:pPr>
              <w:pStyle w:val="ListParagraph"/>
              <w:ind w:left="0"/>
              <w:jc w:val="both"/>
              <w:rPr>
                <w:b/>
              </w:rPr>
            </w:pPr>
            <w:r>
              <w:t>Capacity building workshops (accessibility and reasonable accommodation)</w:t>
            </w:r>
          </w:p>
        </w:tc>
        <w:tc>
          <w:tcPr>
            <w:tcW w:w="3152" w:type="dxa"/>
            <w:tcBorders>
              <w:top w:val="double" w:sz="4" w:space="0" w:color="auto"/>
              <w:right w:val="double" w:sz="4" w:space="0" w:color="auto"/>
            </w:tcBorders>
          </w:tcPr>
          <w:p w14:paraId="4D7B40A5" w14:textId="7CC386F1" w:rsidR="00B600CB" w:rsidRPr="000B49AD" w:rsidRDefault="00686614" w:rsidP="00B600CB">
            <w:pPr>
              <w:pStyle w:val="ListParagraph"/>
              <w:ind w:left="0"/>
              <w:jc w:val="both"/>
              <w:rPr>
                <w:b/>
              </w:rPr>
            </w:pPr>
            <w:r>
              <w:t>10,000</w:t>
            </w:r>
          </w:p>
        </w:tc>
      </w:tr>
      <w:tr w:rsidR="00B600CB" w14:paraId="0277B07B" w14:textId="77777777" w:rsidTr="591FA05D">
        <w:tc>
          <w:tcPr>
            <w:tcW w:w="3190" w:type="dxa"/>
            <w:tcBorders>
              <w:top w:val="double" w:sz="4" w:space="0" w:color="FFFFFF" w:themeColor="background1"/>
              <w:left w:val="double" w:sz="4" w:space="0" w:color="auto"/>
              <w:bottom w:val="double" w:sz="4" w:space="0" w:color="FFFFFF" w:themeColor="background1"/>
            </w:tcBorders>
          </w:tcPr>
          <w:p w14:paraId="1E07A415" w14:textId="77777777" w:rsidR="00B600CB" w:rsidRPr="000B49AD" w:rsidRDefault="00B600CB" w:rsidP="00B600CB">
            <w:pPr>
              <w:pStyle w:val="ListParagraph"/>
              <w:ind w:left="0"/>
              <w:jc w:val="both"/>
              <w:rPr>
                <w:b/>
              </w:rPr>
            </w:pPr>
          </w:p>
        </w:tc>
        <w:tc>
          <w:tcPr>
            <w:tcW w:w="3168" w:type="dxa"/>
            <w:tcBorders>
              <w:bottom w:val="single" w:sz="4" w:space="0" w:color="auto"/>
            </w:tcBorders>
          </w:tcPr>
          <w:p w14:paraId="262E82C3" w14:textId="7E4DC947" w:rsidR="00B600CB" w:rsidRPr="000B49AD" w:rsidRDefault="00B600CB" w:rsidP="00B600CB">
            <w:pPr>
              <w:pStyle w:val="ListParagraph"/>
              <w:ind w:left="0"/>
              <w:jc w:val="both"/>
              <w:rPr>
                <w:b/>
              </w:rPr>
            </w:pPr>
            <w:r w:rsidRPr="000B49AD">
              <w:t>[</w:t>
            </w:r>
            <w:proofErr w:type="gramStart"/>
            <w:r w:rsidRPr="000B49AD">
              <w:t>…]</w:t>
            </w:r>
            <w:r w:rsidR="00686614">
              <w:t>Travel</w:t>
            </w:r>
            <w:proofErr w:type="gramEnd"/>
            <w:r w:rsidR="00686614">
              <w:t>, focus group discussions and other (reasonable accommodation)</w:t>
            </w:r>
          </w:p>
        </w:tc>
        <w:tc>
          <w:tcPr>
            <w:tcW w:w="3152" w:type="dxa"/>
            <w:tcBorders>
              <w:bottom w:val="double" w:sz="4" w:space="0" w:color="auto"/>
              <w:right w:val="double" w:sz="4" w:space="0" w:color="auto"/>
            </w:tcBorders>
          </w:tcPr>
          <w:p w14:paraId="615B311B" w14:textId="1B160D1C" w:rsidR="00B600CB" w:rsidRPr="000B49AD" w:rsidRDefault="00B600CB" w:rsidP="00B600CB">
            <w:pPr>
              <w:pStyle w:val="ListParagraph"/>
              <w:ind w:left="0"/>
              <w:jc w:val="both"/>
              <w:rPr>
                <w:b/>
              </w:rPr>
            </w:pPr>
            <w:r w:rsidRPr="000B49AD">
              <w:t>[…]</w:t>
            </w:r>
            <w:r w:rsidR="00686614">
              <w:t>7,500</w:t>
            </w:r>
          </w:p>
        </w:tc>
      </w:tr>
      <w:tr w:rsidR="000B49AD" w14:paraId="22E6D763" w14:textId="77777777" w:rsidTr="591FA05D">
        <w:tc>
          <w:tcPr>
            <w:tcW w:w="3190" w:type="dxa"/>
            <w:tcBorders>
              <w:top w:val="double" w:sz="4" w:space="0" w:color="FFFFFF" w:themeColor="background1"/>
              <w:left w:val="double" w:sz="4" w:space="0" w:color="auto"/>
              <w:bottom w:val="double" w:sz="4" w:space="0" w:color="auto"/>
            </w:tcBorders>
          </w:tcPr>
          <w:p w14:paraId="6049FF88" w14:textId="77777777" w:rsidR="000B49AD" w:rsidRPr="000B49AD" w:rsidRDefault="000B49AD" w:rsidP="00B600CB">
            <w:pPr>
              <w:pStyle w:val="ListParagraph"/>
              <w:ind w:left="0"/>
              <w:jc w:val="both"/>
              <w:rPr>
                <w:b/>
              </w:rPr>
            </w:pPr>
          </w:p>
        </w:tc>
        <w:tc>
          <w:tcPr>
            <w:tcW w:w="3168" w:type="dxa"/>
            <w:tcBorders>
              <w:top w:val="single" w:sz="4" w:space="0" w:color="auto"/>
              <w:bottom w:val="double" w:sz="4" w:space="0" w:color="auto"/>
              <w:right w:val="double" w:sz="4" w:space="0" w:color="auto"/>
            </w:tcBorders>
          </w:tcPr>
          <w:p w14:paraId="11DCFC5F" w14:textId="599752B0" w:rsidR="000B49AD" w:rsidRPr="000B49AD" w:rsidRDefault="000B49AD" w:rsidP="00B600CB">
            <w:pPr>
              <w:pStyle w:val="ListParagraph"/>
              <w:ind w:left="0"/>
              <w:jc w:val="both"/>
            </w:pPr>
            <w:r w:rsidRPr="000B49AD">
              <w:t>[</w:t>
            </w:r>
            <w:proofErr w:type="gramStart"/>
            <w:r w:rsidRPr="000B49AD">
              <w:t>…]</w:t>
            </w:r>
            <w:r w:rsidR="00686614">
              <w:t>Other</w:t>
            </w:r>
            <w:proofErr w:type="gramEnd"/>
            <w:r w:rsidR="00686614">
              <w:t xml:space="preserve"> (accessible materials)</w:t>
            </w:r>
          </w:p>
        </w:tc>
        <w:tc>
          <w:tcPr>
            <w:tcW w:w="3152" w:type="dxa"/>
            <w:tcBorders>
              <w:top w:val="double" w:sz="4" w:space="0" w:color="auto"/>
              <w:left w:val="double" w:sz="4" w:space="0" w:color="auto"/>
              <w:bottom w:val="double" w:sz="4" w:space="0" w:color="auto"/>
              <w:right w:val="double" w:sz="4" w:space="0" w:color="auto"/>
            </w:tcBorders>
          </w:tcPr>
          <w:p w14:paraId="65CA7491" w14:textId="0A43B43C" w:rsidR="000B49AD" w:rsidRPr="000B49AD" w:rsidRDefault="000B49AD" w:rsidP="00B600CB">
            <w:pPr>
              <w:pStyle w:val="ListParagraph"/>
              <w:ind w:left="0"/>
              <w:jc w:val="both"/>
            </w:pPr>
            <w:r w:rsidRPr="000B49AD">
              <w:t>[…]</w:t>
            </w:r>
            <w:r w:rsidR="00686614">
              <w:t>15,000</w:t>
            </w:r>
          </w:p>
        </w:tc>
      </w:tr>
    </w:tbl>
    <w:p w14:paraId="2958DA26" w14:textId="45545EA2" w:rsidR="19B54FB9" w:rsidRDefault="19B54FB9"/>
    <w:p w14:paraId="46754F2C" w14:textId="7C5754BB" w:rsidR="591FA05D" w:rsidRDefault="591FA05D"/>
    <w:p w14:paraId="39F73E53" w14:textId="2DD7567A" w:rsidR="591FA05D" w:rsidRDefault="591FA05D"/>
    <w:p w14:paraId="7AAAB79B" w14:textId="43E2ECC4" w:rsidR="17963850" w:rsidRDefault="17963850"/>
    <w:p w14:paraId="59DA2EFA" w14:textId="0DAC6E98" w:rsidR="00A3140F" w:rsidRDefault="00C25C7E" w:rsidP="00E63255">
      <w:pPr>
        <w:pStyle w:val="ListParagraph"/>
        <w:spacing w:after="0" w:line="240" w:lineRule="auto"/>
        <w:ind w:left="360"/>
        <w:jc w:val="both"/>
        <w:rPr>
          <w:i/>
        </w:rPr>
      </w:pPr>
      <w:r w:rsidRPr="00C25C7E">
        <w:rPr>
          <w:i/>
        </w:rPr>
        <w:t xml:space="preserve"> </w:t>
      </w:r>
    </w:p>
    <w:p w14:paraId="2B1B6741" w14:textId="5554FEA1" w:rsidR="00223DF5" w:rsidRDefault="00223DF5" w:rsidP="00E63255">
      <w:pPr>
        <w:pStyle w:val="ListParagraph"/>
        <w:spacing w:after="0" w:line="240" w:lineRule="auto"/>
        <w:ind w:left="360"/>
        <w:jc w:val="both"/>
        <w:rPr>
          <w:i/>
        </w:rPr>
      </w:pPr>
    </w:p>
    <w:p w14:paraId="44403DB2" w14:textId="3A690A62" w:rsidR="00223DF5" w:rsidRDefault="007939FD" w:rsidP="007939FD">
      <w:pPr>
        <w:pStyle w:val="Heading4"/>
        <w:ind w:left="360"/>
      </w:pPr>
      <w:r>
        <w:t>9.3</w:t>
      </w:r>
      <w:r w:rsidR="00223DF5">
        <w:t xml:space="preserve"> Fi</w:t>
      </w:r>
      <w:r w:rsidR="00AD4286">
        <w:t>N</w:t>
      </w:r>
      <w:r w:rsidR="00223DF5">
        <w:t>ANCING</w:t>
      </w:r>
    </w:p>
    <w:p w14:paraId="38B95469" w14:textId="206F9A97" w:rsidR="00223DF5" w:rsidRDefault="77F1E681" w:rsidP="17963850">
      <w:pPr>
        <w:pStyle w:val="ListParagraph"/>
        <w:spacing w:after="0" w:line="240" w:lineRule="auto"/>
        <w:ind w:left="360"/>
        <w:jc w:val="both"/>
        <w:rPr>
          <w:i/>
          <w:iCs/>
        </w:rPr>
      </w:pPr>
      <w:r w:rsidRPr="17963850">
        <w:rPr>
          <w:i/>
          <w:iCs/>
        </w:rPr>
        <w:t xml:space="preserve">Please provide information on </w:t>
      </w:r>
      <w:r w:rsidR="28A3FD80" w:rsidRPr="17963850">
        <w:rPr>
          <w:i/>
          <w:iCs/>
        </w:rPr>
        <w:t xml:space="preserve">additional resources that will be </w:t>
      </w:r>
      <w:r w:rsidR="0F5D1449" w:rsidRPr="17963850">
        <w:rPr>
          <w:i/>
          <w:iCs/>
        </w:rPr>
        <w:t>mobilized and</w:t>
      </w:r>
      <w:r w:rsidR="00364CFA" w:rsidRPr="17963850">
        <w:rPr>
          <w:i/>
          <w:iCs/>
        </w:rPr>
        <w:t xml:space="preserve"> </w:t>
      </w:r>
      <w:r w:rsidR="701EB200" w:rsidRPr="17963850">
        <w:rPr>
          <w:i/>
          <w:iCs/>
        </w:rPr>
        <w:t xml:space="preserve">are available </w:t>
      </w:r>
      <w:r w:rsidR="28A3FD80" w:rsidRPr="17963850">
        <w:rPr>
          <w:i/>
          <w:iCs/>
        </w:rPr>
        <w:t xml:space="preserve">for the programme. </w:t>
      </w:r>
    </w:p>
    <w:p w14:paraId="263CEF81" w14:textId="0ABCFE8F" w:rsidR="00AD4286" w:rsidRDefault="00AD4286" w:rsidP="00E63255">
      <w:pPr>
        <w:pStyle w:val="ListParagraph"/>
        <w:spacing w:after="0" w:line="240" w:lineRule="auto"/>
        <w:ind w:left="360"/>
        <w:jc w:val="both"/>
        <w:rPr>
          <w:i/>
        </w:rPr>
      </w:pPr>
    </w:p>
    <w:tbl>
      <w:tblPr>
        <w:tblStyle w:val="TableGrid"/>
        <w:tblW w:w="0" w:type="auto"/>
        <w:tblInd w:w="360" w:type="dxa"/>
        <w:tblLook w:val="04A0" w:firstRow="1" w:lastRow="0" w:firstColumn="1" w:lastColumn="0" w:noHBand="0" w:noVBand="1"/>
      </w:tblPr>
      <w:tblGrid>
        <w:gridCol w:w="2470"/>
        <w:gridCol w:w="2450"/>
        <w:gridCol w:w="2194"/>
        <w:gridCol w:w="2416"/>
      </w:tblGrid>
      <w:tr w:rsidR="00E75389" w:rsidRPr="00AD4286" w14:paraId="59BC2459" w14:textId="77777777" w:rsidTr="591FA05D">
        <w:tc>
          <w:tcPr>
            <w:tcW w:w="2470" w:type="dxa"/>
            <w:shd w:val="clear" w:color="auto" w:fill="DFEBF5" w:themeFill="accent2" w:themeFillTint="33"/>
          </w:tcPr>
          <w:p w14:paraId="0074F05E" w14:textId="7AA7FCCB" w:rsidR="00E75389" w:rsidRPr="00AD4286" w:rsidRDefault="00E75389" w:rsidP="00E63255">
            <w:pPr>
              <w:pStyle w:val="ListParagraph"/>
              <w:ind w:left="0"/>
              <w:jc w:val="both"/>
              <w:rPr>
                <w:b/>
                <w:bCs/>
                <w:iCs/>
                <w:lang w:val="it-IT"/>
              </w:rPr>
            </w:pPr>
            <w:r w:rsidRPr="00AD4286">
              <w:rPr>
                <w:b/>
                <w:bCs/>
                <w:iCs/>
                <w:lang w:val="it-IT"/>
              </w:rPr>
              <w:t>Partner (UN/Gov/ Private sectror)</w:t>
            </w:r>
          </w:p>
        </w:tc>
        <w:tc>
          <w:tcPr>
            <w:tcW w:w="2450" w:type="dxa"/>
            <w:shd w:val="clear" w:color="auto" w:fill="DFEBF5" w:themeFill="accent2" w:themeFillTint="33"/>
          </w:tcPr>
          <w:p w14:paraId="213603AB" w14:textId="598058A6" w:rsidR="00E75389" w:rsidRPr="00AD4286" w:rsidRDefault="00E75389" w:rsidP="00E63255">
            <w:pPr>
              <w:pStyle w:val="ListParagraph"/>
              <w:ind w:left="0"/>
              <w:jc w:val="both"/>
              <w:rPr>
                <w:b/>
                <w:bCs/>
                <w:iCs/>
                <w:lang w:val="it-IT"/>
              </w:rPr>
            </w:pPr>
            <w:r w:rsidRPr="00AD4286">
              <w:rPr>
                <w:b/>
                <w:bCs/>
                <w:iCs/>
                <w:lang w:val="it-IT"/>
              </w:rPr>
              <w:t>Outcome</w:t>
            </w:r>
          </w:p>
        </w:tc>
        <w:tc>
          <w:tcPr>
            <w:tcW w:w="2194" w:type="dxa"/>
            <w:shd w:val="clear" w:color="auto" w:fill="DFEBF5" w:themeFill="accent2" w:themeFillTint="33"/>
          </w:tcPr>
          <w:p w14:paraId="427407CA" w14:textId="21A055F9" w:rsidR="00E75389" w:rsidRPr="00AD4286" w:rsidRDefault="00E75389" w:rsidP="00E63255">
            <w:pPr>
              <w:pStyle w:val="ListParagraph"/>
              <w:ind w:left="0"/>
              <w:jc w:val="both"/>
              <w:rPr>
                <w:b/>
                <w:bCs/>
                <w:iCs/>
                <w:lang w:val="it-IT"/>
              </w:rPr>
            </w:pPr>
            <w:r>
              <w:rPr>
                <w:b/>
                <w:bCs/>
                <w:iCs/>
                <w:lang w:val="it-IT"/>
              </w:rPr>
              <w:t>Description</w:t>
            </w:r>
          </w:p>
        </w:tc>
        <w:tc>
          <w:tcPr>
            <w:tcW w:w="2416" w:type="dxa"/>
            <w:shd w:val="clear" w:color="auto" w:fill="DFEBF5" w:themeFill="accent2" w:themeFillTint="33"/>
          </w:tcPr>
          <w:p w14:paraId="30376F78" w14:textId="61743722" w:rsidR="00E75389" w:rsidRPr="00AD4286" w:rsidRDefault="00E75389" w:rsidP="00E63255">
            <w:pPr>
              <w:pStyle w:val="ListParagraph"/>
              <w:ind w:left="0"/>
              <w:jc w:val="both"/>
              <w:rPr>
                <w:b/>
                <w:bCs/>
                <w:iCs/>
                <w:lang w:val="it-IT"/>
              </w:rPr>
            </w:pPr>
            <w:r w:rsidRPr="00AD4286">
              <w:rPr>
                <w:b/>
                <w:bCs/>
                <w:iCs/>
                <w:lang w:val="it-IT"/>
              </w:rPr>
              <w:t xml:space="preserve">Amount </w:t>
            </w:r>
            <w:r>
              <w:rPr>
                <w:b/>
                <w:bCs/>
                <w:iCs/>
                <w:lang w:val="it-IT"/>
              </w:rPr>
              <w:t xml:space="preserve"> USD</w:t>
            </w:r>
          </w:p>
        </w:tc>
      </w:tr>
      <w:tr w:rsidR="00E75389" w:rsidRPr="00AD4286" w14:paraId="2434EBC4" w14:textId="77777777" w:rsidTr="591FA05D">
        <w:tc>
          <w:tcPr>
            <w:tcW w:w="2470" w:type="dxa"/>
          </w:tcPr>
          <w:p w14:paraId="21CB530C" w14:textId="43123906" w:rsidR="00E75389" w:rsidRPr="00F93198" w:rsidRDefault="00686614" w:rsidP="00E63255">
            <w:pPr>
              <w:pStyle w:val="ListParagraph"/>
              <w:ind w:left="0"/>
              <w:jc w:val="both"/>
              <w:rPr>
                <w:iCs/>
                <w:lang w:val="it-IT"/>
              </w:rPr>
            </w:pPr>
            <w:r>
              <w:rPr>
                <w:iCs/>
                <w:lang w:val="it-IT"/>
              </w:rPr>
              <w:t>ILO</w:t>
            </w:r>
          </w:p>
        </w:tc>
        <w:tc>
          <w:tcPr>
            <w:tcW w:w="2450" w:type="dxa"/>
          </w:tcPr>
          <w:p w14:paraId="103DB3F3" w14:textId="14DD81DC" w:rsidR="00E75389" w:rsidRPr="00AD4286" w:rsidRDefault="00686614" w:rsidP="00E63255">
            <w:pPr>
              <w:pStyle w:val="ListParagraph"/>
              <w:ind w:left="0"/>
              <w:jc w:val="both"/>
              <w:rPr>
                <w:i/>
                <w:lang w:val="it-IT"/>
              </w:rPr>
            </w:pPr>
            <w:r>
              <w:rPr>
                <w:i/>
                <w:lang w:val="it-IT"/>
              </w:rPr>
              <w:t>Outcome 1</w:t>
            </w:r>
          </w:p>
        </w:tc>
        <w:tc>
          <w:tcPr>
            <w:tcW w:w="2194" w:type="dxa"/>
          </w:tcPr>
          <w:p w14:paraId="712ACC87" w14:textId="6F1C448D" w:rsidR="00E75389" w:rsidRPr="00AD4286" w:rsidRDefault="00686614" w:rsidP="00E63255">
            <w:pPr>
              <w:pStyle w:val="ListParagraph"/>
              <w:ind w:left="0"/>
              <w:jc w:val="both"/>
              <w:rPr>
                <w:i/>
                <w:lang w:val="it-IT"/>
              </w:rPr>
            </w:pPr>
            <w:r>
              <w:rPr>
                <w:i/>
                <w:lang w:val="it-IT"/>
              </w:rPr>
              <w:t>Development of training package for OPDs by IDA</w:t>
            </w:r>
          </w:p>
        </w:tc>
        <w:tc>
          <w:tcPr>
            <w:tcW w:w="2416" w:type="dxa"/>
          </w:tcPr>
          <w:p w14:paraId="2A2D3AC9" w14:textId="7B4770BC" w:rsidR="00E75389" w:rsidRPr="00AD4286" w:rsidRDefault="00686614" w:rsidP="00E63255">
            <w:pPr>
              <w:pStyle w:val="ListParagraph"/>
              <w:ind w:left="0"/>
              <w:jc w:val="both"/>
              <w:rPr>
                <w:i/>
                <w:lang w:val="it-IT"/>
              </w:rPr>
            </w:pPr>
            <w:r>
              <w:rPr>
                <w:i/>
                <w:lang w:val="it-IT"/>
              </w:rPr>
              <w:t>40,000</w:t>
            </w:r>
          </w:p>
        </w:tc>
      </w:tr>
      <w:tr w:rsidR="00E75389" w:rsidRPr="00AD4286" w14:paraId="31C38E2D" w14:textId="77777777" w:rsidTr="591FA05D">
        <w:tc>
          <w:tcPr>
            <w:tcW w:w="2470" w:type="dxa"/>
          </w:tcPr>
          <w:p w14:paraId="1D458144" w14:textId="77777777" w:rsidR="00E75389" w:rsidRPr="00AD4286" w:rsidRDefault="00E75389" w:rsidP="00E63255">
            <w:pPr>
              <w:pStyle w:val="ListParagraph"/>
              <w:ind w:left="0"/>
              <w:jc w:val="both"/>
              <w:rPr>
                <w:i/>
                <w:lang w:val="it-IT"/>
              </w:rPr>
            </w:pPr>
          </w:p>
        </w:tc>
        <w:tc>
          <w:tcPr>
            <w:tcW w:w="2450" w:type="dxa"/>
          </w:tcPr>
          <w:p w14:paraId="0E7CD6FD" w14:textId="77777777" w:rsidR="00E75389" w:rsidRPr="00AD4286" w:rsidRDefault="00E75389" w:rsidP="00E63255">
            <w:pPr>
              <w:pStyle w:val="ListParagraph"/>
              <w:ind w:left="0"/>
              <w:jc w:val="both"/>
              <w:rPr>
                <w:i/>
                <w:lang w:val="it-IT"/>
              </w:rPr>
            </w:pPr>
          </w:p>
        </w:tc>
        <w:tc>
          <w:tcPr>
            <w:tcW w:w="2194" w:type="dxa"/>
          </w:tcPr>
          <w:p w14:paraId="0D1252C6" w14:textId="77777777" w:rsidR="00E75389" w:rsidRPr="00AD4286" w:rsidRDefault="00E75389" w:rsidP="00E63255">
            <w:pPr>
              <w:pStyle w:val="ListParagraph"/>
              <w:ind w:left="0"/>
              <w:jc w:val="both"/>
              <w:rPr>
                <w:i/>
                <w:lang w:val="it-IT"/>
              </w:rPr>
            </w:pPr>
          </w:p>
        </w:tc>
        <w:tc>
          <w:tcPr>
            <w:tcW w:w="2416" w:type="dxa"/>
          </w:tcPr>
          <w:p w14:paraId="66504DBF" w14:textId="11F55D8B" w:rsidR="00E75389" w:rsidRPr="00AD4286" w:rsidRDefault="00E75389" w:rsidP="00E63255">
            <w:pPr>
              <w:pStyle w:val="ListParagraph"/>
              <w:ind w:left="0"/>
              <w:jc w:val="both"/>
              <w:rPr>
                <w:i/>
                <w:lang w:val="it-IT"/>
              </w:rPr>
            </w:pPr>
          </w:p>
        </w:tc>
      </w:tr>
      <w:tr w:rsidR="00E75389" w:rsidRPr="00AD4286" w14:paraId="6073B2AF" w14:textId="77777777" w:rsidTr="591FA05D">
        <w:tc>
          <w:tcPr>
            <w:tcW w:w="2470" w:type="dxa"/>
          </w:tcPr>
          <w:p w14:paraId="36321C81" w14:textId="77777777" w:rsidR="00E75389" w:rsidRPr="00AD4286" w:rsidRDefault="00E75389" w:rsidP="00E63255">
            <w:pPr>
              <w:pStyle w:val="ListParagraph"/>
              <w:ind w:left="0"/>
              <w:jc w:val="both"/>
              <w:rPr>
                <w:i/>
                <w:lang w:val="it-IT"/>
              </w:rPr>
            </w:pPr>
          </w:p>
        </w:tc>
        <w:tc>
          <w:tcPr>
            <w:tcW w:w="2450" w:type="dxa"/>
          </w:tcPr>
          <w:p w14:paraId="3B7C57A1" w14:textId="77777777" w:rsidR="00E75389" w:rsidRPr="00AD4286" w:rsidRDefault="00E75389" w:rsidP="00E63255">
            <w:pPr>
              <w:pStyle w:val="ListParagraph"/>
              <w:ind w:left="0"/>
              <w:jc w:val="both"/>
              <w:rPr>
                <w:i/>
                <w:lang w:val="it-IT"/>
              </w:rPr>
            </w:pPr>
          </w:p>
        </w:tc>
        <w:tc>
          <w:tcPr>
            <w:tcW w:w="2194" w:type="dxa"/>
          </w:tcPr>
          <w:p w14:paraId="3C5EE2C1" w14:textId="77777777" w:rsidR="00E75389" w:rsidRPr="00AD4286" w:rsidRDefault="00E75389" w:rsidP="00E63255">
            <w:pPr>
              <w:pStyle w:val="ListParagraph"/>
              <w:ind w:left="0"/>
              <w:jc w:val="both"/>
              <w:rPr>
                <w:i/>
                <w:lang w:val="it-IT"/>
              </w:rPr>
            </w:pPr>
          </w:p>
        </w:tc>
        <w:tc>
          <w:tcPr>
            <w:tcW w:w="2416" w:type="dxa"/>
          </w:tcPr>
          <w:p w14:paraId="2C3AA25E" w14:textId="12FE2F07" w:rsidR="00E75389" w:rsidRPr="00AD4286" w:rsidRDefault="00E75389" w:rsidP="00E63255">
            <w:pPr>
              <w:pStyle w:val="ListParagraph"/>
              <w:ind w:left="0"/>
              <w:jc w:val="both"/>
              <w:rPr>
                <w:i/>
                <w:lang w:val="it-IT"/>
              </w:rPr>
            </w:pPr>
          </w:p>
        </w:tc>
      </w:tr>
      <w:tr w:rsidR="00E75389" w:rsidRPr="00AD4286" w14:paraId="5DDB5D7D" w14:textId="77777777" w:rsidTr="591FA05D">
        <w:tc>
          <w:tcPr>
            <w:tcW w:w="2470" w:type="dxa"/>
          </w:tcPr>
          <w:p w14:paraId="519AC8CD" w14:textId="77777777" w:rsidR="00E75389" w:rsidRPr="00AD4286" w:rsidRDefault="00E75389" w:rsidP="00E63255">
            <w:pPr>
              <w:pStyle w:val="ListParagraph"/>
              <w:ind w:left="0"/>
              <w:jc w:val="both"/>
              <w:rPr>
                <w:i/>
                <w:lang w:val="it-IT"/>
              </w:rPr>
            </w:pPr>
          </w:p>
        </w:tc>
        <w:tc>
          <w:tcPr>
            <w:tcW w:w="2450" w:type="dxa"/>
          </w:tcPr>
          <w:p w14:paraId="3A164986" w14:textId="77777777" w:rsidR="00E75389" w:rsidRPr="00AD4286" w:rsidRDefault="00E75389" w:rsidP="00E63255">
            <w:pPr>
              <w:pStyle w:val="ListParagraph"/>
              <w:ind w:left="0"/>
              <w:jc w:val="both"/>
              <w:rPr>
                <w:i/>
                <w:lang w:val="it-IT"/>
              </w:rPr>
            </w:pPr>
          </w:p>
        </w:tc>
        <w:tc>
          <w:tcPr>
            <w:tcW w:w="2194" w:type="dxa"/>
          </w:tcPr>
          <w:p w14:paraId="3D90C9D7" w14:textId="77777777" w:rsidR="00E75389" w:rsidRPr="00AD4286" w:rsidRDefault="00E75389" w:rsidP="00E63255">
            <w:pPr>
              <w:pStyle w:val="ListParagraph"/>
              <w:ind w:left="0"/>
              <w:jc w:val="both"/>
              <w:rPr>
                <w:i/>
                <w:lang w:val="it-IT"/>
              </w:rPr>
            </w:pPr>
          </w:p>
        </w:tc>
        <w:tc>
          <w:tcPr>
            <w:tcW w:w="2416" w:type="dxa"/>
          </w:tcPr>
          <w:p w14:paraId="040F667C" w14:textId="1F2DDD55" w:rsidR="00E75389" w:rsidRPr="00AD4286" w:rsidRDefault="00E75389" w:rsidP="00E63255">
            <w:pPr>
              <w:pStyle w:val="ListParagraph"/>
              <w:ind w:left="0"/>
              <w:jc w:val="both"/>
              <w:rPr>
                <w:i/>
                <w:lang w:val="it-IT"/>
              </w:rPr>
            </w:pPr>
          </w:p>
        </w:tc>
      </w:tr>
      <w:tr w:rsidR="008869CB" w:rsidRPr="00AD4286" w14:paraId="4F2FBC0D" w14:textId="77777777" w:rsidTr="591FA05D">
        <w:tc>
          <w:tcPr>
            <w:tcW w:w="2470" w:type="dxa"/>
          </w:tcPr>
          <w:p w14:paraId="7B3770B7" w14:textId="77777777" w:rsidR="008869CB" w:rsidRPr="00AD4286" w:rsidRDefault="008869CB" w:rsidP="00E63255">
            <w:pPr>
              <w:pStyle w:val="ListParagraph"/>
              <w:ind w:left="0"/>
              <w:jc w:val="both"/>
              <w:rPr>
                <w:i/>
                <w:lang w:val="it-IT"/>
              </w:rPr>
            </w:pPr>
          </w:p>
        </w:tc>
        <w:tc>
          <w:tcPr>
            <w:tcW w:w="2450" w:type="dxa"/>
          </w:tcPr>
          <w:p w14:paraId="18EC18B7" w14:textId="77777777" w:rsidR="008869CB" w:rsidRPr="00AD4286" w:rsidRDefault="008869CB" w:rsidP="00E63255">
            <w:pPr>
              <w:pStyle w:val="ListParagraph"/>
              <w:ind w:left="0"/>
              <w:jc w:val="both"/>
              <w:rPr>
                <w:i/>
                <w:lang w:val="it-IT"/>
              </w:rPr>
            </w:pPr>
          </w:p>
        </w:tc>
        <w:tc>
          <w:tcPr>
            <w:tcW w:w="2194" w:type="dxa"/>
          </w:tcPr>
          <w:p w14:paraId="347CDE40" w14:textId="77777777" w:rsidR="008869CB" w:rsidRPr="00AD4286" w:rsidRDefault="008869CB" w:rsidP="00E63255">
            <w:pPr>
              <w:pStyle w:val="ListParagraph"/>
              <w:ind w:left="0"/>
              <w:jc w:val="both"/>
              <w:rPr>
                <w:i/>
                <w:lang w:val="it-IT"/>
              </w:rPr>
            </w:pPr>
          </w:p>
        </w:tc>
        <w:tc>
          <w:tcPr>
            <w:tcW w:w="2416" w:type="dxa"/>
          </w:tcPr>
          <w:p w14:paraId="356718D0" w14:textId="77777777" w:rsidR="008869CB" w:rsidRPr="00AD4286" w:rsidRDefault="008869CB" w:rsidP="00E63255">
            <w:pPr>
              <w:pStyle w:val="ListParagraph"/>
              <w:ind w:left="0"/>
              <w:jc w:val="both"/>
              <w:rPr>
                <w:i/>
                <w:lang w:val="it-IT"/>
              </w:rPr>
            </w:pPr>
          </w:p>
        </w:tc>
      </w:tr>
    </w:tbl>
    <w:p w14:paraId="6A54F541" w14:textId="37999708" w:rsidR="19B54FB9" w:rsidRDefault="19B54FB9"/>
    <w:p w14:paraId="6DB705B1" w14:textId="67722346" w:rsidR="591FA05D" w:rsidRDefault="591FA05D"/>
    <w:p w14:paraId="088D9E4B" w14:textId="76752BFF" w:rsidR="17963850" w:rsidRDefault="17963850"/>
    <w:p w14:paraId="15CFFDE4" w14:textId="103184D3" w:rsidR="008869CB" w:rsidRDefault="008869CB" w:rsidP="008869CB">
      <w:pPr>
        <w:pStyle w:val="Heading4"/>
      </w:pPr>
      <w:r>
        <w:t>9.</w:t>
      </w:r>
      <w:r w:rsidR="003A3F49">
        <w:t>4</w:t>
      </w:r>
      <w:r>
        <w:t xml:space="preserve"> Value FOR MONEY </w:t>
      </w:r>
    </w:p>
    <w:p w14:paraId="67A780D0" w14:textId="4E76AAAB" w:rsidR="007423F1" w:rsidRPr="007423F1" w:rsidRDefault="007423F1" w:rsidP="007423F1">
      <w:pPr>
        <w:rPr>
          <w:rFonts w:cs="Arial"/>
          <w:b/>
        </w:rPr>
      </w:pPr>
      <w:r w:rsidRPr="007423F1">
        <w:rPr>
          <w:rFonts w:cs="Arial"/>
          <w:b/>
        </w:rPr>
        <w:t>MAX 300 WORDS</w:t>
      </w:r>
    </w:p>
    <w:p w14:paraId="0F7E6D7F" w14:textId="335C0B57" w:rsidR="00AD4286" w:rsidRPr="001A6665" w:rsidRDefault="007423F1" w:rsidP="00F93198">
      <w:pPr>
        <w:rPr>
          <w:i/>
          <w:iCs/>
        </w:rPr>
      </w:pPr>
      <w:r w:rsidRPr="007423F1">
        <w:rPr>
          <w:rFonts w:cs="Arial"/>
          <w:bCs/>
          <w:i/>
          <w:iCs/>
        </w:rPr>
        <w:t xml:space="preserve">Please describe how the programme will deliver value for Money (include key cost drivers). </w:t>
      </w:r>
    </w:p>
    <w:p w14:paraId="33C70C86" w14:textId="52622472" w:rsidR="003B53C0" w:rsidRDefault="003B53C0" w:rsidP="003B53C0">
      <w:pPr>
        <w:jc w:val="both"/>
        <w:rPr>
          <w:rFonts w:ascii="Calibri" w:eastAsia="Calibri" w:hAnsi="Calibri" w:cs="Calibri"/>
        </w:rPr>
      </w:pPr>
      <w:r>
        <w:rPr>
          <w:rFonts w:ascii="Calibri" w:eastAsia="Calibri" w:hAnsi="Calibri" w:cs="Calibri"/>
        </w:rPr>
        <w:t xml:space="preserve">Driven by the budget and timeframe of the project, achieving value for money will be important. To achieve this, the approach of the project will be tailored to maximise the impact vis-à-vis the size of the intervention. For instance, efforts will be made to find synergies with other UNPRPD-funded projects, as well as activities in the wider UN family, to both ensure complementarity and avoid duplication, and act as a </w:t>
      </w:r>
      <w:r w:rsidRPr="02E9857D">
        <w:rPr>
          <w:rFonts w:ascii="Calibri" w:eastAsia="Calibri" w:hAnsi="Calibri" w:cs="Calibri"/>
        </w:rPr>
        <w:t>multiplier</w:t>
      </w:r>
      <w:r>
        <w:rPr>
          <w:rFonts w:ascii="Calibri" w:eastAsia="Calibri" w:hAnsi="Calibri" w:cs="Calibri"/>
        </w:rPr>
        <w:t xml:space="preserve"> to those initiatives. By avoiding duplication and </w:t>
      </w:r>
      <w:r>
        <w:rPr>
          <w:rFonts w:ascii="Calibri" w:eastAsia="Calibri" w:hAnsi="Calibri" w:cs="Calibri"/>
        </w:rPr>
        <w:lastRenderedPageBreak/>
        <w:t>seeking to interlink this initiative with other ongoing projects</w:t>
      </w:r>
      <w:r w:rsidRPr="550A119A">
        <w:rPr>
          <w:rFonts w:ascii="Calibri" w:eastAsia="Calibri" w:hAnsi="Calibri" w:cs="Calibri"/>
        </w:rPr>
        <w:t xml:space="preserve"> in the countries</w:t>
      </w:r>
      <w:r>
        <w:rPr>
          <w:rFonts w:ascii="Calibri" w:eastAsia="Calibri" w:hAnsi="Calibri" w:cs="Calibri"/>
        </w:rPr>
        <w:t xml:space="preserve">, it will reduce pressure on key institutional cost drivers. By targeting the policy level, or in Somalia’s case, the methodologies underpinning a key tool informing policymaking at multiple levels of government and in multiple areas, the project should be able to achieve an outsized and lasting impact by institutionalizing considerations of disability into processes beyond activities rooted in the project cycle. </w:t>
      </w:r>
      <w:r w:rsidRPr="439F3F6D">
        <w:rPr>
          <w:rFonts w:ascii="Calibri" w:eastAsia="Calibri" w:hAnsi="Calibri" w:cs="Calibri"/>
        </w:rPr>
        <w:t xml:space="preserve">Efforts </w:t>
      </w:r>
      <w:r w:rsidRPr="02624980">
        <w:rPr>
          <w:rFonts w:ascii="Calibri" w:eastAsia="Calibri" w:hAnsi="Calibri" w:cs="Calibri"/>
        </w:rPr>
        <w:t>will be made</w:t>
      </w:r>
      <w:r w:rsidRPr="439F3F6D">
        <w:rPr>
          <w:rFonts w:ascii="Calibri" w:eastAsia="Calibri" w:hAnsi="Calibri" w:cs="Calibri"/>
        </w:rPr>
        <w:t xml:space="preserve"> to build on</w:t>
      </w:r>
      <w:r w:rsidRPr="3F99E8CE">
        <w:rPr>
          <w:rFonts w:ascii="Calibri" w:eastAsia="Calibri" w:hAnsi="Calibri" w:cs="Calibri"/>
        </w:rPr>
        <w:t xml:space="preserve"> and share</w:t>
      </w:r>
      <w:r w:rsidRPr="439F3F6D">
        <w:rPr>
          <w:rFonts w:ascii="Calibri" w:eastAsia="Calibri" w:hAnsi="Calibri" w:cs="Calibri"/>
        </w:rPr>
        <w:t xml:space="preserve"> existing competence and networks</w:t>
      </w:r>
      <w:r w:rsidRPr="1226126B">
        <w:rPr>
          <w:rFonts w:ascii="Calibri" w:eastAsia="Calibri" w:hAnsi="Calibri" w:cs="Calibri"/>
        </w:rPr>
        <w:t xml:space="preserve"> across </w:t>
      </w:r>
      <w:r w:rsidRPr="3F99E8CE">
        <w:rPr>
          <w:rFonts w:ascii="Calibri" w:eastAsia="Calibri" w:hAnsi="Calibri" w:cs="Calibri"/>
        </w:rPr>
        <w:t>the participating organisations,</w:t>
      </w:r>
      <w:r w:rsidRPr="1226126B">
        <w:rPr>
          <w:rFonts w:ascii="Calibri" w:eastAsia="Calibri" w:hAnsi="Calibri" w:cs="Calibri"/>
        </w:rPr>
        <w:t xml:space="preserve"> to reduce costs associated with external </w:t>
      </w:r>
      <w:r w:rsidRPr="3F99E8CE">
        <w:rPr>
          <w:rFonts w:ascii="Calibri" w:eastAsia="Calibri" w:hAnsi="Calibri" w:cs="Calibri"/>
        </w:rPr>
        <w:t xml:space="preserve">consultants and </w:t>
      </w:r>
      <w:r w:rsidRPr="2C3D4650">
        <w:rPr>
          <w:rFonts w:ascii="Calibri" w:eastAsia="Calibri" w:hAnsi="Calibri" w:cs="Calibri"/>
        </w:rPr>
        <w:t xml:space="preserve">unnecessary travel expenses. </w:t>
      </w:r>
      <w:r w:rsidRPr="79243F34">
        <w:t xml:space="preserve">A key point will be sustainability and cost-effectiveness, </w:t>
      </w:r>
      <w:proofErr w:type="gramStart"/>
      <w:r w:rsidRPr="79243F34">
        <w:t>in particular when</w:t>
      </w:r>
      <w:proofErr w:type="gramEnd"/>
      <w:r w:rsidRPr="79243F34">
        <w:t xml:space="preserve"> engaging hard-to-reach communities. </w:t>
      </w:r>
      <w:r w:rsidRPr="3F99E8CE">
        <w:rPr>
          <w:rFonts w:ascii="Calibri" w:eastAsia="Calibri" w:hAnsi="Calibri" w:cs="Calibri"/>
        </w:rPr>
        <w:t>Piloting</w:t>
      </w:r>
      <w:r>
        <w:rPr>
          <w:rFonts w:ascii="Calibri" w:eastAsia="Calibri" w:hAnsi="Calibri" w:cs="Calibri"/>
        </w:rPr>
        <w:t xml:space="preserve"> will offer demonstrable progress at the intersection of disability and climate change, which will build on existing work and relationships to ensure maximum buy in from relevant stakeholders and partners, which in turn could support future resource mobilization and offer an efficient path to follow for other actors in similar country contexts across the region</w:t>
      </w:r>
      <w:r w:rsidRPr="3DFCE97D">
        <w:rPr>
          <w:rFonts w:ascii="Calibri" w:eastAsia="Calibri" w:hAnsi="Calibri" w:cs="Calibri"/>
        </w:rPr>
        <w:t xml:space="preserve"> or globally.</w:t>
      </w:r>
    </w:p>
    <w:p w14:paraId="22EFA001" w14:textId="7F558101" w:rsidR="17963850" w:rsidRDefault="17963850">
      <w:r>
        <w:br w:type="page"/>
      </w:r>
    </w:p>
    <w:p w14:paraId="030E5072" w14:textId="1927BA37" w:rsidR="4C9BEE61" w:rsidRDefault="4C9BEE61" w:rsidP="17963850">
      <w:pPr>
        <w:pStyle w:val="ListParagraph"/>
        <w:spacing w:after="0" w:line="240" w:lineRule="auto"/>
        <w:ind w:left="360"/>
        <w:jc w:val="both"/>
        <w:rPr>
          <w:rFonts w:ascii="Calibri" w:eastAsia="Calibri" w:hAnsi="Calibri" w:cs="Calibri"/>
          <w:b/>
          <w:bCs/>
          <w:i/>
          <w:iCs/>
          <w:sz w:val="32"/>
          <w:szCs w:val="32"/>
        </w:rPr>
      </w:pPr>
      <w:r w:rsidRPr="17963850">
        <w:rPr>
          <w:rFonts w:ascii="Calibri" w:eastAsia="Calibri" w:hAnsi="Calibri" w:cs="Calibri"/>
          <w:b/>
          <w:bCs/>
          <w:i/>
          <w:iCs/>
          <w:sz w:val="32"/>
          <w:szCs w:val="32"/>
        </w:rPr>
        <w:lastRenderedPageBreak/>
        <w:t xml:space="preserve">Annex </w:t>
      </w:r>
      <w:r w:rsidR="37429C29" w:rsidRPr="17963850">
        <w:rPr>
          <w:rFonts w:ascii="Calibri" w:eastAsia="Calibri" w:hAnsi="Calibri" w:cs="Calibri"/>
          <w:b/>
          <w:bCs/>
          <w:i/>
          <w:iCs/>
          <w:sz w:val="32"/>
          <w:szCs w:val="32"/>
        </w:rPr>
        <w:t>1 -</w:t>
      </w:r>
      <w:r w:rsidR="626EE77C" w:rsidRPr="17963850">
        <w:rPr>
          <w:rFonts w:ascii="Calibri" w:eastAsia="Calibri" w:hAnsi="Calibri" w:cs="Calibri"/>
          <w:b/>
          <w:bCs/>
          <w:i/>
          <w:iCs/>
          <w:sz w:val="32"/>
          <w:szCs w:val="32"/>
        </w:rPr>
        <w:t xml:space="preserve"> UNPRPD results framework - Outcomes, </w:t>
      </w:r>
      <w:proofErr w:type="gramStart"/>
      <w:r w:rsidR="7A97B7DD" w:rsidRPr="17963850">
        <w:rPr>
          <w:rFonts w:ascii="Calibri" w:eastAsia="Calibri" w:hAnsi="Calibri" w:cs="Calibri"/>
          <w:b/>
          <w:bCs/>
          <w:i/>
          <w:iCs/>
          <w:sz w:val="32"/>
          <w:szCs w:val="32"/>
        </w:rPr>
        <w:t>O</w:t>
      </w:r>
      <w:r w:rsidR="626EE77C" w:rsidRPr="17963850">
        <w:rPr>
          <w:rFonts w:ascii="Calibri" w:eastAsia="Calibri" w:hAnsi="Calibri" w:cs="Calibri"/>
          <w:b/>
          <w:bCs/>
          <w:i/>
          <w:iCs/>
          <w:sz w:val="32"/>
          <w:szCs w:val="32"/>
        </w:rPr>
        <w:t>utputs</w:t>
      </w:r>
      <w:proofErr w:type="gramEnd"/>
      <w:r w:rsidR="626EE77C" w:rsidRPr="17963850">
        <w:rPr>
          <w:rFonts w:ascii="Calibri" w:eastAsia="Calibri" w:hAnsi="Calibri" w:cs="Calibri"/>
          <w:b/>
          <w:bCs/>
          <w:i/>
          <w:iCs/>
          <w:sz w:val="32"/>
          <w:szCs w:val="32"/>
        </w:rPr>
        <w:t xml:space="preserve"> and menu of indicators </w:t>
      </w:r>
    </w:p>
    <w:p w14:paraId="3244CE15" w14:textId="0FE344AF" w:rsidR="17963850" w:rsidRDefault="17963850" w:rsidP="17963850">
      <w:pPr>
        <w:pStyle w:val="ListParagraph"/>
        <w:spacing w:after="0" w:line="240" w:lineRule="auto"/>
        <w:ind w:left="360"/>
        <w:jc w:val="both"/>
        <w:rPr>
          <w:rFonts w:ascii="Calibri" w:eastAsia="Calibri" w:hAnsi="Calibri" w:cs="Calibri"/>
          <w:b/>
          <w:bCs/>
          <w:i/>
          <w:iCs/>
          <w:sz w:val="32"/>
          <w:szCs w:val="32"/>
        </w:rPr>
      </w:pPr>
    </w:p>
    <w:p w14:paraId="26D9F8A3" w14:textId="4619A03A" w:rsidR="626EE77C" w:rsidRDefault="626EE77C" w:rsidP="17963850">
      <w:pPr>
        <w:spacing w:line="257" w:lineRule="auto"/>
      </w:pPr>
      <w:r w:rsidRPr="17963850">
        <w:rPr>
          <w:rFonts w:ascii="Calibri" w:eastAsia="Calibri" w:hAnsi="Calibri" w:cs="Calibri"/>
          <w:b/>
          <w:bCs/>
          <w:i/>
          <w:iCs/>
          <w:sz w:val="32"/>
          <w:szCs w:val="32"/>
        </w:rPr>
        <w:t xml:space="preserve">Outcomes  </w:t>
      </w:r>
    </w:p>
    <w:tbl>
      <w:tblPr>
        <w:tblW w:w="0" w:type="auto"/>
        <w:tblLayout w:type="fixed"/>
        <w:tblLook w:val="0400" w:firstRow="0" w:lastRow="0" w:firstColumn="0" w:lastColumn="0" w:noHBand="0" w:noVBand="1"/>
      </w:tblPr>
      <w:tblGrid>
        <w:gridCol w:w="9255"/>
      </w:tblGrid>
      <w:tr w:rsidR="17963850" w14:paraId="73507DD2" w14:textId="77777777" w:rsidTr="6780D88E">
        <w:trPr>
          <w:trHeight w:val="675"/>
        </w:trPr>
        <w:tc>
          <w:tcPr>
            <w:tcW w:w="925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39395C9C" w14:textId="1EBAEAA4" w:rsidR="610CF591" w:rsidRDefault="610CF591" w:rsidP="17963850">
            <w:pPr>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rPr>
              <w:t xml:space="preserve">Outcome 1: National Stakeholders have the knowledge and practical tools to effectively contribute the development and implementation of disability inclusive policies, systems   </w:t>
            </w:r>
          </w:p>
          <w:p w14:paraId="021999E9" w14:textId="5DCE1EB9" w:rsidR="610CF591" w:rsidRDefault="610CF591" w:rsidP="17963850">
            <w:pPr>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rPr>
              <w:t>Outcome 2: Gaps in achievement of essential building blocks or preconditions to CPRD implementation in development and humanitarian programs are addressed.</w:t>
            </w:r>
          </w:p>
          <w:p w14:paraId="45EA4869" w14:textId="7C1ECC4D" w:rsidR="610CF591" w:rsidRDefault="610CF591" w:rsidP="17963850">
            <w:pPr>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rPr>
              <w:t xml:space="preserve">Outcome 3: National development and humanitarian plans, budgets, </w:t>
            </w:r>
            <w:proofErr w:type="gramStart"/>
            <w:r w:rsidRPr="17963850">
              <w:rPr>
                <w:rFonts w:ascii="Calibri" w:eastAsia="Calibri" w:hAnsi="Calibri" w:cs="Calibri"/>
                <w:b/>
                <w:bCs/>
                <w:color w:val="000000" w:themeColor="text1"/>
                <w:sz w:val="22"/>
                <w:szCs w:val="22"/>
              </w:rPr>
              <w:t>programs</w:t>
            </w:r>
            <w:proofErr w:type="gramEnd"/>
            <w:r w:rsidRPr="17963850">
              <w:rPr>
                <w:rFonts w:ascii="Calibri" w:eastAsia="Calibri" w:hAnsi="Calibri" w:cs="Calibri"/>
                <w:b/>
                <w:bCs/>
                <w:color w:val="000000" w:themeColor="text1"/>
                <w:sz w:val="22"/>
                <w:szCs w:val="22"/>
              </w:rPr>
              <w:t xml:space="preserve"> and monitoring processes are disability inclusive.</w:t>
            </w:r>
          </w:p>
        </w:tc>
      </w:tr>
    </w:tbl>
    <w:p w14:paraId="2A38636D" w14:textId="5D30E323" w:rsidR="6780D88E" w:rsidRDefault="6780D88E"/>
    <w:p w14:paraId="71D9923C" w14:textId="26749FA9" w:rsidR="19B54FB9" w:rsidRDefault="19B54FB9"/>
    <w:p w14:paraId="3216C7D2" w14:textId="7EE49C7A" w:rsidR="591FA05D" w:rsidRDefault="591FA05D"/>
    <w:p w14:paraId="331D53A1" w14:textId="1C938FAF" w:rsidR="626EE77C" w:rsidRDefault="626EE77C" w:rsidP="17963850">
      <w:pPr>
        <w:spacing w:line="257" w:lineRule="auto"/>
        <w:rPr>
          <w:rFonts w:ascii="Calibri" w:eastAsia="Calibri" w:hAnsi="Calibri" w:cs="Calibri"/>
          <w:b/>
          <w:bCs/>
          <w:i/>
          <w:iCs/>
          <w:sz w:val="32"/>
          <w:szCs w:val="32"/>
        </w:rPr>
      </w:pPr>
      <w:r w:rsidRPr="17963850">
        <w:rPr>
          <w:rFonts w:ascii="Calibri" w:eastAsia="Calibri" w:hAnsi="Calibri" w:cs="Calibri"/>
          <w:b/>
          <w:bCs/>
          <w:i/>
          <w:iCs/>
          <w:sz w:val="32"/>
          <w:szCs w:val="32"/>
        </w:rPr>
        <w:t>Outputs and ou</w:t>
      </w:r>
      <w:r w:rsidR="4E5D6487" w:rsidRPr="17963850">
        <w:rPr>
          <w:rFonts w:ascii="Calibri" w:eastAsia="Calibri" w:hAnsi="Calibri" w:cs="Calibri"/>
          <w:b/>
          <w:bCs/>
          <w:i/>
          <w:iCs/>
          <w:sz w:val="32"/>
          <w:szCs w:val="32"/>
        </w:rPr>
        <w:t>t</w:t>
      </w:r>
      <w:r w:rsidRPr="17963850">
        <w:rPr>
          <w:rFonts w:ascii="Calibri" w:eastAsia="Calibri" w:hAnsi="Calibri" w:cs="Calibri"/>
          <w:b/>
          <w:bCs/>
          <w:i/>
          <w:iCs/>
          <w:sz w:val="32"/>
          <w:szCs w:val="32"/>
        </w:rPr>
        <w:t xml:space="preserve">put indicators </w:t>
      </w:r>
    </w:p>
    <w:p w14:paraId="073E680B" w14:textId="40966CC2" w:rsidR="626EE77C" w:rsidRDefault="626EE77C" w:rsidP="17963850">
      <w:pPr>
        <w:jc w:val="both"/>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rPr>
        <w:t>Output 1.1 - Capacity of national stakeholders, especially of key duty bearers and rights holders, is enhanced, to ensure more effective contributions towards disability inclusive policies, systems and - for the implementation of the CRPD and SDGs.</w:t>
      </w:r>
    </w:p>
    <w:p w14:paraId="4AC6F3D8" w14:textId="0C2163F3" w:rsidR="626EE77C" w:rsidRDefault="626EE77C" w:rsidP="17963850">
      <w:pPr>
        <w:jc w:val="both"/>
        <w:rPr>
          <w:rFonts w:ascii="Calibri" w:eastAsia="Calibri" w:hAnsi="Calibri" w:cs="Calibri"/>
          <w:b/>
          <w:bCs/>
          <w:color w:val="000000" w:themeColor="text1"/>
          <w:sz w:val="22"/>
          <w:szCs w:val="22"/>
          <w:u w:val="single"/>
        </w:rPr>
      </w:pPr>
      <w:r w:rsidRPr="17963850">
        <w:rPr>
          <w:rFonts w:ascii="Calibri" w:eastAsia="Calibri" w:hAnsi="Calibri" w:cs="Calibri"/>
          <w:b/>
          <w:bCs/>
          <w:color w:val="000000" w:themeColor="text1"/>
          <w:sz w:val="22"/>
          <w:szCs w:val="22"/>
        </w:rPr>
        <w:t xml:space="preserve"> </w:t>
      </w:r>
      <w:r w:rsidR="5A306625" w:rsidRPr="17963850">
        <w:rPr>
          <w:rFonts w:ascii="Calibri" w:eastAsia="Calibri" w:hAnsi="Calibri" w:cs="Calibri"/>
          <w:b/>
          <w:bCs/>
          <w:color w:val="000000" w:themeColor="text1"/>
          <w:sz w:val="22"/>
          <w:szCs w:val="22"/>
          <w:u w:val="single"/>
        </w:rPr>
        <w:t xml:space="preserve">Output </w:t>
      </w:r>
      <w:proofErr w:type="gramStart"/>
      <w:r w:rsidR="5A306625" w:rsidRPr="17963850">
        <w:rPr>
          <w:rFonts w:ascii="Calibri" w:eastAsia="Calibri" w:hAnsi="Calibri" w:cs="Calibri"/>
          <w:b/>
          <w:bCs/>
          <w:color w:val="000000" w:themeColor="text1"/>
          <w:sz w:val="22"/>
          <w:szCs w:val="22"/>
          <w:u w:val="single"/>
        </w:rPr>
        <w:t>1</w:t>
      </w:r>
      <w:r w:rsidR="159AE398" w:rsidRPr="17963850">
        <w:rPr>
          <w:rFonts w:ascii="Calibri" w:eastAsia="Calibri" w:hAnsi="Calibri" w:cs="Calibri"/>
          <w:b/>
          <w:bCs/>
          <w:color w:val="000000" w:themeColor="text1"/>
          <w:sz w:val="22"/>
          <w:szCs w:val="22"/>
          <w:u w:val="single"/>
        </w:rPr>
        <w:t xml:space="preserve">.1 </w:t>
      </w:r>
      <w:r w:rsidR="5A306625" w:rsidRPr="17963850">
        <w:rPr>
          <w:rFonts w:ascii="Calibri" w:eastAsia="Calibri" w:hAnsi="Calibri" w:cs="Calibri"/>
          <w:b/>
          <w:bCs/>
          <w:color w:val="000000" w:themeColor="text1"/>
          <w:sz w:val="22"/>
          <w:szCs w:val="22"/>
          <w:u w:val="single"/>
        </w:rPr>
        <w:t xml:space="preserve"> indicators</w:t>
      </w:r>
      <w:proofErr w:type="gramEnd"/>
      <w:r w:rsidR="5A306625" w:rsidRPr="17963850">
        <w:rPr>
          <w:rFonts w:ascii="Calibri" w:eastAsia="Calibri" w:hAnsi="Calibri" w:cs="Calibri"/>
          <w:b/>
          <w:bCs/>
          <w:color w:val="000000" w:themeColor="text1"/>
          <w:sz w:val="22"/>
          <w:szCs w:val="22"/>
        </w:rPr>
        <w:t xml:space="preserve"> </w:t>
      </w:r>
    </w:p>
    <w:p w14:paraId="29728BCE" w14:textId="373E7A0E" w:rsidR="6E94F8E6" w:rsidRDefault="6E94F8E6" w:rsidP="17963850">
      <w:pPr>
        <w:rPr>
          <w:color w:val="000000" w:themeColor="text1"/>
        </w:rPr>
      </w:pPr>
      <w:r w:rsidRPr="17963850">
        <w:rPr>
          <w:color w:val="000000" w:themeColor="text1"/>
        </w:rPr>
        <w:t xml:space="preserve">1.1.1 </w:t>
      </w:r>
      <w:r w:rsidR="626EE77C" w:rsidRPr="17963850">
        <w:rPr>
          <w:color w:val="000000" w:themeColor="text1"/>
        </w:rPr>
        <w:t># of trainings</w:t>
      </w:r>
      <w:r w:rsidR="4FC760F5" w:rsidRPr="17963850">
        <w:rPr>
          <w:color w:val="000000" w:themeColor="text1"/>
        </w:rPr>
        <w:t xml:space="preserve"> </w:t>
      </w:r>
      <w:r w:rsidR="626EE77C" w:rsidRPr="17963850">
        <w:rPr>
          <w:color w:val="000000" w:themeColor="text1"/>
        </w:rPr>
        <w:t>(disaggregation by type of capacity building</w:t>
      </w:r>
      <w:hyperlink r:id="rId23" w:anchor="_ftn3">
        <w:r w:rsidR="626EE77C" w:rsidRPr="17963850">
          <w:rPr>
            <w:rStyle w:val="Hyperlink"/>
            <w:rFonts w:ascii="Calibri" w:eastAsia="Calibri" w:hAnsi="Calibri" w:cs="Calibri"/>
            <w:sz w:val="22"/>
            <w:szCs w:val="22"/>
            <w:vertAlign w:val="superscript"/>
          </w:rPr>
          <w:t>[3]</w:t>
        </w:r>
      </w:hyperlink>
      <w:r w:rsidR="6096FC89" w:rsidRPr="17963850">
        <w:rPr>
          <w:color w:val="000000" w:themeColor="text1"/>
        </w:rPr>
        <w:t>) developed</w:t>
      </w:r>
      <w:r w:rsidR="626EE77C" w:rsidRPr="17963850">
        <w:rPr>
          <w:color w:val="000000" w:themeColor="text1"/>
        </w:rPr>
        <w:t xml:space="preserve"> and delivered in the UNPRPD programme. (</w:t>
      </w:r>
      <w:r w:rsidR="1A546D8E" w:rsidRPr="17963850">
        <w:rPr>
          <w:color w:val="000000" w:themeColor="text1"/>
        </w:rPr>
        <w:t>Disaggregated</w:t>
      </w:r>
      <w:r w:rsidR="626EE77C" w:rsidRPr="17963850">
        <w:rPr>
          <w:color w:val="000000" w:themeColor="text1"/>
        </w:rPr>
        <w:t xml:space="preserve"> by topics</w:t>
      </w:r>
      <w:hyperlink r:id="rId24" w:anchor="_ftn4">
        <w:r w:rsidR="626EE77C" w:rsidRPr="17963850">
          <w:rPr>
            <w:rStyle w:val="Hyperlink"/>
            <w:rFonts w:ascii="Calibri" w:eastAsia="Calibri" w:hAnsi="Calibri" w:cs="Calibri"/>
            <w:sz w:val="22"/>
            <w:szCs w:val="22"/>
            <w:vertAlign w:val="superscript"/>
          </w:rPr>
          <w:t>[4]</w:t>
        </w:r>
      </w:hyperlink>
      <w:r w:rsidR="626EE77C" w:rsidRPr="17963850">
        <w:rPr>
          <w:color w:val="000000" w:themeColor="text1"/>
        </w:rPr>
        <w:t xml:space="preserve">)   </w:t>
      </w:r>
    </w:p>
    <w:p w14:paraId="74C767D4" w14:textId="2F82A6F3" w:rsidR="574017E3" w:rsidRDefault="574017E3" w:rsidP="17963850">
      <w:pPr>
        <w:jc w:val="both"/>
        <w:rPr>
          <w:color w:val="000000" w:themeColor="text1"/>
        </w:rPr>
      </w:pPr>
      <w:r w:rsidRPr="17963850">
        <w:rPr>
          <w:color w:val="000000" w:themeColor="text1"/>
        </w:rPr>
        <w:t xml:space="preserve">1.1.2 </w:t>
      </w:r>
      <w:r w:rsidR="626EE77C" w:rsidRPr="17963850">
        <w:rPr>
          <w:color w:val="000000" w:themeColor="text1"/>
        </w:rPr>
        <w:t># of participants (disaggregated  by type of stakeholder</w:t>
      </w:r>
      <w:hyperlink r:id="rId25" w:anchor="_ftn5">
        <w:r w:rsidR="626EE77C" w:rsidRPr="17963850">
          <w:rPr>
            <w:rStyle w:val="Hyperlink"/>
            <w:rFonts w:ascii="Calibri" w:eastAsia="Calibri" w:hAnsi="Calibri" w:cs="Calibri"/>
            <w:sz w:val="22"/>
            <w:szCs w:val="22"/>
            <w:vertAlign w:val="superscript"/>
          </w:rPr>
          <w:t>[5]</w:t>
        </w:r>
      </w:hyperlink>
      <w:r w:rsidR="626EE77C" w:rsidRPr="17963850">
        <w:rPr>
          <w:color w:val="000000" w:themeColor="text1"/>
        </w:rPr>
        <w:t>) disaggregated by sex,</w:t>
      </w:r>
      <w:r w:rsidR="474D6485" w:rsidRPr="17963850">
        <w:rPr>
          <w:color w:val="000000" w:themeColor="text1"/>
        </w:rPr>
        <w:t xml:space="preserve"> </w:t>
      </w:r>
      <w:r w:rsidR="626EE77C" w:rsidRPr="17963850">
        <w:rPr>
          <w:color w:val="000000" w:themeColor="text1"/>
        </w:rPr>
        <w:t>disability</w:t>
      </w:r>
      <w:r w:rsidR="7CBDE902" w:rsidRPr="17963850">
        <w:rPr>
          <w:color w:val="000000" w:themeColor="text1"/>
        </w:rPr>
        <w:t xml:space="preserve"> </w:t>
      </w:r>
      <w:r w:rsidR="626EE77C" w:rsidRPr="17963850">
        <w:rPr>
          <w:color w:val="000000" w:themeColor="text1"/>
        </w:rPr>
        <w:t xml:space="preserve">,rural/urban participating in capacity building activities funded or provided by UNPRPD programmes </w:t>
      </w:r>
    </w:p>
    <w:p w14:paraId="20F2C065" w14:textId="724BE7A6" w:rsidR="75E1F831" w:rsidRDefault="75E1F831" w:rsidP="17963850">
      <w:pPr>
        <w:jc w:val="both"/>
        <w:rPr>
          <w:color w:val="000000" w:themeColor="text1"/>
        </w:rPr>
      </w:pPr>
      <w:proofErr w:type="gramStart"/>
      <w:r w:rsidRPr="17963850">
        <w:rPr>
          <w:rFonts w:ascii="Calibri" w:eastAsia="Calibri" w:hAnsi="Calibri" w:cs="Calibri"/>
          <w:color w:val="000000" w:themeColor="text1"/>
          <w:sz w:val="22"/>
          <w:szCs w:val="22"/>
        </w:rPr>
        <w:t xml:space="preserve">1.1.3 </w:t>
      </w:r>
      <w:r w:rsidR="626EE77C" w:rsidRPr="17963850">
        <w:rPr>
          <w:rFonts w:ascii="Calibri" w:eastAsia="Calibri" w:hAnsi="Calibri" w:cs="Calibri"/>
          <w:color w:val="000000" w:themeColor="text1"/>
          <w:sz w:val="22"/>
          <w:szCs w:val="22"/>
        </w:rPr>
        <w:t xml:space="preserve"> </w:t>
      </w:r>
      <w:r w:rsidR="626EE77C" w:rsidRPr="17963850">
        <w:rPr>
          <w:color w:val="000000" w:themeColor="text1"/>
        </w:rPr>
        <w:t>#</w:t>
      </w:r>
      <w:proofErr w:type="gramEnd"/>
      <w:r w:rsidR="626EE77C" w:rsidRPr="17963850">
        <w:rPr>
          <w:color w:val="000000" w:themeColor="text1"/>
        </w:rPr>
        <w:t xml:space="preserve"> and % of participants reporting increased knowledge or capacity to design or revise policies or systems to be more disability inclusive.  </w:t>
      </w:r>
    </w:p>
    <w:p w14:paraId="43B850B1" w14:textId="59F63C71" w:rsidR="6F589091" w:rsidRDefault="6F589091" w:rsidP="17963850">
      <w:pPr>
        <w:jc w:val="both"/>
        <w:rPr>
          <w:color w:val="000000" w:themeColor="text1"/>
        </w:rPr>
      </w:pPr>
      <w:r w:rsidRPr="17963850">
        <w:rPr>
          <w:color w:val="000000" w:themeColor="text1"/>
        </w:rPr>
        <w:t xml:space="preserve">1.1.4 </w:t>
      </w:r>
      <w:r w:rsidR="626EE77C" w:rsidRPr="17963850">
        <w:rPr>
          <w:color w:val="000000" w:themeColor="text1"/>
        </w:rPr>
        <w:t># of OPDs (disaggregated by type umbrella- disability specific- women- underrepresented other) that benefitted from capacity building activities (type of activities</w:t>
      </w:r>
      <w:hyperlink r:id="rId26" w:anchor="_ftn6">
        <w:r w:rsidR="626EE77C" w:rsidRPr="17963850">
          <w:rPr>
            <w:rStyle w:val="Hyperlink"/>
            <w:rFonts w:ascii="Calibri" w:eastAsia="Calibri" w:hAnsi="Calibri" w:cs="Calibri"/>
            <w:sz w:val="22"/>
            <w:szCs w:val="22"/>
            <w:vertAlign w:val="superscript"/>
          </w:rPr>
          <w:t>[6]</w:t>
        </w:r>
      </w:hyperlink>
      <w:r w:rsidR="626EE77C" w:rsidRPr="17963850">
        <w:rPr>
          <w:color w:val="000000" w:themeColor="text1"/>
        </w:rPr>
        <w:t>) funded by UNPRPD programmes to strengthen the capacity of organizations of persons with disabilities.</w:t>
      </w:r>
    </w:p>
    <w:p w14:paraId="39B7070D" w14:textId="69CDCBC6" w:rsidR="20A0FB9F" w:rsidRDefault="20A0FB9F" w:rsidP="17963850">
      <w:pPr>
        <w:jc w:val="both"/>
        <w:rPr>
          <w:color w:val="000000" w:themeColor="text1"/>
        </w:rPr>
      </w:pPr>
      <w:r w:rsidRPr="17963850">
        <w:rPr>
          <w:color w:val="000000" w:themeColor="text1"/>
        </w:rPr>
        <w:lastRenderedPageBreak/>
        <w:t xml:space="preserve">1.1.5 </w:t>
      </w:r>
      <w:r w:rsidR="626EE77C" w:rsidRPr="17963850">
        <w:rPr>
          <w:color w:val="000000" w:themeColor="text1"/>
        </w:rPr>
        <w:t># of capacity building activities funded by UNPRPD programmes, directed at women and girls with disabilities on their rights and requirements and/or directed at underrepresented groups of persons with disabilities on their rights and requirements. (</w:t>
      </w:r>
      <w:proofErr w:type="gramStart"/>
      <w:r w:rsidR="626EE77C" w:rsidRPr="17963850">
        <w:rPr>
          <w:color w:val="000000" w:themeColor="text1"/>
        </w:rPr>
        <w:t>disaggregated</w:t>
      </w:r>
      <w:proofErr w:type="gramEnd"/>
      <w:r w:rsidR="626EE77C" w:rsidRPr="17963850">
        <w:rPr>
          <w:color w:val="000000" w:themeColor="text1"/>
        </w:rPr>
        <w:t xml:space="preserve"> by target group) </w:t>
      </w:r>
    </w:p>
    <w:p w14:paraId="5B6CE71F" w14:textId="1E697A85" w:rsidR="626EE77C" w:rsidRDefault="626EE77C" w:rsidP="17963850">
      <w:pPr>
        <w:spacing w:line="257" w:lineRule="auto"/>
        <w:jc w:val="both"/>
      </w:pPr>
      <w:r w:rsidRPr="17963850">
        <w:rPr>
          <w:rFonts w:ascii="Calibri" w:eastAsia="Calibri" w:hAnsi="Calibri" w:cs="Calibri"/>
          <w:color w:val="000000" w:themeColor="text1"/>
          <w:sz w:val="22"/>
          <w:szCs w:val="22"/>
        </w:rPr>
        <w:t xml:space="preserve"> </w:t>
      </w:r>
      <w:r w:rsidRPr="17963850">
        <w:rPr>
          <w:rFonts w:ascii="Calibri" w:eastAsia="Calibri" w:hAnsi="Calibri" w:cs="Calibri"/>
          <w:b/>
          <w:bCs/>
          <w:color w:val="000000" w:themeColor="text1"/>
          <w:sz w:val="22"/>
          <w:szCs w:val="22"/>
        </w:rPr>
        <w:t xml:space="preserve"> </w:t>
      </w:r>
    </w:p>
    <w:p w14:paraId="476D621E" w14:textId="044F916A" w:rsidR="626EE77C" w:rsidRDefault="626EE77C" w:rsidP="17963850">
      <w:pPr>
        <w:jc w:val="both"/>
      </w:pPr>
      <w:r w:rsidRPr="17963850">
        <w:rPr>
          <w:rFonts w:ascii="Calibri" w:eastAsia="Calibri" w:hAnsi="Calibri" w:cs="Calibri"/>
          <w:b/>
          <w:bCs/>
          <w:color w:val="000000" w:themeColor="text1"/>
          <w:sz w:val="22"/>
          <w:szCs w:val="22"/>
        </w:rPr>
        <w:t xml:space="preserve">Output 1.2 - Knowledge products (e.g., tools and guidelines) are developed and piloted, particularly to address gaps in achieving the preconditions for disability inclusion </w:t>
      </w:r>
    </w:p>
    <w:p w14:paraId="04A52A2E" w14:textId="35F1AEAC" w:rsidR="626EE77C" w:rsidRDefault="626EE77C" w:rsidP="17963850">
      <w:pPr>
        <w:jc w:val="both"/>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rPr>
        <w:t xml:space="preserve"> </w:t>
      </w:r>
      <w:r w:rsidR="7E07B41C" w:rsidRPr="17963850">
        <w:rPr>
          <w:rFonts w:ascii="Calibri" w:eastAsia="Calibri" w:hAnsi="Calibri" w:cs="Calibri"/>
          <w:b/>
          <w:bCs/>
          <w:color w:val="000000" w:themeColor="text1"/>
          <w:sz w:val="22"/>
          <w:szCs w:val="22"/>
          <w:u w:val="single"/>
        </w:rPr>
        <w:t xml:space="preserve">Output </w:t>
      </w:r>
      <w:proofErr w:type="gramStart"/>
      <w:r w:rsidR="7E07B41C" w:rsidRPr="17963850">
        <w:rPr>
          <w:rFonts w:ascii="Calibri" w:eastAsia="Calibri" w:hAnsi="Calibri" w:cs="Calibri"/>
          <w:b/>
          <w:bCs/>
          <w:color w:val="000000" w:themeColor="text1"/>
          <w:sz w:val="22"/>
          <w:szCs w:val="22"/>
          <w:u w:val="single"/>
        </w:rPr>
        <w:t>1.2  indicators</w:t>
      </w:r>
      <w:proofErr w:type="gramEnd"/>
    </w:p>
    <w:p w14:paraId="1CF10D84" w14:textId="4ABAC5F3" w:rsidR="626EE77C" w:rsidRDefault="626EE77C" w:rsidP="17963850">
      <w:pPr>
        <w:ind w:left="810" w:hanging="810"/>
        <w:jc w:val="both"/>
      </w:pPr>
      <w:r w:rsidRPr="17963850">
        <w:rPr>
          <w:rFonts w:ascii="Calibri" w:eastAsia="Calibri" w:hAnsi="Calibri" w:cs="Calibri"/>
          <w:color w:val="000000" w:themeColor="text1"/>
          <w:sz w:val="22"/>
          <w:szCs w:val="22"/>
        </w:rPr>
        <w:t>1.2.1</w:t>
      </w:r>
      <w:r>
        <w:tab/>
      </w:r>
      <w:r w:rsidRPr="17963850">
        <w:rPr>
          <w:rFonts w:ascii="Calibri" w:eastAsia="Calibri" w:hAnsi="Calibri" w:cs="Calibri"/>
          <w:color w:val="000000" w:themeColor="text1"/>
          <w:sz w:val="22"/>
          <w:szCs w:val="22"/>
        </w:rPr>
        <w:t># of knowledge products</w:t>
      </w:r>
      <w:r w:rsidR="1EC1B0AC" w:rsidRPr="17963850">
        <w:rPr>
          <w:rFonts w:ascii="Calibri" w:eastAsia="Calibri" w:hAnsi="Calibri" w:cs="Calibri"/>
          <w:color w:val="000000" w:themeColor="text1"/>
          <w:sz w:val="22"/>
          <w:szCs w:val="22"/>
        </w:rPr>
        <w:t xml:space="preserve"> </w:t>
      </w:r>
      <w:r w:rsidRPr="17963850">
        <w:rPr>
          <w:rFonts w:ascii="Calibri" w:eastAsia="Calibri" w:hAnsi="Calibri" w:cs="Calibri"/>
          <w:color w:val="000000" w:themeColor="text1"/>
          <w:sz w:val="22"/>
          <w:szCs w:val="22"/>
        </w:rPr>
        <w:t>(disaggregated by type of product</w:t>
      </w:r>
      <w:hyperlink r:id="rId27" w:anchor="_ftn7">
        <w:r w:rsidRPr="17963850">
          <w:rPr>
            <w:rStyle w:val="Hyperlink"/>
            <w:rFonts w:ascii="Calibri" w:eastAsia="Calibri" w:hAnsi="Calibri" w:cs="Calibri"/>
            <w:sz w:val="22"/>
            <w:szCs w:val="22"/>
            <w:vertAlign w:val="superscript"/>
          </w:rPr>
          <w:t>[7]</w:t>
        </w:r>
      </w:hyperlink>
      <w:r w:rsidRPr="17963850">
        <w:rPr>
          <w:rFonts w:ascii="Calibri" w:eastAsia="Calibri" w:hAnsi="Calibri" w:cs="Calibri"/>
          <w:color w:val="000000" w:themeColor="text1"/>
          <w:sz w:val="22"/>
          <w:szCs w:val="22"/>
        </w:rPr>
        <w:t>/thematic focus</w:t>
      </w:r>
      <w:hyperlink r:id="rId28" w:anchor="_ftn8">
        <w:r w:rsidRPr="17963850">
          <w:rPr>
            <w:rStyle w:val="Hyperlink"/>
            <w:rFonts w:ascii="Calibri" w:eastAsia="Calibri" w:hAnsi="Calibri" w:cs="Calibri"/>
            <w:sz w:val="22"/>
            <w:szCs w:val="22"/>
            <w:vertAlign w:val="superscript"/>
          </w:rPr>
          <w:t>[8]</w:t>
        </w:r>
      </w:hyperlink>
      <w:r w:rsidRPr="17963850">
        <w:rPr>
          <w:rFonts w:ascii="Calibri" w:eastAsia="Calibri" w:hAnsi="Calibri" w:cs="Calibri"/>
          <w:color w:val="000000" w:themeColor="text1"/>
          <w:sz w:val="22"/>
          <w:szCs w:val="22"/>
        </w:rPr>
        <w:t>)</w:t>
      </w:r>
      <w:r w:rsidR="3E6EA0DA" w:rsidRPr="17963850">
        <w:rPr>
          <w:rFonts w:ascii="Calibri" w:eastAsia="Calibri" w:hAnsi="Calibri" w:cs="Calibri"/>
          <w:color w:val="000000" w:themeColor="text1"/>
          <w:sz w:val="22"/>
          <w:szCs w:val="22"/>
        </w:rPr>
        <w:t xml:space="preserve"> </w:t>
      </w:r>
      <w:r w:rsidRPr="17963850">
        <w:rPr>
          <w:rFonts w:ascii="Calibri" w:eastAsia="Calibri" w:hAnsi="Calibri" w:cs="Calibri"/>
          <w:color w:val="000000" w:themeColor="text1"/>
          <w:sz w:val="22"/>
          <w:szCs w:val="22"/>
        </w:rPr>
        <w:t>developed, piloted and disseminated to the relevant stakeholders to inform inclusive practices</w:t>
      </w:r>
    </w:p>
    <w:p w14:paraId="56BF7A0A" w14:textId="32B6B663" w:rsidR="626EE77C" w:rsidRDefault="626EE77C" w:rsidP="17963850">
      <w:pPr>
        <w:ind w:left="810" w:hanging="810"/>
        <w:jc w:val="both"/>
      </w:pPr>
      <w:r w:rsidRPr="17963850">
        <w:rPr>
          <w:rFonts w:ascii="Calibri" w:eastAsia="Calibri" w:hAnsi="Calibri" w:cs="Calibri"/>
          <w:color w:val="000000" w:themeColor="text1"/>
          <w:sz w:val="22"/>
          <w:szCs w:val="22"/>
        </w:rPr>
        <w:t xml:space="preserve"> 1.2.2</w:t>
      </w:r>
      <w:r>
        <w:tab/>
      </w:r>
      <w:r w:rsidRPr="17963850">
        <w:rPr>
          <w:rFonts w:ascii="Calibri" w:eastAsia="Calibri" w:hAnsi="Calibri" w:cs="Calibri"/>
          <w:color w:val="000000" w:themeColor="text1"/>
          <w:sz w:val="22"/>
          <w:szCs w:val="22"/>
        </w:rPr>
        <w:t># of knowledge products developed that address gaps related to inclusion of women and girls with disabilities and/or underrepresented groups of persons with disabilities (disaggregated by thematic focus)</w:t>
      </w:r>
    </w:p>
    <w:p w14:paraId="7B569158" w14:textId="604B2B21" w:rsidR="626EE77C" w:rsidRDefault="626EE77C" w:rsidP="17963850">
      <w:pPr>
        <w:ind w:left="810" w:hanging="810"/>
        <w:jc w:val="both"/>
      </w:pPr>
      <w:r w:rsidRPr="17963850">
        <w:rPr>
          <w:rFonts w:ascii="Calibri" w:eastAsia="Calibri" w:hAnsi="Calibri" w:cs="Calibri"/>
          <w:color w:val="000000" w:themeColor="text1"/>
          <w:sz w:val="22"/>
          <w:szCs w:val="22"/>
        </w:rPr>
        <w:t xml:space="preserve"> 1.2.3</w:t>
      </w:r>
      <w:r>
        <w:tab/>
      </w:r>
      <w:r w:rsidRPr="17963850">
        <w:rPr>
          <w:rFonts w:ascii="Calibri" w:eastAsia="Calibri" w:hAnsi="Calibri" w:cs="Calibri"/>
          <w:color w:val="000000" w:themeColor="text1"/>
          <w:sz w:val="22"/>
          <w:szCs w:val="22"/>
        </w:rPr>
        <w:t># actors involved in developing and testing of knowledge products (disaggregated by actor (GOV/NGOs/OPDs/Other)</w:t>
      </w:r>
    </w:p>
    <w:p w14:paraId="2B5C0871" w14:textId="2E508972" w:rsidR="626EE77C" w:rsidRDefault="626EE77C" w:rsidP="17963850">
      <w:pPr>
        <w:ind w:left="810" w:hanging="810"/>
        <w:jc w:val="both"/>
      </w:pPr>
      <w:r w:rsidRPr="17963850">
        <w:rPr>
          <w:rFonts w:ascii="Calibri" w:eastAsia="Calibri" w:hAnsi="Calibri" w:cs="Calibri"/>
          <w:color w:val="000000" w:themeColor="text1"/>
          <w:sz w:val="22"/>
          <w:szCs w:val="22"/>
        </w:rPr>
        <w:t xml:space="preserve"> 1.2.4</w:t>
      </w:r>
      <w:r>
        <w:tab/>
      </w:r>
      <w:r w:rsidRPr="17963850">
        <w:rPr>
          <w:rFonts w:ascii="Calibri" w:eastAsia="Calibri" w:hAnsi="Calibri" w:cs="Calibri"/>
          <w:color w:val="000000" w:themeColor="text1"/>
          <w:sz w:val="22"/>
          <w:szCs w:val="22"/>
        </w:rPr>
        <w:t xml:space="preserve"># of stakeholders reporting increased or </w:t>
      </w:r>
      <w:r w:rsidR="6EF32B58" w:rsidRPr="17963850">
        <w:rPr>
          <w:rFonts w:ascii="Calibri" w:eastAsia="Calibri" w:hAnsi="Calibri" w:cs="Calibri"/>
          <w:color w:val="000000" w:themeColor="text1"/>
          <w:sz w:val="22"/>
          <w:szCs w:val="22"/>
        </w:rPr>
        <w:t>strengthened</w:t>
      </w:r>
      <w:r w:rsidRPr="17963850">
        <w:rPr>
          <w:rFonts w:ascii="Calibri" w:eastAsia="Calibri" w:hAnsi="Calibri" w:cs="Calibri"/>
          <w:color w:val="000000" w:themeColor="text1"/>
          <w:sz w:val="22"/>
          <w:szCs w:val="22"/>
        </w:rPr>
        <w:t xml:space="preserve"> policies and systems </w:t>
      </w:r>
      <w:proofErr w:type="gramStart"/>
      <w:r w:rsidRPr="17963850">
        <w:rPr>
          <w:rFonts w:ascii="Calibri" w:eastAsia="Calibri" w:hAnsi="Calibri" w:cs="Calibri"/>
          <w:color w:val="000000" w:themeColor="text1"/>
          <w:sz w:val="22"/>
          <w:szCs w:val="22"/>
        </w:rPr>
        <w:t>as a result of</w:t>
      </w:r>
      <w:proofErr w:type="gramEnd"/>
      <w:r w:rsidRPr="17963850">
        <w:rPr>
          <w:rFonts w:ascii="Calibri" w:eastAsia="Calibri" w:hAnsi="Calibri" w:cs="Calibri"/>
          <w:color w:val="000000" w:themeColor="text1"/>
          <w:sz w:val="22"/>
          <w:szCs w:val="22"/>
        </w:rPr>
        <w:t xml:space="preserve"> UNPRPD funded KM tools (disaggregated by stakeholder)</w:t>
      </w:r>
    </w:p>
    <w:p w14:paraId="194643B0" w14:textId="48BBCCB9" w:rsidR="626EE77C" w:rsidRDefault="626EE77C" w:rsidP="17963850">
      <w:pPr>
        <w:ind w:left="810" w:hanging="810"/>
        <w:jc w:val="both"/>
      </w:pPr>
      <w:r w:rsidRPr="17963850">
        <w:rPr>
          <w:rFonts w:ascii="Calibri" w:eastAsia="Calibri" w:hAnsi="Calibri" w:cs="Calibri"/>
          <w:color w:val="000000" w:themeColor="text1"/>
          <w:sz w:val="22"/>
          <w:szCs w:val="22"/>
        </w:rPr>
        <w:t xml:space="preserve"> </w:t>
      </w:r>
    </w:p>
    <w:p w14:paraId="48DB83DF" w14:textId="0313D57C" w:rsidR="626EE77C" w:rsidRDefault="626EE77C" w:rsidP="17963850">
      <w:pPr>
        <w:jc w:val="both"/>
      </w:pPr>
      <w:r w:rsidRPr="17963850">
        <w:rPr>
          <w:rFonts w:ascii="Calibri" w:eastAsia="Calibri" w:hAnsi="Calibri" w:cs="Calibri"/>
          <w:b/>
          <w:bCs/>
          <w:color w:val="000000" w:themeColor="text1"/>
          <w:sz w:val="22"/>
          <w:szCs w:val="22"/>
        </w:rPr>
        <w:t>Output 1.3 Models of good practice, learning and exchange mechanisms are developed to share country level experiences, to increase understanding, and to inform innovative practices.</w:t>
      </w:r>
    </w:p>
    <w:p w14:paraId="2D4AEE78" w14:textId="02520CE1" w:rsidR="2A83A87B" w:rsidRDefault="2A83A87B" w:rsidP="17963850">
      <w:pPr>
        <w:jc w:val="both"/>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u w:val="single"/>
        </w:rPr>
        <w:t xml:space="preserve">Output </w:t>
      </w:r>
      <w:proofErr w:type="gramStart"/>
      <w:r w:rsidRPr="17963850">
        <w:rPr>
          <w:rFonts w:ascii="Calibri" w:eastAsia="Calibri" w:hAnsi="Calibri" w:cs="Calibri"/>
          <w:b/>
          <w:bCs/>
          <w:color w:val="000000" w:themeColor="text1"/>
          <w:sz w:val="22"/>
          <w:szCs w:val="22"/>
          <w:u w:val="single"/>
        </w:rPr>
        <w:t>1.3  indicators</w:t>
      </w:r>
      <w:proofErr w:type="gramEnd"/>
    </w:p>
    <w:p w14:paraId="4606EB75" w14:textId="4F92C01B" w:rsidR="626EE77C" w:rsidRDefault="626EE77C" w:rsidP="17963850">
      <w:pPr>
        <w:jc w:val="both"/>
      </w:pPr>
      <w:r w:rsidRPr="17963850">
        <w:rPr>
          <w:rFonts w:ascii="Calibri" w:eastAsia="Calibri" w:hAnsi="Calibri" w:cs="Calibri"/>
          <w:b/>
          <w:bCs/>
          <w:color w:val="000000" w:themeColor="text1"/>
          <w:sz w:val="22"/>
          <w:szCs w:val="22"/>
        </w:rPr>
        <w:t xml:space="preserve"> </w:t>
      </w:r>
      <w:r w:rsidRPr="17963850">
        <w:rPr>
          <w:rFonts w:ascii="Calibri" w:eastAsia="Calibri" w:hAnsi="Calibri" w:cs="Calibri"/>
          <w:color w:val="000000" w:themeColor="text1"/>
          <w:sz w:val="22"/>
          <w:szCs w:val="22"/>
        </w:rPr>
        <w:t>1.3.1</w:t>
      </w:r>
      <w:r>
        <w:tab/>
      </w:r>
      <w:r w:rsidRPr="17963850">
        <w:rPr>
          <w:rFonts w:ascii="Calibri" w:eastAsia="Calibri" w:hAnsi="Calibri" w:cs="Calibri"/>
          <w:color w:val="000000" w:themeColor="text1"/>
          <w:sz w:val="22"/>
          <w:szCs w:val="22"/>
        </w:rPr>
        <w:t xml:space="preserve"># of UNPRPD Situational Analysis through multistakeholder approach </w:t>
      </w:r>
    </w:p>
    <w:p w14:paraId="11C00DCE" w14:textId="44B43F48" w:rsidR="626EE77C" w:rsidRDefault="626EE77C" w:rsidP="17963850">
      <w:pPr>
        <w:ind w:left="810" w:hanging="810"/>
        <w:jc w:val="both"/>
      </w:pPr>
      <w:r w:rsidRPr="17963850">
        <w:rPr>
          <w:rFonts w:ascii="Calibri" w:eastAsia="Calibri" w:hAnsi="Calibri" w:cs="Calibri"/>
          <w:color w:val="000000" w:themeColor="text1"/>
          <w:sz w:val="22"/>
          <w:szCs w:val="22"/>
        </w:rPr>
        <w:t xml:space="preserve"> 1.3.2</w:t>
      </w:r>
      <w:r>
        <w:tab/>
      </w:r>
      <w:r w:rsidRPr="17963850">
        <w:rPr>
          <w:rFonts w:ascii="Calibri" w:eastAsia="Calibri" w:hAnsi="Calibri" w:cs="Calibri"/>
          <w:color w:val="000000" w:themeColor="text1"/>
          <w:sz w:val="22"/>
          <w:szCs w:val="22"/>
        </w:rPr>
        <w:t xml:space="preserve"># of </w:t>
      </w:r>
      <w:r w:rsidR="009E1CA5" w:rsidRPr="17963850">
        <w:rPr>
          <w:rFonts w:ascii="Calibri" w:eastAsia="Calibri" w:hAnsi="Calibri" w:cs="Calibri"/>
          <w:color w:val="000000" w:themeColor="text1"/>
          <w:sz w:val="22"/>
          <w:szCs w:val="22"/>
        </w:rPr>
        <w:t>planning</w:t>
      </w:r>
      <w:r w:rsidRPr="17963850">
        <w:rPr>
          <w:rFonts w:ascii="Calibri" w:eastAsia="Calibri" w:hAnsi="Calibri" w:cs="Calibri"/>
          <w:color w:val="000000" w:themeColor="text1"/>
          <w:sz w:val="22"/>
          <w:szCs w:val="22"/>
        </w:rPr>
        <w:t xml:space="preserve"> and processes related to UNPRPD-funded programs and/or beyond UNPRPD-funded programs influenced by UNPRPD Situational Analyses findings (disaggregation by UNPRPD -funded programmes and beyond)</w:t>
      </w:r>
    </w:p>
    <w:p w14:paraId="3790DD3C" w14:textId="5E938FEA" w:rsidR="626EE77C" w:rsidRDefault="626EE77C" w:rsidP="17963850">
      <w:pPr>
        <w:ind w:left="810" w:hanging="810"/>
        <w:jc w:val="both"/>
      </w:pPr>
      <w:r w:rsidRPr="17963850">
        <w:rPr>
          <w:rFonts w:ascii="Calibri" w:eastAsia="Calibri" w:hAnsi="Calibri" w:cs="Calibri"/>
          <w:color w:val="000000" w:themeColor="text1"/>
          <w:sz w:val="22"/>
          <w:szCs w:val="22"/>
        </w:rPr>
        <w:t xml:space="preserve"> 1.3.3</w:t>
      </w:r>
      <w:r>
        <w:tab/>
      </w:r>
      <w:r w:rsidRPr="17963850">
        <w:rPr>
          <w:rFonts w:ascii="Calibri" w:eastAsia="Calibri" w:hAnsi="Calibri" w:cs="Calibri"/>
          <w:color w:val="000000" w:themeColor="text1"/>
          <w:sz w:val="22"/>
          <w:szCs w:val="22"/>
        </w:rPr>
        <w:t># of mechanisms</w:t>
      </w:r>
      <w:hyperlink r:id="rId29" w:anchor="_ftn9">
        <w:r w:rsidRPr="17963850">
          <w:rPr>
            <w:rStyle w:val="Hyperlink"/>
            <w:rFonts w:ascii="Calibri" w:eastAsia="Calibri" w:hAnsi="Calibri" w:cs="Calibri"/>
            <w:sz w:val="22"/>
            <w:szCs w:val="22"/>
            <w:vertAlign w:val="superscript"/>
          </w:rPr>
          <w:t>[9]</w:t>
        </w:r>
      </w:hyperlink>
      <w:r w:rsidRPr="17963850">
        <w:rPr>
          <w:rFonts w:ascii="Calibri" w:eastAsia="Calibri" w:hAnsi="Calibri" w:cs="Calibri"/>
          <w:color w:val="000000" w:themeColor="text1"/>
          <w:sz w:val="22"/>
          <w:szCs w:val="22"/>
        </w:rPr>
        <w:t xml:space="preserve"> to share and exchange learning and evidence to inform inclusive policies and systems. (</w:t>
      </w:r>
      <w:proofErr w:type="gramStart"/>
      <w:r w:rsidRPr="17963850">
        <w:rPr>
          <w:rFonts w:ascii="Calibri" w:eastAsia="Calibri" w:hAnsi="Calibri" w:cs="Calibri"/>
          <w:color w:val="000000" w:themeColor="text1"/>
          <w:sz w:val="22"/>
          <w:szCs w:val="22"/>
        </w:rPr>
        <w:t>disaggregated</w:t>
      </w:r>
      <w:proofErr w:type="gramEnd"/>
      <w:r w:rsidRPr="17963850">
        <w:rPr>
          <w:rFonts w:ascii="Calibri" w:eastAsia="Calibri" w:hAnsi="Calibri" w:cs="Calibri"/>
          <w:color w:val="000000" w:themeColor="text1"/>
          <w:sz w:val="22"/>
          <w:szCs w:val="22"/>
        </w:rPr>
        <w:t xml:space="preserve"> by national/ regional/global mechanism)</w:t>
      </w:r>
    </w:p>
    <w:p w14:paraId="3237CA6C" w14:textId="3CB8A238" w:rsidR="626EE77C" w:rsidRDefault="626EE77C" w:rsidP="17963850">
      <w:pPr>
        <w:ind w:left="810" w:hanging="810"/>
        <w:jc w:val="both"/>
      </w:pPr>
      <w:r w:rsidRPr="17963850">
        <w:rPr>
          <w:rFonts w:ascii="Calibri" w:eastAsia="Calibri" w:hAnsi="Calibri" w:cs="Calibri"/>
          <w:color w:val="000000" w:themeColor="text1"/>
          <w:sz w:val="22"/>
          <w:szCs w:val="22"/>
        </w:rPr>
        <w:t xml:space="preserve"> 1.3.4</w:t>
      </w:r>
      <w:r>
        <w:tab/>
      </w:r>
      <w:r w:rsidRPr="17963850">
        <w:rPr>
          <w:rFonts w:ascii="Calibri" w:eastAsia="Calibri" w:hAnsi="Calibri" w:cs="Calibri"/>
          <w:color w:val="000000" w:themeColor="text1"/>
          <w:sz w:val="22"/>
          <w:szCs w:val="22"/>
        </w:rPr>
        <w:t># actors involved in mechanisms to share learning and evidence to inform inclusive policies and systems disaggregated (UN/ GOV/OPDs, other)</w:t>
      </w:r>
    </w:p>
    <w:p w14:paraId="1495ABA9" w14:textId="49EC3E5E" w:rsidR="626EE77C" w:rsidRDefault="626EE77C" w:rsidP="17963850">
      <w:pPr>
        <w:ind w:left="810" w:hanging="810"/>
        <w:jc w:val="both"/>
      </w:pPr>
      <w:r w:rsidRPr="17963850">
        <w:rPr>
          <w:rFonts w:ascii="Calibri" w:eastAsia="Calibri" w:hAnsi="Calibri" w:cs="Calibri"/>
          <w:color w:val="000000" w:themeColor="text1"/>
          <w:sz w:val="22"/>
          <w:szCs w:val="22"/>
        </w:rPr>
        <w:t xml:space="preserve"> 1.3.5</w:t>
      </w:r>
      <w:r>
        <w:tab/>
      </w:r>
      <w:r w:rsidRPr="17963850">
        <w:rPr>
          <w:rFonts w:ascii="Calibri" w:eastAsia="Calibri" w:hAnsi="Calibri" w:cs="Calibri"/>
          <w:color w:val="000000" w:themeColor="text1"/>
          <w:sz w:val="22"/>
          <w:szCs w:val="22"/>
        </w:rPr>
        <w:t># of models of good practice, learning and exchange mechanisms addressing the situation of women with disabilities and/or underrepresented groups of persons with disabilities (disaggregation women or underrepresented groups) (disaggregated by disability specific or mainstream)</w:t>
      </w:r>
    </w:p>
    <w:p w14:paraId="5C50440F" w14:textId="3FB9F1D4" w:rsidR="626EE77C" w:rsidRDefault="626EE77C" w:rsidP="17963850">
      <w:pPr>
        <w:jc w:val="both"/>
      </w:pPr>
      <w:r w:rsidRPr="17963850">
        <w:rPr>
          <w:rFonts w:ascii="Calibri" w:eastAsia="Calibri" w:hAnsi="Calibri" w:cs="Calibri"/>
          <w:color w:val="000000" w:themeColor="text1"/>
          <w:sz w:val="22"/>
          <w:szCs w:val="22"/>
        </w:rPr>
        <w:lastRenderedPageBreak/>
        <w:t xml:space="preserve"> </w:t>
      </w:r>
    </w:p>
    <w:p w14:paraId="76AA9B6A" w14:textId="6375B56E" w:rsidR="626EE77C" w:rsidRDefault="626EE77C" w:rsidP="17963850">
      <w:pPr>
        <w:jc w:val="both"/>
      </w:pPr>
      <w:r w:rsidRPr="17963850">
        <w:rPr>
          <w:rFonts w:ascii="Calibri" w:eastAsia="Calibri" w:hAnsi="Calibri" w:cs="Calibri"/>
          <w:b/>
          <w:bCs/>
          <w:color w:val="000000" w:themeColor="text1"/>
          <w:sz w:val="22"/>
          <w:szCs w:val="22"/>
        </w:rPr>
        <w:t xml:space="preserve">Output 2.1 – Legal frameworks and systems (i.e., laws, policies, plans, programs, </w:t>
      </w:r>
      <w:proofErr w:type="gramStart"/>
      <w:r w:rsidRPr="17963850">
        <w:rPr>
          <w:rFonts w:ascii="Calibri" w:eastAsia="Calibri" w:hAnsi="Calibri" w:cs="Calibri"/>
          <w:b/>
          <w:bCs/>
          <w:color w:val="000000" w:themeColor="text1"/>
          <w:sz w:val="22"/>
          <w:szCs w:val="22"/>
        </w:rPr>
        <w:t>services</w:t>
      </w:r>
      <w:proofErr w:type="gramEnd"/>
      <w:r w:rsidRPr="17963850">
        <w:rPr>
          <w:rFonts w:ascii="Calibri" w:eastAsia="Calibri" w:hAnsi="Calibri" w:cs="Calibri"/>
          <w:b/>
          <w:bCs/>
          <w:color w:val="000000" w:themeColor="text1"/>
          <w:sz w:val="22"/>
          <w:szCs w:val="22"/>
        </w:rPr>
        <w:t xml:space="preserve"> and administrative systems) addressing the preconditions for disability inclusion are newly developed, reviewed, or reformed, to be in line with CRPD standards.</w:t>
      </w:r>
    </w:p>
    <w:p w14:paraId="3AC06A6E" w14:textId="31D7ED95" w:rsidR="66515DAA" w:rsidRDefault="66515DAA" w:rsidP="17963850">
      <w:pPr>
        <w:jc w:val="both"/>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u w:val="single"/>
        </w:rPr>
        <w:t xml:space="preserve">Output </w:t>
      </w:r>
      <w:proofErr w:type="gramStart"/>
      <w:r w:rsidRPr="17963850">
        <w:rPr>
          <w:rFonts w:ascii="Calibri" w:eastAsia="Calibri" w:hAnsi="Calibri" w:cs="Calibri"/>
          <w:b/>
          <w:bCs/>
          <w:color w:val="000000" w:themeColor="text1"/>
          <w:sz w:val="22"/>
          <w:szCs w:val="22"/>
          <w:u w:val="single"/>
        </w:rPr>
        <w:t>2.1  indicators</w:t>
      </w:r>
      <w:proofErr w:type="gramEnd"/>
    </w:p>
    <w:p w14:paraId="663B2BB6" w14:textId="2F9B3630" w:rsidR="626EE77C" w:rsidRDefault="626EE77C" w:rsidP="17963850">
      <w:pPr>
        <w:ind w:left="810" w:hanging="810"/>
        <w:jc w:val="both"/>
      </w:pPr>
      <w:r w:rsidRPr="17963850">
        <w:rPr>
          <w:rFonts w:ascii="Calibri" w:eastAsia="Calibri" w:hAnsi="Calibri" w:cs="Calibri"/>
          <w:color w:val="000000" w:themeColor="text1"/>
          <w:sz w:val="22"/>
          <w:szCs w:val="22"/>
        </w:rPr>
        <w:t xml:space="preserve"> 2.1.1</w:t>
      </w:r>
      <w:r>
        <w:tab/>
      </w:r>
      <w:r w:rsidRPr="17963850">
        <w:rPr>
          <w:rFonts w:ascii="Calibri" w:eastAsia="Calibri" w:hAnsi="Calibri" w:cs="Calibri"/>
          <w:color w:val="000000" w:themeColor="text1"/>
          <w:sz w:val="22"/>
          <w:szCs w:val="22"/>
        </w:rPr>
        <w:t xml:space="preserve"># of national regulatory frameworks and systems changes targeted by the UNPRPD program disaggregated by 1) legislation/regulation, 2) policies/plans/strategies, 3) capacity building programs, 4) operational guidance/standards, 5) direct services/service overhaul/service modelling, 6) audits/reviews/assessments, 7) governmental programs, 8) administrative procedures, 9) formal monitoring and accountability mechanisms or bodies, 10) regulatory/oversite/monitoring systems, 11) financing and budgeting  or 12) other (please explain) </w:t>
      </w:r>
    </w:p>
    <w:p w14:paraId="48F1981F" w14:textId="48E82156" w:rsidR="626EE77C" w:rsidRDefault="626EE77C" w:rsidP="17963850">
      <w:pPr>
        <w:ind w:left="810" w:hanging="810"/>
        <w:jc w:val="both"/>
      </w:pPr>
      <w:r w:rsidRPr="17963850">
        <w:rPr>
          <w:rFonts w:ascii="Calibri" w:eastAsia="Calibri" w:hAnsi="Calibri" w:cs="Calibri"/>
          <w:color w:val="000000" w:themeColor="text1"/>
          <w:sz w:val="22"/>
          <w:szCs w:val="22"/>
        </w:rPr>
        <w:t xml:space="preserve"> 2.1.</w:t>
      </w:r>
      <w:r w:rsidR="00FB59B1">
        <w:rPr>
          <w:rFonts w:ascii="Calibri" w:eastAsia="Calibri" w:hAnsi="Calibri" w:cs="Calibri"/>
          <w:color w:val="000000" w:themeColor="text1"/>
          <w:sz w:val="22"/>
          <w:szCs w:val="22"/>
        </w:rPr>
        <w:t>2</w:t>
      </w:r>
      <w:r w:rsidRPr="17963850">
        <w:rPr>
          <w:rFonts w:ascii="Calibri" w:eastAsia="Calibri" w:hAnsi="Calibri" w:cs="Calibri"/>
          <w:color w:val="000000" w:themeColor="text1"/>
          <w:sz w:val="22"/>
          <w:szCs w:val="22"/>
        </w:rPr>
        <w:t xml:space="preserve">       # type of change (development/revision/reform) in legal frameworks and systems</w:t>
      </w:r>
    </w:p>
    <w:p w14:paraId="0E759202" w14:textId="3A1C20C9" w:rsidR="626EE77C" w:rsidRDefault="626EE77C" w:rsidP="17963850">
      <w:pPr>
        <w:ind w:left="810" w:hanging="810"/>
        <w:jc w:val="both"/>
      </w:pPr>
      <w:r w:rsidRPr="17963850">
        <w:rPr>
          <w:rFonts w:ascii="Calibri" w:eastAsia="Calibri" w:hAnsi="Calibri" w:cs="Calibri"/>
          <w:color w:val="000000" w:themeColor="text1"/>
          <w:sz w:val="22"/>
          <w:szCs w:val="22"/>
        </w:rPr>
        <w:t xml:space="preserve">  </w:t>
      </w:r>
    </w:p>
    <w:p w14:paraId="17E1D2D1" w14:textId="27326078" w:rsidR="626EE77C" w:rsidRDefault="626EE77C" w:rsidP="17963850">
      <w:pPr>
        <w:jc w:val="both"/>
      </w:pPr>
      <w:r w:rsidRPr="17963850">
        <w:rPr>
          <w:rFonts w:ascii="Calibri" w:eastAsia="Calibri" w:hAnsi="Calibri" w:cs="Calibri"/>
          <w:b/>
          <w:bCs/>
          <w:color w:val="000000" w:themeColor="text1"/>
          <w:sz w:val="22"/>
          <w:szCs w:val="22"/>
        </w:rPr>
        <w:t>Output 2.2 – Multi stakeholder participation and contribution to the design, reform, and implementation of disability inclusive laws policies and systems is enhanced</w:t>
      </w:r>
    </w:p>
    <w:p w14:paraId="4449059B" w14:textId="3F4EDF83" w:rsidR="1CB5D4CC" w:rsidRDefault="1CB5D4CC" w:rsidP="17963850">
      <w:pPr>
        <w:jc w:val="both"/>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u w:val="single"/>
        </w:rPr>
        <w:t xml:space="preserve">Output </w:t>
      </w:r>
      <w:proofErr w:type="gramStart"/>
      <w:r w:rsidRPr="17963850">
        <w:rPr>
          <w:rFonts w:ascii="Calibri" w:eastAsia="Calibri" w:hAnsi="Calibri" w:cs="Calibri"/>
          <w:b/>
          <w:bCs/>
          <w:color w:val="000000" w:themeColor="text1"/>
          <w:sz w:val="22"/>
          <w:szCs w:val="22"/>
          <w:u w:val="single"/>
        </w:rPr>
        <w:t>2.2  indicators</w:t>
      </w:r>
      <w:proofErr w:type="gramEnd"/>
    </w:p>
    <w:p w14:paraId="28D33B24" w14:textId="08915875" w:rsidR="626EE77C" w:rsidRDefault="626EE77C" w:rsidP="17963850">
      <w:pPr>
        <w:jc w:val="both"/>
      </w:pPr>
      <w:r w:rsidRPr="17963850">
        <w:rPr>
          <w:rFonts w:ascii="Calibri" w:eastAsia="Calibri" w:hAnsi="Calibri" w:cs="Calibri"/>
          <w:color w:val="000000" w:themeColor="text1"/>
          <w:sz w:val="22"/>
          <w:szCs w:val="22"/>
        </w:rPr>
        <w:t xml:space="preserve"> 2.2.1</w:t>
      </w:r>
      <w:r>
        <w:tab/>
      </w:r>
      <w:r w:rsidRPr="17963850">
        <w:rPr>
          <w:rFonts w:ascii="Calibri" w:eastAsia="Calibri" w:hAnsi="Calibri" w:cs="Calibri"/>
          <w:color w:val="000000" w:themeColor="text1"/>
          <w:sz w:val="22"/>
          <w:szCs w:val="22"/>
        </w:rPr>
        <w:t xml:space="preserve"># of multi-stakeholder coordination mechanisms (disaggregated formal/informal) to support legislative policy and systems changes developed or strengthened </w:t>
      </w:r>
    </w:p>
    <w:p w14:paraId="236C301F" w14:textId="6DA6C13E" w:rsidR="626EE77C" w:rsidRDefault="626EE77C" w:rsidP="17963850">
      <w:pPr>
        <w:ind w:left="810" w:hanging="810"/>
        <w:jc w:val="both"/>
      </w:pPr>
      <w:r w:rsidRPr="17963850">
        <w:rPr>
          <w:rFonts w:ascii="Calibri" w:eastAsia="Calibri" w:hAnsi="Calibri" w:cs="Calibri"/>
          <w:color w:val="000000" w:themeColor="text1"/>
          <w:sz w:val="22"/>
          <w:szCs w:val="22"/>
        </w:rPr>
        <w:t xml:space="preserve"> 2.2.2</w:t>
      </w:r>
      <w:r>
        <w:tab/>
      </w:r>
      <w:r w:rsidRPr="17963850">
        <w:rPr>
          <w:rFonts w:ascii="Calibri" w:eastAsia="Calibri" w:hAnsi="Calibri" w:cs="Calibri"/>
          <w:color w:val="000000" w:themeColor="text1"/>
          <w:sz w:val="22"/>
          <w:szCs w:val="22"/>
        </w:rPr>
        <w:t># of stakeholders within each mechanism (disaggregated by type of stakeholder Gov/ UN/OPDs/other).</w:t>
      </w:r>
    </w:p>
    <w:p w14:paraId="53C0CB9C" w14:textId="177A344E" w:rsidR="626EE77C" w:rsidRDefault="626EE77C" w:rsidP="17963850">
      <w:pPr>
        <w:ind w:left="810" w:hanging="810"/>
        <w:jc w:val="both"/>
      </w:pPr>
      <w:r w:rsidRPr="17963850">
        <w:rPr>
          <w:rFonts w:ascii="Calibri" w:eastAsia="Calibri" w:hAnsi="Calibri" w:cs="Calibri"/>
          <w:color w:val="000000" w:themeColor="text1"/>
          <w:sz w:val="22"/>
          <w:szCs w:val="22"/>
        </w:rPr>
        <w:t xml:space="preserve"> 2.2.3</w:t>
      </w:r>
      <w:r>
        <w:tab/>
      </w:r>
      <w:r w:rsidRPr="17963850">
        <w:rPr>
          <w:rFonts w:ascii="Calibri" w:eastAsia="Calibri" w:hAnsi="Calibri" w:cs="Calibri"/>
          <w:color w:val="000000" w:themeColor="text1"/>
          <w:sz w:val="22"/>
          <w:szCs w:val="22"/>
        </w:rPr>
        <w:t xml:space="preserve"># stakeholders involved in consultation and validation processes (disaggregation by </w:t>
      </w:r>
      <w:proofErr w:type="gramStart"/>
      <w:r w:rsidRPr="17963850">
        <w:rPr>
          <w:rFonts w:ascii="Calibri" w:eastAsia="Calibri" w:hAnsi="Calibri" w:cs="Calibri"/>
          <w:color w:val="000000" w:themeColor="text1"/>
          <w:sz w:val="22"/>
          <w:szCs w:val="22"/>
        </w:rPr>
        <w:t>stakeholder(</w:t>
      </w:r>
      <w:proofErr w:type="gramEnd"/>
      <w:r w:rsidRPr="17963850">
        <w:rPr>
          <w:rFonts w:ascii="Calibri" w:eastAsia="Calibri" w:hAnsi="Calibri" w:cs="Calibri"/>
          <w:color w:val="000000" w:themeColor="text1"/>
          <w:sz w:val="22"/>
          <w:szCs w:val="22"/>
        </w:rPr>
        <w:t>GOV/UN/OPDs/other)</w:t>
      </w:r>
    </w:p>
    <w:p w14:paraId="49FE477E" w14:textId="1F206F80" w:rsidR="626EE77C" w:rsidRDefault="626EE77C" w:rsidP="17963850">
      <w:pPr>
        <w:jc w:val="both"/>
        <w:rPr>
          <w:rFonts w:ascii="Calibri" w:eastAsia="Calibri" w:hAnsi="Calibri" w:cs="Calibri"/>
          <w:color w:val="000000" w:themeColor="text1"/>
          <w:sz w:val="22"/>
          <w:szCs w:val="22"/>
        </w:rPr>
      </w:pPr>
      <w:r w:rsidRPr="17963850">
        <w:rPr>
          <w:rFonts w:ascii="Calibri" w:eastAsia="Calibri" w:hAnsi="Calibri" w:cs="Calibri"/>
          <w:color w:val="000000" w:themeColor="text1"/>
          <w:sz w:val="22"/>
          <w:szCs w:val="22"/>
        </w:rPr>
        <w:t xml:space="preserve"> </w:t>
      </w:r>
      <w:r w:rsidRPr="17963850">
        <w:rPr>
          <w:rFonts w:ascii="Calibri" w:eastAsia="Calibri" w:hAnsi="Calibri" w:cs="Calibri"/>
          <w:b/>
          <w:bCs/>
          <w:color w:val="000000" w:themeColor="text1"/>
          <w:sz w:val="22"/>
          <w:szCs w:val="22"/>
        </w:rPr>
        <w:t xml:space="preserve">3.1 Disability inclusion is strengthened in planning, implementation and monitoring of UN development </w:t>
      </w:r>
      <w:proofErr w:type="gramStart"/>
      <w:r w:rsidRPr="17963850">
        <w:rPr>
          <w:rFonts w:ascii="Calibri" w:eastAsia="Calibri" w:hAnsi="Calibri" w:cs="Calibri"/>
          <w:b/>
          <w:bCs/>
          <w:color w:val="000000" w:themeColor="text1"/>
          <w:sz w:val="22"/>
          <w:szCs w:val="22"/>
        </w:rPr>
        <w:t>activities  at</w:t>
      </w:r>
      <w:proofErr w:type="gramEnd"/>
      <w:r w:rsidRPr="17963850">
        <w:rPr>
          <w:rFonts w:ascii="Calibri" w:eastAsia="Calibri" w:hAnsi="Calibri" w:cs="Calibri"/>
          <w:b/>
          <w:bCs/>
          <w:color w:val="000000" w:themeColor="text1"/>
          <w:sz w:val="22"/>
          <w:szCs w:val="22"/>
        </w:rPr>
        <w:t xml:space="preserve"> the country level including in humanitarian settings.</w:t>
      </w:r>
    </w:p>
    <w:p w14:paraId="62198018" w14:textId="1FB5AABC" w:rsidR="626EE77C" w:rsidRDefault="626EE77C" w:rsidP="17963850">
      <w:pPr>
        <w:jc w:val="both"/>
        <w:rPr>
          <w:rFonts w:ascii="Calibri" w:eastAsia="Calibri" w:hAnsi="Calibri" w:cs="Calibri"/>
          <w:b/>
          <w:bCs/>
          <w:color w:val="000000" w:themeColor="text1"/>
          <w:sz w:val="22"/>
          <w:szCs w:val="22"/>
        </w:rPr>
      </w:pPr>
      <w:r w:rsidRPr="17963850">
        <w:rPr>
          <w:rFonts w:ascii="Calibri" w:eastAsia="Calibri" w:hAnsi="Calibri" w:cs="Calibri"/>
          <w:color w:val="000000" w:themeColor="text1"/>
          <w:sz w:val="22"/>
          <w:szCs w:val="22"/>
        </w:rPr>
        <w:t xml:space="preserve"> </w:t>
      </w:r>
      <w:r w:rsidR="6F0AF1EE" w:rsidRPr="17963850">
        <w:rPr>
          <w:rFonts w:ascii="Calibri" w:eastAsia="Calibri" w:hAnsi="Calibri" w:cs="Calibri"/>
          <w:b/>
          <w:bCs/>
          <w:color w:val="000000" w:themeColor="text1"/>
          <w:sz w:val="22"/>
          <w:szCs w:val="22"/>
          <w:u w:val="single"/>
        </w:rPr>
        <w:t xml:space="preserve">Output </w:t>
      </w:r>
      <w:proofErr w:type="gramStart"/>
      <w:r w:rsidR="6F0AF1EE" w:rsidRPr="17963850">
        <w:rPr>
          <w:rFonts w:ascii="Calibri" w:eastAsia="Calibri" w:hAnsi="Calibri" w:cs="Calibri"/>
          <w:b/>
          <w:bCs/>
          <w:color w:val="000000" w:themeColor="text1"/>
          <w:sz w:val="22"/>
          <w:szCs w:val="22"/>
          <w:u w:val="single"/>
        </w:rPr>
        <w:t>3.1  indicators</w:t>
      </w:r>
      <w:proofErr w:type="gramEnd"/>
    </w:p>
    <w:p w14:paraId="07D5C00E" w14:textId="247FF1E3" w:rsidR="626EE77C" w:rsidRDefault="626EE77C" w:rsidP="17963850">
      <w:pPr>
        <w:ind w:left="810" w:hanging="810"/>
        <w:jc w:val="both"/>
      </w:pPr>
      <w:r w:rsidRPr="17963850">
        <w:rPr>
          <w:rFonts w:ascii="Calibri" w:eastAsia="Calibri" w:hAnsi="Calibri" w:cs="Calibri"/>
          <w:color w:val="000000" w:themeColor="text1"/>
          <w:sz w:val="22"/>
          <w:szCs w:val="22"/>
        </w:rPr>
        <w:t xml:space="preserve">3.1.1       # of Common Country Analysis (CCA) including disaggregated data and analysis of the situation of  </w:t>
      </w:r>
    </w:p>
    <w:p w14:paraId="6498EA1A" w14:textId="330FA21E" w:rsidR="626EE77C" w:rsidRDefault="626EE77C" w:rsidP="17963850">
      <w:pPr>
        <w:ind w:left="810" w:hanging="810"/>
        <w:jc w:val="both"/>
      </w:pPr>
      <w:r w:rsidRPr="17963850">
        <w:rPr>
          <w:rFonts w:ascii="Calibri" w:eastAsia="Calibri" w:hAnsi="Calibri" w:cs="Calibri"/>
          <w:color w:val="000000" w:themeColor="text1"/>
          <w:sz w:val="22"/>
          <w:szCs w:val="22"/>
        </w:rPr>
        <w:t xml:space="preserve">                  persons with disabilities. </w:t>
      </w:r>
    </w:p>
    <w:p w14:paraId="17F2E7DA" w14:textId="54331836" w:rsidR="626EE77C" w:rsidRDefault="626EE77C" w:rsidP="17963850">
      <w:pPr>
        <w:ind w:left="810" w:hanging="810"/>
        <w:jc w:val="both"/>
      </w:pPr>
      <w:r w:rsidRPr="17963850">
        <w:rPr>
          <w:rFonts w:ascii="Calibri" w:eastAsia="Calibri" w:hAnsi="Calibri" w:cs="Calibri"/>
          <w:color w:val="000000" w:themeColor="text1"/>
          <w:sz w:val="22"/>
          <w:szCs w:val="22"/>
        </w:rPr>
        <w:t xml:space="preserve"> 3.1.2       # UNSDCF where disability inclusion has been mainstreamed and/or targeted.</w:t>
      </w:r>
    </w:p>
    <w:p w14:paraId="0FE51D7A" w14:textId="1DE7DA6E" w:rsidR="626EE77C" w:rsidRDefault="626EE77C" w:rsidP="17963850">
      <w:pPr>
        <w:ind w:left="810" w:hanging="810"/>
        <w:jc w:val="both"/>
      </w:pPr>
      <w:r w:rsidRPr="17963850">
        <w:rPr>
          <w:rFonts w:ascii="Calibri" w:eastAsia="Calibri" w:hAnsi="Calibri" w:cs="Calibri"/>
          <w:color w:val="000000" w:themeColor="text1"/>
          <w:sz w:val="22"/>
          <w:szCs w:val="22"/>
        </w:rPr>
        <w:t xml:space="preserve"> 3.1.3      # of joint programmes funded through </w:t>
      </w:r>
      <w:proofErr w:type="gramStart"/>
      <w:r w:rsidRPr="17963850">
        <w:rPr>
          <w:rFonts w:ascii="Calibri" w:eastAsia="Calibri" w:hAnsi="Calibri" w:cs="Calibri"/>
          <w:color w:val="000000" w:themeColor="text1"/>
          <w:sz w:val="22"/>
          <w:szCs w:val="22"/>
        </w:rPr>
        <w:t>MPTFs  where</w:t>
      </w:r>
      <w:proofErr w:type="gramEnd"/>
      <w:r w:rsidRPr="17963850">
        <w:rPr>
          <w:rFonts w:ascii="Calibri" w:eastAsia="Calibri" w:hAnsi="Calibri" w:cs="Calibri"/>
          <w:color w:val="000000" w:themeColor="text1"/>
          <w:sz w:val="22"/>
          <w:szCs w:val="22"/>
        </w:rPr>
        <w:t xml:space="preserve"> the rights of persons with disabilities </w:t>
      </w:r>
    </w:p>
    <w:p w14:paraId="08171F87" w14:textId="120DCEEE" w:rsidR="626EE77C" w:rsidRDefault="626EE77C" w:rsidP="17963850">
      <w:pPr>
        <w:ind w:left="810" w:hanging="810"/>
        <w:jc w:val="both"/>
      </w:pPr>
      <w:r w:rsidRPr="17963850">
        <w:rPr>
          <w:rFonts w:ascii="Calibri" w:eastAsia="Calibri" w:hAnsi="Calibri" w:cs="Calibri"/>
          <w:color w:val="000000" w:themeColor="text1"/>
          <w:sz w:val="22"/>
          <w:szCs w:val="22"/>
        </w:rPr>
        <w:t xml:space="preserve">                 have been addressed (disaggregation by disability group) through collaboration with UNPRPD  </w:t>
      </w:r>
    </w:p>
    <w:p w14:paraId="4036E855" w14:textId="49EA279F" w:rsidR="626EE77C" w:rsidRDefault="626EE77C" w:rsidP="17963850">
      <w:pPr>
        <w:ind w:left="810" w:hanging="810"/>
        <w:jc w:val="both"/>
      </w:pPr>
      <w:r w:rsidRPr="17963850">
        <w:rPr>
          <w:rFonts w:ascii="Calibri" w:eastAsia="Calibri" w:hAnsi="Calibri" w:cs="Calibri"/>
          <w:color w:val="000000" w:themeColor="text1"/>
          <w:sz w:val="22"/>
          <w:szCs w:val="22"/>
        </w:rPr>
        <w:t xml:space="preserve">                 programmes.</w:t>
      </w:r>
    </w:p>
    <w:p w14:paraId="5271D7D4" w14:textId="3A9C5432" w:rsidR="626EE77C" w:rsidRDefault="626EE77C" w:rsidP="17963850">
      <w:pPr>
        <w:ind w:left="810" w:hanging="810"/>
        <w:jc w:val="both"/>
      </w:pPr>
      <w:r w:rsidRPr="17963850">
        <w:rPr>
          <w:rFonts w:ascii="Calibri" w:eastAsia="Calibri" w:hAnsi="Calibri" w:cs="Calibri"/>
          <w:color w:val="000000" w:themeColor="text1"/>
          <w:sz w:val="22"/>
          <w:szCs w:val="22"/>
        </w:rPr>
        <w:lastRenderedPageBreak/>
        <w:t xml:space="preserve"> 3.1.4      # Humanitarian Response Plans (HRPs) and Humanitarian Needs Overviews (HNOs) addressing   </w:t>
      </w:r>
    </w:p>
    <w:p w14:paraId="02AE5B55" w14:textId="3E181350" w:rsidR="626EE77C" w:rsidRDefault="626EE77C" w:rsidP="17963850">
      <w:pPr>
        <w:ind w:left="810" w:hanging="810"/>
        <w:jc w:val="both"/>
      </w:pPr>
      <w:r w:rsidRPr="17963850">
        <w:rPr>
          <w:rFonts w:ascii="Calibri" w:eastAsia="Calibri" w:hAnsi="Calibri" w:cs="Calibri"/>
          <w:color w:val="000000" w:themeColor="text1"/>
          <w:sz w:val="22"/>
          <w:szCs w:val="22"/>
        </w:rPr>
        <w:t xml:space="preserve">                 persons with disability needs and rights.</w:t>
      </w:r>
    </w:p>
    <w:p w14:paraId="14638716" w14:textId="62C7138D" w:rsidR="626EE77C" w:rsidRDefault="626EE77C" w:rsidP="17963850">
      <w:pPr>
        <w:jc w:val="both"/>
      </w:pPr>
      <w:r w:rsidRPr="17963850">
        <w:rPr>
          <w:rFonts w:ascii="Calibri" w:eastAsia="Calibri" w:hAnsi="Calibri" w:cs="Calibri"/>
          <w:color w:val="000000" w:themeColor="text1"/>
          <w:sz w:val="22"/>
          <w:szCs w:val="22"/>
        </w:rPr>
        <w:t xml:space="preserve"> </w:t>
      </w:r>
    </w:p>
    <w:p w14:paraId="64AC3BE5" w14:textId="1F61D280" w:rsidR="626EE77C" w:rsidRDefault="626EE77C" w:rsidP="17963850">
      <w:pPr>
        <w:jc w:val="both"/>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rPr>
        <w:t xml:space="preserve"> Output 3.2 – National development assessments, plans, budgets, </w:t>
      </w:r>
      <w:proofErr w:type="gramStart"/>
      <w:r w:rsidRPr="17963850">
        <w:rPr>
          <w:rFonts w:ascii="Calibri" w:eastAsia="Calibri" w:hAnsi="Calibri" w:cs="Calibri"/>
          <w:b/>
          <w:bCs/>
          <w:color w:val="000000" w:themeColor="text1"/>
          <w:sz w:val="22"/>
          <w:szCs w:val="22"/>
        </w:rPr>
        <w:t>programs</w:t>
      </w:r>
      <w:proofErr w:type="gramEnd"/>
      <w:r w:rsidRPr="17963850">
        <w:rPr>
          <w:rFonts w:ascii="Calibri" w:eastAsia="Calibri" w:hAnsi="Calibri" w:cs="Calibri"/>
          <w:b/>
          <w:bCs/>
          <w:color w:val="000000" w:themeColor="text1"/>
          <w:sz w:val="22"/>
          <w:szCs w:val="22"/>
        </w:rPr>
        <w:t xml:space="preserve"> and monitoring mechanisms supported under the SDG processes are designed to advance disability inclusion.</w:t>
      </w:r>
    </w:p>
    <w:p w14:paraId="6624DE61" w14:textId="31709CF4" w:rsidR="15F0DA5A" w:rsidRDefault="15F0DA5A" w:rsidP="17963850">
      <w:pPr>
        <w:jc w:val="both"/>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u w:val="single"/>
        </w:rPr>
        <w:t>Output 3.2 indicators</w:t>
      </w:r>
    </w:p>
    <w:p w14:paraId="3F5317FF" w14:textId="1B33A2F4" w:rsidR="626EE77C" w:rsidRDefault="626EE77C" w:rsidP="17963850">
      <w:pPr>
        <w:jc w:val="both"/>
      </w:pPr>
      <w:r w:rsidRPr="17963850">
        <w:rPr>
          <w:rFonts w:ascii="Calibri" w:eastAsia="Calibri" w:hAnsi="Calibri" w:cs="Calibri"/>
          <w:color w:val="000000" w:themeColor="text1"/>
          <w:sz w:val="22"/>
          <w:szCs w:val="22"/>
        </w:rPr>
        <w:t xml:space="preserve"> 3.2.1</w:t>
      </w:r>
      <w:r>
        <w:tab/>
      </w:r>
      <w:r w:rsidRPr="17963850">
        <w:rPr>
          <w:rFonts w:ascii="Calibri" w:eastAsia="Calibri" w:hAnsi="Calibri" w:cs="Calibri"/>
          <w:color w:val="000000" w:themeColor="text1"/>
          <w:sz w:val="22"/>
          <w:szCs w:val="22"/>
        </w:rPr>
        <w:t># of national and subnational SDGs implementation plans integrating and mainstreaming actions towards persons with disabilities.</w:t>
      </w:r>
    </w:p>
    <w:p w14:paraId="4066C213" w14:textId="2FC47EDF" w:rsidR="626EE77C" w:rsidRDefault="626EE77C" w:rsidP="17963850">
      <w:pPr>
        <w:ind w:left="810" w:hanging="810"/>
        <w:jc w:val="both"/>
      </w:pPr>
      <w:r w:rsidRPr="17963850">
        <w:rPr>
          <w:rFonts w:ascii="Calibri" w:eastAsia="Calibri" w:hAnsi="Calibri" w:cs="Calibri"/>
          <w:color w:val="000000" w:themeColor="text1"/>
          <w:sz w:val="22"/>
          <w:szCs w:val="22"/>
        </w:rPr>
        <w:t xml:space="preserve"> 3.2.2</w:t>
      </w:r>
      <w:r>
        <w:tab/>
      </w:r>
      <w:r w:rsidRPr="17963850">
        <w:rPr>
          <w:rFonts w:ascii="Calibri" w:eastAsia="Calibri" w:hAnsi="Calibri" w:cs="Calibri"/>
          <w:color w:val="000000" w:themeColor="text1"/>
          <w:sz w:val="22"/>
          <w:szCs w:val="22"/>
        </w:rPr>
        <w:t xml:space="preserve"># of adopted/ implemented COVID 19 inclusive response and recovery plans and frameworks containing systematic mainstreaming of persons with disabilities including the most marginalised </w:t>
      </w:r>
    </w:p>
    <w:p w14:paraId="410600BC" w14:textId="25C10400" w:rsidR="626EE77C" w:rsidRDefault="626EE77C" w:rsidP="17963850">
      <w:pPr>
        <w:ind w:left="810" w:hanging="810"/>
        <w:jc w:val="both"/>
      </w:pPr>
      <w:r w:rsidRPr="17963850">
        <w:rPr>
          <w:rFonts w:ascii="Calibri" w:eastAsia="Calibri" w:hAnsi="Calibri" w:cs="Calibri"/>
          <w:color w:val="000000" w:themeColor="text1"/>
          <w:sz w:val="22"/>
          <w:szCs w:val="22"/>
        </w:rPr>
        <w:t xml:space="preserve"> 3.2.3</w:t>
      </w:r>
      <w:r>
        <w:tab/>
      </w:r>
      <w:r w:rsidRPr="17963850">
        <w:rPr>
          <w:rFonts w:ascii="Calibri" w:eastAsia="Calibri" w:hAnsi="Calibri" w:cs="Calibri"/>
          <w:color w:val="000000" w:themeColor="text1"/>
          <w:sz w:val="22"/>
          <w:szCs w:val="22"/>
        </w:rPr>
        <w:t># SDGs implementation data collection, monitoring and accountability processes assessing progress against specific disability-inclusion targets</w:t>
      </w:r>
    </w:p>
    <w:p w14:paraId="1AAA52E4" w14:textId="7388C94D" w:rsidR="626EE77C" w:rsidRDefault="626EE77C" w:rsidP="17963850">
      <w:pPr>
        <w:ind w:left="810" w:hanging="810"/>
        <w:jc w:val="both"/>
      </w:pPr>
      <w:r w:rsidRPr="17963850">
        <w:rPr>
          <w:rFonts w:ascii="Calibri" w:eastAsia="Calibri" w:hAnsi="Calibri" w:cs="Calibri"/>
          <w:color w:val="000000" w:themeColor="text1"/>
          <w:sz w:val="22"/>
          <w:szCs w:val="22"/>
        </w:rPr>
        <w:t xml:space="preserve"> 3.2.4</w:t>
      </w:r>
      <w:r>
        <w:tab/>
      </w:r>
      <w:r w:rsidRPr="17963850">
        <w:rPr>
          <w:rFonts w:ascii="Calibri" w:eastAsia="Calibri" w:hAnsi="Calibri" w:cs="Calibri"/>
          <w:color w:val="000000" w:themeColor="text1"/>
          <w:sz w:val="22"/>
          <w:szCs w:val="22"/>
        </w:rPr>
        <w:t># SDGs budgets/financial planning with explicit allocations to disability inclusion</w:t>
      </w:r>
    </w:p>
    <w:p w14:paraId="3C1EC2A2" w14:textId="17306432" w:rsidR="626EE77C" w:rsidRDefault="626EE77C" w:rsidP="17963850">
      <w:pPr>
        <w:ind w:left="810" w:hanging="810"/>
        <w:jc w:val="both"/>
      </w:pPr>
      <w:r w:rsidRPr="17963850">
        <w:rPr>
          <w:rFonts w:ascii="Calibri" w:eastAsia="Calibri" w:hAnsi="Calibri" w:cs="Calibri"/>
          <w:color w:val="000000" w:themeColor="text1"/>
          <w:sz w:val="22"/>
          <w:szCs w:val="22"/>
        </w:rPr>
        <w:t xml:space="preserve"> </w:t>
      </w:r>
    </w:p>
    <w:p w14:paraId="74A7BB7D" w14:textId="6C1C3C7B" w:rsidR="626EE77C" w:rsidRDefault="626EE77C" w:rsidP="17963850">
      <w:pPr>
        <w:jc w:val="both"/>
      </w:pPr>
      <w:r w:rsidRPr="17963850">
        <w:rPr>
          <w:rFonts w:ascii="Calibri" w:eastAsia="Calibri" w:hAnsi="Calibri" w:cs="Calibri"/>
          <w:b/>
          <w:bCs/>
          <w:color w:val="000000" w:themeColor="text1"/>
          <w:sz w:val="22"/>
          <w:szCs w:val="22"/>
        </w:rPr>
        <w:t>Output 3.3 – OPDs are supported to systematically engaged in the national development coordination mechanisms and accountability frameworks, (gov/UN/Independent) around SDGs and in humanitarian coordination mechanisms.</w:t>
      </w:r>
    </w:p>
    <w:p w14:paraId="0D9012AC" w14:textId="6BD4CF58" w:rsidR="7C96696C" w:rsidRDefault="7C96696C" w:rsidP="17963850">
      <w:pPr>
        <w:jc w:val="both"/>
        <w:rPr>
          <w:rFonts w:ascii="Calibri" w:eastAsia="Calibri" w:hAnsi="Calibri" w:cs="Calibri"/>
          <w:b/>
          <w:bCs/>
          <w:color w:val="000000" w:themeColor="text1"/>
          <w:sz w:val="22"/>
          <w:szCs w:val="22"/>
        </w:rPr>
      </w:pPr>
      <w:r w:rsidRPr="17963850">
        <w:rPr>
          <w:rFonts w:ascii="Calibri" w:eastAsia="Calibri" w:hAnsi="Calibri" w:cs="Calibri"/>
          <w:b/>
          <w:bCs/>
          <w:color w:val="000000" w:themeColor="text1"/>
          <w:sz w:val="22"/>
          <w:szCs w:val="22"/>
          <w:u w:val="single"/>
        </w:rPr>
        <w:t xml:space="preserve">Output </w:t>
      </w:r>
      <w:proofErr w:type="gramStart"/>
      <w:r w:rsidRPr="17963850">
        <w:rPr>
          <w:rFonts w:ascii="Calibri" w:eastAsia="Calibri" w:hAnsi="Calibri" w:cs="Calibri"/>
          <w:b/>
          <w:bCs/>
          <w:color w:val="000000" w:themeColor="text1"/>
          <w:sz w:val="22"/>
          <w:szCs w:val="22"/>
          <w:u w:val="single"/>
        </w:rPr>
        <w:t>3.3  indicators</w:t>
      </w:r>
      <w:proofErr w:type="gramEnd"/>
    </w:p>
    <w:p w14:paraId="6E92E38D" w14:textId="327D7627" w:rsidR="626EE77C" w:rsidRDefault="626EE77C" w:rsidP="17963850">
      <w:pPr>
        <w:jc w:val="both"/>
      </w:pPr>
      <w:r w:rsidRPr="17963850">
        <w:rPr>
          <w:rFonts w:ascii="Calibri" w:eastAsia="Calibri" w:hAnsi="Calibri" w:cs="Calibri"/>
          <w:color w:val="000000" w:themeColor="text1"/>
          <w:sz w:val="22"/>
          <w:szCs w:val="22"/>
        </w:rPr>
        <w:t>3.3.1    #   UN led national and/or regional coordination mechanisms with established consultation processes undertaken to ensure the active involvement of persons with disabilities, including through their representative organizations, in the design, implementation and monitoring of instruments for planning and implementation of UN development activities at the country level</w:t>
      </w:r>
    </w:p>
    <w:p w14:paraId="117F92F9" w14:textId="26063902" w:rsidR="626EE77C" w:rsidRDefault="626EE77C" w:rsidP="17963850">
      <w:pPr>
        <w:ind w:left="810" w:hanging="810"/>
        <w:jc w:val="both"/>
      </w:pPr>
      <w:r w:rsidRPr="17963850">
        <w:rPr>
          <w:rFonts w:ascii="Calibri" w:eastAsia="Calibri" w:hAnsi="Calibri" w:cs="Calibri"/>
          <w:color w:val="000000" w:themeColor="text1"/>
          <w:sz w:val="22"/>
          <w:szCs w:val="22"/>
        </w:rPr>
        <w:t xml:space="preserve"> 3.3.2       # of governmental coordination mechanisms with established consultation processes undertaken to ensure the active involvement of persons with disabilities, including through their representative organizations, in the planning, implementation and monitoring of SDGs </w:t>
      </w:r>
    </w:p>
    <w:p w14:paraId="587078A0" w14:textId="2D981C77" w:rsidR="626EE77C" w:rsidRDefault="626EE77C" w:rsidP="17963850">
      <w:pPr>
        <w:ind w:left="810" w:hanging="810"/>
        <w:jc w:val="both"/>
      </w:pPr>
      <w:r w:rsidRPr="17963850">
        <w:rPr>
          <w:rFonts w:ascii="Calibri" w:eastAsia="Calibri" w:hAnsi="Calibri" w:cs="Calibri"/>
          <w:color w:val="000000" w:themeColor="text1"/>
          <w:sz w:val="22"/>
          <w:szCs w:val="22"/>
        </w:rPr>
        <w:t xml:space="preserve"> </w:t>
      </w:r>
      <w:proofErr w:type="gramStart"/>
      <w:r w:rsidRPr="17963850">
        <w:rPr>
          <w:rFonts w:ascii="Calibri" w:eastAsia="Calibri" w:hAnsi="Calibri" w:cs="Calibri"/>
          <w:color w:val="000000" w:themeColor="text1"/>
          <w:sz w:val="22"/>
          <w:szCs w:val="22"/>
        </w:rPr>
        <w:t>3.3.3  #</w:t>
      </w:r>
      <w:proofErr w:type="gramEnd"/>
      <w:r w:rsidRPr="17963850">
        <w:rPr>
          <w:rFonts w:ascii="Calibri" w:eastAsia="Calibri" w:hAnsi="Calibri" w:cs="Calibri"/>
          <w:color w:val="000000" w:themeColor="text1"/>
          <w:sz w:val="22"/>
          <w:szCs w:val="22"/>
        </w:rPr>
        <w:t xml:space="preserve"> of identified persons with disabilities including through their representative organizations participating in the State’s formulation/implementation of COVID-19 policy responses</w:t>
      </w:r>
    </w:p>
    <w:p w14:paraId="6D1EFA8B" w14:textId="30C023EB" w:rsidR="626EE77C" w:rsidRDefault="626EE77C" w:rsidP="17963850">
      <w:pPr>
        <w:jc w:val="both"/>
      </w:pPr>
      <w:r w:rsidRPr="17963850">
        <w:rPr>
          <w:rFonts w:ascii="Calibri" w:eastAsia="Calibri" w:hAnsi="Calibri" w:cs="Calibri"/>
          <w:color w:val="000000" w:themeColor="text1"/>
          <w:sz w:val="22"/>
          <w:szCs w:val="22"/>
        </w:rPr>
        <w:t xml:space="preserve"> </w:t>
      </w:r>
    </w:p>
    <w:p w14:paraId="5FE96F40" w14:textId="4F1EF3A1" w:rsidR="17963850" w:rsidRDefault="17963850"/>
    <w:p w14:paraId="7E833792" w14:textId="1D2801CA" w:rsidR="17963850" w:rsidRDefault="17963850"/>
    <w:p w14:paraId="30AF94E8" w14:textId="6FEF190B" w:rsidR="17963850" w:rsidRDefault="17963850"/>
    <w:p w14:paraId="1831F3A7" w14:textId="65E5BD1E" w:rsidR="17963850" w:rsidRDefault="17963850"/>
    <w:p w14:paraId="0FF7B77C" w14:textId="4318B7BD" w:rsidR="626EE77C" w:rsidRDefault="626EE77C">
      <w:r>
        <w:br/>
      </w:r>
      <w:r>
        <w:br/>
      </w:r>
    </w:p>
    <w:p w14:paraId="33F093A3" w14:textId="3ABC35F5" w:rsidR="626EE77C" w:rsidRDefault="00F93198" w:rsidP="17963850">
      <w:pPr>
        <w:spacing w:line="257" w:lineRule="auto"/>
      </w:pPr>
      <w:hyperlink r:id="rId30" w:anchor="_ftnref1">
        <w:r w:rsidR="626EE77C" w:rsidRPr="17963850">
          <w:rPr>
            <w:rStyle w:val="Hyperlink"/>
            <w:rFonts w:ascii="Calibri" w:eastAsia="Calibri" w:hAnsi="Calibri" w:cs="Calibri"/>
            <w:vertAlign w:val="superscript"/>
          </w:rPr>
          <w:t>[1]</w:t>
        </w:r>
      </w:hyperlink>
      <w:r w:rsidR="626EE77C" w:rsidRPr="17963850">
        <w:rPr>
          <w:rFonts w:ascii="Calibri" w:eastAsia="Calibri" w:hAnsi="Calibri" w:cs="Calibri"/>
        </w:rPr>
        <w:t xml:space="preserve"> Governments (type of ministry), OPDs (type of OPDs) UN (RCO, Un agency), other</w:t>
      </w:r>
    </w:p>
    <w:p w14:paraId="0B2C74B4" w14:textId="1551B0DE" w:rsidR="626EE77C" w:rsidRDefault="00F93198" w:rsidP="17963850">
      <w:pPr>
        <w:spacing w:line="257" w:lineRule="auto"/>
      </w:pPr>
      <w:hyperlink r:id="rId31" w:anchor="_ftnref2">
        <w:r w:rsidR="626EE77C" w:rsidRPr="17963850">
          <w:rPr>
            <w:rStyle w:val="Hyperlink"/>
            <w:rFonts w:ascii="Calibri" w:eastAsia="Calibri" w:hAnsi="Calibri" w:cs="Calibri"/>
            <w:vertAlign w:val="superscript"/>
          </w:rPr>
          <w:t>[2]</w:t>
        </w:r>
      </w:hyperlink>
      <w:r w:rsidR="626EE77C" w:rsidRPr="17963850">
        <w:rPr>
          <w:rFonts w:ascii="Calibri" w:eastAsia="Calibri" w:hAnsi="Calibri" w:cs="Calibri"/>
        </w:rPr>
        <w:t xml:space="preserve"> For the outcome indicators, countries will always be disaggregated by income status and contextual status </w:t>
      </w:r>
      <w:r w:rsidR="626EE77C" w:rsidRPr="17963850">
        <w:rPr>
          <w:rFonts w:ascii="Calibri" w:eastAsia="Calibri" w:hAnsi="Calibri" w:cs="Calibri"/>
          <w:i/>
          <w:iCs/>
        </w:rPr>
        <w:t>(</w:t>
      </w:r>
      <w:proofErr w:type="gramStart"/>
      <w:r w:rsidR="626EE77C" w:rsidRPr="17963850">
        <w:rPr>
          <w:rFonts w:ascii="Calibri" w:eastAsia="Calibri" w:hAnsi="Calibri" w:cs="Calibri"/>
          <w:i/>
          <w:iCs/>
        </w:rPr>
        <w:t>e.g.</w:t>
      </w:r>
      <w:proofErr w:type="gramEnd"/>
      <w:r w:rsidR="626EE77C" w:rsidRPr="17963850">
        <w:rPr>
          <w:rFonts w:ascii="Calibri" w:eastAsia="Calibri" w:hAnsi="Calibri" w:cs="Calibri"/>
          <w:i/>
          <w:iCs/>
        </w:rPr>
        <w:t xml:space="preserve"> lower- and middle-income countries, fragile and humanitarian contexts, least-developed countries and countries within the bottom 50 of the Human Development Index)</w:t>
      </w:r>
    </w:p>
    <w:p w14:paraId="4739D0A8" w14:textId="4E959705" w:rsidR="626EE77C" w:rsidRDefault="00F93198" w:rsidP="17963850">
      <w:pPr>
        <w:spacing w:line="257" w:lineRule="auto"/>
        <w:jc w:val="both"/>
      </w:pPr>
      <w:hyperlink r:id="rId32" w:anchor="_ftnref3">
        <w:r w:rsidR="626EE77C" w:rsidRPr="17963850">
          <w:rPr>
            <w:rStyle w:val="Hyperlink"/>
            <w:rFonts w:ascii="Calibri" w:eastAsia="Calibri" w:hAnsi="Calibri" w:cs="Calibri"/>
            <w:vertAlign w:val="superscript"/>
          </w:rPr>
          <w:t>[3]</w:t>
        </w:r>
      </w:hyperlink>
      <w:r w:rsidR="626EE77C" w:rsidRPr="17963850">
        <w:rPr>
          <w:rFonts w:ascii="Calibri" w:eastAsia="Calibri" w:hAnsi="Calibri" w:cs="Calibri"/>
        </w:rPr>
        <w:t xml:space="preserve"> Training (in person/online), workshops, seminars etc</w:t>
      </w:r>
    </w:p>
    <w:p w14:paraId="31DFABF5" w14:textId="112208F5" w:rsidR="626EE77C" w:rsidRDefault="00F93198" w:rsidP="17963850">
      <w:pPr>
        <w:spacing w:line="257" w:lineRule="auto"/>
        <w:jc w:val="both"/>
      </w:pPr>
      <w:hyperlink r:id="rId33" w:anchor="_ftnref4">
        <w:r w:rsidR="626EE77C" w:rsidRPr="17963850">
          <w:rPr>
            <w:rStyle w:val="Hyperlink"/>
            <w:rFonts w:ascii="Calibri" w:eastAsia="Calibri" w:hAnsi="Calibri" w:cs="Calibri"/>
            <w:vertAlign w:val="superscript"/>
          </w:rPr>
          <w:t>[4]</w:t>
        </w:r>
      </w:hyperlink>
      <w:r w:rsidR="626EE77C" w:rsidRPr="17963850">
        <w:rPr>
          <w:rFonts w:ascii="Calibri" w:eastAsia="Calibri" w:hAnsi="Calibri" w:cs="Calibri"/>
        </w:rPr>
        <w:t xml:space="preserve"> 1. CRPD 2. Preconditions for disability inclusion 3 National development plans for the SDGs. 4.women with disabilities and underrepresented groups needs and rights 5 instruments for planning and implementation of UN development 6. other</w:t>
      </w:r>
    </w:p>
    <w:p w14:paraId="47484004" w14:textId="5F6A27B5" w:rsidR="626EE77C" w:rsidRDefault="00F93198" w:rsidP="17963850">
      <w:pPr>
        <w:spacing w:line="257" w:lineRule="auto"/>
        <w:jc w:val="both"/>
      </w:pPr>
      <w:hyperlink r:id="rId34" w:anchor="_ftnref5">
        <w:r w:rsidR="626EE77C" w:rsidRPr="17963850">
          <w:rPr>
            <w:rStyle w:val="Hyperlink"/>
            <w:rFonts w:ascii="Calibri" w:eastAsia="Calibri" w:hAnsi="Calibri" w:cs="Calibri"/>
            <w:vertAlign w:val="superscript"/>
          </w:rPr>
          <w:t>[5]</w:t>
        </w:r>
      </w:hyperlink>
      <w:r w:rsidR="626EE77C" w:rsidRPr="17963850">
        <w:rPr>
          <w:rFonts w:ascii="Calibri" w:eastAsia="Calibri" w:hAnsi="Calibri" w:cs="Calibri"/>
        </w:rPr>
        <w:t xml:space="preserve"> Governments (type of ministry), OPDs (type of OPDs) UN (RCO, Un agency), other</w:t>
      </w:r>
    </w:p>
    <w:p w14:paraId="139020BB" w14:textId="2E84C135" w:rsidR="626EE77C" w:rsidRDefault="00F93198" w:rsidP="17963850">
      <w:pPr>
        <w:spacing w:line="257" w:lineRule="auto"/>
        <w:jc w:val="both"/>
      </w:pPr>
      <w:hyperlink r:id="rId35" w:anchor="_ftnref6">
        <w:r w:rsidR="626EE77C" w:rsidRPr="17963850">
          <w:rPr>
            <w:rStyle w:val="Hyperlink"/>
            <w:rFonts w:ascii="Calibri" w:eastAsia="Calibri" w:hAnsi="Calibri" w:cs="Calibri"/>
            <w:vertAlign w:val="superscript"/>
          </w:rPr>
          <w:t>[6]</w:t>
        </w:r>
      </w:hyperlink>
      <w:r w:rsidR="626EE77C" w:rsidRPr="17963850">
        <w:rPr>
          <w:rFonts w:ascii="Calibri" w:eastAsia="Calibri" w:hAnsi="Calibri" w:cs="Calibri"/>
        </w:rPr>
        <w:t xml:space="preserve"> Organizational development (technical or financial support) specific training to participate in processes such as SA, CCA, UNSDCF etc</w:t>
      </w:r>
    </w:p>
    <w:p w14:paraId="720899EB" w14:textId="0E98F7A0" w:rsidR="626EE77C" w:rsidRDefault="00F93198" w:rsidP="17963850">
      <w:pPr>
        <w:spacing w:line="257" w:lineRule="auto"/>
      </w:pPr>
      <w:hyperlink r:id="rId36" w:anchor="_ftnref7">
        <w:r w:rsidR="626EE77C" w:rsidRPr="17963850">
          <w:rPr>
            <w:rStyle w:val="Hyperlink"/>
            <w:rFonts w:ascii="Calibri" w:eastAsia="Calibri" w:hAnsi="Calibri" w:cs="Calibri"/>
            <w:vertAlign w:val="superscript"/>
          </w:rPr>
          <w:t>[7]</w:t>
        </w:r>
      </w:hyperlink>
      <w:r w:rsidR="626EE77C" w:rsidRPr="17963850">
        <w:rPr>
          <w:rFonts w:ascii="Calibri" w:eastAsia="Calibri" w:hAnsi="Calibri" w:cs="Calibri"/>
        </w:rPr>
        <w:t xml:space="preserve"> </w:t>
      </w:r>
      <w:r w:rsidR="626EE77C" w:rsidRPr="17963850">
        <w:rPr>
          <w:rFonts w:ascii="Calibri" w:eastAsia="Calibri" w:hAnsi="Calibri" w:cs="Calibri"/>
          <w:color w:val="000000" w:themeColor="text1"/>
        </w:rPr>
        <w:t>Tools, guidelines, protocols, reports</w:t>
      </w:r>
    </w:p>
    <w:p w14:paraId="6ADE5ABB" w14:textId="6839DD7A" w:rsidR="626EE77C" w:rsidRDefault="00F93198" w:rsidP="17963850">
      <w:pPr>
        <w:spacing w:line="257" w:lineRule="auto"/>
        <w:jc w:val="both"/>
      </w:pPr>
      <w:hyperlink r:id="rId37" w:anchor="_ftnref8">
        <w:r w:rsidR="626EE77C" w:rsidRPr="17963850">
          <w:rPr>
            <w:rStyle w:val="Hyperlink"/>
            <w:rFonts w:ascii="Calibri" w:eastAsia="Calibri" w:hAnsi="Calibri" w:cs="Calibri"/>
            <w:sz w:val="22"/>
            <w:szCs w:val="22"/>
            <w:vertAlign w:val="superscript"/>
          </w:rPr>
          <w:t>[8]</w:t>
        </w:r>
      </w:hyperlink>
      <w:r w:rsidR="626EE77C" w:rsidRPr="17963850">
        <w:rPr>
          <w:rFonts w:ascii="Calibri" w:eastAsia="Calibri" w:hAnsi="Calibri" w:cs="Calibri"/>
          <w:sz w:val="22"/>
          <w:szCs w:val="22"/>
        </w:rPr>
        <w:t xml:space="preserve"> </w:t>
      </w:r>
      <w:r w:rsidR="626EE77C" w:rsidRPr="17963850">
        <w:rPr>
          <w:rFonts w:ascii="Calibri" w:eastAsia="Calibri" w:hAnsi="Calibri" w:cs="Calibri"/>
        </w:rPr>
        <w:t>COVID-19 response and recovery; Inclusive SDGs planning and monitoring;  National developing Planning and Monitoring, Climate change; Inclusive education; Early childhood development; Access to health; Access to Justice; Social protection; Employment; GBV &amp; sexual and reproductive health; Statistics and data collection; CRPD monitoring (art 33); Intersectionality; Political participation; Disability assessment and referral services; Disability Policy and/or Law; Access to</w:t>
      </w:r>
      <w:r w:rsidR="626EE77C" w:rsidRPr="17963850">
        <w:rPr>
          <w:rFonts w:ascii="Calibri" w:eastAsia="Calibri" w:hAnsi="Calibri" w:cs="Calibri"/>
          <w:sz w:val="22"/>
          <w:szCs w:val="22"/>
        </w:rPr>
        <w:t xml:space="preserve"> </w:t>
      </w:r>
      <w:r w:rsidR="626EE77C" w:rsidRPr="17963850">
        <w:rPr>
          <w:rFonts w:ascii="Calibri" w:eastAsia="Calibri" w:hAnsi="Calibri" w:cs="Calibri"/>
        </w:rPr>
        <w:t>Information and ICTs; Deinstitutionalization; Legal Capacity; Independent living; Awareness raising; OPDs capacity building</w:t>
      </w:r>
    </w:p>
    <w:p w14:paraId="09E5273D" w14:textId="6E2027A0" w:rsidR="626EE77C" w:rsidRDefault="626EE77C">
      <w:r w:rsidRPr="17963850">
        <w:rPr>
          <w:rFonts w:ascii="Calibri" w:eastAsia="Calibri" w:hAnsi="Calibri" w:cs="Calibri"/>
        </w:rPr>
        <w:t xml:space="preserve"> </w:t>
      </w:r>
    </w:p>
    <w:p w14:paraId="6C7B3FBB" w14:textId="5A87D7BC" w:rsidR="17963850" w:rsidRDefault="17963850" w:rsidP="17963850">
      <w:pPr>
        <w:rPr>
          <w:rFonts w:ascii="Calibri" w:eastAsia="Calibri" w:hAnsi="Calibri" w:cs="Calibri"/>
        </w:rPr>
      </w:pPr>
    </w:p>
    <w:p w14:paraId="1062576C" w14:textId="2C9C141A" w:rsidR="17963850" w:rsidRDefault="17963850" w:rsidP="17963850">
      <w:pPr>
        <w:pStyle w:val="ListParagraph"/>
        <w:spacing w:after="0" w:line="240" w:lineRule="auto"/>
        <w:ind w:left="360"/>
        <w:jc w:val="both"/>
        <w:rPr>
          <w:i/>
          <w:iCs/>
        </w:rPr>
      </w:pPr>
    </w:p>
    <w:sectPr w:rsidR="17963850" w:rsidSect="00483295">
      <w:footerReference w:type="even" r:id="rId38"/>
      <w:footerReference w:type="default" r:id="rId39"/>
      <w:pgSz w:w="12240" w:h="15840"/>
      <w:pgMar w:top="1170" w:right="1440" w:bottom="171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2B6F" w14:textId="77777777" w:rsidR="00D65E9F" w:rsidRDefault="00D65E9F" w:rsidP="00AE5E29">
      <w:pPr>
        <w:spacing w:after="0" w:line="240" w:lineRule="auto"/>
      </w:pPr>
      <w:r>
        <w:separator/>
      </w:r>
    </w:p>
  </w:endnote>
  <w:endnote w:type="continuationSeparator" w:id="0">
    <w:p w14:paraId="768709FD" w14:textId="77777777" w:rsidR="00D65E9F" w:rsidRDefault="00D65E9F" w:rsidP="00AE5E29">
      <w:pPr>
        <w:spacing w:after="0" w:line="240" w:lineRule="auto"/>
      </w:pPr>
      <w:r>
        <w:continuationSeparator/>
      </w:r>
    </w:p>
  </w:endnote>
  <w:endnote w:type="continuationNotice" w:id="1">
    <w:p w14:paraId="00624677" w14:textId="77777777" w:rsidR="00D65E9F" w:rsidRDefault="00D65E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F3F1" w14:textId="5FB7E1C9" w:rsidR="00D42905" w:rsidRDefault="00D42905" w:rsidP="00FC21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6583">
      <w:rPr>
        <w:rStyle w:val="PageNumber"/>
        <w:noProof/>
      </w:rPr>
      <w:t>1</w:t>
    </w:r>
    <w:r>
      <w:rPr>
        <w:rStyle w:val="PageNumber"/>
      </w:rPr>
      <w:fldChar w:fldCharType="end"/>
    </w:r>
  </w:p>
  <w:p w14:paraId="2DAF1344" w14:textId="77777777" w:rsidR="00D42905" w:rsidRDefault="00D42905" w:rsidP="00B73B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405"/>
      <w:gridCol w:w="495"/>
    </w:tblGrid>
    <w:tr w:rsidR="00D42905" w14:paraId="2B9357E7" w14:textId="77777777">
      <w:trPr>
        <w:jc w:val="right"/>
      </w:trPr>
      <w:tc>
        <w:tcPr>
          <w:tcW w:w="4795" w:type="dxa"/>
          <w:vAlign w:val="center"/>
        </w:tcPr>
        <w:sdt>
          <w:sdtPr>
            <w:rPr>
              <w:caps/>
              <w:color w:val="000000" w:themeColor="text1"/>
            </w:rPr>
            <w:alias w:val="Author"/>
            <w:tag w:val=""/>
            <w:id w:val="1534539408"/>
            <w:placeholder>
              <w:docPart w:val="0296B2979EC02248843C4CD8D0D40C1A"/>
            </w:placeholder>
            <w:dataBinding w:prefixMappings="xmlns:ns0='http://purl.org/dc/elements/1.1/' xmlns:ns1='http://schemas.openxmlformats.org/package/2006/metadata/core-properties' " w:xpath="/ns1:coreProperties[1]/ns0:creator[1]" w:storeItemID="{6C3C8BC8-F283-45AE-878A-BAB7291924A1}"/>
            <w:text/>
          </w:sdtPr>
          <w:sdtEndPr/>
          <w:sdtContent>
            <w:p w14:paraId="364793D1" w14:textId="795DFF9E" w:rsidR="00D42905" w:rsidRDefault="00D42905">
              <w:pPr>
                <w:pStyle w:val="Header"/>
                <w:jc w:val="right"/>
                <w:rPr>
                  <w:caps/>
                  <w:color w:val="000000" w:themeColor="text1"/>
                </w:rPr>
              </w:pPr>
              <w:r>
                <w:rPr>
                  <w:caps/>
                  <w:color w:val="000000" w:themeColor="text1"/>
                </w:rPr>
                <w:t>UNPRPD multi-country program</w:t>
              </w:r>
              <w:r w:rsidR="003A450C">
                <w:rPr>
                  <w:caps/>
                  <w:color w:val="000000" w:themeColor="text1"/>
                </w:rPr>
                <w:t>M</w:t>
              </w:r>
              <w:r w:rsidR="003A450C">
                <w:rPr>
                  <w:color w:val="000000" w:themeColor="text1"/>
                </w:rPr>
                <w:t>E</w:t>
              </w:r>
              <w:r>
                <w:rPr>
                  <w:caps/>
                  <w:color w:val="000000" w:themeColor="text1"/>
                </w:rPr>
                <w:t xml:space="preserve"> proposal</w:t>
              </w:r>
            </w:p>
          </w:sdtContent>
        </w:sdt>
      </w:tc>
      <w:tc>
        <w:tcPr>
          <w:tcW w:w="250" w:type="pct"/>
          <w:shd w:val="clear" w:color="auto" w:fill="629DD1" w:themeFill="accent2"/>
          <w:vAlign w:val="center"/>
        </w:tcPr>
        <w:p w14:paraId="72FE947C" w14:textId="77777777" w:rsidR="00D42905" w:rsidRDefault="00D42905">
          <w:pPr>
            <w:pStyle w:val="Footer"/>
            <w:tabs>
              <w:tab w:val="clear" w:pos="4680"/>
              <w:tab w:val="clear" w:pos="9360"/>
            </w:tabs>
            <w:jc w:val="center"/>
            <w:rPr>
              <w:color w:val="FFFFFF" w:themeColor="background1"/>
            </w:rPr>
          </w:pPr>
          <w:r>
            <w:rPr>
              <w:color w:val="FFFFFF" w:themeColor="background1"/>
              <w:shd w:val="clear" w:color="auto" w:fill="E6E6E6"/>
            </w:rPr>
            <w:fldChar w:fldCharType="begin"/>
          </w:r>
          <w:r>
            <w:rPr>
              <w:color w:val="FFFFFF" w:themeColor="background1"/>
            </w:rPr>
            <w:instrText xml:space="preserve"> PAGE   \* MERGEFORMAT </w:instrText>
          </w:r>
          <w:r>
            <w:rPr>
              <w:color w:val="FFFFFF" w:themeColor="background1"/>
              <w:shd w:val="clear" w:color="auto" w:fill="E6E6E6"/>
            </w:rPr>
            <w:fldChar w:fldCharType="separate"/>
          </w:r>
          <w:r>
            <w:rPr>
              <w:noProof/>
              <w:color w:val="FFFFFF" w:themeColor="background1"/>
            </w:rPr>
            <w:t>2</w:t>
          </w:r>
          <w:r>
            <w:rPr>
              <w:noProof/>
              <w:color w:val="FFFFFF" w:themeColor="background1"/>
              <w:shd w:val="clear" w:color="auto" w:fill="E6E6E6"/>
            </w:rPr>
            <w:fldChar w:fldCharType="end"/>
          </w:r>
        </w:p>
      </w:tc>
    </w:tr>
  </w:tbl>
  <w:p w14:paraId="7A114F9C" w14:textId="661B097B" w:rsidR="00D42905" w:rsidRDefault="00D42905" w:rsidP="00B73B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17E2" w14:textId="77777777" w:rsidR="00D65E9F" w:rsidRDefault="00D65E9F" w:rsidP="00AE5E29">
      <w:pPr>
        <w:spacing w:after="0" w:line="240" w:lineRule="auto"/>
      </w:pPr>
      <w:r>
        <w:separator/>
      </w:r>
    </w:p>
  </w:footnote>
  <w:footnote w:type="continuationSeparator" w:id="0">
    <w:p w14:paraId="740616C3" w14:textId="77777777" w:rsidR="00D65E9F" w:rsidRDefault="00D65E9F" w:rsidP="00AE5E29">
      <w:pPr>
        <w:spacing w:after="0" w:line="240" w:lineRule="auto"/>
      </w:pPr>
      <w:r>
        <w:continuationSeparator/>
      </w:r>
    </w:p>
  </w:footnote>
  <w:footnote w:type="continuationNotice" w:id="1">
    <w:p w14:paraId="3E95B61B" w14:textId="77777777" w:rsidR="00D65E9F" w:rsidRDefault="00D65E9F">
      <w:pPr>
        <w:spacing w:before="0" w:after="0" w:line="240" w:lineRule="auto"/>
      </w:pPr>
    </w:p>
  </w:footnote>
  <w:footnote w:id="2">
    <w:p w14:paraId="3FAA96F8" w14:textId="2C88C368" w:rsidR="002E0BA1" w:rsidRPr="00A070E9" w:rsidRDefault="002E0BA1" w:rsidP="00A070E9">
      <w:pPr>
        <w:pStyle w:val="FootnoteText"/>
        <w:spacing w:before="0"/>
        <w:rPr>
          <w:sz w:val="18"/>
          <w:szCs w:val="18"/>
          <w:lang w:val="en-US"/>
        </w:rPr>
      </w:pPr>
      <w:r w:rsidRPr="00A070E9">
        <w:rPr>
          <w:rStyle w:val="FootnoteReference"/>
          <w:sz w:val="18"/>
          <w:szCs w:val="18"/>
        </w:rPr>
        <w:footnoteRef/>
      </w:r>
      <w:r w:rsidRPr="00A070E9">
        <w:rPr>
          <w:sz w:val="18"/>
          <w:szCs w:val="18"/>
        </w:rPr>
        <w:t xml:space="preserve"> </w:t>
      </w:r>
      <w:r w:rsidRPr="00A070E9">
        <w:rPr>
          <w:sz w:val="18"/>
          <w:szCs w:val="18"/>
          <w:lang w:val="en-US"/>
        </w:rPr>
        <w:t xml:space="preserve">Human Rights Council </w:t>
      </w:r>
      <w:hyperlink r:id="rId1" w:history="1">
        <w:r w:rsidR="00FA1811" w:rsidRPr="00A070E9">
          <w:rPr>
            <w:rStyle w:val="Hyperlink"/>
            <w:sz w:val="18"/>
            <w:szCs w:val="18"/>
            <w:lang w:val="en-US"/>
          </w:rPr>
          <w:t>A/HRC/44/30</w:t>
        </w:r>
      </w:hyperlink>
    </w:p>
  </w:footnote>
  <w:footnote w:id="3">
    <w:p w14:paraId="17BA37A8" w14:textId="1CCD962F" w:rsidR="00E40026" w:rsidRPr="00A070E9" w:rsidRDefault="00E40026" w:rsidP="00A070E9">
      <w:pPr>
        <w:pStyle w:val="FootnoteText"/>
        <w:spacing w:before="0"/>
        <w:rPr>
          <w:sz w:val="18"/>
          <w:szCs w:val="18"/>
        </w:rPr>
      </w:pPr>
      <w:r w:rsidRPr="00A070E9">
        <w:rPr>
          <w:rStyle w:val="FootnoteReference"/>
          <w:sz w:val="18"/>
          <w:szCs w:val="18"/>
        </w:rPr>
        <w:footnoteRef/>
      </w:r>
      <w:r w:rsidRPr="00A070E9">
        <w:rPr>
          <w:sz w:val="18"/>
          <w:szCs w:val="18"/>
        </w:rPr>
        <w:t xml:space="preserve"> </w:t>
      </w:r>
      <w:r w:rsidR="002A702D" w:rsidRPr="00A070E9">
        <w:rPr>
          <w:sz w:val="18"/>
          <w:szCs w:val="18"/>
        </w:rPr>
        <w:t xml:space="preserve">McGill, </w:t>
      </w:r>
      <w:proofErr w:type="spellStart"/>
      <w:r w:rsidR="002A702D" w:rsidRPr="00A070E9">
        <w:rPr>
          <w:sz w:val="18"/>
          <w:szCs w:val="18"/>
        </w:rPr>
        <w:t>DiCarp</w:t>
      </w:r>
      <w:proofErr w:type="spellEnd"/>
      <w:r w:rsidR="002A702D" w:rsidRPr="00A070E9">
        <w:rPr>
          <w:sz w:val="18"/>
          <w:szCs w:val="18"/>
        </w:rPr>
        <w:t xml:space="preserve"> and IDA </w:t>
      </w:r>
      <w:r w:rsidR="000873DC" w:rsidRPr="00A070E9">
        <w:rPr>
          <w:sz w:val="18"/>
          <w:szCs w:val="18"/>
        </w:rPr>
        <w:t xml:space="preserve">Status Report on </w:t>
      </w:r>
      <w:hyperlink r:id="rId2" w:history="1">
        <w:r w:rsidR="000873DC" w:rsidRPr="00A070E9">
          <w:rPr>
            <w:rStyle w:val="Hyperlink"/>
            <w:sz w:val="18"/>
            <w:szCs w:val="18"/>
          </w:rPr>
          <w:t>Disability Inclusion in National Climate Commitments and Policies</w:t>
        </w:r>
      </w:hyperlink>
    </w:p>
  </w:footnote>
  <w:footnote w:id="4">
    <w:p w14:paraId="79BFC9C7" w14:textId="20A43BC7" w:rsidR="00A070E9" w:rsidRPr="00A070E9" w:rsidRDefault="00A070E9" w:rsidP="00A070E9">
      <w:pPr>
        <w:pStyle w:val="FootnoteText"/>
        <w:spacing w:before="0"/>
        <w:rPr>
          <w:sz w:val="18"/>
          <w:szCs w:val="18"/>
          <w:lang w:val="en-US"/>
        </w:rPr>
      </w:pPr>
      <w:r w:rsidRPr="00A070E9">
        <w:rPr>
          <w:rStyle w:val="FootnoteReference"/>
          <w:sz w:val="18"/>
          <w:szCs w:val="18"/>
        </w:rPr>
        <w:footnoteRef/>
      </w:r>
      <w:r w:rsidRPr="00A070E9">
        <w:rPr>
          <w:sz w:val="18"/>
          <w:szCs w:val="18"/>
        </w:rPr>
        <w:t xml:space="preserve"> OHCHR (2020) </w:t>
      </w:r>
      <w:r w:rsidRPr="00AF0F9F">
        <w:rPr>
          <w:sz w:val="18"/>
          <w:szCs w:val="18"/>
        </w:rPr>
        <w:t>‘</w:t>
      </w:r>
      <w:hyperlink r:id="rId3" w:history="1">
        <w:r w:rsidRPr="00AF0F9F">
          <w:rPr>
            <w:rStyle w:val="Hyperlink"/>
            <w:sz w:val="18"/>
            <w:szCs w:val="18"/>
          </w:rPr>
          <w:t>Analytical study on the promotion and protection of the rights of persons with disabilities in the context of climate change</w:t>
        </w:r>
      </w:hyperlink>
      <w:r w:rsidRPr="00AF0F9F">
        <w:rPr>
          <w:sz w:val="18"/>
          <w:szCs w:val="18"/>
        </w:rPr>
        <w:t>’</w:t>
      </w:r>
      <w:r w:rsidRPr="00A070E9">
        <w:rPr>
          <w:sz w:val="18"/>
          <w:szCs w:val="18"/>
        </w:rPr>
        <w:t>, Report of the Office of the United Nations High Commissioner for Human Rights, A/HRC/44/30</w:t>
      </w:r>
    </w:p>
  </w:footnote>
  <w:footnote w:id="5">
    <w:p w14:paraId="081FF473" w14:textId="54884CA8" w:rsidR="56819BD3" w:rsidRDefault="56819BD3" w:rsidP="00612365">
      <w:pPr>
        <w:pStyle w:val="FootnoteText"/>
      </w:pPr>
      <w:r w:rsidRPr="56819BD3">
        <w:rPr>
          <w:rStyle w:val="FootnoteReference"/>
        </w:rPr>
        <w:footnoteRef/>
      </w:r>
      <w:r w:rsidR="01173204">
        <w:t xml:space="preserve"> In </w:t>
      </w:r>
      <w:proofErr w:type="spellStart"/>
      <w:r w:rsidR="01173204">
        <w:t>JoSee</w:t>
      </w:r>
      <w:proofErr w:type="spellEnd"/>
      <w:r w:rsidR="01173204">
        <w:t xml:space="preserve"> A/HRC/52/32/Add.2</w:t>
      </w:r>
    </w:p>
  </w:footnote>
  <w:footnote w:id="6">
    <w:p w14:paraId="069F0EC1" w14:textId="77777777" w:rsidR="00814852" w:rsidRPr="00AB4EC0" w:rsidRDefault="00814852" w:rsidP="00814852">
      <w:pPr>
        <w:pStyle w:val="FootnoteText"/>
        <w:spacing w:before="0"/>
        <w:rPr>
          <w:sz w:val="18"/>
          <w:szCs w:val="18"/>
        </w:rPr>
      </w:pPr>
      <w:r w:rsidRPr="00A070E9">
        <w:rPr>
          <w:rStyle w:val="FootnoteReference"/>
          <w:sz w:val="18"/>
          <w:szCs w:val="18"/>
        </w:rPr>
        <w:footnoteRef/>
      </w:r>
      <w:r w:rsidRPr="00A070E9">
        <w:rPr>
          <w:sz w:val="18"/>
          <w:szCs w:val="18"/>
        </w:rPr>
        <w:t xml:space="preserve"> OHCHR (2020) </w:t>
      </w:r>
      <w:r w:rsidRPr="00AF0F9F">
        <w:rPr>
          <w:sz w:val="18"/>
          <w:szCs w:val="18"/>
        </w:rPr>
        <w:t>‘</w:t>
      </w:r>
      <w:hyperlink r:id="rId4" w:history="1">
        <w:r w:rsidRPr="00AF0F9F">
          <w:rPr>
            <w:rStyle w:val="Hyperlink"/>
            <w:sz w:val="18"/>
            <w:szCs w:val="18"/>
          </w:rPr>
          <w:t>Analytical study on the promotion and protection of the rights of persons with disabilities in the context of climate change</w:t>
        </w:r>
      </w:hyperlink>
      <w:r w:rsidRPr="00AF0F9F">
        <w:rPr>
          <w:sz w:val="18"/>
          <w:szCs w:val="18"/>
        </w:rPr>
        <w:t>’</w:t>
      </w:r>
      <w:r w:rsidRPr="00A070E9">
        <w:rPr>
          <w:sz w:val="18"/>
          <w:szCs w:val="18"/>
        </w:rPr>
        <w:t>, Report of the Office of the United Nations High Commissioner for Human Rights, A/HRC/44/30</w:t>
      </w:r>
    </w:p>
  </w:footnote>
  <w:footnote w:id="7">
    <w:p w14:paraId="63A3BCCA" w14:textId="77777777" w:rsidR="00A972A6" w:rsidRPr="00CD4378" w:rsidRDefault="00A972A6" w:rsidP="00A972A6">
      <w:pPr>
        <w:pStyle w:val="FootnoteText"/>
        <w:spacing w:before="0"/>
        <w:rPr>
          <w:lang w:val="en-US"/>
        </w:rPr>
      </w:pPr>
      <w:r w:rsidRPr="00AB4EC0">
        <w:rPr>
          <w:rStyle w:val="FootnoteReference"/>
          <w:sz w:val="18"/>
          <w:szCs w:val="18"/>
        </w:rPr>
        <w:footnoteRef/>
      </w:r>
      <w:r w:rsidRPr="003E68C0">
        <w:rPr>
          <w:sz w:val="18"/>
          <w:szCs w:val="18"/>
        </w:rPr>
        <w:t xml:space="preserve"> UNFCCC </w:t>
      </w:r>
      <w:hyperlink r:id="rId5" w:history="1">
        <w:r w:rsidRPr="003E68C0">
          <w:rPr>
            <w:rStyle w:val="Hyperlink"/>
            <w:sz w:val="18"/>
            <w:szCs w:val="18"/>
          </w:rPr>
          <w:t>NDC Registry</w:t>
        </w:r>
      </w:hyperlink>
    </w:p>
  </w:footnote>
  <w:footnote w:id="8">
    <w:p w14:paraId="15E03CCF" w14:textId="77777777" w:rsidR="001D1C9B" w:rsidRDefault="17963850" w:rsidP="001D1C9B">
      <w:pPr>
        <w:spacing w:before="0" w:after="120" w:line="240" w:lineRule="auto"/>
        <w:jc w:val="both"/>
        <w:rPr>
          <w:i/>
          <w:iCs/>
          <w:sz w:val="18"/>
          <w:szCs w:val="18"/>
        </w:rPr>
      </w:pPr>
      <w:r w:rsidRPr="17963850">
        <w:rPr>
          <w:rStyle w:val="FootnoteReference"/>
        </w:rPr>
        <w:footnoteRef/>
      </w:r>
      <w:r>
        <w:t xml:space="preserve"> </w:t>
      </w:r>
      <w:r w:rsidRPr="17963850">
        <w:rPr>
          <w:i/>
          <w:iCs/>
          <w:sz w:val="18"/>
          <w:szCs w:val="18"/>
        </w:rPr>
        <w:t xml:space="preserve">In defining the above, please refer to the following definitions based on the UNDG Harmonized RBM Terminology. </w:t>
      </w:r>
    </w:p>
    <w:p w14:paraId="1AB34E08" w14:textId="31C60CA7" w:rsidR="17963850" w:rsidRDefault="17963850" w:rsidP="001D1C9B">
      <w:pPr>
        <w:spacing w:before="0" w:after="120" w:line="240" w:lineRule="auto"/>
        <w:jc w:val="both"/>
        <w:rPr>
          <w:i/>
          <w:iCs/>
          <w:sz w:val="18"/>
          <w:szCs w:val="18"/>
        </w:rPr>
      </w:pPr>
      <w:r w:rsidRPr="17963850">
        <w:rPr>
          <w:b/>
          <w:bCs/>
          <w:i/>
          <w:iCs/>
          <w:sz w:val="18"/>
          <w:szCs w:val="18"/>
        </w:rPr>
        <w:t>Impact:</w:t>
      </w:r>
      <w:r w:rsidRPr="17963850">
        <w:rPr>
          <w:i/>
          <w:iCs/>
          <w:sz w:val="18"/>
          <w:szCs w:val="18"/>
        </w:rPr>
        <w:t xml:space="preserve"> Positive and negative long-term effects on identifiable population groups produced by a development intervention, directly or indirectly, </w:t>
      </w:r>
      <w:proofErr w:type="gramStart"/>
      <w:r w:rsidRPr="17963850">
        <w:rPr>
          <w:i/>
          <w:iCs/>
          <w:sz w:val="18"/>
          <w:szCs w:val="18"/>
        </w:rPr>
        <w:t>intended</w:t>
      </w:r>
      <w:proofErr w:type="gramEnd"/>
      <w:r w:rsidRPr="17963850">
        <w:rPr>
          <w:i/>
          <w:iCs/>
          <w:sz w:val="18"/>
          <w:szCs w:val="18"/>
        </w:rPr>
        <w:t xml:space="preserve"> or unintended. These effects can be economic, socio-cultural, institutional, environmental, technological or of other types.</w:t>
      </w:r>
    </w:p>
    <w:p w14:paraId="07162DEA" w14:textId="77777777" w:rsidR="17963850" w:rsidRDefault="17963850" w:rsidP="17963850">
      <w:pPr>
        <w:spacing w:after="120"/>
        <w:jc w:val="both"/>
        <w:rPr>
          <w:i/>
          <w:iCs/>
          <w:sz w:val="18"/>
          <w:szCs w:val="18"/>
        </w:rPr>
      </w:pPr>
      <w:r w:rsidRPr="17963850">
        <w:rPr>
          <w:b/>
          <w:bCs/>
          <w:i/>
          <w:iCs/>
          <w:sz w:val="18"/>
          <w:szCs w:val="18"/>
        </w:rPr>
        <w:t>Outcome:</w:t>
      </w:r>
      <w:r w:rsidRPr="17963850">
        <w:rPr>
          <w:i/>
          <w:iCs/>
          <w:sz w:val="18"/>
          <w:szCs w:val="18"/>
        </w:rPr>
        <w:t xml:space="preserve"> The intended or achieved short-term and medium-term effects of an intervention’s outputs, usually requiring the collective effort of partners.  Outcomes represent changes in development conditions which occur between the completion of outputs and the achievement of impact.</w:t>
      </w:r>
    </w:p>
    <w:p w14:paraId="02EB63ED" w14:textId="77777777" w:rsidR="17963850" w:rsidRDefault="17963850" w:rsidP="17963850">
      <w:pPr>
        <w:pStyle w:val="FootnoteText"/>
      </w:pPr>
      <w:r w:rsidRPr="17963850">
        <w:rPr>
          <w:b/>
          <w:bCs/>
          <w:i/>
          <w:iCs/>
          <w:sz w:val="18"/>
          <w:szCs w:val="18"/>
        </w:rPr>
        <w:t>Outputs:</w:t>
      </w:r>
      <w:r w:rsidRPr="17963850">
        <w:rPr>
          <w:i/>
          <w:iCs/>
          <w:sz w:val="18"/>
          <w:szCs w:val="18"/>
        </w:rPr>
        <w:t xml:space="preserve"> The products and services which result from the completion of activities within a development intervention</w:t>
      </w:r>
    </w:p>
  </w:footnote>
  <w:footnote w:id="9">
    <w:p w14:paraId="66CF1BBE" w14:textId="24F26DDF" w:rsidR="00CF3535" w:rsidRPr="00CF3535" w:rsidRDefault="00CF3535" w:rsidP="00CF3535">
      <w:pPr>
        <w:pStyle w:val="FootnoteText"/>
        <w:spacing w:before="0"/>
        <w:rPr>
          <w:lang w:val="en-US"/>
        </w:rPr>
      </w:pPr>
      <w:r>
        <w:rPr>
          <w:rStyle w:val="FootnoteReference"/>
        </w:rPr>
        <w:footnoteRef/>
      </w:r>
      <w:r>
        <w:t xml:space="preserve"> UNFCCC </w:t>
      </w:r>
      <w:hyperlink r:id="rId6" w:history="1">
        <w:r w:rsidRPr="00CF3535">
          <w:rPr>
            <w:rStyle w:val="Hyperlink"/>
          </w:rPr>
          <w:t>National Adaptation Plans: Technical Guidelines for the National Adaptation Plan Process</w:t>
        </w:r>
      </w:hyperlink>
    </w:p>
  </w:footnote>
  <w:footnote w:id="10">
    <w:p w14:paraId="1758DBD8" w14:textId="77777777" w:rsidR="00320A5C" w:rsidRPr="007B01AD" w:rsidRDefault="00320A5C" w:rsidP="00320A5C">
      <w:pPr>
        <w:pStyle w:val="FootnoteText"/>
        <w:spacing w:before="0"/>
      </w:pPr>
      <w:r w:rsidRPr="00A070E9">
        <w:rPr>
          <w:rStyle w:val="FootnoteReference"/>
          <w:sz w:val="18"/>
          <w:szCs w:val="18"/>
        </w:rPr>
        <w:footnoteRef/>
      </w:r>
      <w:r w:rsidRPr="00A070E9">
        <w:rPr>
          <w:sz w:val="18"/>
          <w:szCs w:val="18"/>
        </w:rPr>
        <w:t xml:space="preserve"> OHCHR (2020) </w:t>
      </w:r>
      <w:r w:rsidRPr="00AF0F9F">
        <w:rPr>
          <w:sz w:val="18"/>
          <w:szCs w:val="18"/>
        </w:rPr>
        <w:t>‘</w:t>
      </w:r>
      <w:hyperlink r:id="rId7" w:history="1">
        <w:r w:rsidRPr="00AF0F9F">
          <w:rPr>
            <w:rStyle w:val="Hyperlink"/>
            <w:sz w:val="18"/>
            <w:szCs w:val="18"/>
          </w:rPr>
          <w:t>Analytical study on the promotion and protection of the rights of persons with disabilities in the context of climate change</w:t>
        </w:r>
      </w:hyperlink>
      <w:r w:rsidRPr="00AF0F9F">
        <w:rPr>
          <w:sz w:val="18"/>
          <w:szCs w:val="18"/>
        </w:rPr>
        <w:t>’</w:t>
      </w:r>
      <w:r w:rsidRPr="00A070E9">
        <w:rPr>
          <w:sz w:val="18"/>
          <w:szCs w:val="18"/>
        </w:rPr>
        <w:t>, Report of the Office of the United Nations High Commissioner for Human Rights, A/HRC/44/30</w:t>
      </w:r>
    </w:p>
  </w:footnote>
  <w:footnote w:id="11">
    <w:p w14:paraId="3FEA94E5" w14:textId="3D4C552D" w:rsidR="00814BA4" w:rsidRPr="00DE4A83" w:rsidRDefault="00814BA4" w:rsidP="00814BA4">
      <w:pPr>
        <w:pStyle w:val="FootnoteText"/>
        <w:spacing w:before="0"/>
        <w:rPr>
          <w:sz w:val="18"/>
          <w:szCs w:val="18"/>
          <w:lang w:val="en-US"/>
        </w:rPr>
      </w:pPr>
      <w:r w:rsidRPr="00DE4A83">
        <w:rPr>
          <w:rStyle w:val="FootnoteReference"/>
          <w:sz w:val="18"/>
          <w:szCs w:val="18"/>
        </w:rPr>
        <w:footnoteRef/>
      </w:r>
      <w:r w:rsidRPr="00DE4A83">
        <w:rPr>
          <w:sz w:val="18"/>
          <w:szCs w:val="18"/>
        </w:rPr>
        <w:t xml:space="preserve"> OHCHR (2020) </w:t>
      </w:r>
      <w:hyperlink r:id="rId8" w:history="1">
        <w:r w:rsidRPr="00DE4A83">
          <w:rPr>
            <w:rStyle w:val="Hyperlink"/>
            <w:sz w:val="18"/>
            <w:szCs w:val="18"/>
          </w:rPr>
          <w:t>‘Analytical study on the promotion and protection of the rights of persons with disabilities in the context of climate change’</w:t>
        </w:r>
      </w:hyperlink>
      <w:r w:rsidRPr="00DE4A83">
        <w:rPr>
          <w:sz w:val="18"/>
          <w:szCs w:val="18"/>
        </w:rPr>
        <w:t>, Report of the Office of the United Nations High Commissioner for Human Rights, A/HRC/44/30</w:t>
      </w:r>
    </w:p>
  </w:footnote>
  <w:footnote w:id="12">
    <w:p w14:paraId="19E64BBB" w14:textId="12B4283C" w:rsidR="00E91751" w:rsidRPr="00DE4A83" w:rsidRDefault="00E91751" w:rsidP="00E65651">
      <w:pPr>
        <w:pStyle w:val="FootnoteText"/>
        <w:spacing w:before="0"/>
        <w:rPr>
          <w:sz w:val="18"/>
          <w:szCs w:val="18"/>
          <w:lang w:val="en-US"/>
        </w:rPr>
      </w:pPr>
      <w:r w:rsidRPr="00DE4A83">
        <w:rPr>
          <w:rStyle w:val="FootnoteReference"/>
          <w:sz w:val="18"/>
          <w:szCs w:val="18"/>
        </w:rPr>
        <w:footnoteRef/>
      </w:r>
      <w:r w:rsidRPr="00DE4A83">
        <w:rPr>
          <w:sz w:val="18"/>
          <w:szCs w:val="18"/>
        </w:rPr>
        <w:t xml:space="preserve"> </w:t>
      </w:r>
      <w:r w:rsidR="00F372E8" w:rsidRPr="00DE4A83">
        <w:rPr>
          <w:sz w:val="18"/>
          <w:szCs w:val="18"/>
        </w:rPr>
        <w:t xml:space="preserve">Smith et al (2017) </w:t>
      </w:r>
      <w:hyperlink r:id="rId9" w:history="1">
        <w:r w:rsidR="00F81BA7" w:rsidRPr="00DE4A83">
          <w:rPr>
            <w:rStyle w:val="Hyperlink"/>
            <w:sz w:val="18"/>
            <w:szCs w:val="18"/>
          </w:rPr>
          <w:t>Disability and climate resilience: A literature review</w:t>
        </w:r>
      </w:hyperlink>
      <w:r w:rsidR="00F81BA7" w:rsidRPr="00DE4A83">
        <w:rPr>
          <w:sz w:val="18"/>
          <w:szCs w:val="18"/>
        </w:rPr>
        <w:t xml:space="preserve"> </w:t>
      </w:r>
    </w:p>
  </w:footnote>
  <w:footnote w:id="13">
    <w:p w14:paraId="4288840C" w14:textId="32DAAE48" w:rsidR="00AE18E3" w:rsidRPr="00DE4A83" w:rsidRDefault="00AE18E3" w:rsidP="00AE18E3">
      <w:pPr>
        <w:pStyle w:val="FootnoteText"/>
        <w:spacing w:before="0"/>
        <w:rPr>
          <w:sz w:val="18"/>
          <w:szCs w:val="18"/>
          <w:lang w:val="en-US"/>
        </w:rPr>
      </w:pPr>
      <w:r w:rsidRPr="00DE4A83">
        <w:rPr>
          <w:rStyle w:val="FootnoteReference"/>
          <w:sz w:val="18"/>
          <w:szCs w:val="18"/>
        </w:rPr>
        <w:footnoteRef/>
      </w:r>
      <w:r w:rsidRPr="00DE4A83">
        <w:rPr>
          <w:sz w:val="18"/>
          <w:szCs w:val="18"/>
        </w:rPr>
        <w:t xml:space="preserve"> </w:t>
      </w:r>
      <w:proofErr w:type="spellStart"/>
      <w:r w:rsidRPr="00DE4A83">
        <w:rPr>
          <w:sz w:val="18"/>
          <w:szCs w:val="18"/>
        </w:rPr>
        <w:t>Kett</w:t>
      </w:r>
      <w:proofErr w:type="spellEnd"/>
      <w:r w:rsidRPr="00DE4A83">
        <w:rPr>
          <w:sz w:val="18"/>
          <w:szCs w:val="18"/>
        </w:rPr>
        <w:t xml:space="preserve"> et al (2020) </w:t>
      </w:r>
      <w:hyperlink r:id="rId10" w:history="1">
        <w:r w:rsidRPr="00DE4A83">
          <w:rPr>
            <w:rStyle w:val="Hyperlink"/>
            <w:sz w:val="18"/>
            <w:szCs w:val="18"/>
          </w:rPr>
          <w:t>Disability Inclusion Helpdesk Query No: 30</w:t>
        </w:r>
      </w:hyperlink>
    </w:p>
  </w:footnote>
  <w:footnote w:id="14">
    <w:p w14:paraId="46086CA6" w14:textId="738A1DC2" w:rsidR="00B93515" w:rsidRPr="00DE4A83" w:rsidRDefault="00B93515" w:rsidP="00B93515">
      <w:pPr>
        <w:pStyle w:val="FootnoteText"/>
        <w:spacing w:before="0"/>
        <w:rPr>
          <w:sz w:val="18"/>
          <w:szCs w:val="18"/>
          <w:lang w:val="en-US"/>
        </w:rPr>
      </w:pPr>
      <w:r w:rsidRPr="00DE4A83">
        <w:rPr>
          <w:rStyle w:val="FootnoteReference"/>
          <w:sz w:val="18"/>
          <w:szCs w:val="18"/>
        </w:rPr>
        <w:footnoteRef/>
      </w:r>
      <w:r w:rsidRPr="00DE4A83">
        <w:rPr>
          <w:sz w:val="18"/>
          <w:szCs w:val="18"/>
        </w:rPr>
        <w:t xml:space="preserve"> </w:t>
      </w:r>
      <w:r w:rsidR="00B3677D" w:rsidRPr="00DE4A83">
        <w:rPr>
          <w:sz w:val="18"/>
          <w:szCs w:val="18"/>
        </w:rPr>
        <w:t xml:space="preserve">UNFCCC </w:t>
      </w:r>
      <w:hyperlink r:id="rId11" w:history="1">
        <w:r w:rsidR="00B3677D" w:rsidRPr="00DE4A83">
          <w:rPr>
            <w:rStyle w:val="Hyperlink"/>
            <w:sz w:val="18"/>
            <w:szCs w:val="18"/>
          </w:rPr>
          <w:t>NDC Registry</w:t>
        </w:r>
      </w:hyperlink>
      <w:r w:rsidR="00B3677D" w:rsidRPr="00DE4A83">
        <w:rPr>
          <w:sz w:val="18"/>
          <w:szCs w:val="18"/>
        </w:rPr>
        <w:t xml:space="preserve"> and UNFCCC </w:t>
      </w:r>
      <w:hyperlink r:id="rId12" w:history="1">
        <w:r w:rsidR="00B3677D" w:rsidRPr="00DE4A83">
          <w:rPr>
            <w:rStyle w:val="Hyperlink"/>
            <w:sz w:val="18"/>
            <w:szCs w:val="18"/>
          </w:rPr>
          <w:t>Submitted NAPs</w:t>
        </w:r>
      </w:hyperlink>
      <w:r w:rsidR="00B3677D" w:rsidRPr="00DE4A83">
        <w:rPr>
          <w:sz w:val="18"/>
          <w:szCs w:val="18"/>
        </w:rPr>
        <w:t xml:space="preserve"> </w:t>
      </w:r>
    </w:p>
  </w:footnote>
  <w:footnote w:id="15">
    <w:p w14:paraId="679178F7" w14:textId="6DAB54F0" w:rsidR="004533EB" w:rsidRPr="00997457" w:rsidRDefault="004533EB" w:rsidP="00997457">
      <w:pPr>
        <w:pStyle w:val="FootnoteText"/>
        <w:spacing w:before="0"/>
        <w:rPr>
          <w:sz w:val="18"/>
          <w:szCs w:val="18"/>
        </w:rPr>
      </w:pPr>
      <w:r w:rsidRPr="00DE4A83">
        <w:rPr>
          <w:rStyle w:val="FootnoteReference"/>
          <w:sz w:val="18"/>
          <w:szCs w:val="18"/>
        </w:rPr>
        <w:footnoteRef/>
      </w:r>
      <w:r w:rsidRPr="00DE4A83">
        <w:rPr>
          <w:sz w:val="18"/>
          <w:szCs w:val="18"/>
        </w:rPr>
        <w:t xml:space="preserve"> </w:t>
      </w:r>
      <w:r w:rsidR="00997457" w:rsidRPr="00DE4A83">
        <w:rPr>
          <w:sz w:val="18"/>
          <w:szCs w:val="18"/>
        </w:rPr>
        <w:t xml:space="preserve">McGill, </w:t>
      </w:r>
      <w:proofErr w:type="spellStart"/>
      <w:r w:rsidR="00997457" w:rsidRPr="00DE4A83">
        <w:rPr>
          <w:sz w:val="18"/>
          <w:szCs w:val="18"/>
        </w:rPr>
        <w:t>DiCarp</w:t>
      </w:r>
      <w:proofErr w:type="spellEnd"/>
      <w:r w:rsidR="00997457" w:rsidRPr="00DE4A83">
        <w:rPr>
          <w:sz w:val="18"/>
          <w:szCs w:val="18"/>
        </w:rPr>
        <w:t xml:space="preserve"> and IDA Status Report on </w:t>
      </w:r>
      <w:hyperlink r:id="rId13" w:history="1">
        <w:r w:rsidR="00997457" w:rsidRPr="00DE4A83">
          <w:rPr>
            <w:rStyle w:val="Hyperlink"/>
            <w:sz w:val="18"/>
            <w:szCs w:val="18"/>
          </w:rPr>
          <w:t>Disability Inclusion in National Climate Commitments and Policies</w:t>
        </w:r>
      </w:hyperlink>
    </w:p>
  </w:footnote>
  <w:footnote w:id="16">
    <w:p w14:paraId="38C93D8B" w14:textId="2068F84C" w:rsidR="001A5D0C" w:rsidRPr="001A5D0C" w:rsidRDefault="001A5D0C" w:rsidP="00F60FB4">
      <w:pPr>
        <w:pStyle w:val="FootnoteText"/>
        <w:spacing w:before="0"/>
        <w:rPr>
          <w:lang w:val="en-US"/>
        </w:rPr>
      </w:pPr>
      <w:r w:rsidRPr="00F60FB4">
        <w:rPr>
          <w:rStyle w:val="FootnoteReference"/>
          <w:sz w:val="18"/>
          <w:szCs w:val="18"/>
        </w:rPr>
        <w:footnoteRef/>
      </w:r>
      <w:r w:rsidRPr="00F60FB4">
        <w:rPr>
          <w:sz w:val="18"/>
          <w:szCs w:val="18"/>
        </w:rPr>
        <w:t xml:space="preserve"> </w:t>
      </w:r>
      <w:r w:rsidR="00F60FB4" w:rsidRPr="00F60FB4">
        <w:rPr>
          <w:sz w:val="18"/>
          <w:szCs w:val="18"/>
          <w:lang w:val="en-US"/>
        </w:rPr>
        <w:t xml:space="preserve">Pacific Disability Forum (2022) </w:t>
      </w:r>
      <w:hyperlink r:id="rId14" w:history="1">
        <w:r w:rsidR="00F60FB4" w:rsidRPr="00F60FB4">
          <w:rPr>
            <w:rStyle w:val="Hyperlink"/>
            <w:sz w:val="18"/>
            <w:szCs w:val="18"/>
            <w:lang w:val="en-US"/>
          </w:rPr>
          <w:t>‘Disability and Climate Change in the Pacific: Findings from Kiribati, Solomon Islands, and Tuvalu’</w:t>
        </w:r>
      </w:hyperlink>
    </w:p>
  </w:footnote>
  <w:footnote w:id="17">
    <w:p w14:paraId="1453A675" w14:textId="1765BC36" w:rsidR="000800CB" w:rsidRPr="000800CB" w:rsidRDefault="000800CB" w:rsidP="00746F5A">
      <w:pPr>
        <w:spacing w:before="0" w:after="0" w:line="240" w:lineRule="auto"/>
        <w:jc w:val="both"/>
        <w:rPr>
          <w:i/>
          <w:iCs/>
        </w:rPr>
      </w:pPr>
    </w:p>
  </w:footnote>
  <w:footnote w:id="18">
    <w:p w14:paraId="19926163" w14:textId="33FE016A" w:rsidR="00746F5A" w:rsidRPr="00D97A49" w:rsidRDefault="00746F5A" w:rsidP="00746F5A">
      <w:pPr>
        <w:pStyle w:val="FootnoteText"/>
        <w:spacing w:before="0"/>
        <w:rPr>
          <w:sz w:val="18"/>
          <w:szCs w:val="18"/>
          <w:lang w:val="en-US"/>
        </w:rPr>
      </w:pPr>
      <w:r w:rsidRPr="00D97A49">
        <w:rPr>
          <w:rStyle w:val="FootnoteReference"/>
          <w:sz w:val="18"/>
          <w:szCs w:val="18"/>
        </w:rPr>
        <w:footnoteRef/>
      </w:r>
      <w:r w:rsidRPr="00D97A49">
        <w:rPr>
          <w:sz w:val="18"/>
          <w:szCs w:val="18"/>
        </w:rPr>
        <w:t xml:space="preserve"> </w:t>
      </w:r>
      <w:r w:rsidR="003273AE" w:rsidRPr="00D97A49">
        <w:rPr>
          <w:sz w:val="18"/>
          <w:szCs w:val="18"/>
        </w:rPr>
        <w:t xml:space="preserve">United Nations – </w:t>
      </w:r>
      <w:hyperlink r:id="rId15" w:history="1">
        <w:r w:rsidR="003273AE" w:rsidRPr="00D97A49">
          <w:rPr>
            <w:rStyle w:val="Hyperlink"/>
            <w:sz w:val="18"/>
            <w:szCs w:val="18"/>
          </w:rPr>
          <w:t>Climate Security Mechanism</w:t>
        </w:r>
      </w:hyperlink>
      <w:r w:rsidR="003273AE" w:rsidRPr="00D97A49">
        <w:rPr>
          <w:sz w:val="18"/>
          <w:szCs w:val="18"/>
        </w:rPr>
        <w:t xml:space="preserve"> </w:t>
      </w:r>
    </w:p>
  </w:footnote>
  <w:footnote w:id="19">
    <w:p w14:paraId="29128CC8" w14:textId="4747F0F7" w:rsidR="00746F5A" w:rsidRPr="00D97A49" w:rsidRDefault="00746F5A" w:rsidP="00746F5A">
      <w:pPr>
        <w:pStyle w:val="FootnoteText"/>
        <w:spacing w:before="0"/>
        <w:rPr>
          <w:sz w:val="18"/>
          <w:szCs w:val="18"/>
          <w:lang w:val="en-US"/>
        </w:rPr>
      </w:pPr>
      <w:r w:rsidRPr="00D97A49">
        <w:rPr>
          <w:rStyle w:val="FootnoteReference"/>
          <w:sz w:val="18"/>
          <w:szCs w:val="18"/>
        </w:rPr>
        <w:footnoteRef/>
      </w:r>
      <w:r w:rsidRPr="00D97A49">
        <w:rPr>
          <w:sz w:val="18"/>
          <w:szCs w:val="18"/>
        </w:rPr>
        <w:t xml:space="preserve"> </w:t>
      </w:r>
      <w:r w:rsidR="007723CF" w:rsidRPr="00D97A49">
        <w:rPr>
          <w:sz w:val="18"/>
          <w:szCs w:val="18"/>
        </w:rPr>
        <w:t>UNDP</w:t>
      </w:r>
      <w:r w:rsidR="007038BE" w:rsidRPr="00D97A49">
        <w:rPr>
          <w:sz w:val="18"/>
          <w:szCs w:val="18"/>
        </w:rPr>
        <w:t xml:space="preserve">, </w:t>
      </w:r>
      <w:r w:rsidR="00EB01B6" w:rsidRPr="00D97A49">
        <w:rPr>
          <w:sz w:val="18"/>
          <w:szCs w:val="18"/>
        </w:rPr>
        <w:t xml:space="preserve">UNEP, </w:t>
      </w:r>
      <w:r w:rsidR="00EB0B50" w:rsidRPr="00D97A49">
        <w:rPr>
          <w:sz w:val="18"/>
          <w:szCs w:val="18"/>
        </w:rPr>
        <w:t>UN</w:t>
      </w:r>
      <w:r w:rsidR="00EB01B6" w:rsidRPr="00D97A49">
        <w:rPr>
          <w:sz w:val="18"/>
          <w:szCs w:val="18"/>
        </w:rPr>
        <w:t xml:space="preserve">DPPA &amp; UN Women </w:t>
      </w:r>
      <w:hyperlink r:id="rId16" w:history="1">
        <w:r w:rsidR="008166B0" w:rsidRPr="00D97A49">
          <w:rPr>
            <w:rStyle w:val="Hyperlink"/>
            <w:sz w:val="18"/>
            <w:szCs w:val="18"/>
          </w:rPr>
          <w:t>Gender, Climate and Security</w:t>
        </w:r>
      </w:hyperlink>
      <w:r w:rsidR="008166B0" w:rsidRPr="00D97A49">
        <w:rPr>
          <w:sz w:val="18"/>
          <w:szCs w:val="18"/>
        </w:rPr>
        <w:t xml:space="preserve"> </w:t>
      </w:r>
    </w:p>
  </w:footnote>
  <w:footnote w:id="20">
    <w:p w14:paraId="58F0BC09" w14:textId="0299CB68" w:rsidR="00746F5A" w:rsidRPr="00D97A49" w:rsidRDefault="00746F5A" w:rsidP="00D06442">
      <w:pPr>
        <w:pStyle w:val="FootnoteText"/>
        <w:spacing w:before="0"/>
        <w:rPr>
          <w:sz w:val="18"/>
          <w:szCs w:val="18"/>
          <w:lang w:val="en-US"/>
        </w:rPr>
      </w:pPr>
      <w:r w:rsidRPr="00D97A49">
        <w:rPr>
          <w:rStyle w:val="FootnoteReference"/>
          <w:sz w:val="18"/>
          <w:szCs w:val="18"/>
        </w:rPr>
        <w:footnoteRef/>
      </w:r>
      <w:r w:rsidRPr="00D97A49">
        <w:rPr>
          <w:sz w:val="18"/>
          <w:szCs w:val="18"/>
        </w:rPr>
        <w:t xml:space="preserve"> </w:t>
      </w:r>
      <w:r w:rsidR="0089675E" w:rsidRPr="00D97A49">
        <w:rPr>
          <w:sz w:val="18"/>
          <w:szCs w:val="18"/>
        </w:rPr>
        <w:t xml:space="preserve">UNDP (2021) </w:t>
      </w:r>
      <w:hyperlink r:id="rId17" w:history="1">
        <w:r w:rsidR="0089675E" w:rsidRPr="00D97A49">
          <w:rPr>
            <w:rStyle w:val="Hyperlink"/>
            <w:sz w:val="18"/>
            <w:szCs w:val="18"/>
          </w:rPr>
          <w:t>‘Climate Finance for Sustaining Peace: Making Climate Finance Work for Conflict-Affected and Fragile Contexts’.</w:t>
        </w:r>
      </w:hyperlink>
    </w:p>
  </w:footnote>
  <w:footnote w:id="21">
    <w:p w14:paraId="7A819644" w14:textId="6964420A" w:rsidR="00D06442" w:rsidRPr="00D97A49" w:rsidRDefault="00D06442" w:rsidP="00D06442">
      <w:pPr>
        <w:pStyle w:val="FootnoteText"/>
        <w:spacing w:before="0"/>
        <w:rPr>
          <w:sz w:val="18"/>
          <w:szCs w:val="18"/>
          <w:lang w:val="en-US"/>
        </w:rPr>
      </w:pPr>
      <w:r w:rsidRPr="00D97A49">
        <w:rPr>
          <w:rStyle w:val="FootnoteReference"/>
          <w:sz w:val="18"/>
          <w:szCs w:val="18"/>
        </w:rPr>
        <w:footnoteRef/>
      </w:r>
      <w:r w:rsidRPr="00D97A49">
        <w:rPr>
          <w:sz w:val="18"/>
          <w:szCs w:val="18"/>
        </w:rPr>
        <w:t xml:space="preserve"> </w:t>
      </w:r>
      <w:r w:rsidR="00620592" w:rsidRPr="00D97A49">
        <w:rPr>
          <w:sz w:val="18"/>
          <w:szCs w:val="18"/>
        </w:rPr>
        <w:t xml:space="preserve">OHCHR Policy Guidelines for Inclusive SDGs </w:t>
      </w:r>
      <w:hyperlink r:id="rId18" w:history="1">
        <w:r w:rsidR="00620592" w:rsidRPr="00D97A49">
          <w:rPr>
            <w:rStyle w:val="Hyperlink"/>
            <w:sz w:val="18"/>
            <w:szCs w:val="18"/>
          </w:rPr>
          <w:t>Climate Change and D</w:t>
        </w:r>
        <w:r w:rsidR="00D0568A" w:rsidRPr="00D97A49">
          <w:rPr>
            <w:rStyle w:val="Hyperlink"/>
            <w:sz w:val="18"/>
            <w:szCs w:val="18"/>
          </w:rPr>
          <w:t xml:space="preserve">isaster </w:t>
        </w:r>
        <w:r w:rsidR="00620592" w:rsidRPr="00D97A49">
          <w:rPr>
            <w:rStyle w:val="Hyperlink"/>
            <w:sz w:val="18"/>
            <w:szCs w:val="18"/>
          </w:rPr>
          <w:t>R</w:t>
        </w:r>
        <w:r w:rsidR="00D0568A" w:rsidRPr="00D97A49">
          <w:rPr>
            <w:rStyle w:val="Hyperlink"/>
            <w:sz w:val="18"/>
            <w:szCs w:val="18"/>
          </w:rPr>
          <w:t xml:space="preserve">isk </w:t>
        </w:r>
        <w:r w:rsidR="00620592" w:rsidRPr="00D97A49">
          <w:rPr>
            <w:rStyle w:val="Hyperlink"/>
            <w:sz w:val="18"/>
            <w:szCs w:val="18"/>
          </w:rPr>
          <w:t>R</w:t>
        </w:r>
        <w:r w:rsidR="00D0568A" w:rsidRPr="00D97A49">
          <w:rPr>
            <w:rStyle w:val="Hyperlink"/>
            <w:sz w:val="18"/>
            <w:szCs w:val="18"/>
          </w:rPr>
          <w:t>eduction</w:t>
        </w:r>
      </w:hyperlink>
      <w:r w:rsidR="00D0568A" w:rsidRPr="00D97A49">
        <w:rPr>
          <w:sz w:val="18"/>
          <w:szCs w:val="18"/>
        </w:rPr>
        <w:t xml:space="preserve"> </w:t>
      </w:r>
    </w:p>
  </w:footnote>
  <w:footnote w:id="22">
    <w:p w14:paraId="5D99D0F1" w14:textId="292ABBDA" w:rsidR="00D06442" w:rsidRPr="00D97A49" w:rsidRDefault="00D06442" w:rsidP="00D06442">
      <w:pPr>
        <w:pStyle w:val="FootnoteText"/>
        <w:spacing w:before="0"/>
        <w:rPr>
          <w:sz w:val="18"/>
          <w:szCs w:val="18"/>
          <w:lang w:val="en-US"/>
        </w:rPr>
      </w:pPr>
      <w:r w:rsidRPr="00D97A49">
        <w:rPr>
          <w:rStyle w:val="FootnoteReference"/>
          <w:sz w:val="18"/>
          <w:szCs w:val="18"/>
        </w:rPr>
        <w:footnoteRef/>
      </w:r>
      <w:r w:rsidRPr="00D97A49">
        <w:rPr>
          <w:sz w:val="18"/>
          <w:szCs w:val="18"/>
        </w:rPr>
        <w:t xml:space="preserve"> </w:t>
      </w:r>
      <w:r w:rsidR="00F970F0" w:rsidRPr="00D97A49">
        <w:rPr>
          <w:sz w:val="18"/>
          <w:szCs w:val="18"/>
        </w:rPr>
        <w:t xml:space="preserve">United Nations </w:t>
      </w:r>
      <w:hyperlink r:id="rId19" w:history="1">
        <w:r w:rsidR="00F970F0" w:rsidRPr="00D97A49">
          <w:rPr>
            <w:rStyle w:val="Hyperlink"/>
            <w:sz w:val="18"/>
            <w:szCs w:val="18"/>
          </w:rPr>
          <w:t xml:space="preserve">Guidance note on intersectionality, racial discrimination and </w:t>
        </w:r>
        <w:r w:rsidR="006A0C16" w:rsidRPr="00D97A49">
          <w:rPr>
            <w:rStyle w:val="Hyperlink"/>
            <w:sz w:val="18"/>
            <w:szCs w:val="18"/>
          </w:rPr>
          <w:t>protection of minorities</w:t>
        </w:r>
      </w:hyperlink>
    </w:p>
  </w:footnote>
  <w:footnote w:id="23">
    <w:p w14:paraId="5AE00D6F" w14:textId="1758FCF0" w:rsidR="002B79C2" w:rsidRPr="00D97A49" w:rsidRDefault="002B79C2" w:rsidP="002B79C2">
      <w:pPr>
        <w:pStyle w:val="FootnoteText"/>
        <w:spacing w:before="0"/>
        <w:rPr>
          <w:sz w:val="18"/>
          <w:szCs w:val="18"/>
          <w:lang w:val="en-US"/>
        </w:rPr>
      </w:pPr>
      <w:r w:rsidRPr="00D97A49">
        <w:rPr>
          <w:rStyle w:val="FootnoteReference"/>
          <w:sz w:val="18"/>
          <w:szCs w:val="18"/>
        </w:rPr>
        <w:footnoteRef/>
      </w:r>
      <w:r w:rsidRPr="00D97A49">
        <w:rPr>
          <w:sz w:val="18"/>
          <w:szCs w:val="18"/>
        </w:rPr>
        <w:t xml:space="preserve"> </w:t>
      </w:r>
      <w:r w:rsidR="00D97A49" w:rsidRPr="00D97A49">
        <w:rPr>
          <w:sz w:val="18"/>
          <w:szCs w:val="18"/>
        </w:rPr>
        <w:t xml:space="preserve">ILO </w:t>
      </w:r>
      <w:hyperlink r:id="rId20" w:history="1">
        <w:r w:rsidR="00D97A49" w:rsidRPr="00D97A49">
          <w:rPr>
            <w:rStyle w:val="Hyperlink"/>
            <w:sz w:val="18"/>
            <w:szCs w:val="18"/>
          </w:rPr>
          <w:t>FAQ on A Just Transition</w:t>
        </w:r>
      </w:hyperlink>
      <w:r w:rsidR="00D97A49" w:rsidRPr="00D97A49">
        <w:rPr>
          <w:sz w:val="18"/>
          <w:szCs w:val="18"/>
        </w:rPr>
        <w:t xml:space="preserve"> </w:t>
      </w:r>
    </w:p>
  </w:footnote>
  <w:footnote w:id="24">
    <w:p w14:paraId="5599B77C" w14:textId="2E31FCFB" w:rsidR="002B79C2" w:rsidRPr="002B79C2" w:rsidRDefault="002B79C2" w:rsidP="002B79C2">
      <w:pPr>
        <w:pStyle w:val="FootnoteText"/>
        <w:spacing w:before="0"/>
        <w:rPr>
          <w:lang w:val="en-US"/>
        </w:rPr>
      </w:pPr>
      <w:r w:rsidRPr="00D97A49">
        <w:rPr>
          <w:rStyle w:val="FootnoteReference"/>
          <w:sz w:val="18"/>
          <w:szCs w:val="18"/>
        </w:rPr>
        <w:footnoteRef/>
      </w:r>
      <w:r w:rsidRPr="00D97A49">
        <w:rPr>
          <w:sz w:val="18"/>
          <w:szCs w:val="18"/>
        </w:rPr>
        <w:t xml:space="preserve"> </w:t>
      </w:r>
      <w:r w:rsidR="00D97A49" w:rsidRPr="00D97A49">
        <w:rPr>
          <w:sz w:val="18"/>
          <w:szCs w:val="18"/>
        </w:rPr>
        <w:t xml:space="preserve">ILO </w:t>
      </w:r>
      <w:hyperlink r:id="rId21" w:history="1">
        <w:r w:rsidR="00D97A49" w:rsidRPr="00637EE6">
          <w:rPr>
            <w:rStyle w:val="Hyperlink"/>
            <w:sz w:val="18"/>
            <w:szCs w:val="18"/>
          </w:rPr>
          <w:t>Green Jobs Programme</w:t>
        </w:r>
      </w:hyperlink>
    </w:p>
  </w:footnote>
  <w:footnote w:id="25">
    <w:p w14:paraId="2C0D8135" w14:textId="48854083" w:rsidR="00184133" w:rsidRPr="00184133" w:rsidRDefault="00184133" w:rsidP="00184133">
      <w:pPr>
        <w:pStyle w:val="FootnoteText"/>
        <w:spacing w:before="0"/>
        <w:rPr>
          <w:lang w:val="en-US"/>
        </w:rPr>
      </w:pPr>
      <w:r>
        <w:rPr>
          <w:rStyle w:val="FootnoteReference"/>
        </w:rPr>
        <w:footnoteRef/>
      </w:r>
      <w:r>
        <w:t xml:space="preserve"> ILO </w:t>
      </w:r>
      <w:hyperlink r:id="rId22" w:history="1">
        <w:r w:rsidRPr="00184133">
          <w:rPr>
            <w:rStyle w:val="Hyperlink"/>
          </w:rPr>
          <w:t>Green Jobs Assessment</w:t>
        </w:r>
      </w:hyperlink>
      <w:r>
        <w:t xml:space="preserve"> </w:t>
      </w:r>
    </w:p>
  </w:footnote>
  <w:footnote w:id="26">
    <w:p w14:paraId="3D288928" w14:textId="2A908CE8" w:rsidR="00D42905" w:rsidRPr="00B73BD8" w:rsidRDefault="00D42905">
      <w:pPr>
        <w:pStyle w:val="FootnoteText"/>
        <w:rPr>
          <w:sz w:val="18"/>
          <w:szCs w:val="18"/>
        </w:rPr>
      </w:pPr>
      <w:r w:rsidRPr="00B73BD8">
        <w:rPr>
          <w:rStyle w:val="FootnoteReference"/>
          <w:sz w:val="18"/>
          <w:szCs w:val="18"/>
        </w:rPr>
        <w:footnoteRef/>
      </w:r>
      <w:r w:rsidRPr="00B73BD8">
        <w:rPr>
          <w:sz w:val="18"/>
          <w:szCs w:val="18"/>
        </w:rPr>
        <w:t xml:space="preserve"> Use the following </w:t>
      </w:r>
      <w:r>
        <w:rPr>
          <w:sz w:val="18"/>
          <w:szCs w:val="18"/>
        </w:rPr>
        <w:t>definitions</w:t>
      </w:r>
      <w:r w:rsidRPr="00B73BD8">
        <w:rPr>
          <w:sz w:val="18"/>
          <w:szCs w:val="18"/>
        </w:rPr>
        <w:t xml:space="preserve">: Contextual – Factors over which external actors have limited control, e.g., </w:t>
      </w:r>
      <w:r>
        <w:rPr>
          <w:sz w:val="18"/>
          <w:szCs w:val="18"/>
        </w:rPr>
        <w:t>political turmoil</w:t>
      </w:r>
      <w:r w:rsidRPr="00B73BD8">
        <w:rPr>
          <w:sz w:val="18"/>
          <w:szCs w:val="18"/>
        </w:rPr>
        <w:t>, return to conflict, humanitarian crisis</w:t>
      </w:r>
      <w:r>
        <w:rPr>
          <w:sz w:val="18"/>
          <w:szCs w:val="18"/>
        </w:rPr>
        <w:t>; Programmatic -Factors specific to the delivery of the program</w:t>
      </w:r>
      <w:r w:rsidR="003A450C">
        <w:rPr>
          <w:sz w:val="18"/>
          <w:szCs w:val="18"/>
        </w:rPr>
        <w:t>me</w:t>
      </w:r>
      <w:r>
        <w:rPr>
          <w:sz w:val="18"/>
          <w:szCs w:val="18"/>
        </w:rPr>
        <w:t>, e.g., failure to achieve objectives, low turnout at program</w:t>
      </w:r>
      <w:r w:rsidR="003A450C">
        <w:rPr>
          <w:sz w:val="18"/>
          <w:szCs w:val="18"/>
        </w:rPr>
        <w:t>me</w:t>
      </w:r>
      <w:r>
        <w:rPr>
          <w:sz w:val="18"/>
          <w:szCs w:val="18"/>
        </w:rPr>
        <w:t xml:space="preserve"> event; Institutional –Internal factors specific to the participating organisations, e.g., </w:t>
      </w:r>
      <w:r w:rsidR="009E1CA5">
        <w:rPr>
          <w:sz w:val="18"/>
          <w:szCs w:val="18"/>
        </w:rPr>
        <w:t>reputational</w:t>
      </w:r>
      <w:r>
        <w:rPr>
          <w:sz w:val="18"/>
          <w:szCs w:val="18"/>
        </w:rPr>
        <w:t xml:space="preserve"> loss, financial mismanagement.</w:t>
      </w:r>
    </w:p>
  </w:footnote>
  <w:footnote w:id="27">
    <w:p w14:paraId="655F298C" w14:textId="3AAD0D02" w:rsidR="00D42905" w:rsidRDefault="00D42905" w:rsidP="00B600CB">
      <w:pPr>
        <w:pStyle w:val="FootnoteText"/>
      </w:pPr>
      <w:r w:rsidRPr="00F4124B">
        <w:rPr>
          <w:rStyle w:val="FootnoteReference"/>
        </w:rPr>
        <w:footnoteRef/>
      </w:r>
      <w:r w:rsidRPr="00F4124B">
        <w:t xml:space="preserve"> Please include costs for a final evaluation of the project.</w:t>
      </w:r>
    </w:p>
  </w:footnote>
</w:footnotes>
</file>

<file path=word/intelligence2.xml><?xml version="1.0" encoding="utf-8"?>
<int2:intelligence xmlns:int2="http://schemas.microsoft.com/office/intelligence/2020/intelligence" xmlns:oel="http://schemas.microsoft.com/office/2019/extlst">
  <int2:observations>
    <int2:textHash int2:hashCode="lUB/6xlo0vC8qZ" int2:id="Ly7uofEw">
      <int2:state int2:value="Rejected" int2:type="LegacyProofing"/>
    </int2:textHash>
    <int2:textHash int2:hashCode="+pOqN1ZKhZqaJe" int2:id="ynmu4MO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216"/>
    <w:multiLevelType w:val="hybridMultilevel"/>
    <w:tmpl w:val="67188236"/>
    <w:lvl w:ilvl="0" w:tplc="F6466D6E">
      <w:start w:val="1"/>
      <w:numFmt w:val="decimal"/>
      <w:lvlText w:val="%1."/>
      <w:lvlJc w:val="left"/>
      <w:pPr>
        <w:ind w:left="360" w:hanging="360"/>
      </w:pPr>
      <w:rPr>
        <w:rFonts w:asciiTheme="minorHAnsi" w:eastAsia="Times New Roman" w:hAnsiTheme="minorHAnsi" w:cstheme="minorBidi"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C7B41"/>
    <w:multiLevelType w:val="multilevel"/>
    <w:tmpl w:val="896C769A"/>
    <w:lvl w:ilvl="0">
      <w:start w:val="4"/>
      <w:numFmt w:val="decimal"/>
      <w:lvlText w:val="%1"/>
      <w:lvlJc w:val="left"/>
      <w:pPr>
        <w:ind w:left="-288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36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720" w:hanging="1440"/>
      </w:pPr>
      <w:rPr>
        <w:rFonts w:hint="default"/>
      </w:rPr>
    </w:lvl>
    <w:lvl w:ilvl="8">
      <w:start w:val="1"/>
      <w:numFmt w:val="decimal"/>
      <w:lvlText w:val="%1.%2.%3.%4.%5.%6.%7.%8.%9"/>
      <w:lvlJc w:val="left"/>
      <w:pPr>
        <w:ind w:left="1440" w:hanging="1800"/>
      </w:pPr>
      <w:rPr>
        <w:rFonts w:hint="default"/>
      </w:rPr>
    </w:lvl>
  </w:abstractNum>
  <w:abstractNum w:abstractNumId="2" w15:restartNumberingAfterBreak="0">
    <w:nsid w:val="03B30E87"/>
    <w:multiLevelType w:val="hybridMultilevel"/>
    <w:tmpl w:val="105AAEC0"/>
    <w:lvl w:ilvl="0" w:tplc="2A5440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31B6D"/>
    <w:multiLevelType w:val="hybridMultilevel"/>
    <w:tmpl w:val="5824F9AA"/>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416A76"/>
    <w:multiLevelType w:val="hybridMultilevel"/>
    <w:tmpl w:val="00E813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85161"/>
    <w:multiLevelType w:val="hybridMultilevel"/>
    <w:tmpl w:val="81E48352"/>
    <w:lvl w:ilvl="0" w:tplc="2A544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B3BEF"/>
    <w:multiLevelType w:val="hybridMultilevel"/>
    <w:tmpl w:val="FF9EF05A"/>
    <w:lvl w:ilvl="0" w:tplc="68501F82">
      <w:start w:val="1"/>
      <w:numFmt w:val="decimal"/>
      <w:lvlText w:val="%1."/>
      <w:lvlJc w:val="left"/>
      <w:pPr>
        <w:ind w:left="360" w:hanging="360"/>
      </w:pPr>
      <w:rPr>
        <w:rFonts w:asciiTheme="minorHAnsi" w:eastAsia="Times New Roman"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085542"/>
    <w:multiLevelType w:val="hybridMultilevel"/>
    <w:tmpl w:val="2CC011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ACD97"/>
    <w:multiLevelType w:val="hybridMultilevel"/>
    <w:tmpl w:val="FFFFFFFF"/>
    <w:lvl w:ilvl="0" w:tplc="E0DA9812">
      <w:start w:val="1"/>
      <w:numFmt w:val="bullet"/>
      <w:lvlText w:val=""/>
      <w:lvlJc w:val="left"/>
      <w:pPr>
        <w:ind w:left="720" w:hanging="360"/>
      </w:pPr>
      <w:rPr>
        <w:rFonts w:ascii="Symbol" w:hAnsi="Symbol" w:hint="default"/>
      </w:rPr>
    </w:lvl>
    <w:lvl w:ilvl="1" w:tplc="9436557C">
      <w:start w:val="1"/>
      <w:numFmt w:val="bullet"/>
      <w:lvlText w:val="o"/>
      <w:lvlJc w:val="left"/>
      <w:pPr>
        <w:ind w:left="1440" w:hanging="360"/>
      </w:pPr>
      <w:rPr>
        <w:rFonts w:ascii="Courier New" w:hAnsi="Courier New" w:hint="default"/>
      </w:rPr>
    </w:lvl>
    <w:lvl w:ilvl="2" w:tplc="CDE09C34">
      <w:start w:val="1"/>
      <w:numFmt w:val="bullet"/>
      <w:lvlText w:val=""/>
      <w:lvlJc w:val="left"/>
      <w:pPr>
        <w:ind w:left="2160" w:hanging="360"/>
      </w:pPr>
      <w:rPr>
        <w:rFonts w:ascii="Wingdings" w:hAnsi="Wingdings" w:hint="default"/>
      </w:rPr>
    </w:lvl>
    <w:lvl w:ilvl="3" w:tplc="0756A7C0">
      <w:start w:val="1"/>
      <w:numFmt w:val="bullet"/>
      <w:lvlText w:val=""/>
      <w:lvlJc w:val="left"/>
      <w:pPr>
        <w:ind w:left="2880" w:hanging="360"/>
      </w:pPr>
      <w:rPr>
        <w:rFonts w:ascii="Symbol" w:hAnsi="Symbol" w:hint="default"/>
      </w:rPr>
    </w:lvl>
    <w:lvl w:ilvl="4" w:tplc="239EB8F8">
      <w:start w:val="1"/>
      <w:numFmt w:val="bullet"/>
      <w:lvlText w:val="o"/>
      <w:lvlJc w:val="left"/>
      <w:pPr>
        <w:ind w:left="3600" w:hanging="360"/>
      </w:pPr>
      <w:rPr>
        <w:rFonts w:ascii="Courier New" w:hAnsi="Courier New" w:hint="default"/>
      </w:rPr>
    </w:lvl>
    <w:lvl w:ilvl="5" w:tplc="8760099E">
      <w:start w:val="1"/>
      <w:numFmt w:val="bullet"/>
      <w:lvlText w:val=""/>
      <w:lvlJc w:val="left"/>
      <w:pPr>
        <w:ind w:left="4320" w:hanging="360"/>
      </w:pPr>
      <w:rPr>
        <w:rFonts w:ascii="Wingdings" w:hAnsi="Wingdings" w:hint="default"/>
      </w:rPr>
    </w:lvl>
    <w:lvl w:ilvl="6" w:tplc="446AEC1E">
      <w:start w:val="1"/>
      <w:numFmt w:val="bullet"/>
      <w:lvlText w:val=""/>
      <w:lvlJc w:val="left"/>
      <w:pPr>
        <w:ind w:left="5040" w:hanging="360"/>
      </w:pPr>
      <w:rPr>
        <w:rFonts w:ascii="Symbol" w:hAnsi="Symbol" w:hint="default"/>
      </w:rPr>
    </w:lvl>
    <w:lvl w:ilvl="7" w:tplc="F152660A">
      <w:start w:val="1"/>
      <w:numFmt w:val="bullet"/>
      <w:lvlText w:val="o"/>
      <w:lvlJc w:val="left"/>
      <w:pPr>
        <w:ind w:left="5760" w:hanging="360"/>
      </w:pPr>
      <w:rPr>
        <w:rFonts w:ascii="Courier New" w:hAnsi="Courier New" w:hint="default"/>
      </w:rPr>
    </w:lvl>
    <w:lvl w:ilvl="8" w:tplc="F46A178E">
      <w:start w:val="1"/>
      <w:numFmt w:val="bullet"/>
      <w:lvlText w:val=""/>
      <w:lvlJc w:val="left"/>
      <w:pPr>
        <w:ind w:left="6480" w:hanging="360"/>
      </w:pPr>
      <w:rPr>
        <w:rFonts w:ascii="Wingdings" w:hAnsi="Wingdings" w:hint="default"/>
      </w:rPr>
    </w:lvl>
  </w:abstractNum>
  <w:abstractNum w:abstractNumId="9" w15:restartNumberingAfterBreak="0">
    <w:nsid w:val="34A56B2C"/>
    <w:multiLevelType w:val="hybridMultilevel"/>
    <w:tmpl w:val="A140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53E2D"/>
    <w:multiLevelType w:val="hybridMultilevel"/>
    <w:tmpl w:val="FFFFFFFF"/>
    <w:lvl w:ilvl="0" w:tplc="73B0CB62">
      <w:start w:val="1"/>
      <w:numFmt w:val="bullet"/>
      <w:lvlText w:val=""/>
      <w:lvlJc w:val="left"/>
      <w:pPr>
        <w:ind w:left="720" w:hanging="360"/>
      </w:pPr>
      <w:rPr>
        <w:rFonts w:ascii="Symbol" w:hAnsi="Symbol" w:hint="default"/>
      </w:rPr>
    </w:lvl>
    <w:lvl w:ilvl="1" w:tplc="E328F858">
      <w:start w:val="1"/>
      <w:numFmt w:val="bullet"/>
      <w:lvlText w:val="o"/>
      <w:lvlJc w:val="left"/>
      <w:pPr>
        <w:ind w:left="1440" w:hanging="360"/>
      </w:pPr>
      <w:rPr>
        <w:rFonts w:ascii="Courier New" w:hAnsi="Courier New" w:hint="default"/>
      </w:rPr>
    </w:lvl>
    <w:lvl w:ilvl="2" w:tplc="FD1254AE">
      <w:start w:val="1"/>
      <w:numFmt w:val="bullet"/>
      <w:lvlText w:val=""/>
      <w:lvlJc w:val="left"/>
      <w:pPr>
        <w:ind w:left="2160" w:hanging="360"/>
      </w:pPr>
      <w:rPr>
        <w:rFonts w:ascii="Wingdings" w:hAnsi="Wingdings" w:hint="default"/>
      </w:rPr>
    </w:lvl>
    <w:lvl w:ilvl="3" w:tplc="113ED156">
      <w:start w:val="1"/>
      <w:numFmt w:val="bullet"/>
      <w:lvlText w:val=""/>
      <w:lvlJc w:val="left"/>
      <w:pPr>
        <w:ind w:left="2880" w:hanging="360"/>
      </w:pPr>
      <w:rPr>
        <w:rFonts w:ascii="Symbol" w:hAnsi="Symbol" w:hint="default"/>
      </w:rPr>
    </w:lvl>
    <w:lvl w:ilvl="4" w:tplc="688E6C58">
      <w:start w:val="1"/>
      <w:numFmt w:val="bullet"/>
      <w:lvlText w:val="o"/>
      <w:lvlJc w:val="left"/>
      <w:pPr>
        <w:ind w:left="3600" w:hanging="360"/>
      </w:pPr>
      <w:rPr>
        <w:rFonts w:ascii="Courier New" w:hAnsi="Courier New" w:hint="default"/>
      </w:rPr>
    </w:lvl>
    <w:lvl w:ilvl="5" w:tplc="EF40EF1E">
      <w:start w:val="1"/>
      <w:numFmt w:val="bullet"/>
      <w:lvlText w:val=""/>
      <w:lvlJc w:val="left"/>
      <w:pPr>
        <w:ind w:left="4320" w:hanging="360"/>
      </w:pPr>
      <w:rPr>
        <w:rFonts w:ascii="Wingdings" w:hAnsi="Wingdings" w:hint="default"/>
      </w:rPr>
    </w:lvl>
    <w:lvl w:ilvl="6" w:tplc="E69A2E64">
      <w:start w:val="1"/>
      <w:numFmt w:val="bullet"/>
      <w:lvlText w:val=""/>
      <w:lvlJc w:val="left"/>
      <w:pPr>
        <w:ind w:left="5040" w:hanging="360"/>
      </w:pPr>
      <w:rPr>
        <w:rFonts w:ascii="Symbol" w:hAnsi="Symbol" w:hint="default"/>
      </w:rPr>
    </w:lvl>
    <w:lvl w:ilvl="7" w:tplc="15F6D248">
      <w:start w:val="1"/>
      <w:numFmt w:val="bullet"/>
      <w:lvlText w:val="o"/>
      <w:lvlJc w:val="left"/>
      <w:pPr>
        <w:ind w:left="5760" w:hanging="360"/>
      </w:pPr>
      <w:rPr>
        <w:rFonts w:ascii="Courier New" w:hAnsi="Courier New" w:hint="default"/>
      </w:rPr>
    </w:lvl>
    <w:lvl w:ilvl="8" w:tplc="8ACEA164">
      <w:start w:val="1"/>
      <w:numFmt w:val="bullet"/>
      <w:lvlText w:val=""/>
      <w:lvlJc w:val="left"/>
      <w:pPr>
        <w:ind w:left="6480" w:hanging="360"/>
      </w:pPr>
      <w:rPr>
        <w:rFonts w:ascii="Wingdings" w:hAnsi="Wingdings" w:hint="default"/>
      </w:rPr>
    </w:lvl>
  </w:abstractNum>
  <w:abstractNum w:abstractNumId="11" w15:restartNumberingAfterBreak="0">
    <w:nsid w:val="40D03320"/>
    <w:multiLevelType w:val="hybridMultilevel"/>
    <w:tmpl w:val="31144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E3517"/>
    <w:multiLevelType w:val="hybridMultilevel"/>
    <w:tmpl w:val="83D29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E002BD"/>
    <w:multiLevelType w:val="hybridMultilevel"/>
    <w:tmpl w:val="342ABBF6"/>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F1266"/>
    <w:multiLevelType w:val="hybridMultilevel"/>
    <w:tmpl w:val="094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2556D"/>
    <w:multiLevelType w:val="hybridMultilevel"/>
    <w:tmpl w:val="0DC81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4F3D75"/>
    <w:multiLevelType w:val="hybridMultilevel"/>
    <w:tmpl w:val="E3E2E3FE"/>
    <w:lvl w:ilvl="0" w:tplc="F9BAD9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E75AF"/>
    <w:multiLevelType w:val="hybridMultilevel"/>
    <w:tmpl w:val="2A708056"/>
    <w:lvl w:ilvl="0" w:tplc="BBA2B7B6">
      <w:start w:val="1"/>
      <w:numFmt w:val="decimal"/>
      <w:lvlText w:val="%1."/>
      <w:lvlJc w:val="left"/>
      <w:pPr>
        <w:ind w:left="360" w:hanging="360"/>
      </w:pPr>
      <w:rPr>
        <w:rFonts w:ascii="Calibri" w:hAnsi="Calibri" w:hint="default"/>
        <w:b w:val="0"/>
        <w:i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0C40A2"/>
    <w:multiLevelType w:val="hybridMultilevel"/>
    <w:tmpl w:val="FFFFFFFF"/>
    <w:lvl w:ilvl="0" w:tplc="EE609E64">
      <w:start w:val="1"/>
      <w:numFmt w:val="bullet"/>
      <w:lvlText w:val=""/>
      <w:lvlJc w:val="left"/>
      <w:pPr>
        <w:ind w:left="720" w:hanging="360"/>
      </w:pPr>
      <w:rPr>
        <w:rFonts w:ascii="Symbol" w:hAnsi="Symbol" w:hint="default"/>
      </w:rPr>
    </w:lvl>
    <w:lvl w:ilvl="1" w:tplc="FC32C590">
      <w:start w:val="1"/>
      <w:numFmt w:val="bullet"/>
      <w:lvlText w:val="o"/>
      <w:lvlJc w:val="left"/>
      <w:pPr>
        <w:ind w:left="1440" w:hanging="360"/>
      </w:pPr>
      <w:rPr>
        <w:rFonts w:ascii="Courier New" w:hAnsi="Courier New" w:hint="default"/>
      </w:rPr>
    </w:lvl>
    <w:lvl w:ilvl="2" w:tplc="DA4C3B1A">
      <w:start w:val="1"/>
      <w:numFmt w:val="bullet"/>
      <w:lvlText w:val=""/>
      <w:lvlJc w:val="left"/>
      <w:pPr>
        <w:ind w:left="2160" w:hanging="360"/>
      </w:pPr>
      <w:rPr>
        <w:rFonts w:ascii="Wingdings" w:hAnsi="Wingdings" w:hint="default"/>
      </w:rPr>
    </w:lvl>
    <w:lvl w:ilvl="3" w:tplc="C18EFB52">
      <w:start w:val="1"/>
      <w:numFmt w:val="bullet"/>
      <w:lvlText w:val=""/>
      <w:lvlJc w:val="left"/>
      <w:pPr>
        <w:ind w:left="2880" w:hanging="360"/>
      </w:pPr>
      <w:rPr>
        <w:rFonts w:ascii="Symbol" w:hAnsi="Symbol" w:hint="default"/>
      </w:rPr>
    </w:lvl>
    <w:lvl w:ilvl="4" w:tplc="31C4856A">
      <w:start w:val="1"/>
      <w:numFmt w:val="bullet"/>
      <w:lvlText w:val="o"/>
      <w:lvlJc w:val="left"/>
      <w:pPr>
        <w:ind w:left="3600" w:hanging="360"/>
      </w:pPr>
      <w:rPr>
        <w:rFonts w:ascii="Courier New" w:hAnsi="Courier New" w:hint="default"/>
      </w:rPr>
    </w:lvl>
    <w:lvl w:ilvl="5" w:tplc="9F4A5F2E">
      <w:start w:val="1"/>
      <w:numFmt w:val="bullet"/>
      <w:lvlText w:val=""/>
      <w:lvlJc w:val="left"/>
      <w:pPr>
        <w:ind w:left="4320" w:hanging="360"/>
      </w:pPr>
      <w:rPr>
        <w:rFonts w:ascii="Wingdings" w:hAnsi="Wingdings" w:hint="default"/>
      </w:rPr>
    </w:lvl>
    <w:lvl w:ilvl="6" w:tplc="BBEAAACC">
      <w:start w:val="1"/>
      <w:numFmt w:val="bullet"/>
      <w:lvlText w:val=""/>
      <w:lvlJc w:val="left"/>
      <w:pPr>
        <w:ind w:left="5040" w:hanging="360"/>
      </w:pPr>
      <w:rPr>
        <w:rFonts w:ascii="Symbol" w:hAnsi="Symbol" w:hint="default"/>
      </w:rPr>
    </w:lvl>
    <w:lvl w:ilvl="7" w:tplc="F1FE4B36">
      <w:start w:val="1"/>
      <w:numFmt w:val="bullet"/>
      <w:lvlText w:val="o"/>
      <w:lvlJc w:val="left"/>
      <w:pPr>
        <w:ind w:left="5760" w:hanging="360"/>
      </w:pPr>
      <w:rPr>
        <w:rFonts w:ascii="Courier New" w:hAnsi="Courier New" w:hint="default"/>
      </w:rPr>
    </w:lvl>
    <w:lvl w:ilvl="8" w:tplc="E67EF688">
      <w:start w:val="1"/>
      <w:numFmt w:val="bullet"/>
      <w:lvlText w:val=""/>
      <w:lvlJc w:val="left"/>
      <w:pPr>
        <w:ind w:left="6480" w:hanging="360"/>
      </w:pPr>
      <w:rPr>
        <w:rFonts w:ascii="Wingdings" w:hAnsi="Wingdings" w:hint="default"/>
      </w:rPr>
    </w:lvl>
  </w:abstractNum>
  <w:abstractNum w:abstractNumId="19" w15:restartNumberingAfterBreak="0">
    <w:nsid w:val="59376E95"/>
    <w:multiLevelType w:val="hybridMultilevel"/>
    <w:tmpl w:val="EC8EB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E61384"/>
    <w:multiLevelType w:val="hybridMultilevel"/>
    <w:tmpl w:val="E4485BF0"/>
    <w:lvl w:ilvl="0" w:tplc="F36887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ED5CB7"/>
    <w:multiLevelType w:val="hybridMultilevel"/>
    <w:tmpl w:val="67EEA5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81300D"/>
    <w:multiLevelType w:val="hybridMultilevel"/>
    <w:tmpl w:val="90220268"/>
    <w:lvl w:ilvl="0" w:tplc="A5FC37DE">
      <w:start w:val="1"/>
      <w:numFmt w:val="bullet"/>
      <w:lvlText w:val="-"/>
      <w:lvlJc w:val="left"/>
      <w:pPr>
        <w:ind w:left="720" w:hanging="360"/>
      </w:pPr>
      <w:rPr>
        <w:rFonts w:ascii="Calibri" w:hAnsi="Calibri" w:hint="default"/>
      </w:rPr>
    </w:lvl>
    <w:lvl w:ilvl="1" w:tplc="B9B62F1C">
      <w:start w:val="1"/>
      <w:numFmt w:val="bullet"/>
      <w:lvlText w:val="o"/>
      <w:lvlJc w:val="left"/>
      <w:pPr>
        <w:ind w:left="1440" w:hanging="360"/>
      </w:pPr>
      <w:rPr>
        <w:rFonts w:ascii="Courier New" w:hAnsi="Courier New" w:hint="default"/>
      </w:rPr>
    </w:lvl>
    <w:lvl w:ilvl="2" w:tplc="CF78D07E">
      <w:start w:val="1"/>
      <w:numFmt w:val="bullet"/>
      <w:lvlText w:val=""/>
      <w:lvlJc w:val="left"/>
      <w:pPr>
        <w:ind w:left="2160" w:hanging="360"/>
      </w:pPr>
      <w:rPr>
        <w:rFonts w:ascii="Wingdings" w:hAnsi="Wingdings" w:hint="default"/>
      </w:rPr>
    </w:lvl>
    <w:lvl w:ilvl="3" w:tplc="25686D42">
      <w:start w:val="1"/>
      <w:numFmt w:val="bullet"/>
      <w:lvlText w:val=""/>
      <w:lvlJc w:val="left"/>
      <w:pPr>
        <w:ind w:left="2880" w:hanging="360"/>
      </w:pPr>
      <w:rPr>
        <w:rFonts w:ascii="Symbol" w:hAnsi="Symbol" w:hint="default"/>
      </w:rPr>
    </w:lvl>
    <w:lvl w:ilvl="4" w:tplc="D80A90F4">
      <w:start w:val="1"/>
      <w:numFmt w:val="bullet"/>
      <w:lvlText w:val="o"/>
      <w:lvlJc w:val="left"/>
      <w:pPr>
        <w:ind w:left="3600" w:hanging="360"/>
      </w:pPr>
      <w:rPr>
        <w:rFonts w:ascii="Courier New" w:hAnsi="Courier New" w:hint="default"/>
      </w:rPr>
    </w:lvl>
    <w:lvl w:ilvl="5" w:tplc="4C362E62">
      <w:start w:val="1"/>
      <w:numFmt w:val="bullet"/>
      <w:lvlText w:val=""/>
      <w:lvlJc w:val="left"/>
      <w:pPr>
        <w:ind w:left="4320" w:hanging="360"/>
      </w:pPr>
      <w:rPr>
        <w:rFonts w:ascii="Wingdings" w:hAnsi="Wingdings" w:hint="default"/>
      </w:rPr>
    </w:lvl>
    <w:lvl w:ilvl="6" w:tplc="DD62A0D0">
      <w:start w:val="1"/>
      <w:numFmt w:val="bullet"/>
      <w:lvlText w:val=""/>
      <w:lvlJc w:val="left"/>
      <w:pPr>
        <w:ind w:left="5040" w:hanging="360"/>
      </w:pPr>
      <w:rPr>
        <w:rFonts w:ascii="Symbol" w:hAnsi="Symbol" w:hint="default"/>
      </w:rPr>
    </w:lvl>
    <w:lvl w:ilvl="7" w:tplc="C31EE284">
      <w:start w:val="1"/>
      <w:numFmt w:val="bullet"/>
      <w:lvlText w:val="o"/>
      <w:lvlJc w:val="left"/>
      <w:pPr>
        <w:ind w:left="5760" w:hanging="360"/>
      </w:pPr>
      <w:rPr>
        <w:rFonts w:ascii="Courier New" w:hAnsi="Courier New" w:hint="default"/>
      </w:rPr>
    </w:lvl>
    <w:lvl w:ilvl="8" w:tplc="7A14EFBE">
      <w:start w:val="1"/>
      <w:numFmt w:val="bullet"/>
      <w:lvlText w:val=""/>
      <w:lvlJc w:val="left"/>
      <w:pPr>
        <w:ind w:left="6480" w:hanging="360"/>
      </w:pPr>
      <w:rPr>
        <w:rFonts w:ascii="Wingdings" w:hAnsi="Wingdings" w:hint="default"/>
      </w:rPr>
    </w:lvl>
  </w:abstractNum>
  <w:abstractNum w:abstractNumId="23" w15:restartNumberingAfterBreak="0">
    <w:nsid w:val="74E7261A"/>
    <w:multiLevelType w:val="hybridMultilevel"/>
    <w:tmpl w:val="68D07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0B4812"/>
    <w:multiLevelType w:val="hybridMultilevel"/>
    <w:tmpl w:val="4CD05DC0"/>
    <w:lvl w:ilvl="0" w:tplc="FD8C6C20">
      <w:start w:val="1"/>
      <w:numFmt w:val="decimal"/>
      <w:lvlText w:val="%1."/>
      <w:lvlJc w:val="left"/>
      <w:pPr>
        <w:ind w:left="360" w:hanging="360"/>
      </w:pPr>
      <w:rPr>
        <w:rFonts w:asciiTheme="minorHAnsi" w:eastAsia="Times New Roman" w:hAnsiTheme="minorHAnsi" w:cstheme="minorBidi"/>
        <w:b w:val="0"/>
        <w:i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2173A3"/>
    <w:multiLevelType w:val="hybridMultilevel"/>
    <w:tmpl w:val="21C866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78229">
    <w:abstractNumId w:val="8"/>
  </w:num>
  <w:num w:numId="2" w16cid:durableId="1298268289">
    <w:abstractNumId w:val="18"/>
  </w:num>
  <w:num w:numId="3" w16cid:durableId="487787378">
    <w:abstractNumId w:val="10"/>
  </w:num>
  <w:num w:numId="4" w16cid:durableId="1068453947">
    <w:abstractNumId w:val="25"/>
  </w:num>
  <w:num w:numId="5" w16cid:durableId="652879369">
    <w:abstractNumId w:val="1"/>
  </w:num>
  <w:num w:numId="6" w16cid:durableId="1705129778">
    <w:abstractNumId w:val="4"/>
  </w:num>
  <w:num w:numId="7" w16cid:durableId="488716160">
    <w:abstractNumId w:val="14"/>
  </w:num>
  <w:num w:numId="8" w16cid:durableId="357974401">
    <w:abstractNumId w:val="9"/>
  </w:num>
  <w:num w:numId="9" w16cid:durableId="551230413">
    <w:abstractNumId w:val="11"/>
  </w:num>
  <w:num w:numId="10" w16cid:durableId="2109228619">
    <w:abstractNumId w:val="6"/>
  </w:num>
  <w:num w:numId="11" w16cid:durableId="598415928">
    <w:abstractNumId w:val="3"/>
  </w:num>
  <w:num w:numId="12" w16cid:durableId="1362823553">
    <w:abstractNumId w:val="13"/>
  </w:num>
  <w:num w:numId="13" w16cid:durableId="1609850355">
    <w:abstractNumId w:val="15"/>
  </w:num>
  <w:num w:numId="14" w16cid:durableId="1678192368">
    <w:abstractNumId w:val="24"/>
  </w:num>
  <w:num w:numId="15" w16cid:durableId="622806933">
    <w:abstractNumId w:val="17"/>
  </w:num>
  <w:num w:numId="16" w16cid:durableId="1187866847">
    <w:abstractNumId w:val="16"/>
  </w:num>
  <w:num w:numId="17" w16cid:durableId="990449792">
    <w:abstractNumId w:val="23"/>
  </w:num>
  <w:num w:numId="18" w16cid:durableId="53548194">
    <w:abstractNumId w:val="12"/>
  </w:num>
  <w:num w:numId="19" w16cid:durableId="389503593">
    <w:abstractNumId w:val="7"/>
  </w:num>
  <w:num w:numId="20" w16cid:durableId="17632132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486583">
    <w:abstractNumId w:val="21"/>
  </w:num>
  <w:num w:numId="22" w16cid:durableId="17912384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0013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8876073">
    <w:abstractNumId w:val="0"/>
  </w:num>
  <w:num w:numId="25" w16cid:durableId="957757397">
    <w:abstractNumId w:val="5"/>
  </w:num>
  <w:num w:numId="26" w16cid:durableId="92671910">
    <w:abstractNumId w:val="2"/>
  </w:num>
  <w:num w:numId="27" w16cid:durableId="454565257">
    <w:abstractNumId w:val="20"/>
  </w:num>
  <w:num w:numId="28" w16cid:durableId="1277447452">
    <w:abstractNumId w:val="22"/>
  </w:num>
  <w:num w:numId="29" w16cid:durableId="68047625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2B"/>
    <w:rsid w:val="00000D4C"/>
    <w:rsid w:val="00001419"/>
    <w:rsid w:val="0000151A"/>
    <w:rsid w:val="000015F1"/>
    <w:rsid w:val="00001648"/>
    <w:rsid w:val="00001E08"/>
    <w:rsid w:val="000020A3"/>
    <w:rsid w:val="00002592"/>
    <w:rsid w:val="00002BED"/>
    <w:rsid w:val="00002E94"/>
    <w:rsid w:val="00003614"/>
    <w:rsid w:val="00004459"/>
    <w:rsid w:val="0000565C"/>
    <w:rsid w:val="000056E3"/>
    <w:rsid w:val="00005DBA"/>
    <w:rsid w:val="000066B1"/>
    <w:rsid w:val="00006D47"/>
    <w:rsid w:val="00006FF2"/>
    <w:rsid w:val="00007174"/>
    <w:rsid w:val="00007180"/>
    <w:rsid w:val="000073EB"/>
    <w:rsid w:val="000078A6"/>
    <w:rsid w:val="000109F3"/>
    <w:rsid w:val="00012FCA"/>
    <w:rsid w:val="00014800"/>
    <w:rsid w:val="00014BC5"/>
    <w:rsid w:val="0001668B"/>
    <w:rsid w:val="000168D5"/>
    <w:rsid w:val="00016D98"/>
    <w:rsid w:val="00020014"/>
    <w:rsid w:val="00021121"/>
    <w:rsid w:val="00021D51"/>
    <w:rsid w:val="0002245F"/>
    <w:rsid w:val="000231DE"/>
    <w:rsid w:val="000237C9"/>
    <w:rsid w:val="00023F6D"/>
    <w:rsid w:val="00024142"/>
    <w:rsid w:val="000243D4"/>
    <w:rsid w:val="00024A34"/>
    <w:rsid w:val="0002511C"/>
    <w:rsid w:val="00025581"/>
    <w:rsid w:val="00025624"/>
    <w:rsid w:val="0002577C"/>
    <w:rsid w:val="00026041"/>
    <w:rsid w:val="000260CC"/>
    <w:rsid w:val="00026612"/>
    <w:rsid w:val="00026C97"/>
    <w:rsid w:val="00026CFC"/>
    <w:rsid w:val="00027440"/>
    <w:rsid w:val="0002776B"/>
    <w:rsid w:val="00027DA4"/>
    <w:rsid w:val="000305CB"/>
    <w:rsid w:val="000306A6"/>
    <w:rsid w:val="000309AC"/>
    <w:rsid w:val="000312F4"/>
    <w:rsid w:val="00031506"/>
    <w:rsid w:val="000316EB"/>
    <w:rsid w:val="00032C27"/>
    <w:rsid w:val="00032F10"/>
    <w:rsid w:val="0003344B"/>
    <w:rsid w:val="00033584"/>
    <w:rsid w:val="0003444F"/>
    <w:rsid w:val="000364F2"/>
    <w:rsid w:val="00036884"/>
    <w:rsid w:val="0003783D"/>
    <w:rsid w:val="00037FD0"/>
    <w:rsid w:val="00040742"/>
    <w:rsid w:val="00040938"/>
    <w:rsid w:val="00040B20"/>
    <w:rsid w:val="000419E4"/>
    <w:rsid w:val="00041CBA"/>
    <w:rsid w:val="0004225F"/>
    <w:rsid w:val="00042747"/>
    <w:rsid w:val="00042CC7"/>
    <w:rsid w:val="00042EA5"/>
    <w:rsid w:val="00043B9E"/>
    <w:rsid w:val="00043CA2"/>
    <w:rsid w:val="0004440B"/>
    <w:rsid w:val="0004564C"/>
    <w:rsid w:val="00045AE9"/>
    <w:rsid w:val="00045F7A"/>
    <w:rsid w:val="000463B9"/>
    <w:rsid w:val="00047376"/>
    <w:rsid w:val="00047D07"/>
    <w:rsid w:val="00050C72"/>
    <w:rsid w:val="00050CF9"/>
    <w:rsid w:val="00051A47"/>
    <w:rsid w:val="00052478"/>
    <w:rsid w:val="00052FCD"/>
    <w:rsid w:val="000537A8"/>
    <w:rsid w:val="00055070"/>
    <w:rsid w:val="0005536E"/>
    <w:rsid w:val="00055696"/>
    <w:rsid w:val="00055D4D"/>
    <w:rsid w:val="00055F44"/>
    <w:rsid w:val="00056172"/>
    <w:rsid w:val="000568FF"/>
    <w:rsid w:val="00056F2B"/>
    <w:rsid w:val="00057EBB"/>
    <w:rsid w:val="000600E4"/>
    <w:rsid w:val="0006032C"/>
    <w:rsid w:val="00060545"/>
    <w:rsid w:val="000605E5"/>
    <w:rsid w:val="00061056"/>
    <w:rsid w:val="00061148"/>
    <w:rsid w:val="000612F4"/>
    <w:rsid w:val="000612FC"/>
    <w:rsid w:val="00061814"/>
    <w:rsid w:val="000618D7"/>
    <w:rsid w:val="00061C42"/>
    <w:rsid w:val="000625E4"/>
    <w:rsid w:val="00062A33"/>
    <w:rsid w:val="00063596"/>
    <w:rsid w:val="00063599"/>
    <w:rsid w:val="00064030"/>
    <w:rsid w:val="000647AB"/>
    <w:rsid w:val="000649B4"/>
    <w:rsid w:val="00064E21"/>
    <w:rsid w:val="00065391"/>
    <w:rsid w:val="0006710B"/>
    <w:rsid w:val="000676D0"/>
    <w:rsid w:val="00070EFE"/>
    <w:rsid w:val="00071BA2"/>
    <w:rsid w:val="00072441"/>
    <w:rsid w:val="00072E47"/>
    <w:rsid w:val="00073191"/>
    <w:rsid w:val="00073C1F"/>
    <w:rsid w:val="0007416B"/>
    <w:rsid w:val="00074552"/>
    <w:rsid w:val="00074557"/>
    <w:rsid w:val="00074A5A"/>
    <w:rsid w:val="000752E6"/>
    <w:rsid w:val="00075454"/>
    <w:rsid w:val="00075BE8"/>
    <w:rsid w:val="00075BF9"/>
    <w:rsid w:val="00075E1E"/>
    <w:rsid w:val="000762FC"/>
    <w:rsid w:val="0007651E"/>
    <w:rsid w:val="00076E63"/>
    <w:rsid w:val="00077D19"/>
    <w:rsid w:val="000800CB"/>
    <w:rsid w:val="0008060A"/>
    <w:rsid w:val="0008063C"/>
    <w:rsid w:val="00080643"/>
    <w:rsid w:val="00081042"/>
    <w:rsid w:val="000812D2"/>
    <w:rsid w:val="00081F0C"/>
    <w:rsid w:val="00082E0A"/>
    <w:rsid w:val="00083523"/>
    <w:rsid w:val="000835D1"/>
    <w:rsid w:val="000836C1"/>
    <w:rsid w:val="00083E7F"/>
    <w:rsid w:val="00083F12"/>
    <w:rsid w:val="000856E8"/>
    <w:rsid w:val="00086B32"/>
    <w:rsid w:val="000873DC"/>
    <w:rsid w:val="00087458"/>
    <w:rsid w:val="000879AE"/>
    <w:rsid w:val="00087B8C"/>
    <w:rsid w:val="00091D29"/>
    <w:rsid w:val="00092803"/>
    <w:rsid w:val="00093134"/>
    <w:rsid w:val="00093C2E"/>
    <w:rsid w:val="00093ED5"/>
    <w:rsid w:val="00096F4A"/>
    <w:rsid w:val="00097BF1"/>
    <w:rsid w:val="000A0030"/>
    <w:rsid w:val="000A03B3"/>
    <w:rsid w:val="000A0E59"/>
    <w:rsid w:val="000A2472"/>
    <w:rsid w:val="000A29C6"/>
    <w:rsid w:val="000A35A3"/>
    <w:rsid w:val="000A3A0A"/>
    <w:rsid w:val="000A3A15"/>
    <w:rsid w:val="000A4A07"/>
    <w:rsid w:val="000A51A3"/>
    <w:rsid w:val="000A5742"/>
    <w:rsid w:val="000A6952"/>
    <w:rsid w:val="000A6F8F"/>
    <w:rsid w:val="000A701A"/>
    <w:rsid w:val="000A71E8"/>
    <w:rsid w:val="000A789A"/>
    <w:rsid w:val="000B0FA4"/>
    <w:rsid w:val="000B10E8"/>
    <w:rsid w:val="000B1AE5"/>
    <w:rsid w:val="000B2048"/>
    <w:rsid w:val="000B2257"/>
    <w:rsid w:val="000B3A8F"/>
    <w:rsid w:val="000B3D2D"/>
    <w:rsid w:val="000B3E1E"/>
    <w:rsid w:val="000B4069"/>
    <w:rsid w:val="000B46B5"/>
    <w:rsid w:val="000B49AD"/>
    <w:rsid w:val="000B549D"/>
    <w:rsid w:val="000B5668"/>
    <w:rsid w:val="000B5DBE"/>
    <w:rsid w:val="000B65DA"/>
    <w:rsid w:val="000B69E5"/>
    <w:rsid w:val="000C176A"/>
    <w:rsid w:val="000C2816"/>
    <w:rsid w:val="000C2CBB"/>
    <w:rsid w:val="000C2CEF"/>
    <w:rsid w:val="000C2DB6"/>
    <w:rsid w:val="000C3642"/>
    <w:rsid w:val="000C37B0"/>
    <w:rsid w:val="000C3AAB"/>
    <w:rsid w:val="000C474E"/>
    <w:rsid w:val="000C5AE5"/>
    <w:rsid w:val="000C5EA2"/>
    <w:rsid w:val="000C620E"/>
    <w:rsid w:val="000C62C9"/>
    <w:rsid w:val="000C65F7"/>
    <w:rsid w:val="000C6A6F"/>
    <w:rsid w:val="000C757C"/>
    <w:rsid w:val="000C7A57"/>
    <w:rsid w:val="000C7AFE"/>
    <w:rsid w:val="000D0663"/>
    <w:rsid w:val="000D092E"/>
    <w:rsid w:val="000D0F15"/>
    <w:rsid w:val="000D1162"/>
    <w:rsid w:val="000D11D1"/>
    <w:rsid w:val="000D28B9"/>
    <w:rsid w:val="000D2D67"/>
    <w:rsid w:val="000D2EEE"/>
    <w:rsid w:val="000D3392"/>
    <w:rsid w:val="000D3945"/>
    <w:rsid w:val="000D4193"/>
    <w:rsid w:val="000D465B"/>
    <w:rsid w:val="000D4B3F"/>
    <w:rsid w:val="000D573C"/>
    <w:rsid w:val="000D590B"/>
    <w:rsid w:val="000D5CE9"/>
    <w:rsid w:val="000D6918"/>
    <w:rsid w:val="000D6F60"/>
    <w:rsid w:val="000D71EA"/>
    <w:rsid w:val="000D7389"/>
    <w:rsid w:val="000D7497"/>
    <w:rsid w:val="000D78B6"/>
    <w:rsid w:val="000DC90D"/>
    <w:rsid w:val="000E00D7"/>
    <w:rsid w:val="000E148F"/>
    <w:rsid w:val="000E2618"/>
    <w:rsid w:val="000E29C3"/>
    <w:rsid w:val="000E316B"/>
    <w:rsid w:val="000E375F"/>
    <w:rsid w:val="000E3772"/>
    <w:rsid w:val="000E4152"/>
    <w:rsid w:val="000E4746"/>
    <w:rsid w:val="000E5886"/>
    <w:rsid w:val="000E58FA"/>
    <w:rsid w:val="000E5CDE"/>
    <w:rsid w:val="000E6B43"/>
    <w:rsid w:val="000E6CED"/>
    <w:rsid w:val="000E71A4"/>
    <w:rsid w:val="000E73F9"/>
    <w:rsid w:val="000E7546"/>
    <w:rsid w:val="000E7839"/>
    <w:rsid w:val="000F0445"/>
    <w:rsid w:val="000F0613"/>
    <w:rsid w:val="000F1359"/>
    <w:rsid w:val="000F1702"/>
    <w:rsid w:val="000F26C6"/>
    <w:rsid w:val="000F4603"/>
    <w:rsid w:val="000F4CA4"/>
    <w:rsid w:val="000F5232"/>
    <w:rsid w:val="000F52F3"/>
    <w:rsid w:val="000F5566"/>
    <w:rsid w:val="000F581F"/>
    <w:rsid w:val="000F5B36"/>
    <w:rsid w:val="000F5EA1"/>
    <w:rsid w:val="000F6266"/>
    <w:rsid w:val="000F66B2"/>
    <w:rsid w:val="000F6B1C"/>
    <w:rsid w:val="000F734B"/>
    <w:rsid w:val="00100056"/>
    <w:rsid w:val="001006FD"/>
    <w:rsid w:val="001008BB"/>
    <w:rsid w:val="0010094C"/>
    <w:rsid w:val="00102EFC"/>
    <w:rsid w:val="0010522F"/>
    <w:rsid w:val="001054D0"/>
    <w:rsid w:val="00105638"/>
    <w:rsid w:val="00107981"/>
    <w:rsid w:val="00110049"/>
    <w:rsid w:val="001103E9"/>
    <w:rsid w:val="00110759"/>
    <w:rsid w:val="00110E1C"/>
    <w:rsid w:val="00110FF2"/>
    <w:rsid w:val="001114D8"/>
    <w:rsid w:val="00111B8D"/>
    <w:rsid w:val="00111CBB"/>
    <w:rsid w:val="00111D29"/>
    <w:rsid w:val="001121CA"/>
    <w:rsid w:val="001124E7"/>
    <w:rsid w:val="00112A18"/>
    <w:rsid w:val="001130E7"/>
    <w:rsid w:val="00113FC9"/>
    <w:rsid w:val="001142C1"/>
    <w:rsid w:val="001144C2"/>
    <w:rsid w:val="00114A64"/>
    <w:rsid w:val="00115560"/>
    <w:rsid w:val="00115E12"/>
    <w:rsid w:val="00116145"/>
    <w:rsid w:val="0011688D"/>
    <w:rsid w:val="001172B9"/>
    <w:rsid w:val="00120902"/>
    <w:rsid w:val="001219E3"/>
    <w:rsid w:val="00121C97"/>
    <w:rsid w:val="0012295E"/>
    <w:rsid w:val="00123190"/>
    <w:rsid w:val="001232D5"/>
    <w:rsid w:val="001239ED"/>
    <w:rsid w:val="0012405D"/>
    <w:rsid w:val="00124069"/>
    <w:rsid w:val="001246D8"/>
    <w:rsid w:val="00124BF5"/>
    <w:rsid w:val="00125360"/>
    <w:rsid w:val="00125654"/>
    <w:rsid w:val="00125CA6"/>
    <w:rsid w:val="00126669"/>
    <w:rsid w:val="00126675"/>
    <w:rsid w:val="001266A2"/>
    <w:rsid w:val="00126A94"/>
    <w:rsid w:val="00127D7E"/>
    <w:rsid w:val="00132606"/>
    <w:rsid w:val="00132668"/>
    <w:rsid w:val="00132AFD"/>
    <w:rsid w:val="0013357E"/>
    <w:rsid w:val="001335EC"/>
    <w:rsid w:val="00133693"/>
    <w:rsid w:val="0013373C"/>
    <w:rsid w:val="00133B1F"/>
    <w:rsid w:val="00134F22"/>
    <w:rsid w:val="0013621F"/>
    <w:rsid w:val="001362D2"/>
    <w:rsid w:val="001363C5"/>
    <w:rsid w:val="00136B2F"/>
    <w:rsid w:val="00136E22"/>
    <w:rsid w:val="00137348"/>
    <w:rsid w:val="00137533"/>
    <w:rsid w:val="00137DFC"/>
    <w:rsid w:val="001402C4"/>
    <w:rsid w:val="001410BD"/>
    <w:rsid w:val="001410E9"/>
    <w:rsid w:val="00142BE9"/>
    <w:rsid w:val="00142CAD"/>
    <w:rsid w:val="00142ECC"/>
    <w:rsid w:val="00142F6D"/>
    <w:rsid w:val="00143203"/>
    <w:rsid w:val="00143F6D"/>
    <w:rsid w:val="00144E50"/>
    <w:rsid w:val="00145875"/>
    <w:rsid w:val="00146455"/>
    <w:rsid w:val="00147007"/>
    <w:rsid w:val="00147235"/>
    <w:rsid w:val="00147538"/>
    <w:rsid w:val="0014770C"/>
    <w:rsid w:val="00147927"/>
    <w:rsid w:val="00147A3E"/>
    <w:rsid w:val="00147C6F"/>
    <w:rsid w:val="00147EFC"/>
    <w:rsid w:val="00150BF8"/>
    <w:rsid w:val="00151009"/>
    <w:rsid w:val="00151672"/>
    <w:rsid w:val="001516B2"/>
    <w:rsid w:val="00151957"/>
    <w:rsid w:val="0015212E"/>
    <w:rsid w:val="0015295B"/>
    <w:rsid w:val="00152F9A"/>
    <w:rsid w:val="001543EE"/>
    <w:rsid w:val="001545D6"/>
    <w:rsid w:val="00154E18"/>
    <w:rsid w:val="001553CF"/>
    <w:rsid w:val="001554F4"/>
    <w:rsid w:val="00155898"/>
    <w:rsid w:val="0015622A"/>
    <w:rsid w:val="0015748B"/>
    <w:rsid w:val="001575D0"/>
    <w:rsid w:val="00160063"/>
    <w:rsid w:val="00160475"/>
    <w:rsid w:val="00160851"/>
    <w:rsid w:val="00161717"/>
    <w:rsid w:val="00161F8C"/>
    <w:rsid w:val="00162252"/>
    <w:rsid w:val="0016251E"/>
    <w:rsid w:val="00162885"/>
    <w:rsid w:val="00162B64"/>
    <w:rsid w:val="001632F1"/>
    <w:rsid w:val="00163954"/>
    <w:rsid w:val="00164170"/>
    <w:rsid w:val="0016533D"/>
    <w:rsid w:val="001657A3"/>
    <w:rsid w:val="00165C4E"/>
    <w:rsid w:val="001664C0"/>
    <w:rsid w:val="00167020"/>
    <w:rsid w:val="001676B0"/>
    <w:rsid w:val="00167D63"/>
    <w:rsid w:val="00167E40"/>
    <w:rsid w:val="00171126"/>
    <w:rsid w:val="001712EF"/>
    <w:rsid w:val="00172705"/>
    <w:rsid w:val="00172896"/>
    <w:rsid w:val="00172BFC"/>
    <w:rsid w:val="00172F66"/>
    <w:rsid w:val="00172FA3"/>
    <w:rsid w:val="00173D5A"/>
    <w:rsid w:val="00174010"/>
    <w:rsid w:val="00174DA5"/>
    <w:rsid w:val="001757CD"/>
    <w:rsid w:val="00175ED5"/>
    <w:rsid w:val="00175F61"/>
    <w:rsid w:val="00175FC3"/>
    <w:rsid w:val="0017611F"/>
    <w:rsid w:val="0017692A"/>
    <w:rsid w:val="0017791A"/>
    <w:rsid w:val="00180F45"/>
    <w:rsid w:val="00181444"/>
    <w:rsid w:val="00181AC7"/>
    <w:rsid w:val="00182823"/>
    <w:rsid w:val="00183B42"/>
    <w:rsid w:val="00183DB6"/>
    <w:rsid w:val="00183FC2"/>
    <w:rsid w:val="00184133"/>
    <w:rsid w:val="00184919"/>
    <w:rsid w:val="001852A4"/>
    <w:rsid w:val="001867E1"/>
    <w:rsid w:val="00186861"/>
    <w:rsid w:val="001878D5"/>
    <w:rsid w:val="0018799B"/>
    <w:rsid w:val="00190C10"/>
    <w:rsid w:val="0019154F"/>
    <w:rsid w:val="00191608"/>
    <w:rsid w:val="00191620"/>
    <w:rsid w:val="001919C1"/>
    <w:rsid w:val="00191BEE"/>
    <w:rsid w:val="00191FA3"/>
    <w:rsid w:val="00193172"/>
    <w:rsid w:val="00193938"/>
    <w:rsid w:val="00193ABC"/>
    <w:rsid w:val="00193C98"/>
    <w:rsid w:val="00194455"/>
    <w:rsid w:val="001947D4"/>
    <w:rsid w:val="001957A6"/>
    <w:rsid w:val="00195955"/>
    <w:rsid w:val="00195C1A"/>
    <w:rsid w:val="00197091"/>
    <w:rsid w:val="001A0501"/>
    <w:rsid w:val="001A0ABB"/>
    <w:rsid w:val="001A1594"/>
    <w:rsid w:val="001A1732"/>
    <w:rsid w:val="001A2DD6"/>
    <w:rsid w:val="001A2E91"/>
    <w:rsid w:val="001A3513"/>
    <w:rsid w:val="001A3760"/>
    <w:rsid w:val="001A38EE"/>
    <w:rsid w:val="001A3CC3"/>
    <w:rsid w:val="001A3F29"/>
    <w:rsid w:val="001A45CF"/>
    <w:rsid w:val="001A5528"/>
    <w:rsid w:val="001A5D0C"/>
    <w:rsid w:val="001A6665"/>
    <w:rsid w:val="001A67C4"/>
    <w:rsid w:val="001A6D15"/>
    <w:rsid w:val="001A75A4"/>
    <w:rsid w:val="001A75FC"/>
    <w:rsid w:val="001B0592"/>
    <w:rsid w:val="001B09CB"/>
    <w:rsid w:val="001B1E1F"/>
    <w:rsid w:val="001B2894"/>
    <w:rsid w:val="001B2A53"/>
    <w:rsid w:val="001B52E9"/>
    <w:rsid w:val="001B579C"/>
    <w:rsid w:val="001B5E77"/>
    <w:rsid w:val="001B6A40"/>
    <w:rsid w:val="001B7782"/>
    <w:rsid w:val="001B7D37"/>
    <w:rsid w:val="001C06A4"/>
    <w:rsid w:val="001C0924"/>
    <w:rsid w:val="001C0AFB"/>
    <w:rsid w:val="001C0ED2"/>
    <w:rsid w:val="001C2326"/>
    <w:rsid w:val="001C26E0"/>
    <w:rsid w:val="001C3429"/>
    <w:rsid w:val="001C36C7"/>
    <w:rsid w:val="001C4251"/>
    <w:rsid w:val="001C4E43"/>
    <w:rsid w:val="001C4FBB"/>
    <w:rsid w:val="001C63D0"/>
    <w:rsid w:val="001C6685"/>
    <w:rsid w:val="001C6F98"/>
    <w:rsid w:val="001C7D28"/>
    <w:rsid w:val="001C7DDF"/>
    <w:rsid w:val="001D04D5"/>
    <w:rsid w:val="001D071C"/>
    <w:rsid w:val="001D0AF7"/>
    <w:rsid w:val="001D0CAD"/>
    <w:rsid w:val="001D1C9B"/>
    <w:rsid w:val="001D1EC3"/>
    <w:rsid w:val="001D2910"/>
    <w:rsid w:val="001D54FD"/>
    <w:rsid w:val="001D57F1"/>
    <w:rsid w:val="001D691C"/>
    <w:rsid w:val="001D6C25"/>
    <w:rsid w:val="001D721E"/>
    <w:rsid w:val="001D7957"/>
    <w:rsid w:val="001D7B3C"/>
    <w:rsid w:val="001D7E6F"/>
    <w:rsid w:val="001D7FDE"/>
    <w:rsid w:val="001E0B3F"/>
    <w:rsid w:val="001E13E1"/>
    <w:rsid w:val="001E154E"/>
    <w:rsid w:val="001E162F"/>
    <w:rsid w:val="001E171A"/>
    <w:rsid w:val="001E17D4"/>
    <w:rsid w:val="001E242D"/>
    <w:rsid w:val="001E329C"/>
    <w:rsid w:val="001E3824"/>
    <w:rsid w:val="001E4060"/>
    <w:rsid w:val="001E446B"/>
    <w:rsid w:val="001E4BC0"/>
    <w:rsid w:val="001E505E"/>
    <w:rsid w:val="001E513C"/>
    <w:rsid w:val="001E5AF8"/>
    <w:rsid w:val="001E65AB"/>
    <w:rsid w:val="001E66C6"/>
    <w:rsid w:val="001E6BFC"/>
    <w:rsid w:val="001E76E5"/>
    <w:rsid w:val="001F04E0"/>
    <w:rsid w:val="001F11E1"/>
    <w:rsid w:val="001F1822"/>
    <w:rsid w:val="001F1A2B"/>
    <w:rsid w:val="001F1B18"/>
    <w:rsid w:val="001F219F"/>
    <w:rsid w:val="001F2278"/>
    <w:rsid w:val="001F2693"/>
    <w:rsid w:val="001F27E1"/>
    <w:rsid w:val="001F2C65"/>
    <w:rsid w:val="001F2D26"/>
    <w:rsid w:val="001F2D2D"/>
    <w:rsid w:val="001F3326"/>
    <w:rsid w:val="001F3409"/>
    <w:rsid w:val="001F34E0"/>
    <w:rsid w:val="001F3CD5"/>
    <w:rsid w:val="001F3FAA"/>
    <w:rsid w:val="001F4990"/>
    <w:rsid w:val="001F4A9C"/>
    <w:rsid w:val="001F4F75"/>
    <w:rsid w:val="001F5032"/>
    <w:rsid w:val="001F6040"/>
    <w:rsid w:val="001F69B0"/>
    <w:rsid w:val="001F71C5"/>
    <w:rsid w:val="001F7A53"/>
    <w:rsid w:val="00200C98"/>
    <w:rsid w:val="002011A1"/>
    <w:rsid w:val="002013EB"/>
    <w:rsid w:val="00201649"/>
    <w:rsid w:val="00201976"/>
    <w:rsid w:val="00201A3C"/>
    <w:rsid w:val="00201F53"/>
    <w:rsid w:val="00201FB1"/>
    <w:rsid w:val="00202911"/>
    <w:rsid w:val="00202EE1"/>
    <w:rsid w:val="002039C4"/>
    <w:rsid w:val="00203C33"/>
    <w:rsid w:val="00204506"/>
    <w:rsid w:val="00204CAE"/>
    <w:rsid w:val="00205D27"/>
    <w:rsid w:val="00205F2D"/>
    <w:rsid w:val="00205FF1"/>
    <w:rsid w:val="00205FF8"/>
    <w:rsid w:val="002066E2"/>
    <w:rsid w:val="00206FED"/>
    <w:rsid w:val="00207315"/>
    <w:rsid w:val="002079F8"/>
    <w:rsid w:val="00207A61"/>
    <w:rsid w:val="00207C71"/>
    <w:rsid w:val="0021053A"/>
    <w:rsid w:val="0021071E"/>
    <w:rsid w:val="0021083B"/>
    <w:rsid w:val="002108E5"/>
    <w:rsid w:val="0021108C"/>
    <w:rsid w:val="002110A9"/>
    <w:rsid w:val="00211470"/>
    <w:rsid w:val="00211875"/>
    <w:rsid w:val="00211CE1"/>
    <w:rsid w:val="00213C8A"/>
    <w:rsid w:val="00213DD2"/>
    <w:rsid w:val="00214076"/>
    <w:rsid w:val="002146D1"/>
    <w:rsid w:val="00215134"/>
    <w:rsid w:val="002153DA"/>
    <w:rsid w:val="00215B84"/>
    <w:rsid w:val="00215EE5"/>
    <w:rsid w:val="00216F02"/>
    <w:rsid w:val="00217429"/>
    <w:rsid w:val="00217BA7"/>
    <w:rsid w:val="00220C8F"/>
    <w:rsid w:val="00220D44"/>
    <w:rsid w:val="002222F9"/>
    <w:rsid w:val="002227B9"/>
    <w:rsid w:val="00222C69"/>
    <w:rsid w:val="00223B8E"/>
    <w:rsid w:val="00223BEC"/>
    <w:rsid w:val="00223DF5"/>
    <w:rsid w:val="00223E8B"/>
    <w:rsid w:val="00224281"/>
    <w:rsid w:val="002248E2"/>
    <w:rsid w:val="00225AF5"/>
    <w:rsid w:val="00225B9C"/>
    <w:rsid w:val="00226073"/>
    <w:rsid w:val="00226301"/>
    <w:rsid w:val="002268D1"/>
    <w:rsid w:val="00226E47"/>
    <w:rsid w:val="00226EEC"/>
    <w:rsid w:val="00227118"/>
    <w:rsid w:val="00227169"/>
    <w:rsid w:val="00227530"/>
    <w:rsid w:val="00227560"/>
    <w:rsid w:val="00227E06"/>
    <w:rsid w:val="002305F0"/>
    <w:rsid w:val="00230876"/>
    <w:rsid w:val="002309FA"/>
    <w:rsid w:val="00231B5A"/>
    <w:rsid w:val="00231C85"/>
    <w:rsid w:val="002320CC"/>
    <w:rsid w:val="0023279E"/>
    <w:rsid w:val="00233143"/>
    <w:rsid w:val="00233146"/>
    <w:rsid w:val="002333DE"/>
    <w:rsid w:val="00233950"/>
    <w:rsid w:val="00233AD9"/>
    <w:rsid w:val="00233B2B"/>
    <w:rsid w:val="002348DD"/>
    <w:rsid w:val="00234B9A"/>
    <w:rsid w:val="00234BA2"/>
    <w:rsid w:val="00234F16"/>
    <w:rsid w:val="00234FEE"/>
    <w:rsid w:val="00235AD1"/>
    <w:rsid w:val="00235E98"/>
    <w:rsid w:val="00235F38"/>
    <w:rsid w:val="00236ACB"/>
    <w:rsid w:val="00236B05"/>
    <w:rsid w:val="002376A2"/>
    <w:rsid w:val="00237A82"/>
    <w:rsid w:val="00240415"/>
    <w:rsid w:val="00240E30"/>
    <w:rsid w:val="002416BA"/>
    <w:rsid w:val="00242753"/>
    <w:rsid w:val="00242A02"/>
    <w:rsid w:val="00242EA7"/>
    <w:rsid w:val="002432AD"/>
    <w:rsid w:val="002434F9"/>
    <w:rsid w:val="00243A93"/>
    <w:rsid w:val="00243E76"/>
    <w:rsid w:val="00244539"/>
    <w:rsid w:val="002449B2"/>
    <w:rsid w:val="00245209"/>
    <w:rsid w:val="00245A28"/>
    <w:rsid w:val="0024665C"/>
    <w:rsid w:val="00246B23"/>
    <w:rsid w:val="00246C0E"/>
    <w:rsid w:val="00246FA6"/>
    <w:rsid w:val="00247258"/>
    <w:rsid w:val="0024751A"/>
    <w:rsid w:val="0024759F"/>
    <w:rsid w:val="00247E3E"/>
    <w:rsid w:val="00251289"/>
    <w:rsid w:val="00252104"/>
    <w:rsid w:val="00252CEC"/>
    <w:rsid w:val="00252E5A"/>
    <w:rsid w:val="00253005"/>
    <w:rsid w:val="00253AE4"/>
    <w:rsid w:val="00253B00"/>
    <w:rsid w:val="002543A7"/>
    <w:rsid w:val="00254C18"/>
    <w:rsid w:val="0025523D"/>
    <w:rsid w:val="00255A89"/>
    <w:rsid w:val="00256756"/>
    <w:rsid w:val="00256C30"/>
    <w:rsid w:val="00256CF6"/>
    <w:rsid w:val="0025708E"/>
    <w:rsid w:val="0025778A"/>
    <w:rsid w:val="00257FFA"/>
    <w:rsid w:val="00260BD3"/>
    <w:rsid w:val="0026112E"/>
    <w:rsid w:val="002618A5"/>
    <w:rsid w:val="00261AEB"/>
    <w:rsid w:val="00261B5D"/>
    <w:rsid w:val="00261B5E"/>
    <w:rsid w:val="002622AB"/>
    <w:rsid w:val="002625BA"/>
    <w:rsid w:val="00263376"/>
    <w:rsid w:val="0026387D"/>
    <w:rsid w:val="00263E99"/>
    <w:rsid w:val="0026467A"/>
    <w:rsid w:val="00265B16"/>
    <w:rsid w:val="00265E10"/>
    <w:rsid w:val="002662E7"/>
    <w:rsid w:val="002665DA"/>
    <w:rsid w:val="002666B5"/>
    <w:rsid w:val="002677BD"/>
    <w:rsid w:val="002709B2"/>
    <w:rsid w:val="0027153D"/>
    <w:rsid w:val="0027194F"/>
    <w:rsid w:val="0027199B"/>
    <w:rsid w:val="002719BB"/>
    <w:rsid w:val="002719D0"/>
    <w:rsid w:val="00271B68"/>
    <w:rsid w:val="0027211C"/>
    <w:rsid w:val="00272923"/>
    <w:rsid w:val="00272A3C"/>
    <w:rsid w:val="002743B8"/>
    <w:rsid w:val="00274B26"/>
    <w:rsid w:val="00275241"/>
    <w:rsid w:val="002756C2"/>
    <w:rsid w:val="00276669"/>
    <w:rsid w:val="00277482"/>
    <w:rsid w:val="00277924"/>
    <w:rsid w:val="00277959"/>
    <w:rsid w:val="00280F57"/>
    <w:rsid w:val="00281259"/>
    <w:rsid w:val="00281547"/>
    <w:rsid w:val="00281873"/>
    <w:rsid w:val="00281AC2"/>
    <w:rsid w:val="00282282"/>
    <w:rsid w:val="00282B54"/>
    <w:rsid w:val="00283245"/>
    <w:rsid w:val="0028382D"/>
    <w:rsid w:val="00283C50"/>
    <w:rsid w:val="002843D8"/>
    <w:rsid w:val="002845B7"/>
    <w:rsid w:val="002846D7"/>
    <w:rsid w:val="002847A6"/>
    <w:rsid w:val="00284C6E"/>
    <w:rsid w:val="00285517"/>
    <w:rsid w:val="00285C7A"/>
    <w:rsid w:val="00286A92"/>
    <w:rsid w:val="00286C71"/>
    <w:rsid w:val="00287129"/>
    <w:rsid w:val="0028762E"/>
    <w:rsid w:val="002905B9"/>
    <w:rsid w:val="00290724"/>
    <w:rsid w:val="00291206"/>
    <w:rsid w:val="00291A20"/>
    <w:rsid w:val="00292794"/>
    <w:rsid w:val="00292C08"/>
    <w:rsid w:val="00292C77"/>
    <w:rsid w:val="0029383A"/>
    <w:rsid w:val="00294630"/>
    <w:rsid w:val="00295606"/>
    <w:rsid w:val="00295746"/>
    <w:rsid w:val="00296801"/>
    <w:rsid w:val="00297AFF"/>
    <w:rsid w:val="00297F58"/>
    <w:rsid w:val="002A002A"/>
    <w:rsid w:val="002A1046"/>
    <w:rsid w:val="002A1121"/>
    <w:rsid w:val="002A1F1C"/>
    <w:rsid w:val="002A204D"/>
    <w:rsid w:val="002A27C1"/>
    <w:rsid w:val="002A29FA"/>
    <w:rsid w:val="002A2D62"/>
    <w:rsid w:val="002A3041"/>
    <w:rsid w:val="002A3404"/>
    <w:rsid w:val="002A37D3"/>
    <w:rsid w:val="002A4015"/>
    <w:rsid w:val="002A481E"/>
    <w:rsid w:val="002A4833"/>
    <w:rsid w:val="002A5C7E"/>
    <w:rsid w:val="002A6746"/>
    <w:rsid w:val="002A6B98"/>
    <w:rsid w:val="002A702D"/>
    <w:rsid w:val="002B06C4"/>
    <w:rsid w:val="002B0B2B"/>
    <w:rsid w:val="002B0F8B"/>
    <w:rsid w:val="002B112B"/>
    <w:rsid w:val="002B2914"/>
    <w:rsid w:val="002B36A1"/>
    <w:rsid w:val="002B38E1"/>
    <w:rsid w:val="002B3AD0"/>
    <w:rsid w:val="002B3AD7"/>
    <w:rsid w:val="002B3D2D"/>
    <w:rsid w:val="002B3D8D"/>
    <w:rsid w:val="002B3ECB"/>
    <w:rsid w:val="002B4192"/>
    <w:rsid w:val="002B4953"/>
    <w:rsid w:val="002B5598"/>
    <w:rsid w:val="002B5B8F"/>
    <w:rsid w:val="002B6036"/>
    <w:rsid w:val="002B6DA9"/>
    <w:rsid w:val="002B6DCF"/>
    <w:rsid w:val="002B6E50"/>
    <w:rsid w:val="002B6FEF"/>
    <w:rsid w:val="002B6FF2"/>
    <w:rsid w:val="002B79C2"/>
    <w:rsid w:val="002C0759"/>
    <w:rsid w:val="002C0B4A"/>
    <w:rsid w:val="002C0FCB"/>
    <w:rsid w:val="002C1795"/>
    <w:rsid w:val="002C17EB"/>
    <w:rsid w:val="002C2720"/>
    <w:rsid w:val="002C3665"/>
    <w:rsid w:val="002C3E3F"/>
    <w:rsid w:val="002C4183"/>
    <w:rsid w:val="002C4A1C"/>
    <w:rsid w:val="002C5407"/>
    <w:rsid w:val="002C5660"/>
    <w:rsid w:val="002C6308"/>
    <w:rsid w:val="002C6B0A"/>
    <w:rsid w:val="002C6C64"/>
    <w:rsid w:val="002C6CAC"/>
    <w:rsid w:val="002C703C"/>
    <w:rsid w:val="002C73A2"/>
    <w:rsid w:val="002D0451"/>
    <w:rsid w:val="002D095C"/>
    <w:rsid w:val="002D36EE"/>
    <w:rsid w:val="002D4A04"/>
    <w:rsid w:val="002D5AA3"/>
    <w:rsid w:val="002D675E"/>
    <w:rsid w:val="002D786C"/>
    <w:rsid w:val="002E06DA"/>
    <w:rsid w:val="002E0BA1"/>
    <w:rsid w:val="002E0FC1"/>
    <w:rsid w:val="002E0FCE"/>
    <w:rsid w:val="002E1C58"/>
    <w:rsid w:val="002E2E8D"/>
    <w:rsid w:val="002E31AF"/>
    <w:rsid w:val="002E3B3D"/>
    <w:rsid w:val="002E3D12"/>
    <w:rsid w:val="002E3DE4"/>
    <w:rsid w:val="002E3ED3"/>
    <w:rsid w:val="002E4CA0"/>
    <w:rsid w:val="002E4E00"/>
    <w:rsid w:val="002E52DD"/>
    <w:rsid w:val="002E5784"/>
    <w:rsid w:val="002E58BF"/>
    <w:rsid w:val="002E6632"/>
    <w:rsid w:val="002E69FA"/>
    <w:rsid w:val="002E74C3"/>
    <w:rsid w:val="002E775D"/>
    <w:rsid w:val="002E78EC"/>
    <w:rsid w:val="002F00C3"/>
    <w:rsid w:val="002F0CB2"/>
    <w:rsid w:val="002F214F"/>
    <w:rsid w:val="002F262B"/>
    <w:rsid w:val="002F2672"/>
    <w:rsid w:val="002F2876"/>
    <w:rsid w:val="002F2CAB"/>
    <w:rsid w:val="002F34A6"/>
    <w:rsid w:val="002F38EC"/>
    <w:rsid w:val="002F4F6B"/>
    <w:rsid w:val="002F5D8D"/>
    <w:rsid w:val="002F61E2"/>
    <w:rsid w:val="002F6584"/>
    <w:rsid w:val="002F680E"/>
    <w:rsid w:val="002F68BE"/>
    <w:rsid w:val="002F6CC0"/>
    <w:rsid w:val="002F6D59"/>
    <w:rsid w:val="002F7445"/>
    <w:rsid w:val="002F7705"/>
    <w:rsid w:val="00300694"/>
    <w:rsid w:val="003014E2"/>
    <w:rsid w:val="003022B0"/>
    <w:rsid w:val="00302466"/>
    <w:rsid w:val="0030288D"/>
    <w:rsid w:val="00302BED"/>
    <w:rsid w:val="00302D69"/>
    <w:rsid w:val="00302DD0"/>
    <w:rsid w:val="003031F4"/>
    <w:rsid w:val="00303A14"/>
    <w:rsid w:val="00303A78"/>
    <w:rsid w:val="0030418E"/>
    <w:rsid w:val="00304237"/>
    <w:rsid w:val="003042F8"/>
    <w:rsid w:val="003044B6"/>
    <w:rsid w:val="003044E8"/>
    <w:rsid w:val="00304714"/>
    <w:rsid w:val="00304753"/>
    <w:rsid w:val="00306E18"/>
    <w:rsid w:val="003077B3"/>
    <w:rsid w:val="003077BD"/>
    <w:rsid w:val="00307E2C"/>
    <w:rsid w:val="00310130"/>
    <w:rsid w:val="003118D4"/>
    <w:rsid w:val="0031334C"/>
    <w:rsid w:val="00313654"/>
    <w:rsid w:val="00313885"/>
    <w:rsid w:val="00314844"/>
    <w:rsid w:val="00315256"/>
    <w:rsid w:val="0031532C"/>
    <w:rsid w:val="0031569E"/>
    <w:rsid w:val="00315812"/>
    <w:rsid w:val="00315B00"/>
    <w:rsid w:val="00315C1F"/>
    <w:rsid w:val="00315E4F"/>
    <w:rsid w:val="00317C63"/>
    <w:rsid w:val="00317CD7"/>
    <w:rsid w:val="0032074C"/>
    <w:rsid w:val="00320771"/>
    <w:rsid w:val="00320A5C"/>
    <w:rsid w:val="00320B2A"/>
    <w:rsid w:val="00321CB5"/>
    <w:rsid w:val="003222A4"/>
    <w:rsid w:val="003222FB"/>
    <w:rsid w:val="003229EA"/>
    <w:rsid w:val="00322EF6"/>
    <w:rsid w:val="0032321D"/>
    <w:rsid w:val="00324103"/>
    <w:rsid w:val="00324561"/>
    <w:rsid w:val="00324CB6"/>
    <w:rsid w:val="00324F33"/>
    <w:rsid w:val="00325271"/>
    <w:rsid w:val="003255B5"/>
    <w:rsid w:val="00325B66"/>
    <w:rsid w:val="00325DA4"/>
    <w:rsid w:val="00325F05"/>
    <w:rsid w:val="00326616"/>
    <w:rsid w:val="003273AE"/>
    <w:rsid w:val="0033001B"/>
    <w:rsid w:val="003305F0"/>
    <w:rsid w:val="003307CF"/>
    <w:rsid w:val="00331759"/>
    <w:rsid w:val="0033392C"/>
    <w:rsid w:val="00333CF7"/>
    <w:rsid w:val="003344C4"/>
    <w:rsid w:val="0033457D"/>
    <w:rsid w:val="00334B71"/>
    <w:rsid w:val="00336118"/>
    <w:rsid w:val="00336801"/>
    <w:rsid w:val="00336D55"/>
    <w:rsid w:val="003404C2"/>
    <w:rsid w:val="003408D5"/>
    <w:rsid w:val="00340A32"/>
    <w:rsid w:val="00341B99"/>
    <w:rsid w:val="00343D32"/>
    <w:rsid w:val="003441FC"/>
    <w:rsid w:val="00344256"/>
    <w:rsid w:val="00344935"/>
    <w:rsid w:val="00344ABC"/>
    <w:rsid w:val="0034539F"/>
    <w:rsid w:val="0034684B"/>
    <w:rsid w:val="003469D2"/>
    <w:rsid w:val="00346BEC"/>
    <w:rsid w:val="0035005A"/>
    <w:rsid w:val="003502EC"/>
    <w:rsid w:val="0035061B"/>
    <w:rsid w:val="003507B6"/>
    <w:rsid w:val="00350996"/>
    <w:rsid w:val="00350B2F"/>
    <w:rsid w:val="00350F63"/>
    <w:rsid w:val="003516D0"/>
    <w:rsid w:val="00351AF6"/>
    <w:rsid w:val="00352775"/>
    <w:rsid w:val="0035291D"/>
    <w:rsid w:val="00353407"/>
    <w:rsid w:val="00353DE6"/>
    <w:rsid w:val="00354089"/>
    <w:rsid w:val="00354209"/>
    <w:rsid w:val="0035493B"/>
    <w:rsid w:val="003554A6"/>
    <w:rsid w:val="00356656"/>
    <w:rsid w:val="00356A15"/>
    <w:rsid w:val="00356A52"/>
    <w:rsid w:val="003578FD"/>
    <w:rsid w:val="003605CC"/>
    <w:rsid w:val="00360929"/>
    <w:rsid w:val="0036096E"/>
    <w:rsid w:val="00360F54"/>
    <w:rsid w:val="003612D1"/>
    <w:rsid w:val="0036135E"/>
    <w:rsid w:val="0036173C"/>
    <w:rsid w:val="003625C3"/>
    <w:rsid w:val="00363036"/>
    <w:rsid w:val="00363F0F"/>
    <w:rsid w:val="003643C0"/>
    <w:rsid w:val="00364A67"/>
    <w:rsid w:val="00364CFA"/>
    <w:rsid w:val="003667C1"/>
    <w:rsid w:val="0036694D"/>
    <w:rsid w:val="00367149"/>
    <w:rsid w:val="00367DDD"/>
    <w:rsid w:val="0037015E"/>
    <w:rsid w:val="003704A8"/>
    <w:rsid w:val="00370E40"/>
    <w:rsid w:val="00370F86"/>
    <w:rsid w:val="00371224"/>
    <w:rsid w:val="0037143B"/>
    <w:rsid w:val="003714ED"/>
    <w:rsid w:val="00371862"/>
    <w:rsid w:val="00371C3C"/>
    <w:rsid w:val="00371EF9"/>
    <w:rsid w:val="00371F62"/>
    <w:rsid w:val="003722F7"/>
    <w:rsid w:val="0037251F"/>
    <w:rsid w:val="003730CE"/>
    <w:rsid w:val="0037370B"/>
    <w:rsid w:val="00373A16"/>
    <w:rsid w:val="00374B7F"/>
    <w:rsid w:val="00374E50"/>
    <w:rsid w:val="00375000"/>
    <w:rsid w:val="0037692D"/>
    <w:rsid w:val="00376F12"/>
    <w:rsid w:val="00376F68"/>
    <w:rsid w:val="003811B9"/>
    <w:rsid w:val="0038149A"/>
    <w:rsid w:val="00381938"/>
    <w:rsid w:val="0038247B"/>
    <w:rsid w:val="003829E4"/>
    <w:rsid w:val="0038307E"/>
    <w:rsid w:val="00383B3D"/>
    <w:rsid w:val="00383DE4"/>
    <w:rsid w:val="003841DE"/>
    <w:rsid w:val="00384357"/>
    <w:rsid w:val="00385024"/>
    <w:rsid w:val="00385110"/>
    <w:rsid w:val="00385676"/>
    <w:rsid w:val="003856FE"/>
    <w:rsid w:val="00385739"/>
    <w:rsid w:val="003864CA"/>
    <w:rsid w:val="00386532"/>
    <w:rsid w:val="00386FCC"/>
    <w:rsid w:val="003870B8"/>
    <w:rsid w:val="00387662"/>
    <w:rsid w:val="003901B0"/>
    <w:rsid w:val="0039072B"/>
    <w:rsid w:val="003909DD"/>
    <w:rsid w:val="00390A8F"/>
    <w:rsid w:val="00390C56"/>
    <w:rsid w:val="00390D5C"/>
    <w:rsid w:val="00390E69"/>
    <w:rsid w:val="00390F3C"/>
    <w:rsid w:val="003916B1"/>
    <w:rsid w:val="0039189C"/>
    <w:rsid w:val="00392522"/>
    <w:rsid w:val="00392AA0"/>
    <w:rsid w:val="00392DE0"/>
    <w:rsid w:val="0039307C"/>
    <w:rsid w:val="00393137"/>
    <w:rsid w:val="003936F8"/>
    <w:rsid w:val="003939DA"/>
    <w:rsid w:val="00394053"/>
    <w:rsid w:val="00394088"/>
    <w:rsid w:val="003940AF"/>
    <w:rsid w:val="0039420A"/>
    <w:rsid w:val="00394A77"/>
    <w:rsid w:val="00394AA7"/>
    <w:rsid w:val="00394B43"/>
    <w:rsid w:val="003957D2"/>
    <w:rsid w:val="00395B0C"/>
    <w:rsid w:val="00395E77"/>
    <w:rsid w:val="003966BA"/>
    <w:rsid w:val="003969ED"/>
    <w:rsid w:val="00396F85"/>
    <w:rsid w:val="003973F6"/>
    <w:rsid w:val="00397A77"/>
    <w:rsid w:val="00397BA5"/>
    <w:rsid w:val="00397CC2"/>
    <w:rsid w:val="003A053C"/>
    <w:rsid w:val="003A0952"/>
    <w:rsid w:val="003A0D3C"/>
    <w:rsid w:val="003A0F56"/>
    <w:rsid w:val="003A27DC"/>
    <w:rsid w:val="003A2827"/>
    <w:rsid w:val="003A2DAD"/>
    <w:rsid w:val="003A30FD"/>
    <w:rsid w:val="003A31F0"/>
    <w:rsid w:val="003A3EAB"/>
    <w:rsid w:val="003A3F49"/>
    <w:rsid w:val="003A4197"/>
    <w:rsid w:val="003A450C"/>
    <w:rsid w:val="003A4D9F"/>
    <w:rsid w:val="003A5725"/>
    <w:rsid w:val="003A5A00"/>
    <w:rsid w:val="003A5B0B"/>
    <w:rsid w:val="003A5BC0"/>
    <w:rsid w:val="003A73BD"/>
    <w:rsid w:val="003A7EDA"/>
    <w:rsid w:val="003B0A5F"/>
    <w:rsid w:val="003B0AC8"/>
    <w:rsid w:val="003B0B7B"/>
    <w:rsid w:val="003B0CA3"/>
    <w:rsid w:val="003B0ED4"/>
    <w:rsid w:val="003B0FE5"/>
    <w:rsid w:val="003B1019"/>
    <w:rsid w:val="003B1AD7"/>
    <w:rsid w:val="003B1C14"/>
    <w:rsid w:val="003B1E9D"/>
    <w:rsid w:val="003B2F24"/>
    <w:rsid w:val="003B3915"/>
    <w:rsid w:val="003B3B3A"/>
    <w:rsid w:val="003B3B6F"/>
    <w:rsid w:val="003B3FED"/>
    <w:rsid w:val="003B44E5"/>
    <w:rsid w:val="003B53C0"/>
    <w:rsid w:val="003B626F"/>
    <w:rsid w:val="003B6B57"/>
    <w:rsid w:val="003B6C78"/>
    <w:rsid w:val="003B6CC7"/>
    <w:rsid w:val="003B700D"/>
    <w:rsid w:val="003B716C"/>
    <w:rsid w:val="003B743D"/>
    <w:rsid w:val="003B7472"/>
    <w:rsid w:val="003B7A3C"/>
    <w:rsid w:val="003B7F8C"/>
    <w:rsid w:val="003C0123"/>
    <w:rsid w:val="003C10FB"/>
    <w:rsid w:val="003C121A"/>
    <w:rsid w:val="003C132A"/>
    <w:rsid w:val="003C15DD"/>
    <w:rsid w:val="003C180E"/>
    <w:rsid w:val="003C1884"/>
    <w:rsid w:val="003C18A3"/>
    <w:rsid w:val="003C1A56"/>
    <w:rsid w:val="003C1AF6"/>
    <w:rsid w:val="003C222F"/>
    <w:rsid w:val="003C2E44"/>
    <w:rsid w:val="003C31D4"/>
    <w:rsid w:val="003C4368"/>
    <w:rsid w:val="003C43F1"/>
    <w:rsid w:val="003C4511"/>
    <w:rsid w:val="003C46DD"/>
    <w:rsid w:val="003C4B2E"/>
    <w:rsid w:val="003C4BE3"/>
    <w:rsid w:val="003C6AE9"/>
    <w:rsid w:val="003C6DB6"/>
    <w:rsid w:val="003C6E42"/>
    <w:rsid w:val="003C73F0"/>
    <w:rsid w:val="003C7488"/>
    <w:rsid w:val="003C75A6"/>
    <w:rsid w:val="003C7CC8"/>
    <w:rsid w:val="003D02F3"/>
    <w:rsid w:val="003D03A2"/>
    <w:rsid w:val="003D05A2"/>
    <w:rsid w:val="003D0C67"/>
    <w:rsid w:val="003D17B9"/>
    <w:rsid w:val="003D26B4"/>
    <w:rsid w:val="003D28C7"/>
    <w:rsid w:val="003D36FA"/>
    <w:rsid w:val="003D467A"/>
    <w:rsid w:val="003D52E2"/>
    <w:rsid w:val="003D531F"/>
    <w:rsid w:val="003D54D4"/>
    <w:rsid w:val="003D55BA"/>
    <w:rsid w:val="003D5855"/>
    <w:rsid w:val="003D5AC8"/>
    <w:rsid w:val="003D5F09"/>
    <w:rsid w:val="003D61C7"/>
    <w:rsid w:val="003D643B"/>
    <w:rsid w:val="003D6753"/>
    <w:rsid w:val="003D6B18"/>
    <w:rsid w:val="003D7133"/>
    <w:rsid w:val="003D72A6"/>
    <w:rsid w:val="003D7F66"/>
    <w:rsid w:val="003D7FCA"/>
    <w:rsid w:val="003E0C59"/>
    <w:rsid w:val="003E1148"/>
    <w:rsid w:val="003E1599"/>
    <w:rsid w:val="003E22FA"/>
    <w:rsid w:val="003E288E"/>
    <w:rsid w:val="003E2B23"/>
    <w:rsid w:val="003E3137"/>
    <w:rsid w:val="003E3A4C"/>
    <w:rsid w:val="003E4096"/>
    <w:rsid w:val="003E433B"/>
    <w:rsid w:val="003E449B"/>
    <w:rsid w:val="003E4F5E"/>
    <w:rsid w:val="003E5A54"/>
    <w:rsid w:val="003E5A9C"/>
    <w:rsid w:val="003E5B8D"/>
    <w:rsid w:val="003E5C82"/>
    <w:rsid w:val="003E5EC5"/>
    <w:rsid w:val="003E6106"/>
    <w:rsid w:val="003E649A"/>
    <w:rsid w:val="003E68C0"/>
    <w:rsid w:val="003E6B15"/>
    <w:rsid w:val="003E77A7"/>
    <w:rsid w:val="003E7802"/>
    <w:rsid w:val="003F0949"/>
    <w:rsid w:val="003F0E01"/>
    <w:rsid w:val="003F1495"/>
    <w:rsid w:val="003F2586"/>
    <w:rsid w:val="003F2B2E"/>
    <w:rsid w:val="003F2F98"/>
    <w:rsid w:val="003F321C"/>
    <w:rsid w:val="003F340F"/>
    <w:rsid w:val="003F36B3"/>
    <w:rsid w:val="003F3F29"/>
    <w:rsid w:val="003F42DB"/>
    <w:rsid w:val="003F4764"/>
    <w:rsid w:val="003F47DC"/>
    <w:rsid w:val="003F4B02"/>
    <w:rsid w:val="003F4F1F"/>
    <w:rsid w:val="003F4F5A"/>
    <w:rsid w:val="003F569C"/>
    <w:rsid w:val="003F5713"/>
    <w:rsid w:val="003F5A64"/>
    <w:rsid w:val="003F6166"/>
    <w:rsid w:val="003F7131"/>
    <w:rsid w:val="003F775D"/>
    <w:rsid w:val="003F7AD1"/>
    <w:rsid w:val="004001A6"/>
    <w:rsid w:val="004001D8"/>
    <w:rsid w:val="0040058C"/>
    <w:rsid w:val="0040108B"/>
    <w:rsid w:val="004011C6"/>
    <w:rsid w:val="00401216"/>
    <w:rsid w:val="004019B7"/>
    <w:rsid w:val="00401CDD"/>
    <w:rsid w:val="004025ED"/>
    <w:rsid w:val="00402E47"/>
    <w:rsid w:val="00404406"/>
    <w:rsid w:val="00404E12"/>
    <w:rsid w:val="0040549C"/>
    <w:rsid w:val="004054AC"/>
    <w:rsid w:val="00405748"/>
    <w:rsid w:val="00405E25"/>
    <w:rsid w:val="00405FB1"/>
    <w:rsid w:val="00406A5F"/>
    <w:rsid w:val="00410016"/>
    <w:rsid w:val="0041003C"/>
    <w:rsid w:val="0041052A"/>
    <w:rsid w:val="0041103B"/>
    <w:rsid w:val="004116B0"/>
    <w:rsid w:val="00411B47"/>
    <w:rsid w:val="004121ED"/>
    <w:rsid w:val="00412B10"/>
    <w:rsid w:val="00412C9E"/>
    <w:rsid w:val="00412DCC"/>
    <w:rsid w:val="00413AE8"/>
    <w:rsid w:val="00413BB8"/>
    <w:rsid w:val="00413E65"/>
    <w:rsid w:val="00413E6B"/>
    <w:rsid w:val="00414A61"/>
    <w:rsid w:val="00414D0A"/>
    <w:rsid w:val="0041544E"/>
    <w:rsid w:val="004157CA"/>
    <w:rsid w:val="00415D48"/>
    <w:rsid w:val="004164AE"/>
    <w:rsid w:val="004170A7"/>
    <w:rsid w:val="004171D9"/>
    <w:rsid w:val="00420858"/>
    <w:rsid w:val="00420AC7"/>
    <w:rsid w:val="004213FA"/>
    <w:rsid w:val="004214FE"/>
    <w:rsid w:val="00421BBF"/>
    <w:rsid w:val="00421F88"/>
    <w:rsid w:val="00422285"/>
    <w:rsid w:val="00422DEA"/>
    <w:rsid w:val="00423224"/>
    <w:rsid w:val="00423EE7"/>
    <w:rsid w:val="00424962"/>
    <w:rsid w:val="004249E8"/>
    <w:rsid w:val="00424B8C"/>
    <w:rsid w:val="00424C3E"/>
    <w:rsid w:val="00424F5F"/>
    <w:rsid w:val="00426C18"/>
    <w:rsid w:val="00427325"/>
    <w:rsid w:val="004276E0"/>
    <w:rsid w:val="004306AF"/>
    <w:rsid w:val="00431B29"/>
    <w:rsid w:val="00431C34"/>
    <w:rsid w:val="00431D84"/>
    <w:rsid w:val="00432A59"/>
    <w:rsid w:val="004337AF"/>
    <w:rsid w:val="004340EE"/>
    <w:rsid w:val="0043459E"/>
    <w:rsid w:val="00434D21"/>
    <w:rsid w:val="0043512B"/>
    <w:rsid w:val="0043560E"/>
    <w:rsid w:val="004357C9"/>
    <w:rsid w:val="0043666A"/>
    <w:rsid w:val="004367A1"/>
    <w:rsid w:val="004368BD"/>
    <w:rsid w:val="0043760C"/>
    <w:rsid w:val="00437DD1"/>
    <w:rsid w:val="004403E1"/>
    <w:rsid w:val="00440FBC"/>
    <w:rsid w:val="00441952"/>
    <w:rsid w:val="00441978"/>
    <w:rsid w:val="00442383"/>
    <w:rsid w:val="004423EA"/>
    <w:rsid w:val="00442832"/>
    <w:rsid w:val="00442B09"/>
    <w:rsid w:val="00443AE4"/>
    <w:rsid w:val="00444253"/>
    <w:rsid w:val="00444C76"/>
    <w:rsid w:val="00445606"/>
    <w:rsid w:val="00445B3E"/>
    <w:rsid w:val="00445FE3"/>
    <w:rsid w:val="00446196"/>
    <w:rsid w:val="004461FA"/>
    <w:rsid w:val="00446B55"/>
    <w:rsid w:val="00446D72"/>
    <w:rsid w:val="00446E6E"/>
    <w:rsid w:val="00447D5F"/>
    <w:rsid w:val="00447F69"/>
    <w:rsid w:val="00450761"/>
    <w:rsid w:val="00450B54"/>
    <w:rsid w:val="00450B58"/>
    <w:rsid w:val="00450CCC"/>
    <w:rsid w:val="00450E2E"/>
    <w:rsid w:val="00450FD1"/>
    <w:rsid w:val="00451251"/>
    <w:rsid w:val="00451C3B"/>
    <w:rsid w:val="004527B2"/>
    <w:rsid w:val="00452FA0"/>
    <w:rsid w:val="004533EB"/>
    <w:rsid w:val="00453563"/>
    <w:rsid w:val="00453584"/>
    <w:rsid w:val="004536D7"/>
    <w:rsid w:val="00453750"/>
    <w:rsid w:val="00453B3C"/>
    <w:rsid w:val="004541F3"/>
    <w:rsid w:val="0045444F"/>
    <w:rsid w:val="00454880"/>
    <w:rsid w:val="00454AF1"/>
    <w:rsid w:val="00454B60"/>
    <w:rsid w:val="00454EE2"/>
    <w:rsid w:val="00456CC0"/>
    <w:rsid w:val="00456F9D"/>
    <w:rsid w:val="00457080"/>
    <w:rsid w:val="0045724A"/>
    <w:rsid w:val="00457D03"/>
    <w:rsid w:val="004608BD"/>
    <w:rsid w:val="00460A2A"/>
    <w:rsid w:val="00461502"/>
    <w:rsid w:val="0046162A"/>
    <w:rsid w:val="00461733"/>
    <w:rsid w:val="0046177A"/>
    <w:rsid w:val="0046181E"/>
    <w:rsid w:val="00461898"/>
    <w:rsid w:val="00461ABB"/>
    <w:rsid w:val="00461CD8"/>
    <w:rsid w:val="00462548"/>
    <w:rsid w:val="00462F41"/>
    <w:rsid w:val="00463510"/>
    <w:rsid w:val="0046369B"/>
    <w:rsid w:val="004644F8"/>
    <w:rsid w:val="00464BBF"/>
    <w:rsid w:val="00464E2C"/>
    <w:rsid w:val="00464F18"/>
    <w:rsid w:val="004652C1"/>
    <w:rsid w:val="00466A58"/>
    <w:rsid w:val="00467614"/>
    <w:rsid w:val="00467698"/>
    <w:rsid w:val="00467C28"/>
    <w:rsid w:val="00467F6E"/>
    <w:rsid w:val="0047015C"/>
    <w:rsid w:val="00470861"/>
    <w:rsid w:val="00470B8C"/>
    <w:rsid w:val="004716B5"/>
    <w:rsid w:val="00471817"/>
    <w:rsid w:val="004718EB"/>
    <w:rsid w:val="00471AEE"/>
    <w:rsid w:val="0047250E"/>
    <w:rsid w:val="00472B38"/>
    <w:rsid w:val="00472E39"/>
    <w:rsid w:val="00472E86"/>
    <w:rsid w:val="00472E8F"/>
    <w:rsid w:val="00473274"/>
    <w:rsid w:val="00473682"/>
    <w:rsid w:val="0047378F"/>
    <w:rsid w:val="00473ACB"/>
    <w:rsid w:val="00473BB4"/>
    <w:rsid w:val="00473E0A"/>
    <w:rsid w:val="00473E81"/>
    <w:rsid w:val="0047414E"/>
    <w:rsid w:val="00474BA5"/>
    <w:rsid w:val="00474F78"/>
    <w:rsid w:val="00475167"/>
    <w:rsid w:val="00475898"/>
    <w:rsid w:val="00475DFE"/>
    <w:rsid w:val="0047650C"/>
    <w:rsid w:val="004766B8"/>
    <w:rsid w:val="00476FAE"/>
    <w:rsid w:val="004775DB"/>
    <w:rsid w:val="00480704"/>
    <w:rsid w:val="00480D60"/>
    <w:rsid w:val="004823B7"/>
    <w:rsid w:val="004827E3"/>
    <w:rsid w:val="00483255"/>
    <w:rsid w:val="00483295"/>
    <w:rsid w:val="004834A6"/>
    <w:rsid w:val="00484332"/>
    <w:rsid w:val="0048477E"/>
    <w:rsid w:val="00485090"/>
    <w:rsid w:val="00485DFC"/>
    <w:rsid w:val="00486B8D"/>
    <w:rsid w:val="00486FE8"/>
    <w:rsid w:val="00487C92"/>
    <w:rsid w:val="0049086C"/>
    <w:rsid w:val="00490EE6"/>
    <w:rsid w:val="0049211E"/>
    <w:rsid w:val="00492DD9"/>
    <w:rsid w:val="0049339C"/>
    <w:rsid w:val="004933E4"/>
    <w:rsid w:val="004943FD"/>
    <w:rsid w:val="0049475B"/>
    <w:rsid w:val="00494A37"/>
    <w:rsid w:val="00494C38"/>
    <w:rsid w:val="00494C6A"/>
    <w:rsid w:val="00494CA7"/>
    <w:rsid w:val="00494D3C"/>
    <w:rsid w:val="00495660"/>
    <w:rsid w:val="0049616C"/>
    <w:rsid w:val="00496251"/>
    <w:rsid w:val="00496D40"/>
    <w:rsid w:val="0049712B"/>
    <w:rsid w:val="004979F2"/>
    <w:rsid w:val="00497D86"/>
    <w:rsid w:val="004A004C"/>
    <w:rsid w:val="004A0CAD"/>
    <w:rsid w:val="004A0D72"/>
    <w:rsid w:val="004A0F19"/>
    <w:rsid w:val="004A18D7"/>
    <w:rsid w:val="004A1ED6"/>
    <w:rsid w:val="004A258E"/>
    <w:rsid w:val="004A2C3D"/>
    <w:rsid w:val="004A3232"/>
    <w:rsid w:val="004A388B"/>
    <w:rsid w:val="004A3D2A"/>
    <w:rsid w:val="004A41B2"/>
    <w:rsid w:val="004A468E"/>
    <w:rsid w:val="004A4936"/>
    <w:rsid w:val="004A5191"/>
    <w:rsid w:val="004A5B03"/>
    <w:rsid w:val="004A6B0B"/>
    <w:rsid w:val="004A730F"/>
    <w:rsid w:val="004A7F54"/>
    <w:rsid w:val="004B0E4E"/>
    <w:rsid w:val="004B0F9A"/>
    <w:rsid w:val="004B102E"/>
    <w:rsid w:val="004B2336"/>
    <w:rsid w:val="004B304F"/>
    <w:rsid w:val="004B42C4"/>
    <w:rsid w:val="004B48C0"/>
    <w:rsid w:val="004B582D"/>
    <w:rsid w:val="004B5C6B"/>
    <w:rsid w:val="004B6053"/>
    <w:rsid w:val="004B624B"/>
    <w:rsid w:val="004B77C8"/>
    <w:rsid w:val="004B7A5B"/>
    <w:rsid w:val="004B7A91"/>
    <w:rsid w:val="004B7B17"/>
    <w:rsid w:val="004C0446"/>
    <w:rsid w:val="004C0579"/>
    <w:rsid w:val="004C129F"/>
    <w:rsid w:val="004C1592"/>
    <w:rsid w:val="004C1C22"/>
    <w:rsid w:val="004C2BD0"/>
    <w:rsid w:val="004C2FAC"/>
    <w:rsid w:val="004C3621"/>
    <w:rsid w:val="004C402A"/>
    <w:rsid w:val="004C5DB0"/>
    <w:rsid w:val="004C5E38"/>
    <w:rsid w:val="004C63A3"/>
    <w:rsid w:val="004C6B32"/>
    <w:rsid w:val="004C6B54"/>
    <w:rsid w:val="004C7006"/>
    <w:rsid w:val="004C78FD"/>
    <w:rsid w:val="004C7CF2"/>
    <w:rsid w:val="004D1F0C"/>
    <w:rsid w:val="004D202B"/>
    <w:rsid w:val="004D2362"/>
    <w:rsid w:val="004D26C6"/>
    <w:rsid w:val="004D3249"/>
    <w:rsid w:val="004D32D8"/>
    <w:rsid w:val="004D47E1"/>
    <w:rsid w:val="004D47EB"/>
    <w:rsid w:val="004D4A9A"/>
    <w:rsid w:val="004D4E36"/>
    <w:rsid w:val="004D5072"/>
    <w:rsid w:val="004D5A82"/>
    <w:rsid w:val="004D5C92"/>
    <w:rsid w:val="004D63A3"/>
    <w:rsid w:val="004D649A"/>
    <w:rsid w:val="004D6B64"/>
    <w:rsid w:val="004D6BA6"/>
    <w:rsid w:val="004D6C87"/>
    <w:rsid w:val="004D6F78"/>
    <w:rsid w:val="004D7BC6"/>
    <w:rsid w:val="004E055B"/>
    <w:rsid w:val="004E0E92"/>
    <w:rsid w:val="004E0F7E"/>
    <w:rsid w:val="004E1526"/>
    <w:rsid w:val="004E2B5C"/>
    <w:rsid w:val="004E2BDC"/>
    <w:rsid w:val="004E33A1"/>
    <w:rsid w:val="004E3738"/>
    <w:rsid w:val="004E37A9"/>
    <w:rsid w:val="004E391F"/>
    <w:rsid w:val="004E3B6F"/>
    <w:rsid w:val="004E3DD9"/>
    <w:rsid w:val="004E3E55"/>
    <w:rsid w:val="004E5751"/>
    <w:rsid w:val="004E6BE2"/>
    <w:rsid w:val="004E6FC4"/>
    <w:rsid w:val="004E6FEF"/>
    <w:rsid w:val="004F0A69"/>
    <w:rsid w:val="004F1110"/>
    <w:rsid w:val="004F138F"/>
    <w:rsid w:val="004F13D7"/>
    <w:rsid w:val="004F2459"/>
    <w:rsid w:val="004F3217"/>
    <w:rsid w:val="004F38D1"/>
    <w:rsid w:val="004F3953"/>
    <w:rsid w:val="004F407C"/>
    <w:rsid w:val="004F437C"/>
    <w:rsid w:val="004F4688"/>
    <w:rsid w:val="004F4A22"/>
    <w:rsid w:val="004F4D4F"/>
    <w:rsid w:val="004F6AD4"/>
    <w:rsid w:val="004F7E8A"/>
    <w:rsid w:val="005007AE"/>
    <w:rsid w:val="00500B4E"/>
    <w:rsid w:val="0050157D"/>
    <w:rsid w:val="00501CC1"/>
    <w:rsid w:val="00502765"/>
    <w:rsid w:val="005028AB"/>
    <w:rsid w:val="00502C46"/>
    <w:rsid w:val="00502EA9"/>
    <w:rsid w:val="00503929"/>
    <w:rsid w:val="0050443B"/>
    <w:rsid w:val="0050493C"/>
    <w:rsid w:val="00504E04"/>
    <w:rsid w:val="00505363"/>
    <w:rsid w:val="00505433"/>
    <w:rsid w:val="005057E4"/>
    <w:rsid w:val="00505F79"/>
    <w:rsid w:val="00507F69"/>
    <w:rsid w:val="00510651"/>
    <w:rsid w:val="00510904"/>
    <w:rsid w:val="0051095F"/>
    <w:rsid w:val="00511361"/>
    <w:rsid w:val="00511929"/>
    <w:rsid w:val="00511CF8"/>
    <w:rsid w:val="00511E01"/>
    <w:rsid w:val="00512369"/>
    <w:rsid w:val="005142AB"/>
    <w:rsid w:val="0051476B"/>
    <w:rsid w:val="00514CA0"/>
    <w:rsid w:val="00515778"/>
    <w:rsid w:val="00515F02"/>
    <w:rsid w:val="005173AE"/>
    <w:rsid w:val="00517F06"/>
    <w:rsid w:val="005218E2"/>
    <w:rsid w:val="00522242"/>
    <w:rsid w:val="00522861"/>
    <w:rsid w:val="00523FF8"/>
    <w:rsid w:val="0052407D"/>
    <w:rsid w:val="00524809"/>
    <w:rsid w:val="00525070"/>
    <w:rsid w:val="00525BBA"/>
    <w:rsid w:val="005266DE"/>
    <w:rsid w:val="00526F50"/>
    <w:rsid w:val="00527718"/>
    <w:rsid w:val="00527A67"/>
    <w:rsid w:val="0053006B"/>
    <w:rsid w:val="005301C9"/>
    <w:rsid w:val="00530FFD"/>
    <w:rsid w:val="00531578"/>
    <w:rsid w:val="0053211E"/>
    <w:rsid w:val="00532A17"/>
    <w:rsid w:val="0053306F"/>
    <w:rsid w:val="00533EBA"/>
    <w:rsid w:val="00535E5D"/>
    <w:rsid w:val="005361FC"/>
    <w:rsid w:val="005373C8"/>
    <w:rsid w:val="005403D0"/>
    <w:rsid w:val="0054049E"/>
    <w:rsid w:val="005409C9"/>
    <w:rsid w:val="00540A58"/>
    <w:rsid w:val="00540A6B"/>
    <w:rsid w:val="005414C9"/>
    <w:rsid w:val="0054152B"/>
    <w:rsid w:val="00541951"/>
    <w:rsid w:val="00541E16"/>
    <w:rsid w:val="005424CA"/>
    <w:rsid w:val="0054259E"/>
    <w:rsid w:val="0054263A"/>
    <w:rsid w:val="0054347F"/>
    <w:rsid w:val="00543DF3"/>
    <w:rsid w:val="00544A2C"/>
    <w:rsid w:val="00544EF5"/>
    <w:rsid w:val="005459F0"/>
    <w:rsid w:val="00545F46"/>
    <w:rsid w:val="00545FA8"/>
    <w:rsid w:val="00546932"/>
    <w:rsid w:val="00546B9E"/>
    <w:rsid w:val="0055010C"/>
    <w:rsid w:val="0055017E"/>
    <w:rsid w:val="005512D8"/>
    <w:rsid w:val="005514B5"/>
    <w:rsid w:val="0055164E"/>
    <w:rsid w:val="005525B3"/>
    <w:rsid w:val="0055298E"/>
    <w:rsid w:val="005539B9"/>
    <w:rsid w:val="0055424E"/>
    <w:rsid w:val="005542FC"/>
    <w:rsid w:val="00556768"/>
    <w:rsid w:val="00556EFB"/>
    <w:rsid w:val="005570AF"/>
    <w:rsid w:val="0055719F"/>
    <w:rsid w:val="005603AD"/>
    <w:rsid w:val="00560462"/>
    <w:rsid w:val="0056048D"/>
    <w:rsid w:val="005608AA"/>
    <w:rsid w:val="00560E40"/>
    <w:rsid w:val="0056384E"/>
    <w:rsid w:val="00563B24"/>
    <w:rsid w:val="005648C3"/>
    <w:rsid w:val="00565439"/>
    <w:rsid w:val="00567609"/>
    <w:rsid w:val="00567BBC"/>
    <w:rsid w:val="00567C5D"/>
    <w:rsid w:val="00570227"/>
    <w:rsid w:val="005704F0"/>
    <w:rsid w:val="00570AAA"/>
    <w:rsid w:val="00570C3C"/>
    <w:rsid w:val="00570F9F"/>
    <w:rsid w:val="005710A1"/>
    <w:rsid w:val="00571853"/>
    <w:rsid w:val="0057275B"/>
    <w:rsid w:val="005727A1"/>
    <w:rsid w:val="00572F36"/>
    <w:rsid w:val="00573670"/>
    <w:rsid w:val="005737AB"/>
    <w:rsid w:val="00573B32"/>
    <w:rsid w:val="005748A3"/>
    <w:rsid w:val="00574DCD"/>
    <w:rsid w:val="00575149"/>
    <w:rsid w:val="005755D6"/>
    <w:rsid w:val="005756D7"/>
    <w:rsid w:val="00575732"/>
    <w:rsid w:val="005767AE"/>
    <w:rsid w:val="00576C4C"/>
    <w:rsid w:val="00577F59"/>
    <w:rsid w:val="00581275"/>
    <w:rsid w:val="00581A18"/>
    <w:rsid w:val="005825F7"/>
    <w:rsid w:val="0058271E"/>
    <w:rsid w:val="00582836"/>
    <w:rsid w:val="00583F5B"/>
    <w:rsid w:val="00584988"/>
    <w:rsid w:val="00585372"/>
    <w:rsid w:val="005856F7"/>
    <w:rsid w:val="00585FE8"/>
    <w:rsid w:val="00586A2E"/>
    <w:rsid w:val="00586D06"/>
    <w:rsid w:val="005871FD"/>
    <w:rsid w:val="005873C1"/>
    <w:rsid w:val="005876F7"/>
    <w:rsid w:val="0058788C"/>
    <w:rsid w:val="00587A51"/>
    <w:rsid w:val="005901D4"/>
    <w:rsid w:val="005906D1"/>
    <w:rsid w:val="00590D66"/>
    <w:rsid w:val="005917EA"/>
    <w:rsid w:val="005921EB"/>
    <w:rsid w:val="005923F7"/>
    <w:rsid w:val="00592456"/>
    <w:rsid w:val="00592938"/>
    <w:rsid w:val="00592A45"/>
    <w:rsid w:val="00592D7B"/>
    <w:rsid w:val="00593155"/>
    <w:rsid w:val="005935A5"/>
    <w:rsid w:val="00593722"/>
    <w:rsid w:val="00593852"/>
    <w:rsid w:val="00593AC5"/>
    <w:rsid w:val="00593C35"/>
    <w:rsid w:val="00593C81"/>
    <w:rsid w:val="005959B6"/>
    <w:rsid w:val="0059652C"/>
    <w:rsid w:val="00596BC3"/>
    <w:rsid w:val="00596DA9"/>
    <w:rsid w:val="00597023"/>
    <w:rsid w:val="0059711F"/>
    <w:rsid w:val="00597421"/>
    <w:rsid w:val="00597EC4"/>
    <w:rsid w:val="005A00A9"/>
    <w:rsid w:val="005A079B"/>
    <w:rsid w:val="005A0805"/>
    <w:rsid w:val="005A17D1"/>
    <w:rsid w:val="005A21CA"/>
    <w:rsid w:val="005A2D75"/>
    <w:rsid w:val="005A3368"/>
    <w:rsid w:val="005A36B4"/>
    <w:rsid w:val="005A3B1E"/>
    <w:rsid w:val="005A4660"/>
    <w:rsid w:val="005A4720"/>
    <w:rsid w:val="005A4824"/>
    <w:rsid w:val="005A4988"/>
    <w:rsid w:val="005A4C6D"/>
    <w:rsid w:val="005A57A7"/>
    <w:rsid w:val="005A58F7"/>
    <w:rsid w:val="005A6688"/>
    <w:rsid w:val="005A6847"/>
    <w:rsid w:val="005B017F"/>
    <w:rsid w:val="005B02AF"/>
    <w:rsid w:val="005B06B6"/>
    <w:rsid w:val="005B0FC8"/>
    <w:rsid w:val="005B1792"/>
    <w:rsid w:val="005B1EB7"/>
    <w:rsid w:val="005B2687"/>
    <w:rsid w:val="005B3546"/>
    <w:rsid w:val="005B38A4"/>
    <w:rsid w:val="005B39D1"/>
    <w:rsid w:val="005B3D9F"/>
    <w:rsid w:val="005B4097"/>
    <w:rsid w:val="005B410B"/>
    <w:rsid w:val="005B4140"/>
    <w:rsid w:val="005B495F"/>
    <w:rsid w:val="005B5126"/>
    <w:rsid w:val="005B56F3"/>
    <w:rsid w:val="005B5BDC"/>
    <w:rsid w:val="005B6037"/>
    <w:rsid w:val="005B68FC"/>
    <w:rsid w:val="005B6BB0"/>
    <w:rsid w:val="005B7402"/>
    <w:rsid w:val="005B7C13"/>
    <w:rsid w:val="005B7FE8"/>
    <w:rsid w:val="005C0834"/>
    <w:rsid w:val="005C0A1A"/>
    <w:rsid w:val="005C1368"/>
    <w:rsid w:val="005C1998"/>
    <w:rsid w:val="005C3DBD"/>
    <w:rsid w:val="005C422F"/>
    <w:rsid w:val="005C4497"/>
    <w:rsid w:val="005C52C0"/>
    <w:rsid w:val="005C5ACA"/>
    <w:rsid w:val="005C5C93"/>
    <w:rsid w:val="005C5DF7"/>
    <w:rsid w:val="005C5E70"/>
    <w:rsid w:val="005C604A"/>
    <w:rsid w:val="005C6587"/>
    <w:rsid w:val="005C6E20"/>
    <w:rsid w:val="005C7E93"/>
    <w:rsid w:val="005D0298"/>
    <w:rsid w:val="005D05C6"/>
    <w:rsid w:val="005D0604"/>
    <w:rsid w:val="005D0F02"/>
    <w:rsid w:val="005D0FDF"/>
    <w:rsid w:val="005D1361"/>
    <w:rsid w:val="005D1A13"/>
    <w:rsid w:val="005D1AC2"/>
    <w:rsid w:val="005D2833"/>
    <w:rsid w:val="005D29EA"/>
    <w:rsid w:val="005D3F3F"/>
    <w:rsid w:val="005D5229"/>
    <w:rsid w:val="005E04F4"/>
    <w:rsid w:val="005E10DC"/>
    <w:rsid w:val="005E11D7"/>
    <w:rsid w:val="005E15CB"/>
    <w:rsid w:val="005E1ABD"/>
    <w:rsid w:val="005E2716"/>
    <w:rsid w:val="005E30F2"/>
    <w:rsid w:val="005E3F08"/>
    <w:rsid w:val="005E445E"/>
    <w:rsid w:val="005E47EE"/>
    <w:rsid w:val="005E5338"/>
    <w:rsid w:val="005E61EE"/>
    <w:rsid w:val="005E66C8"/>
    <w:rsid w:val="005E7F9E"/>
    <w:rsid w:val="005F0C47"/>
    <w:rsid w:val="005F127B"/>
    <w:rsid w:val="005F147C"/>
    <w:rsid w:val="005F299B"/>
    <w:rsid w:val="005F3493"/>
    <w:rsid w:val="005F437B"/>
    <w:rsid w:val="005F4D10"/>
    <w:rsid w:val="005F54FF"/>
    <w:rsid w:val="005F5867"/>
    <w:rsid w:val="005F63B9"/>
    <w:rsid w:val="005F63DF"/>
    <w:rsid w:val="005F64C5"/>
    <w:rsid w:val="005F6974"/>
    <w:rsid w:val="005F6B09"/>
    <w:rsid w:val="005F6F8E"/>
    <w:rsid w:val="005F70BE"/>
    <w:rsid w:val="005F785C"/>
    <w:rsid w:val="005F7914"/>
    <w:rsid w:val="005F7C1B"/>
    <w:rsid w:val="005F7E3D"/>
    <w:rsid w:val="005F7EED"/>
    <w:rsid w:val="005F7F74"/>
    <w:rsid w:val="0060001F"/>
    <w:rsid w:val="00600526"/>
    <w:rsid w:val="00600A83"/>
    <w:rsid w:val="006015EF"/>
    <w:rsid w:val="00603678"/>
    <w:rsid w:val="0060391A"/>
    <w:rsid w:val="0060391E"/>
    <w:rsid w:val="00603E93"/>
    <w:rsid w:val="00603F88"/>
    <w:rsid w:val="006047A5"/>
    <w:rsid w:val="00604D1E"/>
    <w:rsid w:val="00605CF4"/>
    <w:rsid w:val="00606261"/>
    <w:rsid w:val="006063A9"/>
    <w:rsid w:val="00606D8F"/>
    <w:rsid w:val="00610B89"/>
    <w:rsid w:val="006113F9"/>
    <w:rsid w:val="00611EC5"/>
    <w:rsid w:val="00612120"/>
    <w:rsid w:val="00612197"/>
    <w:rsid w:val="00612365"/>
    <w:rsid w:val="00612C18"/>
    <w:rsid w:val="00612DF2"/>
    <w:rsid w:val="00613A55"/>
    <w:rsid w:val="00613DC8"/>
    <w:rsid w:val="006146FA"/>
    <w:rsid w:val="00614BD6"/>
    <w:rsid w:val="00615205"/>
    <w:rsid w:val="00615260"/>
    <w:rsid w:val="00615ADC"/>
    <w:rsid w:val="00616879"/>
    <w:rsid w:val="00616B75"/>
    <w:rsid w:val="00616D8C"/>
    <w:rsid w:val="006170EA"/>
    <w:rsid w:val="0061774B"/>
    <w:rsid w:val="0061785C"/>
    <w:rsid w:val="00620592"/>
    <w:rsid w:val="00620CF2"/>
    <w:rsid w:val="00620D12"/>
    <w:rsid w:val="00621175"/>
    <w:rsid w:val="00621736"/>
    <w:rsid w:val="00622D5C"/>
    <w:rsid w:val="00622DDA"/>
    <w:rsid w:val="0062424C"/>
    <w:rsid w:val="006249B1"/>
    <w:rsid w:val="0062577C"/>
    <w:rsid w:val="00625C7F"/>
    <w:rsid w:val="00625D1E"/>
    <w:rsid w:val="00625F37"/>
    <w:rsid w:val="0062679F"/>
    <w:rsid w:val="00626B71"/>
    <w:rsid w:val="00627872"/>
    <w:rsid w:val="00627DC9"/>
    <w:rsid w:val="0063185A"/>
    <w:rsid w:val="00631CDB"/>
    <w:rsid w:val="00632D1A"/>
    <w:rsid w:val="0063369A"/>
    <w:rsid w:val="00633EAE"/>
    <w:rsid w:val="00635769"/>
    <w:rsid w:val="00636BE4"/>
    <w:rsid w:val="006376CF"/>
    <w:rsid w:val="006379B7"/>
    <w:rsid w:val="00637C12"/>
    <w:rsid w:val="00637EE6"/>
    <w:rsid w:val="00637FD8"/>
    <w:rsid w:val="00640249"/>
    <w:rsid w:val="00640328"/>
    <w:rsid w:val="00640CC7"/>
    <w:rsid w:val="00640E8E"/>
    <w:rsid w:val="006416AD"/>
    <w:rsid w:val="00642689"/>
    <w:rsid w:val="00642CA9"/>
    <w:rsid w:val="006431FA"/>
    <w:rsid w:val="006432E3"/>
    <w:rsid w:val="00643CE5"/>
    <w:rsid w:val="00643DCF"/>
    <w:rsid w:val="00643DDD"/>
    <w:rsid w:val="006448A0"/>
    <w:rsid w:val="006459B9"/>
    <w:rsid w:val="00645E03"/>
    <w:rsid w:val="00645EB7"/>
    <w:rsid w:val="00646868"/>
    <w:rsid w:val="00646987"/>
    <w:rsid w:val="00646C3C"/>
    <w:rsid w:val="00646D86"/>
    <w:rsid w:val="00646F01"/>
    <w:rsid w:val="00647908"/>
    <w:rsid w:val="006501A3"/>
    <w:rsid w:val="006502B6"/>
    <w:rsid w:val="00650AD7"/>
    <w:rsid w:val="00651128"/>
    <w:rsid w:val="0065114F"/>
    <w:rsid w:val="00652F57"/>
    <w:rsid w:val="00653FA7"/>
    <w:rsid w:val="00654136"/>
    <w:rsid w:val="0065482B"/>
    <w:rsid w:val="00654B90"/>
    <w:rsid w:val="00654CD2"/>
    <w:rsid w:val="00654D60"/>
    <w:rsid w:val="006558F8"/>
    <w:rsid w:val="00655CFE"/>
    <w:rsid w:val="0065619D"/>
    <w:rsid w:val="00656264"/>
    <w:rsid w:val="006564C6"/>
    <w:rsid w:val="00657081"/>
    <w:rsid w:val="00657673"/>
    <w:rsid w:val="00660796"/>
    <w:rsid w:val="006613F3"/>
    <w:rsid w:val="006616B7"/>
    <w:rsid w:val="006623A5"/>
    <w:rsid w:val="0066244C"/>
    <w:rsid w:val="00665243"/>
    <w:rsid w:val="00666593"/>
    <w:rsid w:val="006669CA"/>
    <w:rsid w:val="00666BCC"/>
    <w:rsid w:val="00666D38"/>
    <w:rsid w:val="00670887"/>
    <w:rsid w:val="00671571"/>
    <w:rsid w:val="0067219B"/>
    <w:rsid w:val="006723D9"/>
    <w:rsid w:val="0067281C"/>
    <w:rsid w:val="00672ACA"/>
    <w:rsid w:val="00672B07"/>
    <w:rsid w:val="00673A1D"/>
    <w:rsid w:val="0067433B"/>
    <w:rsid w:val="0067535A"/>
    <w:rsid w:val="006758DE"/>
    <w:rsid w:val="00677358"/>
    <w:rsid w:val="00677A63"/>
    <w:rsid w:val="00677B01"/>
    <w:rsid w:val="00677B4A"/>
    <w:rsid w:val="00677DDD"/>
    <w:rsid w:val="00680228"/>
    <w:rsid w:val="00680509"/>
    <w:rsid w:val="00680581"/>
    <w:rsid w:val="00680623"/>
    <w:rsid w:val="00680C61"/>
    <w:rsid w:val="00680E41"/>
    <w:rsid w:val="006810DF"/>
    <w:rsid w:val="00681321"/>
    <w:rsid w:val="00681517"/>
    <w:rsid w:val="00681CB9"/>
    <w:rsid w:val="0068277C"/>
    <w:rsid w:val="00683356"/>
    <w:rsid w:val="00683367"/>
    <w:rsid w:val="006836A9"/>
    <w:rsid w:val="00683AFB"/>
    <w:rsid w:val="00684889"/>
    <w:rsid w:val="00684A64"/>
    <w:rsid w:val="00684AF8"/>
    <w:rsid w:val="00684D04"/>
    <w:rsid w:val="00684DD5"/>
    <w:rsid w:val="00684E0A"/>
    <w:rsid w:val="0068507C"/>
    <w:rsid w:val="006851EB"/>
    <w:rsid w:val="006852D0"/>
    <w:rsid w:val="00685523"/>
    <w:rsid w:val="00685A94"/>
    <w:rsid w:val="00685BDA"/>
    <w:rsid w:val="00686301"/>
    <w:rsid w:val="00686614"/>
    <w:rsid w:val="00686ADF"/>
    <w:rsid w:val="00686DA9"/>
    <w:rsid w:val="00687260"/>
    <w:rsid w:val="0068755A"/>
    <w:rsid w:val="006879C0"/>
    <w:rsid w:val="00687DCB"/>
    <w:rsid w:val="006907BB"/>
    <w:rsid w:val="00691507"/>
    <w:rsid w:val="0069197D"/>
    <w:rsid w:val="00691CC2"/>
    <w:rsid w:val="00691DBE"/>
    <w:rsid w:val="00692A53"/>
    <w:rsid w:val="00692E7C"/>
    <w:rsid w:val="0069335D"/>
    <w:rsid w:val="006933B6"/>
    <w:rsid w:val="00693BAC"/>
    <w:rsid w:val="0069411F"/>
    <w:rsid w:val="00694DB5"/>
    <w:rsid w:val="00694EF6"/>
    <w:rsid w:val="00695239"/>
    <w:rsid w:val="00695750"/>
    <w:rsid w:val="00695873"/>
    <w:rsid w:val="006959D3"/>
    <w:rsid w:val="00695C7E"/>
    <w:rsid w:val="00697508"/>
    <w:rsid w:val="0069767B"/>
    <w:rsid w:val="006A006A"/>
    <w:rsid w:val="006A0127"/>
    <w:rsid w:val="006A0AA4"/>
    <w:rsid w:val="006A0C16"/>
    <w:rsid w:val="006A0E67"/>
    <w:rsid w:val="006A1A25"/>
    <w:rsid w:val="006A246F"/>
    <w:rsid w:val="006A27AB"/>
    <w:rsid w:val="006A2941"/>
    <w:rsid w:val="006A2C60"/>
    <w:rsid w:val="006A3038"/>
    <w:rsid w:val="006A49B9"/>
    <w:rsid w:val="006A4DE2"/>
    <w:rsid w:val="006A5A4D"/>
    <w:rsid w:val="006A5BB5"/>
    <w:rsid w:val="006A67A5"/>
    <w:rsid w:val="006A793E"/>
    <w:rsid w:val="006B009C"/>
    <w:rsid w:val="006B0201"/>
    <w:rsid w:val="006B075A"/>
    <w:rsid w:val="006B1E2B"/>
    <w:rsid w:val="006B1EDF"/>
    <w:rsid w:val="006B1F4D"/>
    <w:rsid w:val="006B2430"/>
    <w:rsid w:val="006B2826"/>
    <w:rsid w:val="006B2BDA"/>
    <w:rsid w:val="006B2E36"/>
    <w:rsid w:val="006B2EF9"/>
    <w:rsid w:val="006B3C18"/>
    <w:rsid w:val="006B449C"/>
    <w:rsid w:val="006B4757"/>
    <w:rsid w:val="006B50BE"/>
    <w:rsid w:val="006B5294"/>
    <w:rsid w:val="006B5E65"/>
    <w:rsid w:val="006B6176"/>
    <w:rsid w:val="006B6320"/>
    <w:rsid w:val="006B6BC0"/>
    <w:rsid w:val="006B7030"/>
    <w:rsid w:val="006B70F7"/>
    <w:rsid w:val="006B7D1F"/>
    <w:rsid w:val="006BA111"/>
    <w:rsid w:val="006C0287"/>
    <w:rsid w:val="006C0B90"/>
    <w:rsid w:val="006C0DBA"/>
    <w:rsid w:val="006C0E5A"/>
    <w:rsid w:val="006C1BDD"/>
    <w:rsid w:val="006C1EA1"/>
    <w:rsid w:val="006C231B"/>
    <w:rsid w:val="006C25EB"/>
    <w:rsid w:val="006C2D76"/>
    <w:rsid w:val="006C3804"/>
    <w:rsid w:val="006C4569"/>
    <w:rsid w:val="006C56B9"/>
    <w:rsid w:val="006C63EB"/>
    <w:rsid w:val="006C76A4"/>
    <w:rsid w:val="006CB6AA"/>
    <w:rsid w:val="006D0C6B"/>
    <w:rsid w:val="006D11CC"/>
    <w:rsid w:val="006D200B"/>
    <w:rsid w:val="006D21BD"/>
    <w:rsid w:val="006D295A"/>
    <w:rsid w:val="006D32B2"/>
    <w:rsid w:val="006D366F"/>
    <w:rsid w:val="006D43C2"/>
    <w:rsid w:val="006D4436"/>
    <w:rsid w:val="006D448B"/>
    <w:rsid w:val="006D480C"/>
    <w:rsid w:val="006D4B64"/>
    <w:rsid w:val="006D5029"/>
    <w:rsid w:val="006D585D"/>
    <w:rsid w:val="006D5B67"/>
    <w:rsid w:val="006D608C"/>
    <w:rsid w:val="006D60D7"/>
    <w:rsid w:val="006D701C"/>
    <w:rsid w:val="006D7469"/>
    <w:rsid w:val="006E0AD0"/>
    <w:rsid w:val="006E0CD1"/>
    <w:rsid w:val="006E1533"/>
    <w:rsid w:val="006E19A0"/>
    <w:rsid w:val="006E21DA"/>
    <w:rsid w:val="006E28C5"/>
    <w:rsid w:val="006E30D0"/>
    <w:rsid w:val="006E388A"/>
    <w:rsid w:val="006E3FB8"/>
    <w:rsid w:val="006E4440"/>
    <w:rsid w:val="006E48D3"/>
    <w:rsid w:val="006E49ED"/>
    <w:rsid w:val="006E4E28"/>
    <w:rsid w:val="006E59D0"/>
    <w:rsid w:val="006E5ED1"/>
    <w:rsid w:val="006E62FD"/>
    <w:rsid w:val="006E67B0"/>
    <w:rsid w:val="006E67B5"/>
    <w:rsid w:val="006E67EA"/>
    <w:rsid w:val="006E68E1"/>
    <w:rsid w:val="006E69F7"/>
    <w:rsid w:val="006E73F7"/>
    <w:rsid w:val="006E7AD1"/>
    <w:rsid w:val="006F0C86"/>
    <w:rsid w:val="006F2190"/>
    <w:rsid w:val="006F237B"/>
    <w:rsid w:val="006F2CB8"/>
    <w:rsid w:val="006F3855"/>
    <w:rsid w:val="006F463C"/>
    <w:rsid w:val="006F4B12"/>
    <w:rsid w:val="006F515D"/>
    <w:rsid w:val="006F5CA7"/>
    <w:rsid w:val="006F70F3"/>
    <w:rsid w:val="006F7BF5"/>
    <w:rsid w:val="00701E49"/>
    <w:rsid w:val="00702F04"/>
    <w:rsid w:val="007038BE"/>
    <w:rsid w:val="00703CD4"/>
    <w:rsid w:val="00703DC0"/>
    <w:rsid w:val="00704DC2"/>
    <w:rsid w:val="00704ECC"/>
    <w:rsid w:val="0070588A"/>
    <w:rsid w:val="007059FA"/>
    <w:rsid w:val="00705D35"/>
    <w:rsid w:val="007060DA"/>
    <w:rsid w:val="00706335"/>
    <w:rsid w:val="0070645F"/>
    <w:rsid w:val="007067A3"/>
    <w:rsid w:val="00706966"/>
    <w:rsid w:val="00706A89"/>
    <w:rsid w:val="00707E1A"/>
    <w:rsid w:val="00707F6F"/>
    <w:rsid w:val="00707FA6"/>
    <w:rsid w:val="007100E0"/>
    <w:rsid w:val="00710C5C"/>
    <w:rsid w:val="00711CE8"/>
    <w:rsid w:val="00711FE5"/>
    <w:rsid w:val="00712265"/>
    <w:rsid w:val="00712342"/>
    <w:rsid w:val="00712A21"/>
    <w:rsid w:val="00712BDC"/>
    <w:rsid w:val="00712C48"/>
    <w:rsid w:val="0071330A"/>
    <w:rsid w:val="0071356F"/>
    <w:rsid w:val="00713757"/>
    <w:rsid w:val="0071396C"/>
    <w:rsid w:val="00713FFB"/>
    <w:rsid w:val="0071405A"/>
    <w:rsid w:val="0071428D"/>
    <w:rsid w:val="0071498B"/>
    <w:rsid w:val="0071557C"/>
    <w:rsid w:val="00715B8C"/>
    <w:rsid w:val="00716130"/>
    <w:rsid w:val="007166E9"/>
    <w:rsid w:val="00716802"/>
    <w:rsid w:val="00716E70"/>
    <w:rsid w:val="00716FF1"/>
    <w:rsid w:val="0072001F"/>
    <w:rsid w:val="007200B1"/>
    <w:rsid w:val="0072041A"/>
    <w:rsid w:val="00722ADE"/>
    <w:rsid w:val="00722B50"/>
    <w:rsid w:val="0072365B"/>
    <w:rsid w:val="00725119"/>
    <w:rsid w:val="00725407"/>
    <w:rsid w:val="00725BE9"/>
    <w:rsid w:val="00726050"/>
    <w:rsid w:val="007271F1"/>
    <w:rsid w:val="007273BA"/>
    <w:rsid w:val="007273F0"/>
    <w:rsid w:val="00727921"/>
    <w:rsid w:val="007279B0"/>
    <w:rsid w:val="00727CFA"/>
    <w:rsid w:val="00730032"/>
    <w:rsid w:val="00730614"/>
    <w:rsid w:val="007308F0"/>
    <w:rsid w:val="00730B7A"/>
    <w:rsid w:val="00730F57"/>
    <w:rsid w:val="0073117A"/>
    <w:rsid w:val="007313A7"/>
    <w:rsid w:val="00732368"/>
    <w:rsid w:val="00732468"/>
    <w:rsid w:val="0073275F"/>
    <w:rsid w:val="00732B82"/>
    <w:rsid w:val="00732B9E"/>
    <w:rsid w:val="00732BDA"/>
    <w:rsid w:val="00733A8A"/>
    <w:rsid w:val="00733D83"/>
    <w:rsid w:val="00733E81"/>
    <w:rsid w:val="007343C4"/>
    <w:rsid w:val="007348F0"/>
    <w:rsid w:val="00735739"/>
    <w:rsid w:val="00735991"/>
    <w:rsid w:val="007364A1"/>
    <w:rsid w:val="00736B4E"/>
    <w:rsid w:val="00737223"/>
    <w:rsid w:val="00737227"/>
    <w:rsid w:val="00737270"/>
    <w:rsid w:val="00737B5A"/>
    <w:rsid w:val="00737B96"/>
    <w:rsid w:val="007401DF"/>
    <w:rsid w:val="0074067A"/>
    <w:rsid w:val="0074116A"/>
    <w:rsid w:val="00741722"/>
    <w:rsid w:val="007423F1"/>
    <w:rsid w:val="00742C41"/>
    <w:rsid w:val="007433A6"/>
    <w:rsid w:val="007434DD"/>
    <w:rsid w:val="00743526"/>
    <w:rsid w:val="00743E56"/>
    <w:rsid w:val="00744700"/>
    <w:rsid w:val="0074533C"/>
    <w:rsid w:val="0074550C"/>
    <w:rsid w:val="0074595E"/>
    <w:rsid w:val="007460A6"/>
    <w:rsid w:val="00746F5A"/>
    <w:rsid w:val="00747084"/>
    <w:rsid w:val="00747231"/>
    <w:rsid w:val="007476DB"/>
    <w:rsid w:val="00750C19"/>
    <w:rsid w:val="007512A3"/>
    <w:rsid w:val="007513DC"/>
    <w:rsid w:val="00753163"/>
    <w:rsid w:val="00753185"/>
    <w:rsid w:val="007535F4"/>
    <w:rsid w:val="00753605"/>
    <w:rsid w:val="00753B11"/>
    <w:rsid w:val="00753BC1"/>
    <w:rsid w:val="007548E8"/>
    <w:rsid w:val="00754B6F"/>
    <w:rsid w:val="00755041"/>
    <w:rsid w:val="007551A9"/>
    <w:rsid w:val="0075572B"/>
    <w:rsid w:val="00755F62"/>
    <w:rsid w:val="0075633F"/>
    <w:rsid w:val="0075635C"/>
    <w:rsid w:val="00756787"/>
    <w:rsid w:val="00757125"/>
    <w:rsid w:val="0075750A"/>
    <w:rsid w:val="00757A6E"/>
    <w:rsid w:val="00757C1A"/>
    <w:rsid w:val="00757CC4"/>
    <w:rsid w:val="00760250"/>
    <w:rsid w:val="007602D9"/>
    <w:rsid w:val="00760CE8"/>
    <w:rsid w:val="007626DA"/>
    <w:rsid w:val="00762C50"/>
    <w:rsid w:val="0076322B"/>
    <w:rsid w:val="007639B4"/>
    <w:rsid w:val="00763BCB"/>
    <w:rsid w:val="00763F6B"/>
    <w:rsid w:val="007641D4"/>
    <w:rsid w:val="007645CE"/>
    <w:rsid w:val="00764C9B"/>
    <w:rsid w:val="00765024"/>
    <w:rsid w:val="00765F12"/>
    <w:rsid w:val="00766605"/>
    <w:rsid w:val="00766DE7"/>
    <w:rsid w:val="00767088"/>
    <w:rsid w:val="007676BD"/>
    <w:rsid w:val="007679C0"/>
    <w:rsid w:val="00767EE7"/>
    <w:rsid w:val="0077062C"/>
    <w:rsid w:val="00770C4C"/>
    <w:rsid w:val="00770C77"/>
    <w:rsid w:val="007712B3"/>
    <w:rsid w:val="00771B05"/>
    <w:rsid w:val="00771E9D"/>
    <w:rsid w:val="007723CF"/>
    <w:rsid w:val="007727FB"/>
    <w:rsid w:val="00772C97"/>
    <w:rsid w:val="00773594"/>
    <w:rsid w:val="007739AA"/>
    <w:rsid w:val="00773D8A"/>
    <w:rsid w:val="007740DB"/>
    <w:rsid w:val="007742F4"/>
    <w:rsid w:val="007750B7"/>
    <w:rsid w:val="0077528A"/>
    <w:rsid w:val="00775966"/>
    <w:rsid w:val="00775FB0"/>
    <w:rsid w:val="00776315"/>
    <w:rsid w:val="00776870"/>
    <w:rsid w:val="007771F2"/>
    <w:rsid w:val="0077790F"/>
    <w:rsid w:val="007779EA"/>
    <w:rsid w:val="00779BCE"/>
    <w:rsid w:val="007801F2"/>
    <w:rsid w:val="00780AA7"/>
    <w:rsid w:val="007814F9"/>
    <w:rsid w:val="007818CD"/>
    <w:rsid w:val="00781BCF"/>
    <w:rsid w:val="0078222A"/>
    <w:rsid w:val="00782B55"/>
    <w:rsid w:val="00784BD4"/>
    <w:rsid w:val="00785352"/>
    <w:rsid w:val="00785AEB"/>
    <w:rsid w:val="00786160"/>
    <w:rsid w:val="007864ED"/>
    <w:rsid w:val="00786554"/>
    <w:rsid w:val="0078675D"/>
    <w:rsid w:val="00787253"/>
    <w:rsid w:val="0079077F"/>
    <w:rsid w:val="00790920"/>
    <w:rsid w:val="007912C6"/>
    <w:rsid w:val="007914EF"/>
    <w:rsid w:val="0079231A"/>
    <w:rsid w:val="0079341D"/>
    <w:rsid w:val="007938CA"/>
    <w:rsid w:val="007939FD"/>
    <w:rsid w:val="00793D45"/>
    <w:rsid w:val="007942E2"/>
    <w:rsid w:val="00794985"/>
    <w:rsid w:val="00795647"/>
    <w:rsid w:val="00795F48"/>
    <w:rsid w:val="007969C7"/>
    <w:rsid w:val="007969D7"/>
    <w:rsid w:val="00796B34"/>
    <w:rsid w:val="0079760C"/>
    <w:rsid w:val="007A01F0"/>
    <w:rsid w:val="007A1B24"/>
    <w:rsid w:val="007A1B53"/>
    <w:rsid w:val="007A2292"/>
    <w:rsid w:val="007A231D"/>
    <w:rsid w:val="007A25D2"/>
    <w:rsid w:val="007A334D"/>
    <w:rsid w:val="007A3C0D"/>
    <w:rsid w:val="007A4069"/>
    <w:rsid w:val="007A42BD"/>
    <w:rsid w:val="007A450F"/>
    <w:rsid w:val="007A4546"/>
    <w:rsid w:val="007A4B53"/>
    <w:rsid w:val="007A5922"/>
    <w:rsid w:val="007A598C"/>
    <w:rsid w:val="007A5E44"/>
    <w:rsid w:val="007A62CB"/>
    <w:rsid w:val="007A66AD"/>
    <w:rsid w:val="007A680E"/>
    <w:rsid w:val="007A6AF4"/>
    <w:rsid w:val="007A7FC1"/>
    <w:rsid w:val="007B01A4"/>
    <w:rsid w:val="007B06BC"/>
    <w:rsid w:val="007B08A0"/>
    <w:rsid w:val="007B0B5B"/>
    <w:rsid w:val="007B0D78"/>
    <w:rsid w:val="007B163C"/>
    <w:rsid w:val="007B1693"/>
    <w:rsid w:val="007B1D61"/>
    <w:rsid w:val="007B1FF6"/>
    <w:rsid w:val="007B2E3C"/>
    <w:rsid w:val="007B3501"/>
    <w:rsid w:val="007B3C97"/>
    <w:rsid w:val="007B440E"/>
    <w:rsid w:val="007B4428"/>
    <w:rsid w:val="007B444C"/>
    <w:rsid w:val="007B4717"/>
    <w:rsid w:val="007B47D2"/>
    <w:rsid w:val="007B4946"/>
    <w:rsid w:val="007B4F7B"/>
    <w:rsid w:val="007B5106"/>
    <w:rsid w:val="007B5133"/>
    <w:rsid w:val="007B5332"/>
    <w:rsid w:val="007B5729"/>
    <w:rsid w:val="007B6538"/>
    <w:rsid w:val="007B6BB5"/>
    <w:rsid w:val="007C02CB"/>
    <w:rsid w:val="007C03F5"/>
    <w:rsid w:val="007C0810"/>
    <w:rsid w:val="007C1176"/>
    <w:rsid w:val="007C1416"/>
    <w:rsid w:val="007C145D"/>
    <w:rsid w:val="007C182A"/>
    <w:rsid w:val="007C1ADC"/>
    <w:rsid w:val="007C1D00"/>
    <w:rsid w:val="007C1D0D"/>
    <w:rsid w:val="007C1F5F"/>
    <w:rsid w:val="007C23F8"/>
    <w:rsid w:val="007C2735"/>
    <w:rsid w:val="007C2897"/>
    <w:rsid w:val="007C2B4E"/>
    <w:rsid w:val="007C2B7F"/>
    <w:rsid w:val="007C3067"/>
    <w:rsid w:val="007C373E"/>
    <w:rsid w:val="007C3B2D"/>
    <w:rsid w:val="007C462A"/>
    <w:rsid w:val="007C4E2C"/>
    <w:rsid w:val="007C5445"/>
    <w:rsid w:val="007C5806"/>
    <w:rsid w:val="007C5AAD"/>
    <w:rsid w:val="007C5E11"/>
    <w:rsid w:val="007C604F"/>
    <w:rsid w:val="007C6D01"/>
    <w:rsid w:val="007C7109"/>
    <w:rsid w:val="007C7462"/>
    <w:rsid w:val="007C7528"/>
    <w:rsid w:val="007C7F2D"/>
    <w:rsid w:val="007D0C42"/>
    <w:rsid w:val="007D1598"/>
    <w:rsid w:val="007D1A3B"/>
    <w:rsid w:val="007D1B4C"/>
    <w:rsid w:val="007D2226"/>
    <w:rsid w:val="007D222E"/>
    <w:rsid w:val="007D26CF"/>
    <w:rsid w:val="007D29DF"/>
    <w:rsid w:val="007D3C49"/>
    <w:rsid w:val="007D4306"/>
    <w:rsid w:val="007D4429"/>
    <w:rsid w:val="007D485B"/>
    <w:rsid w:val="007D58DF"/>
    <w:rsid w:val="007D5AC7"/>
    <w:rsid w:val="007D67D3"/>
    <w:rsid w:val="007D7F4E"/>
    <w:rsid w:val="007E01AF"/>
    <w:rsid w:val="007E066C"/>
    <w:rsid w:val="007E18B3"/>
    <w:rsid w:val="007E20CC"/>
    <w:rsid w:val="007E259A"/>
    <w:rsid w:val="007E2937"/>
    <w:rsid w:val="007E3037"/>
    <w:rsid w:val="007E37EC"/>
    <w:rsid w:val="007E399D"/>
    <w:rsid w:val="007E44B5"/>
    <w:rsid w:val="007E4F46"/>
    <w:rsid w:val="007E4FD3"/>
    <w:rsid w:val="007E539A"/>
    <w:rsid w:val="007E558E"/>
    <w:rsid w:val="007E55A8"/>
    <w:rsid w:val="007E5CF8"/>
    <w:rsid w:val="007E65A7"/>
    <w:rsid w:val="007E693F"/>
    <w:rsid w:val="007E6B20"/>
    <w:rsid w:val="007E7125"/>
    <w:rsid w:val="007F1A4D"/>
    <w:rsid w:val="007F25FA"/>
    <w:rsid w:val="007F37B6"/>
    <w:rsid w:val="007F438F"/>
    <w:rsid w:val="007F4596"/>
    <w:rsid w:val="007F4B9F"/>
    <w:rsid w:val="007F516A"/>
    <w:rsid w:val="007F5180"/>
    <w:rsid w:val="007F5613"/>
    <w:rsid w:val="007F5B1E"/>
    <w:rsid w:val="007F5F98"/>
    <w:rsid w:val="007F67DB"/>
    <w:rsid w:val="00800E69"/>
    <w:rsid w:val="00801D8A"/>
    <w:rsid w:val="008020A2"/>
    <w:rsid w:val="00802A9D"/>
    <w:rsid w:val="00803916"/>
    <w:rsid w:val="008040FC"/>
    <w:rsid w:val="008041B8"/>
    <w:rsid w:val="008048D4"/>
    <w:rsid w:val="00804E04"/>
    <w:rsid w:val="008051FC"/>
    <w:rsid w:val="00805329"/>
    <w:rsid w:val="00805A7C"/>
    <w:rsid w:val="00805BC5"/>
    <w:rsid w:val="00805FA2"/>
    <w:rsid w:val="0080640A"/>
    <w:rsid w:val="00807E02"/>
    <w:rsid w:val="00810606"/>
    <w:rsid w:val="00810CDE"/>
    <w:rsid w:val="00812217"/>
    <w:rsid w:val="0081366E"/>
    <w:rsid w:val="00813F61"/>
    <w:rsid w:val="00814852"/>
    <w:rsid w:val="008149C2"/>
    <w:rsid w:val="00814BA4"/>
    <w:rsid w:val="00814FDD"/>
    <w:rsid w:val="00815B49"/>
    <w:rsid w:val="00815D9B"/>
    <w:rsid w:val="00815DC3"/>
    <w:rsid w:val="00815E98"/>
    <w:rsid w:val="008160C8"/>
    <w:rsid w:val="008166B0"/>
    <w:rsid w:val="00816DC0"/>
    <w:rsid w:val="00816FED"/>
    <w:rsid w:val="008200EE"/>
    <w:rsid w:val="008205C6"/>
    <w:rsid w:val="00820B32"/>
    <w:rsid w:val="00821364"/>
    <w:rsid w:val="00821650"/>
    <w:rsid w:val="0082178D"/>
    <w:rsid w:val="00821A95"/>
    <w:rsid w:val="0082207B"/>
    <w:rsid w:val="00823E19"/>
    <w:rsid w:val="0082515F"/>
    <w:rsid w:val="0082603B"/>
    <w:rsid w:val="00826106"/>
    <w:rsid w:val="0082793E"/>
    <w:rsid w:val="00827C3C"/>
    <w:rsid w:val="008300C5"/>
    <w:rsid w:val="008313C7"/>
    <w:rsid w:val="00831E44"/>
    <w:rsid w:val="008331E5"/>
    <w:rsid w:val="008349B1"/>
    <w:rsid w:val="00834D85"/>
    <w:rsid w:val="00834D98"/>
    <w:rsid w:val="0083617E"/>
    <w:rsid w:val="0083649E"/>
    <w:rsid w:val="00836785"/>
    <w:rsid w:val="00836BFE"/>
    <w:rsid w:val="00837CD3"/>
    <w:rsid w:val="008403B7"/>
    <w:rsid w:val="00840A69"/>
    <w:rsid w:val="00840B80"/>
    <w:rsid w:val="00840EBC"/>
    <w:rsid w:val="00841AD5"/>
    <w:rsid w:val="00841E8D"/>
    <w:rsid w:val="00842F7B"/>
    <w:rsid w:val="00843081"/>
    <w:rsid w:val="008431CF"/>
    <w:rsid w:val="00843781"/>
    <w:rsid w:val="00843B80"/>
    <w:rsid w:val="00844237"/>
    <w:rsid w:val="00844248"/>
    <w:rsid w:val="008442FD"/>
    <w:rsid w:val="008446EA"/>
    <w:rsid w:val="0084496F"/>
    <w:rsid w:val="0084499A"/>
    <w:rsid w:val="00844A76"/>
    <w:rsid w:val="00844C49"/>
    <w:rsid w:val="0084510A"/>
    <w:rsid w:val="00845466"/>
    <w:rsid w:val="008457ED"/>
    <w:rsid w:val="00845D3A"/>
    <w:rsid w:val="00845F0B"/>
    <w:rsid w:val="008461E4"/>
    <w:rsid w:val="008468C4"/>
    <w:rsid w:val="0084782C"/>
    <w:rsid w:val="0085020D"/>
    <w:rsid w:val="00850D18"/>
    <w:rsid w:val="00851969"/>
    <w:rsid w:val="00851F22"/>
    <w:rsid w:val="0085241B"/>
    <w:rsid w:val="00852B74"/>
    <w:rsid w:val="00852E68"/>
    <w:rsid w:val="00852EE7"/>
    <w:rsid w:val="008531EC"/>
    <w:rsid w:val="00853C74"/>
    <w:rsid w:val="0085403F"/>
    <w:rsid w:val="00854298"/>
    <w:rsid w:val="0085468E"/>
    <w:rsid w:val="008551F4"/>
    <w:rsid w:val="0085554B"/>
    <w:rsid w:val="00855732"/>
    <w:rsid w:val="00855BAB"/>
    <w:rsid w:val="00855CBD"/>
    <w:rsid w:val="00855FB0"/>
    <w:rsid w:val="00856044"/>
    <w:rsid w:val="00856D3E"/>
    <w:rsid w:val="008570AB"/>
    <w:rsid w:val="00857329"/>
    <w:rsid w:val="00857410"/>
    <w:rsid w:val="008574EB"/>
    <w:rsid w:val="00857650"/>
    <w:rsid w:val="008578AB"/>
    <w:rsid w:val="00860AE8"/>
    <w:rsid w:val="00861767"/>
    <w:rsid w:val="00861EA0"/>
    <w:rsid w:val="00862238"/>
    <w:rsid w:val="00862B19"/>
    <w:rsid w:val="00863B4A"/>
    <w:rsid w:val="00863E45"/>
    <w:rsid w:val="0086484C"/>
    <w:rsid w:val="00864C46"/>
    <w:rsid w:val="00864DE3"/>
    <w:rsid w:val="00864DFD"/>
    <w:rsid w:val="00864FB1"/>
    <w:rsid w:val="00865D0D"/>
    <w:rsid w:val="008670E1"/>
    <w:rsid w:val="0086786C"/>
    <w:rsid w:val="00867B0C"/>
    <w:rsid w:val="00867C10"/>
    <w:rsid w:val="008703C4"/>
    <w:rsid w:val="00870919"/>
    <w:rsid w:val="00870A70"/>
    <w:rsid w:val="008713F1"/>
    <w:rsid w:val="0087184C"/>
    <w:rsid w:val="00872052"/>
    <w:rsid w:val="008727C2"/>
    <w:rsid w:val="00873469"/>
    <w:rsid w:val="008739D0"/>
    <w:rsid w:val="00873E2E"/>
    <w:rsid w:val="008740BB"/>
    <w:rsid w:val="008748A6"/>
    <w:rsid w:val="0087518F"/>
    <w:rsid w:val="00875BDE"/>
    <w:rsid w:val="0087619C"/>
    <w:rsid w:val="0087716A"/>
    <w:rsid w:val="00880358"/>
    <w:rsid w:val="008806FB"/>
    <w:rsid w:val="0088077B"/>
    <w:rsid w:val="00880CA7"/>
    <w:rsid w:val="00880FDB"/>
    <w:rsid w:val="008819D5"/>
    <w:rsid w:val="00881CBC"/>
    <w:rsid w:val="008826D7"/>
    <w:rsid w:val="00882F0E"/>
    <w:rsid w:val="00882FA9"/>
    <w:rsid w:val="008832FE"/>
    <w:rsid w:val="0088522D"/>
    <w:rsid w:val="00885381"/>
    <w:rsid w:val="008853DB"/>
    <w:rsid w:val="00885556"/>
    <w:rsid w:val="00886087"/>
    <w:rsid w:val="00886542"/>
    <w:rsid w:val="008869CB"/>
    <w:rsid w:val="00886B97"/>
    <w:rsid w:val="008878E7"/>
    <w:rsid w:val="0089080F"/>
    <w:rsid w:val="00890C77"/>
    <w:rsid w:val="00891BD6"/>
    <w:rsid w:val="00892356"/>
    <w:rsid w:val="00892625"/>
    <w:rsid w:val="00892BE5"/>
    <w:rsid w:val="00894A68"/>
    <w:rsid w:val="00895943"/>
    <w:rsid w:val="00896097"/>
    <w:rsid w:val="0089611C"/>
    <w:rsid w:val="0089622D"/>
    <w:rsid w:val="008966FD"/>
    <w:rsid w:val="0089675E"/>
    <w:rsid w:val="0089678C"/>
    <w:rsid w:val="00897179"/>
    <w:rsid w:val="008975DB"/>
    <w:rsid w:val="00897896"/>
    <w:rsid w:val="00897D40"/>
    <w:rsid w:val="00897E63"/>
    <w:rsid w:val="008A26AD"/>
    <w:rsid w:val="008A2769"/>
    <w:rsid w:val="008A3261"/>
    <w:rsid w:val="008A3B4A"/>
    <w:rsid w:val="008A3C8E"/>
    <w:rsid w:val="008A4907"/>
    <w:rsid w:val="008A5116"/>
    <w:rsid w:val="008A67D4"/>
    <w:rsid w:val="008A67E4"/>
    <w:rsid w:val="008A7C51"/>
    <w:rsid w:val="008AFF8A"/>
    <w:rsid w:val="008B0166"/>
    <w:rsid w:val="008B0B0C"/>
    <w:rsid w:val="008B3D0E"/>
    <w:rsid w:val="008B4151"/>
    <w:rsid w:val="008B4797"/>
    <w:rsid w:val="008B5080"/>
    <w:rsid w:val="008B53EA"/>
    <w:rsid w:val="008B548E"/>
    <w:rsid w:val="008B5748"/>
    <w:rsid w:val="008B584F"/>
    <w:rsid w:val="008B608E"/>
    <w:rsid w:val="008B6421"/>
    <w:rsid w:val="008B69A5"/>
    <w:rsid w:val="008B6C7E"/>
    <w:rsid w:val="008B70FE"/>
    <w:rsid w:val="008B7483"/>
    <w:rsid w:val="008B7F9B"/>
    <w:rsid w:val="008BAA9A"/>
    <w:rsid w:val="008C0202"/>
    <w:rsid w:val="008C0565"/>
    <w:rsid w:val="008C061C"/>
    <w:rsid w:val="008C0919"/>
    <w:rsid w:val="008C09E7"/>
    <w:rsid w:val="008C0B91"/>
    <w:rsid w:val="008C0C5E"/>
    <w:rsid w:val="008C179F"/>
    <w:rsid w:val="008C18CC"/>
    <w:rsid w:val="008C2317"/>
    <w:rsid w:val="008C29BE"/>
    <w:rsid w:val="008C35AA"/>
    <w:rsid w:val="008C4BE6"/>
    <w:rsid w:val="008C5120"/>
    <w:rsid w:val="008C5620"/>
    <w:rsid w:val="008C59C4"/>
    <w:rsid w:val="008C5CF7"/>
    <w:rsid w:val="008C6406"/>
    <w:rsid w:val="008C75EB"/>
    <w:rsid w:val="008C7D4D"/>
    <w:rsid w:val="008D0F82"/>
    <w:rsid w:val="008D14E9"/>
    <w:rsid w:val="008D1BD9"/>
    <w:rsid w:val="008D1C79"/>
    <w:rsid w:val="008D23B2"/>
    <w:rsid w:val="008D2C71"/>
    <w:rsid w:val="008D4037"/>
    <w:rsid w:val="008D42A3"/>
    <w:rsid w:val="008D452D"/>
    <w:rsid w:val="008D474D"/>
    <w:rsid w:val="008D4939"/>
    <w:rsid w:val="008D4BB0"/>
    <w:rsid w:val="008D4F6D"/>
    <w:rsid w:val="008D4F8E"/>
    <w:rsid w:val="008D5225"/>
    <w:rsid w:val="008D5567"/>
    <w:rsid w:val="008D5AD0"/>
    <w:rsid w:val="008D658D"/>
    <w:rsid w:val="008D6872"/>
    <w:rsid w:val="008D736F"/>
    <w:rsid w:val="008D7EEB"/>
    <w:rsid w:val="008E009C"/>
    <w:rsid w:val="008E041A"/>
    <w:rsid w:val="008E0453"/>
    <w:rsid w:val="008E062C"/>
    <w:rsid w:val="008E087C"/>
    <w:rsid w:val="008E0D80"/>
    <w:rsid w:val="008E14DD"/>
    <w:rsid w:val="008E1ED5"/>
    <w:rsid w:val="008E243C"/>
    <w:rsid w:val="008E2DA6"/>
    <w:rsid w:val="008E3256"/>
    <w:rsid w:val="008E45CC"/>
    <w:rsid w:val="008E4877"/>
    <w:rsid w:val="008E4D46"/>
    <w:rsid w:val="008E4D64"/>
    <w:rsid w:val="008E4EB1"/>
    <w:rsid w:val="008E5780"/>
    <w:rsid w:val="008E5EE8"/>
    <w:rsid w:val="008E62B7"/>
    <w:rsid w:val="008E6B28"/>
    <w:rsid w:val="008E6E2C"/>
    <w:rsid w:val="008E7162"/>
    <w:rsid w:val="008E71D9"/>
    <w:rsid w:val="008E7959"/>
    <w:rsid w:val="008E7CD1"/>
    <w:rsid w:val="008E7E2C"/>
    <w:rsid w:val="008F03E7"/>
    <w:rsid w:val="008F0F3C"/>
    <w:rsid w:val="008F2C64"/>
    <w:rsid w:val="008F2EDA"/>
    <w:rsid w:val="008F3C09"/>
    <w:rsid w:val="008F4333"/>
    <w:rsid w:val="008F4579"/>
    <w:rsid w:val="008F5216"/>
    <w:rsid w:val="008F5335"/>
    <w:rsid w:val="008F587F"/>
    <w:rsid w:val="008F5985"/>
    <w:rsid w:val="008F682B"/>
    <w:rsid w:val="008F7EF2"/>
    <w:rsid w:val="0090044D"/>
    <w:rsid w:val="00900E50"/>
    <w:rsid w:val="00901578"/>
    <w:rsid w:val="00901656"/>
    <w:rsid w:val="00902567"/>
    <w:rsid w:val="0090301D"/>
    <w:rsid w:val="0090372B"/>
    <w:rsid w:val="00903E36"/>
    <w:rsid w:val="00903FB7"/>
    <w:rsid w:val="00904AAA"/>
    <w:rsid w:val="00905C6C"/>
    <w:rsid w:val="009063B6"/>
    <w:rsid w:val="0090659D"/>
    <w:rsid w:val="00906A03"/>
    <w:rsid w:val="00906B22"/>
    <w:rsid w:val="009076F0"/>
    <w:rsid w:val="0090793E"/>
    <w:rsid w:val="00907BBF"/>
    <w:rsid w:val="00907D13"/>
    <w:rsid w:val="009109E5"/>
    <w:rsid w:val="00910C39"/>
    <w:rsid w:val="00911215"/>
    <w:rsid w:val="00911253"/>
    <w:rsid w:val="009115F3"/>
    <w:rsid w:val="00911754"/>
    <w:rsid w:val="00911815"/>
    <w:rsid w:val="009120EB"/>
    <w:rsid w:val="009130AA"/>
    <w:rsid w:val="00913571"/>
    <w:rsid w:val="00913C95"/>
    <w:rsid w:val="009149D2"/>
    <w:rsid w:val="00917F78"/>
    <w:rsid w:val="00920488"/>
    <w:rsid w:val="009207D2"/>
    <w:rsid w:val="009208EA"/>
    <w:rsid w:val="00920A36"/>
    <w:rsid w:val="00923493"/>
    <w:rsid w:val="00923546"/>
    <w:rsid w:val="00924049"/>
    <w:rsid w:val="00924515"/>
    <w:rsid w:val="00925260"/>
    <w:rsid w:val="009257EC"/>
    <w:rsid w:val="00925837"/>
    <w:rsid w:val="00925BFD"/>
    <w:rsid w:val="00925CC8"/>
    <w:rsid w:val="00925D30"/>
    <w:rsid w:val="00925E51"/>
    <w:rsid w:val="0092615B"/>
    <w:rsid w:val="00926314"/>
    <w:rsid w:val="00926D84"/>
    <w:rsid w:val="0093009F"/>
    <w:rsid w:val="009302B6"/>
    <w:rsid w:val="009306B0"/>
    <w:rsid w:val="009306F1"/>
    <w:rsid w:val="0093099A"/>
    <w:rsid w:val="00930DB1"/>
    <w:rsid w:val="0093142D"/>
    <w:rsid w:val="00931A73"/>
    <w:rsid w:val="00931EEB"/>
    <w:rsid w:val="00932A8C"/>
    <w:rsid w:val="00933101"/>
    <w:rsid w:val="009337B8"/>
    <w:rsid w:val="009338AD"/>
    <w:rsid w:val="00933C73"/>
    <w:rsid w:val="00933EFF"/>
    <w:rsid w:val="009342B5"/>
    <w:rsid w:val="00935ECE"/>
    <w:rsid w:val="00935FD2"/>
    <w:rsid w:val="00936D3C"/>
    <w:rsid w:val="00936D65"/>
    <w:rsid w:val="00937042"/>
    <w:rsid w:val="0094033D"/>
    <w:rsid w:val="00941C07"/>
    <w:rsid w:val="00941CEC"/>
    <w:rsid w:val="0094234A"/>
    <w:rsid w:val="00942706"/>
    <w:rsid w:val="00942886"/>
    <w:rsid w:val="00942C5D"/>
    <w:rsid w:val="00943351"/>
    <w:rsid w:val="0094411F"/>
    <w:rsid w:val="00944183"/>
    <w:rsid w:val="00944400"/>
    <w:rsid w:val="00944E04"/>
    <w:rsid w:val="009465F2"/>
    <w:rsid w:val="00946A95"/>
    <w:rsid w:val="00946C3F"/>
    <w:rsid w:val="00947B9C"/>
    <w:rsid w:val="009514D5"/>
    <w:rsid w:val="00951660"/>
    <w:rsid w:val="00952A18"/>
    <w:rsid w:val="00952FF7"/>
    <w:rsid w:val="00953374"/>
    <w:rsid w:val="0095365C"/>
    <w:rsid w:val="0095372B"/>
    <w:rsid w:val="009537A7"/>
    <w:rsid w:val="00953D49"/>
    <w:rsid w:val="00955665"/>
    <w:rsid w:val="00955C7C"/>
    <w:rsid w:val="0095616B"/>
    <w:rsid w:val="0095692D"/>
    <w:rsid w:val="00956D07"/>
    <w:rsid w:val="009577BD"/>
    <w:rsid w:val="00957C6D"/>
    <w:rsid w:val="00960954"/>
    <w:rsid w:val="00960E64"/>
    <w:rsid w:val="00961BD6"/>
    <w:rsid w:val="00962555"/>
    <w:rsid w:val="009634D9"/>
    <w:rsid w:val="00963726"/>
    <w:rsid w:val="00963754"/>
    <w:rsid w:val="0096400B"/>
    <w:rsid w:val="00964557"/>
    <w:rsid w:val="0096487B"/>
    <w:rsid w:val="00964DE4"/>
    <w:rsid w:val="00965185"/>
    <w:rsid w:val="00966B2F"/>
    <w:rsid w:val="00966E98"/>
    <w:rsid w:val="00967184"/>
    <w:rsid w:val="009671CF"/>
    <w:rsid w:val="00967AC2"/>
    <w:rsid w:val="00971269"/>
    <w:rsid w:val="00971385"/>
    <w:rsid w:val="00972004"/>
    <w:rsid w:val="009723F9"/>
    <w:rsid w:val="00972A32"/>
    <w:rsid w:val="00972C26"/>
    <w:rsid w:val="00973549"/>
    <w:rsid w:val="00973F21"/>
    <w:rsid w:val="00974061"/>
    <w:rsid w:val="0097464F"/>
    <w:rsid w:val="00974894"/>
    <w:rsid w:val="00974A2E"/>
    <w:rsid w:val="009760A3"/>
    <w:rsid w:val="00977E76"/>
    <w:rsid w:val="00980260"/>
    <w:rsid w:val="009802F0"/>
    <w:rsid w:val="00980433"/>
    <w:rsid w:val="009804F3"/>
    <w:rsid w:val="00980546"/>
    <w:rsid w:val="00980BB2"/>
    <w:rsid w:val="0098121B"/>
    <w:rsid w:val="00981D7D"/>
    <w:rsid w:val="0098289F"/>
    <w:rsid w:val="00982992"/>
    <w:rsid w:val="00983965"/>
    <w:rsid w:val="009841C8"/>
    <w:rsid w:val="0098493E"/>
    <w:rsid w:val="00985233"/>
    <w:rsid w:val="00985745"/>
    <w:rsid w:val="00986386"/>
    <w:rsid w:val="00986815"/>
    <w:rsid w:val="0098688E"/>
    <w:rsid w:val="00986974"/>
    <w:rsid w:val="009874B0"/>
    <w:rsid w:val="00990035"/>
    <w:rsid w:val="00990DD7"/>
    <w:rsid w:val="00991779"/>
    <w:rsid w:val="0099264E"/>
    <w:rsid w:val="00992741"/>
    <w:rsid w:val="00992E6C"/>
    <w:rsid w:val="0099342C"/>
    <w:rsid w:val="00993546"/>
    <w:rsid w:val="00994737"/>
    <w:rsid w:val="00994964"/>
    <w:rsid w:val="00994FAF"/>
    <w:rsid w:val="0099502B"/>
    <w:rsid w:val="009964DC"/>
    <w:rsid w:val="0099721A"/>
    <w:rsid w:val="00997353"/>
    <w:rsid w:val="00997457"/>
    <w:rsid w:val="009976E1"/>
    <w:rsid w:val="009A10E8"/>
    <w:rsid w:val="009A1EA4"/>
    <w:rsid w:val="009A27A4"/>
    <w:rsid w:val="009A2E35"/>
    <w:rsid w:val="009A3205"/>
    <w:rsid w:val="009A3430"/>
    <w:rsid w:val="009A35DC"/>
    <w:rsid w:val="009A370B"/>
    <w:rsid w:val="009A47E2"/>
    <w:rsid w:val="009A58AA"/>
    <w:rsid w:val="009A5AF3"/>
    <w:rsid w:val="009A5D64"/>
    <w:rsid w:val="009A5FB0"/>
    <w:rsid w:val="009A636D"/>
    <w:rsid w:val="009A6548"/>
    <w:rsid w:val="009A655A"/>
    <w:rsid w:val="009A6596"/>
    <w:rsid w:val="009A6D01"/>
    <w:rsid w:val="009B07A0"/>
    <w:rsid w:val="009B24A3"/>
    <w:rsid w:val="009B2710"/>
    <w:rsid w:val="009B282E"/>
    <w:rsid w:val="009B3750"/>
    <w:rsid w:val="009B3E88"/>
    <w:rsid w:val="009B3FA1"/>
    <w:rsid w:val="009B50BC"/>
    <w:rsid w:val="009B52CA"/>
    <w:rsid w:val="009B5622"/>
    <w:rsid w:val="009B5A37"/>
    <w:rsid w:val="009B6E28"/>
    <w:rsid w:val="009B7358"/>
    <w:rsid w:val="009B74DA"/>
    <w:rsid w:val="009B7A16"/>
    <w:rsid w:val="009C02F9"/>
    <w:rsid w:val="009C050C"/>
    <w:rsid w:val="009C0BDB"/>
    <w:rsid w:val="009C0C13"/>
    <w:rsid w:val="009C0C87"/>
    <w:rsid w:val="009C144B"/>
    <w:rsid w:val="009C17FB"/>
    <w:rsid w:val="009C1D3D"/>
    <w:rsid w:val="009C1E6B"/>
    <w:rsid w:val="009C2127"/>
    <w:rsid w:val="009C4A47"/>
    <w:rsid w:val="009C4E28"/>
    <w:rsid w:val="009C5341"/>
    <w:rsid w:val="009C5708"/>
    <w:rsid w:val="009C5C33"/>
    <w:rsid w:val="009C5DD8"/>
    <w:rsid w:val="009C683B"/>
    <w:rsid w:val="009C6A89"/>
    <w:rsid w:val="009C7A48"/>
    <w:rsid w:val="009C7CEF"/>
    <w:rsid w:val="009C7DCB"/>
    <w:rsid w:val="009D05EC"/>
    <w:rsid w:val="009D0D5E"/>
    <w:rsid w:val="009D1DAD"/>
    <w:rsid w:val="009D2651"/>
    <w:rsid w:val="009D2A35"/>
    <w:rsid w:val="009D2CBC"/>
    <w:rsid w:val="009D36DB"/>
    <w:rsid w:val="009D37CE"/>
    <w:rsid w:val="009D53CE"/>
    <w:rsid w:val="009D61A3"/>
    <w:rsid w:val="009D631F"/>
    <w:rsid w:val="009D68FC"/>
    <w:rsid w:val="009D7652"/>
    <w:rsid w:val="009D7A50"/>
    <w:rsid w:val="009D7E55"/>
    <w:rsid w:val="009E0356"/>
    <w:rsid w:val="009E04C5"/>
    <w:rsid w:val="009E0662"/>
    <w:rsid w:val="009E128D"/>
    <w:rsid w:val="009E1878"/>
    <w:rsid w:val="009E1CA5"/>
    <w:rsid w:val="009E2E4C"/>
    <w:rsid w:val="009E3810"/>
    <w:rsid w:val="009E3863"/>
    <w:rsid w:val="009E48DF"/>
    <w:rsid w:val="009E4ED6"/>
    <w:rsid w:val="009E5143"/>
    <w:rsid w:val="009E5917"/>
    <w:rsid w:val="009E5A14"/>
    <w:rsid w:val="009E653C"/>
    <w:rsid w:val="009E709C"/>
    <w:rsid w:val="009E74A9"/>
    <w:rsid w:val="009E7522"/>
    <w:rsid w:val="009E76FD"/>
    <w:rsid w:val="009E79BE"/>
    <w:rsid w:val="009E7CEB"/>
    <w:rsid w:val="009F0102"/>
    <w:rsid w:val="009F12BE"/>
    <w:rsid w:val="009F3A75"/>
    <w:rsid w:val="009F3CAF"/>
    <w:rsid w:val="009F509F"/>
    <w:rsid w:val="009F58DE"/>
    <w:rsid w:val="009F5BF3"/>
    <w:rsid w:val="009F5C85"/>
    <w:rsid w:val="009F7ED7"/>
    <w:rsid w:val="00A001FF"/>
    <w:rsid w:val="00A006CE"/>
    <w:rsid w:val="00A00D3B"/>
    <w:rsid w:val="00A01020"/>
    <w:rsid w:val="00A01420"/>
    <w:rsid w:val="00A02144"/>
    <w:rsid w:val="00A02C7C"/>
    <w:rsid w:val="00A03B8F"/>
    <w:rsid w:val="00A03C25"/>
    <w:rsid w:val="00A041B5"/>
    <w:rsid w:val="00A0513C"/>
    <w:rsid w:val="00A05642"/>
    <w:rsid w:val="00A0576E"/>
    <w:rsid w:val="00A05991"/>
    <w:rsid w:val="00A05E7C"/>
    <w:rsid w:val="00A070E9"/>
    <w:rsid w:val="00A07968"/>
    <w:rsid w:val="00A07A8B"/>
    <w:rsid w:val="00A07D96"/>
    <w:rsid w:val="00A102CE"/>
    <w:rsid w:val="00A10E18"/>
    <w:rsid w:val="00A10EC3"/>
    <w:rsid w:val="00A11713"/>
    <w:rsid w:val="00A12B8D"/>
    <w:rsid w:val="00A12C92"/>
    <w:rsid w:val="00A12EE9"/>
    <w:rsid w:val="00A13241"/>
    <w:rsid w:val="00A13588"/>
    <w:rsid w:val="00A137DD"/>
    <w:rsid w:val="00A148C0"/>
    <w:rsid w:val="00A1504C"/>
    <w:rsid w:val="00A15D17"/>
    <w:rsid w:val="00A17156"/>
    <w:rsid w:val="00A17B4A"/>
    <w:rsid w:val="00A216B6"/>
    <w:rsid w:val="00A21E3C"/>
    <w:rsid w:val="00A222A8"/>
    <w:rsid w:val="00A22778"/>
    <w:rsid w:val="00A22B72"/>
    <w:rsid w:val="00A22DD8"/>
    <w:rsid w:val="00A22E33"/>
    <w:rsid w:val="00A23A7C"/>
    <w:rsid w:val="00A23CCD"/>
    <w:rsid w:val="00A243F6"/>
    <w:rsid w:val="00A244CD"/>
    <w:rsid w:val="00A24C9E"/>
    <w:rsid w:val="00A25223"/>
    <w:rsid w:val="00A25AF6"/>
    <w:rsid w:val="00A263B4"/>
    <w:rsid w:val="00A264DC"/>
    <w:rsid w:val="00A2655E"/>
    <w:rsid w:val="00A27644"/>
    <w:rsid w:val="00A30287"/>
    <w:rsid w:val="00A3078E"/>
    <w:rsid w:val="00A31012"/>
    <w:rsid w:val="00A310C0"/>
    <w:rsid w:val="00A3140F"/>
    <w:rsid w:val="00A31AD6"/>
    <w:rsid w:val="00A31CE8"/>
    <w:rsid w:val="00A31F75"/>
    <w:rsid w:val="00A33237"/>
    <w:rsid w:val="00A34B56"/>
    <w:rsid w:val="00A357F4"/>
    <w:rsid w:val="00A35DEC"/>
    <w:rsid w:val="00A378A8"/>
    <w:rsid w:val="00A401D3"/>
    <w:rsid w:val="00A4076B"/>
    <w:rsid w:val="00A40CA7"/>
    <w:rsid w:val="00A41947"/>
    <w:rsid w:val="00A41965"/>
    <w:rsid w:val="00A41C59"/>
    <w:rsid w:val="00A42086"/>
    <w:rsid w:val="00A420FD"/>
    <w:rsid w:val="00A428D2"/>
    <w:rsid w:val="00A433FA"/>
    <w:rsid w:val="00A435CE"/>
    <w:rsid w:val="00A43941"/>
    <w:rsid w:val="00A44073"/>
    <w:rsid w:val="00A449AF"/>
    <w:rsid w:val="00A44A2B"/>
    <w:rsid w:val="00A44EE4"/>
    <w:rsid w:val="00A44FD3"/>
    <w:rsid w:val="00A452A2"/>
    <w:rsid w:val="00A45508"/>
    <w:rsid w:val="00A45864"/>
    <w:rsid w:val="00A459ED"/>
    <w:rsid w:val="00A45DDC"/>
    <w:rsid w:val="00A5031A"/>
    <w:rsid w:val="00A50520"/>
    <w:rsid w:val="00A50968"/>
    <w:rsid w:val="00A50E2D"/>
    <w:rsid w:val="00A516A5"/>
    <w:rsid w:val="00A51AE0"/>
    <w:rsid w:val="00A51CAD"/>
    <w:rsid w:val="00A51F79"/>
    <w:rsid w:val="00A520B1"/>
    <w:rsid w:val="00A523CA"/>
    <w:rsid w:val="00A52783"/>
    <w:rsid w:val="00A52CC4"/>
    <w:rsid w:val="00A5335C"/>
    <w:rsid w:val="00A542B2"/>
    <w:rsid w:val="00A54461"/>
    <w:rsid w:val="00A548A2"/>
    <w:rsid w:val="00A55644"/>
    <w:rsid w:val="00A56A98"/>
    <w:rsid w:val="00A60632"/>
    <w:rsid w:val="00A607F3"/>
    <w:rsid w:val="00A60EE7"/>
    <w:rsid w:val="00A6129D"/>
    <w:rsid w:val="00A61626"/>
    <w:rsid w:val="00A62727"/>
    <w:rsid w:val="00A6378E"/>
    <w:rsid w:val="00A63DA2"/>
    <w:rsid w:val="00A64AA5"/>
    <w:rsid w:val="00A64D84"/>
    <w:rsid w:val="00A65345"/>
    <w:rsid w:val="00A653D6"/>
    <w:rsid w:val="00A65D96"/>
    <w:rsid w:val="00A661DF"/>
    <w:rsid w:val="00A664B0"/>
    <w:rsid w:val="00A66841"/>
    <w:rsid w:val="00A66F84"/>
    <w:rsid w:val="00A70076"/>
    <w:rsid w:val="00A7054F"/>
    <w:rsid w:val="00A70883"/>
    <w:rsid w:val="00A712CA"/>
    <w:rsid w:val="00A7193E"/>
    <w:rsid w:val="00A71AB3"/>
    <w:rsid w:val="00A71DD2"/>
    <w:rsid w:val="00A7296E"/>
    <w:rsid w:val="00A734D0"/>
    <w:rsid w:val="00A746D3"/>
    <w:rsid w:val="00A74CCC"/>
    <w:rsid w:val="00A75275"/>
    <w:rsid w:val="00A75FF7"/>
    <w:rsid w:val="00A76364"/>
    <w:rsid w:val="00A76EB7"/>
    <w:rsid w:val="00A7782B"/>
    <w:rsid w:val="00A8165E"/>
    <w:rsid w:val="00A81FF2"/>
    <w:rsid w:val="00A82EF4"/>
    <w:rsid w:val="00A849DA"/>
    <w:rsid w:val="00A84B3F"/>
    <w:rsid w:val="00A84E1E"/>
    <w:rsid w:val="00A84E21"/>
    <w:rsid w:val="00A8549A"/>
    <w:rsid w:val="00A854E0"/>
    <w:rsid w:val="00A8568C"/>
    <w:rsid w:val="00A85718"/>
    <w:rsid w:val="00A85D9F"/>
    <w:rsid w:val="00A85F42"/>
    <w:rsid w:val="00A86591"/>
    <w:rsid w:val="00A8670E"/>
    <w:rsid w:val="00A86B00"/>
    <w:rsid w:val="00A87C40"/>
    <w:rsid w:val="00A91F47"/>
    <w:rsid w:val="00A9220C"/>
    <w:rsid w:val="00A9299D"/>
    <w:rsid w:val="00A92AAB"/>
    <w:rsid w:val="00A92ADA"/>
    <w:rsid w:val="00A92E7F"/>
    <w:rsid w:val="00A932A3"/>
    <w:rsid w:val="00A93383"/>
    <w:rsid w:val="00A93B9B"/>
    <w:rsid w:val="00A93F76"/>
    <w:rsid w:val="00A94EA5"/>
    <w:rsid w:val="00A94FED"/>
    <w:rsid w:val="00A963AF"/>
    <w:rsid w:val="00A96CB7"/>
    <w:rsid w:val="00A96D0D"/>
    <w:rsid w:val="00A96DFE"/>
    <w:rsid w:val="00A9704B"/>
    <w:rsid w:val="00A972A6"/>
    <w:rsid w:val="00A9767E"/>
    <w:rsid w:val="00A97937"/>
    <w:rsid w:val="00AA07B8"/>
    <w:rsid w:val="00AA0BF4"/>
    <w:rsid w:val="00AA1238"/>
    <w:rsid w:val="00AA13C3"/>
    <w:rsid w:val="00AA28EB"/>
    <w:rsid w:val="00AA29A8"/>
    <w:rsid w:val="00AA2F76"/>
    <w:rsid w:val="00AA2FFD"/>
    <w:rsid w:val="00AA3B8F"/>
    <w:rsid w:val="00AA3E0D"/>
    <w:rsid w:val="00AA4B65"/>
    <w:rsid w:val="00AA5C95"/>
    <w:rsid w:val="00AA5F1D"/>
    <w:rsid w:val="00AA6371"/>
    <w:rsid w:val="00AA64E8"/>
    <w:rsid w:val="00AA6777"/>
    <w:rsid w:val="00AA696F"/>
    <w:rsid w:val="00AA69CA"/>
    <w:rsid w:val="00AA6A44"/>
    <w:rsid w:val="00AA6A9F"/>
    <w:rsid w:val="00AA6BF0"/>
    <w:rsid w:val="00AA713E"/>
    <w:rsid w:val="00AA7AFC"/>
    <w:rsid w:val="00AA7B2D"/>
    <w:rsid w:val="00AA7D06"/>
    <w:rsid w:val="00AA7F5B"/>
    <w:rsid w:val="00AB1352"/>
    <w:rsid w:val="00AB1F18"/>
    <w:rsid w:val="00AB1FB0"/>
    <w:rsid w:val="00AB2150"/>
    <w:rsid w:val="00AB3433"/>
    <w:rsid w:val="00AB38B0"/>
    <w:rsid w:val="00AB3CF2"/>
    <w:rsid w:val="00AB3DE2"/>
    <w:rsid w:val="00AB3E0B"/>
    <w:rsid w:val="00AB4072"/>
    <w:rsid w:val="00AB4191"/>
    <w:rsid w:val="00AB4916"/>
    <w:rsid w:val="00AB4EC0"/>
    <w:rsid w:val="00AB4F96"/>
    <w:rsid w:val="00AB51B4"/>
    <w:rsid w:val="00AB6118"/>
    <w:rsid w:val="00AB78E0"/>
    <w:rsid w:val="00AB7F85"/>
    <w:rsid w:val="00AC007C"/>
    <w:rsid w:val="00AC011C"/>
    <w:rsid w:val="00AC1BFF"/>
    <w:rsid w:val="00AC2BAD"/>
    <w:rsid w:val="00AC2CFD"/>
    <w:rsid w:val="00AC35E1"/>
    <w:rsid w:val="00AC3BC9"/>
    <w:rsid w:val="00AC3F76"/>
    <w:rsid w:val="00AC45E5"/>
    <w:rsid w:val="00AC4D40"/>
    <w:rsid w:val="00AC511C"/>
    <w:rsid w:val="00AC53AB"/>
    <w:rsid w:val="00AC5972"/>
    <w:rsid w:val="00AC68F4"/>
    <w:rsid w:val="00AC6B19"/>
    <w:rsid w:val="00AC6C78"/>
    <w:rsid w:val="00AC70BF"/>
    <w:rsid w:val="00AC7810"/>
    <w:rsid w:val="00AC7AD8"/>
    <w:rsid w:val="00AD0081"/>
    <w:rsid w:val="00AD041F"/>
    <w:rsid w:val="00AD09A2"/>
    <w:rsid w:val="00AD0BE7"/>
    <w:rsid w:val="00AD17A3"/>
    <w:rsid w:val="00AD2123"/>
    <w:rsid w:val="00AD24D7"/>
    <w:rsid w:val="00AD2512"/>
    <w:rsid w:val="00AD256A"/>
    <w:rsid w:val="00AD28E7"/>
    <w:rsid w:val="00AD2AA9"/>
    <w:rsid w:val="00AD2EB5"/>
    <w:rsid w:val="00AD3051"/>
    <w:rsid w:val="00AD32E7"/>
    <w:rsid w:val="00AD3F31"/>
    <w:rsid w:val="00AD4286"/>
    <w:rsid w:val="00AD4555"/>
    <w:rsid w:val="00AD4C00"/>
    <w:rsid w:val="00AD51B1"/>
    <w:rsid w:val="00AD6268"/>
    <w:rsid w:val="00AD68EA"/>
    <w:rsid w:val="00AD76E9"/>
    <w:rsid w:val="00AD7FA7"/>
    <w:rsid w:val="00AE13A6"/>
    <w:rsid w:val="00AE147C"/>
    <w:rsid w:val="00AE18E3"/>
    <w:rsid w:val="00AE1A46"/>
    <w:rsid w:val="00AE1AC4"/>
    <w:rsid w:val="00AE1D83"/>
    <w:rsid w:val="00AE1EA1"/>
    <w:rsid w:val="00AE21CF"/>
    <w:rsid w:val="00AE2753"/>
    <w:rsid w:val="00AE2B84"/>
    <w:rsid w:val="00AE389D"/>
    <w:rsid w:val="00AE3B1A"/>
    <w:rsid w:val="00AE3E30"/>
    <w:rsid w:val="00AE4123"/>
    <w:rsid w:val="00AE450A"/>
    <w:rsid w:val="00AE4BC2"/>
    <w:rsid w:val="00AE4E2F"/>
    <w:rsid w:val="00AE4FFD"/>
    <w:rsid w:val="00AE5233"/>
    <w:rsid w:val="00AE5C0D"/>
    <w:rsid w:val="00AE5E29"/>
    <w:rsid w:val="00AE5EA0"/>
    <w:rsid w:val="00AE6FD1"/>
    <w:rsid w:val="00AE7A56"/>
    <w:rsid w:val="00AE7BC6"/>
    <w:rsid w:val="00AF0579"/>
    <w:rsid w:val="00AF0992"/>
    <w:rsid w:val="00AF0CBC"/>
    <w:rsid w:val="00AF0F9F"/>
    <w:rsid w:val="00AF1188"/>
    <w:rsid w:val="00AF1458"/>
    <w:rsid w:val="00AF29F4"/>
    <w:rsid w:val="00AF2BD4"/>
    <w:rsid w:val="00AF2CFA"/>
    <w:rsid w:val="00AF3C42"/>
    <w:rsid w:val="00AF3E4F"/>
    <w:rsid w:val="00AF3E65"/>
    <w:rsid w:val="00AF4F03"/>
    <w:rsid w:val="00AF4F51"/>
    <w:rsid w:val="00AF5BD2"/>
    <w:rsid w:val="00AF601D"/>
    <w:rsid w:val="00AF6FAD"/>
    <w:rsid w:val="00AF787D"/>
    <w:rsid w:val="00AF7B30"/>
    <w:rsid w:val="00B0176E"/>
    <w:rsid w:val="00B0200F"/>
    <w:rsid w:val="00B020D2"/>
    <w:rsid w:val="00B0216B"/>
    <w:rsid w:val="00B025A9"/>
    <w:rsid w:val="00B0309F"/>
    <w:rsid w:val="00B03C9A"/>
    <w:rsid w:val="00B03D1A"/>
    <w:rsid w:val="00B03D38"/>
    <w:rsid w:val="00B03D69"/>
    <w:rsid w:val="00B04053"/>
    <w:rsid w:val="00B04330"/>
    <w:rsid w:val="00B05D8E"/>
    <w:rsid w:val="00B0613B"/>
    <w:rsid w:val="00B0797B"/>
    <w:rsid w:val="00B07BA9"/>
    <w:rsid w:val="00B07E19"/>
    <w:rsid w:val="00B10220"/>
    <w:rsid w:val="00B10494"/>
    <w:rsid w:val="00B114A7"/>
    <w:rsid w:val="00B119F3"/>
    <w:rsid w:val="00B11A4F"/>
    <w:rsid w:val="00B12003"/>
    <w:rsid w:val="00B128E5"/>
    <w:rsid w:val="00B13701"/>
    <w:rsid w:val="00B13F01"/>
    <w:rsid w:val="00B14467"/>
    <w:rsid w:val="00B14806"/>
    <w:rsid w:val="00B14A45"/>
    <w:rsid w:val="00B15A60"/>
    <w:rsid w:val="00B15F29"/>
    <w:rsid w:val="00B16C33"/>
    <w:rsid w:val="00B17004"/>
    <w:rsid w:val="00B17C15"/>
    <w:rsid w:val="00B207B0"/>
    <w:rsid w:val="00B20DAB"/>
    <w:rsid w:val="00B214A8"/>
    <w:rsid w:val="00B214DE"/>
    <w:rsid w:val="00B22B4F"/>
    <w:rsid w:val="00B22BC0"/>
    <w:rsid w:val="00B22DED"/>
    <w:rsid w:val="00B232C6"/>
    <w:rsid w:val="00B23A5E"/>
    <w:rsid w:val="00B242D5"/>
    <w:rsid w:val="00B245B1"/>
    <w:rsid w:val="00B25333"/>
    <w:rsid w:val="00B2534A"/>
    <w:rsid w:val="00B25763"/>
    <w:rsid w:val="00B25DA8"/>
    <w:rsid w:val="00B260AD"/>
    <w:rsid w:val="00B26160"/>
    <w:rsid w:val="00B264CB"/>
    <w:rsid w:val="00B27869"/>
    <w:rsid w:val="00B27986"/>
    <w:rsid w:val="00B300D4"/>
    <w:rsid w:val="00B30148"/>
    <w:rsid w:val="00B3065F"/>
    <w:rsid w:val="00B30BEC"/>
    <w:rsid w:val="00B317B3"/>
    <w:rsid w:val="00B3265A"/>
    <w:rsid w:val="00B3285D"/>
    <w:rsid w:val="00B33332"/>
    <w:rsid w:val="00B336A1"/>
    <w:rsid w:val="00B339A0"/>
    <w:rsid w:val="00B33D89"/>
    <w:rsid w:val="00B34385"/>
    <w:rsid w:val="00B35603"/>
    <w:rsid w:val="00B35939"/>
    <w:rsid w:val="00B362E3"/>
    <w:rsid w:val="00B3646A"/>
    <w:rsid w:val="00B36618"/>
    <w:rsid w:val="00B3677D"/>
    <w:rsid w:val="00B36E85"/>
    <w:rsid w:val="00B3771C"/>
    <w:rsid w:val="00B4070B"/>
    <w:rsid w:val="00B411C7"/>
    <w:rsid w:val="00B415E4"/>
    <w:rsid w:val="00B41955"/>
    <w:rsid w:val="00B419BD"/>
    <w:rsid w:val="00B41BDF"/>
    <w:rsid w:val="00B41CC6"/>
    <w:rsid w:val="00B41DF9"/>
    <w:rsid w:val="00B42532"/>
    <w:rsid w:val="00B429D0"/>
    <w:rsid w:val="00B431B1"/>
    <w:rsid w:val="00B4372F"/>
    <w:rsid w:val="00B4381F"/>
    <w:rsid w:val="00B43B9B"/>
    <w:rsid w:val="00B4449F"/>
    <w:rsid w:val="00B448D5"/>
    <w:rsid w:val="00B45357"/>
    <w:rsid w:val="00B4593A"/>
    <w:rsid w:val="00B46F3D"/>
    <w:rsid w:val="00B47168"/>
    <w:rsid w:val="00B47AE2"/>
    <w:rsid w:val="00B47C0D"/>
    <w:rsid w:val="00B50A3A"/>
    <w:rsid w:val="00B50B74"/>
    <w:rsid w:val="00B51253"/>
    <w:rsid w:val="00B5166B"/>
    <w:rsid w:val="00B54221"/>
    <w:rsid w:val="00B5422B"/>
    <w:rsid w:val="00B549F5"/>
    <w:rsid w:val="00B54CC5"/>
    <w:rsid w:val="00B5604D"/>
    <w:rsid w:val="00B574CD"/>
    <w:rsid w:val="00B5CB5D"/>
    <w:rsid w:val="00B6003B"/>
    <w:rsid w:val="00B600CB"/>
    <w:rsid w:val="00B60282"/>
    <w:rsid w:val="00B61265"/>
    <w:rsid w:val="00B615B4"/>
    <w:rsid w:val="00B61705"/>
    <w:rsid w:val="00B619E7"/>
    <w:rsid w:val="00B61C25"/>
    <w:rsid w:val="00B62484"/>
    <w:rsid w:val="00B636D3"/>
    <w:rsid w:val="00B63761"/>
    <w:rsid w:val="00B63DB1"/>
    <w:rsid w:val="00B63E48"/>
    <w:rsid w:val="00B6404B"/>
    <w:rsid w:val="00B64848"/>
    <w:rsid w:val="00B65A1F"/>
    <w:rsid w:val="00B65EE7"/>
    <w:rsid w:val="00B66350"/>
    <w:rsid w:val="00B6670B"/>
    <w:rsid w:val="00B6679A"/>
    <w:rsid w:val="00B66AE1"/>
    <w:rsid w:val="00B6739D"/>
    <w:rsid w:val="00B67E7E"/>
    <w:rsid w:val="00B7043B"/>
    <w:rsid w:val="00B71DB3"/>
    <w:rsid w:val="00B7202F"/>
    <w:rsid w:val="00B72F34"/>
    <w:rsid w:val="00B734A0"/>
    <w:rsid w:val="00B73BD8"/>
    <w:rsid w:val="00B73E4A"/>
    <w:rsid w:val="00B73E86"/>
    <w:rsid w:val="00B73EFC"/>
    <w:rsid w:val="00B74426"/>
    <w:rsid w:val="00B74782"/>
    <w:rsid w:val="00B7698B"/>
    <w:rsid w:val="00B76B48"/>
    <w:rsid w:val="00B76D7B"/>
    <w:rsid w:val="00B7713C"/>
    <w:rsid w:val="00B7774B"/>
    <w:rsid w:val="00B77B4E"/>
    <w:rsid w:val="00B77B58"/>
    <w:rsid w:val="00B77B9D"/>
    <w:rsid w:val="00B8000E"/>
    <w:rsid w:val="00B80304"/>
    <w:rsid w:val="00B80911"/>
    <w:rsid w:val="00B8091C"/>
    <w:rsid w:val="00B80BBA"/>
    <w:rsid w:val="00B80F66"/>
    <w:rsid w:val="00B814B1"/>
    <w:rsid w:val="00B82334"/>
    <w:rsid w:val="00B82CAD"/>
    <w:rsid w:val="00B82E88"/>
    <w:rsid w:val="00B82ECB"/>
    <w:rsid w:val="00B82FB5"/>
    <w:rsid w:val="00B83A0F"/>
    <w:rsid w:val="00B843BA"/>
    <w:rsid w:val="00B84AF8"/>
    <w:rsid w:val="00B84E05"/>
    <w:rsid w:val="00B84E56"/>
    <w:rsid w:val="00B85563"/>
    <w:rsid w:val="00B855C2"/>
    <w:rsid w:val="00B859D0"/>
    <w:rsid w:val="00B85A13"/>
    <w:rsid w:val="00B85C10"/>
    <w:rsid w:val="00B85E9E"/>
    <w:rsid w:val="00B861D5"/>
    <w:rsid w:val="00B87205"/>
    <w:rsid w:val="00B90554"/>
    <w:rsid w:val="00B90A7D"/>
    <w:rsid w:val="00B90E66"/>
    <w:rsid w:val="00B90E86"/>
    <w:rsid w:val="00B91250"/>
    <w:rsid w:val="00B91744"/>
    <w:rsid w:val="00B9186C"/>
    <w:rsid w:val="00B91B49"/>
    <w:rsid w:val="00B91F33"/>
    <w:rsid w:val="00B92BAD"/>
    <w:rsid w:val="00B92D8D"/>
    <w:rsid w:val="00B92F4D"/>
    <w:rsid w:val="00B93515"/>
    <w:rsid w:val="00B93905"/>
    <w:rsid w:val="00B93A51"/>
    <w:rsid w:val="00B945F2"/>
    <w:rsid w:val="00B949D7"/>
    <w:rsid w:val="00B95690"/>
    <w:rsid w:val="00B96237"/>
    <w:rsid w:val="00B9664D"/>
    <w:rsid w:val="00B96BC1"/>
    <w:rsid w:val="00B96C01"/>
    <w:rsid w:val="00B97C2F"/>
    <w:rsid w:val="00B999A3"/>
    <w:rsid w:val="00BA0804"/>
    <w:rsid w:val="00BA11AF"/>
    <w:rsid w:val="00BA2CF3"/>
    <w:rsid w:val="00BA3117"/>
    <w:rsid w:val="00BA39F0"/>
    <w:rsid w:val="00BA3AB0"/>
    <w:rsid w:val="00BA4569"/>
    <w:rsid w:val="00BA4A3C"/>
    <w:rsid w:val="00BA4CAA"/>
    <w:rsid w:val="00BA538A"/>
    <w:rsid w:val="00BA552D"/>
    <w:rsid w:val="00BA55DB"/>
    <w:rsid w:val="00BA5B30"/>
    <w:rsid w:val="00BA6135"/>
    <w:rsid w:val="00BA653C"/>
    <w:rsid w:val="00BA7060"/>
    <w:rsid w:val="00BA7E92"/>
    <w:rsid w:val="00BB086B"/>
    <w:rsid w:val="00BB095B"/>
    <w:rsid w:val="00BB0A04"/>
    <w:rsid w:val="00BB0AE2"/>
    <w:rsid w:val="00BB205A"/>
    <w:rsid w:val="00BB295B"/>
    <w:rsid w:val="00BB2D1A"/>
    <w:rsid w:val="00BB30AD"/>
    <w:rsid w:val="00BB3261"/>
    <w:rsid w:val="00BB395A"/>
    <w:rsid w:val="00BB3C58"/>
    <w:rsid w:val="00BB3C60"/>
    <w:rsid w:val="00BB3DD8"/>
    <w:rsid w:val="00BB52DE"/>
    <w:rsid w:val="00BB6121"/>
    <w:rsid w:val="00BB6505"/>
    <w:rsid w:val="00BB6DD3"/>
    <w:rsid w:val="00BB72E2"/>
    <w:rsid w:val="00BB7416"/>
    <w:rsid w:val="00BB7DA7"/>
    <w:rsid w:val="00BB7E60"/>
    <w:rsid w:val="00BBAF2F"/>
    <w:rsid w:val="00BC08E6"/>
    <w:rsid w:val="00BC1239"/>
    <w:rsid w:val="00BC1A1D"/>
    <w:rsid w:val="00BC25DC"/>
    <w:rsid w:val="00BC25F8"/>
    <w:rsid w:val="00BC2919"/>
    <w:rsid w:val="00BC2EF7"/>
    <w:rsid w:val="00BC2F36"/>
    <w:rsid w:val="00BC381E"/>
    <w:rsid w:val="00BC3F55"/>
    <w:rsid w:val="00BC47C8"/>
    <w:rsid w:val="00BC4B22"/>
    <w:rsid w:val="00BC5693"/>
    <w:rsid w:val="00BC5BF5"/>
    <w:rsid w:val="00BC62A3"/>
    <w:rsid w:val="00BC787C"/>
    <w:rsid w:val="00BD0472"/>
    <w:rsid w:val="00BD07C4"/>
    <w:rsid w:val="00BD0A0F"/>
    <w:rsid w:val="00BD0D86"/>
    <w:rsid w:val="00BD1109"/>
    <w:rsid w:val="00BD299F"/>
    <w:rsid w:val="00BD2A8B"/>
    <w:rsid w:val="00BD2C38"/>
    <w:rsid w:val="00BD3045"/>
    <w:rsid w:val="00BD36BE"/>
    <w:rsid w:val="00BD45BC"/>
    <w:rsid w:val="00BD4946"/>
    <w:rsid w:val="00BD4DC6"/>
    <w:rsid w:val="00BD4FD1"/>
    <w:rsid w:val="00BD588E"/>
    <w:rsid w:val="00BD5E4C"/>
    <w:rsid w:val="00BD6215"/>
    <w:rsid w:val="00BD6807"/>
    <w:rsid w:val="00BD6931"/>
    <w:rsid w:val="00BD6D24"/>
    <w:rsid w:val="00BD6EDB"/>
    <w:rsid w:val="00BD7267"/>
    <w:rsid w:val="00BD77B9"/>
    <w:rsid w:val="00BE0584"/>
    <w:rsid w:val="00BE0E66"/>
    <w:rsid w:val="00BE0E91"/>
    <w:rsid w:val="00BE11E6"/>
    <w:rsid w:val="00BE1210"/>
    <w:rsid w:val="00BE1A64"/>
    <w:rsid w:val="00BE1DEF"/>
    <w:rsid w:val="00BE1E38"/>
    <w:rsid w:val="00BE21B3"/>
    <w:rsid w:val="00BE2B06"/>
    <w:rsid w:val="00BE2E8D"/>
    <w:rsid w:val="00BE3594"/>
    <w:rsid w:val="00BE42C8"/>
    <w:rsid w:val="00BE449B"/>
    <w:rsid w:val="00BE4B11"/>
    <w:rsid w:val="00BE4D5D"/>
    <w:rsid w:val="00BE5002"/>
    <w:rsid w:val="00BE510E"/>
    <w:rsid w:val="00BE5226"/>
    <w:rsid w:val="00BE52E0"/>
    <w:rsid w:val="00BE552C"/>
    <w:rsid w:val="00BE5653"/>
    <w:rsid w:val="00BE6B31"/>
    <w:rsid w:val="00BE729B"/>
    <w:rsid w:val="00BE7792"/>
    <w:rsid w:val="00BF01A5"/>
    <w:rsid w:val="00BF0262"/>
    <w:rsid w:val="00BF0295"/>
    <w:rsid w:val="00BF03D7"/>
    <w:rsid w:val="00BF1580"/>
    <w:rsid w:val="00BF1AD5"/>
    <w:rsid w:val="00BF2F34"/>
    <w:rsid w:val="00BF2F5B"/>
    <w:rsid w:val="00BF3BCD"/>
    <w:rsid w:val="00BF4CC5"/>
    <w:rsid w:val="00BF4CD3"/>
    <w:rsid w:val="00BF4E33"/>
    <w:rsid w:val="00BF5B97"/>
    <w:rsid w:val="00BF5BEF"/>
    <w:rsid w:val="00BF6350"/>
    <w:rsid w:val="00BF64BE"/>
    <w:rsid w:val="00BF71FF"/>
    <w:rsid w:val="00BF7670"/>
    <w:rsid w:val="00BF7A55"/>
    <w:rsid w:val="00BF7DAB"/>
    <w:rsid w:val="00C000F8"/>
    <w:rsid w:val="00C00703"/>
    <w:rsid w:val="00C008D4"/>
    <w:rsid w:val="00C01D53"/>
    <w:rsid w:val="00C03732"/>
    <w:rsid w:val="00C03C7C"/>
    <w:rsid w:val="00C03C87"/>
    <w:rsid w:val="00C0404F"/>
    <w:rsid w:val="00C05951"/>
    <w:rsid w:val="00C05A50"/>
    <w:rsid w:val="00C05A73"/>
    <w:rsid w:val="00C07705"/>
    <w:rsid w:val="00C105BF"/>
    <w:rsid w:val="00C11211"/>
    <w:rsid w:val="00C117F5"/>
    <w:rsid w:val="00C11EE6"/>
    <w:rsid w:val="00C127C7"/>
    <w:rsid w:val="00C13010"/>
    <w:rsid w:val="00C13276"/>
    <w:rsid w:val="00C13751"/>
    <w:rsid w:val="00C14030"/>
    <w:rsid w:val="00C1469D"/>
    <w:rsid w:val="00C14DB9"/>
    <w:rsid w:val="00C1555C"/>
    <w:rsid w:val="00C16610"/>
    <w:rsid w:val="00C1736A"/>
    <w:rsid w:val="00C176A2"/>
    <w:rsid w:val="00C17750"/>
    <w:rsid w:val="00C1A78D"/>
    <w:rsid w:val="00C201AB"/>
    <w:rsid w:val="00C20700"/>
    <w:rsid w:val="00C207AF"/>
    <w:rsid w:val="00C20D7D"/>
    <w:rsid w:val="00C2169B"/>
    <w:rsid w:val="00C21B01"/>
    <w:rsid w:val="00C223EC"/>
    <w:rsid w:val="00C22B5C"/>
    <w:rsid w:val="00C23814"/>
    <w:rsid w:val="00C23B25"/>
    <w:rsid w:val="00C23D4C"/>
    <w:rsid w:val="00C24A40"/>
    <w:rsid w:val="00C24A51"/>
    <w:rsid w:val="00C253D1"/>
    <w:rsid w:val="00C25C7E"/>
    <w:rsid w:val="00C25E9D"/>
    <w:rsid w:val="00C266A0"/>
    <w:rsid w:val="00C267D6"/>
    <w:rsid w:val="00C27C47"/>
    <w:rsid w:val="00C2843B"/>
    <w:rsid w:val="00C30190"/>
    <w:rsid w:val="00C304D1"/>
    <w:rsid w:val="00C30706"/>
    <w:rsid w:val="00C30783"/>
    <w:rsid w:val="00C30D2F"/>
    <w:rsid w:val="00C30EA6"/>
    <w:rsid w:val="00C310CE"/>
    <w:rsid w:val="00C31133"/>
    <w:rsid w:val="00C316EB"/>
    <w:rsid w:val="00C31A0D"/>
    <w:rsid w:val="00C31A5B"/>
    <w:rsid w:val="00C31A99"/>
    <w:rsid w:val="00C31BED"/>
    <w:rsid w:val="00C324DF"/>
    <w:rsid w:val="00C329D4"/>
    <w:rsid w:val="00C33125"/>
    <w:rsid w:val="00C33654"/>
    <w:rsid w:val="00C3412F"/>
    <w:rsid w:val="00C342CC"/>
    <w:rsid w:val="00C34431"/>
    <w:rsid w:val="00C346BA"/>
    <w:rsid w:val="00C3491E"/>
    <w:rsid w:val="00C35A0D"/>
    <w:rsid w:val="00C35DFC"/>
    <w:rsid w:val="00C3627A"/>
    <w:rsid w:val="00C3757B"/>
    <w:rsid w:val="00C37978"/>
    <w:rsid w:val="00C37E5B"/>
    <w:rsid w:val="00C404E8"/>
    <w:rsid w:val="00C40609"/>
    <w:rsid w:val="00C411B0"/>
    <w:rsid w:val="00C42CF2"/>
    <w:rsid w:val="00C4385F"/>
    <w:rsid w:val="00C44572"/>
    <w:rsid w:val="00C446E7"/>
    <w:rsid w:val="00C45B6E"/>
    <w:rsid w:val="00C46A37"/>
    <w:rsid w:val="00C46BB7"/>
    <w:rsid w:val="00C479E7"/>
    <w:rsid w:val="00C47E47"/>
    <w:rsid w:val="00C5046A"/>
    <w:rsid w:val="00C5075D"/>
    <w:rsid w:val="00C51126"/>
    <w:rsid w:val="00C517B1"/>
    <w:rsid w:val="00C5189C"/>
    <w:rsid w:val="00C51A57"/>
    <w:rsid w:val="00C52D2F"/>
    <w:rsid w:val="00C535FE"/>
    <w:rsid w:val="00C53673"/>
    <w:rsid w:val="00C53A4E"/>
    <w:rsid w:val="00C5449D"/>
    <w:rsid w:val="00C54B32"/>
    <w:rsid w:val="00C5505E"/>
    <w:rsid w:val="00C55477"/>
    <w:rsid w:val="00C5552E"/>
    <w:rsid w:val="00C56930"/>
    <w:rsid w:val="00C57483"/>
    <w:rsid w:val="00C5786F"/>
    <w:rsid w:val="00C57D56"/>
    <w:rsid w:val="00C60209"/>
    <w:rsid w:val="00C6057C"/>
    <w:rsid w:val="00C60661"/>
    <w:rsid w:val="00C6068A"/>
    <w:rsid w:val="00C60FDC"/>
    <w:rsid w:val="00C61278"/>
    <w:rsid w:val="00C62099"/>
    <w:rsid w:val="00C62837"/>
    <w:rsid w:val="00C62DF2"/>
    <w:rsid w:val="00C63996"/>
    <w:rsid w:val="00C63A17"/>
    <w:rsid w:val="00C63B3A"/>
    <w:rsid w:val="00C63F19"/>
    <w:rsid w:val="00C64196"/>
    <w:rsid w:val="00C64B1F"/>
    <w:rsid w:val="00C64EFF"/>
    <w:rsid w:val="00C65C06"/>
    <w:rsid w:val="00C65D7E"/>
    <w:rsid w:val="00C65ED3"/>
    <w:rsid w:val="00C664FC"/>
    <w:rsid w:val="00C70A1E"/>
    <w:rsid w:val="00C70A78"/>
    <w:rsid w:val="00C714B7"/>
    <w:rsid w:val="00C7163D"/>
    <w:rsid w:val="00C7171B"/>
    <w:rsid w:val="00C71C47"/>
    <w:rsid w:val="00C71C7F"/>
    <w:rsid w:val="00C73019"/>
    <w:rsid w:val="00C7318D"/>
    <w:rsid w:val="00C7364A"/>
    <w:rsid w:val="00C736E4"/>
    <w:rsid w:val="00C73CE9"/>
    <w:rsid w:val="00C73EE7"/>
    <w:rsid w:val="00C746EF"/>
    <w:rsid w:val="00C7552C"/>
    <w:rsid w:val="00C7560C"/>
    <w:rsid w:val="00C761E8"/>
    <w:rsid w:val="00C766E6"/>
    <w:rsid w:val="00C76E04"/>
    <w:rsid w:val="00C76F00"/>
    <w:rsid w:val="00C771F2"/>
    <w:rsid w:val="00C7761D"/>
    <w:rsid w:val="00C8061D"/>
    <w:rsid w:val="00C81A3E"/>
    <w:rsid w:val="00C81C65"/>
    <w:rsid w:val="00C8209D"/>
    <w:rsid w:val="00C821D0"/>
    <w:rsid w:val="00C83222"/>
    <w:rsid w:val="00C83473"/>
    <w:rsid w:val="00C84A25"/>
    <w:rsid w:val="00C86C66"/>
    <w:rsid w:val="00C86E73"/>
    <w:rsid w:val="00C87157"/>
    <w:rsid w:val="00C871E7"/>
    <w:rsid w:val="00C8760B"/>
    <w:rsid w:val="00C8768B"/>
    <w:rsid w:val="00C879ED"/>
    <w:rsid w:val="00C87AF2"/>
    <w:rsid w:val="00C87EDB"/>
    <w:rsid w:val="00C9014C"/>
    <w:rsid w:val="00C902F3"/>
    <w:rsid w:val="00C90968"/>
    <w:rsid w:val="00C91100"/>
    <w:rsid w:val="00C91E63"/>
    <w:rsid w:val="00C9299F"/>
    <w:rsid w:val="00C92A78"/>
    <w:rsid w:val="00C947B2"/>
    <w:rsid w:val="00C947E6"/>
    <w:rsid w:val="00C94E51"/>
    <w:rsid w:val="00C95232"/>
    <w:rsid w:val="00C95332"/>
    <w:rsid w:val="00C966ED"/>
    <w:rsid w:val="00C9E6C9"/>
    <w:rsid w:val="00CA194B"/>
    <w:rsid w:val="00CA1F35"/>
    <w:rsid w:val="00CA2B1E"/>
    <w:rsid w:val="00CA4304"/>
    <w:rsid w:val="00CA4DFF"/>
    <w:rsid w:val="00CA5408"/>
    <w:rsid w:val="00CA5F03"/>
    <w:rsid w:val="00CA6866"/>
    <w:rsid w:val="00CA69DB"/>
    <w:rsid w:val="00CB0223"/>
    <w:rsid w:val="00CB23BA"/>
    <w:rsid w:val="00CB2B01"/>
    <w:rsid w:val="00CB4996"/>
    <w:rsid w:val="00CB4CF1"/>
    <w:rsid w:val="00CB5531"/>
    <w:rsid w:val="00CB59EC"/>
    <w:rsid w:val="00CB7667"/>
    <w:rsid w:val="00CC0756"/>
    <w:rsid w:val="00CC1122"/>
    <w:rsid w:val="00CC128C"/>
    <w:rsid w:val="00CC227F"/>
    <w:rsid w:val="00CC271D"/>
    <w:rsid w:val="00CC296E"/>
    <w:rsid w:val="00CC2BE8"/>
    <w:rsid w:val="00CC308D"/>
    <w:rsid w:val="00CC3855"/>
    <w:rsid w:val="00CC3A61"/>
    <w:rsid w:val="00CC40D6"/>
    <w:rsid w:val="00CC4121"/>
    <w:rsid w:val="00CC42F6"/>
    <w:rsid w:val="00CC4399"/>
    <w:rsid w:val="00CC4637"/>
    <w:rsid w:val="00CC5978"/>
    <w:rsid w:val="00CC5FE2"/>
    <w:rsid w:val="00CC7B01"/>
    <w:rsid w:val="00CC7DD0"/>
    <w:rsid w:val="00CC7FDD"/>
    <w:rsid w:val="00CD007A"/>
    <w:rsid w:val="00CD041D"/>
    <w:rsid w:val="00CD06AC"/>
    <w:rsid w:val="00CD18F2"/>
    <w:rsid w:val="00CD21C4"/>
    <w:rsid w:val="00CD21F2"/>
    <w:rsid w:val="00CD24EC"/>
    <w:rsid w:val="00CD2F94"/>
    <w:rsid w:val="00CD4378"/>
    <w:rsid w:val="00CD4584"/>
    <w:rsid w:val="00CD4769"/>
    <w:rsid w:val="00CD5479"/>
    <w:rsid w:val="00CD5A5C"/>
    <w:rsid w:val="00CD748B"/>
    <w:rsid w:val="00CD74B4"/>
    <w:rsid w:val="00CDC973"/>
    <w:rsid w:val="00CE28EA"/>
    <w:rsid w:val="00CE2C18"/>
    <w:rsid w:val="00CE2CEC"/>
    <w:rsid w:val="00CE36D6"/>
    <w:rsid w:val="00CE4289"/>
    <w:rsid w:val="00CE44A4"/>
    <w:rsid w:val="00CE47DB"/>
    <w:rsid w:val="00CE4DF2"/>
    <w:rsid w:val="00CE510E"/>
    <w:rsid w:val="00CE5AC0"/>
    <w:rsid w:val="00CE5B97"/>
    <w:rsid w:val="00CE5BE2"/>
    <w:rsid w:val="00CE6077"/>
    <w:rsid w:val="00CE61A0"/>
    <w:rsid w:val="00CE6CBC"/>
    <w:rsid w:val="00CF015E"/>
    <w:rsid w:val="00CF0E87"/>
    <w:rsid w:val="00CF1D15"/>
    <w:rsid w:val="00CF1F01"/>
    <w:rsid w:val="00CF2AA9"/>
    <w:rsid w:val="00CF2DBC"/>
    <w:rsid w:val="00CF2E1D"/>
    <w:rsid w:val="00CF31A9"/>
    <w:rsid w:val="00CF3535"/>
    <w:rsid w:val="00CF3C65"/>
    <w:rsid w:val="00CF4B5B"/>
    <w:rsid w:val="00CF5393"/>
    <w:rsid w:val="00CF5729"/>
    <w:rsid w:val="00CF5CD7"/>
    <w:rsid w:val="00CF5FEB"/>
    <w:rsid w:val="00CF6F83"/>
    <w:rsid w:val="00CF770B"/>
    <w:rsid w:val="00CF7D41"/>
    <w:rsid w:val="00D007D9"/>
    <w:rsid w:val="00D01261"/>
    <w:rsid w:val="00D02E1B"/>
    <w:rsid w:val="00D04ABA"/>
    <w:rsid w:val="00D04C83"/>
    <w:rsid w:val="00D0554F"/>
    <w:rsid w:val="00D0568A"/>
    <w:rsid w:val="00D05717"/>
    <w:rsid w:val="00D06442"/>
    <w:rsid w:val="00D069A7"/>
    <w:rsid w:val="00D06F46"/>
    <w:rsid w:val="00D072E9"/>
    <w:rsid w:val="00D07428"/>
    <w:rsid w:val="00D10427"/>
    <w:rsid w:val="00D10C62"/>
    <w:rsid w:val="00D11668"/>
    <w:rsid w:val="00D12D8C"/>
    <w:rsid w:val="00D12DE5"/>
    <w:rsid w:val="00D1309F"/>
    <w:rsid w:val="00D1386F"/>
    <w:rsid w:val="00D13E52"/>
    <w:rsid w:val="00D14120"/>
    <w:rsid w:val="00D14853"/>
    <w:rsid w:val="00D14A2E"/>
    <w:rsid w:val="00D1556C"/>
    <w:rsid w:val="00D15AF8"/>
    <w:rsid w:val="00D16642"/>
    <w:rsid w:val="00D16B3F"/>
    <w:rsid w:val="00D16E4C"/>
    <w:rsid w:val="00D172E3"/>
    <w:rsid w:val="00D200AB"/>
    <w:rsid w:val="00D208EE"/>
    <w:rsid w:val="00D20A49"/>
    <w:rsid w:val="00D21342"/>
    <w:rsid w:val="00D213C9"/>
    <w:rsid w:val="00D2155D"/>
    <w:rsid w:val="00D21904"/>
    <w:rsid w:val="00D21B48"/>
    <w:rsid w:val="00D2209D"/>
    <w:rsid w:val="00D222D7"/>
    <w:rsid w:val="00D229A1"/>
    <w:rsid w:val="00D231DB"/>
    <w:rsid w:val="00D23C3D"/>
    <w:rsid w:val="00D23E4D"/>
    <w:rsid w:val="00D244E9"/>
    <w:rsid w:val="00D24EAD"/>
    <w:rsid w:val="00D24EC4"/>
    <w:rsid w:val="00D254CB"/>
    <w:rsid w:val="00D25F42"/>
    <w:rsid w:val="00D26AE2"/>
    <w:rsid w:val="00D26B96"/>
    <w:rsid w:val="00D270C6"/>
    <w:rsid w:val="00D271EE"/>
    <w:rsid w:val="00D275D5"/>
    <w:rsid w:val="00D2780A"/>
    <w:rsid w:val="00D3005A"/>
    <w:rsid w:val="00D30338"/>
    <w:rsid w:val="00D30AE3"/>
    <w:rsid w:val="00D312D3"/>
    <w:rsid w:val="00D31469"/>
    <w:rsid w:val="00D3148A"/>
    <w:rsid w:val="00D32793"/>
    <w:rsid w:val="00D32FE5"/>
    <w:rsid w:val="00D34450"/>
    <w:rsid w:val="00D3476A"/>
    <w:rsid w:val="00D349D3"/>
    <w:rsid w:val="00D34DE1"/>
    <w:rsid w:val="00D35696"/>
    <w:rsid w:val="00D36AF9"/>
    <w:rsid w:val="00D37DC4"/>
    <w:rsid w:val="00D40B33"/>
    <w:rsid w:val="00D40C95"/>
    <w:rsid w:val="00D4100D"/>
    <w:rsid w:val="00D413E2"/>
    <w:rsid w:val="00D41C61"/>
    <w:rsid w:val="00D4285C"/>
    <w:rsid w:val="00D42905"/>
    <w:rsid w:val="00D42A44"/>
    <w:rsid w:val="00D4356F"/>
    <w:rsid w:val="00D43668"/>
    <w:rsid w:val="00D43C42"/>
    <w:rsid w:val="00D43D3C"/>
    <w:rsid w:val="00D43DC5"/>
    <w:rsid w:val="00D43E3B"/>
    <w:rsid w:val="00D4412F"/>
    <w:rsid w:val="00D44E3D"/>
    <w:rsid w:val="00D45650"/>
    <w:rsid w:val="00D45D8D"/>
    <w:rsid w:val="00D45FBA"/>
    <w:rsid w:val="00D46092"/>
    <w:rsid w:val="00D460F6"/>
    <w:rsid w:val="00D463F4"/>
    <w:rsid w:val="00D464EB"/>
    <w:rsid w:val="00D46C8C"/>
    <w:rsid w:val="00D46E79"/>
    <w:rsid w:val="00D4704D"/>
    <w:rsid w:val="00D47B75"/>
    <w:rsid w:val="00D509BE"/>
    <w:rsid w:val="00D50C15"/>
    <w:rsid w:val="00D51044"/>
    <w:rsid w:val="00D51266"/>
    <w:rsid w:val="00D51AAE"/>
    <w:rsid w:val="00D52436"/>
    <w:rsid w:val="00D52971"/>
    <w:rsid w:val="00D52C00"/>
    <w:rsid w:val="00D52FE3"/>
    <w:rsid w:val="00D53686"/>
    <w:rsid w:val="00D53AD9"/>
    <w:rsid w:val="00D5477B"/>
    <w:rsid w:val="00D55423"/>
    <w:rsid w:val="00D55542"/>
    <w:rsid w:val="00D55E0F"/>
    <w:rsid w:val="00D5738A"/>
    <w:rsid w:val="00D57868"/>
    <w:rsid w:val="00D60213"/>
    <w:rsid w:val="00D602FD"/>
    <w:rsid w:val="00D6091C"/>
    <w:rsid w:val="00D60A49"/>
    <w:rsid w:val="00D610A8"/>
    <w:rsid w:val="00D611F3"/>
    <w:rsid w:val="00D611F4"/>
    <w:rsid w:val="00D61699"/>
    <w:rsid w:val="00D61807"/>
    <w:rsid w:val="00D61B86"/>
    <w:rsid w:val="00D61ED2"/>
    <w:rsid w:val="00D62FF9"/>
    <w:rsid w:val="00D6321C"/>
    <w:rsid w:val="00D632E2"/>
    <w:rsid w:val="00D64679"/>
    <w:rsid w:val="00D6561A"/>
    <w:rsid w:val="00D65DE4"/>
    <w:rsid w:val="00D65E53"/>
    <w:rsid w:val="00D65E9F"/>
    <w:rsid w:val="00D66173"/>
    <w:rsid w:val="00D66FBB"/>
    <w:rsid w:val="00D6700B"/>
    <w:rsid w:val="00D7088A"/>
    <w:rsid w:val="00D7158A"/>
    <w:rsid w:val="00D71BF2"/>
    <w:rsid w:val="00D73DB9"/>
    <w:rsid w:val="00D744BE"/>
    <w:rsid w:val="00D7499D"/>
    <w:rsid w:val="00D74F7C"/>
    <w:rsid w:val="00D757A7"/>
    <w:rsid w:val="00D7581D"/>
    <w:rsid w:val="00D75DD6"/>
    <w:rsid w:val="00D75EDF"/>
    <w:rsid w:val="00D767F4"/>
    <w:rsid w:val="00D76AAC"/>
    <w:rsid w:val="00D76F02"/>
    <w:rsid w:val="00D7717C"/>
    <w:rsid w:val="00D80C5E"/>
    <w:rsid w:val="00D812F6"/>
    <w:rsid w:val="00D81667"/>
    <w:rsid w:val="00D81722"/>
    <w:rsid w:val="00D81B86"/>
    <w:rsid w:val="00D81E50"/>
    <w:rsid w:val="00D8217C"/>
    <w:rsid w:val="00D8263A"/>
    <w:rsid w:val="00D82D2F"/>
    <w:rsid w:val="00D832B2"/>
    <w:rsid w:val="00D8376E"/>
    <w:rsid w:val="00D83F60"/>
    <w:rsid w:val="00D8414B"/>
    <w:rsid w:val="00D84AB6"/>
    <w:rsid w:val="00D851C8"/>
    <w:rsid w:val="00D86099"/>
    <w:rsid w:val="00D864F9"/>
    <w:rsid w:val="00D86980"/>
    <w:rsid w:val="00D86F0C"/>
    <w:rsid w:val="00D874A2"/>
    <w:rsid w:val="00D906C9"/>
    <w:rsid w:val="00D90856"/>
    <w:rsid w:val="00D908CC"/>
    <w:rsid w:val="00D90CD2"/>
    <w:rsid w:val="00D91458"/>
    <w:rsid w:val="00D9163A"/>
    <w:rsid w:val="00D9184A"/>
    <w:rsid w:val="00D92069"/>
    <w:rsid w:val="00D920DF"/>
    <w:rsid w:val="00D92861"/>
    <w:rsid w:val="00D928B6"/>
    <w:rsid w:val="00D93532"/>
    <w:rsid w:val="00D94E09"/>
    <w:rsid w:val="00D95113"/>
    <w:rsid w:val="00D96ED0"/>
    <w:rsid w:val="00D9755C"/>
    <w:rsid w:val="00D97A1E"/>
    <w:rsid w:val="00D97A49"/>
    <w:rsid w:val="00DA0A81"/>
    <w:rsid w:val="00DA1063"/>
    <w:rsid w:val="00DA13B0"/>
    <w:rsid w:val="00DA1A1D"/>
    <w:rsid w:val="00DA1F14"/>
    <w:rsid w:val="00DA1F65"/>
    <w:rsid w:val="00DA2513"/>
    <w:rsid w:val="00DA2546"/>
    <w:rsid w:val="00DA2AB8"/>
    <w:rsid w:val="00DA304B"/>
    <w:rsid w:val="00DA318B"/>
    <w:rsid w:val="00DA47E6"/>
    <w:rsid w:val="00DA4893"/>
    <w:rsid w:val="00DA4B95"/>
    <w:rsid w:val="00DA51FC"/>
    <w:rsid w:val="00DA52E4"/>
    <w:rsid w:val="00DA5679"/>
    <w:rsid w:val="00DA6037"/>
    <w:rsid w:val="00DA6466"/>
    <w:rsid w:val="00DA6D23"/>
    <w:rsid w:val="00DA7BF3"/>
    <w:rsid w:val="00DA7F17"/>
    <w:rsid w:val="00DB0C05"/>
    <w:rsid w:val="00DB114D"/>
    <w:rsid w:val="00DB2287"/>
    <w:rsid w:val="00DB25C3"/>
    <w:rsid w:val="00DB2CFD"/>
    <w:rsid w:val="00DB33B3"/>
    <w:rsid w:val="00DB3491"/>
    <w:rsid w:val="00DB37A5"/>
    <w:rsid w:val="00DB386A"/>
    <w:rsid w:val="00DB3F20"/>
    <w:rsid w:val="00DB4040"/>
    <w:rsid w:val="00DB444E"/>
    <w:rsid w:val="00DB4936"/>
    <w:rsid w:val="00DB4996"/>
    <w:rsid w:val="00DB6289"/>
    <w:rsid w:val="00DB6357"/>
    <w:rsid w:val="00DB68C6"/>
    <w:rsid w:val="00DB7084"/>
    <w:rsid w:val="00DB7642"/>
    <w:rsid w:val="00DB767D"/>
    <w:rsid w:val="00DB791B"/>
    <w:rsid w:val="00DB7D78"/>
    <w:rsid w:val="00DBFF6D"/>
    <w:rsid w:val="00DC12E2"/>
    <w:rsid w:val="00DC14D8"/>
    <w:rsid w:val="00DC19E7"/>
    <w:rsid w:val="00DC2A8E"/>
    <w:rsid w:val="00DC2BCB"/>
    <w:rsid w:val="00DC3087"/>
    <w:rsid w:val="00DC32B1"/>
    <w:rsid w:val="00DC38DD"/>
    <w:rsid w:val="00DC3F8E"/>
    <w:rsid w:val="00DC4350"/>
    <w:rsid w:val="00DC4777"/>
    <w:rsid w:val="00DC4926"/>
    <w:rsid w:val="00DC4E95"/>
    <w:rsid w:val="00DC5D7E"/>
    <w:rsid w:val="00DC5F76"/>
    <w:rsid w:val="00DC68DA"/>
    <w:rsid w:val="00DC78E0"/>
    <w:rsid w:val="00DC7BFE"/>
    <w:rsid w:val="00DD023B"/>
    <w:rsid w:val="00DD0469"/>
    <w:rsid w:val="00DD0D3E"/>
    <w:rsid w:val="00DD1103"/>
    <w:rsid w:val="00DD2096"/>
    <w:rsid w:val="00DD318C"/>
    <w:rsid w:val="00DD368B"/>
    <w:rsid w:val="00DD3ABA"/>
    <w:rsid w:val="00DD3F9B"/>
    <w:rsid w:val="00DD4087"/>
    <w:rsid w:val="00DD5AC3"/>
    <w:rsid w:val="00DD64DC"/>
    <w:rsid w:val="00DD6583"/>
    <w:rsid w:val="00DD6987"/>
    <w:rsid w:val="00DD6BBC"/>
    <w:rsid w:val="00DD6E2C"/>
    <w:rsid w:val="00DD7255"/>
    <w:rsid w:val="00DD73BB"/>
    <w:rsid w:val="00DE12E9"/>
    <w:rsid w:val="00DE2004"/>
    <w:rsid w:val="00DE223A"/>
    <w:rsid w:val="00DE286C"/>
    <w:rsid w:val="00DE2E5E"/>
    <w:rsid w:val="00DE32D0"/>
    <w:rsid w:val="00DE3D2C"/>
    <w:rsid w:val="00DE44CB"/>
    <w:rsid w:val="00DE4A83"/>
    <w:rsid w:val="00DE525A"/>
    <w:rsid w:val="00DE5415"/>
    <w:rsid w:val="00DE555B"/>
    <w:rsid w:val="00DE5829"/>
    <w:rsid w:val="00DE5C4D"/>
    <w:rsid w:val="00DE67A4"/>
    <w:rsid w:val="00DE6A6A"/>
    <w:rsid w:val="00DE754D"/>
    <w:rsid w:val="00DE779C"/>
    <w:rsid w:val="00DE77CC"/>
    <w:rsid w:val="00DE7C9C"/>
    <w:rsid w:val="00DE7F16"/>
    <w:rsid w:val="00DF0134"/>
    <w:rsid w:val="00DF0339"/>
    <w:rsid w:val="00DF09F6"/>
    <w:rsid w:val="00DF0DA9"/>
    <w:rsid w:val="00DF0DE6"/>
    <w:rsid w:val="00DF0DE8"/>
    <w:rsid w:val="00DF17B1"/>
    <w:rsid w:val="00DF25E8"/>
    <w:rsid w:val="00DF29DE"/>
    <w:rsid w:val="00DF2E31"/>
    <w:rsid w:val="00DF2E3C"/>
    <w:rsid w:val="00DF495C"/>
    <w:rsid w:val="00DF4E85"/>
    <w:rsid w:val="00DF528F"/>
    <w:rsid w:val="00DF5DA0"/>
    <w:rsid w:val="00DF5E52"/>
    <w:rsid w:val="00DF6211"/>
    <w:rsid w:val="00DF6319"/>
    <w:rsid w:val="00DF664F"/>
    <w:rsid w:val="00DF6A1C"/>
    <w:rsid w:val="00DF6E38"/>
    <w:rsid w:val="00DF6FB8"/>
    <w:rsid w:val="00DF7BD9"/>
    <w:rsid w:val="00DF7DE7"/>
    <w:rsid w:val="00E004D7"/>
    <w:rsid w:val="00E00AF6"/>
    <w:rsid w:val="00E010BC"/>
    <w:rsid w:val="00E0151C"/>
    <w:rsid w:val="00E01AF8"/>
    <w:rsid w:val="00E02F90"/>
    <w:rsid w:val="00E03080"/>
    <w:rsid w:val="00E032A3"/>
    <w:rsid w:val="00E04B45"/>
    <w:rsid w:val="00E04B47"/>
    <w:rsid w:val="00E05190"/>
    <w:rsid w:val="00E05989"/>
    <w:rsid w:val="00E061A1"/>
    <w:rsid w:val="00E061F8"/>
    <w:rsid w:val="00E071A9"/>
    <w:rsid w:val="00E10670"/>
    <w:rsid w:val="00E10707"/>
    <w:rsid w:val="00E11ABE"/>
    <w:rsid w:val="00E11C25"/>
    <w:rsid w:val="00E11D88"/>
    <w:rsid w:val="00E12BF2"/>
    <w:rsid w:val="00E12C87"/>
    <w:rsid w:val="00E12CC2"/>
    <w:rsid w:val="00E12DF4"/>
    <w:rsid w:val="00E13044"/>
    <w:rsid w:val="00E1312D"/>
    <w:rsid w:val="00E13353"/>
    <w:rsid w:val="00E13381"/>
    <w:rsid w:val="00E13BF5"/>
    <w:rsid w:val="00E15648"/>
    <w:rsid w:val="00E15938"/>
    <w:rsid w:val="00E165AF"/>
    <w:rsid w:val="00E1748E"/>
    <w:rsid w:val="00E17503"/>
    <w:rsid w:val="00E1767D"/>
    <w:rsid w:val="00E17B57"/>
    <w:rsid w:val="00E17D25"/>
    <w:rsid w:val="00E214B8"/>
    <w:rsid w:val="00E21812"/>
    <w:rsid w:val="00E22085"/>
    <w:rsid w:val="00E22318"/>
    <w:rsid w:val="00E23245"/>
    <w:rsid w:val="00E23DA4"/>
    <w:rsid w:val="00E24BA8"/>
    <w:rsid w:val="00E25495"/>
    <w:rsid w:val="00E2614E"/>
    <w:rsid w:val="00E26A33"/>
    <w:rsid w:val="00E271E6"/>
    <w:rsid w:val="00E27F65"/>
    <w:rsid w:val="00E31129"/>
    <w:rsid w:val="00E31729"/>
    <w:rsid w:val="00E32B63"/>
    <w:rsid w:val="00E32C2F"/>
    <w:rsid w:val="00E33322"/>
    <w:rsid w:val="00E338AE"/>
    <w:rsid w:val="00E33D5D"/>
    <w:rsid w:val="00E34612"/>
    <w:rsid w:val="00E34998"/>
    <w:rsid w:val="00E3569C"/>
    <w:rsid w:val="00E35E5E"/>
    <w:rsid w:val="00E35F22"/>
    <w:rsid w:val="00E3670D"/>
    <w:rsid w:val="00E3677F"/>
    <w:rsid w:val="00E36AE7"/>
    <w:rsid w:val="00E36C3E"/>
    <w:rsid w:val="00E3723A"/>
    <w:rsid w:val="00E373E3"/>
    <w:rsid w:val="00E37AC2"/>
    <w:rsid w:val="00E37DB9"/>
    <w:rsid w:val="00E37EFD"/>
    <w:rsid w:val="00E40026"/>
    <w:rsid w:val="00E405EC"/>
    <w:rsid w:val="00E4119E"/>
    <w:rsid w:val="00E41966"/>
    <w:rsid w:val="00E41E77"/>
    <w:rsid w:val="00E42CBC"/>
    <w:rsid w:val="00E43AA4"/>
    <w:rsid w:val="00E443E8"/>
    <w:rsid w:val="00E44733"/>
    <w:rsid w:val="00E44BEE"/>
    <w:rsid w:val="00E44D21"/>
    <w:rsid w:val="00E45915"/>
    <w:rsid w:val="00E45A66"/>
    <w:rsid w:val="00E467E3"/>
    <w:rsid w:val="00E473AE"/>
    <w:rsid w:val="00E473F8"/>
    <w:rsid w:val="00E47615"/>
    <w:rsid w:val="00E50928"/>
    <w:rsid w:val="00E50FE1"/>
    <w:rsid w:val="00E51347"/>
    <w:rsid w:val="00E51594"/>
    <w:rsid w:val="00E519DE"/>
    <w:rsid w:val="00E51C4D"/>
    <w:rsid w:val="00E524B6"/>
    <w:rsid w:val="00E52509"/>
    <w:rsid w:val="00E531F4"/>
    <w:rsid w:val="00E53B36"/>
    <w:rsid w:val="00E53C15"/>
    <w:rsid w:val="00E53D0E"/>
    <w:rsid w:val="00E54E9E"/>
    <w:rsid w:val="00E552BF"/>
    <w:rsid w:val="00E55E50"/>
    <w:rsid w:val="00E55FF8"/>
    <w:rsid w:val="00E5611E"/>
    <w:rsid w:val="00E56216"/>
    <w:rsid w:val="00E56D87"/>
    <w:rsid w:val="00E57B09"/>
    <w:rsid w:val="00E57D73"/>
    <w:rsid w:val="00E61F18"/>
    <w:rsid w:val="00E62AAE"/>
    <w:rsid w:val="00E62B17"/>
    <w:rsid w:val="00E63255"/>
    <w:rsid w:val="00E636FC"/>
    <w:rsid w:val="00E6449A"/>
    <w:rsid w:val="00E65249"/>
    <w:rsid w:val="00E65298"/>
    <w:rsid w:val="00E65651"/>
    <w:rsid w:val="00E65BEE"/>
    <w:rsid w:val="00E66B50"/>
    <w:rsid w:val="00E66DEA"/>
    <w:rsid w:val="00E678C7"/>
    <w:rsid w:val="00E67CC2"/>
    <w:rsid w:val="00E6F1D0"/>
    <w:rsid w:val="00E714F0"/>
    <w:rsid w:val="00E714F8"/>
    <w:rsid w:val="00E717DD"/>
    <w:rsid w:val="00E7202D"/>
    <w:rsid w:val="00E7323B"/>
    <w:rsid w:val="00E7346D"/>
    <w:rsid w:val="00E75389"/>
    <w:rsid w:val="00E75589"/>
    <w:rsid w:val="00E75AA5"/>
    <w:rsid w:val="00E75B60"/>
    <w:rsid w:val="00E75D9A"/>
    <w:rsid w:val="00E760D5"/>
    <w:rsid w:val="00E76831"/>
    <w:rsid w:val="00E77228"/>
    <w:rsid w:val="00E80471"/>
    <w:rsid w:val="00E80909"/>
    <w:rsid w:val="00E81249"/>
    <w:rsid w:val="00E815BD"/>
    <w:rsid w:val="00E816BA"/>
    <w:rsid w:val="00E81ACF"/>
    <w:rsid w:val="00E81B00"/>
    <w:rsid w:val="00E81E55"/>
    <w:rsid w:val="00E828F7"/>
    <w:rsid w:val="00E82982"/>
    <w:rsid w:val="00E83380"/>
    <w:rsid w:val="00E83ABB"/>
    <w:rsid w:val="00E8452A"/>
    <w:rsid w:val="00E85AC6"/>
    <w:rsid w:val="00E85B9B"/>
    <w:rsid w:val="00E85BC2"/>
    <w:rsid w:val="00E85E3E"/>
    <w:rsid w:val="00E86136"/>
    <w:rsid w:val="00E86594"/>
    <w:rsid w:val="00E86E99"/>
    <w:rsid w:val="00E87191"/>
    <w:rsid w:val="00E8761F"/>
    <w:rsid w:val="00E87CEE"/>
    <w:rsid w:val="00E90B47"/>
    <w:rsid w:val="00E91751"/>
    <w:rsid w:val="00E91C13"/>
    <w:rsid w:val="00E91DE3"/>
    <w:rsid w:val="00E91E7F"/>
    <w:rsid w:val="00E920D6"/>
    <w:rsid w:val="00E92149"/>
    <w:rsid w:val="00E92582"/>
    <w:rsid w:val="00E9282A"/>
    <w:rsid w:val="00E92BB5"/>
    <w:rsid w:val="00E931CA"/>
    <w:rsid w:val="00E936A3"/>
    <w:rsid w:val="00E94B8C"/>
    <w:rsid w:val="00E9537B"/>
    <w:rsid w:val="00E9539C"/>
    <w:rsid w:val="00E9587B"/>
    <w:rsid w:val="00E958FB"/>
    <w:rsid w:val="00E961C2"/>
    <w:rsid w:val="00E96319"/>
    <w:rsid w:val="00E96367"/>
    <w:rsid w:val="00E96505"/>
    <w:rsid w:val="00E97657"/>
    <w:rsid w:val="00E97AB3"/>
    <w:rsid w:val="00EA00DF"/>
    <w:rsid w:val="00EA1195"/>
    <w:rsid w:val="00EA166A"/>
    <w:rsid w:val="00EA2A3E"/>
    <w:rsid w:val="00EA2F91"/>
    <w:rsid w:val="00EA351B"/>
    <w:rsid w:val="00EA3975"/>
    <w:rsid w:val="00EA3CEC"/>
    <w:rsid w:val="00EA4493"/>
    <w:rsid w:val="00EA47A1"/>
    <w:rsid w:val="00EA4CB3"/>
    <w:rsid w:val="00EA541C"/>
    <w:rsid w:val="00EA56FB"/>
    <w:rsid w:val="00EA5D08"/>
    <w:rsid w:val="00EA66F4"/>
    <w:rsid w:val="00EA7090"/>
    <w:rsid w:val="00EA7205"/>
    <w:rsid w:val="00EAD86F"/>
    <w:rsid w:val="00EB01B6"/>
    <w:rsid w:val="00EB0B50"/>
    <w:rsid w:val="00EB0F36"/>
    <w:rsid w:val="00EB1251"/>
    <w:rsid w:val="00EB24D9"/>
    <w:rsid w:val="00EB329D"/>
    <w:rsid w:val="00EB33E7"/>
    <w:rsid w:val="00EB3759"/>
    <w:rsid w:val="00EB3AC0"/>
    <w:rsid w:val="00EB474B"/>
    <w:rsid w:val="00EB4C1D"/>
    <w:rsid w:val="00EB5B95"/>
    <w:rsid w:val="00EB5D54"/>
    <w:rsid w:val="00EB5DFC"/>
    <w:rsid w:val="00EB622B"/>
    <w:rsid w:val="00EB68C8"/>
    <w:rsid w:val="00EB78F9"/>
    <w:rsid w:val="00EB79B1"/>
    <w:rsid w:val="00EB7E8B"/>
    <w:rsid w:val="00EC093D"/>
    <w:rsid w:val="00EC0CCD"/>
    <w:rsid w:val="00EC0F16"/>
    <w:rsid w:val="00EC1760"/>
    <w:rsid w:val="00EC1DC5"/>
    <w:rsid w:val="00EC1DC8"/>
    <w:rsid w:val="00EC21C5"/>
    <w:rsid w:val="00EC3302"/>
    <w:rsid w:val="00EC3ED4"/>
    <w:rsid w:val="00EC40CA"/>
    <w:rsid w:val="00EC40DB"/>
    <w:rsid w:val="00EC4103"/>
    <w:rsid w:val="00EC48B7"/>
    <w:rsid w:val="00EC4F4B"/>
    <w:rsid w:val="00EC5267"/>
    <w:rsid w:val="00EC584C"/>
    <w:rsid w:val="00EC5B25"/>
    <w:rsid w:val="00EC60CE"/>
    <w:rsid w:val="00EC6ABF"/>
    <w:rsid w:val="00EC6E27"/>
    <w:rsid w:val="00EC7479"/>
    <w:rsid w:val="00ED086F"/>
    <w:rsid w:val="00ED0A42"/>
    <w:rsid w:val="00ED0BC8"/>
    <w:rsid w:val="00ED1AC5"/>
    <w:rsid w:val="00ED2EB0"/>
    <w:rsid w:val="00ED2F21"/>
    <w:rsid w:val="00ED4524"/>
    <w:rsid w:val="00ED48D1"/>
    <w:rsid w:val="00ED5041"/>
    <w:rsid w:val="00ED567B"/>
    <w:rsid w:val="00ED5D59"/>
    <w:rsid w:val="00ED71DA"/>
    <w:rsid w:val="00ED72CB"/>
    <w:rsid w:val="00ED7875"/>
    <w:rsid w:val="00ED7D8C"/>
    <w:rsid w:val="00ED7DD6"/>
    <w:rsid w:val="00EE0631"/>
    <w:rsid w:val="00EE07ED"/>
    <w:rsid w:val="00EE0A0C"/>
    <w:rsid w:val="00EE0D3E"/>
    <w:rsid w:val="00EE0F04"/>
    <w:rsid w:val="00EE2412"/>
    <w:rsid w:val="00EE27D5"/>
    <w:rsid w:val="00EE3144"/>
    <w:rsid w:val="00EE382C"/>
    <w:rsid w:val="00EE3AF9"/>
    <w:rsid w:val="00EE44A7"/>
    <w:rsid w:val="00EE4A76"/>
    <w:rsid w:val="00EE50FD"/>
    <w:rsid w:val="00EE5398"/>
    <w:rsid w:val="00EE58C4"/>
    <w:rsid w:val="00EE5D53"/>
    <w:rsid w:val="00EE6267"/>
    <w:rsid w:val="00EE678A"/>
    <w:rsid w:val="00EE6828"/>
    <w:rsid w:val="00EE6AC9"/>
    <w:rsid w:val="00EE6EA0"/>
    <w:rsid w:val="00EE79BB"/>
    <w:rsid w:val="00EE7F3A"/>
    <w:rsid w:val="00EF0112"/>
    <w:rsid w:val="00EF0225"/>
    <w:rsid w:val="00EF1152"/>
    <w:rsid w:val="00EF188E"/>
    <w:rsid w:val="00EF1902"/>
    <w:rsid w:val="00EF29F0"/>
    <w:rsid w:val="00EF2D43"/>
    <w:rsid w:val="00EF35FE"/>
    <w:rsid w:val="00EF4502"/>
    <w:rsid w:val="00EF4AB4"/>
    <w:rsid w:val="00EF52CA"/>
    <w:rsid w:val="00EF5D71"/>
    <w:rsid w:val="00EF65AF"/>
    <w:rsid w:val="00EF7C4D"/>
    <w:rsid w:val="00EF7F6F"/>
    <w:rsid w:val="00F00694"/>
    <w:rsid w:val="00F01D2F"/>
    <w:rsid w:val="00F020F8"/>
    <w:rsid w:val="00F02693"/>
    <w:rsid w:val="00F02BEC"/>
    <w:rsid w:val="00F032CA"/>
    <w:rsid w:val="00F038D0"/>
    <w:rsid w:val="00F04562"/>
    <w:rsid w:val="00F04691"/>
    <w:rsid w:val="00F05482"/>
    <w:rsid w:val="00F05B2B"/>
    <w:rsid w:val="00F06343"/>
    <w:rsid w:val="00F067E4"/>
    <w:rsid w:val="00F0682A"/>
    <w:rsid w:val="00F06FF0"/>
    <w:rsid w:val="00F07CB6"/>
    <w:rsid w:val="00F07DE3"/>
    <w:rsid w:val="00F102E8"/>
    <w:rsid w:val="00F10BBA"/>
    <w:rsid w:val="00F10C8F"/>
    <w:rsid w:val="00F1122B"/>
    <w:rsid w:val="00F11755"/>
    <w:rsid w:val="00F12E56"/>
    <w:rsid w:val="00F13E47"/>
    <w:rsid w:val="00F1400F"/>
    <w:rsid w:val="00F1505B"/>
    <w:rsid w:val="00F152F2"/>
    <w:rsid w:val="00F155F7"/>
    <w:rsid w:val="00F157F9"/>
    <w:rsid w:val="00F16888"/>
    <w:rsid w:val="00F16C80"/>
    <w:rsid w:val="00F17831"/>
    <w:rsid w:val="00F178B1"/>
    <w:rsid w:val="00F17985"/>
    <w:rsid w:val="00F17BBA"/>
    <w:rsid w:val="00F207F7"/>
    <w:rsid w:val="00F21128"/>
    <w:rsid w:val="00F21983"/>
    <w:rsid w:val="00F23CB5"/>
    <w:rsid w:val="00F24E38"/>
    <w:rsid w:val="00F24F32"/>
    <w:rsid w:val="00F258C9"/>
    <w:rsid w:val="00F277B8"/>
    <w:rsid w:val="00F3071F"/>
    <w:rsid w:val="00F30C52"/>
    <w:rsid w:val="00F31042"/>
    <w:rsid w:val="00F31464"/>
    <w:rsid w:val="00F314E1"/>
    <w:rsid w:val="00F32496"/>
    <w:rsid w:val="00F327C5"/>
    <w:rsid w:val="00F33667"/>
    <w:rsid w:val="00F33FB9"/>
    <w:rsid w:val="00F340D3"/>
    <w:rsid w:val="00F34133"/>
    <w:rsid w:val="00F343BC"/>
    <w:rsid w:val="00F34551"/>
    <w:rsid w:val="00F34596"/>
    <w:rsid w:val="00F35556"/>
    <w:rsid w:val="00F3601B"/>
    <w:rsid w:val="00F36F7E"/>
    <w:rsid w:val="00F372E8"/>
    <w:rsid w:val="00F37BB0"/>
    <w:rsid w:val="00F40271"/>
    <w:rsid w:val="00F4030B"/>
    <w:rsid w:val="00F406BD"/>
    <w:rsid w:val="00F40804"/>
    <w:rsid w:val="00F40EA1"/>
    <w:rsid w:val="00F41090"/>
    <w:rsid w:val="00F4124B"/>
    <w:rsid w:val="00F416E1"/>
    <w:rsid w:val="00F417E7"/>
    <w:rsid w:val="00F428C5"/>
    <w:rsid w:val="00F429D3"/>
    <w:rsid w:val="00F43D29"/>
    <w:rsid w:val="00F440EF"/>
    <w:rsid w:val="00F44750"/>
    <w:rsid w:val="00F44919"/>
    <w:rsid w:val="00F44B75"/>
    <w:rsid w:val="00F45078"/>
    <w:rsid w:val="00F451EB"/>
    <w:rsid w:val="00F45704"/>
    <w:rsid w:val="00F45996"/>
    <w:rsid w:val="00F45B0F"/>
    <w:rsid w:val="00F4621B"/>
    <w:rsid w:val="00F46E2D"/>
    <w:rsid w:val="00F46FF9"/>
    <w:rsid w:val="00F47F34"/>
    <w:rsid w:val="00F51D9D"/>
    <w:rsid w:val="00F520C9"/>
    <w:rsid w:val="00F528F7"/>
    <w:rsid w:val="00F530FD"/>
    <w:rsid w:val="00F536BD"/>
    <w:rsid w:val="00F53CC4"/>
    <w:rsid w:val="00F5433B"/>
    <w:rsid w:val="00F54911"/>
    <w:rsid w:val="00F54BC6"/>
    <w:rsid w:val="00F555E1"/>
    <w:rsid w:val="00F563C2"/>
    <w:rsid w:val="00F56726"/>
    <w:rsid w:val="00F5673F"/>
    <w:rsid w:val="00F56A84"/>
    <w:rsid w:val="00F57232"/>
    <w:rsid w:val="00F572F0"/>
    <w:rsid w:val="00F60FB4"/>
    <w:rsid w:val="00F616BD"/>
    <w:rsid w:val="00F61D03"/>
    <w:rsid w:val="00F62AF1"/>
    <w:rsid w:val="00F62D3E"/>
    <w:rsid w:val="00F631D8"/>
    <w:rsid w:val="00F639B2"/>
    <w:rsid w:val="00F63CFE"/>
    <w:rsid w:val="00F641FB"/>
    <w:rsid w:val="00F64D00"/>
    <w:rsid w:val="00F64DCB"/>
    <w:rsid w:val="00F65508"/>
    <w:rsid w:val="00F65813"/>
    <w:rsid w:val="00F65B5F"/>
    <w:rsid w:val="00F65EB0"/>
    <w:rsid w:val="00F66A17"/>
    <w:rsid w:val="00F67BD2"/>
    <w:rsid w:val="00F703B3"/>
    <w:rsid w:val="00F70B5E"/>
    <w:rsid w:val="00F70F90"/>
    <w:rsid w:val="00F72675"/>
    <w:rsid w:val="00F72EC6"/>
    <w:rsid w:val="00F7355B"/>
    <w:rsid w:val="00F73649"/>
    <w:rsid w:val="00F740BD"/>
    <w:rsid w:val="00F743E8"/>
    <w:rsid w:val="00F7587B"/>
    <w:rsid w:val="00F75C45"/>
    <w:rsid w:val="00F75F28"/>
    <w:rsid w:val="00F76715"/>
    <w:rsid w:val="00F76D69"/>
    <w:rsid w:val="00F80A2F"/>
    <w:rsid w:val="00F81A8D"/>
    <w:rsid w:val="00F81BA7"/>
    <w:rsid w:val="00F81FE2"/>
    <w:rsid w:val="00F82497"/>
    <w:rsid w:val="00F82FA5"/>
    <w:rsid w:val="00F83260"/>
    <w:rsid w:val="00F8361B"/>
    <w:rsid w:val="00F839E6"/>
    <w:rsid w:val="00F8545C"/>
    <w:rsid w:val="00F85F0B"/>
    <w:rsid w:val="00F8639A"/>
    <w:rsid w:val="00F863A0"/>
    <w:rsid w:val="00F868A3"/>
    <w:rsid w:val="00F86B21"/>
    <w:rsid w:val="00F8717E"/>
    <w:rsid w:val="00F87B2B"/>
    <w:rsid w:val="00F87C07"/>
    <w:rsid w:val="00F90184"/>
    <w:rsid w:val="00F91735"/>
    <w:rsid w:val="00F920BB"/>
    <w:rsid w:val="00F92B00"/>
    <w:rsid w:val="00F9313C"/>
    <w:rsid w:val="00F93198"/>
    <w:rsid w:val="00F93FD1"/>
    <w:rsid w:val="00F9525C"/>
    <w:rsid w:val="00F95988"/>
    <w:rsid w:val="00F96189"/>
    <w:rsid w:val="00F962A7"/>
    <w:rsid w:val="00F9654D"/>
    <w:rsid w:val="00F96957"/>
    <w:rsid w:val="00F96A36"/>
    <w:rsid w:val="00F970F0"/>
    <w:rsid w:val="00FA02F6"/>
    <w:rsid w:val="00FA1811"/>
    <w:rsid w:val="00FA1BB9"/>
    <w:rsid w:val="00FA1E5E"/>
    <w:rsid w:val="00FA2F12"/>
    <w:rsid w:val="00FA41D5"/>
    <w:rsid w:val="00FA44FE"/>
    <w:rsid w:val="00FA49E4"/>
    <w:rsid w:val="00FA4FA9"/>
    <w:rsid w:val="00FA55F1"/>
    <w:rsid w:val="00FA5D19"/>
    <w:rsid w:val="00FA64C9"/>
    <w:rsid w:val="00FA6942"/>
    <w:rsid w:val="00FA69C2"/>
    <w:rsid w:val="00FA6A7E"/>
    <w:rsid w:val="00FA70DB"/>
    <w:rsid w:val="00FA7786"/>
    <w:rsid w:val="00FA7B48"/>
    <w:rsid w:val="00FA7C04"/>
    <w:rsid w:val="00FB0853"/>
    <w:rsid w:val="00FB1690"/>
    <w:rsid w:val="00FB2328"/>
    <w:rsid w:val="00FB25A4"/>
    <w:rsid w:val="00FB28AD"/>
    <w:rsid w:val="00FB2D21"/>
    <w:rsid w:val="00FB39DB"/>
    <w:rsid w:val="00FB3AFF"/>
    <w:rsid w:val="00FB3D83"/>
    <w:rsid w:val="00FB4298"/>
    <w:rsid w:val="00FB43CB"/>
    <w:rsid w:val="00FB52FF"/>
    <w:rsid w:val="00FB5344"/>
    <w:rsid w:val="00FB5649"/>
    <w:rsid w:val="00FB59B1"/>
    <w:rsid w:val="00FB5B8E"/>
    <w:rsid w:val="00FB6A15"/>
    <w:rsid w:val="00FB6F5A"/>
    <w:rsid w:val="00FB7356"/>
    <w:rsid w:val="00FB7578"/>
    <w:rsid w:val="00FB7839"/>
    <w:rsid w:val="00FC04C5"/>
    <w:rsid w:val="00FC14C1"/>
    <w:rsid w:val="00FC15E5"/>
    <w:rsid w:val="00FC1892"/>
    <w:rsid w:val="00FC1BED"/>
    <w:rsid w:val="00FC1D4F"/>
    <w:rsid w:val="00FC21A9"/>
    <w:rsid w:val="00FC22C5"/>
    <w:rsid w:val="00FC2AA9"/>
    <w:rsid w:val="00FC2ED3"/>
    <w:rsid w:val="00FC31DF"/>
    <w:rsid w:val="00FC3430"/>
    <w:rsid w:val="00FC4823"/>
    <w:rsid w:val="00FC5771"/>
    <w:rsid w:val="00FC6072"/>
    <w:rsid w:val="00FC6A3E"/>
    <w:rsid w:val="00FC6D07"/>
    <w:rsid w:val="00FC73DB"/>
    <w:rsid w:val="00FD02A2"/>
    <w:rsid w:val="00FD0CE0"/>
    <w:rsid w:val="00FD1E55"/>
    <w:rsid w:val="00FD1EDA"/>
    <w:rsid w:val="00FD2326"/>
    <w:rsid w:val="00FD3053"/>
    <w:rsid w:val="00FD43F5"/>
    <w:rsid w:val="00FD569E"/>
    <w:rsid w:val="00FD56DB"/>
    <w:rsid w:val="00FD5A3C"/>
    <w:rsid w:val="00FD5A5E"/>
    <w:rsid w:val="00FD5C04"/>
    <w:rsid w:val="00FD5C3C"/>
    <w:rsid w:val="00FD6050"/>
    <w:rsid w:val="00FD6844"/>
    <w:rsid w:val="00FD79C5"/>
    <w:rsid w:val="00FE0054"/>
    <w:rsid w:val="00FE00D3"/>
    <w:rsid w:val="00FE00D4"/>
    <w:rsid w:val="00FE0505"/>
    <w:rsid w:val="00FE1106"/>
    <w:rsid w:val="00FE1387"/>
    <w:rsid w:val="00FE1A64"/>
    <w:rsid w:val="00FE247E"/>
    <w:rsid w:val="00FE25CE"/>
    <w:rsid w:val="00FE2CAE"/>
    <w:rsid w:val="00FE32DD"/>
    <w:rsid w:val="00FE3381"/>
    <w:rsid w:val="00FE37EC"/>
    <w:rsid w:val="00FE3ACC"/>
    <w:rsid w:val="00FE4343"/>
    <w:rsid w:val="00FE4E8B"/>
    <w:rsid w:val="00FE4EB3"/>
    <w:rsid w:val="00FE4FCE"/>
    <w:rsid w:val="00FE525E"/>
    <w:rsid w:val="00FE5418"/>
    <w:rsid w:val="00FE586F"/>
    <w:rsid w:val="00FE5D8A"/>
    <w:rsid w:val="00FE6963"/>
    <w:rsid w:val="00FE6CED"/>
    <w:rsid w:val="00FE6CF2"/>
    <w:rsid w:val="00FE7ABD"/>
    <w:rsid w:val="00FF0557"/>
    <w:rsid w:val="00FF0D3D"/>
    <w:rsid w:val="00FF143C"/>
    <w:rsid w:val="00FF1DF0"/>
    <w:rsid w:val="00FF1E0B"/>
    <w:rsid w:val="00FF246E"/>
    <w:rsid w:val="00FF26D6"/>
    <w:rsid w:val="00FF2980"/>
    <w:rsid w:val="00FF2BCF"/>
    <w:rsid w:val="00FF30F6"/>
    <w:rsid w:val="00FF3AD2"/>
    <w:rsid w:val="00FF3BF5"/>
    <w:rsid w:val="00FF4FB0"/>
    <w:rsid w:val="00FF53EC"/>
    <w:rsid w:val="00FF59F2"/>
    <w:rsid w:val="00FF5F0E"/>
    <w:rsid w:val="00FF678C"/>
    <w:rsid w:val="00FF7501"/>
    <w:rsid w:val="01142577"/>
    <w:rsid w:val="01173204"/>
    <w:rsid w:val="0122E84F"/>
    <w:rsid w:val="0127030F"/>
    <w:rsid w:val="012D0221"/>
    <w:rsid w:val="0141870D"/>
    <w:rsid w:val="01557BC3"/>
    <w:rsid w:val="01648F1E"/>
    <w:rsid w:val="0165C27C"/>
    <w:rsid w:val="016CA28F"/>
    <w:rsid w:val="016D5B74"/>
    <w:rsid w:val="017A9539"/>
    <w:rsid w:val="017BB3BE"/>
    <w:rsid w:val="017E23B8"/>
    <w:rsid w:val="0182CDFD"/>
    <w:rsid w:val="0197E206"/>
    <w:rsid w:val="019D9F74"/>
    <w:rsid w:val="01A25C95"/>
    <w:rsid w:val="01A271D6"/>
    <w:rsid w:val="01A29D91"/>
    <w:rsid w:val="01AD619F"/>
    <w:rsid w:val="01B16E71"/>
    <w:rsid w:val="01B30C9D"/>
    <w:rsid w:val="01B7BC44"/>
    <w:rsid w:val="01C2F901"/>
    <w:rsid w:val="01C9CC10"/>
    <w:rsid w:val="01CAC9EC"/>
    <w:rsid w:val="01CD8B2B"/>
    <w:rsid w:val="01CE4666"/>
    <w:rsid w:val="01D191A2"/>
    <w:rsid w:val="01F93C95"/>
    <w:rsid w:val="01FD98B3"/>
    <w:rsid w:val="020185F3"/>
    <w:rsid w:val="021306DC"/>
    <w:rsid w:val="0216176C"/>
    <w:rsid w:val="021DAB8E"/>
    <w:rsid w:val="021FDC26"/>
    <w:rsid w:val="02234B81"/>
    <w:rsid w:val="02267CB8"/>
    <w:rsid w:val="0226D661"/>
    <w:rsid w:val="02353531"/>
    <w:rsid w:val="0236BBB8"/>
    <w:rsid w:val="023BE616"/>
    <w:rsid w:val="0247612E"/>
    <w:rsid w:val="024C0503"/>
    <w:rsid w:val="02523C58"/>
    <w:rsid w:val="0253F864"/>
    <w:rsid w:val="025D62BE"/>
    <w:rsid w:val="025ED470"/>
    <w:rsid w:val="026320AD"/>
    <w:rsid w:val="0273F055"/>
    <w:rsid w:val="02956BB4"/>
    <w:rsid w:val="029CC43E"/>
    <w:rsid w:val="029EA6B1"/>
    <w:rsid w:val="029EE9C9"/>
    <w:rsid w:val="02B2C75D"/>
    <w:rsid w:val="02EF5F00"/>
    <w:rsid w:val="02F1CFB7"/>
    <w:rsid w:val="0308787D"/>
    <w:rsid w:val="03092BD5"/>
    <w:rsid w:val="031C8089"/>
    <w:rsid w:val="031DC03C"/>
    <w:rsid w:val="032A1E2C"/>
    <w:rsid w:val="03313C45"/>
    <w:rsid w:val="0334700C"/>
    <w:rsid w:val="033B4EA5"/>
    <w:rsid w:val="03430E58"/>
    <w:rsid w:val="03432F27"/>
    <w:rsid w:val="0344FC83"/>
    <w:rsid w:val="034912C8"/>
    <w:rsid w:val="034D0A8B"/>
    <w:rsid w:val="03526964"/>
    <w:rsid w:val="0386F47C"/>
    <w:rsid w:val="038896B4"/>
    <w:rsid w:val="039BCB45"/>
    <w:rsid w:val="03C2B0F8"/>
    <w:rsid w:val="03E05FF1"/>
    <w:rsid w:val="03E354EA"/>
    <w:rsid w:val="03EB3505"/>
    <w:rsid w:val="03F4D5E7"/>
    <w:rsid w:val="03F9D946"/>
    <w:rsid w:val="03FE3A4B"/>
    <w:rsid w:val="0418E444"/>
    <w:rsid w:val="041DEA07"/>
    <w:rsid w:val="041F55FB"/>
    <w:rsid w:val="042029FE"/>
    <w:rsid w:val="0420C23A"/>
    <w:rsid w:val="042EC157"/>
    <w:rsid w:val="04314A90"/>
    <w:rsid w:val="0434AFD9"/>
    <w:rsid w:val="043F609A"/>
    <w:rsid w:val="044659A9"/>
    <w:rsid w:val="044B79C2"/>
    <w:rsid w:val="04521248"/>
    <w:rsid w:val="045D1E7F"/>
    <w:rsid w:val="046063C8"/>
    <w:rsid w:val="0465206C"/>
    <w:rsid w:val="0465584C"/>
    <w:rsid w:val="04687E74"/>
    <w:rsid w:val="046E5956"/>
    <w:rsid w:val="047243B3"/>
    <w:rsid w:val="04794B17"/>
    <w:rsid w:val="047EEA85"/>
    <w:rsid w:val="048448D3"/>
    <w:rsid w:val="048BC30C"/>
    <w:rsid w:val="0491C0E9"/>
    <w:rsid w:val="049C07A6"/>
    <w:rsid w:val="04ACCF18"/>
    <w:rsid w:val="04B056A1"/>
    <w:rsid w:val="04B367EF"/>
    <w:rsid w:val="04BFE1AA"/>
    <w:rsid w:val="04C39995"/>
    <w:rsid w:val="04CEFAC3"/>
    <w:rsid w:val="04DBE46C"/>
    <w:rsid w:val="04E2D3FA"/>
    <w:rsid w:val="04FB31A7"/>
    <w:rsid w:val="050182A9"/>
    <w:rsid w:val="0503DE7F"/>
    <w:rsid w:val="05189766"/>
    <w:rsid w:val="05198EFC"/>
    <w:rsid w:val="052D1996"/>
    <w:rsid w:val="05443927"/>
    <w:rsid w:val="0553F6C1"/>
    <w:rsid w:val="05554228"/>
    <w:rsid w:val="056F2666"/>
    <w:rsid w:val="05708294"/>
    <w:rsid w:val="0579AE47"/>
    <w:rsid w:val="057D4B98"/>
    <w:rsid w:val="0580B0B3"/>
    <w:rsid w:val="0582C05B"/>
    <w:rsid w:val="0582D733"/>
    <w:rsid w:val="0593835D"/>
    <w:rsid w:val="0598BE64"/>
    <w:rsid w:val="05AAAB51"/>
    <w:rsid w:val="05B11A25"/>
    <w:rsid w:val="05B79039"/>
    <w:rsid w:val="05CBA461"/>
    <w:rsid w:val="05CEDFAC"/>
    <w:rsid w:val="05D27073"/>
    <w:rsid w:val="05D99B1C"/>
    <w:rsid w:val="05DC3652"/>
    <w:rsid w:val="05F8FD41"/>
    <w:rsid w:val="05FD4CA8"/>
    <w:rsid w:val="0600F0CD"/>
    <w:rsid w:val="0608027E"/>
    <w:rsid w:val="060D0DB7"/>
    <w:rsid w:val="061476A0"/>
    <w:rsid w:val="06182BAE"/>
    <w:rsid w:val="06209C86"/>
    <w:rsid w:val="062E9653"/>
    <w:rsid w:val="0635CE4E"/>
    <w:rsid w:val="0635D134"/>
    <w:rsid w:val="064AB218"/>
    <w:rsid w:val="064BC545"/>
    <w:rsid w:val="064BEF70"/>
    <w:rsid w:val="064CCBF8"/>
    <w:rsid w:val="06508CFF"/>
    <w:rsid w:val="065283D8"/>
    <w:rsid w:val="0656A2FD"/>
    <w:rsid w:val="065D52E8"/>
    <w:rsid w:val="065ED27E"/>
    <w:rsid w:val="066008CA"/>
    <w:rsid w:val="0677A9EC"/>
    <w:rsid w:val="067BD91F"/>
    <w:rsid w:val="06926F9E"/>
    <w:rsid w:val="069A014A"/>
    <w:rsid w:val="069BEB7D"/>
    <w:rsid w:val="06A0E669"/>
    <w:rsid w:val="06A1B480"/>
    <w:rsid w:val="06A2DD79"/>
    <w:rsid w:val="06AB8956"/>
    <w:rsid w:val="06AE25E6"/>
    <w:rsid w:val="06C16BB8"/>
    <w:rsid w:val="06C9322D"/>
    <w:rsid w:val="06DCF5BA"/>
    <w:rsid w:val="06E03677"/>
    <w:rsid w:val="06F34258"/>
    <w:rsid w:val="0714FD6C"/>
    <w:rsid w:val="072DF905"/>
    <w:rsid w:val="074BEBE3"/>
    <w:rsid w:val="075937B9"/>
    <w:rsid w:val="076AEE46"/>
    <w:rsid w:val="078FB972"/>
    <w:rsid w:val="0791F5DA"/>
    <w:rsid w:val="0794CF79"/>
    <w:rsid w:val="07B0C8E0"/>
    <w:rsid w:val="07B13B24"/>
    <w:rsid w:val="07B4E320"/>
    <w:rsid w:val="07B9EA52"/>
    <w:rsid w:val="07C5C646"/>
    <w:rsid w:val="07D072DB"/>
    <w:rsid w:val="07D5B8DA"/>
    <w:rsid w:val="07DBA3D6"/>
    <w:rsid w:val="07E93EC5"/>
    <w:rsid w:val="080E6091"/>
    <w:rsid w:val="0812E0C2"/>
    <w:rsid w:val="0816A012"/>
    <w:rsid w:val="08195BF4"/>
    <w:rsid w:val="082134CF"/>
    <w:rsid w:val="0823D982"/>
    <w:rsid w:val="08248CE6"/>
    <w:rsid w:val="082BA0FF"/>
    <w:rsid w:val="0832F1F9"/>
    <w:rsid w:val="08398937"/>
    <w:rsid w:val="083AE6D6"/>
    <w:rsid w:val="08411094"/>
    <w:rsid w:val="08538815"/>
    <w:rsid w:val="085AAA3E"/>
    <w:rsid w:val="086494C7"/>
    <w:rsid w:val="0870140F"/>
    <w:rsid w:val="08746D20"/>
    <w:rsid w:val="087906CB"/>
    <w:rsid w:val="0880F798"/>
    <w:rsid w:val="088AC827"/>
    <w:rsid w:val="0891F769"/>
    <w:rsid w:val="08946B47"/>
    <w:rsid w:val="0899AC53"/>
    <w:rsid w:val="08A314CE"/>
    <w:rsid w:val="08A4F180"/>
    <w:rsid w:val="08AB03B2"/>
    <w:rsid w:val="08AC5D37"/>
    <w:rsid w:val="08BA46EE"/>
    <w:rsid w:val="08D5DF09"/>
    <w:rsid w:val="08D7915E"/>
    <w:rsid w:val="08DFDF62"/>
    <w:rsid w:val="08E0030E"/>
    <w:rsid w:val="08ED6C92"/>
    <w:rsid w:val="08F0829C"/>
    <w:rsid w:val="090BF501"/>
    <w:rsid w:val="090DFD40"/>
    <w:rsid w:val="090E5774"/>
    <w:rsid w:val="091D0527"/>
    <w:rsid w:val="0922E66E"/>
    <w:rsid w:val="0923DE8B"/>
    <w:rsid w:val="0925BDA4"/>
    <w:rsid w:val="09309E03"/>
    <w:rsid w:val="093F7B9F"/>
    <w:rsid w:val="094A14B9"/>
    <w:rsid w:val="095A7230"/>
    <w:rsid w:val="096134AC"/>
    <w:rsid w:val="09705CC9"/>
    <w:rsid w:val="09A6EC49"/>
    <w:rsid w:val="09AB92E7"/>
    <w:rsid w:val="09AF0425"/>
    <w:rsid w:val="09B5512F"/>
    <w:rsid w:val="09B96BE1"/>
    <w:rsid w:val="09BBF344"/>
    <w:rsid w:val="09CBD172"/>
    <w:rsid w:val="09CDCC43"/>
    <w:rsid w:val="09DB6A2F"/>
    <w:rsid w:val="09F4F8F5"/>
    <w:rsid w:val="09F5EEC4"/>
    <w:rsid w:val="0A0AD026"/>
    <w:rsid w:val="0A0D0D46"/>
    <w:rsid w:val="0A1BB447"/>
    <w:rsid w:val="0A1BEA9C"/>
    <w:rsid w:val="0A3C4D05"/>
    <w:rsid w:val="0A4D2080"/>
    <w:rsid w:val="0A502793"/>
    <w:rsid w:val="0A5D48D1"/>
    <w:rsid w:val="0A770AAB"/>
    <w:rsid w:val="0A7B7FC6"/>
    <w:rsid w:val="0A85F5B9"/>
    <w:rsid w:val="0A87D965"/>
    <w:rsid w:val="0A973B91"/>
    <w:rsid w:val="0A9CE601"/>
    <w:rsid w:val="0AA21852"/>
    <w:rsid w:val="0AA78E73"/>
    <w:rsid w:val="0AA9DBCA"/>
    <w:rsid w:val="0AB36FB9"/>
    <w:rsid w:val="0ABE666E"/>
    <w:rsid w:val="0ACA0A0B"/>
    <w:rsid w:val="0AD0CA88"/>
    <w:rsid w:val="0ADBE4B2"/>
    <w:rsid w:val="0ADDD304"/>
    <w:rsid w:val="0AE1B029"/>
    <w:rsid w:val="0AF38A57"/>
    <w:rsid w:val="0B05563F"/>
    <w:rsid w:val="0B0C20E7"/>
    <w:rsid w:val="0B1F18E7"/>
    <w:rsid w:val="0B272550"/>
    <w:rsid w:val="0B286EF8"/>
    <w:rsid w:val="0B38072A"/>
    <w:rsid w:val="0B3A2A2B"/>
    <w:rsid w:val="0B3AB274"/>
    <w:rsid w:val="0B41244A"/>
    <w:rsid w:val="0B47AB7B"/>
    <w:rsid w:val="0B482D06"/>
    <w:rsid w:val="0B497FD7"/>
    <w:rsid w:val="0B4CDECD"/>
    <w:rsid w:val="0B544A10"/>
    <w:rsid w:val="0B559B42"/>
    <w:rsid w:val="0B5C3723"/>
    <w:rsid w:val="0B5E4141"/>
    <w:rsid w:val="0B5EEC1D"/>
    <w:rsid w:val="0B60949E"/>
    <w:rsid w:val="0B631CB5"/>
    <w:rsid w:val="0B64A005"/>
    <w:rsid w:val="0B66DC21"/>
    <w:rsid w:val="0B6D726D"/>
    <w:rsid w:val="0B734D22"/>
    <w:rsid w:val="0B74311A"/>
    <w:rsid w:val="0B7579E0"/>
    <w:rsid w:val="0B7589D5"/>
    <w:rsid w:val="0B8BDF86"/>
    <w:rsid w:val="0B9535CB"/>
    <w:rsid w:val="0BAF2302"/>
    <w:rsid w:val="0BAFBA9A"/>
    <w:rsid w:val="0BAFBB3C"/>
    <w:rsid w:val="0BC2021A"/>
    <w:rsid w:val="0BCECCB4"/>
    <w:rsid w:val="0BCFC0DD"/>
    <w:rsid w:val="0BDD551A"/>
    <w:rsid w:val="0C05DCAB"/>
    <w:rsid w:val="0C06C96D"/>
    <w:rsid w:val="0C1353FD"/>
    <w:rsid w:val="0C1D355D"/>
    <w:rsid w:val="0C21A46B"/>
    <w:rsid w:val="0C236566"/>
    <w:rsid w:val="0C2D505F"/>
    <w:rsid w:val="0C308D54"/>
    <w:rsid w:val="0C374D15"/>
    <w:rsid w:val="0C45B9E5"/>
    <w:rsid w:val="0C4DB103"/>
    <w:rsid w:val="0C55B0D6"/>
    <w:rsid w:val="0C57A0E8"/>
    <w:rsid w:val="0C5AEEBC"/>
    <w:rsid w:val="0C642D3B"/>
    <w:rsid w:val="0C652B91"/>
    <w:rsid w:val="0C669954"/>
    <w:rsid w:val="0C66AF98"/>
    <w:rsid w:val="0C7005D1"/>
    <w:rsid w:val="0C75E4BF"/>
    <w:rsid w:val="0C7F5799"/>
    <w:rsid w:val="0C8C0262"/>
    <w:rsid w:val="0C8F5AB8"/>
    <w:rsid w:val="0C925382"/>
    <w:rsid w:val="0CA870B8"/>
    <w:rsid w:val="0CA91426"/>
    <w:rsid w:val="0CB0EFC8"/>
    <w:rsid w:val="0CB85138"/>
    <w:rsid w:val="0CB878D4"/>
    <w:rsid w:val="0CC6A87F"/>
    <w:rsid w:val="0CC7E5E0"/>
    <w:rsid w:val="0CD359E1"/>
    <w:rsid w:val="0CDCC93F"/>
    <w:rsid w:val="0CF01A71"/>
    <w:rsid w:val="0CF3AABF"/>
    <w:rsid w:val="0D005A92"/>
    <w:rsid w:val="0D0CB1EB"/>
    <w:rsid w:val="0D28A779"/>
    <w:rsid w:val="0D2AC45F"/>
    <w:rsid w:val="0D35335E"/>
    <w:rsid w:val="0D4B8B9D"/>
    <w:rsid w:val="0D508F92"/>
    <w:rsid w:val="0D657958"/>
    <w:rsid w:val="0D6AC3F5"/>
    <w:rsid w:val="0D752510"/>
    <w:rsid w:val="0D896C8A"/>
    <w:rsid w:val="0DA299CE"/>
    <w:rsid w:val="0DB3D4AB"/>
    <w:rsid w:val="0DBFC68A"/>
    <w:rsid w:val="0DC1C7D6"/>
    <w:rsid w:val="0DC3F3BF"/>
    <w:rsid w:val="0DC82D65"/>
    <w:rsid w:val="0DDBEFDE"/>
    <w:rsid w:val="0DDED55F"/>
    <w:rsid w:val="0DE3FAA8"/>
    <w:rsid w:val="0DEA1D7B"/>
    <w:rsid w:val="0DEF6398"/>
    <w:rsid w:val="0DF8E126"/>
    <w:rsid w:val="0DF94936"/>
    <w:rsid w:val="0DFD474A"/>
    <w:rsid w:val="0E0400C5"/>
    <w:rsid w:val="0E051081"/>
    <w:rsid w:val="0E0B8B35"/>
    <w:rsid w:val="0E15CC64"/>
    <w:rsid w:val="0E29A3F5"/>
    <w:rsid w:val="0E2C3A0F"/>
    <w:rsid w:val="0E2DB91D"/>
    <w:rsid w:val="0E3CD82F"/>
    <w:rsid w:val="0E6820CD"/>
    <w:rsid w:val="0E6A966A"/>
    <w:rsid w:val="0E7C1095"/>
    <w:rsid w:val="0E89F83B"/>
    <w:rsid w:val="0E961E9D"/>
    <w:rsid w:val="0EA3D317"/>
    <w:rsid w:val="0EAAA224"/>
    <w:rsid w:val="0EB6D770"/>
    <w:rsid w:val="0EB8C106"/>
    <w:rsid w:val="0EB9D49C"/>
    <w:rsid w:val="0EC07596"/>
    <w:rsid w:val="0ED87E82"/>
    <w:rsid w:val="0EE13D68"/>
    <w:rsid w:val="0EE694A6"/>
    <w:rsid w:val="0F0A289C"/>
    <w:rsid w:val="0F106015"/>
    <w:rsid w:val="0F2245EB"/>
    <w:rsid w:val="0F2D80B4"/>
    <w:rsid w:val="0F2DEAE1"/>
    <w:rsid w:val="0F43E87C"/>
    <w:rsid w:val="0F470FAA"/>
    <w:rsid w:val="0F4723BC"/>
    <w:rsid w:val="0F476D77"/>
    <w:rsid w:val="0F50779F"/>
    <w:rsid w:val="0F5D1449"/>
    <w:rsid w:val="0F5FC420"/>
    <w:rsid w:val="0F622D3C"/>
    <w:rsid w:val="0F677E19"/>
    <w:rsid w:val="0F6F7765"/>
    <w:rsid w:val="0F71C7BB"/>
    <w:rsid w:val="0F7A7A99"/>
    <w:rsid w:val="0F967D9B"/>
    <w:rsid w:val="0F9972F3"/>
    <w:rsid w:val="0FA8E6FF"/>
    <w:rsid w:val="0FA90B22"/>
    <w:rsid w:val="0FB3EC7C"/>
    <w:rsid w:val="0FBB8E92"/>
    <w:rsid w:val="0FC62485"/>
    <w:rsid w:val="0FC6FB7A"/>
    <w:rsid w:val="0FD92048"/>
    <w:rsid w:val="0FE1715D"/>
    <w:rsid w:val="0FE60A31"/>
    <w:rsid w:val="0FEC0D72"/>
    <w:rsid w:val="0FF1B809"/>
    <w:rsid w:val="0FFEDFF5"/>
    <w:rsid w:val="100C294F"/>
    <w:rsid w:val="10181572"/>
    <w:rsid w:val="102AC8F8"/>
    <w:rsid w:val="1037967C"/>
    <w:rsid w:val="1048B8B5"/>
    <w:rsid w:val="104E5E1B"/>
    <w:rsid w:val="105809F6"/>
    <w:rsid w:val="106E1A75"/>
    <w:rsid w:val="106F1380"/>
    <w:rsid w:val="107102B5"/>
    <w:rsid w:val="1080EEF6"/>
    <w:rsid w:val="1081F741"/>
    <w:rsid w:val="108CE95F"/>
    <w:rsid w:val="108F3C24"/>
    <w:rsid w:val="10929122"/>
    <w:rsid w:val="1099EDA4"/>
    <w:rsid w:val="109B27E7"/>
    <w:rsid w:val="109DB72D"/>
    <w:rsid w:val="10B8AFA8"/>
    <w:rsid w:val="10B8B0BA"/>
    <w:rsid w:val="10C26E9F"/>
    <w:rsid w:val="10C5EB67"/>
    <w:rsid w:val="10CFF4BC"/>
    <w:rsid w:val="10D151A0"/>
    <w:rsid w:val="10DAC0AF"/>
    <w:rsid w:val="10E213E3"/>
    <w:rsid w:val="10ED1B8B"/>
    <w:rsid w:val="10F552A0"/>
    <w:rsid w:val="11092D66"/>
    <w:rsid w:val="110D12D9"/>
    <w:rsid w:val="1116D8F3"/>
    <w:rsid w:val="111CAB19"/>
    <w:rsid w:val="1123888C"/>
    <w:rsid w:val="11258A79"/>
    <w:rsid w:val="112B32ED"/>
    <w:rsid w:val="11330186"/>
    <w:rsid w:val="11354354"/>
    <w:rsid w:val="11365C38"/>
    <w:rsid w:val="1139BBAE"/>
    <w:rsid w:val="11491050"/>
    <w:rsid w:val="11531E34"/>
    <w:rsid w:val="115DFA3E"/>
    <w:rsid w:val="1161F5D5"/>
    <w:rsid w:val="11707B6F"/>
    <w:rsid w:val="11762A2E"/>
    <w:rsid w:val="1182861C"/>
    <w:rsid w:val="1190CB9B"/>
    <w:rsid w:val="11A2386A"/>
    <w:rsid w:val="11B013FE"/>
    <w:rsid w:val="11B8C15B"/>
    <w:rsid w:val="11CCF16A"/>
    <w:rsid w:val="11CDD72A"/>
    <w:rsid w:val="11DE5C4E"/>
    <w:rsid w:val="11E509E3"/>
    <w:rsid w:val="1200ABFC"/>
    <w:rsid w:val="12181F2B"/>
    <w:rsid w:val="1218207D"/>
    <w:rsid w:val="12230096"/>
    <w:rsid w:val="1223FA44"/>
    <w:rsid w:val="122CF690"/>
    <w:rsid w:val="1238588F"/>
    <w:rsid w:val="1247DAEA"/>
    <w:rsid w:val="124876B5"/>
    <w:rsid w:val="125295EE"/>
    <w:rsid w:val="12627768"/>
    <w:rsid w:val="1266075A"/>
    <w:rsid w:val="12723BC3"/>
    <w:rsid w:val="127C4CF2"/>
    <w:rsid w:val="128F55E5"/>
    <w:rsid w:val="128F7F1D"/>
    <w:rsid w:val="129764E2"/>
    <w:rsid w:val="1297CB33"/>
    <w:rsid w:val="12A68E99"/>
    <w:rsid w:val="12A74791"/>
    <w:rsid w:val="12A92807"/>
    <w:rsid w:val="12B77F7F"/>
    <w:rsid w:val="12B78EBE"/>
    <w:rsid w:val="12CB390D"/>
    <w:rsid w:val="12D030DB"/>
    <w:rsid w:val="12D113B5"/>
    <w:rsid w:val="12D5DCE9"/>
    <w:rsid w:val="12E1143A"/>
    <w:rsid w:val="12F25887"/>
    <w:rsid w:val="12FAA676"/>
    <w:rsid w:val="12FD635A"/>
    <w:rsid w:val="131B18F3"/>
    <w:rsid w:val="132EDD36"/>
    <w:rsid w:val="13407DC3"/>
    <w:rsid w:val="1340C610"/>
    <w:rsid w:val="13714177"/>
    <w:rsid w:val="1373900D"/>
    <w:rsid w:val="1375C63C"/>
    <w:rsid w:val="1384F392"/>
    <w:rsid w:val="13876CDC"/>
    <w:rsid w:val="139111FB"/>
    <w:rsid w:val="13985A11"/>
    <w:rsid w:val="139E01EF"/>
    <w:rsid w:val="13A25065"/>
    <w:rsid w:val="13B0DB7C"/>
    <w:rsid w:val="13BC5F00"/>
    <w:rsid w:val="13C731B2"/>
    <w:rsid w:val="13D9BE29"/>
    <w:rsid w:val="13DCD18A"/>
    <w:rsid w:val="13E07571"/>
    <w:rsid w:val="13E2CE4A"/>
    <w:rsid w:val="13E83C2F"/>
    <w:rsid w:val="13F3F903"/>
    <w:rsid w:val="13F5BF4D"/>
    <w:rsid w:val="1401D7BB"/>
    <w:rsid w:val="14048CB0"/>
    <w:rsid w:val="140A3A62"/>
    <w:rsid w:val="140A5C7B"/>
    <w:rsid w:val="14114957"/>
    <w:rsid w:val="141E3F73"/>
    <w:rsid w:val="14237B85"/>
    <w:rsid w:val="1428F97C"/>
    <w:rsid w:val="142F080E"/>
    <w:rsid w:val="14344F57"/>
    <w:rsid w:val="143842E3"/>
    <w:rsid w:val="14508851"/>
    <w:rsid w:val="145DF04B"/>
    <w:rsid w:val="1463552E"/>
    <w:rsid w:val="14672D66"/>
    <w:rsid w:val="1468327C"/>
    <w:rsid w:val="146F9905"/>
    <w:rsid w:val="14979B78"/>
    <w:rsid w:val="149AFDAE"/>
    <w:rsid w:val="149FC4F9"/>
    <w:rsid w:val="14A877E5"/>
    <w:rsid w:val="14ACD202"/>
    <w:rsid w:val="14AD29BD"/>
    <w:rsid w:val="14C44A2B"/>
    <w:rsid w:val="14C5FB19"/>
    <w:rsid w:val="14F359A7"/>
    <w:rsid w:val="14F674EE"/>
    <w:rsid w:val="1502B238"/>
    <w:rsid w:val="1502B4C2"/>
    <w:rsid w:val="150ABF6C"/>
    <w:rsid w:val="151C980B"/>
    <w:rsid w:val="151CBC10"/>
    <w:rsid w:val="15215764"/>
    <w:rsid w:val="1531F97C"/>
    <w:rsid w:val="15345DA5"/>
    <w:rsid w:val="154391E7"/>
    <w:rsid w:val="15448EF3"/>
    <w:rsid w:val="1555ACF6"/>
    <w:rsid w:val="155C3FD9"/>
    <w:rsid w:val="157B576A"/>
    <w:rsid w:val="157C2A70"/>
    <w:rsid w:val="1583AE21"/>
    <w:rsid w:val="1587042D"/>
    <w:rsid w:val="158734B4"/>
    <w:rsid w:val="158AE743"/>
    <w:rsid w:val="159AE398"/>
    <w:rsid w:val="15A15715"/>
    <w:rsid w:val="15A87EBB"/>
    <w:rsid w:val="15ACCBEE"/>
    <w:rsid w:val="15AFD71C"/>
    <w:rsid w:val="15BA0FD4"/>
    <w:rsid w:val="15BD16A6"/>
    <w:rsid w:val="15C1A5DB"/>
    <w:rsid w:val="15C46EBA"/>
    <w:rsid w:val="15CD6A27"/>
    <w:rsid w:val="15CDB1A5"/>
    <w:rsid w:val="15CF7B91"/>
    <w:rsid w:val="15D2ADB3"/>
    <w:rsid w:val="15D557AD"/>
    <w:rsid w:val="15D87A95"/>
    <w:rsid w:val="15DC0703"/>
    <w:rsid w:val="15E69284"/>
    <w:rsid w:val="15EBBB4F"/>
    <w:rsid w:val="15F0DA5A"/>
    <w:rsid w:val="15F53DEB"/>
    <w:rsid w:val="1613894B"/>
    <w:rsid w:val="1614F017"/>
    <w:rsid w:val="161B8D7D"/>
    <w:rsid w:val="16270390"/>
    <w:rsid w:val="162A1AC7"/>
    <w:rsid w:val="16358EFF"/>
    <w:rsid w:val="163F8B6A"/>
    <w:rsid w:val="163FF6FF"/>
    <w:rsid w:val="1642D2D2"/>
    <w:rsid w:val="164C6E8A"/>
    <w:rsid w:val="16508FE9"/>
    <w:rsid w:val="165DAC09"/>
    <w:rsid w:val="166093A7"/>
    <w:rsid w:val="166395B2"/>
    <w:rsid w:val="1696BC47"/>
    <w:rsid w:val="16997F38"/>
    <w:rsid w:val="16AB2153"/>
    <w:rsid w:val="16AB2E0A"/>
    <w:rsid w:val="16ABA501"/>
    <w:rsid w:val="16B9EB7B"/>
    <w:rsid w:val="16E6967D"/>
    <w:rsid w:val="16ECAF0A"/>
    <w:rsid w:val="16EDEB58"/>
    <w:rsid w:val="16F7FBA9"/>
    <w:rsid w:val="1712871B"/>
    <w:rsid w:val="17141074"/>
    <w:rsid w:val="1722126B"/>
    <w:rsid w:val="1739787D"/>
    <w:rsid w:val="174E239B"/>
    <w:rsid w:val="17591F0D"/>
    <w:rsid w:val="175B8984"/>
    <w:rsid w:val="1766A8D0"/>
    <w:rsid w:val="1766CCC0"/>
    <w:rsid w:val="177682E4"/>
    <w:rsid w:val="1780077F"/>
    <w:rsid w:val="17816929"/>
    <w:rsid w:val="178262E5"/>
    <w:rsid w:val="17867449"/>
    <w:rsid w:val="17963850"/>
    <w:rsid w:val="1799924F"/>
    <w:rsid w:val="1799E4A6"/>
    <w:rsid w:val="17A0B81C"/>
    <w:rsid w:val="17A1A1C4"/>
    <w:rsid w:val="17A265F0"/>
    <w:rsid w:val="17A38A2B"/>
    <w:rsid w:val="17A461DE"/>
    <w:rsid w:val="17AAE30B"/>
    <w:rsid w:val="17BD5401"/>
    <w:rsid w:val="17C555F0"/>
    <w:rsid w:val="17EAC009"/>
    <w:rsid w:val="17F44B9A"/>
    <w:rsid w:val="17F690BD"/>
    <w:rsid w:val="17FD0978"/>
    <w:rsid w:val="1809D63D"/>
    <w:rsid w:val="180A8867"/>
    <w:rsid w:val="180B5CFB"/>
    <w:rsid w:val="180FB9CB"/>
    <w:rsid w:val="18156BA0"/>
    <w:rsid w:val="181A527C"/>
    <w:rsid w:val="182598E8"/>
    <w:rsid w:val="182ABE78"/>
    <w:rsid w:val="182FD56D"/>
    <w:rsid w:val="18346D8E"/>
    <w:rsid w:val="1835CF6E"/>
    <w:rsid w:val="18397E31"/>
    <w:rsid w:val="186B9231"/>
    <w:rsid w:val="187959AF"/>
    <w:rsid w:val="187D693C"/>
    <w:rsid w:val="1880A497"/>
    <w:rsid w:val="1885127F"/>
    <w:rsid w:val="188B9029"/>
    <w:rsid w:val="188C8F3F"/>
    <w:rsid w:val="18900017"/>
    <w:rsid w:val="1891AB71"/>
    <w:rsid w:val="18A86848"/>
    <w:rsid w:val="18B402F3"/>
    <w:rsid w:val="18BDE2CC"/>
    <w:rsid w:val="18BE32EE"/>
    <w:rsid w:val="18C5242E"/>
    <w:rsid w:val="18CF318A"/>
    <w:rsid w:val="18D35E35"/>
    <w:rsid w:val="18D548DE"/>
    <w:rsid w:val="18F9191D"/>
    <w:rsid w:val="18FD6D4D"/>
    <w:rsid w:val="191E4965"/>
    <w:rsid w:val="1924746B"/>
    <w:rsid w:val="1926EA6C"/>
    <w:rsid w:val="193DEE51"/>
    <w:rsid w:val="19444B96"/>
    <w:rsid w:val="194F643F"/>
    <w:rsid w:val="1958DF82"/>
    <w:rsid w:val="1986AD8E"/>
    <w:rsid w:val="19908A28"/>
    <w:rsid w:val="19AFB18A"/>
    <w:rsid w:val="19B54FB9"/>
    <w:rsid w:val="19BCD5C2"/>
    <w:rsid w:val="19BED454"/>
    <w:rsid w:val="19C39227"/>
    <w:rsid w:val="19C7F361"/>
    <w:rsid w:val="19DB7DBE"/>
    <w:rsid w:val="19DE471E"/>
    <w:rsid w:val="19E16690"/>
    <w:rsid w:val="19F40383"/>
    <w:rsid w:val="19F63C24"/>
    <w:rsid w:val="19F6987B"/>
    <w:rsid w:val="19F6D2C8"/>
    <w:rsid w:val="1A07197D"/>
    <w:rsid w:val="1A0A08B3"/>
    <w:rsid w:val="1A196819"/>
    <w:rsid w:val="1A1AAD24"/>
    <w:rsid w:val="1A1F0342"/>
    <w:rsid w:val="1A2673F4"/>
    <w:rsid w:val="1A291E19"/>
    <w:rsid w:val="1A3D8230"/>
    <w:rsid w:val="1A3E877B"/>
    <w:rsid w:val="1A40548D"/>
    <w:rsid w:val="1A453009"/>
    <w:rsid w:val="1A546D8E"/>
    <w:rsid w:val="1A5D685E"/>
    <w:rsid w:val="1A5F0B89"/>
    <w:rsid w:val="1A6229CA"/>
    <w:rsid w:val="1A63CC02"/>
    <w:rsid w:val="1A647DAB"/>
    <w:rsid w:val="1A710118"/>
    <w:rsid w:val="1A7B1656"/>
    <w:rsid w:val="1A8228BB"/>
    <w:rsid w:val="1A8ADC27"/>
    <w:rsid w:val="1A8BE001"/>
    <w:rsid w:val="1AB04798"/>
    <w:rsid w:val="1AB1A07E"/>
    <w:rsid w:val="1AB7A80E"/>
    <w:rsid w:val="1AC8AF0E"/>
    <w:rsid w:val="1AC9E64E"/>
    <w:rsid w:val="1ACA63F9"/>
    <w:rsid w:val="1ACEF120"/>
    <w:rsid w:val="1AD3DDF7"/>
    <w:rsid w:val="1ADC02A0"/>
    <w:rsid w:val="1ADF62B8"/>
    <w:rsid w:val="1AE5268C"/>
    <w:rsid w:val="1AE7B822"/>
    <w:rsid w:val="1AEEDBD8"/>
    <w:rsid w:val="1AF28915"/>
    <w:rsid w:val="1AF7C726"/>
    <w:rsid w:val="1AF83D95"/>
    <w:rsid w:val="1AFAC545"/>
    <w:rsid w:val="1B0F067D"/>
    <w:rsid w:val="1B1616EF"/>
    <w:rsid w:val="1B1BA41A"/>
    <w:rsid w:val="1B2679D3"/>
    <w:rsid w:val="1B280F48"/>
    <w:rsid w:val="1B2C1E2A"/>
    <w:rsid w:val="1B327BFF"/>
    <w:rsid w:val="1B34E35C"/>
    <w:rsid w:val="1B38CDBA"/>
    <w:rsid w:val="1B482C98"/>
    <w:rsid w:val="1B4E246E"/>
    <w:rsid w:val="1B4F8569"/>
    <w:rsid w:val="1B5822AF"/>
    <w:rsid w:val="1B58777F"/>
    <w:rsid w:val="1B59F00B"/>
    <w:rsid w:val="1B6995D2"/>
    <w:rsid w:val="1B764016"/>
    <w:rsid w:val="1B7766A8"/>
    <w:rsid w:val="1B780373"/>
    <w:rsid w:val="1B7F8305"/>
    <w:rsid w:val="1B8B4F00"/>
    <w:rsid w:val="1B8B9F37"/>
    <w:rsid w:val="1B99085E"/>
    <w:rsid w:val="1B9EE541"/>
    <w:rsid w:val="1B9F7377"/>
    <w:rsid w:val="1BAB79A6"/>
    <w:rsid w:val="1BAC21E6"/>
    <w:rsid w:val="1BB15BEC"/>
    <w:rsid w:val="1BB24CA0"/>
    <w:rsid w:val="1BBD2CC4"/>
    <w:rsid w:val="1BBD8E26"/>
    <w:rsid w:val="1BBF0BF9"/>
    <w:rsid w:val="1BC94C33"/>
    <w:rsid w:val="1BD24397"/>
    <w:rsid w:val="1BDC5B31"/>
    <w:rsid w:val="1BE1006A"/>
    <w:rsid w:val="1BE92D8E"/>
    <w:rsid w:val="1BF2042C"/>
    <w:rsid w:val="1C0F8D72"/>
    <w:rsid w:val="1C1AA077"/>
    <w:rsid w:val="1C1ADDBC"/>
    <w:rsid w:val="1C1C5F0A"/>
    <w:rsid w:val="1C23B7A2"/>
    <w:rsid w:val="1C2EFAA7"/>
    <w:rsid w:val="1C33738A"/>
    <w:rsid w:val="1C4D70DF"/>
    <w:rsid w:val="1C5348B7"/>
    <w:rsid w:val="1C54E7C0"/>
    <w:rsid w:val="1C6E73A2"/>
    <w:rsid w:val="1C7B9FBD"/>
    <w:rsid w:val="1C885B95"/>
    <w:rsid w:val="1C8C418E"/>
    <w:rsid w:val="1C919F0F"/>
    <w:rsid w:val="1CA8301B"/>
    <w:rsid w:val="1CB20586"/>
    <w:rsid w:val="1CB3FDEC"/>
    <w:rsid w:val="1CB5D4CC"/>
    <w:rsid w:val="1CB6D79B"/>
    <w:rsid w:val="1CB85947"/>
    <w:rsid w:val="1CC932BA"/>
    <w:rsid w:val="1CCCD617"/>
    <w:rsid w:val="1CD19D81"/>
    <w:rsid w:val="1CE220DA"/>
    <w:rsid w:val="1CE54EAC"/>
    <w:rsid w:val="1CEA9FC0"/>
    <w:rsid w:val="1CF7DC6D"/>
    <w:rsid w:val="1D05162D"/>
    <w:rsid w:val="1D08F4E1"/>
    <w:rsid w:val="1D0A0C3C"/>
    <w:rsid w:val="1D0C15DC"/>
    <w:rsid w:val="1D11D073"/>
    <w:rsid w:val="1D277FD3"/>
    <w:rsid w:val="1D28EF53"/>
    <w:rsid w:val="1D3A3D94"/>
    <w:rsid w:val="1D6B02C1"/>
    <w:rsid w:val="1D713BEE"/>
    <w:rsid w:val="1D782B92"/>
    <w:rsid w:val="1D78BF9A"/>
    <w:rsid w:val="1D7D2E25"/>
    <w:rsid w:val="1D9F84A2"/>
    <w:rsid w:val="1DA2722D"/>
    <w:rsid w:val="1DA4094A"/>
    <w:rsid w:val="1DAB67B9"/>
    <w:rsid w:val="1DC0E5BC"/>
    <w:rsid w:val="1DC36423"/>
    <w:rsid w:val="1DC96643"/>
    <w:rsid w:val="1DD87C0C"/>
    <w:rsid w:val="1DE2BE9E"/>
    <w:rsid w:val="1DF0B554"/>
    <w:rsid w:val="1DF6EF73"/>
    <w:rsid w:val="1E0460C9"/>
    <w:rsid w:val="1E08055B"/>
    <w:rsid w:val="1E08D3D3"/>
    <w:rsid w:val="1E1BCFD0"/>
    <w:rsid w:val="1E22F844"/>
    <w:rsid w:val="1E31FBF3"/>
    <w:rsid w:val="1E5449BB"/>
    <w:rsid w:val="1E5566C2"/>
    <w:rsid w:val="1E59FB49"/>
    <w:rsid w:val="1E5D1773"/>
    <w:rsid w:val="1E6B4FC1"/>
    <w:rsid w:val="1E791A22"/>
    <w:rsid w:val="1E7A5248"/>
    <w:rsid w:val="1E7FCBFC"/>
    <w:rsid w:val="1E89D6E9"/>
    <w:rsid w:val="1E948CBA"/>
    <w:rsid w:val="1E9D71B8"/>
    <w:rsid w:val="1EA9787C"/>
    <w:rsid w:val="1EAB4D54"/>
    <w:rsid w:val="1EB084EA"/>
    <w:rsid w:val="1EB1FED8"/>
    <w:rsid w:val="1EBD13E0"/>
    <w:rsid w:val="1EBE8DFB"/>
    <w:rsid w:val="1EC1B0AC"/>
    <w:rsid w:val="1ED0A2DA"/>
    <w:rsid w:val="1ED8B7EC"/>
    <w:rsid w:val="1EE39281"/>
    <w:rsid w:val="1EE84CC4"/>
    <w:rsid w:val="1EE88558"/>
    <w:rsid w:val="1EEE1E47"/>
    <w:rsid w:val="1EFA1B31"/>
    <w:rsid w:val="1EFC8950"/>
    <w:rsid w:val="1F0345FA"/>
    <w:rsid w:val="1F0A73ED"/>
    <w:rsid w:val="1F0E0FFE"/>
    <w:rsid w:val="1F125207"/>
    <w:rsid w:val="1F141B8C"/>
    <w:rsid w:val="1F1A51C0"/>
    <w:rsid w:val="1F1EDA9D"/>
    <w:rsid w:val="1F29D75C"/>
    <w:rsid w:val="1F2EA4DA"/>
    <w:rsid w:val="1F40CEB9"/>
    <w:rsid w:val="1F448A62"/>
    <w:rsid w:val="1F46DDBE"/>
    <w:rsid w:val="1F47A416"/>
    <w:rsid w:val="1F55ED86"/>
    <w:rsid w:val="1F695F3C"/>
    <w:rsid w:val="1F6BC37E"/>
    <w:rsid w:val="1F6C5F64"/>
    <w:rsid w:val="1F744C6D"/>
    <w:rsid w:val="1F7EF775"/>
    <w:rsid w:val="1F99118B"/>
    <w:rsid w:val="1F9C2031"/>
    <w:rsid w:val="1FA4A800"/>
    <w:rsid w:val="1FB3ADA3"/>
    <w:rsid w:val="1FCC1B1A"/>
    <w:rsid w:val="1FCCCB6A"/>
    <w:rsid w:val="1FCF6A3F"/>
    <w:rsid w:val="1FD27BB5"/>
    <w:rsid w:val="1FDC24D0"/>
    <w:rsid w:val="1FDFB567"/>
    <w:rsid w:val="1FE09896"/>
    <w:rsid w:val="1FFF4186"/>
    <w:rsid w:val="2002CFD0"/>
    <w:rsid w:val="201327D9"/>
    <w:rsid w:val="201647EE"/>
    <w:rsid w:val="2021FFAC"/>
    <w:rsid w:val="202828A5"/>
    <w:rsid w:val="202B4754"/>
    <w:rsid w:val="202CA426"/>
    <w:rsid w:val="20343D19"/>
    <w:rsid w:val="203CA387"/>
    <w:rsid w:val="20498DB6"/>
    <w:rsid w:val="20603BAE"/>
    <w:rsid w:val="20672B77"/>
    <w:rsid w:val="207323F5"/>
    <w:rsid w:val="2074687D"/>
    <w:rsid w:val="2076A575"/>
    <w:rsid w:val="207CDF07"/>
    <w:rsid w:val="2095E645"/>
    <w:rsid w:val="209DDB03"/>
    <w:rsid w:val="20A0FB9F"/>
    <w:rsid w:val="20A8EFD1"/>
    <w:rsid w:val="20B3681D"/>
    <w:rsid w:val="20BE8155"/>
    <w:rsid w:val="20C65B45"/>
    <w:rsid w:val="20D00C31"/>
    <w:rsid w:val="20E0D7F6"/>
    <w:rsid w:val="20EB2F5E"/>
    <w:rsid w:val="20F69545"/>
    <w:rsid w:val="2103DBA4"/>
    <w:rsid w:val="2123DD9A"/>
    <w:rsid w:val="2157EE65"/>
    <w:rsid w:val="2164EDFB"/>
    <w:rsid w:val="21694793"/>
    <w:rsid w:val="216E5EBE"/>
    <w:rsid w:val="217B4EC4"/>
    <w:rsid w:val="217DFDE0"/>
    <w:rsid w:val="2186F5E2"/>
    <w:rsid w:val="21929105"/>
    <w:rsid w:val="21942A98"/>
    <w:rsid w:val="21A9D6FE"/>
    <w:rsid w:val="21C83AC4"/>
    <w:rsid w:val="21C87487"/>
    <w:rsid w:val="21E825AC"/>
    <w:rsid w:val="22057980"/>
    <w:rsid w:val="220E18C4"/>
    <w:rsid w:val="220E3B18"/>
    <w:rsid w:val="220F17D1"/>
    <w:rsid w:val="22160AAC"/>
    <w:rsid w:val="22305465"/>
    <w:rsid w:val="2245E625"/>
    <w:rsid w:val="2264DE21"/>
    <w:rsid w:val="227095EA"/>
    <w:rsid w:val="2275B78C"/>
    <w:rsid w:val="22787E5A"/>
    <w:rsid w:val="227CA857"/>
    <w:rsid w:val="22878FC8"/>
    <w:rsid w:val="22956BAE"/>
    <w:rsid w:val="22A4ADD1"/>
    <w:rsid w:val="22A6C15C"/>
    <w:rsid w:val="22B95F34"/>
    <w:rsid w:val="22B9F170"/>
    <w:rsid w:val="22C5B2D4"/>
    <w:rsid w:val="22C774C5"/>
    <w:rsid w:val="22CEE335"/>
    <w:rsid w:val="22E64342"/>
    <w:rsid w:val="22E7DD14"/>
    <w:rsid w:val="22EE8AFC"/>
    <w:rsid w:val="22F849BF"/>
    <w:rsid w:val="22FAA3D3"/>
    <w:rsid w:val="2306F76C"/>
    <w:rsid w:val="230D2A74"/>
    <w:rsid w:val="231E9A8C"/>
    <w:rsid w:val="232353C3"/>
    <w:rsid w:val="23388CF9"/>
    <w:rsid w:val="23410059"/>
    <w:rsid w:val="234404E1"/>
    <w:rsid w:val="234863DB"/>
    <w:rsid w:val="234EF9A1"/>
    <w:rsid w:val="2351D99E"/>
    <w:rsid w:val="23607009"/>
    <w:rsid w:val="23659595"/>
    <w:rsid w:val="23773AD0"/>
    <w:rsid w:val="23818120"/>
    <w:rsid w:val="2383F60D"/>
    <w:rsid w:val="238E78FD"/>
    <w:rsid w:val="23977420"/>
    <w:rsid w:val="239C4F0F"/>
    <w:rsid w:val="23AF164C"/>
    <w:rsid w:val="23B0EC0B"/>
    <w:rsid w:val="23D90DF3"/>
    <w:rsid w:val="23DCA4DD"/>
    <w:rsid w:val="23DDE678"/>
    <w:rsid w:val="23EE4E70"/>
    <w:rsid w:val="23F5F888"/>
    <w:rsid w:val="240B69AB"/>
    <w:rsid w:val="242B9D47"/>
    <w:rsid w:val="242D28FE"/>
    <w:rsid w:val="24317395"/>
    <w:rsid w:val="243C9D51"/>
    <w:rsid w:val="2445816C"/>
    <w:rsid w:val="2446E375"/>
    <w:rsid w:val="246A4B1D"/>
    <w:rsid w:val="2471ACA5"/>
    <w:rsid w:val="249E8FC0"/>
    <w:rsid w:val="24A1AD2C"/>
    <w:rsid w:val="24B2F0DC"/>
    <w:rsid w:val="24BF0FD1"/>
    <w:rsid w:val="24DD46BD"/>
    <w:rsid w:val="24E23D40"/>
    <w:rsid w:val="24E621BD"/>
    <w:rsid w:val="24FA6970"/>
    <w:rsid w:val="24FB99C8"/>
    <w:rsid w:val="25001549"/>
    <w:rsid w:val="2528ABAF"/>
    <w:rsid w:val="252C384F"/>
    <w:rsid w:val="2531653C"/>
    <w:rsid w:val="25389F8F"/>
    <w:rsid w:val="253D4DB1"/>
    <w:rsid w:val="2545C7FF"/>
    <w:rsid w:val="255E16F4"/>
    <w:rsid w:val="256142A0"/>
    <w:rsid w:val="25638BC6"/>
    <w:rsid w:val="25655F7E"/>
    <w:rsid w:val="25698005"/>
    <w:rsid w:val="256C7D31"/>
    <w:rsid w:val="257AADAA"/>
    <w:rsid w:val="257E9819"/>
    <w:rsid w:val="2588DF9E"/>
    <w:rsid w:val="258CF58B"/>
    <w:rsid w:val="259359CA"/>
    <w:rsid w:val="259C65D4"/>
    <w:rsid w:val="25A12948"/>
    <w:rsid w:val="25ADBCF5"/>
    <w:rsid w:val="25B3A3F9"/>
    <w:rsid w:val="25B3CBE6"/>
    <w:rsid w:val="25B3D073"/>
    <w:rsid w:val="25BEE528"/>
    <w:rsid w:val="25BFA67B"/>
    <w:rsid w:val="25CFA7D0"/>
    <w:rsid w:val="25D463BC"/>
    <w:rsid w:val="25DB5886"/>
    <w:rsid w:val="25DD3AA8"/>
    <w:rsid w:val="25EA2AA2"/>
    <w:rsid w:val="25FB84A1"/>
    <w:rsid w:val="260272C5"/>
    <w:rsid w:val="26163F4A"/>
    <w:rsid w:val="261B314C"/>
    <w:rsid w:val="26244F2C"/>
    <w:rsid w:val="26312872"/>
    <w:rsid w:val="26392161"/>
    <w:rsid w:val="2645796E"/>
    <w:rsid w:val="26465790"/>
    <w:rsid w:val="2657711A"/>
    <w:rsid w:val="265F576A"/>
    <w:rsid w:val="266F6589"/>
    <w:rsid w:val="2679FE04"/>
    <w:rsid w:val="26854EE1"/>
    <w:rsid w:val="2685F2D3"/>
    <w:rsid w:val="26892DA1"/>
    <w:rsid w:val="268E667C"/>
    <w:rsid w:val="268F53D4"/>
    <w:rsid w:val="26AE3303"/>
    <w:rsid w:val="26BBE8DF"/>
    <w:rsid w:val="26BF4079"/>
    <w:rsid w:val="26BFCA9F"/>
    <w:rsid w:val="26C0DA61"/>
    <w:rsid w:val="26CBBA55"/>
    <w:rsid w:val="26E2CA90"/>
    <w:rsid w:val="26EBBDEF"/>
    <w:rsid w:val="26ED4DCD"/>
    <w:rsid w:val="26F83F7F"/>
    <w:rsid w:val="26F9481C"/>
    <w:rsid w:val="26F9E1C8"/>
    <w:rsid w:val="26FE7F99"/>
    <w:rsid w:val="26FFC5E1"/>
    <w:rsid w:val="2707E4FA"/>
    <w:rsid w:val="270DD301"/>
    <w:rsid w:val="27198BBA"/>
    <w:rsid w:val="2727D7E5"/>
    <w:rsid w:val="272D8D42"/>
    <w:rsid w:val="27321639"/>
    <w:rsid w:val="2732A33D"/>
    <w:rsid w:val="27441BBF"/>
    <w:rsid w:val="274422F5"/>
    <w:rsid w:val="2746570D"/>
    <w:rsid w:val="274F9C47"/>
    <w:rsid w:val="276B7DA0"/>
    <w:rsid w:val="2770EA6A"/>
    <w:rsid w:val="27809539"/>
    <w:rsid w:val="278158E6"/>
    <w:rsid w:val="2781BF94"/>
    <w:rsid w:val="2787BB17"/>
    <w:rsid w:val="278EF393"/>
    <w:rsid w:val="279107A8"/>
    <w:rsid w:val="27A26E7D"/>
    <w:rsid w:val="27A53351"/>
    <w:rsid w:val="27AB9F83"/>
    <w:rsid w:val="27AC0D58"/>
    <w:rsid w:val="27ADE625"/>
    <w:rsid w:val="27BBC327"/>
    <w:rsid w:val="27DE9D2D"/>
    <w:rsid w:val="27E04141"/>
    <w:rsid w:val="27E07108"/>
    <w:rsid w:val="27E8C23A"/>
    <w:rsid w:val="27E92D26"/>
    <w:rsid w:val="27EB7307"/>
    <w:rsid w:val="27F8FB19"/>
    <w:rsid w:val="27FFEAC0"/>
    <w:rsid w:val="28104409"/>
    <w:rsid w:val="2812CF01"/>
    <w:rsid w:val="2812D0CB"/>
    <w:rsid w:val="281777DF"/>
    <w:rsid w:val="281A122D"/>
    <w:rsid w:val="282A36DD"/>
    <w:rsid w:val="282DED03"/>
    <w:rsid w:val="282E0DF4"/>
    <w:rsid w:val="2846142F"/>
    <w:rsid w:val="28552E8F"/>
    <w:rsid w:val="285A8B89"/>
    <w:rsid w:val="287CA110"/>
    <w:rsid w:val="288AB51D"/>
    <w:rsid w:val="288EFD91"/>
    <w:rsid w:val="28A3FD80"/>
    <w:rsid w:val="28ADDE97"/>
    <w:rsid w:val="28AEFFCA"/>
    <w:rsid w:val="28B4C9C8"/>
    <w:rsid w:val="28B9EAB3"/>
    <w:rsid w:val="28C770F8"/>
    <w:rsid w:val="28CDDC11"/>
    <w:rsid w:val="28D9EC77"/>
    <w:rsid w:val="28DC211C"/>
    <w:rsid w:val="28E701B8"/>
    <w:rsid w:val="28EAE701"/>
    <w:rsid w:val="2909F3DC"/>
    <w:rsid w:val="290A3DB8"/>
    <w:rsid w:val="290C1D89"/>
    <w:rsid w:val="290FE619"/>
    <w:rsid w:val="291028DE"/>
    <w:rsid w:val="2913DBEF"/>
    <w:rsid w:val="292B115A"/>
    <w:rsid w:val="293169AC"/>
    <w:rsid w:val="29355B3A"/>
    <w:rsid w:val="29372AFD"/>
    <w:rsid w:val="2940D686"/>
    <w:rsid w:val="296540BE"/>
    <w:rsid w:val="2966DD26"/>
    <w:rsid w:val="296CD1AA"/>
    <w:rsid w:val="29837156"/>
    <w:rsid w:val="29871D63"/>
    <w:rsid w:val="29895A0F"/>
    <w:rsid w:val="298FCFE8"/>
    <w:rsid w:val="299DC481"/>
    <w:rsid w:val="29A4CE15"/>
    <w:rsid w:val="29B6E5F0"/>
    <w:rsid w:val="29B93AB2"/>
    <w:rsid w:val="29B9CC59"/>
    <w:rsid w:val="29BA5E0F"/>
    <w:rsid w:val="29BCCC14"/>
    <w:rsid w:val="29CD0701"/>
    <w:rsid w:val="29D1F371"/>
    <w:rsid w:val="29D6B485"/>
    <w:rsid w:val="29DB39C6"/>
    <w:rsid w:val="29DD3FED"/>
    <w:rsid w:val="29DE74E3"/>
    <w:rsid w:val="29DFB79D"/>
    <w:rsid w:val="29E674F6"/>
    <w:rsid w:val="29E85896"/>
    <w:rsid w:val="29F7B51F"/>
    <w:rsid w:val="2A00108C"/>
    <w:rsid w:val="2A01989F"/>
    <w:rsid w:val="2A0D6124"/>
    <w:rsid w:val="2A0EF1A6"/>
    <w:rsid w:val="2A24074A"/>
    <w:rsid w:val="2A33234D"/>
    <w:rsid w:val="2A37CBB7"/>
    <w:rsid w:val="2A3F0CD0"/>
    <w:rsid w:val="2A47BDE0"/>
    <w:rsid w:val="2A542B35"/>
    <w:rsid w:val="2A5AEC1A"/>
    <w:rsid w:val="2A5C0E55"/>
    <w:rsid w:val="2A63020E"/>
    <w:rsid w:val="2A64F04D"/>
    <w:rsid w:val="2A76463D"/>
    <w:rsid w:val="2A7A4B4B"/>
    <w:rsid w:val="2A83A87B"/>
    <w:rsid w:val="2A8FB72D"/>
    <w:rsid w:val="2A98511F"/>
    <w:rsid w:val="2A99BECF"/>
    <w:rsid w:val="2AA6CEDB"/>
    <w:rsid w:val="2AA6D687"/>
    <w:rsid w:val="2AAC02D8"/>
    <w:rsid w:val="2ACDF163"/>
    <w:rsid w:val="2ACFB1CE"/>
    <w:rsid w:val="2AE3CF2F"/>
    <w:rsid w:val="2AE467ED"/>
    <w:rsid w:val="2AE76CC0"/>
    <w:rsid w:val="2AE8ABD0"/>
    <w:rsid w:val="2AF8C996"/>
    <w:rsid w:val="2AFA13F0"/>
    <w:rsid w:val="2B2A347D"/>
    <w:rsid w:val="2B2B28A0"/>
    <w:rsid w:val="2B55FCDA"/>
    <w:rsid w:val="2B644FE6"/>
    <w:rsid w:val="2B74227E"/>
    <w:rsid w:val="2B761B20"/>
    <w:rsid w:val="2B80DE6C"/>
    <w:rsid w:val="2B87407D"/>
    <w:rsid w:val="2B90E548"/>
    <w:rsid w:val="2B987384"/>
    <w:rsid w:val="2BB45C93"/>
    <w:rsid w:val="2BB9658F"/>
    <w:rsid w:val="2BC3B477"/>
    <w:rsid w:val="2BE0E411"/>
    <w:rsid w:val="2BE1FB50"/>
    <w:rsid w:val="2BE49173"/>
    <w:rsid w:val="2BE619E3"/>
    <w:rsid w:val="2BF0FDB5"/>
    <w:rsid w:val="2BFDA836"/>
    <w:rsid w:val="2BFEAC56"/>
    <w:rsid w:val="2BFF11BA"/>
    <w:rsid w:val="2C01CD50"/>
    <w:rsid w:val="2C0C05E9"/>
    <w:rsid w:val="2C0E4723"/>
    <w:rsid w:val="2C1465F5"/>
    <w:rsid w:val="2C25F7D6"/>
    <w:rsid w:val="2C299EF6"/>
    <w:rsid w:val="2C2C5C0D"/>
    <w:rsid w:val="2C43D2CE"/>
    <w:rsid w:val="2C59DD0D"/>
    <w:rsid w:val="2C64AAB9"/>
    <w:rsid w:val="2C68A38C"/>
    <w:rsid w:val="2C6F9F15"/>
    <w:rsid w:val="2C71D442"/>
    <w:rsid w:val="2C73685F"/>
    <w:rsid w:val="2C74B829"/>
    <w:rsid w:val="2C7D369E"/>
    <w:rsid w:val="2C83273C"/>
    <w:rsid w:val="2C84608F"/>
    <w:rsid w:val="2C85886B"/>
    <w:rsid w:val="2CA3FB0C"/>
    <w:rsid w:val="2CADE301"/>
    <w:rsid w:val="2CC45A43"/>
    <w:rsid w:val="2CC948C5"/>
    <w:rsid w:val="2CCAC31B"/>
    <w:rsid w:val="2CD0F03D"/>
    <w:rsid w:val="2CD83FF7"/>
    <w:rsid w:val="2CE2CD1E"/>
    <w:rsid w:val="2CE8EEE9"/>
    <w:rsid w:val="2CFEEE54"/>
    <w:rsid w:val="2CFEEF1D"/>
    <w:rsid w:val="2D03B461"/>
    <w:rsid w:val="2D0B2F9F"/>
    <w:rsid w:val="2D1F3B9C"/>
    <w:rsid w:val="2D268737"/>
    <w:rsid w:val="2D36CC32"/>
    <w:rsid w:val="2D38D49C"/>
    <w:rsid w:val="2D452106"/>
    <w:rsid w:val="2D67415F"/>
    <w:rsid w:val="2D67CE64"/>
    <w:rsid w:val="2D67E8A4"/>
    <w:rsid w:val="2D68B45B"/>
    <w:rsid w:val="2D883AEB"/>
    <w:rsid w:val="2D8C2548"/>
    <w:rsid w:val="2D9376AE"/>
    <w:rsid w:val="2D94378E"/>
    <w:rsid w:val="2D97B2EF"/>
    <w:rsid w:val="2DBC60F0"/>
    <w:rsid w:val="2DBD7F91"/>
    <w:rsid w:val="2DC2D546"/>
    <w:rsid w:val="2DC4793A"/>
    <w:rsid w:val="2DCA900D"/>
    <w:rsid w:val="2DCAEBAB"/>
    <w:rsid w:val="2DD07812"/>
    <w:rsid w:val="2DD90474"/>
    <w:rsid w:val="2DE668AE"/>
    <w:rsid w:val="2DEBF468"/>
    <w:rsid w:val="2DEE6CF7"/>
    <w:rsid w:val="2DF68D5C"/>
    <w:rsid w:val="2DFD816B"/>
    <w:rsid w:val="2DFED611"/>
    <w:rsid w:val="2E032E61"/>
    <w:rsid w:val="2E035EE2"/>
    <w:rsid w:val="2E076A77"/>
    <w:rsid w:val="2E0BDDC6"/>
    <w:rsid w:val="2E142BC8"/>
    <w:rsid w:val="2E1E0AE0"/>
    <w:rsid w:val="2E2FDB73"/>
    <w:rsid w:val="2E4023EF"/>
    <w:rsid w:val="2E430C46"/>
    <w:rsid w:val="2E5C774E"/>
    <w:rsid w:val="2E69907A"/>
    <w:rsid w:val="2E6A0ACE"/>
    <w:rsid w:val="2E6E0E50"/>
    <w:rsid w:val="2E8AB4A9"/>
    <w:rsid w:val="2E8E8691"/>
    <w:rsid w:val="2E996556"/>
    <w:rsid w:val="2E9C8887"/>
    <w:rsid w:val="2EA23D02"/>
    <w:rsid w:val="2EAA87DD"/>
    <w:rsid w:val="2EB2E007"/>
    <w:rsid w:val="2EB6C8FD"/>
    <w:rsid w:val="2EE0654C"/>
    <w:rsid w:val="2EE81ECA"/>
    <w:rsid w:val="2EE99698"/>
    <w:rsid w:val="2EF8E505"/>
    <w:rsid w:val="2EFAAE6F"/>
    <w:rsid w:val="2EFC4717"/>
    <w:rsid w:val="2F075A94"/>
    <w:rsid w:val="2F16BB3C"/>
    <w:rsid w:val="2F1DB5BD"/>
    <w:rsid w:val="2F23D5AB"/>
    <w:rsid w:val="2F240B4C"/>
    <w:rsid w:val="2F275F33"/>
    <w:rsid w:val="2F2B9CB3"/>
    <w:rsid w:val="2F37659F"/>
    <w:rsid w:val="2F446D15"/>
    <w:rsid w:val="2F5A339A"/>
    <w:rsid w:val="2F5A8D7B"/>
    <w:rsid w:val="2F5D90CB"/>
    <w:rsid w:val="2F66C3CC"/>
    <w:rsid w:val="2F6B2C59"/>
    <w:rsid w:val="2F7DE4A4"/>
    <w:rsid w:val="2F7E09AE"/>
    <w:rsid w:val="2FACB052"/>
    <w:rsid w:val="2FB7B603"/>
    <w:rsid w:val="2FB7D910"/>
    <w:rsid w:val="2FCD657F"/>
    <w:rsid w:val="2FE76093"/>
    <w:rsid w:val="2FF3D41F"/>
    <w:rsid w:val="2FFCADD0"/>
    <w:rsid w:val="2FFD2D6B"/>
    <w:rsid w:val="300114A9"/>
    <w:rsid w:val="30031067"/>
    <w:rsid w:val="300452D4"/>
    <w:rsid w:val="300AEEC2"/>
    <w:rsid w:val="301007F7"/>
    <w:rsid w:val="301C91E2"/>
    <w:rsid w:val="3023C2C3"/>
    <w:rsid w:val="3026850A"/>
    <w:rsid w:val="30291798"/>
    <w:rsid w:val="302BA855"/>
    <w:rsid w:val="30304A18"/>
    <w:rsid w:val="30370B0D"/>
    <w:rsid w:val="303E4D42"/>
    <w:rsid w:val="30424515"/>
    <w:rsid w:val="304E910A"/>
    <w:rsid w:val="30512E31"/>
    <w:rsid w:val="3054FECE"/>
    <w:rsid w:val="305E1442"/>
    <w:rsid w:val="306457AA"/>
    <w:rsid w:val="306A48C3"/>
    <w:rsid w:val="3072414C"/>
    <w:rsid w:val="307E3484"/>
    <w:rsid w:val="3085DE7F"/>
    <w:rsid w:val="3090637B"/>
    <w:rsid w:val="309B355F"/>
    <w:rsid w:val="309D4890"/>
    <w:rsid w:val="30B29F6D"/>
    <w:rsid w:val="30C3059E"/>
    <w:rsid w:val="30CA0B09"/>
    <w:rsid w:val="30D9D64B"/>
    <w:rsid w:val="30DCEE13"/>
    <w:rsid w:val="30EFC6FE"/>
    <w:rsid w:val="30F6BEB2"/>
    <w:rsid w:val="3101AB6E"/>
    <w:rsid w:val="3104F7CC"/>
    <w:rsid w:val="310FCF37"/>
    <w:rsid w:val="31164ADC"/>
    <w:rsid w:val="311B445C"/>
    <w:rsid w:val="31242D8F"/>
    <w:rsid w:val="3134F888"/>
    <w:rsid w:val="3136ACC9"/>
    <w:rsid w:val="313D3178"/>
    <w:rsid w:val="313D7002"/>
    <w:rsid w:val="313D85E7"/>
    <w:rsid w:val="313F0150"/>
    <w:rsid w:val="31478B65"/>
    <w:rsid w:val="315A2444"/>
    <w:rsid w:val="315DE16F"/>
    <w:rsid w:val="315FE836"/>
    <w:rsid w:val="3164679E"/>
    <w:rsid w:val="317119A3"/>
    <w:rsid w:val="318542C0"/>
    <w:rsid w:val="318B471E"/>
    <w:rsid w:val="3193F867"/>
    <w:rsid w:val="31AB196E"/>
    <w:rsid w:val="31B4A766"/>
    <w:rsid w:val="31CE6BA7"/>
    <w:rsid w:val="31D115F3"/>
    <w:rsid w:val="31D1C8C8"/>
    <w:rsid w:val="31D5CB2B"/>
    <w:rsid w:val="31D86DE0"/>
    <w:rsid w:val="31DE11C5"/>
    <w:rsid w:val="31E7F789"/>
    <w:rsid w:val="31EF3A76"/>
    <w:rsid w:val="31F2A072"/>
    <w:rsid w:val="3201B445"/>
    <w:rsid w:val="321C2C87"/>
    <w:rsid w:val="323085C7"/>
    <w:rsid w:val="323629FD"/>
    <w:rsid w:val="323AC115"/>
    <w:rsid w:val="324272F2"/>
    <w:rsid w:val="324283B1"/>
    <w:rsid w:val="3245D180"/>
    <w:rsid w:val="324670CB"/>
    <w:rsid w:val="32552AE1"/>
    <w:rsid w:val="325DAEF8"/>
    <w:rsid w:val="326405BB"/>
    <w:rsid w:val="326B8BA6"/>
    <w:rsid w:val="326E789C"/>
    <w:rsid w:val="326EDE73"/>
    <w:rsid w:val="32896F73"/>
    <w:rsid w:val="328B771C"/>
    <w:rsid w:val="3294A731"/>
    <w:rsid w:val="3299247E"/>
    <w:rsid w:val="32A5A400"/>
    <w:rsid w:val="32A82FB5"/>
    <w:rsid w:val="32A97BD1"/>
    <w:rsid w:val="32B8287C"/>
    <w:rsid w:val="32BB9F70"/>
    <w:rsid w:val="32CC9F44"/>
    <w:rsid w:val="32DAD85E"/>
    <w:rsid w:val="32E24548"/>
    <w:rsid w:val="32E3AEEC"/>
    <w:rsid w:val="32EE2DDC"/>
    <w:rsid w:val="32F4E734"/>
    <w:rsid w:val="32F6DA84"/>
    <w:rsid w:val="32F9C156"/>
    <w:rsid w:val="32FA76DA"/>
    <w:rsid w:val="32FAC49F"/>
    <w:rsid w:val="32FBB716"/>
    <w:rsid w:val="3313530E"/>
    <w:rsid w:val="3324B94B"/>
    <w:rsid w:val="3328B8F1"/>
    <w:rsid w:val="332A3108"/>
    <w:rsid w:val="3330312E"/>
    <w:rsid w:val="33381DF7"/>
    <w:rsid w:val="333B94B2"/>
    <w:rsid w:val="333FD3BC"/>
    <w:rsid w:val="3347817B"/>
    <w:rsid w:val="33478B4A"/>
    <w:rsid w:val="334D0BE8"/>
    <w:rsid w:val="336AEDC8"/>
    <w:rsid w:val="336C7799"/>
    <w:rsid w:val="337E57A4"/>
    <w:rsid w:val="33810C77"/>
    <w:rsid w:val="3383C7EA"/>
    <w:rsid w:val="33929439"/>
    <w:rsid w:val="339594E4"/>
    <w:rsid w:val="33964B0A"/>
    <w:rsid w:val="339FE520"/>
    <w:rsid w:val="33B5D3EC"/>
    <w:rsid w:val="33C272A5"/>
    <w:rsid w:val="33C39ADC"/>
    <w:rsid w:val="33D0F225"/>
    <w:rsid w:val="33D20E62"/>
    <w:rsid w:val="33D9FCDF"/>
    <w:rsid w:val="3405B9C1"/>
    <w:rsid w:val="340D3868"/>
    <w:rsid w:val="34222FDF"/>
    <w:rsid w:val="3433430A"/>
    <w:rsid w:val="343BC395"/>
    <w:rsid w:val="343C6EF4"/>
    <w:rsid w:val="344E0D5D"/>
    <w:rsid w:val="3450A156"/>
    <w:rsid w:val="34520470"/>
    <w:rsid w:val="346A8073"/>
    <w:rsid w:val="347526A9"/>
    <w:rsid w:val="34769414"/>
    <w:rsid w:val="3476ABFB"/>
    <w:rsid w:val="347A6575"/>
    <w:rsid w:val="347A9746"/>
    <w:rsid w:val="348C4E04"/>
    <w:rsid w:val="34972133"/>
    <w:rsid w:val="34996017"/>
    <w:rsid w:val="34B26B42"/>
    <w:rsid w:val="34BDDB17"/>
    <w:rsid w:val="34CC264A"/>
    <w:rsid w:val="34D15EA5"/>
    <w:rsid w:val="34D2A26D"/>
    <w:rsid w:val="34E45221"/>
    <w:rsid w:val="34EA459B"/>
    <w:rsid w:val="34F804BE"/>
    <w:rsid w:val="34F81EBC"/>
    <w:rsid w:val="34FDDCB1"/>
    <w:rsid w:val="350F3818"/>
    <w:rsid w:val="3530537B"/>
    <w:rsid w:val="3534CFC6"/>
    <w:rsid w:val="35351358"/>
    <w:rsid w:val="3538F8FE"/>
    <w:rsid w:val="35421F52"/>
    <w:rsid w:val="3546C9D7"/>
    <w:rsid w:val="356515D1"/>
    <w:rsid w:val="3568D3B7"/>
    <w:rsid w:val="356CD8B9"/>
    <w:rsid w:val="3570EB89"/>
    <w:rsid w:val="357D37EF"/>
    <w:rsid w:val="358C3910"/>
    <w:rsid w:val="3599A1AF"/>
    <w:rsid w:val="35A0024A"/>
    <w:rsid w:val="35B08CD5"/>
    <w:rsid w:val="35CC9C41"/>
    <w:rsid w:val="35EAF587"/>
    <w:rsid w:val="35ECE6C3"/>
    <w:rsid w:val="35F3B6CC"/>
    <w:rsid w:val="35F5BDC5"/>
    <w:rsid w:val="360BACBB"/>
    <w:rsid w:val="360E654E"/>
    <w:rsid w:val="3614A524"/>
    <w:rsid w:val="3614ED4C"/>
    <w:rsid w:val="36228B0C"/>
    <w:rsid w:val="362C45D6"/>
    <w:rsid w:val="364AB856"/>
    <w:rsid w:val="36584B35"/>
    <w:rsid w:val="3672C7BD"/>
    <w:rsid w:val="367CE47F"/>
    <w:rsid w:val="3687A547"/>
    <w:rsid w:val="36A433F9"/>
    <w:rsid w:val="36A7C9A1"/>
    <w:rsid w:val="36B5AC86"/>
    <w:rsid w:val="36C1628F"/>
    <w:rsid w:val="36C63A3D"/>
    <w:rsid w:val="36C7030F"/>
    <w:rsid w:val="36C79705"/>
    <w:rsid w:val="36C88960"/>
    <w:rsid w:val="36CB036B"/>
    <w:rsid w:val="36CD3964"/>
    <w:rsid w:val="36D4CE50"/>
    <w:rsid w:val="36D5BE35"/>
    <w:rsid w:val="36D76F7E"/>
    <w:rsid w:val="36E27928"/>
    <w:rsid w:val="36FDC702"/>
    <w:rsid w:val="36FF4879"/>
    <w:rsid w:val="37054085"/>
    <w:rsid w:val="370BFE07"/>
    <w:rsid w:val="3710C4D7"/>
    <w:rsid w:val="3713AA14"/>
    <w:rsid w:val="37141301"/>
    <w:rsid w:val="3715CD80"/>
    <w:rsid w:val="37261B60"/>
    <w:rsid w:val="37290D7A"/>
    <w:rsid w:val="373D812D"/>
    <w:rsid w:val="373E053D"/>
    <w:rsid w:val="37429C29"/>
    <w:rsid w:val="375B8180"/>
    <w:rsid w:val="376CA7F3"/>
    <w:rsid w:val="37710196"/>
    <w:rsid w:val="3771CF66"/>
    <w:rsid w:val="377351A1"/>
    <w:rsid w:val="377F10BB"/>
    <w:rsid w:val="3780D86B"/>
    <w:rsid w:val="3788F2C2"/>
    <w:rsid w:val="378BB6B5"/>
    <w:rsid w:val="378F3BBB"/>
    <w:rsid w:val="378FAB56"/>
    <w:rsid w:val="379AF506"/>
    <w:rsid w:val="37A33D89"/>
    <w:rsid w:val="37A5CC67"/>
    <w:rsid w:val="37AD7D1E"/>
    <w:rsid w:val="37B4EAA1"/>
    <w:rsid w:val="37BD3DA7"/>
    <w:rsid w:val="37BE0896"/>
    <w:rsid w:val="37C58574"/>
    <w:rsid w:val="37D67ADD"/>
    <w:rsid w:val="37DACFFB"/>
    <w:rsid w:val="37EA3137"/>
    <w:rsid w:val="3806D38A"/>
    <w:rsid w:val="380ABFC7"/>
    <w:rsid w:val="382858EE"/>
    <w:rsid w:val="383164E7"/>
    <w:rsid w:val="3838237D"/>
    <w:rsid w:val="3839B04D"/>
    <w:rsid w:val="3846C9A6"/>
    <w:rsid w:val="3849F5D3"/>
    <w:rsid w:val="384D15DF"/>
    <w:rsid w:val="384F62D4"/>
    <w:rsid w:val="3857039B"/>
    <w:rsid w:val="3860FE6B"/>
    <w:rsid w:val="38620A9E"/>
    <w:rsid w:val="3866B843"/>
    <w:rsid w:val="3869E100"/>
    <w:rsid w:val="386D17CB"/>
    <w:rsid w:val="38733FDF"/>
    <w:rsid w:val="387402AC"/>
    <w:rsid w:val="387762E9"/>
    <w:rsid w:val="38785414"/>
    <w:rsid w:val="3885327D"/>
    <w:rsid w:val="3886CB84"/>
    <w:rsid w:val="3886F0CC"/>
    <w:rsid w:val="3889450F"/>
    <w:rsid w:val="38921B22"/>
    <w:rsid w:val="389723D2"/>
    <w:rsid w:val="389790CF"/>
    <w:rsid w:val="38C1AE2B"/>
    <w:rsid w:val="38C2F907"/>
    <w:rsid w:val="38C9B631"/>
    <w:rsid w:val="38D0B6BF"/>
    <w:rsid w:val="38D523BB"/>
    <w:rsid w:val="38DA1036"/>
    <w:rsid w:val="38E76EF3"/>
    <w:rsid w:val="38EAF494"/>
    <w:rsid w:val="38ED13F1"/>
    <w:rsid w:val="38F2830B"/>
    <w:rsid w:val="38F7CCD7"/>
    <w:rsid w:val="38FD4561"/>
    <w:rsid w:val="39036F07"/>
    <w:rsid w:val="39047735"/>
    <w:rsid w:val="390C9167"/>
    <w:rsid w:val="391AE47E"/>
    <w:rsid w:val="391FE6F3"/>
    <w:rsid w:val="3929700F"/>
    <w:rsid w:val="3946D001"/>
    <w:rsid w:val="3961AA44"/>
    <w:rsid w:val="39660CC6"/>
    <w:rsid w:val="396EF3BD"/>
    <w:rsid w:val="39751A7C"/>
    <w:rsid w:val="397DEC1E"/>
    <w:rsid w:val="3985BEED"/>
    <w:rsid w:val="3988195B"/>
    <w:rsid w:val="398DCD36"/>
    <w:rsid w:val="39901A1C"/>
    <w:rsid w:val="39A2A3EB"/>
    <w:rsid w:val="39A961CA"/>
    <w:rsid w:val="39A9F2AD"/>
    <w:rsid w:val="39B00EFC"/>
    <w:rsid w:val="39BB2CF0"/>
    <w:rsid w:val="39CAE56F"/>
    <w:rsid w:val="39CD3548"/>
    <w:rsid w:val="39D86F5F"/>
    <w:rsid w:val="39DCF9D4"/>
    <w:rsid w:val="39DDDA06"/>
    <w:rsid w:val="39E2A93B"/>
    <w:rsid w:val="39E5E7D3"/>
    <w:rsid w:val="39E752A3"/>
    <w:rsid w:val="39ECF745"/>
    <w:rsid w:val="39F46F73"/>
    <w:rsid w:val="39FD09B0"/>
    <w:rsid w:val="39FDD1EA"/>
    <w:rsid w:val="3A066CE9"/>
    <w:rsid w:val="3A0D302C"/>
    <w:rsid w:val="3A19F66A"/>
    <w:rsid w:val="3A2D304E"/>
    <w:rsid w:val="3A2E4A09"/>
    <w:rsid w:val="3A373496"/>
    <w:rsid w:val="3A3C44DA"/>
    <w:rsid w:val="3A3D99CF"/>
    <w:rsid w:val="3A3FEB47"/>
    <w:rsid w:val="3A445CAC"/>
    <w:rsid w:val="3A4A5C4F"/>
    <w:rsid w:val="3A59EBF9"/>
    <w:rsid w:val="3A638513"/>
    <w:rsid w:val="3A643587"/>
    <w:rsid w:val="3A647373"/>
    <w:rsid w:val="3A6A1343"/>
    <w:rsid w:val="3A84CD03"/>
    <w:rsid w:val="3A859272"/>
    <w:rsid w:val="3AACAD6F"/>
    <w:rsid w:val="3AB57826"/>
    <w:rsid w:val="3AB79F56"/>
    <w:rsid w:val="3AB80972"/>
    <w:rsid w:val="3ABE0E1A"/>
    <w:rsid w:val="3ACBC488"/>
    <w:rsid w:val="3ACF2B2D"/>
    <w:rsid w:val="3AE8528A"/>
    <w:rsid w:val="3AEC3FCE"/>
    <w:rsid w:val="3AF4C4DD"/>
    <w:rsid w:val="3B0B5666"/>
    <w:rsid w:val="3B0EE8FA"/>
    <w:rsid w:val="3B121C31"/>
    <w:rsid w:val="3B17FAFD"/>
    <w:rsid w:val="3B22E657"/>
    <w:rsid w:val="3B2EBB1F"/>
    <w:rsid w:val="3B37FE6A"/>
    <w:rsid w:val="3B3D7289"/>
    <w:rsid w:val="3B5C321B"/>
    <w:rsid w:val="3B6C70F9"/>
    <w:rsid w:val="3B6FA66D"/>
    <w:rsid w:val="3B6FE288"/>
    <w:rsid w:val="3B77FB69"/>
    <w:rsid w:val="3B7CE213"/>
    <w:rsid w:val="3B80AD0C"/>
    <w:rsid w:val="3B94006F"/>
    <w:rsid w:val="3B950E0D"/>
    <w:rsid w:val="3BAFAAFA"/>
    <w:rsid w:val="3BAFF4D6"/>
    <w:rsid w:val="3BB65EA0"/>
    <w:rsid w:val="3BBBD0A4"/>
    <w:rsid w:val="3BC973DF"/>
    <w:rsid w:val="3BCC58C8"/>
    <w:rsid w:val="3BD54E06"/>
    <w:rsid w:val="3BDA3C29"/>
    <w:rsid w:val="3BE65B21"/>
    <w:rsid w:val="3C0B35AB"/>
    <w:rsid w:val="3C0C8948"/>
    <w:rsid w:val="3C127E53"/>
    <w:rsid w:val="3C152731"/>
    <w:rsid w:val="3C172339"/>
    <w:rsid w:val="3C2CE7D8"/>
    <w:rsid w:val="3C425E5B"/>
    <w:rsid w:val="3C4644F3"/>
    <w:rsid w:val="3C4811FF"/>
    <w:rsid w:val="3C59AF4D"/>
    <w:rsid w:val="3C5BF8BD"/>
    <w:rsid w:val="3C620B91"/>
    <w:rsid w:val="3C6DEB55"/>
    <w:rsid w:val="3C6FB226"/>
    <w:rsid w:val="3C759764"/>
    <w:rsid w:val="3C964455"/>
    <w:rsid w:val="3C996B83"/>
    <w:rsid w:val="3CAC8B17"/>
    <w:rsid w:val="3CB70192"/>
    <w:rsid w:val="3CB84D23"/>
    <w:rsid w:val="3CC6D24C"/>
    <w:rsid w:val="3CC9C050"/>
    <w:rsid w:val="3CECA5D5"/>
    <w:rsid w:val="3D021DC4"/>
    <w:rsid w:val="3D0459FE"/>
    <w:rsid w:val="3D0704BE"/>
    <w:rsid w:val="3D121C82"/>
    <w:rsid w:val="3D12C1B4"/>
    <w:rsid w:val="3D13CBCA"/>
    <w:rsid w:val="3D144F64"/>
    <w:rsid w:val="3D14506E"/>
    <w:rsid w:val="3D16762A"/>
    <w:rsid w:val="3D306BE2"/>
    <w:rsid w:val="3D3BAF8D"/>
    <w:rsid w:val="3D3EFBE0"/>
    <w:rsid w:val="3D507033"/>
    <w:rsid w:val="3D5B31D8"/>
    <w:rsid w:val="3D7075E3"/>
    <w:rsid w:val="3D713D49"/>
    <w:rsid w:val="3D787F4E"/>
    <w:rsid w:val="3D7A5306"/>
    <w:rsid w:val="3D82C900"/>
    <w:rsid w:val="3D90CEC3"/>
    <w:rsid w:val="3D944F61"/>
    <w:rsid w:val="3D9EF281"/>
    <w:rsid w:val="3DB0995C"/>
    <w:rsid w:val="3DC88879"/>
    <w:rsid w:val="3DCB1A13"/>
    <w:rsid w:val="3DDF6EC5"/>
    <w:rsid w:val="3DF14291"/>
    <w:rsid w:val="3E0DB997"/>
    <w:rsid w:val="3E0ED088"/>
    <w:rsid w:val="3E28985F"/>
    <w:rsid w:val="3E2B2041"/>
    <w:rsid w:val="3E2CD716"/>
    <w:rsid w:val="3E6DD2A9"/>
    <w:rsid w:val="3E6EA0DA"/>
    <w:rsid w:val="3E79AC21"/>
    <w:rsid w:val="3E7C8904"/>
    <w:rsid w:val="3E9674D8"/>
    <w:rsid w:val="3E97BEC2"/>
    <w:rsid w:val="3EAF58DB"/>
    <w:rsid w:val="3EB65CF9"/>
    <w:rsid w:val="3EB86970"/>
    <w:rsid w:val="3EBF3F4E"/>
    <w:rsid w:val="3ED4AB87"/>
    <w:rsid w:val="3EE7ECED"/>
    <w:rsid w:val="3EED2363"/>
    <w:rsid w:val="3EF00E39"/>
    <w:rsid w:val="3EF810F0"/>
    <w:rsid w:val="3EFE2725"/>
    <w:rsid w:val="3EFEEAC0"/>
    <w:rsid w:val="3F00E358"/>
    <w:rsid w:val="3F01183D"/>
    <w:rsid w:val="3F02D6C1"/>
    <w:rsid w:val="3F02FB07"/>
    <w:rsid w:val="3F182339"/>
    <w:rsid w:val="3F259505"/>
    <w:rsid w:val="3F355E6C"/>
    <w:rsid w:val="3F36F0F4"/>
    <w:rsid w:val="3F420688"/>
    <w:rsid w:val="3F4351DE"/>
    <w:rsid w:val="3F523BD5"/>
    <w:rsid w:val="3F5D7991"/>
    <w:rsid w:val="3F6320B2"/>
    <w:rsid w:val="3F6DC2F5"/>
    <w:rsid w:val="3F7583ED"/>
    <w:rsid w:val="3F76D878"/>
    <w:rsid w:val="3F881947"/>
    <w:rsid w:val="3F97B5EF"/>
    <w:rsid w:val="3FAEA9D5"/>
    <w:rsid w:val="3FB27666"/>
    <w:rsid w:val="3FD5A772"/>
    <w:rsid w:val="3FDEDE91"/>
    <w:rsid w:val="3FEC705E"/>
    <w:rsid w:val="4006BA68"/>
    <w:rsid w:val="400AAD5C"/>
    <w:rsid w:val="400D3A0F"/>
    <w:rsid w:val="40186374"/>
    <w:rsid w:val="401F5DD4"/>
    <w:rsid w:val="402C84DC"/>
    <w:rsid w:val="403DF9EB"/>
    <w:rsid w:val="4051E430"/>
    <w:rsid w:val="405B0FAF"/>
    <w:rsid w:val="406201E4"/>
    <w:rsid w:val="40652967"/>
    <w:rsid w:val="407AAC17"/>
    <w:rsid w:val="407DCE5A"/>
    <w:rsid w:val="409093A7"/>
    <w:rsid w:val="40A9CF0C"/>
    <w:rsid w:val="40A9E08E"/>
    <w:rsid w:val="40AB865E"/>
    <w:rsid w:val="40B16B32"/>
    <w:rsid w:val="40B1D240"/>
    <w:rsid w:val="40C1BA87"/>
    <w:rsid w:val="40C4C4A0"/>
    <w:rsid w:val="40CA08F1"/>
    <w:rsid w:val="40D027FB"/>
    <w:rsid w:val="40D8D4BB"/>
    <w:rsid w:val="40DDBF00"/>
    <w:rsid w:val="40FFFA2A"/>
    <w:rsid w:val="4102DFE2"/>
    <w:rsid w:val="410F5C03"/>
    <w:rsid w:val="411D360D"/>
    <w:rsid w:val="4122BD35"/>
    <w:rsid w:val="41331711"/>
    <w:rsid w:val="413350EF"/>
    <w:rsid w:val="413FC020"/>
    <w:rsid w:val="41445784"/>
    <w:rsid w:val="4160B782"/>
    <w:rsid w:val="4160DF76"/>
    <w:rsid w:val="416611FD"/>
    <w:rsid w:val="417037B7"/>
    <w:rsid w:val="4178D8EA"/>
    <w:rsid w:val="417915D2"/>
    <w:rsid w:val="418187B0"/>
    <w:rsid w:val="41864FF4"/>
    <w:rsid w:val="4186ED79"/>
    <w:rsid w:val="419BBD03"/>
    <w:rsid w:val="41A3E34B"/>
    <w:rsid w:val="41ADB5D0"/>
    <w:rsid w:val="41BFC592"/>
    <w:rsid w:val="41C80C22"/>
    <w:rsid w:val="41CEDC35"/>
    <w:rsid w:val="41D42BC1"/>
    <w:rsid w:val="41E65971"/>
    <w:rsid w:val="41E81458"/>
    <w:rsid w:val="41F0A02F"/>
    <w:rsid w:val="41F544E4"/>
    <w:rsid w:val="4200E362"/>
    <w:rsid w:val="420BA848"/>
    <w:rsid w:val="42158DB7"/>
    <w:rsid w:val="42351EE7"/>
    <w:rsid w:val="423B5F4B"/>
    <w:rsid w:val="423EB04B"/>
    <w:rsid w:val="42454195"/>
    <w:rsid w:val="4247D75E"/>
    <w:rsid w:val="424AD4D9"/>
    <w:rsid w:val="424F4445"/>
    <w:rsid w:val="42535CC3"/>
    <w:rsid w:val="4259F86A"/>
    <w:rsid w:val="42619BB8"/>
    <w:rsid w:val="42625A1C"/>
    <w:rsid w:val="426C1EC2"/>
    <w:rsid w:val="427528DC"/>
    <w:rsid w:val="4279A74A"/>
    <w:rsid w:val="428493C5"/>
    <w:rsid w:val="428DD195"/>
    <w:rsid w:val="428E5139"/>
    <w:rsid w:val="42900DA1"/>
    <w:rsid w:val="42A37B99"/>
    <w:rsid w:val="42A93EC5"/>
    <w:rsid w:val="42AE355C"/>
    <w:rsid w:val="42B20C97"/>
    <w:rsid w:val="42BCE3E4"/>
    <w:rsid w:val="42C39813"/>
    <w:rsid w:val="42C399CE"/>
    <w:rsid w:val="42C93CB4"/>
    <w:rsid w:val="42D479DA"/>
    <w:rsid w:val="42D6C92A"/>
    <w:rsid w:val="42DC8578"/>
    <w:rsid w:val="42EEAF9C"/>
    <w:rsid w:val="430451E0"/>
    <w:rsid w:val="43086D3E"/>
    <w:rsid w:val="431082CB"/>
    <w:rsid w:val="4310D948"/>
    <w:rsid w:val="4319E41A"/>
    <w:rsid w:val="431E1BFA"/>
    <w:rsid w:val="431F78C0"/>
    <w:rsid w:val="432338EA"/>
    <w:rsid w:val="4329AD59"/>
    <w:rsid w:val="432B737E"/>
    <w:rsid w:val="433CCFF9"/>
    <w:rsid w:val="4341053D"/>
    <w:rsid w:val="4344020E"/>
    <w:rsid w:val="434557E8"/>
    <w:rsid w:val="43475D67"/>
    <w:rsid w:val="43536057"/>
    <w:rsid w:val="435F1B0C"/>
    <w:rsid w:val="43618ECD"/>
    <w:rsid w:val="437417A2"/>
    <w:rsid w:val="437DB6F2"/>
    <w:rsid w:val="437F9B27"/>
    <w:rsid w:val="4384A31F"/>
    <w:rsid w:val="438E76B4"/>
    <w:rsid w:val="439C8CB1"/>
    <w:rsid w:val="439C900E"/>
    <w:rsid w:val="439D28A9"/>
    <w:rsid w:val="439F5052"/>
    <w:rsid w:val="43ABFA51"/>
    <w:rsid w:val="43B76269"/>
    <w:rsid w:val="43C201C7"/>
    <w:rsid w:val="43C2543A"/>
    <w:rsid w:val="43C8BF7D"/>
    <w:rsid w:val="43CDB5F6"/>
    <w:rsid w:val="43D0C412"/>
    <w:rsid w:val="43E1572C"/>
    <w:rsid w:val="43EB14A6"/>
    <w:rsid w:val="43F1EC2D"/>
    <w:rsid w:val="43FCE515"/>
    <w:rsid w:val="4404C133"/>
    <w:rsid w:val="441FBC7B"/>
    <w:rsid w:val="44255FB8"/>
    <w:rsid w:val="44357AF0"/>
    <w:rsid w:val="443A43AC"/>
    <w:rsid w:val="444C8FC2"/>
    <w:rsid w:val="44530667"/>
    <w:rsid w:val="4463B0DE"/>
    <w:rsid w:val="446AB7D3"/>
    <w:rsid w:val="44785B4D"/>
    <w:rsid w:val="44831E3E"/>
    <w:rsid w:val="448AD837"/>
    <w:rsid w:val="448B06BA"/>
    <w:rsid w:val="448BB022"/>
    <w:rsid w:val="449AE394"/>
    <w:rsid w:val="449E69D7"/>
    <w:rsid w:val="44B03F93"/>
    <w:rsid w:val="44C6C34D"/>
    <w:rsid w:val="44CBBD91"/>
    <w:rsid w:val="44D65815"/>
    <w:rsid w:val="44E18F99"/>
    <w:rsid w:val="44E49833"/>
    <w:rsid w:val="44E726C7"/>
    <w:rsid w:val="44E83ACF"/>
    <w:rsid w:val="44EC252C"/>
    <w:rsid w:val="44F44F06"/>
    <w:rsid w:val="44FD8D34"/>
    <w:rsid w:val="450ABBD2"/>
    <w:rsid w:val="451057CD"/>
    <w:rsid w:val="45108FB1"/>
    <w:rsid w:val="451EDDAF"/>
    <w:rsid w:val="451F6F45"/>
    <w:rsid w:val="45290D3A"/>
    <w:rsid w:val="453B90DA"/>
    <w:rsid w:val="454A8DD2"/>
    <w:rsid w:val="454F2F89"/>
    <w:rsid w:val="455C90B0"/>
    <w:rsid w:val="455E8261"/>
    <w:rsid w:val="45628A54"/>
    <w:rsid w:val="45652A1C"/>
    <w:rsid w:val="456CDE14"/>
    <w:rsid w:val="456F16B0"/>
    <w:rsid w:val="4584EBD1"/>
    <w:rsid w:val="459D192F"/>
    <w:rsid w:val="45A0B3B1"/>
    <w:rsid w:val="45ACC99E"/>
    <w:rsid w:val="45AFA37F"/>
    <w:rsid w:val="45B44B94"/>
    <w:rsid w:val="45B6F763"/>
    <w:rsid w:val="45B73B58"/>
    <w:rsid w:val="45BD0560"/>
    <w:rsid w:val="45BEB705"/>
    <w:rsid w:val="45C4B873"/>
    <w:rsid w:val="45D27534"/>
    <w:rsid w:val="45D72793"/>
    <w:rsid w:val="45D81745"/>
    <w:rsid w:val="45E43617"/>
    <w:rsid w:val="45E9FFB9"/>
    <w:rsid w:val="45EADA4B"/>
    <w:rsid w:val="45F37FE8"/>
    <w:rsid w:val="46005C92"/>
    <w:rsid w:val="4614D2E7"/>
    <w:rsid w:val="461EA7E1"/>
    <w:rsid w:val="461F4324"/>
    <w:rsid w:val="461FFCA8"/>
    <w:rsid w:val="4626FD55"/>
    <w:rsid w:val="462AB23C"/>
    <w:rsid w:val="463C72D9"/>
    <w:rsid w:val="46402D4C"/>
    <w:rsid w:val="46473E35"/>
    <w:rsid w:val="46489A0D"/>
    <w:rsid w:val="4657DFA9"/>
    <w:rsid w:val="466AE2D3"/>
    <w:rsid w:val="466D33E2"/>
    <w:rsid w:val="467BC4B8"/>
    <w:rsid w:val="467F3E94"/>
    <w:rsid w:val="469FC74B"/>
    <w:rsid w:val="46A5EF00"/>
    <w:rsid w:val="46B31619"/>
    <w:rsid w:val="46CC2F46"/>
    <w:rsid w:val="46CC86DB"/>
    <w:rsid w:val="46D7FF60"/>
    <w:rsid w:val="46DBD146"/>
    <w:rsid w:val="46F57F90"/>
    <w:rsid w:val="4707E8CC"/>
    <w:rsid w:val="470A0FBA"/>
    <w:rsid w:val="470B9903"/>
    <w:rsid w:val="471BD073"/>
    <w:rsid w:val="471CE5E6"/>
    <w:rsid w:val="471EC824"/>
    <w:rsid w:val="47279C43"/>
    <w:rsid w:val="472879B5"/>
    <w:rsid w:val="47326E9B"/>
    <w:rsid w:val="474BF566"/>
    <w:rsid w:val="474D6485"/>
    <w:rsid w:val="4753403B"/>
    <w:rsid w:val="47816434"/>
    <w:rsid w:val="4786AF28"/>
    <w:rsid w:val="479399AA"/>
    <w:rsid w:val="47962531"/>
    <w:rsid w:val="47968EFA"/>
    <w:rsid w:val="47994042"/>
    <w:rsid w:val="47A25895"/>
    <w:rsid w:val="47A5CCE6"/>
    <w:rsid w:val="47A73FF1"/>
    <w:rsid w:val="47C1070E"/>
    <w:rsid w:val="47C242AA"/>
    <w:rsid w:val="47CA1A1C"/>
    <w:rsid w:val="47CAD8BB"/>
    <w:rsid w:val="47CB494C"/>
    <w:rsid w:val="47D63A33"/>
    <w:rsid w:val="47DD7FEB"/>
    <w:rsid w:val="47E3DAFF"/>
    <w:rsid w:val="47E460D0"/>
    <w:rsid w:val="47EA7FFE"/>
    <w:rsid w:val="47FB89A3"/>
    <w:rsid w:val="4804B8EE"/>
    <w:rsid w:val="4818A463"/>
    <w:rsid w:val="482C9B1C"/>
    <w:rsid w:val="483396BB"/>
    <w:rsid w:val="4834BB96"/>
    <w:rsid w:val="4851BD95"/>
    <w:rsid w:val="485D9C50"/>
    <w:rsid w:val="485E6BF7"/>
    <w:rsid w:val="487023FD"/>
    <w:rsid w:val="487A08FA"/>
    <w:rsid w:val="487B4440"/>
    <w:rsid w:val="487EE053"/>
    <w:rsid w:val="488CACE8"/>
    <w:rsid w:val="488E2E02"/>
    <w:rsid w:val="488E88D4"/>
    <w:rsid w:val="488FEEAE"/>
    <w:rsid w:val="48920F46"/>
    <w:rsid w:val="48971AFB"/>
    <w:rsid w:val="489E0E1A"/>
    <w:rsid w:val="489ED6EB"/>
    <w:rsid w:val="48B02CFB"/>
    <w:rsid w:val="48B4C84F"/>
    <w:rsid w:val="48BBF94C"/>
    <w:rsid w:val="48C71010"/>
    <w:rsid w:val="48CFE11D"/>
    <w:rsid w:val="48E2F97C"/>
    <w:rsid w:val="48F2384D"/>
    <w:rsid w:val="48F706BD"/>
    <w:rsid w:val="48F82B67"/>
    <w:rsid w:val="48F8EF7F"/>
    <w:rsid w:val="48FDECCC"/>
    <w:rsid w:val="490A5651"/>
    <w:rsid w:val="490F943B"/>
    <w:rsid w:val="4911C726"/>
    <w:rsid w:val="492D57F0"/>
    <w:rsid w:val="492FF388"/>
    <w:rsid w:val="4933CDFC"/>
    <w:rsid w:val="49342867"/>
    <w:rsid w:val="49391CFE"/>
    <w:rsid w:val="4943F1DE"/>
    <w:rsid w:val="4944106E"/>
    <w:rsid w:val="4950BDDC"/>
    <w:rsid w:val="495EA5B1"/>
    <w:rsid w:val="49622A44"/>
    <w:rsid w:val="496658DC"/>
    <w:rsid w:val="496C81FF"/>
    <w:rsid w:val="498B0EBF"/>
    <w:rsid w:val="4998499B"/>
    <w:rsid w:val="49AECA3C"/>
    <w:rsid w:val="49B894E4"/>
    <w:rsid w:val="49BD8DA2"/>
    <w:rsid w:val="49BECCA3"/>
    <w:rsid w:val="49BF5207"/>
    <w:rsid w:val="49C7786F"/>
    <w:rsid w:val="49D4FB8D"/>
    <w:rsid w:val="49FEAD06"/>
    <w:rsid w:val="4A10D606"/>
    <w:rsid w:val="4A127183"/>
    <w:rsid w:val="4A12CE25"/>
    <w:rsid w:val="4A1BEC4F"/>
    <w:rsid w:val="4A30B18F"/>
    <w:rsid w:val="4A312F02"/>
    <w:rsid w:val="4A351B4B"/>
    <w:rsid w:val="4A35C9BD"/>
    <w:rsid w:val="4A385B1F"/>
    <w:rsid w:val="4A39EA5D"/>
    <w:rsid w:val="4A4AC811"/>
    <w:rsid w:val="4A5339C3"/>
    <w:rsid w:val="4A545638"/>
    <w:rsid w:val="4A7F0139"/>
    <w:rsid w:val="4A8646FC"/>
    <w:rsid w:val="4AB7C3B4"/>
    <w:rsid w:val="4AC3F18B"/>
    <w:rsid w:val="4AD32D3A"/>
    <w:rsid w:val="4ADC5A7E"/>
    <w:rsid w:val="4AE0C04B"/>
    <w:rsid w:val="4AE26B4C"/>
    <w:rsid w:val="4B063995"/>
    <w:rsid w:val="4B0B84D9"/>
    <w:rsid w:val="4B1B8BBC"/>
    <w:rsid w:val="4B1D6867"/>
    <w:rsid w:val="4B21DF08"/>
    <w:rsid w:val="4B24C7ED"/>
    <w:rsid w:val="4B25463B"/>
    <w:rsid w:val="4B3A964B"/>
    <w:rsid w:val="4B3CB366"/>
    <w:rsid w:val="4B47CB29"/>
    <w:rsid w:val="4B4826AD"/>
    <w:rsid w:val="4B5A93AA"/>
    <w:rsid w:val="4B5B846C"/>
    <w:rsid w:val="4B6348D0"/>
    <w:rsid w:val="4B69B2D9"/>
    <w:rsid w:val="4B767BAB"/>
    <w:rsid w:val="4B83DC76"/>
    <w:rsid w:val="4B84948D"/>
    <w:rsid w:val="4B95A30D"/>
    <w:rsid w:val="4B960CB9"/>
    <w:rsid w:val="4B97829B"/>
    <w:rsid w:val="4B9BD6A9"/>
    <w:rsid w:val="4B9C6A5F"/>
    <w:rsid w:val="4BB10D8A"/>
    <w:rsid w:val="4BB841AE"/>
    <w:rsid w:val="4BC607B7"/>
    <w:rsid w:val="4BDBCC30"/>
    <w:rsid w:val="4BDCB2BB"/>
    <w:rsid w:val="4BE8B043"/>
    <w:rsid w:val="4BEC6911"/>
    <w:rsid w:val="4BED2355"/>
    <w:rsid w:val="4BF06536"/>
    <w:rsid w:val="4C02FBD2"/>
    <w:rsid w:val="4C10C09C"/>
    <w:rsid w:val="4C18C558"/>
    <w:rsid w:val="4C3799C9"/>
    <w:rsid w:val="4C3DE979"/>
    <w:rsid w:val="4C42C512"/>
    <w:rsid w:val="4C5215DA"/>
    <w:rsid w:val="4C691743"/>
    <w:rsid w:val="4C9BEE61"/>
    <w:rsid w:val="4CA9A90D"/>
    <w:rsid w:val="4CB36745"/>
    <w:rsid w:val="4CD918CB"/>
    <w:rsid w:val="4CDC5929"/>
    <w:rsid w:val="4CE19040"/>
    <w:rsid w:val="4CE2A09C"/>
    <w:rsid w:val="4CEEC0D7"/>
    <w:rsid w:val="4D00B815"/>
    <w:rsid w:val="4D09EFAD"/>
    <w:rsid w:val="4D147290"/>
    <w:rsid w:val="4D1483D0"/>
    <w:rsid w:val="4D19D391"/>
    <w:rsid w:val="4D23D41C"/>
    <w:rsid w:val="4D2DD6BB"/>
    <w:rsid w:val="4D345D0C"/>
    <w:rsid w:val="4D3AF558"/>
    <w:rsid w:val="4D3E6E2A"/>
    <w:rsid w:val="4D3E701A"/>
    <w:rsid w:val="4D3EFCCA"/>
    <w:rsid w:val="4D43438D"/>
    <w:rsid w:val="4D4EB563"/>
    <w:rsid w:val="4D4FE27C"/>
    <w:rsid w:val="4D60349D"/>
    <w:rsid w:val="4D6198AD"/>
    <w:rsid w:val="4D671BA9"/>
    <w:rsid w:val="4D89C1A9"/>
    <w:rsid w:val="4D91F6EC"/>
    <w:rsid w:val="4DA7923D"/>
    <w:rsid w:val="4DA94F69"/>
    <w:rsid w:val="4DE3ABE1"/>
    <w:rsid w:val="4DF08240"/>
    <w:rsid w:val="4E06B3C6"/>
    <w:rsid w:val="4E07998A"/>
    <w:rsid w:val="4E0C1E42"/>
    <w:rsid w:val="4E11EA87"/>
    <w:rsid w:val="4E141140"/>
    <w:rsid w:val="4E1D4709"/>
    <w:rsid w:val="4E1FC69F"/>
    <w:rsid w:val="4E2490F7"/>
    <w:rsid w:val="4E262DF4"/>
    <w:rsid w:val="4E29366D"/>
    <w:rsid w:val="4E2CFF48"/>
    <w:rsid w:val="4E31DADE"/>
    <w:rsid w:val="4E329B91"/>
    <w:rsid w:val="4E32DC5A"/>
    <w:rsid w:val="4E5C3587"/>
    <w:rsid w:val="4E5D6487"/>
    <w:rsid w:val="4E6AFFAA"/>
    <w:rsid w:val="4E6F8909"/>
    <w:rsid w:val="4E804FCD"/>
    <w:rsid w:val="4E868BCD"/>
    <w:rsid w:val="4EC1BD13"/>
    <w:rsid w:val="4EC786FF"/>
    <w:rsid w:val="4EC7E07A"/>
    <w:rsid w:val="4ECE210A"/>
    <w:rsid w:val="4ED77106"/>
    <w:rsid w:val="4ED9F133"/>
    <w:rsid w:val="4EDF109F"/>
    <w:rsid w:val="4EE1020E"/>
    <w:rsid w:val="4EE50A32"/>
    <w:rsid w:val="4EE7F0FA"/>
    <w:rsid w:val="4EED9DE6"/>
    <w:rsid w:val="4EFF895D"/>
    <w:rsid w:val="4F09A7B8"/>
    <w:rsid w:val="4F1801A1"/>
    <w:rsid w:val="4F21CC5F"/>
    <w:rsid w:val="4F220ADA"/>
    <w:rsid w:val="4F25D9C7"/>
    <w:rsid w:val="4F3247B7"/>
    <w:rsid w:val="4F373025"/>
    <w:rsid w:val="4F37C84F"/>
    <w:rsid w:val="4F426AD7"/>
    <w:rsid w:val="4F4B0BC1"/>
    <w:rsid w:val="4F679BAB"/>
    <w:rsid w:val="4F6B1840"/>
    <w:rsid w:val="4F7117E4"/>
    <w:rsid w:val="4F7FA0C0"/>
    <w:rsid w:val="4F8B20F3"/>
    <w:rsid w:val="4F8D6A6A"/>
    <w:rsid w:val="4F958614"/>
    <w:rsid w:val="4FA5B1EE"/>
    <w:rsid w:val="4FC5C4E5"/>
    <w:rsid w:val="4FC760F5"/>
    <w:rsid w:val="4FCA3F93"/>
    <w:rsid w:val="4FD52C01"/>
    <w:rsid w:val="4FD78B71"/>
    <w:rsid w:val="4FE00CD2"/>
    <w:rsid w:val="4FE63E18"/>
    <w:rsid w:val="4FE944F3"/>
    <w:rsid w:val="4FEF4A62"/>
    <w:rsid w:val="4FF0B1ED"/>
    <w:rsid w:val="50088C2F"/>
    <w:rsid w:val="5013A409"/>
    <w:rsid w:val="5014A6E9"/>
    <w:rsid w:val="5016ADCC"/>
    <w:rsid w:val="50205109"/>
    <w:rsid w:val="5027061D"/>
    <w:rsid w:val="5027B496"/>
    <w:rsid w:val="5048EA5E"/>
    <w:rsid w:val="5048EEBC"/>
    <w:rsid w:val="505C3720"/>
    <w:rsid w:val="506D2DC8"/>
    <w:rsid w:val="5072961A"/>
    <w:rsid w:val="5080178A"/>
    <w:rsid w:val="508261A0"/>
    <w:rsid w:val="50833AB7"/>
    <w:rsid w:val="50876CB3"/>
    <w:rsid w:val="50889070"/>
    <w:rsid w:val="508A6865"/>
    <w:rsid w:val="50906AB1"/>
    <w:rsid w:val="50A7EB4E"/>
    <w:rsid w:val="50A80C7C"/>
    <w:rsid w:val="50B4ED82"/>
    <w:rsid w:val="50BBF18B"/>
    <w:rsid w:val="50C29DCA"/>
    <w:rsid w:val="50C997AE"/>
    <w:rsid w:val="50E2093B"/>
    <w:rsid w:val="50F12BE9"/>
    <w:rsid w:val="50F8B7BE"/>
    <w:rsid w:val="51213547"/>
    <w:rsid w:val="512611EF"/>
    <w:rsid w:val="512CB260"/>
    <w:rsid w:val="512E6741"/>
    <w:rsid w:val="513511AB"/>
    <w:rsid w:val="5139E3E0"/>
    <w:rsid w:val="513CF9B1"/>
    <w:rsid w:val="5140F8D2"/>
    <w:rsid w:val="5143436D"/>
    <w:rsid w:val="5148376A"/>
    <w:rsid w:val="514BCE0F"/>
    <w:rsid w:val="515DCEB6"/>
    <w:rsid w:val="5164E8F8"/>
    <w:rsid w:val="5171180B"/>
    <w:rsid w:val="5182E793"/>
    <w:rsid w:val="518DA6A3"/>
    <w:rsid w:val="51A45C90"/>
    <w:rsid w:val="51A64182"/>
    <w:rsid w:val="51A645C0"/>
    <w:rsid w:val="51B3E1B6"/>
    <w:rsid w:val="51B8BF19"/>
    <w:rsid w:val="51BE95EF"/>
    <w:rsid w:val="51C03CAA"/>
    <w:rsid w:val="51C384F7"/>
    <w:rsid w:val="51CA4842"/>
    <w:rsid w:val="51CAA834"/>
    <w:rsid w:val="51D73E4A"/>
    <w:rsid w:val="51E26446"/>
    <w:rsid w:val="51E67E6C"/>
    <w:rsid w:val="51E921FB"/>
    <w:rsid w:val="51EF8577"/>
    <w:rsid w:val="51F365B1"/>
    <w:rsid w:val="51F93DE2"/>
    <w:rsid w:val="5216B161"/>
    <w:rsid w:val="52178790"/>
    <w:rsid w:val="52193B3B"/>
    <w:rsid w:val="521A3B5B"/>
    <w:rsid w:val="52351F8D"/>
    <w:rsid w:val="5239995B"/>
    <w:rsid w:val="5243BE22"/>
    <w:rsid w:val="5244F2EF"/>
    <w:rsid w:val="5247A3AE"/>
    <w:rsid w:val="5253808A"/>
    <w:rsid w:val="525F78C0"/>
    <w:rsid w:val="5265680F"/>
    <w:rsid w:val="5266DC54"/>
    <w:rsid w:val="52683040"/>
    <w:rsid w:val="5270E17B"/>
    <w:rsid w:val="527FFE25"/>
    <w:rsid w:val="5286EF5C"/>
    <w:rsid w:val="528A412A"/>
    <w:rsid w:val="5295E00D"/>
    <w:rsid w:val="5298B6CB"/>
    <w:rsid w:val="529F0DAD"/>
    <w:rsid w:val="52C10CD1"/>
    <w:rsid w:val="52C116C0"/>
    <w:rsid w:val="52C1E250"/>
    <w:rsid w:val="52CFC423"/>
    <w:rsid w:val="52D8CA12"/>
    <w:rsid w:val="52DBDAC4"/>
    <w:rsid w:val="52E5E907"/>
    <w:rsid w:val="52E79E70"/>
    <w:rsid w:val="52F0D730"/>
    <w:rsid w:val="52F3F0C9"/>
    <w:rsid w:val="5314CFFC"/>
    <w:rsid w:val="53219DD8"/>
    <w:rsid w:val="53268647"/>
    <w:rsid w:val="5329EAF6"/>
    <w:rsid w:val="53339149"/>
    <w:rsid w:val="533C3274"/>
    <w:rsid w:val="5361E9D4"/>
    <w:rsid w:val="5362C662"/>
    <w:rsid w:val="536FF45D"/>
    <w:rsid w:val="537BAE56"/>
    <w:rsid w:val="53916998"/>
    <w:rsid w:val="5394233D"/>
    <w:rsid w:val="53975A14"/>
    <w:rsid w:val="539BEDB6"/>
    <w:rsid w:val="53AD6256"/>
    <w:rsid w:val="53B281C2"/>
    <w:rsid w:val="53B7B1B5"/>
    <w:rsid w:val="53C4FC85"/>
    <w:rsid w:val="53CA5081"/>
    <w:rsid w:val="53CB5B27"/>
    <w:rsid w:val="53D150EE"/>
    <w:rsid w:val="53E4CB7A"/>
    <w:rsid w:val="53E83AE9"/>
    <w:rsid w:val="53F2103B"/>
    <w:rsid w:val="53F9B84D"/>
    <w:rsid w:val="54008E6E"/>
    <w:rsid w:val="54056A7B"/>
    <w:rsid w:val="540E17E7"/>
    <w:rsid w:val="541C298A"/>
    <w:rsid w:val="54253F81"/>
    <w:rsid w:val="5425F15D"/>
    <w:rsid w:val="5433BE0E"/>
    <w:rsid w:val="5434F1D2"/>
    <w:rsid w:val="543C21BD"/>
    <w:rsid w:val="5442E3DE"/>
    <w:rsid w:val="54613417"/>
    <w:rsid w:val="546AC6BC"/>
    <w:rsid w:val="54751587"/>
    <w:rsid w:val="54752FD0"/>
    <w:rsid w:val="54859E66"/>
    <w:rsid w:val="548AC869"/>
    <w:rsid w:val="54937ABE"/>
    <w:rsid w:val="54A6B0E6"/>
    <w:rsid w:val="54AC3B83"/>
    <w:rsid w:val="54AFDE71"/>
    <w:rsid w:val="54B01F9B"/>
    <w:rsid w:val="54B86C02"/>
    <w:rsid w:val="54B993E9"/>
    <w:rsid w:val="54BF17FB"/>
    <w:rsid w:val="54CA1442"/>
    <w:rsid w:val="54DBFD52"/>
    <w:rsid w:val="54DF1025"/>
    <w:rsid w:val="54E2FFB0"/>
    <w:rsid w:val="54E38F0A"/>
    <w:rsid w:val="54F64E94"/>
    <w:rsid w:val="550E1AAE"/>
    <w:rsid w:val="55225143"/>
    <w:rsid w:val="552588ED"/>
    <w:rsid w:val="55429C85"/>
    <w:rsid w:val="55512D47"/>
    <w:rsid w:val="5555BBEC"/>
    <w:rsid w:val="555D8A93"/>
    <w:rsid w:val="55617F43"/>
    <w:rsid w:val="5564AB0F"/>
    <w:rsid w:val="556772A3"/>
    <w:rsid w:val="55776006"/>
    <w:rsid w:val="558BA285"/>
    <w:rsid w:val="558DFAB0"/>
    <w:rsid w:val="55901E18"/>
    <w:rsid w:val="559025C3"/>
    <w:rsid w:val="5592E943"/>
    <w:rsid w:val="559D1275"/>
    <w:rsid w:val="55BFDF33"/>
    <w:rsid w:val="55C41003"/>
    <w:rsid w:val="55D07EFB"/>
    <w:rsid w:val="55EFACB9"/>
    <w:rsid w:val="55F74277"/>
    <w:rsid w:val="55F835FD"/>
    <w:rsid w:val="55F8D2AC"/>
    <w:rsid w:val="55FB16D4"/>
    <w:rsid w:val="55FE0455"/>
    <w:rsid w:val="560BE066"/>
    <w:rsid w:val="5614A30A"/>
    <w:rsid w:val="561B3B08"/>
    <w:rsid w:val="561F3F32"/>
    <w:rsid w:val="562958EA"/>
    <w:rsid w:val="562C75FD"/>
    <w:rsid w:val="562DF759"/>
    <w:rsid w:val="563A5751"/>
    <w:rsid w:val="563DF549"/>
    <w:rsid w:val="56423469"/>
    <w:rsid w:val="5644B9E8"/>
    <w:rsid w:val="564C2699"/>
    <w:rsid w:val="56508CF2"/>
    <w:rsid w:val="565344C5"/>
    <w:rsid w:val="5653978D"/>
    <w:rsid w:val="56588B7D"/>
    <w:rsid w:val="565E7380"/>
    <w:rsid w:val="56619DCD"/>
    <w:rsid w:val="56696D93"/>
    <w:rsid w:val="566DE5ED"/>
    <w:rsid w:val="567766CA"/>
    <w:rsid w:val="567E5B53"/>
    <w:rsid w:val="567F5F6B"/>
    <w:rsid w:val="56804762"/>
    <w:rsid w:val="56819BD3"/>
    <w:rsid w:val="568D5EA8"/>
    <w:rsid w:val="56957B25"/>
    <w:rsid w:val="56A34B2C"/>
    <w:rsid w:val="56B4946A"/>
    <w:rsid w:val="56BDA0B4"/>
    <w:rsid w:val="56BF932F"/>
    <w:rsid w:val="56D83104"/>
    <w:rsid w:val="56E12A15"/>
    <w:rsid w:val="56ECFDA8"/>
    <w:rsid w:val="57097E7D"/>
    <w:rsid w:val="5710DE30"/>
    <w:rsid w:val="5711DFFA"/>
    <w:rsid w:val="57205524"/>
    <w:rsid w:val="5729B1D7"/>
    <w:rsid w:val="57340592"/>
    <w:rsid w:val="57379B90"/>
    <w:rsid w:val="573D7C64"/>
    <w:rsid w:val="574017E3"/>
    <w:rsid w:val="5742E70B"/>
    <w:rsid w:val="57441E06"/>
    <w:rsid w:val="574A4BED"/>
    <w:rsid w:val="574C4D08"/>
    <w:rsid w:val="5751638F"/>
    <w:rsid w:val="5758BCF6"/>
    <w:rsid w:val="575A5342"/>
    <w:rsid w:val="575BE116"/>
    <w:rsid w:val="5762CBA6"/>
    <w:rsid w:val="5766D9A7"/>
    <w:rsid w:val="5782A690"/>
    <w:rsid w:val="5789AAC8"/>
    <w:rsid w:val="578EA833"/>
    <w:rsid w:val="578F8782"/>
    <w:rsid w:val="5796D4BC"/>
    <w:rsid w:val="57984110"/>
    <w:rsid w:val="57C14A09"/>
    <w:rsid w:val="57C1A3A5"/>
    <w:rsid w:val="57CF3064"/>
    <w:rsid w:val="57E08A49"/>
    <w:rsid w:val="57EA80FB"/>
    <w:rsid w:val="57F03CC8"/>
    <w:rsid w:val="57F947AE"/>
    <w:rsid w:val="57FC9234"/>
    <w:rsid w:val="5801D633"/>
    <w:rsid w:val="5809B64E"/>
    <w:rsid w:val="580A69E7"/>
    <w:rsid w:val="580CDB37"/>
    <w:rsid w:val="5810AB50"/>
    <w:rsid w:val="58237138"/>
    <w:rsid w:val="58269488"/>
    <w:rsid w:val="582A66F3"/>
    <w:rsid w:val="582B9CC2"/>
    <w:rsid w:val="582D107F"/>
    <w:rsid w:val="5830DC22"/>
    <w:rsid w:val="58376BB4"/>
    <w:rsid w:val="58411AA4"/>
    <w:rsid w:val="584ADA76"/>
    <w:rsid w:val="587BCB2B"/>
    <w:rsid w:val="587D786B"/>
    <w:rsid w:val="5888CE09"/>
    <w:rsid w:val="588CEC2A"/>
    <w:rsid w:val="58932D20"/>
    <w:rsid w:val="589AE051"/>
    <w:rsid w:val="58A2FC9D"/>
    <w:rsid w:val="58C494DD"/>
    <w:rsid w:val="58C627CB"/>
    <w:rsid w:val="58C6A2EF"/>
    <w:rsid w:val="58CE3E4B"/>
    <w:rsid w:val="58D4A993"/>
    <w:rsid w:val="58D85429"/>
    <w:rsid w:val="58E575AC"/>
    <w:rsid w:val="58F7B177"/>
    <w:rsid w:val="590ECFFB"/>
    <w:rsid w:val="591FA05D"/>
    <w:rsid w:val="5936A7A9"/>
    <w:rsid w:val="593C697E"/>
    <w:rsid w:val="593DABA2"/>
    <w:rsid w:val="593E62FE"/>
    <w:rsid w:val="594A0EFC"/>
    <w:rsid w:val="594CF023"/>
    <w:rsid w:val="5964AC3B"/>
    <w:rsid w:val="59664C96"/>
    <w:rsid w:val="59715629"/>
    <w:rsid w:val="597F364D"/>
    <w:rsid w:val="5982B122"/>
    <w:rsid w:val="59869C14"/>
    <w:rsid w:val="598B8D96"/>
    <w:rsid w:val="59996C53"/>
    <w:rsid w:val="5999C01D"/>
    <w:rsid w:val="59A6717B"/>
    <w:rsid w:val="59B54F6D"/>
    <w:rsid w:val="59CE2348"/>
    <w:rsid w:val="59D9C88D"/>
    <w:rsid w:val="59DF3DA0"/>
    <w:rsid w:val="59E94D37"/>
    <w:rsid w:val="59ED5989"/>
    <w:rsid w:val="5A007700"/>
    <w:rsid w:val="5A04C46A"/>
    <w:rsid w:val="5A07797A"/>
    <w:rsid w:val="5A0998EA"/>
    <w:rsid w:val="5A0BCB6C"/>
    <w:rsid w:val="5A150684"/>
    <w:rsid w:val="5A219821"/>
    <w:rsid w:val="5A24C11C"/>
    <w:rsid w:val="5A306625"/>
    <w:rsid w:val="5A3B6AC6"/>
    <w:rsid w:val="5A3D23E3"/>
    <w:rsid w:val="5A52C12B"/>
    <w:rsid w:val="5A5D29F7"/>
    <w:rsid w:val="5A671BF0"/>
    <w:rsid w:val="5A688C6E"/>
    <w:rsid w:val="5A6C43A1"/>
    <w:rsid w:val="5A750B93"/>
    <w:rsid w:val="5A776603"/>
    <w:rsid w:val="5A777FA6"/>
    <w:rsid w:val="5A99F004"/>
    <w:rsid w:val="5A9C22A2"/>
    <w:rsid w:val="5AB1E7CE"/>
    <w:rsid w:val="5AC2CA36"/>
    <w:rsid w:val="5AC3A3D5"/>
    <w:rsid w:val="5AC76780"/>
    <w:rsid w:val="5AD6E616"/>
    <w:rsid w:val="5AD88CDF"/>
    <w:rsid w:val="5AF8A236"/>
    <w:rsid w:val="5B007C9C"/>
    <w:rsid w:val="5B0AA148"/>
    <w:rsid w:val="5B0B3116"/>
    <w:rsid w:val="5B1D198B"/>
    <w:rsid w:val="5B1EBD0F"/>
    <w:rsid w:val="5B27C19E"/>
    <w:rsid w:val="5B2B81F7"/>
    <w:rsid w:val="5B2D5174"/>
    <w:rsid w:val="5B305CBB"/>
    <w:rsid w:val="5B33E5C4"/>
    <w:rsid w:val="5B415710"/>
    <w:rsid w:val="5B52E4F2"/>
    <w:rsid w:val="5B5C7717"/>
    <w:rsid w:val="5B71EB07"/>
    <w:rsid w:val="5B75CD60"/>
    <w:rsid w:val="5B76B73C"/>
    <w:rsid w:val="5B7EF083"/>
    <w:rsid w:val="5B887293"/>
    <w:rsid w:val="5B8CBFB9"/>
    <w:rsid w:val="5B8DF1F7"/>
    <w:rsid w:val="5B95413C"/>
    <w:rsid w:val="5BA32D35"/>
    <w:rsid w:val="5BA86C62"/>
    <w:rsid w:val="5BA8C040"/>
    <w:rsid w:val="5BB8B8AE"/>
    <w:rsid w:val="5BEBDCC9"/>
    <w:rsid w:val="5BEF1AF0"/>
    <w:rsid w:val="5BF7C702"/>
    <w:rsid w:val="5BFD22FA"/>
    <w:rsid w:val="5C045CCF"/>
    <w:rsid w:val="5C307CA5"/>
    <w:rsid w:val="5C35A2E1"/>
    <w:rsid w:val="5C455676"/>
    <w:rsid w:val="5C46DF72"/>
    <w:rsid w:val="5C4C2510"/>
    <w:rsid w:val="5C511919"/>
    <w:rsid w:val="5C551F9E"/>
    <w:rsid w:val="5C5E2A30"/>
    <w:rsid w:val="5C61ED92"/>
    <w:rsid w:val="5C6709A9"/>
    <w:rsid w:val="5C76A669"/>
    <w:rsid w:val="5C81F1A5"/>
    <w:rsid w:val="5C89800E"/>
    <w:rsid w:val="5C8AAA1A"/>
    <w:rsid w:val="5C8F1D85"/>
    <w:rsid w:val="5C8F99BD"/>
    <w:rsid w:val="5CA156A1"/>
    <w:rsid w:val="5CB092B0"/>
    <w:rsid w:val="5CB3FB6C"/>
    <w:rsid w:val="5CB69139"/>
    <w:rsid w:val="5CBF2A20"/>
    <w:rsid w:val="5CD34C8C"/>
    <w:rsid w:val="5CD66883"/>
    <w:rsid w:val="5CD83A3D"/>
    <w:rsid w:val="5CE36012"/>
    <w:rsid w:val="5CE93844"/>
    <w:rsid w:val="5CF8C3DD"/>
    <w:rsid w:val="5CFCA1CB"/>
    <w:rsid w:val="5D09CE6E"/>
    <w:rsid w:val="5D0B938D"/>
    <w:rsid w:val="5D0CABB7"/>
    <w:rsid w:val="5D12C87C"/>
    <w:rsid w:val="5D17B3EE"/>
    <w:rsid w:val="5D1FF10C"/>
    <w:rsid w:val="5D25F1DF"/>
    <w:rsid w:val="5D272802"/>
    <w:rsid w:val="5D2BE470"/>
    <w:rsid w:val="5D30E399"/>
    <w:rsid w:val="5D36B2B9"/>
    <w:rsid w:val="5D391969"/>
    <w:rsid w:val="5D49B546"/>
    <w:rsid w:val="5D5A1412"/>
    <w:rsid w:val="5D653743"/>
    <w:rsid w:val="5D66D1F4"/>
    <w:rsid w:val="5D6DFE64"/>
    <w:rsid w:val="5D872618"/>
    <w:rsid w:val="5D884D71"/>
    <w:rsid w:val="5D8AB49D"/>
    <w:rsid w:val="5D8CCA39"/>
    <w:rsid w:val="5D8ED02B"/>
    <w:rsid w:val="5D90474E"/>
    <w:rsid w:val="5D90891A"/>
    <w:rsid w:val="5D908D90"/>
    <w:rsid w:val="5D9890CD"/>
    <w:rsid w:val="5DA3D0C4"/>
    <w:rsid w:val="5DA7EC93"/>
    <w:rsid w:val="5DA81AB6"/>
    <w:rsid w:val="5DA9A8C8"/>
    <w:rsid w:val="5DAF236A"/>
    <w:rsid w:val="5DC9A63C"/>
    <w:rsid w:val="5DCC2F5F"/>
    <w:rsid w:val="5DD80C4F"/>
    <w:rsid w:val="5DE38711"/>
    <w:rsid w:val="5DF796F6"/>
    <w:rsid w:val="5DFE4091"/>
    <w:rsid w:val="5E039F7A"/>
    <w:rsid w:val="5E13E3B0"/>
    <w:rsid w:val="5E161940"/>
    <w:rsid w:val="5E1F1910"/>
    <w:rsid w:val="5E200D2C"/>
    <w:rsid w:val="5E24BDB6"/>
    <w:rsid w:val="5E27E333"/>
    <w:rsid w:val="5E27F7EF"/>
    <w:rsid w:val="5E335686"/>
    <w:rsid w:val="5E38FA0C"/>
    <w:rsid w:val="5E4B67B3"/>
    <w:rsid w:val="5E5C6845"/>
    <w:rsid w:val="5E5F44B8"/>
    <w:rsid w:val="5E604FEF"/>
    <w:rsid w:val="5E62C731"/>
    <w:rsid w:val="5E633FC7"/>
    <w:rsid w:val="5E63E48C"/>
    <w:rsid w:val="5E747F78"/>
    <w:rsid w:val="5E76E7F0"/>
    <w:rsid w:val="5E7DF672"/>
    <w:rsid w:val="5E836BCD"/>
    <w:rsid w:val="5E9E5C4D"/>
    <w:rsid w:val="5EA20ECB"/>
    <w:rsid w:val="5EA6AD38"/>
    <w:rsid w:val="5EB8703B"/>
    <w:rsid w:val="5EBA2692"/>
    <w:rsid w:val="5EC1C240"/>
    <w:rsid w:val="5EC7FF0B"/>
    <w:rsid w:val="5ECD95C1"/>
    <w:rsid w:val="5ED938CF"/>
    <w:rsid w:val="5EDD6446"/>
    <w:rsid w:val="5EFED691"/>
    <w:rsid w:val="5F00F911"/>
    <w:rsid w:val="5F02A255"/>
    <w:rsid w:val="5F1F814C"/>
    <w:rsid w:val="5F21287B"/>
    <w:rsid w:val="5F3301B8"/>
    <w:rsid w:val="5F37753E"/>
    <w:rsid w:val="5F413701"/>
    <w:rsid w:val="5F43EB17"/>
    <w:rsid w:val="5F43F557"/>
    <w:rsid w:val="5F537DAF"/>
    <w:rsid w:val="5F580F4C"/>
    <w:rsid w:val="5F5894D7"/>
    <w:rsid w:val="5F6352F6"/>
    <w:rsid w:val="5F63880B"/>
    <w:rsid w:val="5F6401A4"/>
    <w:rsid w:val="5F6CE228"/>
    <w:rsid w:val="5F760FDF"/>
    <w:rsid w:val="5F7FE8A4"/>
    <w:rsid w:val="5F90148F"/>
    <w:rsid w:val="5F951ECE"/>
    <w:rsid w:val="5F9903D2"/>
    <w:rsid w:val="5F9E3EAB"/>
    <w:rsid w:val="5FA2C870"/>
    <w:rsid w:val="5FB0D255"/>
    <w:rsid w:val="5FB22F67"/>
    <w:rsid w:val="5FBC4548"/>
    <w:rsid w:val="5FBE7E96"/>
    <w:rsid w:val="5FC48599"/>
    <w:rsid w:val="5FD536C1"/>
    <w:rsid w:val="5FD81DCE"/>
    <w:rsid w:val="5FF2D439"/>
    <w:rsid w:val="60104FD9"/>
    <w:rsid w:val="6013A939"/>
    <w:rsid w:val="601601AA"/>
    <w:rsid w:val="6019AC76"/>
    <w:rsid w:val="6019ECA1"/>
    <w:rsid w:val="601DA0DB"/>
    <w:rsid w:val="601E9C9C"/>
    <w:rsid w:val="60259E23"/>
    <w:rsid w:val="6027A221"/>
    <w:rsid w:val="60289F18"/>
    <w:rsid w:val="60330E5E"/>
    <w:rsid w:val="60339FA7"/>
    <w:rsid w:val="603DD860"/>
    <w:rsid w:val="603EDA9A"/>
    <w:rsid w:val="604400CD"/>
    <w:rsid w:val="60475973"/>
    <w:rsid w:val="60609B6D"/>
    <w:rsid w:val="607F6B6B"/>
    <w:rsid w:val="608C39E5"/>
    <w:rsid w:val="60962983"/>
    <w:rsid w:val="6096FC89"/>
    <w:rsid w:val="609D4B30"/>
    <w:rsid w:val="60A61DFB"/>
    <w:rsid w:val="60A7A130"/>
    <w:rsid w:val="60C82E52"/>
    <w:rsid w:val="60C99C38"/>
    <w:rsid w:val="60CEC6BC"/>
    <w:rsid w:val="60D96A21"/>
    <w:rsid w:val="60DC4252"/>
    <w:rsid w:val="60DCA783"/>
    <w:rsid w:val="60E43E0A"/>
    <w:rsid w:val="610CF591"/>
    <w:rsid w:val="61169ECF"/>
    <w:rsid w:val="6135B201"/>
    <w:rsid w:val="613C9980"/>
    <w:rsid w:val="613ECF27"/>
    <w:rsid w:val="6141A49F"/>
    <w:rsid w:val="6143C8D4"/>
    <w:rsid w:val="614C6344"/>
    <w:rsid w:val="6155BFEE"/>
    <w:rsid w:val="615D2305"/>
    <w:rsid w:val="61627C70"/>
    <w:rsid w:val="6166607C"/>
    <w:rsid w:val="6167784F"/>
    <w:rsid w:val="61698EE7"/>
    <w:rsid w:val="616A5647"/>
    <w:rsid w:val="6176A3F4"/>
    <w:rsid w:val="6178F4B5"/>
    <w:rsid w:val="617F6A47"/>
    <w:rsid w:val="618D2036"/>
    <w:rsid w:val="618EF5D6"/>
    <w:rsid w:val="61A181D6"/>
    <w:rsid w:val="61ACB656"/>
    <w:rsid w:val="61C60955"/>
    <w:rsid w:val="61D8BED1"/>
    <w:rsid w:val="61E14165"/>
    <w:rsid w:val="61EAB55A"/>
    <w:rsid w:val="61ECAAE0"/>
    <w:rsid w:val="61F92BC6"/>
    <w:rsid w:val="61F96302"/>
    <w:rsid w:val="6217E8B4"/>
    <w:rsid w:val="6235CBCA"/>
    <w:rsid w:val="623E6F80"/>
    <w:rsid w:val="624A2748"/>
    <w:rsid w:val="624B8A0B"/>
    <w:rsid w:val="624D0C21"/>
    <w:rsid w:val="626EE77C"/>
    <w:rsid w:val="627190C3"/>
    <w:rsid w:val="627218C3"/>
    <w:rsid w:val="62744946"/>
    <w:rsid w:val="62752091"/>
    <w:rsid w:val="6277FEC7"/>
    <w:rsid w:val="628318C1"/>
    <w:rsid w:val="62881C91"/>
    <w:rsid w:val="62A87D13"/>
    <w:rsid w:val="62B77C37"/>
    <w:rsid w:val="62C461B8"/>
    <w:rsid w:val="62C64C15"/>
    <w:rsid w:val="62F654BE"/>
    <w:rsid w:val="62F6948E"/>
    <w:rsid w:val="63109954"/>
    <w:rsid w:val="63127455"/>
    <w:rsid w:val="6312DC9C"/>
    <w:rsid w:val="632680E2"/>
    <w:rsid w:val="632E2B6D"/>
    <w:rsid w:val="632E6BA4"/>
    <w:rsid w:val="632E7794"/>
    <w:rsid w:val="634DA26C"/>
    <w:rsid w:val="6353B1C6"/>
    <w:rsid w:val="635EACCC"/>
    <w:rsid w:val="6367772B"/>
    <w:rsid w:val="6371346D"/>
    <w:rsid w:val="63866BFB"/>
    <w:rsid w:val="638B6F33"/>
    <w:rsid w:val="638BB89A"/>
    <w:rsid w:val="63931B6B"/>
    <w:rsid w:val="639D4B5A"/>
    <w:rsid w:val="63ADEEB6"/>
    <w:rsid w:val="63CF57AD"/>
    <w:rsid w:val="63D478C7"/>
    <w:rsid w:val="63D64992"/>
    <w:rsid w:val="63D74C77"/>
    <w:rsid w:val="63DD62B6"/>
    <w:rsid w:val="63DF8EA1"/>
    <w:rsid w:val="63E3CC20"/>
    <w:rsid w:val="63E43381"/>
    <w:rsid w:val="63E51E19"/>
    <w:rsid w:val="63E52165"/>
    <w:rsid w:val="63E8DCD7"/>
    <w:rsid w:val="63F2AC71"/>
    <w:rsid w:val="63F99B18"/>
    <w:rsid w:val="63FDF1F9"/>
    <w:rsid w:val="640245D1"/>
    <w:rsid w:val="6405A978"/>
    <w:rsid w:val="641C0EE7"/>
    <w:rsid w:val="64224864"/>
    <w:rsid w:val="642A1D9B"/>
    <w:rsid w:val="644DC848"/>
    <w:rsid w:val="645CF3C2"/>
    <w:rsid w:val="646A2A75"/>
    <w:rsid w:val="6477DE12"/>
    <w:rsid w:val="64782856"/>
    <w:rsid w:val="647A4A10"/>
    <w:rsid w:val="647FCF48"/>
    <w:rsid w:val="6480AA2C"/>
    <w:rsid w:val="6493CA78"/>
    <w:rsid w:val="649413F2"/>
    <w:rsid w:val="64966A41"/>
    <w:rsid w:val="649A6738"/>
    <w:rsid w:val="64A467EF"/>
    <w:rsid w:val="64A4809F"/>
    <w:rsid w:val="64A66959"/>
    <w:rsid w:val="64A7A00F"/>
    <w:rsid w:val="64B48D8E"/>
    <w:rsid w:val="64B5EDE1"/>
    <w:rsid w:val="64BFF046"/>
    <w:rsid w:val="64C0C9E1"/>
    <w:rsid w:val="64C84B0B"/>
    <w:rsid w:val="64CD8214"/>
    <w:rsid w:val="64CFBE30"/>
    <w:rsid w:val="64E0B46F"/>
    <w:rsid w:val="64E972CD"/>
    <w:rsid w:val="64FE3A85"/>
    <w:rsid w:val="6502930E"/>
    <w:rsid w:val="6516A1DF"/>
    <w:rsid w:val="65242E81"/>
    <w:rsid w:val="6526189B"/>
    <w:rsid w:val="652AA946"/>
    <w:rsid w:val="652DCA5F"/>
    <w:rsid w:val="652EB20A"/>
    <w:rsid w:val="652F542F"/>
    <w:rsid w:val="6533B6C1"/>
    <w:rsid w:val="6537F6DF"/>
    <w:rsid w:val="65481642"/>
    <w:rsid w:val="656A2534"/>
    <w:rsid w:val="65777060"/>
    <w:rsid w:val="658F6B1F"/>
    <w:rsid w:val="65953837"/>
    <w:rsid w:val="6598344A"/>
    <w:rsid w:val="659A3746"/>
    <w:rsid w:val="659EB5F1"/>
    <w:rsid w:val="65A8C6B2"/>
    <w:rsid w:val="65AE97DD"/>
    <w:rsid w:val="65AF09CA"/>
    <w:rsid w:val="65B32C9B"/>
    <w:rsid w:val="65BBB3E5"/>
    <w:rsid w:val="65BFBD53"/>
    <w:rsid w:val="65CC89DC"/>
    <w:rsid w:val="65CD7F80"/>
    <w:rsid w:val="65CDBAF1"/>
    <w:rsid w:val="65DDA9F4"/>
    <w:rsid w:val="65E22D7E"/>
    <w:rsid w:val="65EBF443"/>
    <w:rsid w:val="65EF4437"/>
    <w:rsid w:val="66012413"/>
    <w:rsid w:val="66040EA7"/>
    <w:rsid w:val="660B5DF3"/>
    <w:rsid w:val="66187477"/>
    <w:rsid w:val="66193717"/>
    <w:rsid w:val="661D1401"/>
    <w:rsid w:val="662F1EF4"/>
    <w:rsid w:val="66369609"/>
    <w:rsid w:val="664393EA"/>
    <w:rsid w:val="6647CFE2"/>
    <w:rsid w:val="66515DAA"/>
    <w:rsid w:val="66626725"/>
    <w:rsid w:val="6664488A"/>
    <w:rsid w:val="666617F0"/>
    <w:rsid w:val="666C1AD1"/>
    <w:rsid w:val="666D7CE6"/>
    <w:rsid w:val="6672FFC8"/>
    <w:rsid w:val="66783844"/>
    <w:rsid w:val="6697DD8F"/>
    <w:rsid w:val="66AD19E4"/>
    <w:rsid w:val="66C6D352"/>
    <w:rsid w:val="66C889DF"/>
    <w:rsid w:val="66CB9A9D"/>
    <w:rsid w:val="66E02EA1"/>
    <w:rsid w:val="66ED1EE8"/>
    <w:rsid w:val="66F39D54"/>
    <w:rsid w:val="66FCCFAB"/>
    <w:rsid w:val="670972A3"/>
    <w:rsid w:val="670A12C0"/>
    <w:rsid w:val="670B8BEC"/>
    <w:rsid w:val="67115B99"/>
    <w:rsid w:val="6727513E"/>
    <w:rsid w:val="672A04B7"/>
    <w:rsid w:val="6735D49F"/>
    <w:rsid w:val="673A6826"/>
    <w:rsid w:val="6741613A"/>
    <w:rsid w:val="6741663E"/>
    <w:rsid w:val="6748C230"/>
    <w:rsid w:val="67503DD8"/>
    <w:rsid w:val="6750E6B0"/>
    <w:rsid w:val="67544613"/>
    <w:rsid w:val="6776CE46"/>
    <w:rsid w:val="67793E2D"/>
    <w:rsid w:val="67800BC8"/>
    <w:rsid w:val="6780D88E"/>
    <w:rsid w:val="6798EF51"/>
    <w:rsid w:val="679B1335"/>
    <w:rsid w:val="679BBDD3"/>
    <w:rsid w:val="67A0DCD7"/>
    <w:rsid w:val="67B61214"/>
    <w:rsid w:val="67C05E88"/>
    <w:rsid w:val="67C286A7"/>
    <w:rsid w:val="67C56B00"/>
    <w:rsid w:val="67D2666A"/>
    <w:rsid w:val="67E33A9B"/>
    <w:rsid w:val="6801772D"/>
    <w:rsid w:val="68157027"/>
    <w:rsid w:val="6821138F"/>
    <w:rsid w:val="6823F213"/>
    <w:rsid w:val="682B557B"/>
    <w:rsid w:val="682C9B47"/>
    <w:rsid w:val="68346721"/>
    <w:rsid w:val="68354745"/>
    <w:rsid w:val="68474059"/>
    <w:rsid w:val="6857AF6B"/>
    <w:rsid w:val="685EB109"/>
    <w:rsid w:val="6868A2EA"/>
    <w:rsid w:val="6887D847"/>
    <w:rsid w:val="688D3510"/>
    <w:rsid w:val="689F85F2"/>
    <w:rsid w:val="68B6E208"/>
    <w:rsid w:val="68ECD96A"/>
    <w:rsid w:val="68EFE3E6"/>
    <w:rsid w:val="69042A9E"/>
    <w:rsid w:val="6914F03D"/>
    <w:rsid w:val="692B8E5F"/>
    <w:rsid w:val="692C8A2E"/>
    <w:rsid w:val="692DEB90"/>
    <w:rsid w:val="693581D5"/>
    <w:rsid w:val="69399B82"/>
    <w:rsid w:val="6940D37F"/>
    <w:rsid w:val="69467E50"/>
    <w:rsid w:val="69556343"/>
    <w:rsid w:val="69602D85"/>
    <w:rsid w:val="6967B491"/>
    <w:rsid w:val="6977DDA0"/>
    <w:rsid w:val="69904EFC"/>
    <w:rsid w:val="69A3A16B"/>
    <w:rsid w:val="69A4F2D3"/>
    <w:rsid w:val="69ADC2E6"/>
    <w:rsid w:val="69AE3889"/>
    <w:rsid w:val="69BB23DA"/>
    <w:rsid w:val="69BF825F"/>
    <w:rsid w:val="69BFA512"/>
    <w:rsid w:val="69C9E85D"/>
    <w:rsid w:val="69CCB57C"/>
    <w:rsid w:val="69E264FE"/>
    <w:rsid w:val="69E310BA"/>
    <w:rsid w:val="6A10C39E"/>
    <w:rsid w:val="6A170FF7"/>
    <w:rsid w:val="6A1D32BA"/>
    <w:rsid w:val="6A267227"/>
    <w:rsid w:val="6A30F11C"/>
    <w:rsid w:val="6A4D901C"/>
    <w:rsid w:val="6A53F0AD"/>
    <w:rsid w:val="6A5B5B12"/>
    <w:rsid w:val="6A5EE772"/>
    <w:rsid w:val="6A620A5D"/>
    <w:rsid w:val="6A62A1F9"/>
    <w:rsid w:val="6A634E25"/>
    <w:rsid w:val="6A6CD74C"/>
    <w:rsid w:val="6A728A1F"/>
    <w:rsid w:val="6A74041C"/>
    <w:rsid w:val="6A79EB6F"/>
    <w:rsid w:val="6A7D1555"/>
    <w:rsid w:val="6A86989F"/>
    <w:rsid w:val="6A869DBE"/>
    <w:rsid w:val="6A89E58F"/>
    <w:rsid w:val="6A8DBB79"/>
    <w:rsid w:val="6A932E76"/>
    <w:rsid w:val="6A9B6ABB"/>
    <w:rsid w:val="6AA25488"/>
    <w:rsid w:val="6AA3FD52"/>
    <w:rsid w:val="6AAD36E4"/>
    <w:rsid w:val="6AAF05E2"/>
    <w:rsid w:val="6AB44983"/>
    <w:rsid w:val="6AC03A17"/>
    <w:rsid w:val="6ACA3E57"/>
    <w:rsid w:val="6ACB7597"/>
    <w:rsid w:val="6ACD57F1"/>
    <w:rsid w:val="6AD15236"/>
    <w:rsid w:val="6ADCEAFD"/>
    <w:rsid w:val="6AED5776"/>
    <w:rsid w:val="6AF21E10"/>
    <w:rsid w:val="6AF91C86"/>
    <w:rsid w:val="6AFF2465"/>
    <w:rsid w:val="6B098FEA"/>
    <w:rsid w:val="6B0ABB24"/>
    <w:rsid w:val="6B184D90"/>
    <w:rsid w:val="6B1A36D3"/>
    <w:rsid w:val="6B1EDD64"/>
    <w:rsid w:val="6B281B7A"/>
    <w:rsid w:val="6B433252"/>
    <w:rsid w:val="6B479B76"/>
    <w:rsid w:val="6B4C631B"/>
    <w:rsid w:val="6B52260D"/>
    <w:rsid w:val="6B5A9B4D"/>
    <w:rsid w:val="6B619984"/>
    <w:rsid w:val="6B66AA45"/>
    <w:rsid w:val="6B7763E9"/>
    <w:rsid w:val="6B7D3692"/>
    <w:rsid w:val="6BAABF13"/>
    <w:rsid w:val="6BAFA083"/>
    <w:rsid w:val="6BB201B3"/>
    <w:rsid w:val="6BC8B24E"/>
    <w:rsid w:val="6BCEC737"/>
    <w:rsid w:val="6BE991B5"/>
    <w:rsid w:val="6BEFB55C"/>
    <w:rsid w:val="6BF59482"/>
    <w:rsid w:val="6C07B550"/>
    <w:rsid w:val="6C13E4CA"/>
    <w:rsid w:val="6C175E90"/>
    <w:rsid w:val="6C1B08A1"/>
    <w:rsid w:val="6C214A04"/>
    <w:rsid w:val="6C22BEC8"/>
    <w:rsid w:val="6C2E27F1"/>
    <w:rsid w:val="6C3409AA"/>
    <w:rsid w:val="6C6DA025"/>
    <w:rsid w:val="6C7373C0"/>
    <w:rsid w:val="6C776BC5"/>
    <w:rsid w:val="6C77E24F"/>
    <w:rsid w:val="6C7C1AAB"/>
    <w:rsid w:val="6C7F5E4C"/>
    <w:rsid w:val="6C822939"/>
    <w:rsid w:val="6C84954B"/>
    <w:rsid w:val="6C86D5E6"/>
    <w:rsid w:val="6C8B2749"/>
    <w:rsid w:val="6C8F202D"/>
    <w:rsid w:val="6C9CE353"/>
    <w:rsid w:val="6CB6ABBE"/>
    <w:rsid w:val="6CB7EE5F"/>
    <w:rsid w:val="6CBE9F30"/>
    <w:rsid w:val="6CE5FE98"/>
    <w:rsid w:val="6CF51B2F"/>
    <w:rsid w:val="6D00F669"/>
    <w:rsid w:val="6D047DC6"/>
    <w:rsid w:val="6D1243CE"/>
    <w:rsid w:val="6D12F04B"/>
    <w:rsid w:val="6D265536"/>
    <w:rsid w:val="6D3614D6"/>
    <w:rsid w:val="6D43E202"/>
    <w:rsid w:val="6D4472A8"/>
    <w:rsid w:val="6D44BC9A"/>
    <w:rsid w:val="6D50D53B"/>
    <w:rsid w:val="6D690DD5"/>
    <w:rsid w:val="6D6FE8FB"/>
    <w:rsid w:val="6D706AB8"/>
    <w:rsid w:val="6D7561F4"/>
    <w:rsid w:val="6D79B784"/>
    <w:rsid w:val="6D7F2685"/>
    <w:rsid w:val="6D846A8B"/>
    <w:rsid w:val="6D8B916F"/>
    <w:rsid w:val="6D8C7CF4"/>
    <w:rsid w:val="6D9550CD"/>
    <w:rsid w:val="6DAA31A4"/>
    <w:rsid w:val="6DB77D14"/>
    <w:rsid w:val="6DB880CE"/>
    <w:rsid w:val="6DBE3E80"/>
    <w:rsid w:val="6DC0FCE7"/>
    <w:rsid w:val="6DC99D1A"/>
    <w:rsid w:val="6DCE8638"/>
    <w:rsid w:val="6DD10ABA"/>
    <w:rsid w:val="6DE4E5C3"/>
    <w:rsid w:val="6E148682"/>
    <w:rsid w:val="6E1862DD"/>
    <w:rsid w:val="6E1F96E7"/>
    <w:rsid w:val="6E2065AC"/>
    <w:rsid w:val="6E22C076"/>
    <w:rsid w:val="6E231E9A"/>
    <w:rsid w:val="6E2A0F82"/>
    <w:rsid w:val="6E2EE11C"/>
    <w:rsid w:val="6E3A43EB"/>
    <w:rsid w:val="6E3EB667"/>
    <w:rsid w:val="6E42904C"/>
    <w:rsid w:val="6E44BDD3"/>
    <w:rsid w:val="6E4FB63C"/>
    <w:rsid w:val="6E509F1F"/>
    <w:rsid w:val="6E7C8743"/>
    <w:rsid w:val="6E841FB2"/>
    <w:rsid w:val="6E8B2ED5"/>
    <w:rsid w:val="6E94F8E6"/>
    <w:rsid w:val="6E9E4B07"/>
    <w:rsid w:val="6EB599D8"/>
    <w:rsid w:val="6EB7EC48"/>
    <w:rsid w:val="6EC17713"/>
    <w:rsid w:val="6ECB925E"/>
    <w:rsid w:val="6ED5CB60"/>
    <w:rsid w:val="6EE3B98B"/>
    <w:rsid w:val="6EE421FA"/>
    <w:rsid w:val="6EEA0E90"/>
    <w:rsid w:val="6EF06C05"/>
    <w:rsid w:val="6EF2BB24"/>
    <w:rsid w:val="6EF32B58"/>
    <w:rsid w:val="6EFCCE10"/>
    <w:rsid w:val="6F077A2B"/>
    <w:rsid w:val="6F0ACB3F"/>
    <w:rsid w:val="6F0AF1EE"/>
    <w:rsid w:val="6F0DAEC2"/>
    <w:rsid w:val="6F0EB83F"/>
    <w:rsid w:val="6F15DD72"/>
    <w:rsid w:val="6F20D908"/>
    <w:rsid w:val="6F27A3C0"/>
    <w:rsid w:val="6F2B92E0"/>
    <w:rsid w:val="6F30DEDA"/>
    <w:rsid w:val="6F3A4E38"/>
    <w:rsid w:val="6F3C169B"/>
    <w:rsid w:val="6F4E933E"/>
    <w:rsid w:val="6F4FBAFE"/>
    <w:rsid w:val="6F578AE7"/>
    <w:rsid w:val="6F589091"/>
    <w:rsid w:val="6F5AD0C8"/>
    <w:rsid w:val="6F6BAA6C"/>
    <w:rsid w:val="6F764E57"/>
    <w:rsid w:val="6F8D5B00"/>
    <w:rsid w:val="6F937DC7"/>
    <w:rsid w:val="6F9AE66B"/>
    <w:rsid w:val="6F9BA3E3"/>
    <w:rsid w:val="6FA40136"/>
    <w:rsid w:val="6FB7AB9F"/>
    <w:rsid w:val="6FBC360D"/>
    <w:rsid w:val="6FC2F088"/>
    <w:rsid w:val="6FF8987B"/>
    <w:rsid w:val="6FF90BD2"/>
    <w:rsid w:val="6FFA0F8C"/>
    <w:rsid w:val="700B5A90"/>
    <w:rsid w:val="700D7115"/>
    <w:rsid w:val="701A968C"/>
    <w:rsid w:val="701EB200"/>
    <w:rsid w:val="702897DF"/>
    <w:rsid w:val="703FAB78"/>
    <w:rsid w:val="7049E490"/>
    <w:rsid w:val="704F3B8E"/>
    <w:rsid w:val="70598C97"/>
    <w:rsid w:val="70691B16"/>
    <w:rsid w:val="706F9D57"/>
    <w:rsid w:val="70770473"/>
    <w:rsid w:val="70876874"/>
    <w:rsid w:val="709F058B"/>
    <w:rsid w:val="70A2F45E"/>
    <w:rsid w:val="70BC5F1C"/>
    <w:rsid w:val="70BF4F3F"/>
    <w:rsid w:val="70C9385D"/>
    <w:rsid w:val="70CB078D"/>
    <w:rsid w:val="70D36DB0"/>
    <w:rsid w:val="70D98952"/>
    <w:rsid w:val="70E52260"/>
    <w:rsid w:val="70EAB384"/>
    <w:rsid w:val="70EB838B"/>
    <w:rsid w:val="70ECCB84"/>
    <w:rsid w:val="70F32D76"/>
    <w:rsid w:val="70F6D3B8"/>
    <w:rsid w:val="71011951"/>
    <w:rsid w:val="710A7FBC"/>
    <w:rsid w:val="710E1CC3"/>
    <w:rsid w:val="71181A95"/>
    <w:rsid w:val="711BACA3"/>
    <w:rsid w:val="711C8BA1"/>
    <w:rsid w:val="71239B3A"/>
    <w:rsid w:val="7126FE34"/>
    <w:rsid w:val="71294361"/>
    <w:rsid w:val="712D4870"/>
    <w:rsid w:val="712E0E70"/>
    <w:rsid w:val="712F3453"/>
    <w:rsid w:val="71314FD2"/>
    <w:rsid w:val="713EDE11"/>
    <w:rsid w:val="714771C4"/>
    <w:rsid w:val="71661A76"/>
    <w:rsid w:val="71736EFD"/>
    <w:rsid w:val="718F4857"/>
    <w:rsid w:val="71909FBB"/>
    <w:rsid w:val="719FAC6E"/>
    <w:rsid w:val="71A2E0C0"/>
    <w:rsid w:val="71A90455"/>
    <w:rsid w:val="71A99FBB"/>
    <w:rsid w:val="71AAAE12"/>
    <w:rsid w:val="71AC96EC"/>
    <w:rsid w:val="71B25987"/>
    <w:rsid w:val="71B30AC7"/>
    <w:rsid w:val="71B9DEB1"/>
    <w:rsid w:val="71BEECBE"/>
    <w:rsid w:val="71D9F143"/>
    <w:rsid w:val="71E0AEF9"/>
    <w:rsid w:val="71E33E68"/>
    <w:rsid w:val="71F63310"/>
    <w:rsid w:val="72027BBA"/>
    <w:rsid w:val="7203301B"/>
    <w:rsid w:val="720D2411"/>
    <w:rsid w:val="721E42D9"/>
    <w:rsid w:val="722F8A4A"/>
    <w:rsid w:val="7238647D"/>
    <w:rsid w:val="724413D2"/>
    <w:rsid w:val="7248B867"/>
    <w:rsid w:val="725BD4B0"/>
    <w:rsid w:val="725F0292"/>
    <w:rsid w:val="72672094"/>
    <w:rsid w:val="7275F24E"/>
    <w:rsid w:val="72782ACC"/>
    <w:rsid w:val="7279B55E"/>
    <w:rsid w:val="72827805"/>
    <w:rsid w:val="7283F5A0"/>
    <w:rsid w:val="728EFD2C"/>
    <w:rsid w:val="728F780A"/>
    <w:rsid w:val="7291AFA3"/>
    <w:rsid w:val="72952893"/>
    <w:rsid w:val="72A34B2E"/>
    <w:rsid w:val="72A47BDD"/>
    <w:rsid w:val="72A79E7E"/>
    <w:rsid w:val="72B38CF6"/>
    <w:rsid w:val="72BC8E4B"/>
    <w:rsid w:val="72CD1380"/>
    <w:rsid w:val="72CD2033"/>
    <w:rsid w:val="72DAAE72"/>
    <w:rsid w:val="72DBF3A7"/>
    <w:rsid w:val="72E0266E"/>
    <w:rsid w:val="72E8B163"/>
    <w:rsid w:val="72EBD3D2"/>
    <w:rsid w:val="72F9D300"/>
    <w:rsid w:val="7300987E"/>
    <w:rsid w:val="73060367"/>
    <w:rsid w:val="731C1DB4"/>
    <w:rsid w:val="73206EAF"/>
    <w:rsid w:val="73297B2A"/>
    <w:rsid w:val="73299ED6"/>
    <w:rsid w:val="732C5318"/>
    <w:rsid w:val="73303E67"/>
    <w:rsid w:val="734122A0"/>
    <w:rsid w:val="734157B7"/>
    <w:rsid w:val="73444F37"/>
    <w:rsid w:val="734701E7"/>
    <w:rsid w:val="734C7CF4"/>
    <w:rsid w:val="734D97C2"/>
    <w:rsid w:val="7366AB31"/>
    <w:rsid w:val="736D4164"/>
    <w:rsid w:val="7374C219"/>
    <w:rsid w:val="7374E300"/>
    <w:rsid w:val="73757328"/>
    <w:rsid w:val="73771996"/>
    <w:rsid w:val="737F6DFA"/>
    <w:rsid w:val="73950F09"/>
    <w:rsid w:val="73952074"/>
    <w:rsid w:val="7398E2CE"/>
    <w:rsid w:val="73A6E071"/>
    <w:rsid w:val="73A9A980"/>
    <w:rsid w:val="73AEB7B6"/>
    <w:rsid w:val="73C5C7F6"/>
    <w:rsid w:val="73D543AC"/>
    <w:rsid w:val="73DDF423"/>
    <w:rsid w:val="73EAEC33"/>
    <w:rsid w:val="73EFFCE9"/>
    <w:rsid w:val="73FCDF3D"/>
    <w:rsid w:val="74014A07"/>
    <w:rsid w:val="7403FD06"/>
    <w:rsid w:val="741088BA"/>
    <w:rsid w:val="7427BA12"/>
    <w:rsid w:val="7433FBFF"/>
    <w:rsid w:val="7438AEFB"/>
    <w:rsid w:val="744A32E1"/>
    <w:rsid w:val="7455D3B9"/>
    <w:rsid w:val="745AB181"/>
    <w:rsid w:val="74663782"/>
    <w:rsid w:val="746B356B"/>
    <w:rsid w:val="74767ED3"/>
    <w:rsid w:val="7487C279"/>
    <w:rsid w:val="7493539C"/>
    <w:rsid w:val="749776F0"/>
    <w:rsid w:val="7497E315"/>
    <w:rsid w:val="74997AE6"/>
    <w:rsid w:val="74AA8E0D"/>
    <w:rsid w:val="74ABB4F7"/>
    <w:rsid w:val="74B2C6FE"/>
    <w:rsid w:val="74B4F87E"/>
    <w:rsid w:val="74B7B7A8"/>
    <w:rsid w:val="74B8D6F8"/>
    <w:rsid w:val="74D10A46"/>
    <w:rsid w:val="74D12D27"/>
    <w:rsid w:val="74D5EB8B"/>
    <w:rsid w:val="74E70678"/>
    <w:rsid w:val="74E7B5FA"/>
    <w:rsid w:val="74E84D55"/>
    <w:rsid w:val="74ECDF82"/>
    <w:rsid w:val="74F0758D"/>
    <w:rsid w:val="74FD05D6"/>
    <w:rsid w:val="74FDAFDF"/>
    <w:rsid w:val="7515D1CF"/>
    <w:rsid w:val="751720D6"/>
    <w:rsid w:val="751C979D"/>
    <w:rsid w:val="7540B365"/>
    <w:rsid w:val="7540D155"/>
    <w:rsid w:val="7540D513"/>
    <w:rsid w:val="75418312"/>
    <w:rsid w:val="75425CF2"/>
    <w:rsid w:val="754CF0E7"/>
    <w:rsid w:val="755A272A"/>
    <w:rsid w:val="75722C04"/>
    <w:rsid w:val="7575B091"/>
    <w:rsid w:val="758074CB"/>
    <w:rsid w:val="75845DA9"/>
    <w:rsid w:val="759042DC"/>
    <w:rsid w:val="75922944"/>
    <w:rsid w:val="759AFFCC"/>
    <w:rsid w:val="75A2C86D"/>
    <w:rsid w:val="75B0485F"/>
    <w:rsid w:val="75B87BC8"/>
    <w:rsid w:val="75BA8F74"/>
    <w:rsid w:val="75C95065"/>
    <w:rsid w:val="75E1F831"/>
    <w:rsid w:val="75E56F67"/>
    <w:rsid w:val="75E6CF9C"/>
    <w:rsid w:val="75E9D768"/>
    <w:rsid w:val="75F71EC7"/>
    <w:rsid w:val="76025C86"/>
    <w:rsid w:val="760CB34E"/>
    <w:rsid w:val="7622D46E"/>
    <w:rsid w:val="762B25FF"/>
    <w:rsid w:val="764847AC"/>
    <w:rsid w:val="7655B51A"/>
    <w:rsid w:val="76672573"/>
    <w:rsid w:val="767F062B"/>
    <w:rsid w:val="768866D4"/>
    <w:rsid w:val="768EE71C"/>
    <w:rsid w:val="768F88C8"/>
    <w:rsid w:val="769CEBD1"/>
    <w:rsid w:val="76C3550D"/>
    <w:rsid w:val="76D52339"/>
    <w:rsid w:val="76D6234B"/>
    <w:rsid w:val="76D8DC07"/>
    <w:rsid w:val="76D8EC07"/>
    <w:rsid w:val="76E65E24"/>
    <w:rsid w:val="7716AFA2"/>
    <w:rsid w:val="771F0453"/>
    <w:rsid w:val="7729B3CC"/>
    <w:rsid w:val="772C133D"/>
    <w:rsid w:val="773341D7"/>
    <w:rsid w:val="7733EDA3"/>
    <w:rsid w:val="7737878B"/>
    <w:rsid w:val="773A483A"/>
    <w:rsid w:val="773AB629"/>
    <w:rsid w:val="773AD377"/>
    <w:rsid w:val="774950EC"/>
    <w:rsid w:val="77550D31"/>
    <w:rsid w:val="77560865"/>
    <w:rsid w:val="775E9466"/>
    <w:rsid w:val="775F11AD"/>
    <w:rsid w:val="7760324E"/>
    <w:rsid w:val="776520C6"/>
    <w:rsid w:val="7778364D"/>
    <w:rsid w:val="777D2159"/>
    <w:rsid w:val="7781A0AB"/>
    <w:rsid w:val="7785044E"/>
    <w:rsid w:val="7792C8EE"/>
    <w:rsid w:val="779E2CE7"/>
    <w:rsid w:val="77A91627"/>
    <w:rsid w:val="77A92E55"/>
    <w:rsid w:val="77B82B2F"/>
    <w:rsid w:val="77C00614"/>
    <w:rsid w:val="77C6D72F"/>
    <w:rsid w:val="77CE66B3"/>
    <w:rsid w:val="77D11BA8"/>
    <w:rsid w:val="77D51381"/>
    <w:rsid w:val="77D698D9"/>
    <w:rsid w:val="77D82913"/>
    <w:rsid w:val="77D97D58"/>
    <w:rsid w:val="77E2BB23"/>
    <w:rsid w:val="77F1E681"/>
    <w:rsid w:val="77FF7E30"/>
    <w:rsid w:val="781662EF"/>
    <w:rsid w:val="78168496"/>
    <w:rsid w:val="7819124D"/>
    <w:rsid w:val="7826FAAD"/>
    <w:rsid w:val="78282E36"/>
    <w:rsid w:val="782CD786"/>
    <w:rsid w:val="7833859B"/>
    <w:rsid w:val="78395014"/>
    <w:rsid w:val="783FD141"/>
    <w:rsid w:val="7845E8A0"/>
    <w:rsid w:val="7852FD16"/>
    <w:rsid w:val="78631944"/>
    <w:rsid w:val="7863D005"/>
    <w:rsid w:val="786D8D79"/>
    <w:rsid w:val="786ED770"/>
    <w:rsid w:val="786F525F"/>
    <w:rsid w:val="786F5261"/>
    <w:rsid w:val="787BA7E5"/>
    <w:rsid w:val="78817B0B"/>
    <w:rsid w:val="7891EF21"/>
    <w:rsid w:val="789464C0"/>
    <w:rsid w:val="78947E60"/>
    <w:rsid w:val="7894DDE6"/>
    <w:rsid w:val="78975394"/>
    <w:rsid w:val="78989BFB"/>
    <w:rsid w:val="78A03D32"/>
    <w:rsid w:val="78AE23B2"/>
    <w:rsid w:val="78AFC21C"/>
    <w:rsid w:val="78B2BB50"/>
    <w:rsid w:val="78B4FA2D"/>
    <w:rsid w:val="78BA14BF"/>
    <w:rsid w:val="78BBD24F"/>
    <w:rsid w:val="78D8E41F"/>
    <w:rsid w:val="78E76C73"/>
    <w:rsid w:val="78EA1456"/>
    <w:rsid w:val="78EF7BF5"/>
    <w:rsid w:val="78F03392"/>
    <w:rsid w:val="78F605B5"/>
    <w:rsid w:val="78F665F5"/>
    <w:rsid w:val="78FA6EE8"/>
    <w:rsid w:val="78FF0F74"/>
    <w:rsid w:val="7900C712"/>
    <w:rsid w:val="7900F127"/>
    <w:rsid w:val="790D0080"/>
    <w:rsid w:val="791EE897"/>
    <w:rsid w:val="792C45AB"/>
    <w:rsid w:val="792F910B"/>
    <w:rsid w:val="7948B17A"/>
    <w:rsid w:val="794A1AF7"/>
    <w:rsid w:val="7955560D"/>
    <w:rsid w:val="7958295E"/>
    <w:rsid w:val="795962E6"/>
    <w:rsid w:val="796AF1CF"/>
    <w:rsid w:val="7971FEF8"/>
    <w:rsid w:val="797D1860"/>
    <w:rsid w:val="7989BE13"/>
    <w:rsid w:val="798C481B"/>
    <w:rsid w:val="798FF271"/>
    <w:rsid w:val="7994C295"/>
    <w:rsid w:val="79BA9A05"/>
    <w:rsid w:val="79EE48D2"/>
    <w:rsid w:val="7A022B9C"/>
    <w:rsid w:val="7A0F54B7"/>
    <w:rsid w:val="7A18E874"/>
    <w:rsid w:val="7A19E993"/>
    <w:rsid w:val="7A1D75CA"/>
    <w:rsid w:val="7A274BBD"/>
    <w:rsid w:val="7A2AF82A"/>
    <w:rsid w:val="7A3347D2"/>
    <w:rsid w:val="7A37F8E5"/>
    <w:rsid w:val="7A3EA66F"/>
    <w:rsid w:val="7A4875AC"/>
    <w:rsid w:val="7A4E0685"/>
    <w:rsid w:val="7A4FA29A"/>
    <w:rsid w:val="7A500EAB"/>
    <w:rsid w:val="7A517B0C"/>
    <w:rsid w:val="7A6CEEDD"/>
    <w:rsid w:val="7A75C084"/>
    <w:rsid w:val="7A75E4CF"/>
    <w:rsid w:val="7A77B04B"/>
    <w:rsid w:val="7A8201E4"/>
    <w:rsid w:val="7A861788"/>
    <w:rsid w:val="7A8755F4"/>
    <w:rsid w:val="7A8B4052"/>
    <w:rsid w:val="7A8CA5B6"/>
    <w:rsid w:val="7A946B68"/>
    <w:rsid w:val="7A97B7DD"/>
    <w:rsid w:val="7A9C6410"/>
    <w:rsid w:val="7AA1F037"/>
    <w:rsid w:val="7AA93A39"/>
    <w:rsid w:val="7AA9AA44"/>
    <w:rsid w:val="7ABCD6E4"/>
    <w:rsid w:val="7AC0F5E2"/>
    <w:rsid w:val="7ADDB2A7"/>
    <w:rsid w:val="7AEF3274"/>
    <w:rsid w:val="7AF6A81D"/>
    <w:rsid w:val="7AFE19EF"/>
    <w:rsid w:val="7B0D221C"/>
    <w:rsid w:val="7B0DB7A6"/>
    <w:rsid w:val="7B0EE4BC"/>
    <w:rsid w:val="7B0F14F1"/>
    <w:rsid w:val="7B18A2BB"/>
    <w:rsid w:val="7B18F807"/>
    <w:rsid w:val="7B227FB3"/>
    <w:rsid w:val="7B2918FF"/>
    <w:rsid w:val="7B35C980"/>
    <w:rsid w:val="7B4612AC"/>
    <w:rsid w:val="7B4B7097"/>
    <w:rsid w:val="7B6187B7"/>
    <w:rsid w:val="7B65881F"/>
    <w:rsid w:val="7B758C2A"/>
    <w:rsid w:val="7B7B5C60"/>
    <w:rsid w:val="7B7CE68D"/>
    <w:rsid w:val="7B82AE7E"/>
    <w:rsid w:val="7B8A1933"/>
    <w:rsid w:val="7B9182ED"/>
    <w:rsid w:val="7B92FA46"/>
    <w:rsid w:val="7BA9E1BC"/>
    <w:rsid w:val="7BB41B0B"/>
    <w:rsid w:val="7BBE3508"/>
    <w:rsid w:val="7BBF6FD5"/>
    <w:rsid w:val="7BC4D33C"/>
    <w:rsid w:val="7BC5CAB2"/>
    <w:rsid w:val="7BCA66B6"/>
    <w:rsid w:val="7BDDCB5E"/>
    <w:rsid w:val="7BEBE905"/>
    <w:rsid w:val="7BED6283"/>
    <w:rsid w:val="7BF521CD"/>
    <w:rsid w:val="7C005094"/>
    <w:rsid w:val="7C033A2C"/>
    <w:rsid w:val="7C108C4B"/>
    <w:rsid w:val="7C10950F"/>
    <w:rsid w:val="7C18E0DA"/>
    <w:rsid w:val="7C2DCE3B"/>
    <w:rsid w:val="7C442DD2"/>
    <w:rsid w:val="7C453EEF"/>
    <w:rsid w:val="7C48FCC8"/>
    <w:rsid w:val="7C4ECD47"/>
    <w:rsid w:val="7C581219"/>
    <w:rsid w:val="7C5C1B48"/>
    <w:rsid w:val="7C5FA4D4"/>
    <w:rsid w:val="7C6127B7"/>
    <w:rsid w:val="7C6F9F7B"/>
    <w:rsid w:val="7C76499C"/>
    <w:rsid w:val="7C7B708E"/>
    <w:rsid w:val="7C7BDDCC"/>
    <w:rsid w:val="7C7C6FCD"/>
    <w:rsid w:val="7C7C970B"/>
    <w:rsid w:val="7C813543"/>
    <w:rsid w:val="7C90B8F0"/>
    <w:rsid w:val="7C96696C"/>
    <w:rsid w:val="7C99EA50"/>
    <w:rsid w:val="7CA1D7D6"/>
    <w:rsid w:val="7CB6F4EC"/>
    <w:rsid w:val="7CBA0D01"/>
    <w:rsid w:val="7CBDE902"/>
    <w:rsid w:val="7CC34B2D"/>
    <w:rsid w:val="7CCCF905"/>
    <w:rsid w:val="7CCFE9A4"/>
    <w:rsid w:val="7CD98F02"/>
    <w:rsid w:val="7CD9BFAB"/>
    <w:rsid w:val="7CE2BA96"/>
    <w:rsid w:val="7CF18F76"/>
    <w:rsid w:val="7CF9A228"/>
    <w:rsid w:val="7CFACFBA"/>
    <w:rsid w:val="7CFBA2C6"/>
    <w:rsid w:val="7CFEFFB5"/>
    <w:rsid w:val="7D014148"/>
    <w:rsid w:val="7D0D7DC2"/>
    <w:rsid w:val="7D1283F7"/>
    <w:rsid w:val="7D134264"/>
    <w:rsid w:val="7D172CC1"/>
    <w:rsid w:val="7D1E1B0F"/>
    <w:rsid w:val="7D251A69"/>
    <w:rsid w:val="7D2ABF11"/>
    <w:rsid w:val="7D32CE4D"/>
    <w:rsid w:val="7D374128"/>
    <w:rsid w:val="7D4440A3"/>
    <w:rsid w:val="7D457187"/>
    <w:rsid w:val="7D4F3AE1"/>
    <w:rsid w:val="7D52C67A"/>
    <w:rsid w:val="7D55DAD8"/>
    <w:rsid w:val="7D5737C6"/>
    <w:rsid w:val="7D643C50"/>
    <w:rsid w:val="7D6C9024"/>
    <w:rsid w:val="7D776AD7"/>
    <w:rsid w:val="7D779446"/>
    <w:rsid w:val="7D79C98C"/>
    <w:rsid w:val="7D801942"/>
    <w:rsid w:val="7D84BB58"/>
    <w:rsid w:val="7D8E614C"/>
    <w:rsid w:val="7D90476B"/>
    <w:rsid w:val="7DAC2532"/>
    <w:rsid w:val="7DADBB5E"/>
    <w:rsid w:val="7DB1935F"/>
    <w:rsid w:val="7DB59504"/>
    <w:rsid w:val="7DB8A951"/>
    <w:rsid w:val="7DB920F4"/>
    <w:rsid w:val="7DBACEBB"/>
    <w:rsid w:val="7DBCEE01"/>
    <w:rsid w:val="7DE52FAE"/>
    <w:rsid w:val="7DE6CA81"/>
    <w:rsid w:val="7DF658A6"/>
    <w:rsid w:val="7DF6D318"/>
    <w:rsid w:val="7DFF43D8"/>
    <w:rsid w:val="7E07B41C"/>
    <w:rsid w:val="7E0D19C8"/>
    <w:rsid w:val="7E279AEE"/>
    <w:rsid w:val="7E2B0027"/>
    <w:rsid w:val="7E2B9A81"/>
    <w:rsid w:val="7E339929"/>
    <w:rsid w:val="7E38DAD3"/>
    <w:rsid w:val="7E3EAB5F"/>
    <w:rsid w:val="7E4078E1"/>
    <w:rsid w:val="7E4585B1"/>
    <w:rsid w:val="7E4AA5C9"/>
    <w:rsid w:val="7E51B9FD"/>
    <w:rsid w:val="7E5B7105"/>
    <w:rsid w:val="7E631FFF"/>
    <w:rsid w:val="7E7E2F76"/>
    <w:rsid w:val="7E8BDBC5"/>
    <w:rsid w:val="7E91C7DC"/>
    <w:rsid w:val="7E9609DF"/>
    <w:rsid w:val="7E9A16AE"/>
    <w:rsid w:val="7EA62BB4"/>
    <w:rsid w:val="7EA878D2"/>
    <w:rsid w:val="7EAA0BA0"/>
    <w:rsid w:val="7EB53D0B"/>
    <w:rsid w:val="7EC404B5"/>
    <w:rsid w:val="7EC716CA"/>
    <w:rsid w:val="7ED80311"/>
    <w:rsid w:val="7EE8FBDE"/>
    <w:rsid w:val="7EF57414"/>
    <w:rsid w:val="7EF7DBCD"/>
    <w:rsid w:val="7EF8CA3D"/>
    <w:rsid w:val="7EFD946E"/>
    <w:rsid w:val="7F00E942"/>
    <w:rsid w:val="7F07C0E4"/>
    <w:rsid w:val="7F121792"/>
    <w:rsid w:val="7F29F10C"/>
    <w:rsid w:val="7F4458F6"/>
    <w:rsid w:val="7F4F61D9"/>
    <w:rsid w:val="7F55EF01"/>
    <w:rsid w:val="7F6503DC"/>
    <w:rsid w:val="7F895B1C"/>
    <w:rsid w:val="7F8B7824"/>
    <w:rsid w:val="7F980FDF"/>
    <w:rsid w:val="7FA6AF94"/>
    <w:rsid w:val="7FAF4FE7"/>
    <w:rsid w:val="7FB9DD02"/>
    <w:rsid w:val="7FC21D1E"/>
    <w:rsid w:val="7FCC05E6"/>
    <w:rsid w:val="7FD18B12"/>
    <w:rsid w:val="7FE0CD25"/>
    <w:rsid w:val="7FE415E2"/>
    <w:rsid w:val="7FEA55CD"/>
    <w:rsid w:val="7FF1D380"/>
    <w:rsid w:val="7FF3435F"/>
    <w:rsid w:val="7FF650E1"/>
    <w:rsid w:val="7FF7B4C4"/>
    <w:rsid w:val="7FFB8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B3028"/>
  <w15:docId w15:val="{3A652EC1-2E88-41A1-A711-D11E4C07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CB"/>
    <w:rPr>
      <w:sz w:val="20"/>
      <w:szCs w:val="20"/>
      <w:lang w:val="en-GB"/>
    </w:rPr>
  </w:style>
  <w:style w:type="paragraph" w:styleId="Heading1">
    <w:name w:val="heading 1"/>
    <w:basedOn w:val="Normal"/>
    <w:next w:val="Normal"/>
    <w:link w:val="Heading1Char"/>
    <w:uiPriority w:val="9"/>
    <w:qFormat/>
    <w:rsid w:val="002E78E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E78E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E78EC"/>
    <w:pPr>
      <w:pBdr>
        <w:top w:val="single" w:sz="6" w:space="2" w:color="4A66AC" w:themeColor="accent1"/>
        <w:left w:val="single" w:sz="6" w:space="2" w:color="4A66AC" w:themeColor="accent1"/>
      </w:pBdr>
      <w:spacing w:before="300" w:after="0"/>
      <w:outlineLvl w:val="2"/>
    </w:pPr>
    <w:rPr>
      <w:caps/>
      <w:color w:val="243255" w:themeColor="accent1" w:themeShade="7F"/>
      <w:spacing w:val="15"/>
      <w:sz w:val="22"/>
      <w:szCs w:val="22"/>
    </w:rPr>
  </w:style>
  <w:style w:type="paragraph" w:styleId="Heading4">
    <w:name w:val="heading 4"/>
    <w:basedOn w:val="Normal"/>
    <w:next w:val="Normal"/>
    <w:link w:val="Heading4Char"/>
    <w:uiPriority w:val="9"/>
    <w:unhideWhenUsed/>
    <w:qFormat/>
    <w:rsid w:val="002E78EC"/>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2E78EC"/>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2E78EC"/>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2E78EC"/>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2E78E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78E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02B"/>
    <w:rPr>
      <w:rFonts w:ascii="Tahoma" w:hAnsi="Tahoma" w:cs="Tahoma"/>
      <w:sz w:val="16"/>
      <w:szCs w:val="16"/>
    </w:rPr>
  </w:style>
  <w:style w:type="paragraph" w:styleId="ListParagraph">
    <w:name w:val="List Paragraph"/>
    <w:basedOn w:val="Normal"/>
    <w:link w:val="ListParagraphChar"/>
    <w:uiPriority w:val="34"/>
    <w:qFormat/>
    <w:rsid w:val="002E78EC"/>
    <w:pPr>
      <w:ind w:left="720"/>
      <w:contextualSpacing/>
    </w:pPr>
  </w:style>
  <w:style w:type="paragraph" w:styleId="EndnoteText">
    <w:name w:val="endnote text"/>
    <w:basedOn w:val="Normal"/>
    <w:link w:val="EndnoteTextChar"/>
    <w:uiPriority w:val="99"/>
    <w:semiHidden/>
    <w:unhideWhenUsed/>
    <w:rsid w:val="00AE5E29"/>
    <w:pPr>
      <w:spacing w:after="0" w:line="240" w:lineRule="auto"/>
    </w:pPr>
  </w:style>
  <w:style w:type="character" w:customStyle="1" w:styleId="EndnoteTextChar">
    <w:name w:val="Endnote Text Char"/>
    <w:basedOn w:val="DefaultParagraphFont"/>
    <w:link w:val="EndnoteText"/>
    <w:uiPriority w:val="99"/>
    <w:semiHidden/>
    <w:rsid w:val="00AE5E29"/>
    <w:rPr>
      <w:sz w:val="20"/>
      <w:szCs w:val="20"/>
    </w:rPr>
  </w:style>
  <w:style w:type="character" w:styleId="EndnoteReference">
    <w:name w:val="endnote reference"/>
    <w:basedOn w:val="DefaultParagraphFont"/>
    <w:uiPriority w:val="99"/>
    <w:semiHidden/>
    <w:unhideWhenUsed/>
    <w:rsid w:val="00AE5E29"/>
    <w:rPr>
      <w:vertAlign w:val="superscript"/>
    </w:rPr>
  </w:style>
  <w:style w:type="paragraph" w:styleId="FootnoteText">
    <w:name w:val="footnote text"/>
    <w:basedOn w:val="Normal"/>
    <w:link w:val="FootnoteTextChar"/>
    <w:uiPriority w:val="99"/>
    <w:semiHidden/>
    <w:unhideWhenUsed/>
    <w:rsid w:val="00AE5E29"/>
    <w:pPr>
      <w:spacing w:after="0" w:line="240" w:lineRule="auto"/>
    </w:pPr>
  </w:style>
  <w:style w:type="character" w:customStyle="1" w:styleId="FootnoteTextChar">
    <w:name w:val="Footnote Text Char"/>
    <w:basedOn w:val="DefaultParagraphFont"/>
    <w:link w:val="FootnoteText"/>
    <w:uiPriority w:val="99"/>
    <w:semiHidden/>
    <w:rsid w:val="00AE5E29"/>
    <w:rPr>
      <w:sz w:val="20"/>
      <w:szCs w:val="20"/>
    </w:rPr>
  </w:style>
  <w:style w:type="character" w:styleId="FootnoteReference">
    <w:name w:val="footnote reference"/>
    <w:basedOn w:val="DefaultParagraphFont"/>
    <w:uiPriority w:val="99"/>
    <w:semiHidden/>
    <w:unhideWhenUsed/>
    <w:rsid w:val="00AE5E29"/>
    <w:rPr>
      <w:vertAlign w:val="superscript"/>
    </w:rPr>
  </w:style>
  <w:style w:type="character" w:styleId="CommentReference">
    <w:name w:val="annotation reference"/>
    <w:basedOn w:val="DefaultParagraphFont"/>
    <w:uiPriority w:val="99"/>
    <w:semiHidden/>
    <w:unhideWhenUsed/>
    <w:rsid w:val="00385110"/>
    <w:rPr>
      <w:sz w:val="16"/>
      <w:szCs w:val="16"/>
    </w:rPr>
  </w:style>
  <w:style w:type="paragraph" w:styleId="CommentText">
    <w:name w:val="annotation text"/>
    <w:basedOn w:val="Normal"/>
    <w:link w:val="CommentTextChar"/>
    <w:uiPriority w:val="99"/>
    <w:unhideWhenUsed/>
    <w:rsid w:val="00385110"/>
    <w:pPr>
      <w:spacing w:line="240" w:lineRule="auto"/>
    </w:pPr>
  </w:style>
  <w:style w:type="character" w:customStyle="1" w:styleId="CommentTextChar">
    <w:name w:val="Comment Text Char"/>
    <w:basedOn w:val="DefaultParagraphFont"/>
    <w:link w:val="CommentText"/>
    <w:uiPriority w:val="99"/>
    <w:rsid w:val="00385110"/>
    <w:rPr>
      <w:sz w:val="20"/>
      <w:szCs w:val="20"/>
    </w:rPr>
  </w:style>
  <w:style w:type="paragraph" w:styleId="CommentSubject">
    <w:name w:val="annotation subject"/>
    <w:basedOn w:val="CommentText"/>
    <w:next w:val="CommentText"/>
    <w:link w:val="CommentSubjectChar"/>
    <w:uiPriority w:val="99"/>
    <w:semiHidden/>
    <w:unhideWhenUsed/>
    <w:rsid w:val="00385110"/>
    <w:rPr>
      <w:b/>
      <w:bCs/>
    </w:rPr>
  </w:style>
  <w:style w:type="character" w:customStyle="1" w:styleId="CommentSubjectChar">
    <w:name w:val="Comment Subject Char"/>
    <w:basedOn w:val="CommentTextChar"/>
    <w:link w:val="CommentSubject"/>
    <w:uiPriority w:val="99"/>
    <w:semiHidden/>
    <w:rsid w:val="00385110"/>
    <w:rPr>
      <w:b/>
      <w:bCs/>
      <w:sz w:val="20"/>
      <w:szCs w:val="20"/>
    </w:rPr>
  </w:style>
  <w:style w:type="table" w:styleId="TableGrid">
    <w:name w:val="Table Grid"/>
    <w:basedOn w:val="TableNormal"/>
    <w:uiPriority w:val="39"/>
    <w:rsid w:val="003B6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2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896"/>
  </w:style>
  <w:style w:type="paragraph" w:styleId="Footer">
    <w:name w:val="footer"/>
    <w:basedOn w:val="Normal"/>
    <w:link w:val="FooterChar"/>
    <w:uiPriority w:val="99"/>
    <w:unhideWhenUsed/>
    <w:rsid w:val="00172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896"/>
  </w:style>
  <w:style w:type="character" w:customStyle="1" w:styleId="ListParagraphChar">
    <w:name w:val="List Paragraph Char"/>
    <w:link w:val="ListParagraph"/>
    <w:uiPriority w:val="34"/>
    <w:locked/>
    <w:rsid w:val="005B38A4"/>
    <w:rPr>
      <w:sz w:val="20"/>
      <w:szCs w:val="20"/>
    </w:rPr>
  </w:style>
  <w:style w:type="character" w:customStyle="1" w:styleId="Heading1Char">
    <w:name w:val="Heading 1 Char"/>
    <w:basedOn w:val="DefaultParagraphFont"/>
    <w:link w:val="Heading1"/>
    <w:uiPriority w:val="9"/>
    <w:rsid w:val="002E78EC"/>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rsid w:val="002E78EC"/>
    <w:rPr>
      <w:caps/>
      <w:spacing w:val="15"/>
      <w:shd w:val="clear" w:color="auto" w:fill="D9DFEF" w:themeFill="accent1" w:themeFillTint="33"/>
    </w:rPr>
  </w:style>
  <w:style w:type="character" w:styleId="PageNumber">
    <w:name w:val="page number"/>
    <w:basedOn w:val="DefaultParagraphFont"/>
    <w:uiPriority w:val="99"/>
    <w:semiHidden/>
    <w:unhideWhenUsed/>
    <w:rsid w:val="00FC21A9"/>
  </w:style>
  <w:style w:type="table" w:styleId="TableGridLight">
    <w:name w:val="Grid Table Light"/>
    <w:basedOn w:val="TableNormal"/>
    <w:uiPriority w:val="40"/>
    <w:rsid w:val="00FC21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C21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C21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C21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C21A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le">
    <w:name w:val="Title"/>
    <w:basedOn w:val="Normal"/>
    <w:next w:val="Normal"/>
    <w:link w:val="TitleChar"/>
    <w:uiPriority w:val="10"/>
    <w:qFormat/>
    <w:rsid w:val="002E78EC"/>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2E78EC"/>
    <w:rPr>
      <w:caps/>
      <w:color w:val="4A66AC" w:themeColor="accent1"/>
      <w:spacing w:val="10"/>
      <w:kern w:val="28"/>
      <w:sz w:val="52"/>
      <w:szCs w:val="52"/>
    </w:rPr>
  </w:style>
  <w:style w:type="character" w:customStyle="1" w:styleId="Heading3Char">
    <w:name w:val="Heading 3 Char"/>
    <w:basedOn w:val="DefaultParagraphFont"/>
    <w:link w:val="Heading3"/>
    <w:uiPriority w:val="9"/>
    <w:rsid w:val="002E78EC"/>
    <w:rPr>
      <w:caps/>
      <w:color w:val="243255" w:themeColor="accent1" w:themeShade="7F"/>
      <w:spacing w:val="15"/>
    </w:rPr>
  </w:style>
  <w:style w:type="character" w:customStyle="1" w:styleId="Heading4Char">
    <w:name w:val="Heading 4 Char"/>
    <w:basedOn w:val="DefaultParagraphFont"/>
    <w:link w:val="Heading4"/>
    <w:uiPriority w:val="9"/>
    <w:rsid w:val="002E78EC"/>
    <w:rPr>
      <w:caps/>
      <w:color w:val="374C80" w:themeColor="accent1" w:themeShade="BF"/>
      <w:spacing w:val="10"/>
    </w:rPr>
  </w:style>
  <w:style w:type="character" w:customStyle="1" w:styleId="Heading5Char">
    <w:name w:val="Heading 5 Char"/>
    <w:basedOn w:val="DefaultParagraphFont"/>
    <w:link w:val="Heading5"/>
    <w:uiPriority w:val="9"/>
    <w:semiHidden/>
    <w:rsid w:val="002E78EC"/>
    <w:rPr>
      <w:caps/>
      <w:color w:val="374C80" w:themeColor="accent1" w:themeShade="BF"/>
      <w:spacing w:val="10"/>
    </w:rPr>
  </w:style>
  <w:style w:type="character" w:customStyle="1" w:styleId="Heading6Char">
    <w:name w:val="Heading 6 Char"/>
    <w:basedOn w:val="DefaultParagraphFont"/>
    <w:link w:val="Heading6"/>
    <w:uiPriority w:val="9"/>
    <w:semiHidden/>
    <w:rsid w:val="002E78EC"/>
    <w:rPr>
      <w:caps/>
      <w:color w:val="374C80" w:themeColor="accent1" w:themeShade="BF"/>
      <w:spacing w:val="10"/>
    </w:rPr>
  </w:style>
  <w:style w:type="character" w:customStyle="1" w:styleId="Heading7Char">
    <w:name w:val="Heading 7 Char"/>
    <w:basedOn w:val="DefaultParagraphFont"/>
    <w:link w:val="Heading7"/>
    <w:uiPriority w:val="9"/>
    <w:semiHidden/>
    <w:rsid w:val="002E78EC"/>
    <w:rPr>
      <w:caps/>
      <w:color w:val="374C80" w:themeColor="accent1" w:themeShade="BF"/>
      <w:spacing w:val="10"/>
    </w:rPr>
  </w:style>
  <w:style w:type="character" w:customStyle="1" w:styleId="Heading8Char">
    <w:name w:val="Heading 8 Char"/>
    <w:basedOn w:val="DefaultParagraphFont"/>
    <w:link w:val="Heading8"/>
    <w:uiPriority w:val="9"/>
    <w:semiHidden/>
    <w:rsid w:val="002E78EC"/>
    <w:rPr>
      <w:caps/>
      <w:spacing w:val="10"/>
      <w:sz w:val="18"/>
      <w:szCs w:val="18"/>
    </w:rPr>
  </w:style>
  <w:style w:type="character" w:customStyle="1" w:styleId="Heading9Char">
    <w:name w:val="Heading 9 Char"/>
    <w:basedOn w:val="DefaultParagraphFont"/>
    <w:link w:val="Heading9"/>
    <w:uiPriority w:val="9"/>
    <w:semiHidden/>
    <w:rsid w:val="002E78EC"/>
    <w:rPr>
      <w:i/>
      <w:caps/>
      <w:spacing w:val="10"/>
      <w:sz w:val="18"/>
      <w:szCs w:val="18"/>
    </w:rPr>
  </w:style>
  <w:style w:type="paragraph" w:styleId="Caption">
    <w:name w:val="caption"/>
    <w:basedOn w:val="Normal"/>
    <w:next w:val="Normal"/>
    <w:uiPriority w:val="35"/>
    <w:semiHidden/>
    <w:unhideWhenUsed/>
    <w:qFormat/>
    <w:rsid w:val="002E78EC"/>
    <w:rPr>
      <w:b/>
      <w:bCs/>
      <w:color w:val="374C80" w:themeColor="accent1" w:themeShade="BF"/>
      <w:sz w:val="16"/>
      <w:szCs w:val="16"/>
    </w:rPr>
  </w:style>
  <w:style w:type="paragraph" w:styleId="Subtitle">
    <w:name w:val="Subtitle"/>
    <w:basedOn w:val="Normal"/>
    <w:next w:val="Normal"/>
    <w:link w:val="SubtitleChar"/>
    <w:uiPriority w:val="11"/>
    <w:qFormat/>
    <w:rsid w:val="002E78E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E78EC"/>
    <w:rPr>
      <w:caps/>
      <w:color w:val="595959" w:themeColor="text1" w:themeTint="A6"/>
      <w:spacing w:val="10"/>
      <w:sz w:val="24"/>
      <w:szCs w:val="24"/>
    </w:rPr>
  </w:style>
  <w:style w:type="character" w:styleId="Strong">
    <w:name w:val="Strong"/>
    <w:uiPriority w:val="22"/>
    <w:qFormat/>
    <w:rsid w:val="002E78EC"/>
    <w:rPr>
      <w:b/>
      <w:bCs/>
    </w:rPr>
  </w:style>
  <w:style w:type="character" w:styleId="Emphasis">
    <w:name w:val="Emphasis"/>
    <w:uiPriority w:val="20"/>
    <w:qFormat/>
    <w:rsid w:val="002E78EC"/>
    <w:rPr>
      <w:caps/>
      <w:color w:val="243255" w:themeColor="accent1" w:themeShade="7F"/>
      <w:spacing w:val="5"/>
    </w:rPr>
  </w:style>
  <w:style w:type="paragraph" w:styleId="NoSpacing">
    <w:name w:val="No Spacing"/>
    <w:basedOn w:val="Normal"/>
    <w:link w:val="NoSpacingChar"/>
    <w:uiPriority w:val="1"/>
    <w:qFormat/>
    <w:rsid w:val="002E78EC"/>
    <w:pPr>
      <w:spacing w:before="0" w:after="0" w:line="240" w:lineRule="auto"/>
    </w:pPr>
  </w:style>
  <w:style w:type="character" w:customStyle="1" w:styleId="NoSpacingChar">
    <w:name w:val="No Spacing Char"/>
    <w:basedOn w:val="DefaultParagraphFont"/>
    <w:link w:val="NoSpacing"/>
    <w:uiPriority w:val="1"/>
    <w:rsid w:val="002E78EC"/>
    <w:rPr>
      <w:sz w:val="20"/>
      <w:szCs w:val="20"/>
    </w:rPr>
  </w:style>
  <w:style w:type="paragraph" w:styleId="Quote">
    <w:name w:val="Quote"/>
    <w:basedOn w:val="Normal"/>
    <w:next w:val="Normal"/>
    <w:link w:val="QuoteChar"/>
    <w:uiPriority w:val="29"/>
    <w:qFormat/>
    <w:rsid w:val="002E78EC"/>
    <w:rPr>
      <w:i/>
      <w:iCs/>
    </w:rPr>
  </w:style>
  <w:style w:type="character" w:customStyle="1" w:styleId="QuoteChar">
    <w:name w:val="Quote Char"/>
    <w:basedOn w:val="DefaultParagraphFont"/>
    <w:link w:val="Quote"/>
    <w:uiPriority w:val="29"/>
    <w:rsid w:val="002E78EC"/>
    <w:rPr>
      <w:i/>
      <w:iCs/>
      <w:sz w:val="20"/>
      <w:szCs w:val="20"/>
    </w:rPr>
  </w:style>
  <w:style w:type="paragraph" w:styleId="IntenseQuote">
    <w:name w:val="Intense Quote"/>
    <w:basedOn w:val="Normal"/>
    <w:next w:val="Normal"/>
    <w:link w:val="IntenseQuoteChar"/>
    <w:uiPriority w:val="30"/>
    <w:qFormat/>
    <w:rsid w:val="002E78EC"/>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2E78EC"/>
    <w:rPr>
      <w:i/>
      <w:iCs/>
      <w:color w:val="4A66AC" w:themeColor="accent1"/>
      <w:sz w:val="20"/>
      <w:szCs w:val="20"/>
    </w:rPr>
  </w:style>
  <w:style w:type="character" w:styleId="SubtleEmphasis">
    <w:name w:val="Subtle Emphasis"/>
    <w:uiPriority w:val="19"/>
    <w:qFormat/>
    <w:rsid w:val="002E78EC"/>
    <w:rPr>
      <w:i/>
      <w:iCs/>
      <w:color w:val="243255" w:themeColor="accent1" w:themeShade="7F"/>
    </w:rPr>
  </w:style>
  <w:style w:type="character" w:styleId="IntenseEmphasis">
    <w:name w:val="Intense Emphasis"/>
    <w:uiPriority w:val="21"/>
    <w:qFormat/>
    <w:rsid w:val="002E78EC"/>
    <w:rPr>
      <w:b/>
      <w:bCs/>
      <w:caps/>
      <w:color w:val="243255" w:themeColor="accent1" w:themeShade="7F"/>
      <w:spacing w:val="10"/>
    </w:rPr>
  </w:style>
  <w:style w:type="character" w:styleId="SubtleReference">
    <w:name w:val="Subtle Reference"/>
    <w:uiPriority w:val="31"/>
    <w:qFormat/>
    <w:rsid w:val="002E78EC"/>
    <w:rPr>
      <w:b/>
      <w:bCs/>
      <w:color w:val="4A66AC" w:themeColor="accent1"/>
    </w:rPr>
  </w:style>
  <w:style w:type="character" w:styleId="IntenseReference">
    <w:name w:val="Intense Reference"/>
    <w:uiPriority w:val="32"/>
    <w:qFormat/>
    <w:rsid w:val="002E78EC"/>
    <w:rPr>
      <w:b/>
      <w:bCs/>
      <w:i/>
      <w:iCs/>
      <w:caps/>
      <w:color w:val="4A66AC" w:themeColor="accent1"/>
    </w:rPr>
  </w:style>
  <w:style w:type="character" w:styleId="BookTitle">
    <w:name w:val="Book Title"/>
    <w:uiPriority w:val="33"/>
    <w:qFormat/>
    <w:rsid w:val="002E78EC"/>
    <w:rPr>
      <w:b/>
      <w:bCs/>
      <w:i/>
      <w:iCs/>
      <w:spacing w:val="9"/>
    </w:rPr>
  </w:style>
  <w:style w:type="paragraph" w:styleId="TOCHeading">
    <w:name w:val="TOC Heading"/>
    <w:basedOn w:val="Heading1"/>
    <w:next w:val="Normal"/>
    <w:uiPriority w:val="39"/>
    <w:semiHidden/>
    <w:unhideWhenUsed/>
    <w:qFormat/>
    <w:rsid w:val="002E78EC"/>
    <w:pPr>
      <w:outlineLvl w:val="9"/>
    </w:pPr>
  </w:style>
  <w:style w:type="table" w:styleId="GridTable1Light-Accent3">
    <w:name w:val="Grid Table 1 Light Accent 3"/>
    <w:basedOn w:val="TableNormal"/>
    <w:uiPriority w:val="46"/>
    <w:rsid w:val="003077BD"/>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077BD"/>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077BD"/>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077BD"/>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paragraph" w:customStyle="1" w:styleId="Default">
    <w:name w:val="Default"/>
    <w:rsid w:val="00DC4926"/>
    <w:pPr>
      <w:autoSpaceDE w:val="0"/>
      <w:autoSpaceDN w:val="0"/>
      <w:adjustRightInd w:val="0"/>
      <w:spacing w:before="0" w:after="0" w:line="240" w:lineRule="auto"/>
    </w:pPr>
    <w:rPr>
      <w:rFonts w:ascii="Times New Roman" w:eastAsia="Times New Roman" w:hAnsi="Times New Roman" w:cs="Times New Roman"/>
      <w:color w:val="000000"/>
      <w:sz w:val="24"/>
      <w:szCs w:val="24"/>
      <w:lang w:val="en-GB" w:eastAsia="en-GB"/>
    </w:rPr>
  </w:style>
  <w:style w:type="paragraph" w:styleId="Revision">
    <w:name w:val="Revision"/>
    <w:hidden/>
    <w:uiPriority w:val="99"/>
    <w:semiHidden/>
    <w:rsid w:val="00741722"/>
    <w:pPr>
      <w:spacing w:before="0" w:after="0" w:line="240" w:lineRule="auto"/>
    </w:pPr>
    <w:rPr>
      <w:sz w:val="20"/>
      <w:szCs w:val="20"/>
    </w:rPr>
  </w:style>
  <w:style w:type="character" w:styleId="Hyperlink">
    <w:name w:val="Hyperlink"/>
    <w:basedOn w:val="DefaultParagraphFont"/>
    <w:uiPriority w:val="99"/>
    <w:unhideWhenUsed/>
    <w:rPr>
      <w:color w:val="9454C3" w:themeColor="hyperlink"/>
      <w:u w:val="single"/>
    </w:rPr>
  </w:style>
  <w:style w:type="character" w:customStyle="1" w:styleId="normaltextrun">
    <w:name w:val="normaltextrun"/>
    <w:basedOn w:val="DefaultParagraphFont"/>
    <w:rsid w:val="00911754"/>
  </w:style>
  <w:style w:type="character" w:customStyle="1" w:styleId="eop">
    <w:name w:val="eop"/>
    <w:basedOn w:val="DefaultParagraphFont"/>
    <w:rsid w:val="00EF29F0"/>
  </w:style>
  <w:style w:type="character" w:customStyle="1" w:styleId="superscript">
    <w:name w:val="superscript"/>
    <w:basedOn w:val="DefaultParagraphFont"/>
    <w:rsid w:val="004171D9"/>
  </w:style>
  <w:style w:type="paragraph" w:customStyle="1" w:styleId="paragraph">
    <w:name w:val="paragraph"/>
    <w:basedOn w:val="Normal"/>
    <w:rsid w:val="009B28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BE2E8D"/>
    <w:rPr>
      <w:color w:val="605E5C"/>
      <w:shd w:val="clear" w:color="auto" w:fill="E1DFDD"/>
    </w:rPr>
  </w:style>
  <w:style w:type="character" w:styleId="FollowedHyperlink">
    <w:name w:val="FollowedHyperlink"/>
    <w:basedOn w:val="DefaultParagraphFont"/>
    <w:uiPriority w:val="99"/>
    <w:semiHidden/>
    <w:unhideWhenUsed/>
    <w:rsid w:val="000D28B9"/>
    <w:rPr>
      <w:color w:val="3EBBF0" w:themeColor="followedHyperlink"/>
      <w:u w:val="single"/>
    </w:rPr>
  </w:style>
  <w:style w:type="paragraph" w:customStyle="1" w:styleId="TWG-TableText-body">
    <w:name w:val="TWG - Table Text - body"/>
    <w:basedOn w:val="Normal"/>
    <w:uiPriority w:val="1"/>
    <w:qFormat/>
    <w:rsid w:val="6780D88E"/>
    <w:pPr>
      <w:spacing w:before="0" w:after="0"/>
    </w:pPr>
    <w:rPr>
      <w:rFonts w:ascii="Century Gothic" w:eastAsia="Calibri" w:hAnsi="Century Gothic" w:cs="Arial"/>
      <w:color w:val="262626" w:themeColor="text1" w:themeTint="D9"/>
      <w:sz w:val="13"/>
      <w:szCs w:val="13"/>
      <w:lang w:eastAsia="en-GB"/>
    </w:rPr>
  </w:style>
  <w:style w:type="character" w:customStyle="1" w:styleId="cf01">
    <w:name w:val="cf01"/>
    <w:basedOn w:val="DefaultParagraphFont"/>
    <w:rsid w:val="44E18F99"/>
    <w:rPr>
      <w:rFonts w:ascii="Segoe UI" w:eastAsiaTheme="minorEastAsia" w:hAnsi="Segoe UI" w:cs="Segoe UI"/>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7351">
      <w:bodyDiv w:val="1"/>
      <w:marLeft w:val="0"/>
      <w:marRight w:val="0"/>
      <w:marTop w:val="0"/>
      <w:marBottom w:val="0"/>
      <w:divBdr>
        <w:top w:val="none" w:sz="0" w:space="0" w:color="auto"/>
        <w:left w:val="none" w:sz="0" w:space="0" w:color="auto"/>
        <w:bottom w:val="none" w:sz="0" w:space="0" w:color="auto"/>
        <w:right w:val="none" w:sz="0" w:space="0" w:color="auto"/>
      </w:divBdr>
      <w:divsChild>
        <w:div w:id="79837550">
          <w:marLeft w:val="0"/>
          <w:marRight w:val="0"/>
          <w:marTop w:val="0"/>
          <w:marBottom w:val="0"/>
          <w:divBdr>
            <w:top w:val="none" w:sz="0" w:space="0" w:color="auto"/>
            <w:left w:val="none" w:sz="0" w:space="0" w:color="auto"/>
            <w:bottom w:val="none" w:sz="0" w:space="0" w:color="auto"/>
            <w:right w:val="none" w:sz="0" w:space="0" w:color="auto"/>
          </w:divBdr>
        </w:div>
        <w:div w:id="146215417">
          <w:marLeft w:val="0"/>
          <w:marRight w:val="0"/>
          <w:marTop w:val="0"/>
          <w:marBottom w:val="0"/>
          <w:divBdr>
            <w:top w:val="none" w:sz="0" w:space="0" w:color="auto"/>
            <w:left w:val="none" w:sz="0" w:space="0" w:color="auto"/>
            <w:bottom w:val="none" w:sz="0" w:space="0" w:color="auto"/>
            <w:right w:val="none" w:sz="0" w:space="0" w:color="auto"/>
          </w:divBdr>
        </w:div>
        <w:div w:id="211157451">
          <w:marLeft w:val="0"/>
          <w:marRight w:val="0"/>
          <w:marTop w:val="0"/>
          <w:marBottom w:val="0"/>
          <w:divBdr>
            <w:top w:val="none" w:sz="0" w:space="0" w:color="auto"/>
            <w:left w:val="none" w:sz="0" w:space="0" w:color="auto"/>
            <w:bottom w:val="none" w:sz="0" w:space="0" w:color="auto"/>
            <w:right w:val="none" w:sz="0" w:space="0" w:color="auto"/>
          </w:divBdr>
        </w:div>
        <w:div w:id="241768162">
          <w:marLeft w:val="0"/>
          <w:marRight w:val="0"/>
          <w:marTop w:val="0"/>
          <w:marBottom w:val="0"/>
          <w:divBdr>
            <w:top w:val="none" w:sz="0" w:space="0" w:color="auto"/>
            <w:left w:val="none" w:sz="0" w:space="0" w:color="auto"/>
            <w:bottom w:val="none" w:sz="0" w:space="0" w:color="auto"/>
            <w:right w:val="none" w:sz="0" w:space="0" w:color="auto"/>
          </w:divBdr>
        </w:div>
        <w:div w:id="466822980">
          <w:marLeft w:val="0"/>
          <w:marRight w:val="0"/>
          <w:marTop w:val="0"/>
          <w:marBottom w:val="0"/>
          <w:divBdr>
            <w:top w:val="none" w:sz="0" w:space="0" w:color="auto"/>
            <w:left w:val="none" w:sz="0" w:space="0" w:color="auto"/>
            <w:bottom w:val="none" w:sz="0" w:space="0" w:color="auto"/>
            <w:right w:val="none" w:sz="0" w:space="0" w:color="auto"/>
          </w:divBdr>
        </w:div>
        <w:div w:id="611330009">
          <w:marLeft w:val="0"/>
          <w:marRight w:val="0"/>
          <w:marTop w:val="0"/>
          <w:marBottom w:val="0"/>
          <w:divBdr>
            <w:top w:val="none" w:sz="0" w:space="0" w:color="auto"/>
            <w:left w:val="none" w:sz="0" w:space="0" w:color="auto"/>
            <w:bottom w:val="none" w:sz="0" w:space="0" w:color="auto"/>
            <w:right w:val="none" w:sz="0" w:space="0" w:color="auto"/>
          </w:divBdr>
        </w:div>
        <w:div w:id="755321999">
          <w:marLeft w:val="0"/>
          <w:marRight w:val="0"/>
          <w:marTop w:val="0"/>
          <w:marBottom w:val="0"/>
          <w:divBdr>
            <w:top w:val="none" w:sz="0" w:space="0" w:color="auto"/>
            <w:left w:val="none" w:sz="0" w:space="0" w:color="auto"/>
            <w:bottom w:val="none" w:sz="0" w:space="0" w:color="auto"/>
            <w:right w:val="none" w:sz="0" w:space="0" w:color="auto"/>
          </w:divBdr>
        </w:div>
        <w:div w:id="831723935">
          <w:marLeft w:val="0"/>
          <w:marRight w:val="0"/>
          <w:marTop w:val="0"/>
          <w:marBottom w:val="0"/>
          <w:divBdr>
            <w:top w:val="none" w:sz="0" w:space="0" w:color="auto"/>
            <w:left w:val="none" w:sz="0" w:space="0" w:color="auto"/>
            <w:bottom w:val="none" w:sz="0" w:space="0" w:color="auto"/>
            <w:right w:val="none" w:sz="0" w:space="0" w:color="auto"/>
          </w:divBdr>
        </w:div>
        <w:div w:id="917401544">
          <w:marLeft w:val="0"/>
          <w:marRight w:val="0"/>
          <w:marTop w:val="0"/>
          <w:marBottom w:val="0"/>
          <w:divBdr>
            <w:top w:val="none" w:sz="0" w:space="0" w:color="auto"/>
            <w:left w:val="none" w:sz="0" w:space="0" w:color="auto"/>
            <w:bottom w:val="none" w:sz="0" w:space="0" w:color="auto"/>
            <w:right w:val="none" w:sz="0" w:space="0" w:color="auto"/>
          </w:divBdr>
        </w:div>
        <w:div w:id="1049454471">
          <w:marLeft w:val="0"/>
          <w:marRight w:val="0"/>
          <w:marTop w:val="0"/>
          <w:marBottom w:val="0"/>
          <w:divBdr>
            <w:top w:val="none" w:sz="0" w:space="0" w:color="auto"/>
            <w:left w:val="none" w:sz="0" w:space="0" w:color="auto"/>
            <w:bottom w:val="none" w:sz="0" w:space="0" w:color="auto"/>
            <w:right w:val="none" w:sz="0" w:space="0" w:color="auto"/>
          </w:divBdr>
        </w:div>
        <w:div w:id="1107656630">
          <w:marLeft w:val="0"/>
          <w:marRight w:val="0"/>
          <w:marTop w:val="0"/>
          <w:marBottom w:val="0"/>
          <w:divBdr>
            <w:top w:val="none" w:sz="0" w:space="0" w:color="auto"/>
            <w:left w:val="none" w:sz="0" w:space="0" w:color="auto"/>
            <w:bottom w:val="none" w:sz="0" w:space="0" w:color="auto"/>
            <w:right w:val="none" w:sz="0" w:space="0" w:color="auto"/>
          </w:divBdr>
        </w:div>
        <w:div w:id="1247155751">
          <w:marLeft w:val="0"/>
          <w:marRight w:val="0"/>
          <w:marTop w:val="0"/>
          <w:marBottom w:val="0"/>
          <w:divBdr>
            <w:top w:val="none" w:sz="0" w:space="0" w:color="auto"/>
            <w:left w:val="none" w:sz="0" w:space="0" w:color="auto"/>
            <w:bottom w:val="none" w:sz="0" w:space="0" w:color="auto"/>
            <w:right w:val="none" w:sz="0" w:space="0" w:color="auto"/>
          </w:divBdr>
        </w:div>
        <w:div w:id="1422797869">
          <w:marLeft w:val="0"/>
          <w:marRight w:val="0"/>
          <w:marTop w:val="0"/>
          <w:marBottom w:val="0"/>
          <w:divBdr>
            <w:top w:val="none" w:sz="0" w:space="0" w:color="auto"/>
            <w:left w:val="none" w:sz="0" w:space="0" w:color="auto"/>
            <w:bottom w:val="none" w:sz="0" w:space="0" w:color="auto"/>
            <w:right w:val="none" w:sz="0" w:space="0" w:color="auto"/>
          </w:divBdr>
        </w:div>
        <w:div w:id="1533688270">
          <w:marLeft w:val="0"/>
          <w:marRight w:val="0"/>
          <w:marTop w:val="0"/>
          <w:marBottom w:val="0"/>
          <w:divBdr>
            <w:top w:val="none" w:sz="0" w:space="0" w:color="auto"/>
            <w:left w:val="none" w:sz="0" w:space="0" w:color="auto"/>
            <w:bottom w:val="none" w:sz="0" w:space="0" w:color="auto"/>
            <w:right w:val="none" w:sz="0" w:space="0" w:color="auto"/>
          </w:divBdr>
        </w:div>
        <w:div w:id="1596135666">
          <w:marLeft w:val="0"/>
          <w:marRight w:val="0"/>
          <w:marTop w:val="0"/>
          <w:marBottom w:val="0"/>
          <w:divBdr>
            <w:top w:val="none" w:sz="0" w:space="0" w:color="auto"/>
            <w:left w:val="none" w:sz="0" w:space="0" w:color="auto"/>
            <w:bottom w:val="none" w:sz="0" w:space="0" w:color="auto"/>
            <w:right w:val="none" w:sz="0" w:space="0" w:color="auto"/>
          </w:divBdr>
        </w:div>
        <w:div w:id="1644239516">
          <w:marLeft w:val="0"/>
          <w:marRight w:val="0"/>
          <w:marTop w:val="0"/>
          <w:marBottom w:val="0"/>
          <w:divBdr>
            <w:top w:val="none" w:sz="0" w:space="0" w:color="auto"/>
            <w:left w:val="none" w:sz="0" w:space="0" w:color="auto"/>
            <w:bottom w:val="none" w:sz="0" w:space="0" w:color="auto"/>
            <w:right w:val="none" w:sz="0" w:space="0" w:color="auto"/>
          </w:divBdr>
        </w:div>
        <w:div w:id="1702240208">
          <w:marLeft w:val="0"/>
          <w:marRight w:val="0"/>
          <w:marTop w:val="0"/>
          <w:marBottom w:val="0"/>
          <w:divBdr>
            <w:top w:val="none" w:sz="0" w:space="0" w:color="auto"/>
            <w:left w:val="none" w:sz="0" w:space="0" w:color="auto"/>
            <w:bottom w:val="none" w:sz="0" w:space="0" w:color="auto"/>
            <w:right w:val="none" w:sz="0" w:space="0" w:color="auto"/>
          </w:divBdr>
        </w:div>
        <w:div w:id="1950311138">
          <w:marLeft w:val="0"/>
          <w:marRight w:val="0"/>
          <w:marTop w:val="0"/>
          <w:marBottom w:val="0"/>
          <w:divBdr>
            <w:top w:val="none" w:sz="0" w:space="0" w:color="auto"/>
            <w:left w:val="none" w:sz="0" w:space="0" w:color="auto"/>
            <w:bottom w:val="none" w:sz="0" w:space="0" w:color="auto"/>
            <w:right w:val="none" w:sz="0" w:space="0" w:color="auto"/>
          </w:divBdr>
        </w:div>
        <w:div w:id="1977759620">
          <w:marLeft w:val="0"/>
          <w:marRight w:val="0"/>
          <w:marTop w:val="0"/>
          <w:marBottom w:val="0"/>
          <w:divBdr>
            <w:top w:val="none" w:sz="0" w:space="0" w:color="auto"/>
            <w:left w:val="none" w:sz="0" w:space="0" w:color="auto"/>
            <w:bottom w:val="none" w:sz="0" w:space="0" w:color="auto"/>
            <w:right w:val="none" w:sz="0" w:space="0" w:color="auto"/>
          </w:divBdr>
        </w:div>
        <w:div w:id="1986930450">
          <w:marLeft w:val="0"/>
          <w:marRight w:val="0"/>
          <w:marTop w:val="0"/>
          <w:marBottom w:val="0"/>
          <w:divBdr>
            <w:top w:val="none" w:sz="0" w:space="0" w:color="auto"/>
            <w:left w:val="none" w:sz="0" w:space="0" w:color="auto"/>
            <w:bottom w:val="none" w:sz="0" w:space="0" w:color="auto"/>
            <w:right w:val="none" w:sz="0" w:space="0" w:color="auto"/>
          </w:divBdr>
        </w:div>
        <w:div w:id="2144035854">
          <w:marLeft w:val="0"/>
          <w:marRight w:val="0"/>
          <w:marTop w:val="0"/>
          <w:marBottom w:val="0"/>
          <w:divBdr>
            <w:top w:val="none" w:sz="0" w:space="0" w:color="auto"/>
            <w:left w:val="none" w:sz="0" w:space="0" w:color="auto"/>
            <w:bottom w:val="none" w:sz="0" w:space="0" w:color="auto"/>
            <w:right w:val="none" w:sz="0" w:space="0" w:color="auto"/>
          </w:divBdr>
        </w:div>
      </w:divsChild>
    </w:div>
    <w:div w:id="45691655">
      <w:bodyDiv w:val="1"/>
      <w:marLeft w:val="0"/>
      <w:marRight w:val="0"/>
      <w:marTop w:val="0"/>
      <w:marBottom w:val="0"/>
      <w:divBdr>
        <w:top w:val="none" w:sz="0" w:space="0" w:color="auto"/>
        <w:left w:val="none" w:sz="0" w:space="0" w:color="auto"/>
        <w:bottom w:val="none" w:sz="0" w:space="0" w:color="auto"/>
        <w:right w:val="none" w:sz="0" w:space="0" w:color="auto"/>
      </w:divBdr>
      <w:divsChild>
        <w:div w:id="42020177">
          <w:marLeft w:val="0"/>
          <w:marRight w:val="0"/>
          <w:marTop w:val="0"/>
          <w:marBottom w:val="0"/>
          <w:divBdr>
            <w:top w:val="none" w:sz="0" w:space="0" w:color="auto"/>
            <w:left w:val="none" w:sz="0" w:space="0" w:color="auto"/>
            <w:bottom w:val="none" w:sz="0" w:space="0" w:color="auto"/>
            <w:right w:val="none" w:sz="0" w:space="0" w:color="auto"/>
          </w:divBdr>
        </w:div>
        <w:div w:id="207911150">
          <w:marLeft w:val="0"/>
          <w:marRight w:val="0"/>
          <w:marTop w:val="0"/>
          <w:marBottom w:val="0"/>
          <w:divBdr>
            <w:top w:val="none" w:sz="0" w:space="0" w:color="auto"/>
            <w:left w:val="none" w:sz="0" w:space="0" w:color="auto"/>
            <w:bottom w:val="none" w:sz="0" w:space="0" w:color="auto"/>
            <w:right w:val="none" w:sz="0" w:space="0" w:color="auto"/>
          </w:divBdr>
        </w:div>
        <w:div w:id="658578537">
          <w:marLeft w:val="0"/>
          <w:marRight w:val="0"/>
          <w:marTop w:val="0"/>
          <w:marBottom w:val="0"/>
          <w:divBdr>
            <w:top w:val="none" w:sz="0" w:space="0" w:color="auto"/>
            <w:left w:val="none" w:sz="0" w:space="0" w:color="auto"/>
            <w:bottom w:val="none" w:sz="0" w:space="0" w:color="auto"/>
            <w:right w:val="none" w:sz="0" w:space="0" w:color="auto"/>
          </w:divBdr>
        </w:div>
        <w:div w:id="661743316">
          <w:marLeft w:val="0"/>
          <w:marRight w:val="0"/>
          <w:marTop w:val="0"/>
          <w:marBottom w:val="0"/>
          <w:divBdr>
            <w:top w:val="none" w:sz="0" w:space="0" w:color="auto"/>
            <w:left w:val="none" w:sz="0" w:space="0" w:color="auto"/>
            <w:bottom w:val="none" w:sz="0" w:space="0" w:color="auto"/>
            <w:right w:val="none" w:sz="0" w:space="0" w:color="auto"/>
          </w:divBdr>
        </w:div>
        <w:div w:id="1779714237">
          <w:marLeft w:val="0"/>
          <w:marRight w:val="0"/>
          <w:marTop w:val="0"/>
          <w:marBottom w:val="0"/>
          <w:divBdr>
            <w:top w:val="none" w:sz="0" w:space="0" w:color="auto"/>
            <w:left w:val="none" w:sz="0" w:space="0" w:color="auto"/>
            <w:bottom w:val="none" w:sz="0" w:space="0" w:color="auto"/>
            <w:right w:val="none" w:sz="0" w:space="0" w:color="auto"/>
          </w:divBdr>
        </w:div>
        <w:div w:id="1980305172">
          <w:marLeft w:val="0"/>
          <w:marRight w:val="0"/>
          <w:marTop w:val="0"/>
          <w:marBottom w:val="0"/>
          <w:divBdr>
            <w:top w:val="none" w:sz="0" w:space="0" w:color="auto"/>
            <w:left w:val="none" w:sz="0" w:space="0" w:color="auto"/>
            <w:bottom w:val="none" w:sz="0" w:space="0" w:color="auto"/>
            <w:right w:val="none" w:sz="0" w:space="0" w:color="auto"/>
          </w:divBdr>
        </w:div>
      </w:divsChild>
    </w:div>
    <w:div w:id="71054107">
      <w:bodyDiv w:val="1"/>
      <w:marLeft w:val="0"/>
      <w:marRight w:val="0"/>
      <w:marTop w:val="0"/>
      <w:marBottom w:val="0"/>
      <w:divBdr>
        <w:top w:val="none" w:sz="0" w:space="0" w:color="auto"/>
        <w:left w:val="none" w:sz="0" w:space="0" w:color="auto"/>
        <w:bottom w:val="none" w:sz="0" w:space="0" w:color="auto"/>
        <w:right w:val="none" w:sz="0" w:space="0" w:color="auto"/>
      </w:divBdr>
      <w:divsChild>
        <w:div w:id="1163427284">
          <w:marLeft w:val="0"/>
          <w:marRight w:val="0"/>
          <w:marTop w:val="0"/>
          <w:marBottom w:val="0"/>
          <w:divBdr>
            <w:top w:val="none" w:sz="0" w:space="0" w:color="auto"/>
            <w:left w:val="none" w:sz="0" w:space="0" w:color="auto"/>
            <w:bottom w:val="none" w:sz="0" w:space="0" w:color="auto"/>
            <w:right w:val="none" w:sz="0" w:space="0" w:color="auto"/>
          </w:divBdr>
        </w:div>
        <w:div w:id="1202788734">
          <w:marLeft w:val="0"/>
          <w:marRight w:val="0"/>
          <w:marTop w:val="0"/>
          <w:marBottom w:val="0"/>
          <w:divBdr>
            <w:top w:val="none" w:sz="0" w:space="0" w:color="auto"/>
            <w:left w:val="none" w:sz="0" w:space="0" w:color="auto"/>
            <w:bottom w:val="none" w:sz="0" w:space="0" w:color="auto"/>
            <w:right w:val="none" w:sz="0" w:space="0" w:color="auto"/>
          </w:divBdr>
        </w:div>
        <w:div w:id="1656564955">
          <w:marLeft w:val="0"/>
          <w:marRight w:val="0"/>
          <w:marTop w:val="0"/>
          <w:marBottom w:val="0"/>
          <w:divBdr>
            <w:top w:val="none" w:sz="0" w:space="0" w:color="auto"/>
            <w:left w:val="none" w:sz="0" w:space="0" w:color="auto"/>
            <w:bottom w:val="none" w:sz="0" w:space="0" w:color="auto"/>
            <w:right w:val="none" w:sz="0" w:space="0" w:color="auto"/>
          </w:divBdr>
        </w:div>
        <w:div w:id="1964842311">
          <w:marLeft w:val="0"/>
          <w:marRight w:val="0"/>
          <w:marTop w:val="0"/>
          <w:marBottom w:val="0"/>
          <w:divBdr>
            <w:top w:val="none" w:sz="0" w:space="0" w:color="auto"/>
            <w:left w:val="none" w:sz="0" w:space="0" w:color="auto"/>
            <w:bottom w:val="none" w:sz="0" w:space="0" w:color="auto"/>
            <w:right w:val="none" w:sz="0" w:space="0" w:color="auto"/>
          </w:divBdr>
        </w:div>
      </w:divsChild>
    </w:div>
    <w:div w:id="102387113">
      <w:bodyDiv w:val="1"/>
      <w:marLeft w:val="0"/>
      <w:marRight w:val="0"/>
      <w:marTop w:val="0"/>
      <w:marBottom w:val="0"/>
      <w:divBdr>
        <w:top w:val="none" w:sz="0" w:space="0" w:color="auto"/>
        <w:left w:val="none" w:sz="0" w:space="0" w:color="auto"/>
        <w:bottom w:val="none" w:sz="0" w:space="0" w:color="auto"/>
        <w:right w:val="none" w:sz="0" w:space="0" w:color="auto"/>
      </w:divBdr>
      <w:divsChild>
        <w:div w:id="540899425">
          <w:marLeft w:val="0"/>
          <w:marRight w:val="0"/>
          <w:marTop w:val="0"/>
          <w:marBottom w:val="0"/>
          <w:divBdr>
            <w:top w:val="none" w:sz="0" w:space="0" w:color="auto"/>
            <w:left w:val="none" w:sz="0" w:space="0" w:color="auto"/>
            <w:bottom w:val="none" w:sz="0" w:space="0" w:color="auto"/>
            <w:right w:val="none" w:sz="0" w:space="0" w:color="auto"/>
          </w:divBdr>
        </w:div>
        <w:div w:id="633289490">
          <w:marLeft w:val="0"/>
          <w:marRight w:val="0"/>
          <w:marTop w:val="0"/>
          <w:marBottom w:val="0"/>
          <w:divBdr>
            <w:top w:val="none" w:sz="0" w:space="0" w:color="auto"/>
            <w:left w:val="none" w:sz="0" w:space="0" w:color="auto"/>
            <w:bottom w:val="none" w:sz="0" w:space="0" w:color="auto"/>
            <w:right w:val="none" w:sz="0" w:space="0" w:color="auto"/>
          </w:divBdr>
        </w:div>
        <w:div w:id="715813367">
          <w:marLeft w:val="0"/>
          <w:marRight w:val="0"/>
          <w:marTop w:val="0"/>
          <w:marBottom w:val="0"/>
          <w:divBdr>
            <w:top w:val="none" w:sz="0" w:space="0" w:color="auto"/>
            <w:left w:val="none" w:sz="0" w:space="0" w:color="auto"/>
            <w:bottom w:val="none" w:sz="0" w:space="0" w:color="auto"/>
            <w:right w:val="none" w:sz="0" w:space="0" w:color="auto"/>
          </w:divBdr>
        </w:div>
        <w:div w:id="904948287">
          <w:marLeft w:val="0"/>
          <w:marRight w:val="0"/>
          <w:marTop w:val="0"/>
          <w:marBottom w:val="0"/>
          <w:divBdr>
            <w:top w:val="none" w:sz="0" w:space="0" w:color="auto"/>
            <w:left w:val="none" w:sz="0" w:space="0" w:color="auto"/>
            <w:bottom w:val="none" w:sz="0" w:space="0" w:color="auto"/>
            <w:right w:val="none" w:sz="0" w:space="0" w:color="auto"/>
          </w:divBdr>
        </w:div>
        <w:div w:id="906571975">
          <w:marLeft w:val="0"/>
          <w:marRight w:val="0"/>
          <w:marTop w:val="0"/>
          <w:marBottom w:val="0"/>
          <w:divBdr>
            <w:top w:val="none" w:sz="0" w:space="0" w:color="auto"/>
            <w:left w:val="none" w:sz="0" w:space="0" w:color="auto"/>
            <w:bottom w:val="none" w:sz="0" w:space="0" w:color="auto"/>
            <w:right w:val="none" w:sz="0" w:space="0" w:color="auto"/>
          </w:divBdr>
        </w:div>
        <w:div w:id="980311431">
          <w:marLeft w:val="0"/>
          <w:marRight w:val="0"/>
          <w:marTop w:val="0"/>
          <w:marBottom w:val="0"/>
          <w:divBdr>
            <w:top w:val="none" w:sz="0" w:space="0" w:color="auto"/>
            <w:left w:val="none" w:sz="0" w:space="0" w:color="auto"/>
            <w:bottom w:val="none" w:sz="0" w:space="0" w:color="auto"/>
            <w:right w:val="none" w:sz="0" w:space="0" w:color="auto"/>
          </w:divBdr>
        </w:div>
        <w:div w:id="1041905134">
          <w:marLeft w:val="0"/>
          <w:marRight w:val="0"/>
          <w:marTop w:val="0"/>
          <w:marBottom w:val="0"/>
          <w:divBdr>
            <w:top w:val="none" w:sz="0" w:space="0" w:color="auto"/>
            <w:left w:val="none" w:sz="0" w:space="0" w:color="auto"/>
            <w:bottom w:val="none" w:sz="0" w:space="0" w:color="auto"/>
            <w:right w:val="none" w:sz="0" w:space="0" w:color="auto"/>
          </w:divBdr>
        </w:div>
        <w:div w:id="1086223046">
          <w:marLeft w:val="0"/>
          <w:marRight w:val="0"/>
          <w:marTop w:val="0"/>
          <w:marBottom w:val="0"/>
          <w:divBdr>
            <w:top w:val="none" w:sz="0" w:space="0" w:color="auto"/>
            <w:left w:val="none" w:sz="0" w:space="0" w:color="auto"/>
            <w:bottom w:val="none" w:sz="0" w:space="0" w:color="auto"/>
            <w:right w:val="none" w:sz="0" w:space="0" w:color="auto"/>
          </w:divBdr>
        </w:div>
        <w:div w:id="1089278195">
          <w:marLeft w:val="0"/>
          <w:marRight w:val="0"/>
          <w:marTop w:val="0"/>
          <w:marBottom w:val="0"/>
          <w:divBdr>
            <w:top w:val="none" w:sz="0" w:space="0" w:color="auto"/>
            <w:left w:val="none" w:sz="0" w:space="0" w:color="auto"/>
            <w:bottom w:val="none" w:sz="0" w:space="0" w:color="auto"/>
            <w:right w:val="none" w:sz="0" w:space="0" w:color="auto"/>
          </w:divBdr>
        </w:div>
        <w:div w:id="1100106362">
          <w:marLeft w:val="0"/>
          <w:marRight w:val="0"/>
          <w:marTop w:val="0"/>
          <w:marBottom w:val="0"/>
          <w:divBdr>
            <w:top w:val="none" w:sz="0" w:space="0" w:color="auto"/>
            <w:left w:val="none" w:sz="0" w:space="0" w:color="auto"/>
            <w:bottom w:val="none" w:sz="0" w:space="0" w:color="auto"/>
            <w:right w:val="none" w:sz="0" w:space="0" w:color="auto"/>
          </w:divBdr>
        </w:div>
        <w:div w:id="1101221241">
          <w:marLeft w:val="0"/>
          <w:marRight w:val="0"/>
          <w:marTop w:val="0"/>
          <w:marBottom w:val="0"/>
          <w:divBdr>
            <w:top w:val="none" w:sz="0" w:space="0" w:color="auto"/>
            <w:left w:val="none" w:sz="0" w:space="0" w:color="auto"/>
            <w:bottom w:val="none" w:sz="0" w:space="0" w:color="auto"/>
            <w:right w:val="none" w:sz="0" w:space="0" w:color="auto"/>
          </w:divBdr>
        </w:div>
        <w:div w:id="1229342861">
          <w:marLeft w:val="0"/>
          <w:marRight w:val="0"/>
          <w:marTop w:val="0"/>
          <w:marBottom w:val="0"/>
          <w:divBdr>
            <w:top w:val="none" w:sz="0" w:space="0" w:color="auto"/>
            <w:left w:val="none" w:sz="0" w:space="0" w:color="auto"/>
            <w:bottom w:val="none" w:sz="0" w:space="0" w:color="auto"/>
            <w:right w:val="none" w:sz="0" w:space="0" w:color="auto"/>
          </w:divBdr>
        </w:div>
        <w:div w:id="1240023008">
          <w:marLeft w:val="0"/>
          <w:marRight w:val="0"/>
          <w:marTop w:val="0"/>
          <w:marBottom w:val="0"/>
          <w:divBdr>
            <w:top w:val="none" w:sz="0" w:space="0" w:color="auto"/>
            <w:left w:val="none" w:sz="0" w:space="0" w:color="auto"/>
            <w:bottom w:val="none" w:sz="0" w:space="0" w:color="auto"/>
            <w:right w:val="none" w:sz="0" w:space="0" w:color="auto"/>
          </w:divBdr>
        </w:div>
        <w:div w:id="1457290661">
          <w:marLeft w:val="0"/>
          <w:marRight w:val="0"/>
          <w:marTop w:val="0"/>
          <w:marBottom w:val="0"/>
          <w:divBdr>
            <w:top w:val="none" w:sz="0" w:space="0" w:color="auto"/>
            <w:left w:val="none" w:sz="0" w:space="0" w:color="auto"/>
            <w:bottom w:val="none" w:sz="0" w:space="0" w:color="auto"/>
            <w:right w:val="none" w:sz="0" w:space="0" w:color="auto"/>
          </w:divBdr>
        </w:div>
        <w:div w:id="1493132462">
          <w:marLeft w:val="0"/>
          <w:marRight w:val="0"/>
          <w:marTop w:val="0"/>
          <w:marBottom w:val="0"/>
          <w:divBdr>
            <w:top w:val="none" w:sz="0" w:space="0" w:color="auto"/>
            <w:left w:val="none" w:sz="0" w:space="0" w:color="auto"/>
            <w:bottom w:val="none" w:sz="0" w:space="0" w:color="auto"/>
            <w:right w:val="none" w:sz="0" w:space="0" w:color="auto"/>
          </w:divBdr>
        </w:div>
        <w:div w:id="1566531529">
          <w:marLeft w:val="0"/>
          <w:marRight w:val="0"/>
          <w:marTop w:val="0"/>
          <w:marBottom w:val="0"/>
          <w:divBdr>
            <w:top w:val="none" w:sz="0" w:space="0" w:color="auto"/>
            <w:left w:val="none" w:sz="0" w:space="0" w:color="auto"/>
            <w:bottom w:val="none" w:sz="0" w:space="0" w:color="auto"/>
            <w:right w:val="none" w:sz="0" w:space="0" w:color="auto"/>
          </w:divBdr>
        </w:div>
        <w:div w:id="1604537315">
          <w:marLeft w:val="0"/>
          <w:marRight w:val="0"/>
          <w:marTop w:val="0"/>
          <w:marBottom w:val="0"/>
          <w:divBdr>
            <w:top w:val="none" w:sz="0" w:space="0" w:color="auto"/>
            <w:left w:val="none" w:sz="0" w:space="0" w:color="auto"/>
            <w:bottom w:val="none" w:sz="0" w:space="0" w:color="auto"/>
            <w:right w:val="none" w:sz="0" w:space="0" w:color="auto"/>
          </w:divBdr>
        </w:div>
        <w:div w:id="1617102404">
          <w:marLeft w:val="0"/>
          <w:marRight w:val="0"/>
          <w:marTop w:val="0"/>
          <w:marBottom w:val="0"/>
          <w:divBdr>
            <w:top w:val="none" w:sz="0" w:space="0" w:color="auto"/>
            <w:left w:val="none" w:sz="0" w:space="0" w:color="auto"/>
            <w:bottom w:val="none" w:sz="0" w:space="0" w:color="auto"/>
            <w:right w:val="none" w:sz="0" w:space="0" w:color="auto"/>
          </w:divBdr>
        </w:div>
        <w:div w:id="1763454587">
          <w:marLeft w:val="0"/>
          <w:marRight w:val="0"/>
          <w:marTop w:val="0"/>
          <w:marBottom w:val="0"/>
          <w:divBdr>
            <w:top w:val="none" w:sz="0" w:space="0" w:color="auto"/>
            <w:left w:val="none" w:sz="0" w:space="0" w:color="auto"/>
            <w:bottom w:val="none" w:sz="0" w:space="0" w:color="auto"/>
            <w:right w:val="none" w:sz="0" w:space="0" w:color="auto"/>
          </w:divBdr>
        </w:div>
        <w:div w:id="1807430892">
          <w:marLeft w:val="0"/>
          <w:marRight w:val="0"/>
          <w:marTop w:val="0"/>
          <w:marBottom w:val="0"/>
          <w:divBdr>
            <w:top w:val="none" w:sz="0" w:space="0" w:color="auto"/>
            <w:left w:val="none" w:sz="0" w:space="0" w:color="auto"/>
            <w:bottom w:val="none" w:sz="0" w:space="0" w:color="auto"/>
            <w:right w:val="none" w:sz="0" w:space="0" w:color="auto"/>
          </w:divBdr>
        </w:div>
        <w:div w:id="2107799065">
          <w:marLeft w:val="0"/>
          <w:marRight w:val="0"/>
          <w:marTop w:val="0"/>
          <w:marBottom w:val="0"/>
          <w:divBdr>
            <w:top w:val="none" w:sz="0" w:space="0" w:color="auto"/>
            <w:left w:val="none" w:sz="0" w:space="0" w:color="auto"/>
            <w:bottom w:val="none" w:sz="0" w:space="0" w:color="auto"/>
            <w:right w:val="none" w:sz="0" w:space="0" w:color="auto"/>
          </w:divBdr>
        </w:div>
      </w:divsChild>
    </w:div>
    <w:div w:id="181286760">
      <w:bodyDiv w:val="1"/>
      <w:marLeft w:val="0"/>
      <w:marRight w:val="0"/>
      <w:marTop w:val="0"/>
      <w:marBottom w:val="0"/>
      <w:divBdr>
        <w:top w:val="none" w:sz="0" w:space="0" w:color="auto"/>
        <w:left w:val="none" w:sz="0" w:space="0" w:color="auto"/>
        <w:bottom w:val="none" w:sz="0" w:space="0" w:color="auto"/>
        <w:right w:val="none" w:sz="0" w:space="0" w:color="auto"/>
      </w:divBdr>
      <w:divsChild>
        <w:div w:id="1252546889">
          <w:marLeft w:val="0"/>
          <w:marRight w:val="0"/>
          <w:marTop w:val="0"/>
          <w:marBottom w:val="0"/>
          <w:divBdr>
            <w:top w:val="none" w:sz="0" w:space="0" w:color="auto"/>
            <w:left w:val="none" w:sz="0" w:space="0" w:color="auto"/>
            <w:bottom w:val="none" w:sz="0" w:space="0" w:color="auto"/>
            <w:right w:val="none" w:sz="0" w:space="0" w:color="auto"/>
          </w:divBdr>
        </w:div>
        <w:div w:id="1532499278">
          <w:marLeft w:val="0"/>
          <w:marRight w:val="0"/>
          <w:marTop w:val="0"/>
          <w:marBottom w:val="0"/>
          <w:divBdr>
            <w:top w:val="none" w:sz="0" w:space="0" w:color="auto"/>
            <w:left w:val="none" w:sz="0" w:space="0" w:color="auto"/>
            <w:bottom w:val="none" w:sz="0" w:space="0" w:color="auto"/>
            <w:right w:val="none" w:sz="0" w:space="0" w:color="auto"/>
          </w:divBdr>
        </w:div>
        <w:div w:id="1788157990">
          <w:marLeft w:val="0"/>
          <w:marRight w:val="0"/>
          <w:marTop w:val="0"/>
          <w:marBottom w:val="0"/>
          <w:divBdr>
            <w:top w:val="none" w:sz="0" w:space="0" w:color="auto"/>
            <w:left w:val="none" w:sz="0" w:space="0" w:color="auto"/>
            <w:bottom w:val="none" w:sz="0" w:space="0" w:color="auto"/>
            <w:right w:val="none" w:sz="0" w:space="0" w:color="auto"/>
          </w:divBdr>
        </w:div>
        <w:div w:id="1868135166">
          <w:marLeft w:val="0"/>
          <w:marRight w:val="0"/>
          <w:marTop w:val="0"/>
          <w:marBottom w:val="0"/>
          <w:divBdr>
            <w:top w:val="none" w:sz="0" w:space="0" w:color="auto"/>
            <w:left w:val="none" w:sz="0" w:space="0" w:color="auto"/>
            <w:bottom w:val="none" w:sz="0" w:space="0" w:color="auto"/>
            <w:right w:val="none" w:sz="0" w:space="0" w:color="auto"/>
          </w:divBdr>
        </w:div>
        <w:div w:id="1869371136">
          <w:marLeft w:val="0"/>
          <w:marRight w:val="0"/>
          <w:marTop w:val="0"/>
          <w:marBottom w:val="0"/>
          <w:divBdr>
            <w:top w:val="none" w:sz="0" w:space="0" w:color="auto"/>
            <w:left w:val="none" w:sz="0" w:space="0" w:color="auto"/>
            <w:bottom w:val="none" w:sz="0" w:space="0" w:color="auto"/>
            <w:right w:val="none" w:sz="0" w:space="0" w:color="auto"/>
          </w:divBdr>
        </w:div>
      </w:divsChild>
    </w:div>
    <w:div w:id="194588885">
      <w:bodyDiv w:val="1"/>
      <w:marLeft w:val="0"/>
      <w:marRight w:val="0"/>
      <w:marTop w:val="0"/>
      <w:marBottom w:val="0"/>
      <w:divBdr>
        <w:top w:val="none" w:sz="0" w:space="0" w:color="auto"/>
        <w:left w:val="none" w:sz="0" w:space="0" w:color="auto"/>
        <w:bottom w:val="none" w:sz="0" w:space="0" w:color="auto"/>
        <w:right w:val="none" w:sz="0" w:space="0" w:color="auto"/>
      </w:divBdr>
    </w:div>
    <w:div w:id="295258214">
      <w:bodyDiv w:val="1"/>
      <w:marLeft w:val="0"/>
      <w:marRight w:val="0"/>
      <w:marTop w:val="0"/>
      <w:marBottom w:val="0"/>
      <w:divBdr>
        <w:top w:val="none" w:sz="0" w:space="0" w:color="auto"/>
        <w:left w:val="none" w:sz="0" w:space="0" w:color="auto"/>
        <w:bottom w:val="none" w:sz="0" w:space="0" w:color="auto"/>
        <w:right w:val="none" w:sz="0" w:space="0" w:color="auto"/>
      </w:divBdr>
    </w:div>
    <w:div w:id="339352864">
      <w:bodyDiv w:val="1"/>
      <w:marLeft w:val="0"/>
      <w:marRight w:val="0"/>
      <w:marTop w:val="0"/>
      <w:marBottom w:val="0"/>
      <w:divBdr>
        <w:top w:val="none" w:sz="0" w:space="0" w:color="auto"/>
        <w:left w:val="none" w:sz="0" w:space="0" w:color="auto"/>
        <w:bottom w:val="none" w:sz="0" w:space="0" w:color="auto"/>
        <w:right w:val="none" w:sz="0" w:space="0" w:color="auto"/>
      </w:divBdr>
    </w:div>
    <w:div w:id="362902963">
      <w:bodyDiv w:val="1"/>
      <w:marLeft w:val="0"/>
      <w:marRight w:val="0"/>
      <w:marTop w:val="0"/>
      <w:marBottom w:val="0"/>
      <w:divBdr>
        <w:top w:val="none" w:sz="0" w:space="0" w:color="auto"/>
        <w:left w:val="none" w:sz="0" w:space="0" w:color="auto"/>
        <w:bottom w:val="none" w:sz="0" w:space="0" w:color="auto"/>
        <w:right w:val="none" w:sz="0" w:space="0" w:color="auto"/>
      </w:divBdr>
      <w:divsChild>
        <w:div w:id="328288502">
          <w:marLeft w:val="0"/>
          <w:marRight w:val="0"/>
          <w:marTop w:val="0"/>
          <w:marBottom w:val="0"/>
          <w:divBdr>
            <w:top w:val="none" w:sz="0" w:space="0" w:color="auto"/>
            <w:left w:val="none" w:sz="0" w:space="0" w:color="auto"/>
            <w:bottom w:val="none" w:sz="0" w:space="0" w:color="auto"/>
            <w:right w:val="none" w:sz="0" w:space="0" w:color="auto"/>
          </w:divBdr>
        </w:div>
        <w:div w:id="512913389">
          <w:marLeft w:val="0"/>
          <w:marRight w:val="0"/>
          <w:marTop w:val="0"/>
          <w:marBottom w:val="0"/>
          <w:divBdr>
            <w:top w:val="none" w:sz="0" w:space="0" w:color="auto"/>
            <w:left w:val="none" w:sz="0" w:space="0" w:color="auto"/>
            <w:bottom w:val="none" w:sz="0" w:space="0" w:color="auto"/>
            <w:right w:val="none" w:sz="0" w:space="0" w:color="auto"/>
          </w:divBdr>
        </w:div>
        <w:div w:id="1914855688">
          <w:marLeft w:val="0"/>
          <w:marRight w:val="0"/>
          <w:marTop w:val="0"/>
          <w:marBottom w:val="0"/>
          <w:divBdr>
            <w:top w:val="none" w:sz="0" w:space="0" w:color="auto"/>
            <w:left w:val="none" w:sz="0" w:space="0" w:color="auto"/>
            <w:bottom w:val="none" w:sz="0" w:space="0" w:color="auto"/>
            <w:right w:val="none" w:sz="0" w:space="0" w:color="auto"/>
          </w:divBdr>
        </w:div>
      </w:divsChild>
    </w:div>
    <w:div w:id="376321320">
      <w:bodyDiv w:val="1"/>
      <w:marLeft w:val="0"/>
      <w:marRight w:val="0"/>
      <w:marTop w:val="0"/>
      <w:marBottom w:val="0"/>
      <w:divBdr>
        <w:top w:val="none" w:sz="0" w:space="0" w:color="auto"/>
        <w:left w:val="none" w:sz="0" w:space="0" w:color="auto"/>
        <w:bottom w:val="none" w:sz="0" w:space="0" w:color="auto"/>
        <w:right w:val="none" w:sz="0" w:space="0" w:color="auto"/>
      </w:divBdr>
      <w:divsChild>
        <w:div w:id="108860384">
          <w:marLeft w:val="547"/>
          <w:marRight w:val="0"/>
          <w:marTop w:val="120"/>
          <w:marBottom w:val="0"/>
          <w:divBdr>
            <w:top w:val="none" w:sz="0" w:space="0" w:color="auto"/>
            <w:left w:val="none" w:sz="0" w:space="0" w:color="auto"/>
            <w:bottom w:val="none" w:sz="0" w:space="0" w:color="auto"/>
            <w:right w:val="none" w:sz="0" w:space="0" w:color="auto"/>
          </w:divBdr>
        </w:div>
        <w:div w:id="165368548">
          <w:marLeft w:val="547"/>
          <w:marRight w:val="0"/>
          <w:marTop w:val="120"/>
          <w:marBottom w:val="0"/>
          <w:divBdr>
            <w:top w:val="none" w:sz="0" w:space="0" w:color="auto"/>
            <w:left w:val="none" w:sz="0" w:space="0" w:color="auto"/>
            <w:bottom w:val="none" w:sz="0" w:space="0" w:color="auto"/>
            <w:right w:val="none" w:sz="0" w:space="0" w:color="auto"/>
          </w:divBdr>
        </w:div>
        <w:div w:id="419914391">
          <w:marLeft w:val="547"/>
          <w:marRight w:val="0"/>
          <w:marTop w:val="120"/>
          <w:marBottom w:val="0"/>
          <w:divBdr>
            <w:top w:val="none" w:sz="0" w:space="0" w:color="auto"/>
            <w:left w:val="none" w:sz="0" w:space="0" w:color="auto"/>
            <w:bottom w:val="none" w:sz="0" w:space="0" w:color="auto"/>
            <w:right w:val="none" w:sz="0" w:space="0" w:color="auto"/>
          </w:divBdr>
        </w:div>
      </w:divsChild>
    </w:div>
    <w:div w:id="592008408">
      <w:bodyDiv w:val="1"/>
      <w:marLeft w:val="0"/>
      <w:marRight w:val="0"/>
      <w:marTop w:val="0"/>
      <w:marBottom w:val="0"/>
      <w:divBdr>
        <w:top w:val="none" w:sz="0" w:space="0" w:color="auto"/>
        <w:left w:val="none" w:sz="0" w:space="0" w:color="auto"/>
        <w:bottom w:val="none" w:sz="0" w:space="0" w:color="auto"/>
        <w:right w:val="none" w:sz="0" w:space="0" w:color="auto"/>
      </w:divBdr>
    </w:div>
    <w:div w:id="655842992">
      <w:bodyDiv w:val="1"/>
      <w:marLeft w:val="0"/>
      <w:marRight w:val="0"/>
      <w:marTop w:val="0"/>
      <w:marBottom w:val="0"/>
      <w:divBdr>
        <w:top w:val="none" w:sz="0" w:space="0" w:color="auto"/>
        <w:left w:val="none" w:sz="0" w:space="0" w:color="auto"/>
        <w:bottom w:val="none" w:sz="0" w:space="0" w:color="auto"/>
        <w:right w:val="none" w:sz="0" w:space="0" w:color="auto"/>
      </w:divBdr>
    </w:div>
    <w:div w:id="774786417">
      <w:bodyDiv w:val="1"/>
      <w:marLeft w:val="0"/>
      <w:marRight w:val="0"/>
      <w:marTop w:val="0"/>
      <w:marBottom w:val="0"/>
      <w:divBdr>
        <w:top w:val="none" w:sz="0" w:space="0" w:color="auto"/>
        <w:left w:val="none" w:sz="0" w:space="0" w:color="auto"/>
        <w:bottom w:val="none" w:sz="0" w:space="0" w:color="auto"/>
        <w:right w:val="none" w:sz="0" w:space="0" w:color="auto"/>
      </w:divBdr>
    </w:div>
    <w:div w:id="779879074">
      <w:bodyDiv w:val="1"/>
      <w:marLeft w:val="0"/>
      <w:marRight w:val="0"/>
      <w:marTop w:val="0"/>
      <w:marBottom w:val="0"/>
      <w:divBdr>
        <w:top w:val="none" w:sz="0" w:space="0" w:color="auto"/>
        <w:left w:val="none" w:sz="0" w:space="0" w:color="auto"/>
        <w:bottom w:val="none" w:sz="0" w:space="0" w:color="auto"/>
        <w:right w:val="none" w:sz="0" w:space="0" w:color="auto"/>
      </w:divBdr>
    </w:div>
    <w:div w:id="798841083">
      <w:bodyDiv w:val="1"/>
      <w:marLeft w:val="0"/>
      <w:marRight w:val="0"/>
      <w:marTop w:val="0"/>
      <w:marBottom w:val="0"/>
      <w:divBdr>
        <w:top w:val="none" w:sz="0" w:space="0" w:color="auto"/>
        <w:left w:val="none" w:sz="0" w:space="0" w:color="auto"/>
        <w:bottom w:val="none" w:sz="0" w:space="0" w:color="auto"/>
        <w:right w:val="none" w:sz="0" w:space="0" w:color="auto"/>
      </w:divBdr>
      <w:divsChild>
        <w:div w:id="592132932">
          <w:marLeft w:val="547"/>
          <w:marRight w:val="0"/>
          <w:marTop w:val="120"/>
          <w:marBottom w:val="0"/>
          <w:divBdr>
            <w:top w:val="none" w:sz="0" w:space="0" w:color="auto"/>
            <w:left w:val="none" w:sz="0" w:space="0" w:color="auto"/>
            <w:bottom w:val="none" w:sz="0" w:space="0" w:color="auto"/>
            <w:right w:val="none" w:sz="0" w:space="0" w:color="auto"/>
          </w:divBdr>
        </w:div>
      </w:divsChild>
    </w:div>
    <w:div w:id="808745260">
      <w:bodyDiv w:val="1"/>
      <w:marLeft w:val="0"/>
      <w:marRight w:val="0"/>
      <w:marTop w:val="0"/>
      <w:marBottom w:val="0"/>
      <w:divBdr>
        <w:top w:val="none" w:sz="0" w:space="0" w:color="auto"/>
        <w:left w:val="none" w:sz="0" w:space="0" w:color="auto"/>
        <w:bottom w:val="none" w:sz="0" w:space="0" w:color="auto"/>
        <w:right w:val="none" w:sz="0" w:space="0" w:color="auto"/>
      </w:divBdr>
    </w:div>
    <w:div w:id="907762215">
      <w:bodyDiv w:val="1"/>
      <w:marLeft w:val="0"/>
      <w:marRight w:val="0"/>
      <w:marTop w:val="0"/>
      <w:marBottom w:val="0"/>
      <w:divBdr>
        <w:top w:val="none" w:sz="0" w:space="0" w:color="auto"/>
        <w:left w:val="none" w:sz="0" w:space="0" w:color="auto"/>
        <w:bottom w:val="none" w:sz="0" w:space="0" w:color="auto"/>
        <w:right w:val="none" w:sz="0" w:space="0" w:color="auto"/>
      </w:divBdr>
      <w:divsChild>
        <w:div w:id="521355477">
          <w:marLeft w:val="0"/>
          <w:marRight w:val="0"/>
          <w:marTop w:val="0"/>
          <w:marBottom w:val="0"/>
          <w:divBdr>
            <w:top w:val="none" w:sz="0" w:space="0" w:color="auto"/>
            <w:left w:val="none" w:sz="0" w:space="0" w:color="auto"/>
            <w:bottom w:val="none" w:sz="0" w:space="0" w:color="auto"/>
            <w:right w:val="none" w:sz="0" w:space="0" w:color="auto"/>
          </w:divBdr>
        </w:div>
        <w:div w:id="623384348">
          <w:marLeft w:val="0"/>
          <w:marRight w:val="0"/>
          <w:marTop w:val="0"/>
          <w:marBottom w:val="0"/>
          <w:divBdr>
            <w:top w:val="none" w:sz="0" w:space="0" w:color="auto"/>
            <w:left w:val="none" w:sz="0" w:space="0" w:color="auto"/>
            <w:bottom w:val="none" w:sz="0" w:space="0" w:color="auto"/>
            <w:right w:val="none" w:sz="0" w:space="0" w:color="auto"/>
          </w:divBdr>
        </w:div>
      </w:divsChild>
    </w:div>
    <w:div w:id="973874858">
      <w:bodyDiv w:val="1"/>
      <w:marLeft w:val="0"/>
      <w:marRight w:val="0"/>
      <w:marTop w:val="0"/>
      <w:marBottom w:val="0"/>
      <w:divBdr>
        <w:top w:val="none" w:sz="0" w:space="0" w:color="auto"/>
        <w:left w:val="none" w:sz="0" w:space="0" w:color="auto"/>
        <w:bottom w:val="none" w:sz="0" w:space="0" w:color="auto"/>
        <w:right w:val="none" w:sz="0" w:space="0" w:color="auto"/>
      </w:divBdr>
    </w:div>
    <w:div w:id="986519510">
      <w:bodyDiv w:val="1"/>
      <w:marLeft w:val="0"/>
      <w:marRight w:val="0"/>
      <w:marTop w:val="0"/>
      <w:marBottom w:val="0"/>
      <w:divBdr>
        <w:top w:val="none" w:sz="0" w:space="0" w:color="auto"/>
        <w:left w:val="none" w:sz="0" w:space="0" w:color="auto"/>
        <w:bottom w:val="none" w:sz="0" w:space="0" w:color="auto"/>
        <w:right w:val="none" w:sz="0" w:space="0" w:color="auto"/>
      </w:divBdr>
      <w:divsChild>
        <w:div w:id="1528252346">
          <w:marLeft w:val="547"/>
          <w:marRight w:val="0"/>
          <w:marTop w:val="120"/>
          <w:marBottom w:val="0"/>
          <w:divBdr>
            <w:top w:val="none" w:sz="0" w:space="0" w:color="auto"/>
            <w:left w:val="none" w:sz="0" w:space="0" w:color="auto"/>
            <w:bottom w:val="none" w:sz="0" w:space="0" w:color="auto"/>
            <w:right w:val="none" w:sz="0" w:space="0" w:color="auto"/>
          </w:divBdr>
        </w:div>
      </w:divsChild>
    </w:div>
    <w:div w:id="1036271310">
      <w:bodyDiv w:val="1"/>
      <w:marLeft w:val="0"/>
      <w:marRight w:val="0"/>
      <w:marTop w:val="0"/>
      <w:marBottom w:val="0"/>
      <w:divBdr>
        <w:top w:val="none" w:sz="0" w:space="0" w:color="auto"/>
        <w:left w:val="none" w:sz="0" w:space="0" w:color="auto"/>
        <w:bottom w:val="none" w:sz="0" w:space="0" w:color="auto"/>
        <w:right w:val="none" w:sz="0" w:space="0" w:color="auto"/>
      </w:divBdr>
    </w:div>
    <w:div w:id="1074204710">
      <w:bodyDiv w:val="1"/>
      <w:marLeft w:val="0"/>
      <w:marRight w:val="0"/>
      <w:marTop w:val="0"/>
      <w:marBottom w:val="0"/>
      <w:divBdr>
        <w:top w:val="none" w:sz="0" w:space="0" w:color="auto"/>
        <w:left w:val="none" w:sz="0" w:space="0" w:color="auto"/>
        <w:bottom w:val="none" w:sz="0" w:space="0" w:color="auto"/>
        <w:right w:val="none" w:sz="0" w:space="0" w:color="auto"/>
      </w:divBdr>
    </w:div>
    <w:div w:id="1160317272">
      <w:bodyDiv w:val="1"/>
      <w:marLeft w:val="0"/>
      <w:marRight w:val="0"/>
      <w:marTop w:val="0"/>
      <w:marBottom w:val="0"/>
      <w:divBdr>
        <w:top w:val="none" w:sz="0" w:space="0" w:color="auto"/>
        <w:left w:val="none" w:sz="0" w:space="0" w:color="auto"/>
        <w:bottom w:val="none" w:sz="0" w:space="0" w:color="auto"/>
        <w:right w:val="none" w:sz="0" w:space="0" w:color="auto"/>
      </w:divBdr>
      <w:divsChild>
        <w:div w:id="158883775">
          <w:marLeft w:val="0"/>
          <w:marRight w:val="0"/>
          <w:marTop w:val="0"/>
          <w:marBottom w:val="0"/>
          <w:divBdr>
            <w:top w:val="none" w:sz="0" w:space="0" w:color="auto"/>
            <w:left w:val="none" w:sz="0" w:space="0" w:color="auto"/>
            <w:bottom w:val="none" w:sz="0" w:space="0" w:color="auto"/>
            <w:right w:val="none" w:sz="0" w:space="0" w:color="auto"/>
          </w:divBdr>
        </w:div>
        <w:div w:id="243688360">
          <w:marLeft w:val="0"/>
          <w:marRight w:val="0"/>
          <w:marTop w:val="0"/>
          <w:marBottom w:val="0"/>
          <w:divBdr>
            <w:top w:val="none" w:sz="0" w:space="0" w:color="auto"/>
            <w:left w:val="none" w:sz="0" w:space="0" w:color="auto"/>
            <w:bottom w:val="none" w:sz="0" w:space="0" w:color="auto"/>
            <w:right w:val="none" w:sz="0" w:space="0" w:color="auto"/>
          </w:divBdr>
        </w:div>
        <w:div w:id="466900134">
          <w:marLeft w:val="0"/>
          <w:marRight w:val="0"/>
          <w:marTop w:val="0"/>
          <w:marBottom w:val="0"/>
          <w:divBdr>
            <w:top w:val="none" w:sz="0" w:space="0" w:color="auto"/>
            <w:left w:val="none" w:sz="0" w:space="0" w:color="auto"/>
            <w:bottom w:val="none" w:sz="0" w:space="0" w:color="auto"/>
            <w:right w:val="none" w:sz="0" w:space="0" w:color="auto"/>
          </w:divBdr>
        </w:div>
        <w:div w:id="1253704334">
          <w:marLeft w:val="0"/>
          <w:marRight w:val="0"/>
          <w:marTop w:val="0"/>
          <w:marBottom w:val="0"/>
          <w:divBdr>
            <w:top w:val="none" w:sz="0" w:space="0" w:color="auto"/>
            <w:left w:val="none" w:sz="0" w:space="0" w:color="auto"/>
            <w:bottom w:val="none" w:sz="0" w:space="0" w:color="auto"/>
            <w:right w:val="none" w:sz="0" w:space="0" w:color="auto"/>
          </w:divBdr>
        </w:div>
        <w:div w:id="1787694412">
          <w:marLeft w:val="0"/>
          <w:marRight w:val="0"/>
          <w:marTop w:val="0"/>
          <w:marBottom w:val="0"/>
          <w:divBdr>
            <w:top w:val="none" w:sz="0" w:space="0" w:color="auto"/>
            <w:left w:val="none" w:sz="0" w:space="0" w:color="auto"/>
            <w:bottom w:val="none" w:sz="0" w:space="0" w:color="auto"/>
            <w:right w:val="none" w:sz="0" w:space="0" w:color="auto"/>
          </w:divBdr>
        </w:div>
        <w:div w:id="2041739252">
          <w:marLeft w:val="0"/>
          <w:marRight w:val="0"/>
          <w:marTop w:val="0"/>
          <w:marBottom w:val="0"/>
          <w:divBdr>
            <w:top w:val="none" w:sz="0" w:space="0" w:color="auto"/>
            <w:left w:val="none" w:sz="0" w:space="0" w:color="auto"/>
            <w:bottom w:val="none" w:sz="0" w:space="0" w:color="auto"/>
            <w:right w:val="none" w:sz="0" w:space="0" w:color="auto"/>
          </w:divBdr>
        </w:div>
      </w:divsChild>
    </w:div>
    <w:div w:id="1216702609">
      <w:bodyDiv w:val="1"/>
      <w:marLeft w:val="0"/>
      <w:marRight w:val="0"/>
      <w:marTop w:val="0"/>
      <w:marBottom w:val="0"/>
      <w:divBdr>
        <w:top w:val="none" w:sz="0" w:space="0" w:color="auto"/>
        <w:left w:val="none" w:sz="0" w:space="0" w:color="auto"/>
        <w:bottom w:val="none" w:sz="0" w:space="0" w:color="auto"/>
        <w:right w:val="none" w:sz="0" w:space="0" w:color="auto"/>
      </w:divBdr>
      <w:divsChild>
        <w:div w:id="24450861">
          <w:marLeft w:val="0"/>
          <w:marRight w:val="0"/>
          <w:marTop w:val="0"/>
          <w:marBottom w:val="0"/>
          <w:divBdr>
            <w:top w:val="none" w:sz="0" w:space="0" w:color="auto"/>
            <w:left w:val="none" w:sz="0" w:space="0" w:color="auto"/>
            <w:bottom w:val="none" w:sz="0" w:space="0" w:color="auto"/>
            <w:right w:val="none" w:sz="0" w:space="0" w:color="auto"/>
          </w:divBdr>
        </w:div>
        <w:div w:id="76751071">
          <w:marLeft w:val="0"/>
          <w:marRight w:val="0"/>
          <w:marTop w:val="0"/>
          <w:marBottom w:val="0"/>
          <w:divBdr>
            <w:top w:val="none" w:sz="0" w:space="0" w:color="auto"/>
            <w:left w:val="none" w:sz="0" w:space="0" w:color="auto"/>
            <w:bottom w:val="none" w:sz="0" w:space="0" w:color="auto"/>
            <w:right w:val="none" w:sz="0" w:space="0" w:color="auto"/>
          </w:divBdr>
        </w:div>
        <w:div w:id="380785196">
          <w:marLeft w:val="0"/>
          <w:marRight w:val="0"/>
          <w:marTop w:val="0"/>
          <w:marBottom w:val="0"/>
          <w:divBdr>
            <w:top w:val="none" w:sz="0" w:space="0" w:color="auto"/>
            <w:left w:val="none" w:sz="0" w:space="0" w:color="auto"/>
            <w:bottom w:val="none" w:sz="0" w:space="0" w:color="auto"/>
            <w:right w:val="none" w:sz="0" w:space="0" w:color="auto"/>
          </w:divBdr>
        </w:div>
        <w:div w:id="455804485">
          <w:marLeft w:val="0"/>
          <w:marRight w:val="0"/>
          <w:marTop w:val="0"/>
          <w:marBottom w:val="0"/>
          <w:divBdr>
            <w:top w:val="none" w:sz="0" w:space="0" w:color="auto"/>
            <w:left w:val="none" w:sz="0" w:space="0" w:color="auto"/>
            <w:bottom w:val="none" w:sz="0" w:space="0" w:color="auto"/>
            <w:right w:val="none" w:sz="0" w:space="0" w:color="auto"/>
          </w:divBdr>
        </w:div>
        <w:div w:id="493647386">
          <w:marLeft w:val="0"/>
          <w:marRight w:val="0"/>
          <w:marTop w:val="0"/>
          <w:marBottom w:val="0"/>
          <w:divBdr>
            <w:top w:val="none" w:sz="0" w:space="0" w:color="auto"/>
            <w:left w:val="none" w:sz="0" w:space="0" w:color="auto"/>
            <w:bottom w:val="none" w:sz="0" w:space="0" w:color="auto"/>
            <w:right w:val="none" w:sz="0" w:space="0" w:color="auto"/>
          </w:divBdr>
        </w:div>
        <w:div w:id="819273368">
          <w:marLeft w:val="0"/>
          <w:marRight w:val="0"/>
          <w:marTop w:val="0"/>
          <w:marBottom w:val="0"/>
          <w:divBdr>
            <w:top w:val="none" w:sz="0" w:space="0" w:color="auto"/>
            <w:left w:val="none" w:sz="0" w:space="0" w:color="auto"/>
            <w:bottom w:val="none" w:sz="0" w:space="0" w:color="auto"/>
            <w:right w:val="none" w:sz="0" w:space="0" w:color="auto"/>
          </w:divBdr>
        </w:div>
        <w:div w:id="927227649">
          <w:marLeft w:val="0"/>
          <w:marRight w:val="0"/>
          <w:marTop w:val="0"/>
          <w:marBottom w:val="0"/>
          <w:divBdr>
            <w:top w:val="none" w:sz="0" w:space="0" w:color="auto"/>
            <w:left w:val="none" w:sz="0" w:space="0" w:color="auto"/>
            <w:bottom w:val="none" w:sz="0" w:space="0" w:color="auto"/>
            <w:right w:val="none" w:sz="0" w:space="0" w:color="auto"/>
          </w:divBdr>
        </w:div>
        <w:div w:id="936988194">
          <w:marLeft w:val="0"/>
          <w:marRight w:val="0"/>
          <w:marTop w:val="0"/>
          <w:marBottom w:val="0"/>
          <w:divBdr>
            <w:top w:val="none" w:sz="0" w:space="0" w:color="auto"/>
            <w:left w:val="none" w:sz="0" w:space="0" w:color="auto"/>
            <w:bottom w:val="none" w:sz="0" w:space="0" w:color="auto"/>
            <w:right w:val="none" w:sz="0" w:space="0" w:color="auto"/>
          </w:divBdr>
        </w:div>
        <w:div w:id="1055158842">
          <w:marLeft w:val="0"/>
          <w:marRight w:val="0"/>
          <w:marTop w:val="0"/>
          <w:marBottom w:val="0"/>
          <w:divBdr>
            <w:top w:val="none" w:sz="0" w:space="0" w:color="auto"/>
            <w:left w:val="none" w:sz="0" w:space="0" w:color="auto"/>
            <w:bottom w:val="none" w:sz="0" w:space="0" w:color="auto"/>
            <w:right w:val="none" w:sz="0" w:space="0" w:color="auto"/>
          </w:divBdr>
        </w:div>
        <w:div w:id="1089697922">
          <w:marLeft w:val="0"/>
          <w:marRight w:val="0"/>
          <w:marTop w:val="0"/>
          <w:marBottom w:val="0"/>
          <w:divBdr>
            <w:top w:val="none" w:sz="0" w:space="0" w:color="auto"/>
            <w:left w:val="none" w:sz="0" w:space="0" w:color="auto"/>
            <w:bottom w:val="none" w:sz="0" w:space="0" w:color="auto"/>
            <w:right w:val="none" w:sz="0" w:space="0" w:color="auto"/>
          </w:divBdr>
        </w:div>
        <w:div w:id="1095053427">
          <w:marLeft w:val="0"/>
          <w:marRight w:val="0"/>
          <w:marTop w:val="0"/>
          <w:marBottom w:val="0"/>
          <w:divBdr>
            <w:top w:val="none" w:sz="0" w:space="0" w:color="auto"/>
            <w:left w:val="none" w:sz="0" w:space="0" w:color="auto"/>
            <w:bottom w:val="none" w:sz="0" w:space="0" w:color="auto"/>
            <w:right w:val="none" w:sz="0" w:space="0" w:color="auto"/>
          </w:divBdr>
        </w:div>
        <w:div w:id="1266570224">
          <w:marLeft w:val="0"/>
          <w:marRight w:val="0"/>
          <w:marTop w:val="0"/>
          <w:marBottom w:val="0"/>
          <w:divBdr>
            <w:top w:val="none" w:sz="0" w:space="0" w:color="auto"/>
            <w:left w:val="none" w:sz="0" w:space="0" w:color="auto"/>
            <w:bottom w:val="none" w:sz="0" w:space="0" w:color="auto"/>
            <w:right w:val="none" w:sz="0" w:space="0" w:color="auto"/>
          </w:divBdr>
        </w:div>
        <w:div w:id="1287009164">
          <w:marLeft w:val="0"/>
          <w:marRight w:val="0"/>
          <w:marTop w:val="0"/>
          <w:marBottom w:val="0"/>
          <w:divBdr>
            <w:top w:val="none" w:sz="0" w:space="0" w:color="auto"/>
            <w:left w:val="none" w:sz="0" w:space="0" w:color="auto"/>
            <w:bottom w:val="none" w:sz="0" w:space="0" w:color="auto"/>
            <w:right w:val="none" w:sz="0" w:space="0" w:color="auto"/>
          </w:divBdr>
        </w:div>
        <w:div w:id="1342970943">
          <w:marLeft w:val="0"/>
          <w:marRight w:val="0"/>
          <w:marTop w:val="0"/>
          <w:marBottom w:val="0"/>
          <w:divBdr>
            <w:top w:val="none" w:sz="0" w:space="0" w:color="auto"/>
            <w:left w:val="none" w:sz="0" w:space="0" w:color="auto"/>
            <w:bottom w:val="none" w:sz="0" w:space="0" w:color="auto"/>
            <w:right w:val="none" w:sz="0" w:space="0" w:color="auto"/>
          </w:divBdr>
        </w:div>
        <w:div w:id="1355380971">
          <w:marLeft w:val="0"/>
          <w:marRight w:val="0"/>
          <w:marTop w:val="0"/>
          <w:marBottom w:val="0"/>
          <w:divBdr>
            <w:top w:val="none" w:sz="0" w:space="0" w:color="auto"/>
            <w:left w:val="none" w:sz="0" w:space="0" w:color="auto"/>
            <w:bottom w:val="none" w:sz="0" w:space="0" w:color="auto"/>
            <w:right w:val="none" w:sz="0" w:space="0" w:color="auto"/>
          </w:divBdr>
        </w:div>
        <w:div w:id="1561555618">
          <w:marLeft w:val="0"/>
          <w:marRight w:val="0"/>
          <w:marTop w:val="0"/>
          <w:marBottom w:val="0"/>
          <w:divBdr>
            <w:top w:val="none" w:sz="0" w:space="0" w:color="auto"/>
            <w:left w:val="none" w:sz="0" w:space="0" w:color="auto"/>
            <w:bottom w:val="none" w:sz="0" w:space="0" w:color="auto"/>
            <w:right w:val="none" w:sz="0" w:space="0" w:color="auto"/>
          </w:divBdr>
        </w:div>
        <w:div w:id="1617327877">
          <w:marLeft w:val="0"/>
          <w:marRight w:val="0"/>
          <w:marTop w:val="0"/>
          <w:marBottom w:val="0"/>
          <w:divBdr>
            <w:top w:val="none" w:sz="0" w:space="0" w:color="auto"/>
            <w:left w:val="none" w:sz="0" w:space="0" w:color="auto"/>
            <w:bottom w:val="none" w:sz="0" w:space="0" w:color="auto"/>
            <w:right w:val="none" w:sz="0" w:space="0" w:color="auto"/>
          </w:divBdr>
        </w:div>
        <w:div w:id="1906913332">
          <w:marLeft w:val="0"/>
          <w:marRight w:val="0"/>
          <w:marTop w:val="0"/>
          <w:marBottom w:val="0"/>
          <w:divBdr>
            <w:top w:val="none" w:sz="0" w:space="0" w:color="auto"/>
            <w:left w:val="none" w:sz="0" w:space="0" w:color="auto"/>
            <w:bottom w:val="none" w:sz="0" w:space="0" w:color="auto"/>
            <w:right w:val="none" w:sz="0" w:space="0" w:color="auto"/>
          </w:divBdr>
        </w:div>
        <w:div w:id="1920481647">
          <w:marLeft w:val="0"/>
          <w:marRight w:val="0"/>
          <w:marTop w:val="0"/>
          <w:marBottom w:val="0"/>
          <w:divBdr>
            <w:top w:val="none" w:sz="0" w:space="0" w:color="auto"/>
            <w:left w:val="none" w:sz="0" w:space="0" w:color="auto"/>
            <w:bottom w:val="none" w:sz="0" w:space="0" w:color="auto"/>
            <w:right w:val="none" w:sz="0" w:space="0" w:color="auto"/>
          </w:divBdr>
        </w:div>
        <w:div w:id="2093160088">
          <w:marLeft w:val="0"/>
          <w:marRight w:val="0"/>
          <w:marTop w:val="0"/>
          <w:marBottom w:val="0"/>
          <w:divBdr>
            <w:top w:val="none" w:sz="0" w:space="0" w:color="auto"/>
            <w:left w:val="none" w:sz="0" w:space="0" w:color="auto"/>
            <w:bottom w:val="none" w:sz="0" w:space="0" w:color="auto"/>
            <w:right w:val="none" w:sz="0" w:space="0" w:color="auto"/>
          </w:divBdr>
        </w:div>
        <w:div w:id="2116905139">
          <w:marLeft w:val="0"/>
          <w:marRight w:val="0"/>
          <w:marTop w:val="0"/>
          <w:marBottom w:val="0"/>
          <w:divBdr>
            <w:top w:val="none" w:sz="0" w:space="0" w:color="auto"/>
            <w:left w:val="none" w:sz="0" w:space="0" w:color="auto"/>
            <w:bottom w:val="none" w:sz="0" w:space="0" w:color="auto"/>
            <w:right w:val="none" w:sz="0" w:space="0" w:color="auto"/>
          </w:divBdr>
        </w:div>
      </w:divsChild>
    </w:div>
    <w:div w:id="1302464715">
      <w:bodyDiv w:val="1"/>
      <w:marLeft w:val="0"/>
      <w:marRight w:val="0"/>
      <w:marTop w:val="0"/>
      <w:marBottom w:val="0"/>
      <w:divBdr>
        <w:top w:val="none" w:sz="0" w:space="0" w:color="auto"/>
        <w:left w:val="none" w:sz="0" w:space="0" w:color="auto"/>
        <w:bottom w:val="none" w:sz="0" w:space="0" w:color="auto"/>
        <w:right w:val="none" w:sz="0" w:space="0" w:color="auto"/>
      </w:divBdr>
    </w:div>
    <w:div w:id="1354841507">
      <w:bodyDiv w:val="1"/>
      <w:marLeft w:val="0"/>
      <w:marRight w:val="0"/>
      <w:marTop w:val="0"/>
      <w:marBottom w:val="0"/>
      <w:divBdr>
        <w:top w:val="none" w:sz="0" w:space="0" w:color="auto"/>
        <w:left w:val="none" w:sz="0" w:space="0" w:color="auto"/>
        <w:bottom w:val="none" w:sz="0" w:space="0" w:color="auto"/>
        <w:right w:val="none" w:sz="0" w:space="0" w:color="auto"/>
      </w:divBdr>
    </w:div>
    <w:div w:id="1380202931">
      <w:bodyDiv w:val="1"/>
      <w:marLeft w:val="0"/>
      <w:marRight w:val="0"/>
      <w:marTop w:val="0"/>
      <w:marBottom w:val="0"/>
      <w:divBdr>
        <w:top w:val="none" w:sz="0" w:space="0" w:color="auto"/>
        <w:left w:val="none" w:sz="0" w:space="0" w:color="auto"/>
        <w:bottom w:val="none" w:sz="0" w:space="0" w:color="auto"/>
        <w:right w:val="none" w:sz="0" w:space="0" w:color="auto"/>
      </w:divBdr>
      <w:divsChild>
        <w:div w:id="58751705">
          <w:marLeft w:val="0"/>
          <w:marRight w:val="0"/>
          <w:marTop w:val="0"/>
          <w:marBottom w:val="0"/>
          <w:divBdr>
            <w:top w:val="none" w:sz="0" w:space="0" w:color="auto"/>
            <w:left w:val="none" w:sz="0" w:space="0" w:color="auto"/>
            <w:bottom w:val="none" w:sz="0" w:space="0" w:color="auto"/>
            <w:right w:val="none" w:sz="0" w:space="0" w:color="auto"/>
          </w:divBdr>
        </w:div>
        <w:div w:id="365251114">
          <w:marLeft w:val="0"/>
          <w:marRight w:val="0"/>
          <w:marTop w:val="0"/>
          <w:marBottom w:val="0"/>
          <w:divBdr>
            <w:top w:val="none" w:sz="0" w:space="0" w:color="auto"/>
            <w:left w:val="none" w:sz="0" w:space="0" w:color="auto"/>
            <w:bottom w:val="none" w:sz="0" w:space="0" w:color="auto"/>
            <w:right w:val="none" w:sz="0" w:space="0" w:color="auto"/>
          </w:divBdr>
        </w:div>
        <w:div w:id="382875286">
          <w:marLeft w:val="0"/>
          <w:marRight w:val="0"/>
          <w:marTop w:val="0"/>
          <w:marBottom w:val="0"/>
          <w:divBdr>
            <w:top w:val="none" w:sz="0" w:space="0" w:color="auto"/>
            <w:left w:val="none" w:sz="0" w:space="0" w:color="auto"/>
            <w:bottom w:val="none" w:sz="0" w:space="0" w:color="auto"/>
            <w:right w:val="none" w:sz="0" w:space="0" w:color="auto"/>
          </w:divBdr>
        </w:div>
        <w:div w:id="513808995">
          <w:marLeft w:val="0"/>
          <w:marRight w:val="0"/>
          <w:marTop w:val="0"/>
          <w:marBottom w:val="0"/>
          <w:divBdr>
            <w:top w:val="none" w:sz="0" w:space="0" w:color="auto"/>
            <w:left w:val="none" w:sz="0" w:space="0" w:color="auto"/>
            <w:bottom w:val="none" w:sz="0" w:space="0" w:color="auto"/>
            <w:right w:val="none" w:sz="0" w:space="0" w:color="auto"/>
          </w:divBdr>
        </w:div>
        <w:div w:id="1444686960">
          <w:marLeft w:val="0"/>
          <w:marRight w:val="0"/>
          <w:marTop w:val="0"/>
          <w:marBottom w:val="0"/>
          <w:divBdr>
            <w:top w:val="none" w:sz="0" w:space="0" w:color="auto"/>
            <w:left w:val="none" w:sz="0" w:space="0" w:color="auto"/>
            <w:bottom w:val="none" w:sz="0" w:space="0" w:color="auto"/>
            <w:right w:val="none" w:sz="0" w:space="0" w:color="auto"/>
          </w:divBdr>
        </w:div>
        <w:div w:id="1803764911">
          <w:marLeft w:val="0"/>
          <w:marRight w:val="0"/>
          <w:marTop w:val="0"/>
          <w:marBottom w:val="0"/>
          <w:divBdr>
            <w:top w:val="none" w:sz="0" w:space="0" w:color="auto"/>
            <w:left w:val="none" w:sz="0" w:space="0" w:color="auto"/>
            <w:bottom w:val="none" w:sz="0" w:space="0" w:color="auto"/>
            <w:right w:val="none" w:sz="0" w:space="0" w:color="auto"/>
          </w:divBdr>
        </w:div>
      </w:divsChild>
    </w:div>
    <w:div w:id="1382897090">
      <w:bodyDiv w:val="1"/>
      <w:marLeft w:val="0"/>
      <w:marRight w:val="0"/>
      <w:marTop w:val="0"/>
      <w:marBottom w:val="0"/>
      <w:divBdr>
        <w:top w:val="none" w:sz="0" w:space="0" w:color="auto"/>
        <w:left w:val="none" w:sz="0" w:space="0" w:color="auto"/>
        <w:bottom w:val="none" w:sz="0" w:space="0" w:color="auto"/>
        <w:right w:val="none" w:sz="0" w:space="0" w:color="auto"/>
      </w:divBdr>
      <w:divsChild>
        <w:div w:id="336662985">
          <w:marLeft w:val="0"/>
          <w:marRight w:val="0"/>
          <w:marTop w:val="0"/>
          <w:marBottom w:val="0"/>
          <w:divBdr>
            <w:top w:val="none" w:sz="0" w:space="0" w:color="auto"/>
            <w:left w:val="none" w:sz="0" w:space="0" w:color="auto"/>
            <w:bottom w:val="none" w:sz="0" w:space="0" w:color="auto"/>
            <w:right w:val="none" w:sz="0" w:space="0" w:color="auto"/>
          </w:divBdr>
        </w:div>
        <w:div w:id="432669326">
          <w:marLeft w:val="0"/>
          <w:marRight w:val="0"/>
          <w:marTop w:val="0"/>
          <w:marBottom w:val="0"/>
          <w:divBdr>
            <w:top w:val="none" w:sz="0" w:space="0" w:color="auto"/>
            <w:left w:val="none" w:sz="0" w:space="0" w:color="auto"/>
            <w:bottom w:val="none" w:sz="0" w:space="0" w:color="auto"/>
            <w:right w:val="none" w:sz="0" w:space="0" w:color="auto"/>
          </w:divBdr>
        </w:div>
      </w:divsChild>
    </w:div>
    <w:div w:id="1411196918">
      <w:bodyDiv w:val="1"/>
      <w:marLeft w:val="0"/>
      <w:marRight w:val="0"/>
      <w:marTop w:val="0"/>
      <w:marBottom w:val="0"/>
      <w:divBdr>
        <w:top w:val="none" w:sz="0" w:space="0" w:color="auto"/>
        <w:left w:val="none" w:sz="0" w:space="0" w:color="auto"/>
        <w:bottom w:val="none" w:sz="0" w:space="0" w:color="auto"/>
        <w:right w:val="none" w:sz="0" w:space="0" w:color="auto"/>
      </w:divBdr>
    </w:div>
    <w:div w:id="1466702395">
      <w:bodyDiv w:val="1"/>
      <w:marLeft w:val="0"/>
      <w:marRight w:val="0"/>
      <w:marTop w:val="0"/>
      <w:marBottom w:val="0"/>
      <w:divBdr>
        <w:top w:val="none" w:sz="0" w:space="0" w:color="auto"/>
        <w:left w:val="none" w:sz="0" w:space="0" w:color="auto"/>
        <w:bottom w:val="none" w:sz="0" w:space="0" w:color="auto"/>
        <w:right w:val="none" w:sz="0" w:space="0" w:color="auto"/>
      </w:divBdr>
    </w:div>
    <w:div w:id="149004976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3">
          <w:marLeft w:val="547"/>
          <w:marRight w:val="0"/>
          <w:marTop w:val="120"/>
          <w:marBottom w:val="0"/>
          <w:divBdr>
            <w:top w:val="none" w:sz="0" w:space="0" w:color="auto"/>
            <w:left w:val="none" w:sz="0" w:space="0" w:color="auto"/>
            <w:bottom w:val="none" w:sz="0" w:space="0" w:color="auto"/>
            <w:right w:val="none" w:sz="0" w:space="0" w:color="auto"/>
          </w:divBdr>
        </w:div>
      </w:divsChild>
    </w:div>
    <w:div w:id="1520195220">
      <w:bodyDiv w:val="1"/>
      <w:marLeft w:val="0"/>
      <w:marRight w:val="0"/>
      <w:marTop w:val="0"/>
      <w:marBottom w:val="0"/>
      <w:divBdr>
        <w:top w:val="none" w:sz="0" w:space="0" w:color="auto"/>
        <w:left w:val="none" w:sz="0" w:space="0" w:color="auto"/>
        <w:bottom w:val="none" w:sz="0" w:space="0" w:color="auto"/>
        <w:right w:val="none" w:sz="0" w:space="0" w:color="auto"/>
      </w:divBdr>
    </w:div>
    <w:div w:id="1569462242">
      <w:bodyDiv w:val="1"/>
      <w:marLeft w:val="0"/>
      <w:marRight w:val="0"/>
      <w:marTop w:val="0"/>
      <w:marBottom w:val="0"/>
      <w:divBdr>
        <w:top w:val="none" w:sz="0" w:space="0" w:color="auto"/>
        <w:left w:val="none" w:sz="0" w:space="0" w:color="auto"/>
        <w:bottom w:val="none" w:sz="0" w:space="0" w:color="auto"/>
        <w:right w:val="none" w:sz="0" w:space="0" w:color="auto"/>
      </w:divBdr>
    </w:div>
    <w:div w:id="1626691642">
      <w:bodyDiv w:val="1"/>
      <w:marLeft w:val="0"/>
      <w:marRight w:val="0"/>
      <w:marTop w:val="0"/>
      <w:marBottom w:val="0"/>
      <w:divBdr>
        <w:top w:val="none" w:sz="0" w:space="0" w:color="auto"/>
        <w:left w:val="none" w:sz="0" w:space="0" w:color="auto"/>
        <w:bottom w:val="none" w:sz="0" w:space="0" w:color="auto"/>
        <w:right w:val="none" w:sz="0" w:space="0" w:color="auto"/>
      </w:divBdr>
      <w:divsChild>
        <w:div w:id="113182140">
          <w:marLeft w:val="0"/>
          <w:marRight w:val="0"/>
          <w:marTop w:val="0"/>
          <w:marBottom w:val="0"/>
          <w:divBdr>
            <w:top w:val="none" w:sz="0" w:space="0" w:color="auto"/>
            <w:left w:val="none" w:sz="0" w:space="0" w:color="auto"/>
            <w:bottom w:val="none" w:sz="0" w:space="0" w:color="auto"/>
            <w:right w:val="none" w:sz="0" w:space="0" w:color="auto"/>
          </w:divBdr>
        </w:div>
        <w:div w:id="189923554">
          <w:marLeft w:val="0"/>
          <w:marRight w:val="0"/>
          <w:marTop w:val="0"/>
          <w:marBottom w:val="0"/>
          <w:divBdr>
            <w:top w:val="none" w:sz="0" w:space="0" w:color="auto"/>
            <w:left w:val="none" w:sz="0" w:space="0" w:color="auto"/>
            <w:bottom w:val="none" w:sz="0" w:space="0" w:color="auto"/>
            <w:right w:val="none" w:sz="0" w:space="0" w:color="auto"/>
          </w:divBdr>
        </w:div>
        <w:div w:id="249386296">
          <w:marLeft w:val="0"/>
          <w:marRight w:val="0"/>
          <w:marTop w:val="0"/>
          <w:marBottom w:val="0"/>
          <w:divBdr>
            <w:top w:val="none" w:sz="0" w:space="0" w:color="auto"/>
            <w:left w:val="none" w:sz="0" w:space="0" w:color="auto"/>
            <w:bottom w:val="none" w:sz="0" w:space="0" w:color="auto"/>
            <w:right w:val="none" w:sz="0" w:space="0" w:color="auto"/>
          </w:divBdr>
        </w:div>
        <w:div w:id="292367930">
          <w:marLeft w:val="0"/>
          <w:marRight w:val="0"/>
          <w:marTop w:val="0"/>
          <w:marBottom w:val="0"/>
          <w:divBdr>
            <w:top w:val="none" w:sz="0" w:space="0" w:color="auto"/>
            <w:left w:val="none" w:sz="0" w:space="0" w:color="auto"/>
            <w:bottom w:val="none" w:sz="0" w:space="0" w:color="auto"/>
            <w:right w:val="none" w:sz="0" w:space="0" w:color="auto"/>
          </w:divBdr>
        </w:div>
        <w:div w:id="362638384">
          <w:marLeft w:val="0"/>
          <w:marRight w:val="0"/>
          <w:marTop w:val="0"/>
          <w:marBottom w:val="0"/>
          <w:divBdr>
            <w:top w:val="none" w:sz="0" w:space="0" w:color="auto"/>
            <w:left w:val="none" w:sz="0" w:space="0" w:color="auto"/>
            <w:bottom w:val="none" w:sz="0" w:space="0" w:color="auto"/>
            <w:right w:val="none" w:sz="0" w:space="0" w:color="auto"/>
          </w:divBdr>
        </w:div>
        <w:div w:id="387187195">
          <w:marLeft w:val="0"/>
          <w:marRight w:val="0"/>
          <w:marTop w:val="0"/>
          <w:marBottom w:val="0"/>
          <w:divBdr>
            <w:top w:val="none" w:sz="0" w:space="0" w:color="auto"/>
            <w:left w:val="none" w:sz="0" w:space="0" w:color="auto"/>
            <w:bottom w:val="none" w:sz="0" w:space="0" w:color="auto"/>
            <w:right w:val="none" w:sz="0" w:space="0" w:color="auto"/>
          </w:divBdr>
        </w:div>
        <w:div w:id="466050079">
          <w:marLeft w:val="0"/>
          <w:marRight w:val="0"/>
          <w:marTop w:val="0"/>
          <w:marBottom w:val="0"/>
          <w:divBdr>
            <w:top w:val="none" w:sz="0" w:space="0" w:color="auto"/>
            <w:left w:val="none" w:sz="0" w:space="0" w:color="auto"/>
            <w:bottom w:val="none" w:sz="0" w:space="0" w:color="auto"/>
            <w:right w:val="none" w:sz="0" w:space="0" w:color="auto"/>
          </w:divBdr>
        </w:div>
        <w:div w:id="840003014">
          <w:marLeft w:val="0"/>
          <w:marRight w:val="0"/>
          <w:marTop w:val="0"/>
          <w:marBottom w:val="0"/>
          <w:divBdr>
            <w:top w:val="none" w:sz="0" w:space="0" w:color="auto"/>
            <w:left w:val="none" w:sz="0" w:space="0" w:color="auto"/>
            <w:bottom w:val="none" w:sz="0" w:space="0" w:color="auto"/>
            <w:right w:val="none" w:sz="0" w:space="0" w:color="auto"/>
          </w:divBdr>
        </w:div>
        <w:div w:id="875434072">
          <w:marLeft w:val="0"/>
          <w:marRight w:val="0"/>
          <w:marTop w:val="0"/>
          <w:marBottom w:val="0"/>
          <w:divBdr>
            <w:top w:val="none" w:sz="0" w:space="0" w:color="auto"/>
            <w:left w:val="none" w:sz="0" w:space="0" w:color="auto"/>
            <w:bottom w:val="none" w:sz="0" w:space="0" w:color="auto"/>
            <w:right w:val="none" w:sz="0" w:space="0" w:color="auto"/>
          </w:divBdr>
        </w:div>
        <w:div w:id="984698179">
          <w:marLeft w:val="0"/>
          <w:marRight w:val="0"/>
          <w:marTop w:val="0"/>
          <w:marBottom w:val="0"/>
          <w:divBdr>
            <w:top w:val="none" w:sz="0" w:space="0" w:color="auto"/>
            <w:left w:val="none" w:sz="0" w:space="0" w:color="auto"/>
            <w:bottom w:val="none" w:sz="0" w:space="0" w:color="auto"/>
            <w:right w:val="none" w:sz="0" w:space="0" w:color="auto"/>
          </w:divBdr>
        </w:div>
        <w:div w:id="1145005046">
          <w:marLeft w:val="0"/>
          <w:marRight w:val="0"/>
          <w:marTop w:val="0"/>
          <w:marBottom w:val="0"/>
          <w:divBdr>
            <w:top w:val="none" w:sz="0" w:space="0" w:color="auto"/>
            <w:left w:val="none" w:sz="0" w:space="0" w:color="auto"/>
            <w:bottom w:val="none" w:sz="0" w:space="0" w:color="auto"/>
            <w:right w:val="none" w:sz="0" w:space="0" w:color="auto"/>
          </w:divBdr>
        </w:div>
        <w:div w:id="1186021566">
          <w:marLeft w:val="0"/>
          <w:marRight w:val="0"/>
          <w:marTop w:val="0"/>
          <w:marBottom w:val="0"/>
          <w:divBdr>
            <w:top w:val="none" w:sz="0" w:space="0" w:color="auto"/>
            <w:left w:val="none" w:sz="0" w:space="0" w:color="auto"/>
            <w:bottom w:val="none" w:sz="0" w:space="0" w:color="auto"/>
            <w:right w:val="none" w:sz="0" w:space="0" w:color="auto"/>
          </w:divBdr>
        </w:div>
        <w:div w:id="1220555888">
          <w:marLeft w:val="0"/>
          <w:marRight w:val="0"/>
          <w:marTop w:val="0"/>
          <w:marBottom w:val="0"/>
          <w:divBdr>
            <w:top w:val="none" w:sz="0" w:space="0" w:color="auto"/>
            <w:left w:val="none" w:sz="0" w:space="0" w:color="auto"/>
            <w:bottom w:val="none" w:sz="0" w:space="0" w:color="auto"/>
            <w:right w:val="none" w:sz="0" w:space="0" w:color="auto"/>
          </w:divBdr>
        </w:div>
        <w:div w:id="1278484204">
          <w:marLeft w:val="0"/>
          <w:marRight w:val="0"/>
          <w:marTop w:val="0"/>
          <w:marBottom w:val="0"/>
          <w:divBdr>
            <w:top w:val="none" w:sz="0" w:space="0" w:color="auto"/>
            <w:left w:val="none" w:sz="0" w:space="0" w:color="auto"/>
            <w:bottom w:val="none" w:sz="0" w:space="0" w:color="auto"/>
            <w:right w:val="none" w:sz="0" w:space="0" w:color="auto"/>
          </w:divBdr>
        </w:div>
        <w:div w:id="1552108709">
          <w:marLeft w:val="0"/>
          <w:marRight w:val="0"/>
          <w:marTop w:val="0"/>
          <w:marBottom w:val="0"/>
          <w:divBdr>
            <w:top w:val="none" w:sz="0" w:space="0" w:color="auto"/>
            <w:left w:val="none" w:sz="0" w:space="0" w:color="auto"/>
            <w:bottom w:val="none" w:sz="0" w:space="0" w:color="auto"/>
            <w:right w:val="none" w:sz="0" w:space="0" w:color="auto"/>
          </w:divBdr>
        </w:div>
        <w:div w:id="1635060598">
          <w:marLeft w:val="0"/>
          <w:marRight w:val="0"/>
          <w:marTop w:val="0"/>
          <w:marBottom w:val="0"/>
          <w:divBdr>
            <w:top w:val="none" w:sz="0" w:space="0" w:color="auto"/>
            <w:left w:val="none" w:sz="0" w:space="0" w:color="auto"/>
            <w:bottom w:val="none" w:sz="0" w:space="0" w:color="auto"/>
            <w:right w:val="none" w:sz="0" w:space="0" w:color="auto"/>
          </w:divBdr>
        </w:div>
        <w:div w:id="1739480487">
          <w:marLeft w:val="0"/>
          <w:marRight w:val="0"/>
          <w:marTop w:val="0"/>
          <w:marBottom w:val="0"/>
          <w:divBdr>
            <w:top w:val="none" w:sz="0" w:space="0" w:color="auto"/>
            <w:left w:val="none" w:sz="0" w:space="0" w:color="auto"/>
            <w:bottom w:val="none" w:sz="0" w:space="0" w:color="auto"/>
            <w:right w:val="none" w:sz="0" w:space="0" w:color="auto"/>
          </w:divBdr>
        </w:div>
        <w:div w:id="1806239041">
          <w:marLeft w:val="0"/>
          <w:marRight w:val="0"/>
          <w:marTop w:val="0"/>
          <w:marBottom w:val="0"/>
          <w:divBdr>
            <w:top w:val="none" w:sz="0" w:space="0" w:color="auto"/>
            <w:left w:val="none" w:sz="0" w:space="0" w:color="auto"/>
            <w:bottom w:val="none" w:sz="0" w:space="0" w:color="auto"/>
            <w:right w:val="none" w:sz="0" w:space="0" w:color="auto"/>
          </w:divBdr>
        </w:div>
        <w:div w:id="1908612381">
          <w:marLeft w:val="0"/>
          <w:marRight w:val="0"/>
          <w:marTop w:val="0"/>
          <w:marBottom w:val="0"/>
          <w:divBdr>
            <w:top w:val="none" w:sz="0" w:space="0" w:color="auto"/>
            <w:left w:val="none" w:sz="0" w:space="0" w:color="auto"/>
            <w:bottom w:val="none" w:sz="0" w:space="0" w:color="auto"/>
            <w:right w:val="none" w:sz="0" w:space="0" w:color="auto"/>
          </w:divBdr>
        </w:div>
        <w:div w:id="2065789651">
          <w:marLeft w:val="0"/>
          <w:marRight w:val="0"/>
          <w:marTop w:val="0"/>
          <w:marBottom w:val="0"/>
          <w:divBdr>
            <w:top w:val="none" w:sz="0" w:space="0" w:color="auto"/>
            <w:left w:val="none" w:sz="0" w:space="0" w:color="auto"/>
            <w:bottom w:val="none" w:sz="0" w:space="0" w:color="auto"/>
            <w:right w:val="none" w:sz="0" w:space="0" w:color="auto"/>
          </w:divBdr>
        </w:div>
        <w:div w:id="2074422429">
          <w:marLeft w:val="0"/>
          <w:marRight w:val="0"/>
          <w:marTop w:val="0"/>
          <w:marBottom w:val="0"/>
          <w:divBdr>
            <w:top w:val="none" w:sz="0" w:space="0" w:color="auto"/>
            <w:left w:val="none" w:sz="0" w:space="0" w:color="auto"/>
            <w:bottom w:val="none" w:sz="0" w:space="0" w:color="auto"/>
            <w:right w:val="none" w:sz="0" w:space="0" w:color="auto"/>
          </w:divBdr>
        </w:div>
      </w:divsChild>
    </w:div>
    <w:div w:id="1632401977">
      <w:bodyDiv w:val="1"/>
      <w:marLeft w:val="0"/>
      <w:marRight w:val="0"/>
      <w:marTop w:val="0"/>
      <w:marBottom w:val="0"/>
      <w:divBdr>
        <w:top w:val="none" w:sz="0" w:space="0" w:color="auto"/>
        <w:left w:val="none" w:sz="0" w:space="0" w:color="auto"/>
        <w:bottom w:val="none" w:sz="0" w:space="0" w:color="auto"/>
        <w:right w:val="none" w:sz="0" w:space="0" w:color="auto"/>
      </w:divBdr>
      <w:divsChild>
        <w:div w:id="8987449">
          <w:marLeft w:val="0"/>
          <w:marRight w:val="0"/>
          <w:marTop w:val="0"/>
          <w:marBottom w:val="0"/>
          <w:divBdr>
            <w:top w:val="none" w:sz="0" w:space="0" w:color="auto"/>
            <w:left w:val="none" w:sz="0" w:space="0" w:color="auto"/>
            <w:bottom w:val="none" w:sz="0" w:space="0" w:color="auto"/>
            <w:right w:val="none" w:sz="0" w:space="0" w:color="auto"/>
          </w:divBdr>
        </w:div>
        <w:div w:id="2076928911">
          <w:marLeft w:val="0"/>
          <w:marRight w:val="0"/>
          <w:marTop w:val="0"/>
          <w:marBottom w:val="0"/>
          <w:divBdr>
            <w:top w:val="none" w:sz="0" w:space="0" w:color="auto"/>
            <w:left w:val="none" w:sz="0" w:space="0" w:color="auto"/>
            <w:bottom w:val="none" w:sz="0" w:space="0" w:color="auto"/>
            <w:right w:val="none" w:sz="0" w:space="0" w:color="auto"/>
          </w:divBdr>
        </w:div>
      </w:divsChild>
    </w:div>
    <w:div w:id="1698307607">
      <w:bodyDiv w:val="1"/>
      <w:marLeft w:val="0"/>
      <w:marRight w:val="0"/>
      <w:marTop w:val="0"/>
      <w:marBottom w:val="0"/>
      <w:divBdr>
        <w:top w:val="none" w:sz="0" w:space="0" w:color="auto"/>
        <w:left w:val="none" w:sz="0" w:space="0" w:color="auto"/>
        <w:bottom w:val="none" w:sz="0" w:space="0" w:color="auto"/>
        <w:right w:val="none" w:sz="0" w:space="0" w:color="auto"/>
      </w:divBdr>
    </w:div>
    <w:div w:id="1713581142">
      <w:bodyDiv w:val="1"/>
      <w:marLeft w:val="0"/>
      <w:marRight w:val="0"/>
      <w:marTop w:val="0"/>
      <w:marBottom w:val="0"/>
      <w:divBdr>
        <w:top w:val="none" w:sz="0" w:space="0" w:color="auto"/>
        <w:left w:val="none" w:sz="0" w:space="0" w:color="auto"/>
        <w:bottom w:val="none" w:sz="0" w:space="0" w:color="auto"/>
        <w:right w:val="none" w:sz="0" w:space="0" w:color="auto"/>
      </w:divBdr>
      <w:divsChild>
        <w:div w:id="89939238">
          <w:marLeft w:val="0"/>
          <w:marRight w:val="0"/>
          <w:marTop w:val="0"/>
          <w:marBottom w:val="0"/>
          <w:divBdr>
            <w:top w:val="none" w:sz="0" w:space="0" w:color="auto"/>
            <w:left w:val="none" w:sz="0" w:space="0" w:color="auto"/>
            <w:bottom w:val="none" w:sz="0" w:space="0" w:color="auto"/>
            <w:right w:val="none" w:sz="0" w:space="0" w:color="auto"/>
          </w:divBdr>
        </w:div>
        <w:div w:id="360203424">
          <w:marLeft w:val="0"/>
          <w:marRight w:val="0"/>
          <w:marTop w:val="0"/>
          <w:marBottom w:val="0"/>
          <w:divBdr>
            <w:top w:val="none" w:sz="0" w:space="0" w:color="auto"/>
            <w:left w:val="none" w:sz="0" w:space="0" w:color="auto"/>
            <w:bottom w:val="none" w:sz="0" w:space="0" w:color="auto"/>
            <w:right w:val="none" w:sz="0" w:space="0" w:color="auto"/>
          </w:divBdr>
        </w:div>
        <w:div w:id="461385598">
          <w:marLeft w:val="0"/>
          <w:marRight w:val="0"/>
          <w:marTop w:val="0"/>
          <w:marBottom w:val="0"/>
          <w:divBdr>
            <w:top w:val="none" w:sz="0" w:space="0" w:color="auto"/>
            <w:left w:val="none" w:sz="0" w:space="0" w:color="auto"/>
            <w:bottom w:val="none" w:sz="0" w:space="0" w:color="auto"/>
            <w:right w:val="none" w:sz="0" w:space="0" w:color="auto"/>
          </w:divBdr>
        </w:div>
        <w:div w:id="817452614">
          <w:marLeft w:val="0"/>
          <w:marRight w:val="0"/>
          <w:marTop w:val="0"/>
          <w:marBottom w:val="0"/>
          <w:divBdr>
            <w:top w:val="none" w:sz="0" w:space="0" w:color="auto"/>
            <w:left w:val="none" w:sz="0" w:space="0" w:color="auto"/>
            <w:bottom w:val="none" w:sz="0" w:space="0" w:color="auto"/>
            <w:right w:val="none" w:sz="0" w:space="0" w:color="auto"/>
          </w:divBdr>
        </w:div>
        <w:div w:id="1446847797">
          <w:marLeft w:val="0"/>
          <w:marRight w:val="0"/>
          <w:marTop w:val="0"/>
          <w:marBottom w:val="0"/>
          <w:divBdr>
            <w:top w:val="none" w:sz="0" w:space="0" w:color="auto"/>
            <w:left w:val="none" w:sz="0" w:space="0" w:color="auto"/>
            <w:bottom w:val="none" w:sz="0" w:space="0" w:color="auto"/>
            <w:right w:val="none" w:sz="0" w:space="0" w:color="auto"/>
          </w:divBdr>
        </w:div>
        <w:div w:id="1471167755">
          <w:marLeft w:val="0"/>
          <w:marRight w:val="0"/>
          <w:marTop w:val="0"/>
          <w:marBottom w:val="0"/>
          <w:divBdr>
            <w:top w:val="none" w:sz="0" w:space="0" w:color="auto"/>
            <w:left w:val="none" w:sz="0" w:space="0" w:color="auto"/>
            <w:bottom w:val="none" w:sz="0" w:space="0" w:color="auto"/>
            <w:right w:val="none" w:sz="0" w:space="0" w:color="auto"/>
          </w:divBdr>
        </w:div>
      </w:divsChild>
    </w:div>
    <w:div w:id="1768232674">
      <w:bodyDiv w:val="1"/>
      <w:marLeft w:val="0"/>
      <w:marRight w:val="0"/>
      <w:marTop w:val="0"/>
      <w:marBottom w:val="0"/>
      <w:divBdr>
        <w:top w:val="none" w:sz="0" w:space="0" w:color="auto"/>
        <w:left w:val="none" w:sz="0" w:space="0" w:color="auto"/>
        <w:bottom w:val="none" w:sz="0" w:space="0" w:color="auto"/>
        <w:right w:val="none" w:sz="0" w:space="0" w:color="auto"/>
      </w:divBdr>
      <w:divsChild>
        <w:div w:id="85272531">
          <w:marLeft w:val="0"/>
          <w:marRight w:val="0"/>
          <w:marTop w:val="0"/>
          <w:marBottom w:val="0"/>
          <w:divBdr>
            <w:top w:val="none" w:sz="0" w:space="0" w:color="auto"/>
            <w:left w:val="none" w:sz="0" w:space="0" w:color="auto"/>
            <w:bottom w:val="none" w:sz="0" w:space="0" w:color="auto"/>
            <w:right w:val="none" w:sz="0" w:space="0" w:color="auto"/>
          </w:divBdr>
        </w:div>
        <w:div w:id="663318174">
          <w:marLeft w:val="0"/>
          <w:marRight w:val="0"/>
          <w:marTop w:val="0"/>
          <w:marBottom w:val="0"/>
          <w:divBdr>
            <w:top w:val="none" w:sz="0" w:space="0" w:color="auto"/>
            <w:left w:val="none" w:sz="0" w:space="0" w:color="auto"/>
            <w:bottom w:val="none" w:sz="0" w:space="0" w:color="auto"/>
            <w:right w:val="none" w:sz="0" w:space="0" w:color="auto"/>
          </w:divBdr>
        </w:div>
        <w:div w:id="1033195301">
          <w:marLeft w:val="0"/>
          <w:marRight w:val="0"/>
          <w:marTop w:val="0"/>
          <w:marBottom w:val="0"/>
          <w:divBdr>
            <w:top w:val="none" w:sz="0" w:space="0" w:color="auto"/>
            <w:left w:val="none" w:sz="0" w:space="0" w:color="auto"/>
            <w:bottom w:val="none" w:sz="0" w:space="0" w:color="auto"/>
            <w:right w:val="none" w:sz="0" w:space="0" w:color="auto"/>
          </w:divBdr>
        </w:div>
        <w:div w:id="1371876477">
          <w:marLeft w:val="0"/>
          <w:marRight w:val="0"/>
          <w:marTop w:val="0"/>
          <w:marBottom w:val="0"/>
          <w:divBdr>
            <w:top w:val="none" w:sz="0" w:space="0" w:color="auto"/>
            <w:left w:val="none" w:sz="0" w:space="0" w:color="auto"/>
            <w:bottom w:val="none" w:sz="0" w:space="0" w:color="auto"/>
            <w:right w:val="none" w:sz="0" w:space="0" w:color="auto"/>
          </w:divBdr>
        </w:div>
        <w:div w:id="1388600971">
          <w:marLeft w:val="0"/>
          <w:marRight w:val="0"/>
          <w:marTop w:val="0"/>
          <w:marBottom w:val="0"/>
          <w:divBdr>
            <w:top w:val="none" w:sz="0" w:space="0" w:color="auto"/>
            <w:left w:val="none" w:sz="0" w:space="0" w:color="auto"/>
            <w:bottom w:val="none" w:sz="0" w:space="0" w:color="auto"/>
            <w:right w:val="none" w:sz="0" w:space="0" w:color="auto"/>
          </w:divBdr>
        </w:div>
        <w:div w:id="1404136655">
          <w:marLeft w:val="0"/>
          <w:marRight w:val="0"/>
          <w:marTop w:val="0"/>
          <w:marBottom w:val="0"/>
          <w:divBdr>
            <w:top w:val="none" w:sz="0" w:space="0" w:color="auto"/>
            <w:left w:val="none" w:sz="0" w:space="0" w:color="auto"/>
            <w:bottom w:val="none" w:sz="0" w:space="0" w:color="auto"/>
            <w:right w:val="none" w:sz="0" w:space="0" w:color="auto"/>
          </w:divBdr>
        </w:div>
        <w:div w:id="1480072030">
          <w:marLeft w:val="0"/>
          <w:marRight w:val="0"/>
          <w:marTop w:val="0"/>
          <w:marBottom w:val="0"/>
          <w:divBdr>
            <w:top w:val="none" w:sz="0" w:space="0" w:color="auto"/>
            <w:left w:val="none" w:sz="0" w:space="0" w:color="auto"/>
            <w:bottom w:val="none" w:sz="0" w:space="0" w:color="auto"/>
            <w:right w:val="none" w:sz="0" w:space="0" w:color="auto"/>
          </w:divBdr>
        </w:div>
        <w:div w:id="1542740016">
          <w:marLeft w:val="0"/>
          <w:marRight w:val="0"/>
          <w:marTop w:val="0"/>
          <w:marBottom w:val="0"/>
          <w:divBdr>
            <w:top w:val="none" w:sz="0" w:space="0" w:color="auto"/>
            <w:left w:val="none" w:sz="0" w:space="0" w:color="auto"/>
            <w:bottom w:val="none" w:sz="0" w:space="0" w:color="auto"/>
            <w:right w:val="none" w:sz="0" w:space="0" w:color="auto"/>
          </w:divBdr>
        </w:div>
        <w:div w:id="1795446278">
          <w:marLeft w:val="0"/>
          <w:marRight w:val="0"/>
          <w:marTop w:val="0"/>
          <w:marBottom w:val="0"/>
          <w:divBdr>
            <w:top w:val="none" w:sz="0" w:space="0" w:color="auto"/>
            <w:left w:val="none" w:sz="0" w:space="0" w:color="auto"/>
            <w:bottom w:val="none" w:sz="0" w:space="0" w:color="auto"/>
            <w:right w:val="none" w:sz="0" w:space="0" w:color="auto"/>
          </w:divBdr>
        </w:div>
      </w:divsChild>
    </w:div>
    <w:div w:id="1769501068">
      <w:bodyDiv w:val="1"/>
      <w:marLeft w:val="0"/>
      <w:marRight w:val="0"/>
      <w:marTop w:val="0"/>
      <w:marBottom w:val="0"/>
      <w:divBdr>
        <w:top w:val="none" w:sz="0" w:space="0" w:color="auto"/>
        <w:left w:val="none" w:sz="0" w:space="0" w:color="auto"/>
        <w:bottom w:val="none" w:sz="0" w:space="0" w:color="auto"/>
        <w:right w:val="none" w:sz="0" w:space="0" w:color="auto"/>
      </w:divBdr>
    </w:div>
    <w:div w:id="1888761401">
      <w:bodyDiv w:val="1"/>
      <w:marLeft w:val="0"/>
      <w:marRight w:val="0"/>
      <w:marTop w:val="0"/>
      <w:marBottom w:val="0"/>
      <w:divBdr>
        <w:top w:val="none" w:sz="0" w:space="0" w:color="auto"/>
        <w:left w:val="none" w:sz="0" w:space="0" w:color="auto"/>
        <w:bottom w:val="none" w:sz="0" w:space="0" w:color="auto"/>
        <w:right w:val="none" w:sz="0" w:space="0" w:color="auto"/>
      </w:divBdr>
      <w:divsChild>
        <w:div w:id="290481721">
          <w:marLeft w:val="0"/>
          <w:marRight w:val="0"/>
          <w:marTop w:val="0"/>
          <w:marBottom w:val="0"/>
          <w:divBdr>
            <w:top w:val="none" w:sz="0" w:space="0" w:color="auto"/>
            <w:left w:val="none" w:sz="0" w:space="0" w:color="auto"/>
            <w:bottom w:val="none" w:sz="0" w:space="0" w:color="auto"/>
            <w:right w:val="none" w:sz="0" w:space="0" w:color="auto"/>
          </w:divBdr>
        </w:div>
        <w:div w:id="1001859601">
          <w:marLeft w:val="0"/>
          <w:marRight w:val="0"/>
          <w:marTop w:val="0"/>
          <w:marBottom w:val="0"/>
          <w:divBdr>
            <w:top w:val="none" w:sz="0" w:space="0" w:color="auto"/>
            <w:left w:val="none" w:sz="0" w:space="0" w:color="auto"/>
            <w:bottom w:val="none" w:sz="0" w:space="0" w:color="auto"/>
            <w:right w:val="none" w:sz="0" w:space="0" w:color="auto"/>
          </w:divBdr>
        </w:div>
        <w:div w:id="1117259485">
          <w:marLeft w:val="0"/>
          <w:marRight w:val="0"/>
          <w:marTop w:val="0"/>
          <w:marBottom w:val="0"/>
          <w:divBdr>
            <w:top w:val="none" w:sz="0" w:space="0" w:color="auto"/>
            <w:left w:val="none" w:sz="0" w:space="0" w:color="auto"/>
            <w:bottom w:val="none" w:sz="0" w:space="0" w:color="auto"/>
            <w:right w:val="none" w:sz="0" w:space="0" w:color="auto"/>
          </w:divBdr>
        </w:div>
        <w:div w:id="1154835000">
          <w:marLeft w:val="0"/>
          <w:marRight w:val="0"/>
          <w:marTop w:val="0"/>
          <w:marBottom w:val="0"/>
          <w:divBdr>
            <w:top w:val="none" w:sz="0" w:space="0" w:color="auto"/>
            <w:left w:val="none" w:sz="0" w:space="0" w:color="auto"/>
            <w:bottom w:val="none" w:sz="0" w:space="0" w:color="auto"/>
            <w:right w:val="none" w:sz="0" w:space="0" w:color="auto"/>
          </w:divBdr>
        </w:div>
        <w:div w:id="2077511387">
          <w:marLeft w:val="0"/>
          <w:marRight w:val="0"/>
          <w:marTop w:val="0"/>
          <w:marBottom w:val="0"/>
          <w:divBdr>
            <w:top w:val="none" w:sz="0" w:space="0" w:color="auto"/>
            <w:left w:val="none" w:sz="0" w:space="0" w:color="auto"/>
            <w:bottom w:val="none" w:sz="0" w:space="0" w:color="auto"/>
            <w:right w:val="none" w:sz="0" w:space="0" w:color="auto"/>
          </w:divBdr>
        </w:div>
      </w:divsChild>
    </w:div>
    <w:div w:id="1933392146">
      <w:bodyDiv w:val="1"/>
      <w:marLeft w:val="0"/>
      <w:marRight w:val="0"/>
      <w:marTop w:val="0"/>
      <w:marBottom w:val="0"/>
      <w:divBdr>
        <w:top w:val="none" w:sz="0" w:space="0" w:color="auto"/>
        <w:left w:val="none" w:sz="0" w:space="0" w:color="auto"/>
        <w:bottom w:val="none" w:sz="0" w:space="0" w:color="auto"/>
        <w:right w:val="none" w:sz="0" w:space="0" w:color="auto"/>
      </w:divBdr>
    </w:div>
    <w:div w:id="1974092112">
      <w:bodyDiv w:val="1"/>
      <w:marLeft w:val="0"/>
      <w:marRight w:val="0"/>
      <w:marTop w:val="0"/>
      <w:marBottom w:val="0"/>
      <w:divBdr>
        <w:top w:val="none" w:sz="0" w:space="0" w:color="auto"/>
        <w:left w:val="none" w:sz="0" w:space="0" w:color="auto"/>
        <w:bottom w:val="none" w:sz="0" w:space="0" w:color="auto"/>
        <w:right w:val="none" w:sz="0" w:space="0" w:color="auto"/>
      </w:divBdr>
      <w:divsChild>
        <w:div w:id="1282879701">
          <w:marLeft w:val="547"/>
          <w:marRight w:val="0"/>
          <w:marTop w:val="120"/>
          <w:marBottom w:val="0"/>
          <w:divBdr>
            <w:top w:val="none" w:sz="0" w:space="0" w:color="auto"/>
            <w:left w:val="none" w:sz="0" w:space="0" w:color="auto"/>
            <w:bottom w:val="none" w:sz="0" w:space="0" w:color="auto"/>
            <w:right w:val="none" w:sz="0" w:space="0" w:color="auto"/>
          </w:divBdr>
        </w:div>
      </w:divsChild>
    </w:div>
    <w:div w:id="2049450140">
      <w:bodyDiv w:val="1"/>
      <w:marLeft w:val="0"/>
      <w:marRight w:val="0"/>
      <w:marTop w:val="0"/>
      <w:marBottom w:val="0"/>
      <w:divBdr>
        <w:top w:val="none" w:sz="0" w:space="0" w:color="auto"/>
        <w:left w:val="none" w:sz="0" w:space="0" w:color="auto"/>
        <w:bottom w:val="none" w:sz="0" w:space="0" w:color="auto"/>
        <w:right w:val="none" w:sz="0" w:space="0" w:color="auto"/>
      </w:divBdr>
      <w:divsChild>
        <w:div w:id="169416222">
          <w:marLeft w:val="0"/>
          <w:marRight w:val="0"/>
          <w:marTop w:val="0"/>
          <w:marBottom w:val="0"/>
          <w:divBdr>
            <w:top w:val="none" w:sz="0" w:space="0" w:color="auto"/>
            <w:left w:val="none" w:sz="0" w:space="0" w:color="auto"/>
            <w:bottom w:val="none" w:sz="0" w:space="0" w:color="auto"/>
            <w:right w:val="none" w:sz="0" w:space="0" w:color="auto"/>
          </w:divBdr>
        </w:div>
        <w:div w:id="675038416">
          <w:marLeft w:val="0"/>
          <w:marRight w:val="0"/>
          <w:marTop w:val="0"/>
          <w:marBottom w:val="0"/>
          <w:divBdr>
            <w:top w:val="none" w:sz="0" w:space="0" w:color="auto"/>
            <w:left w:val="none" w:sz="0" w:space="0" w:color="auto"/>
            <w:bottom w:val="none" w:sz="0" w:space="0" w:color="auto"/>
            <w:right w:val="none" w:sz="0" w:space="0" w:color="auto"/>
          </w:divBdr>
        </w:div>
        <w:div w:id="718018136">
          <w:marLeft w:val="0"/>
          <w:marRight w:val="0"/>
          <w:marTop w:val="0"/>
          <w:marBottom w:val="0"/>
          <w:divBdr>
            <w:top w:val="none" w:sz="0" w:space="0" w:color="auto"/>
            <w:left w:val="none" w:sz="0" w:space="0" w:color="auto"/>
            <w:bottom w:val="none" w:sz="0" w:space="0" w:color="auto"/>
            <w:right w:val="none" w:sz="0" w:space="0" w:color="auto"/>
          </w:divBdr>
        </w:div>
        <w:div w:id="1234193538">
          <w:marLeft w:val="0"/>
          <w:marRight w:val="0"/>
          <w:marTop w:val="0"/>
          <w:marBottom w:val="0"/>
          <w:divBdr>
            <w:top w:val="none" w:sz="0" w:space="0" w:color="auto"/>
            <w:left w:val="none" w:sz="0" w:space="0" w:color="auto"/>
            <w:bottom w:val="none" w:sz="0" w:space="0" w:color="auto"/>
            <w:right w:val="none" w:sz="0" w:space="0" w:color="auto"/>
          </w:divBdr>
        </w:div>
      </w:divsChild>
    </w:div>
    <w:div w:id="2070684402">
      <w:bodyDiv w:val="1"/>
      <w:marLeft w:val="0"/>
      <w:marRight w:val="0"/>
      <w:marTop w:val="0"/>
      <w:marBottom w:val="0"/>
      <w:divBdr>
        <w:top w:val="none" w:sz="0" w:space="0" w:color="auto"/>
        <w:left w:val="none" w:sz="0" w:space="0" w:color="auto"/>
        <w:bottom w:val="none" w:sz="0" w:space="0" w:color="auto"/>
        <w:right w:val="none" w:sz="0" w:space="0" w:color="auto"/>
      </w:divBdr>
    </w:div>
    <w:div w:id="2095322020">
      <w:bodyDiv w:val="1"/>
      <w:marLeft w:val="0"/>
      <w:marRight w:val="0"/>
      <w:marTop w:val="0"/>
      <w:marBottom w:val="0"/>
      <w:divBdr>
        <w:top w:val="none" w:sz="0" w:space="0" w:color="auto"/>
        <w:left w:val="none" w:sz="0" w:space="0" w:color="auto"/>
        <w:bottom w:val="none" w:sz="0" w:space="0" w:color="auto"/>
        <w:right w:val="none" w:sz="0" w:space="0" w:color="auto"/>
      </w:divBdr>
      <w:divsChild>
        <w:div w:id="499731838">
          <w:marLeft w:val="0"/>
          <w:marRight w:val="0"/>
          <w:marTop w:val="0"/>
          <w:marBottom w:val="0"/>
          <w:divBdr>
            <w:top w:val="none" w:sz="0" w:space="0" w:color="auto"/>
            <w:left w:val="none" w:sz="0" w:space="0" w:color="auto"/>
            <w:bottom w:val="none" w:sz="0" w:space="0" w:color="auto"/>
            <w:right w:val="none" w:sz="0" w:space="0" w:color="auto"/>
          </w:divBdr>
        </w:div>
        <w:div w:id="127745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omel@ilo.org" TargetMode="External"/><Relationship Id="rId18" Type="http://schemas.openxmlformats.org/officeDocument/2006/relationships/hyperlink" Target="mailto:mariana.gomesneto@un.org" TargetMode="External"/><Relationship Id="rId26"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hmad.hijazi@undp.org" TargetMode="External"/><Relationship Id="rId34"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ddy.namatovu@un.org" TargetMode="External"/><Relationship Id="rId25"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33"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hristina.meinecke-chalev@un.org" TargetMode="External"/><Relationship Id="rId20" Type="http://schemas.openxmlformats.org/officeDocument/2006/relationships/hyperlink" Target="mailto:simon.dennett@undp.org" TargetMode="External"/><Relationship Id="rId29"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32"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37"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therese.arnesen@un.org" TargetMode="External"/><Relationship Id="rId23"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28"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36"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10" Type="http://schemas.openxmlformats.org/officeDocument/2006/relationships/footnotes" Target="footnotes.xml"/><Relationship Id="rId19" Type="http://schemas.openxmlformats.org/officeDocument/2006/relationships/hyperlink" Target="mailto:alessandro.ercolani@undp.org" TargetMode="External"/><Relationship Id="rId31"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hlquist@ilo.org" TargetMode="External"/><Relationship Id="rId22" Type="http://schemas.openxmlformats.org/officeDocument/2006/relationships/hyperlink" Target="mailto:sherif.el.tokali@undp.org" TargetMode="External"/><Relationship Id="rId27"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30"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35" Type="http://schemas.openxmlformats.org/officeDocument/2006/relationships/hyperlink" Target="https://euc-word-edit.officeapps.live.com/we/wordeditorframe.aspx?ui=en%2DUS&amp;rs=en%2DUS&amp;wopisrc=https%3A%2F%2Fundp-my.sharepoint.com%2Fpersonal%2Fnatalia_mattioli_undp_org%2F_vti_bin%2Fwopi.ashx%2Ffiles%2Fac6f92670dd1435d9629a79102ded398&amp;wdenableroaming=1&amp;mscc=1&amp;wdodb=1&amp;hid=47CF84A0-00BC-5000-D954-E9E2A1AEB8D1&amp;wdorigin=ItemsView&amp;wdhostclicktime=1671728439894&amp;jsapi=1&amp;jsapiver=v1&amp;newsession=1&amp;corrid=5ef1550a-2ee0-42c7-aef0-a9ef4dd79229&amp;usid=5ef1550a-2ee0-42c7-aef0-a9ef4dd79229&amp;sftc=1&amp;cac=1&amp;mtf=1&amp;sfp=1&amp;instantedit=1&amp;wopicomplete=1&amp;wdredirectionreason=Unified_SingleFlush&amp;rct=Normal&amp;ctp=LeastProtected" TargetMode="External"/><Relationship Id="rId43"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G20/097/56/PDF/G2009756.pdf?OpenElement" TargetMode="External"/><Relationship Id="rId13" Type="http://schemas.openxmlformats.org/officeDocument/2006/relationships/hyperlink" Target="https://www.internationaldisabilityalliance.org/sites/default/files/drcc_status_report_english_0.pdfhttps:/undp-my.sharepoint.com/personal/natalia_mattioli_undp_org/Documents/UNPRPD/Joint%20Programmes/Multi%20Country%20programmes/Call%202022/Proposals%20received/Advancing%20an%20intersectional%20approach%20to%20the%20inclusion%20of%20PwD%20in%20climate%20change/21.03.2023%20UNDP+ILO%20+OHCHR%20submitted%20to%20PRPD%20on%2021%20March%202023.docx" TargetMode="External"/><Relationship Id="rId18" Type="http://schemas.openxmlformats.org/officeDocument/2006/relationships/hyperlink" Target="https://www.ohchr.org/sites/default/files/thematic-brief-climate-change-drr.pdf" TargetMode="External"/><Relationship Id="rId3" Type="http://schemas.openxmlformats.org/officeDocument/2006/relationships/hyperlink" Target="https://www.ohchr.org/en/documents/thematic-reports/analytical-study-promotion-and-protection-rights-persons-disabilities" TargetMode="External"/><Relationship Id="rId21" Type="http://schemas.openxmlformats.org/officeDocument/2006/relationships/hyperlink" Target="https://www.ilo.org/global/topics/green-jobs/WCMS_213842/lang--en/index.htm" TargetMode="External"/><Relationship Id="rId7" Type="http://schemas.openxmlformats.org/officeDocument/2006/relationships/hyperlink" Target="https://www.ohchr.org/en/documents/thematic-reports/analytical-study-promotion-and-protection-rights-persons-disabilities" TargetMode="External"/><Relationship Id="rId12" Type="http://schemas.openxmlformats.org/officeDocument/2006/relationships/hyperlink" Target="https://napcentral.org/submitted-naps" TargetMode="External"/><Relationship Id="rId17" Type="http://schemas.openxmlformats.org/officeDocument/2006/relationships/hyperlink" Target="https://www.undp.org/publications/climate-finance-sustaining-peace-making-climate-finance-work-conflict-affected-and-fragile-contexts" TargetMode="External"/><Relationship Id="rId2" Type="http://schemas.openxmlformats.org/officeDocument/2006/relationships/hyperlink" Target="https://www.internationaldisabilityalliance.org/sites/default/files/drcc_status_report_english_0.pdfhttps:/undp-my.sharepoint.com/personal/natalia_mattioli_undp_org/Documents/UNPRPD/Joint%20Programmes/Multi%20Country%20programmes/Call%202022/Proposals%20received/Advancing%20an%20intersectional%20approach%20to%20the%20inclusion%20of%20PwD%20in%20climate%20change/21.03.2023%20UNDP+ILO%20+OHCHR%20submitted%20to%20PRPD%20on%2021%20March%202023.docx" TargetMode="External"/><Relationship Id="rId16" Type="http://schemas.openxmlformats.org/officeDocument/2006/relationships/hyperlink" Target="https://www.undp.org/publications/gender-climate-and-security" TargetMode="External"/><Relationship Id="rId20" Type="http://schemas.openxmlformats.org/officeDocument/2006/relationships/hyperlink" Target="https://www.ilo.org/global/topics/green-jobs/WCMS_824102/lang--en/index.htm" TargetMode="External"/><Relationship Id="rId1" Type="http://schemas.openxmlformats.org/officeDocument/2006/relationships/hyperlink" Target="https://documents-dds-ny.un.org/doc/UNDOC/GEN/G20/097/56/PDF/G2009756.pdf?OpenElement" TargetMode="External"/><Relationship Id="rId6" Type="http://schemas.openxmlformats.org/officeDocument/2006/relationships/hyperlink" Target="https://unfccc.int/files/adaptation/cancun_adaptation_framework/application/pdf/naptechguidelines_eng_high__res.pdf" TargetMode="External"/><Relationship Id="rId11" Type="http://schemas.openxmlformats.org/officeDocument/2006/relationships/hyperlink" Target="https://unfccc.int/NDCREG" TargetMode="External"/><Relationship Id="rId5" Type="http://schemas.openxmlformats.org/officeDocument/2006/relationships/hyperlink" Target="https://unfccc.int/NDCREG" TargetMode="External"/><Relationship Id="rId15" Type="http://schemas.openxmlformats.org/officeDocument/2006/relationships/hyperlink" Target="https://dppa.un.org/sites/default/files/csm_toolbox-2-conceptual_approach.pdf" TargetMode="External"/><Relationship Id="rId10" Type="http://schemas.openxmlformats.org/officeDocument/2006/relationships/hyperlink" Target="https://www.sddirect.org.uk/sites/default/files/2022-07/Query%2030%20-%20Climate%20resilience%20and%20disability%20inclusion.pdf" TargetMode="External"/><Relationship Id="rId19" Type="http://schemas.openxmlformats.org/officeDocument/2006/relationships/hyperlink" Target="https://www.ohchr.org/sites/default/files/documents/issues/minorities/30th-anniversary/2022-09-22/GuidanceNoteonIntersectionality.pdf" TargetMode="External"/><Relationship Id="rId4" Type="http://schemas.openxmlformats.org/officeDocument/2006/relationships/hyperlink" Target="https://www.ohchr.org/en/documents/thematic-reports/analytical-study-promotion-and-protection-rights-persons-disabilities" TargetMode="External"/><Relationship Id="rId9" Type="http://schemas.openxmlformats.org/officeDocument/2006/relationships/hyperlink" Target="https://www.researchgate.net/publication/320800956_Disability_and_Climate_Resilience_A_literature_review/link/5f2c2e77a6fdcccc43ae1ce2/download" TargetMode="External"/><Relationship Id="rId14" Type="http://schemas.openxmlformats.org/officeDocument/2006/relationships/hyperlink" Target="https://pacificdisability.org/wp-content/uploads/2022/08/PDF-Final-Report-on-Climate-Change-and-Persons-with-Disabilities.pdf" TargetMode="External"/><Relationship Id="rId22" Type="http://schemas.openxmlformats.org/officeDocument/2006/relationships/hyperlink" Target="https://www.ilo.org/global/topics/green-jobs/publications/assessments/lang--en/index.htm" TargetMode="External"/></Relationships>
</file>

<file path=word/documenttasks/documenttasks1.xml><?xml version="1.0" encoding="utf-8"?>
<t:Tasks xmlns:t="http://schemas.microsoft.com/office/tasks/2019/documenttasks" xmlns:oel="http://schemas.microsoft.com/office/2019/extlst">
  <t:Task id="{97451709-93B1-49FC-9D23-0CA0669C4593}">
    <t:Anchor>
      <t:Comment id="669517899"/>
    </t:Anchor>
    <t:History>
      <t:Event id="{7B3D5218-FF55-4183-9870-D83716189519}" time="2023-04-17T22:02:51.235Z">
        <t:Attribution userId="S::sakunthala.mapa@undp.org::2de3fed4-9e71-4aa4-9b4a-f10002fd03eb" userProvider="AD" userName="Sakunthala Mapa"/>
        <t:Anchor>
          <t:Comment id="669517899"/>
        </t:Anchor>
        <t:Create/>
      </t:Event>
      <t:Event id="{D37168BE-2CB6-4C88-9C78-28D9B4660677}" time="2023-04-17T22:02:51.235Z">
        <t:Attribution userId="S::sakunthala.mapa@undp.org::2de3fed4-9e71-4aa4-9b4a-f10002fd03eb" userProvider="AD" userName="Sakunthala Mapa"/>
        <t:Anchor>
          <t:Comment id="669517899"/>
        </t:Anchor>
        <t:Assign userId="S::alfred.smith@undp.org::88866174-9ec1-433f-a3ef-65be5ba701cc" userProvider="AD" userName="Alfred Smith"/>
      </t:Event>
      <t:Event id="{30F6BFFE-793D-40DC-9611-A0EE4E3B12D5}" time="2023-04-17T22:02:51.235Z">
        <t:Attribution userId="S::sakunthala.mapa@undp.org::2de3fed4-9e71-4aa4-9b4a-f10002fd03eb" userProvider="AD" userName="Sakunthala Mapa"/>
        <t:Anchor>
          <t:Comment id="669517899"/>
        </t:Anchor>
        <t:SetTitle title="@Alfred Smith we don’t mention NDCs in the validation steps in the description. Would including NDCs here confuse them.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96B2979EC02248843C4CD8D0D40C1A"/>
        <w:category>
          <w:name w:val="General"/>
          <w:gallery w:val="placeholder"/>
        </w:category>
        <w:types>
          <w:type w:val="bbPlcHdr"/>
        </w:types>
        <w:behaviors>
          <w:behavior w:val="content"/>
        </w:behaviors>
        <w:guid w:val="{4A2478B3-9724-8C4A-BD8B-A4012997C12C}"/>
      </w:docPartPr>
      <w:docPartBody>
        <w:p w:rsidR="00010D74" w:rsidRDefault="00317CD7" w:rsidP="00317CD7">
          <w:pPr>
            <w:pStyle w:val="0296B2979EC02248843C4CD8D0D40C1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D7"/>
    <w:rsid w:val="00001EBE"/>
    <w:rsid w:val="00010D74"/>
    <w:rsid w:val="00023722"/>
    <w:rsid w:val="00071D54"/>
    <w:rsid w:val="000969ED"/>
    <w:rsid w:val="00101B8A"/>
    <w:rsid w:val="00172256"/>
    <w:rsid w:val="00172A4F"/>
    <w:rsid w:val="001B3FD1"/>
    <w:rsid w:val="001F2161"/>
    <w:rsid w:val="00252EF9"/>
    <w:rsid w:val="00264F7F"/>
    <w:rsid w:val="002A6A18"/>
    <w:rsid w:val="00317CD7"/>
    <w:rsid w:val="003538F1"/>
    <w:rsid w:val="003A096D"/>
    <w:rsid w:val="003D0483"/>
    <w:rsid w:val="003E3D7F"/>
    <w:rsid w:val="00463472"/>
    <w:rsid w:val="004814A7"/>
    <w:rsid w:val="004D6DA9"/>
    <w:rsid w:val="004E7B29"/>
    <w:rsid w:val="00501CA6"/>
    <w:rsid w:val="00505B7C"/>
    <w:rsid w:val="00543BD9"/>
    <w:rsid w:val="005B6856"/>
    <w:rsid w:val="006222A2"/>
    <w:rsid w:val="0063009B"/>
    <w:rsid w:val="00656BA1"/>
    <w:rsid w:val="006A5E3C"/>
    <w:rsid w:val="006A5FF7"/>
    <w:rsid w:val="007B3EB2"/>
    <w:rsid w:val="0087020F"/>
    <w:rsid w:val="008738BE"/>
    <w:rsid w:val="008F093D"/>
    <w:rsid w:val="00925F6E"/>
    <w:rsid w:val="00970022"/>
    <w:rsid w:val="00A33E1A"/>
    <w:rsid w:val="00A417B2"/>
    <w:rsid w:val="00A52442"/>
    <w:rsid w:val="00AA5DD9"/>
    <w:rsid w:val="00AB2D2B"/>
    <w:rsid w:val="00AC4674"/>
    <w:rsid w:val="00B35534"/>
    <w:rsid w:val="00B93089"/>
    <w:rsid w:val="00BA76A9"/>
    <w:rsid w:val="00C65288"/>
    <w:rsid w:val="00CC4C55"/>
    <w:rsid w:val="00CE6611"/>
    <w:rsid w:val="00DC153E"/>
    <w:rsid w:val="00E350FF"/>
    <w:rsid w:val="00E6579B"/>
    <w:rsid w:val="00E85050"/>
    <w:rsid w:val="00EA5FA8"/>
    <w:rsid w:val="00F81568"/>
    <w:rsid w:val="00FB2B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6B2979EC02248843C4CD8D0D40C1A">
    <w:name w:val="0296B2979EC02248843C4CD8D0D40C1A"/>
    <w:rsid w:val="00317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UNPRPD MULTI-COUNTRY PROGRAM PROPOSAL</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1" ma:contentTypeDescription="Create a new document." ma:contentTypeScope="" ma:versionID="09d98f2c483851fb9a12ad4149d881f7">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1c559da0a93d315d0076e3d2e2295cd6"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lcf76f155ced4ddcb4097134ff3c332f xmlns="b1528a4b-5ccb-40f7-a09e-43427183cd95">
      <Terms xmlns="http://schemas.microsoft.com/office/infopath/2007/PartnerControls"/>
    </lcf76f155ced4ddcb4097134ff3c332f>
    <DocumentType xmlns="f9695bc1-6109-4dcd-a27a-f8a0370b00e2">Pro Doc</DocumentType>
    <UploadedBy xmlns="b1528a4b-5ccb-40f7-a09e-43427183cd95">sean.chen@undp.org</UploadedBy>
    <Classification xmlns="b1528a4b-5ccb-40f7-a09e-43427183cd95">External</Classification>
    <FormCode xmlns="b1528a4b-5ccb-40f7-a09e-43427183cd95" xsi:nil="true"/>
    <FundId xmlns="f9695bc1-6109-4dcd-a27a-f8a0370b00e2">39</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MPTF_00068_00098</ProjectId>
    <FundCode xmlns="f9695bc1-6109-4dcd-a27a-f8a0370b00e2">MPTF_00068</FundCode>
    <Comments xmlns="f9695bc1-6109-4dcd-a27a-f8a0370b00e2" xsi:nil="true"/>
    <Active xmlns="f9695bc1-6109-4dcd-a27a-f8a0370b00e2">Yes</Active>
    <DocumentDate xmlns="b1528a4b-5ccb-40f7-a09e-43427183cd95">2023-07-28T07:00:00+00:00</DocumentDate>
    <Featured xmlns="b1528a4b-5ccb-40f7-a09e-43427183cd95">1</Featured>
    <FormTypeCode xmlns="b1528a4b-5ccb-40f7-a09e-43427183cd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097D20-0142-4951-B0DA-0919E1AAE36D}">
  <ds:schemaRefs>
    <ds:schemaRef ds:uri="http://schemas.microsoft.com/sharepoint/v3/contenttype/forms"/>
  </ds:schemaRefs>
</ds:datastoreItem>
</file>

<file path=customXml/itemProps3.xml><?xml version="1.0" encoding="utf-8"?>
<ds:datastoreItem xmlns:ds="http://schemas.openxmlformats.org/officeDocument/2006/customXml" ds:itemID="{8379DA23-CEBC-4F30-B4E4-355B94E47D5E}"/>
</file>

<file path=customXml/itemProps4.xml><?xml version="1.0" encoding="utf-8"?>
<ds:datastoreItem xmlns:ds="http://schemas.openxmlformats.org/officeDocument/2006/customXml" ds:itemID="{18EA1EF3-8E13-472E-89E3-A4B5C7FB59D7}">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52640bb4-440f-4648-899e-d53b7c6212b6"/>
    <ds:schemaRef ds:uri="http://schemas.microsoft.com/office/2006/documentManagement/types"/>
    <ds:schemaRef ds:uri="http://www.w3.org/XML/1998/namespace"/>
    <ds:schemaRef ds:uri="e20b5410-cf8e-499b-8b0a-884761a2c80a"/>
    <ds:schemaRef ds:uri="http://purl.org/dc/terms/"/>
  </ds:schemaRefs>
</ds:datastoreItem>
</file>

<file path=customXml/itemProps5.xml><?xml version="1.0" encoding="utf-8"?>
<ds:datastoreItem xmlns:ds="http://schemas.openxmlformats.org/officeDocument/2006/customXml" ds:itemID="{980CB850-1F55-41B8-93A3-D3BF2260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19844</Words>
  <Characters>113112</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action multi-country proposal, revised 7 June 2023.docx</dc:title>
  <dc:subject/>
  <dc:creator>UNPRPD multi-country programME proposal</dc:creator>
  <cp:keywords/>
  <cp:lastModifiedBy>Tromel, Esteban</cp:lastModifiedBy>
  <cp:revision>4</cp:revision>
  <cp:lastPrinted>2017-04-01T01:59:00Z</cp:lastPrinted>
  <dcterms:created xsi:type="dcterms:W3CDTF">2023-06-07T12:21:00Z</dcterms:created>
  <dcterms:modified xsi:type="dcterms:W3CDTF">2023-06-07T12:23:00Z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0x010100A20E1B0FB969FA4DB37D3562DA9CC146</vt:lpwstr>
  </property>
  <property fmtid="{D5CDD505-2E9C-101B-9397-08002B2CF9AE}" pid="3" name="MediaServiceImageTags">
    <vt:lpwstr/>
  </property>
</Properties>
</file>