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2F17" w14:textId="77777777" w:rsidR="009E2EB3" w:rsidRPr="00470D78" w:rsidRDefault="009E2EB3" w:rsidP="002D763B">
      <w:pPr>
        <w:jc w:val="center"/>
        <w:rPr>
          <w:rStyle w:val="hps"/>
          <w:rFonts w:ascii="Roboto" w:hAnsi="Roboto" w:cs="Calibri"/>
          <w:b/>
          <w:color w:val="222222"/>
          <w:sz w:val="20"/>
          <w:szCs w:val="20"/>
          <w:lang w:val="es-MX"/>
        </w:rPr>
      </w:pPr>
    </w:p>
    <w:p w14:paraId="4934F612" w14:textId="77777777" w:rsidR="009E2EB3" w:rsidRPr="007B747D" w:rsidRDefault="009E2EB3" w:rsidP="002D763B">
      <w:pPr>
        <w:jc w:val="center"/>
        <w:rPr>
          <w:rStyle w:val="hps"/>
          <w:rFonts w:ascii="Roboto" w:hAnsi="Roboto" w:cs="Calibri"/>
          <w:b/>
          <w:color w:val="222222"/>
          <w:sz w:val="20"/>
          <w:szCs w:val="20"/>
        </w:rPr>
      </w:pPr>
    </w:p>
    <w:p w14:paraId="5ADC5282" w14:textId="77777777" w:rsidR="009E2EB3" w:rsidRPr="007B747D" w:rsidRDefault="009E2EB3" w:rsidP="002D763B">
      <w:pPr>
        <w:jc w:val="center"/>
        <w:rPr>
          <w:rStyle w:val="hps"/>
          <w:rFonts w:ascii="Roboto" w:hAnsi="Roboto" w:cs="Calibri"/>
          <w:b/>
          <w:color w:val="222222"/>
          <w:sz w:val="20"/>
          <w:szCs w:val="20"/>
        </w:rPr>
      </w:pPr>
    </w:p>
    <w:p w14:paraId="6F8845A1" w14:textId="77777777" w:rsidR="009E2EB3" w:rsidRPr="007B747D" w:rsidRDefault="009E2EB3" w:rsidP="002D763B">
      <w:pPr>
        <w:jc w:val="center"/>
        <w:rPr>
          <w:rStyle w:val="hps"/>
          <w:rFonts w:ascii="Roboto" w:hAnsi="Roboto" w:cs="Calibri"/>
          <w:b/>
          <w:color w:val="222222"/>
          <w:sz w:val="36"/>
          <w:szCs w:val="36"/>
        </w:rPr>
      </w:pPr>
    </w:p>
    <w:p w14:paraId="74C25B19" w14:textId="51561C4B" w:rsidR="004664CF" w:rsidRPr="00140820" w:rsidRDefault="009E2EB3" w:rsidP="002D763B">
      <w:pPr>
        <w:jc w:val="center"/>
        <w:rPr>
          <w:rStyle w:val="hps"/>
          <w:rFonts w:ascii="Roboto" w:hAnsi="Roboto" w:cs="Calibri"/>
          <w:b/>
          <w:color w:val="222222"/>
          <w:sz w:val="36"/>
          <w:szCs w:val="36"/>
        </w:rPr>
      </w:pPr>
      <w:r w:rsidRPr="00140820">
        <w:rPr>
          <w:rStyle w:val="hps"/>
          <w:rFonts w:ascii="Roboto" w:hAnsi="Roboto" w:cs="Calibri"/>
          <w:b/>
          <w:color w:val="222222"/>
          <w:sz w:val="36"/>
          <w:szCs w:val="36"/>
        </w:rPr>
        <w:t>U</w:t>
      </w:r>
      <w:r w:rsidR="006A0117" w:rsidRPr="00140820">
        <w:rPr>
          <w:rStyle w:val="hps"/>
          <w:rFonts w:ascii="Roboto" w:hAnsi="Roboto" w:cs="Calibri"/>
          <w:b/>
          <w:color w:val="222222"/>
          <w:sz w:val="36"/>
          <w:szCs w:val="36"/>
        </w:rPr>
        <w:t xml:space="preserve">N </w:t>
      </w:r>
      <w:r w:rsidR="004A0872" w:rsidRPr="00140820">
        <w:rPr>
          <w:rStyle w:val="hps"/>
          <w:rFonts w:ascii="Roboto" w:hAnsi="Roboto" w:cs="Calibri"/>
          <w:b/>
          <w:color w:val="222222"/>
          <w:sz w:val="36"/>
          <w:szCs w:val="36"/>
        </w:rPr>
        <w:t>MOZAMBIQUE</w:t>
      </w:r>
    </w:p>
    <w:p w14:paraId="5E6DC55D" w14:textId="7851CA14" w:rsidR="005A5126" w:rsidRPr="00140820" w:rsidRDefault="002B462A" w:rsidP="002D763B">
      <w:pPr>
        <w:jc w:val="center"/>
        <w:rPr>
          <w:rStyle w:val="hps"/>
          <w:rFonts w:ascii="Roboto" w:hAnsi="Roboto" w:cs="Calibri"/>
          <w:b/>
          <w:color w:val="222222"/>
          <w:sz w:val="36"/>
          <w:szCs w:val="36"/>
        </w:rPr>
      </w:pPr>
      <w:r w:rsidRPr="00140820">
        <w:rPr>
          <w:rStyle w:val="hps"/>
          <w:rFonts w:ascii="Roboto" w:hAnsi="Roboto" w:cs="Calibri"/>
          <w:b/>
          <w:color w:val="222222"/>
          <w:sz w:val="36"/>
          <w:szCs w:val="36"/>
        </w:rPr>
        <w:t>MULTI-</w:t>
      </w:r>
      <w:r w:rsidR="00624291" w:rsidRPr="00140820">
        <w:rPr>
          <w:rStyle w:val="hps"/>
          <w:rFonts w:ascii="Roboto" w:hAnsi="Roboto" w:cs="Calibri"/>
          <w:b/>
          <w:color w:val="222222"/>
          <w:sz w:val="36"/>
          <w:szCs w:val="36"/>
        </w:rPr>
        <w:t>PARTNER</w:t>
      </w:r>
      <w:r w:rsidRPr="00140820">
        <w:rPr>
          <w:rStyle w:val="hps"/>
          <w:rFonts w:ascii="Roboto" w:hAnsi="Roboto" w:cs="Calibri"/>
          <w:b/>
          <w:color w:val="222222"/>
          <w:sz w:val="36"/>
          <w:szCs w:val="36"/>
        </w:rPr>
        <w:t xml:space="preserve"> TRUST FUND</w:t>
      </w:r>
    </w:p>
    <w:p w14:paraId="01D2FAA6" w14:textId="77777777" w:rsidR="009E2EB3" w:rsidRPr="00140820" w:rsidRDefault="009E2EB3" w:rsidP="002D763B">
      <w:pPr>
        <w:jc w:val="center"/>
        <w:rPr>
          <w:rStyle w:val="hps"/>
          <w:rFonts w:ascii="Roboto" w:hAnsi="Roboto" w:cs="Calibri"/>
          <w:b/>
          <w:color w:val="222222"/>
          <w:sz w:val="36"/>
          <w:szCs w:val="36"/>
        </w:rPr>
      </w:pPr>
    </w:p>
    <w:p w14:paraId="4456EA42" w14:textId="77777777" w:rsidR="009E2EB3" w:rsidRPr="00140820" w:rsidRDefault="009E2EB3" w:rsidP="002D763B">
      <w:pPr>
        <w:jc w:val="center"/>
        <w:rPr>
          <w:rStyle w:val="hps"/>
          <w:rFonts w:ascii="Roboto" w:hAnsi="Roboto" w:cs="Calibri"/>
          <w:b/>
          <w:color w:val="222222"/>
          <w:sz w:val="36"/>
          <w:szCs w:val="36"/>
        </w:rPr>
      </w:pPr>
    </w:p>
    <w:p w14:paraId="719B4679" w14:textId="15E66FAD" w:rsidR="005A5126" w:rsidRPr="007B747D" w:rsidRDefault="005A5126" w:rsidP="002D763B">
      <w:pPr>
        <w:jc w:val="center"/>
        <w:rPr>
          <w:rStyle w:val="hps"/>
          <w:rFonts w:ascii="Roboto" w:hAnsi="Roboto" w:cs="Calibri"/>
          <w:b/>
          <w:color w:val="222222"/>
          <w:sz w:val="36"/>
          <w:szCs w:val="36"/>
        </w:rPr>
      </w:pPr>
      <w:r w:rsidRPr="007B747D">
        <w:rPr>
          <w:rStyle w:val="hps"/>
          <w:rFonts w:ascii="Roboto" w:hAnsi="Roboto" w:cs="Calibri"/>
          <w:b/>
          <w:color w:val="222222"/>
          <w:sz w:val="36"/>
          <w:szCs w:val="36"/>
        </w:rPr>
        <w:t>Terms of Reference</w:t>
      </w:r>
    </w:p>
    <w:p w14:paraId="65B87848" w14:textId="77777777" w:rsidR="005A5126" w:rsidRPr="007B747D" w:rsidRDefault="005A5126" w:rsidP="005D35EE">
      <w:pPr>
        <w:jc w:val="both"/>
        <w:rPr>
          <w:rStyle w:val="hps"/>
          <w:rFonts w:ascii="Roboto" w:hAnsi="Roboto" w:cs="Calibri"/>
          <w:color w:val="222222"/>
          <w:sz w:val="36"/>
          <w:szCs w:val="36"/>
        </w:rPr>
      </w:pPr>
    </w:p>
    <w:p w14:paraId="0E3DD6B9" w14:textId="77777777" w:rsidR="002444C7" w:rsidRPr="007B747D" w:rsidRDefault="002444C7" w:rsidP="005D35EE">
      <w:pPr>
        <w:jc w:val="both"/>
        <w:rPr>
          <w:rStyle w:val="hps"/>
          <w:rFonts w:ascii="Roboto" w:hAnsi="Roboto" w:cs="Calibri"/>
          <w:color w:val="222222"/>
          <w:sz w:val="20"/>
          <w:szCs w:val="20"/>
        </w:rPr>
      </w:pPr>
    </w:p>
    <w:p w14:paraId="756327AF" w14:textId="77777777" w:rsidR="00AC6509" w:rsidRPr="007B747D" w:rsidRDefault="00AC6509" w:rsidP="005D35EE">
      <w:pPr>
        <w:jc w:val="both"/>
        <w:rPr>
          <w:rStyle w:val="hps"/>
          <w:rFonts w:ascii="Roboto" w:hAnsi="Roboto" w:cs="Calibri"/>
          <w:color w:val="222222"/>
          <w:sz w:val="20"/>
          <w:szCs w:val="20"/>
        </w:rPr>
      </w:pPr>
    </w:p>
    <w:p w14:paraId="77F6526B" w14:textId="4860A123" w:rsidR="008615A3" w:rsidRPr="007B747D" w:rsidRDefault="008615A3" w:rsidP="005D35EE">
      <w:pPr>
        <w:jc w:val="both"/>
        <w:rPr>
          <w:rStyle w:val="hps"/>
          <w:rFonts w:ascii="Roboto" w:hAnsi="Roboto" w:cs="Calibri"/>
          <w:color w:val="222222"/>
          <w:sz w:val="20"/>
          <w:szCs w:val="20"/>
        </w:rPr>
      </w:pPr>
      <w:r w:rsidRPr="007B747D">
        <w:rPr>
          <w:rStyle w:val="hps"/>
          <w:rFonts w:ascii="Roboto" w:hAnsi="Roboto" w:cs="Calibri"/>
          <w:color w:val="222222"/>
          <w:sz w:val="20"/>
          <w:szCs w:val="20"/>
        </w:rPr>
        <w:br w:type="page"/>
      </w:r>
    </w:p>
    <w:bookmarkStart w:id="0" w:name="_Toc88055716" w:displacedByCustomXml="next"/>
    <w:sdt>
      <w:sdtPr>
        <w:rPr>
          <w:rFonts w:asciiTheme="minorHAnsi" w:eastAsiaTheme="minorHAnsi" w:hAnsiTheme="minorHAnsi" w:cstheme="minorBidi"/>
          <w:b w:val="0"/>
          <w:color w:val="auto"/>
          <w:sz w:val="22"/>
          <w:szCs w:val="22"/>
        </w:rPr>
        <w:id w:val="1381591974"/>
        <w:docPartObj>
          <w:docPartGallery w:val="Table of Contents"/>
          <w:docPartUnique/>
        </w:docPartObj>
      </w:sdtPr>
      <w:sdtEndPr>
        <w:rPr>
          <w:sz w:val="20"/>
        </w:rPr>
      </w:sdtEndPr>
      <w:sdtContent>
        <w:p w14:paraId="3FC4B7CD" w14:textId="1D6ADF8D" w:rsidR="00155B5D" w:rsidRPr="00990636" w:rsidRDefault="00A9034B" w:rsidP="008F5DA5">
          <w:pPr>
            <w:pStyle w:val="Heading1"/>
            <w:numPr>
              <w:ilvl w:val="0"/>
              <w:numId w:val="0"/>
            </w:numPr>
            <w:ind w:left="927" w:hanging="360"/>
            <w:rPr>
              <w:sz w:val="22"/>
              <w:szCs w:val="22"/>
            </w:rPr>
          </w:pPr>
          <w:r w:rsidRPr="00804F6E">
            <w:rPr>
              <w:sz w:val="28"/>
              <w:szCs w:val="28"/>
            </w:rPr>
            <w:t>Table of C</w:t>
          </w:r>
          <w:r w:rsidR="00155B5D" w:rsidRPr="00804F6E">
            <w:rPr>
              <w:sz w:val="28"/>
              <w:szCs w:val="28"/>
            </w:rPr>
            <w:t>ontent</w:t>
          </w:r>
          <w:r w:rsidRPr="00804F6E">
            <w:rPr>
              <w:sz w:val="28"/>
              <w:szCs w:val="28"/>
            </w:rPr>
            <w:t>s</w:t>
          </w:r>
          <w:bookmarkEnd w:id="0"/>
          <w:r w:rsidR="00D660D3" w:rsidRPr="00990636">
            <w:rPr>
              <w:sz w:val="22"/>
              <w:szCs w:val="22"/>
            </w:rPr>
            <w:tab/>
          </w:r>
        </w:p>
        <w:p w14:paraId="58BCE5DD" w14:textId="3BC35342" w:rsidR="000A36C9" w:rsidRPr="000A36C9" w:rsidRDefault="00F00FB3">
          <w:pPr>
            <w:pStyle w:val="TOC1"/>
            <w:rPr>
              <w:rFonts w:ascii="Roboto" w:eastAsiaTheme="minorEastAsia" w:hAnsi="Roboto"/>
              <w:noProof/>
              <w:lang w:bidi="ar-SA"/>
            </w:rPr>
          </w:pPr>
          <w:r w:rsidRPr="000A36C9">
            <w:rPr>
              <w:rFonts w:ascii="Roboto" w:hAnsi="Roboto"/>
            </w:rPr>
            <w:fldChar w:fldCharType="begin"/>
          </w:r>
          <w:r w:rsidR="00155B5D" w:rsidRPr="000A36C9">
            <w:rPr>
              <w:rFonts w:ascii="Roboto" w:hAnsi="Roboto"/>
            </w:rPr>
            <w:instrText xml:space="preserve"> TOC \o "1-3" \h \z \u </w:instrText>
          </w:r>
          <w:r w:rsidRPr="000A36C9">
            <w:rPr>
              <w:rFonts w:ascii="Roboto" w:hAnsi="Roboto"/>
            </w:rPr>
            <w:fldChar w:fldCharType="separate"/>
          </w:r>
          <w:hyperlink w:anchor="_Toc88055716" w:history="1">
            <w:r w:rsidR="000A36C9" w:rsidRPr="000A36C9">
              <w:rPr>
                <w:rStyle w:val="Hyperlink"/>
                <w:rFonts w:ascii="Roboto" w:hAnsi="Roboto"/>
                <w:noProof/>
              </w:rPr>
              <w:t>Table of Contents</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_Toc88055716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2</w:t>
            </w:r>
            <w:r w:rsidR="000A36C9" w:rsidRPr="000A36C9">
              <w:rPr>
                <w:rFonts w:ascii="Roboto" w:hAnsi="Roboto"/>
                <w:noProof/>
                <w:webHidden/>
              </w:rPr>
              <w:fldChar w:fldCharType="end"/>
            </w:r>
          </w:hyperlink>
        </w:p>
        <w:p w14:paraId="61CB242D" w14:textId="720EDA58" w:rsidR="000A36C9" w:rsidRPr="000A36C9" w:rsidRDefault="00000000">
          <w:pPr>
            <w:pStyle w:val="TOC1"/>
            <w:rPr>
              <w:rFonts w:ascii="Roboto" w:eastAsiaTheme="minorEastAsia" w:hAnsi="Roboto"/>
              <w:noProof/>
              <w:lang w:bidi="ar-SA"/>
            </w:rPr>
          </w:pPr>
          <w:hyperlink w:anchor="_Toc88055717" w:history="1">
            <w:r w:rsidR="000A36C9" w:rsidRPr="000A36C9">
              <w:rPr>
                <w:rStyle w:val="Hyperlink"/>
                <w:rFonts w:ascii="Roboto" w:hAnsi="Roboto"/>
                <w:noProof/>
              </w:rPr>
              <w:t>1.</w:t>
            </w:r>
            <w:r w:rsidR="000A36C9" w:rsidRPr="000A36C9">
              <w:rPr>
                <w:rFonts w:ascii="Roboto" w:eastAsiaTheme="minorEastAsia" w:hAnsi="Roboto"/>
                <w:noProof/>
                <w:lang w:bidi="ar-SA"/>
              </w:rPr>
              <w:tab/>
            </w:r>
            <w:r w:rsidR="000A36C9" w:rsidRPr="000A36C9">
              <w:rPr>
                <w:rStyle w:val="Hyperlink"/>
                <w:rFonts w:ascii="Roboto" w:hAnsi="Roboto"/>
                <w:noProof/>
              </w:rPr>
              <w:t>Introduction</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_Toc88055717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1</w:t>
            </w:r>
            <w:r w:rsidR="000A36C9" w:rsidRPr="000A36C9">
              <w:rPr>
                <w:rFonts w:ascii="Roboto" w:hAnsi="Roboto"/>
                <w:noProof/>
                <w:webHidden/>
              </w:rPr>
              <w:fldChar w:fldCharType="end"/>
            </w:r>
          </w:hyperlink>
        </w:p>
        <w:p w14:paraId="4937CAD5" w14:textId="4DEC7418" w:rsidR="000A36C9" w:rsidRPr="000A36C9" w:rsidRDefault="00000000">
          <w:pPr>
            <w:pStyle w:val="TOC1"/>
            <w:rPr>
              <w:rFonts w:ascii="Roboto" w:eastAsiaTheme="minorEastAsia" w:hAnsi="Roboto"/>
              <w:noProof/>
              <w:lang w:bidi="ar-SA"/>
            </w:rPr>
          </w:pPr>
          <w:hyperlink w:anchor="_Toc88055718" w:history="1">
            <w:r w:rsidR="000A36C9" w:rsidRPr="000A36C9">
              <w:rPr>
                <w:rStyle w:val="Hyperlink"/>
                <w:rFonts w:ascii="Roboto" w:hAnsi="Roboto"/>
                <w:noProof/>
              </w:rPr>
              <w:t>2.</w:t>
            </w:r>
            <w:r w:rsidR="000A36C9" w:rsidRPr="000A36C9">
              <w:rPr>
                <w:rFonts w:ascii="Roboto" w:eastAsiaTheme="minorEastAsia" w:hAnsi="Roboto"/>
                <w:noProof/>
                <w:lang w:bidi="ar-SA"/>
              </w:rPr>
              <w:tab/>
            </w:r>
            <w:r w:rsidR="000A36C9" w:rsidRPr="000A36C9">
              <w:rPr>
                <w:rStyle w:val="Hyperlink"/>
                <w:rFonts w:ascii="Roboto" w:hAnsi="Roboto"/>
                <w:noProof/>
              </w:rPr>
              <w:t>Rationale and Fund's Functions</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_Toc88055718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2</w:t>
            </w:r>
            <w:r w:rsidR="000A36C9" w:rsidRPr="000A36C9">
              <w:rPr>
                <w:rFonts w:ascii="Roboto" w:hAnsi="Roboto"/>
                <w:noProof/>
                <w:webHidden/>
              </w:rPr>
              <w:fldChar w:fldCharType="end"/>
            </w:r>
          </w:hyperlink>
        </w:p>
        <w:p w14:paraId="7C6D2A36" w14:textId="1244F983" w:rsidR="000A36C9" w:rsidRPr="000A36C9" w:rsidRDefault="00000000">
          <w:pPr>
            <w:pStyle w:val="TOC1"/>
            <w:rPr>
              <w:rFonts w:ascii="Roboto" w:eastAsiaTheme="minorEastAsia" w:hAnsi="Roboto"/>
              <w:noProof/>
              <w:lang w:bidi="ar-SA"/>
            </w:rPr>
          </w:pPr>
          <w:hyperlink w:anchor="_Toc88055719" w:history="1">
            <w:r w:rsidR="000A36C9" w:rsidRPr="000A36C9">
              <w:rPr>
                <w:rStyle w:val="Hyperlink"/>
                <w:rFonts w:ascii="Roboto" w:hAnsi="Roboto"/>
                <w:noProof/>
              </w:rPr>
              <w:t>3.</w:t>
            </w:r>
            <w:r w:rsidR="000A36C9" w:rsidRPr="000A36C9">
              <w:rPr>
                <w:rFonts w:ascii="Roboto" w:eastAsiaTheme="minorEastAsia" w:hAnsi="Roboto"/>
                <w:noProof/>
                <w:lang w:bidi="ar-SA"/>
              </w:rPr>
              <w:tab/>
            </w:r>
            <w:r w:rsidR="000A36C9" w:rsidRPr="000A36C9">
              <w:rPr>
                <w:rStyle w:val="Hyperlink"/>
                <w:rFonts w:ascii="Roboto" w:hAnsi="Roboto"/>
                <w:noProof/>
              </w:rPr>
              <w:t>Theory of Change</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_Toc88055719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2</w:t>
            </w:r>
            <w:r w:rsidR="000A36C9" w:rsidRPr="000A36C9">
              <w:rPr>
                <w:rFonts w:ascii="Roboto" w:hAnsi="Roboto"/>
                <w:noProof/>
                <w:webHidden/>
              </w:rPr>
              <w:fldChar w:fldCharType="end"/>
            </w:r>
          </w:hyperlink>
        </w:p>
        <w:p w14:paraId="02F95BD9" w14:textId="12ADC1B0" w:rsidR="000A36C9" w:rsidRPr="000A36C9" w:rsidRDefault="00000000">
          <w:pPr>
            <w:pStyle w:val="TOC1"/>
            <w:rPr>
              <w:rFonts w:ascii="Roboto" w:eastAsiaTheme="minorEastAsia" w:hAnsi="Roboto"/>
              <w:noProof/>
              <w:lang w:bidi="ar-SA"/>
            </w:rPr>
          </w:pPr>
          <w:hyperlink w:anchor="_Toc88055720" w:history="1">
            <w:r w:rsidR="000A36C9" w:rsidRPr="000A36C9">
              <w:rPr>
                <w:rStyle w:val="Hyperlink"/>
                <w:rFonts w:ascii="Roboto" w:hAnsi="Roboto"/>
                <w:noProof/>
              </w:rPr>
              <w:t>4.</w:t>
            </w:r>
            <w:r w:rsidR="000A36C9" w:rsidRPr="000A36C9">
              <w:rPr>
                <w:rFonts w:ascii="Roboto" w:eastAsiaTheme="minorEastAsia" w:hAnsi="Roboto"/>
                <w:noProof/>
                <w:lang w:bidi="ar-SA"/>
              </w:rPr>
              <w:tab/>
            </w:r>
            <w:r w:rsidR="000A36C9" w:rsidRPr="000A36C9">
              <w:rPr>
                <w:rStyle w:val="Hyperlink"/>
                <w:rFonts w:ascii="Roboto" w:hAnsi="Roboto"/>
                <w:noProof/>
              </w:rPr>
              <w:t>Scope of the Fund</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_Toc88055720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3</w:t>
            </w:r>
            <w:r w:rsidR="000A36C9" w:rsidRPr="000A36C9">
              <w:rPr>
                <w:rFonts w:ascii="Roboto" w:hAnsi="Roboto"/>
                <w:noProof/>
                <w:webHidden/>
              </w:rPr>
              <w:fldChar w:fldCharType="end"/>
            </w:r>
          </w:hyperlink>
        </w:p>
        <w:p w14:paraId="33453B9F" w14:textId="30D5B4D0" w:rsidR="000A36C9" w:rsidRPr="000A36C9" w:rsidRDefault="00000000">
          <w:pPr>
            <w:pStyle w:val="TOC1"/>
            <w:rPr>
              <w:rFonts w:ascii="Roboto" w:eastAsiaTheme="minorEastAsia" w:hAnsi="Roboto"/>
              <w:noProof/>
              <w:lang w:bidi="ar-SA"/>
            </w:rPr>
          </w:pPr>
          <w:hyperlink w:anchor="_Toc88055721" w:history="1">
            <w:r w:rsidR="000A36C9" w:rsidRPr="000A36C9">
              <w:rPr>
                <w:rStyle w:val="Hyperlink"/>
                <w:rFonts w:ascii="Roboto" w:hAnsi="Roboto"/>
                <w:noProof/>
              </w:rPr>
              <w:t>5.</w:t>
            </w:r>
            <w:r w:rsidR="000A36C9" w:rsidRPr="000A36C9">
              <w:rPr>
                <w:rFonts w:ascii="Roboto" w:eastAsiaTheme="minorEastAsia" w:hAnsi="Roboto"/>
                <w:noProof/>
                <w:lang w:bidi="ar-SA"/>
              </w:rPr>
              <w:tab/>
            </w:r>
            <w:r w:rsidR="000A36C9" w:rsidRPr="000A36C9">
              <w:rPr>
                <w:rStyle w:val="Hyperlink"/>
                <w:rFonts w:ascii="Roboto" w:hAnsi="Roboto"/>
                <w:noProof/>
              </w:rPr>
              <w:t>Governance and Coordination</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_Toc88055721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3</w:t>
            </w:r>
            <w:r w:rsidR="000A36C9" w:rsidRPr="000A36C9">
              <w:rPr>
                <w:rFonts w:ascii="Roboto" w:hAnsi="Roboto"/>
                <w:noProof/>
                <w:webHidden/>
              </w:rPr>
              <w:fldChar w:fldCharType="end"/>
            </w:r>
          </w:hyperlink>
        </w:p>
        <w:p w14:paraId="020D078D" w14:textId="557FAFA1" w:rsidR="000A36C9" w:rsidRPr="000A36C9" w:rsidRDefault="00000000" w:rsidP="007A4059">
          <w:pPr>
            <w:pStyle w:val="TOC2"/>
            <w:rPr>
              <w:rFonts w:eastAsiaTheme="minorEastAsia"/>
              <w:lang w:bidi="ar-SA"/>
            </w:rPr>
          </w:pPr>
          <w:hyperlink w:anchor="_Toc88055722" w:history="1">
            <w:r w:rsidR="000A36C9" w:rsidRPr="000A36C9">
              <w:rPr>
                <w:rStyle w:val="Hyperlink"/>
              </w:rPr>
              <w:t>Fund Operations</w:t>
            </w:r>
            <w:r w:rsidR="000A36C9" w:rsidRPr="000A36C9">
              <w:rPr>
                <w:webHidden/>
              </w:rPr>
              <w:tab/>
            </w:r>
            <w:r w:rsidR="000A36C9" w:rsidRPr="000A36C9">
              <w:rPr>
                <w:webHidden/>
              </w:rPr>
              <w:fldChar w:fldCharType="begin"/>
            </w:r>
            <w:r w:rsidR="000A36C9" w:rsidRPr="000A36C9">
              <w:rPr>
                <w:webHidden/>
              </w:rPr>
              <w:instrText xml:space="preserve"> PAGEREF _Toc88055722 \h </w:instrText>
            </w:r>
            <w:r w:rsidR="000A36C9" w:rsidRPr="000A36C9">
              <w:rPr>
                <w:webHidden/>
              </w:rPr>
            </w:r>
            <w:r w:rsidR="000A36C9" w:rsidRPr="000A36C9">
              <w:rPr>
                <w:webHidden/>
              </w:rPr>
              <w:fldChar w:fldCharType="separate"/>
            </w:r>
            <w:r w:rsidR="000A36C9" w:rsidRPr="000A36C9">
              <w:rPr>
                <w:webHidden/>
              </w:rPr>
              <w:t>3</w:t>
            </w:r>
            <w:r w:rsidR="000A36C9" w:rsidRPr="000A36C9">
              <w:rPr>
                <w:webHidden/>
              </w:rPr>
              <w:fldChar w:fldCharType="end"/>
            </w:r>
          </w:hyperlink>
        </w:p>
        <w:p w14:paraId="48E76CF6" w14:textId="10C45530" w:rsidR="000A36C9" w:rsidRPr="000A36C9" w:rsidRDefault="00000000" w:rsidP="007A4059">
          <w:pPr>
            <w:pStyle w:val="TOC2"/>
            <w:rPr>
              <w:rFonts w:eastAsiaTheme="minorEastAsia"/>
              <w:lang w:bidi="ar-SA"/>
            </w:rPr>
          </w:pPr>
          <w:hyperlink w:anchor="_Toc88055723" w:history="1">
            <w:r w:rsidR="000A36C9" w:rsidRPr="000A36C9">
              <w:rPr>
                <w:rStyle w:val="Hyperlink"/>
              </w:rPr>
              <w:t>Fund Administration</w:t>
            </w:r>
            <w:r w:rsidR="000A36C9" w:rsidRPr="000A36C9">
              <w:rPr>
                <w:webHidden/>
              </w:rPr>
              <w:tab/>
            </w:r>
            <w:r w:rsidR="000A36C9" w:rsidRPr="000A36C9">
              <w:rPr>
                <w:webHidden/>
              </w:rPr>
              <w:fldChar w:fldCharType="begin"/>
            </w:r>
            <w:r w:rsidR="000A36C9" w:rsidRPr="000A36C9">
              <w:rPr>
                <w:webHidden/>
              </w:rPr>
              <w:instrText xml:space="preserve"> PAGEREF _Toc88055723 \h </w:instrText>
            </w:r>
            <w:r w:rsidR="000A36C9" w:rsidRPr="000A36C9">
              <w:rPr>
                <w:webHidden/>
              </w:rPr>
            </w:r>
            <w:r w:rsidR="000A36C9" w:rsidRPr="000A36C9">
              <w:rPr>
                <w:webHidden/>
              </w:rPr>
              <w:fldChar w:fldCharType="separate"/>
            </w:r>
            <w:r w:rsidR="000A36C9" w:rsidRPr="000A36C9">
              <w:rPr>
                <w:webHidden/>
              </w:rPr>
              <w:t>5</w:t>
            </w:r>
            <w:r w:rsidR="000A36C9" w:rsidRPr="000A36C9">
              <w:rPr>
                <w:webHidden/>
              </w:rPr>
              <w:fldChar w:fldCharType="end"/>
            </w:r>
          </w:hyperlink>
        </w:p>
        <w:p w14:paraId="714BF0CF" w14:textId="62A62280" w:rsidR="000A36C9" w:rsidRPr="000A36C9" w:rsidRDefault="00000000" w:rsidP="007A4059">
          <w:pPr>
            <w:pStyle w:val="TOC2"/>
            <w:rPr>
              <w:rFonts w:eastAsiaTheme="minorEastAsia"/>
              <w:lang w:bidi="ar-SA"/>
            </w:rPr>
          </w:pPr>
          <w:hyperlink w:anchor="_Toc88055724" w:history="1">
            <w:r w:rsidR="000A36C9" w:rsidRPr="000A36C9">
              <w:rPr>
                <w:rStyle w:val="Hyperlink"/>
              </w:rPr>
              <w:t>Fund Implementation</w:t>
            </w:r>
            <w:r w:rsidR="000A36C9" w:rsidRPr="000A36C9">
              <w:rPr>
                <w:webHidden/>
              </w:rPr>
              <w:tab/>
            </w:r>
            <w:r w:rsidR="000A36C9" w:rsidRPr="000A36C9">
              <w:rPr>
                <w:webHidden/>
              </w:rPr>
              <w:fldChar w:fldCharType="begin"/>
            </w:r>
            <w:r w:rsidR="000A36C9" w:rsidRPr="000A36C9">
              <w:rPr>
                <w:webHidden/>
              </w:rPr>
              <w:instrText xml:space="preserve"> PAGEREF _Toc88055724 \h </w:instrText>
            </w:r>
            <w:r w:rsidR="000A36C9" w:rsidRPr="000A36C9">
              <w:rPr>
                <w:webHidden/>
              </w:rPr>
            </w:r>
            <w:r w:rsidR="000A36C9" w:rsidRPr="000A36C9">
              <w:rPr>
                <w:webHidden/>
              </w:rPr>
              <w:fldChar w:fldCharType="separate"/>
            </w:r>
            <w:r w:rsidR="000A36C9" w:rsidRPr="000A36C9">
              <w:rPr>
                <w:webHidden/>
              </w:rPr>
              <w:t>5</w:t>
            </w:r>
            <w:r w:rsidR="000A36C9" w:rsidRPr="000A36C9">
              <w:rPr>
                <w:webHidden/>
              </w:rPr>
              <w:fldChar w:fldCharType="end"/>
            </w:r>
          </w:hyperlink>
        </w:p>
        <w:p w14:paraId="09622512" w14:textId="2BF7DB83" w:rsidR="000A36C9" w:rsidRPr="000A36C9" w:rsidRDefault="00000000">
          <w:pPr>
            <w:pStyle w:val="TOC1"/>
            <w:rPr>
              <w:rFonts w:ascii="Roboto" w:eastAsiaTheme="minorEastAsia" w:hAnsi="Roboto"/>
              <w:noProof/>
              <w:lang w:bidi="ar-SA"/>
            </w:rPr>
          </w:pPr>
          <w:hyperlink w:anchor="_Toc88055725" w:history="1">
            <w:r w:rsidR="000A36C9" w:rsidRPr="000A36C9">
              <w:rPr>
                <w:rStyle w:val="Hyperlink"/>
                <w:rFonts w:ascii="Roboto" w:hAnsi="Roboto"/>
                <w:noProof/>
              </w:rPr>
              <w:t>6.</w:t>
            </w:r>
            <w:r w:rsidR="000A36C9" w:rsidRPr="000A36C9">
              <w:rPr>
                <w:rFonts w:ascii="Roboto" w:eastAsiaTheme="minorEastAsia" w:hAnsi="Roboto"/>
                <w:noProof/>
                <w:lang w:bidi="ar-SA"/>
              </w:rPr>
              <w:tab/>
            </w:r>
            <w:r w:rsidR="000A36C9" w:rsidRPr="000A36C9">
              <w:rPr>
                <w:rStyle w:val="Hyperlink"/>
                <w:rFonts w:ascii="Roboto" w:hAnsi="Roboto"/>
                <w:noProof/>
              </w:rPr>
              <w:t>Contributions</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_Toc88055725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5</w:t>
            </w:r>
            <w:r w:rsidR="000A36C9" w:rsidRPr="000A36C9">
              <w:rPr>
                <w:rFonts w:ascii="Roboto" w:hAnsi="Roboto"/>
                <w:noProof/>
                <w:webHidden/>
              </w:rPr>
              <w:fldChar w:fldCharType="end"/>
            </w:r>
          </w:hyperlink>
        </w:p>
        <w:p w14:paraId="1534DE5C" w14:textId="1632080B" w:rsidR="000A36C9" w:rsidRPr="000A36C9" w:rsidRDefault="00000000">
          <w:pPr>
            <w:pStyle w:val="TOC1"/>
            <w:rPr>
              <w:rFonts w:ascii="Roboto" w:eastAsiaTheme="minorEastAsia" w:hAnsi="Roboto"/>
              <w:noProof/>
              <w:lang w:bidi="ar-SA"/>
            </w:rPr>
          </w:pPr>
          <w:hyperlink w:anchor="_Toc88055726" w:history="1">
            <w:r w:rsidR="000A36C9" w:rsidRPr="000A36C9">
              <w:rPr>
                <w:rStyle w:val="Hyperlink"/>
                <w:rFonts w:ascii="Roboto" w:hAnsi="Roboto"/>
                <w:noProof/>
              </w:rPr>
              <w:t>7.</w:t>
            </w:r>
            <w:r w:rsidR="000A36C9" w:rsidRPr="000A36C9">
              <w:rPr>
                <w:rFonts w:ascii="Roboto" w:eastAsiaTheme="minorEastAsia" w:hAnsi="Roboto"/>
                <w:noProof/>
                <w:lang w:bidi="ar-SA"/>
              </w:rPr>
              <w:tab/>
            </w:r>
            <w:r w:rsidR="000A36C9" w:rsidRPr="000A36C9">
              <w:rPr>
                <w:rStyle w:val="Hyperlink"/>
                <w:rFonts w:ascii="Roboto" w:hAnsi="Roboto"/>
                <w:noProof/>
              </w:rPr>
              <w:t>Project Approval Process</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_Toc88055726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5</w:t>
            </w:r>
            <w:r w:rsidR="000A36C9" w:rsidRPr="000A36C9">
              <w:rPr>
                <w:rFonts w:ascii="Roboto" w:hAnsi="Roboto"/>
                <w:noProof/>
                <w:webHidden/>
              </w:rPr>
              <w:fldChar w:fldCharType="end"/>
            </w:r>
          </w:hyperlink>
        </w:p>
        <w:p w14:paraId="28433974" w14:textId="3FC99F95" w:rsidR="000A36C9" w:rsidRPr="000A36C9" w:rsidRDefault="00000000">
          <w:pPr>
            <w:pStyle w:val="TOC1"/>
            <w:rPr>
              <w:rFonts w:ascii="Roboto" w:eastAsiaTheme="minorEastAsia" w:hAnsi="Roboto"/>
              <w:noProof/>
              <w:lang w:bidi="ar-SA"/>
            </w:rPr>
          </w:pPr>
          <w:hyperlink w:anchor="_Toc88055727" w:history="1">
            <w:r w:rsidR="000A36C9" w:rsidRPr="000A36C9">
              <w:rPr>
                <w:rStyle w:val="Hyperlink"/>
                <w:rFonts w:ascii="Roboto" w:hAnsi="Roboto"/>
                <w:noProof/>
              </w:rPr>
              <w:t>8.</w:t>
            </w:r>
            <w:r w:rsidR="000A36C9" w:rsidRPr="000A36C9">
              <w:rPr>
                <w:rFonts w:ascii="Roboto" w:eastAsiaTheme="minorEastAsia" w:hAnsi="Roboto"/>
                <w:noProof/>
                <w:lang w:bidi="ar-SA"/>
              </w:rPr>
              <w:tab/>
            </w:r>
            <w:r w:rsidR="000A36C9" w:rsidRPr="000A36C9">
              <w:rPr>
                <w:rStyle w:val="Hyperlink"/>
                <w:rFonts w:ascii="Roboto" w:hAnsi="Roboto"/>
                <w:noProof/>
              </w:rPr>
              <w:t>Risk management</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_Toc88055727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6</w:t>
            </w:r>
            <w:r w:rsidR="000A36C9" w:rsidRPr="000A36C9">
              <w:rPr>
                <w:rFonts w:ascii="Roboto" w:hAnsi="Roboto"/>
                <w:noProof/>
                <w:webHidden/>
              </w:rPr>
              <w:fldChar w:fldCharType="end"/>
            </w:r>
          </w:hyperlink>
        </w:p>
        <w:p w14:paraId="35FFDC4D" w14:textId="4AB016F4" w:rsidR="000A36C9" w:rsidRPr="000A36C9" w:rsidRDefault="00000000">
          <w:pPr>
            <w:pStyle w:val="TOC1"/>
            <w:rPr>
              <w:rFonts w:ascii="Roboto" w:eastAsiaTheme="minorEastAsia" w:hAnsi="Roboto"/>
              <w:noProof/>
              <w:lang w:bidi="ar-SA"/>
            </w:rPr>
          </w:pPr>
          <w:hyperlink w:anchor="_Toc88055728" w:history="1">
            <w:r w:rsidR="000A36C9" w:rsidRPr="000A36C9">
              <w:rPr>
                <w:rStyle w:val="Hyperlink"/>
                <w:rFonts w:ascii="Roboto" w:hAnsi="Roboto"/>
                <w:noProof/>
              </w:rPr>
              <w:t>9.</w:t>
            </w:r>
            <w:r w:rsidR="000A36C9" w:rsidRPr="000A36C9">
              <w:rPr>
                <w:rFonts w:ascii="Roboto" w:eastAsiaTheme="minorEastAsia" w:hAnsi="Roboto"/>
                <w:noProof/>
                <w:lang w:bidi="ar-SA"/>
              </w:rPr>
              <w:tab/>
            </w:r>
            <w:r w:rsidR="000A36C9" w:rsidRPr="000A36C9">
              <w:rPr>
                <w:rStyle w:val="Hyperlink"/>
                <w:rFonts w:ascii="Roboto" w:hAnsi="Roboto"/>
                <w:noProof/>
              </w:rPr>
              <w:t>Monitoring, evaluation and report</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_Toc88055728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6</w:t>
            </w:r>
            <w:r w:rsidR="000A36C9" w:rsidRPr="000A36C9">
              <w:rPr>
                <w:rFonts w:ascii="Roboto" w:hAnsi="Roboto"/>
                <w:noProof/>
                <w:webHidden/>
              </w:rPr>
              <w:fldChar w:fldCharType="end"/>
            </w:r>
          </w:hyperlink>
        </w:p>
        <w:p w14:paraId="33B3428D" w14:textId="4B45CFD2" w:rsidR="000A36C9" w:rsidRPr="000A36C9" w:rsidRDefault="00000000" w:rsidP="007A4059">
          <w:pPr>
            <w:pStyle w:val="TOC2"/>
            <w:rPr>
              <w:rFonts w:eastAsiaTheme="minorEastAsia"/>
              <w:lang w:bidi="ar-SA"/>
            </w:rPr>
          </w:pPr>
          <w:hyperlink w:anchor="_Toc88055729" w:history="1">
            <w:r w:rsidR="000A36C9" w:rsidRPr="000A36C9">
              <w:rPr>
                <w:rStyle w:val="Hyperlink"/>
              </w:rPr>
              <w:t>9.1 Monitoring and evaluation</w:t>
            </w:r>
            <w:r w:rsidR="000A36C9" w:rsidRPr="000A36C9">
              <w:rPr>
                <w:webHidden/>
              </w:rPr>
              <w:tab/>
            </w:r>
            <w:r w:rsidR="000A36C9" w:rsidRPr="000A36C9">
              <w:rPr>
                <w:webHidden/>
              </w:rPr>
              <w:fldChar w:fldCharType="begin"/>
            </w:r>
            <w:r w:rsidR="000A36C9" w:rsidRPr="000A36C9">
              <w:rPr>
                <w:webHidden/>
              </w:rPr>
              <w:instrText xml:space="preserve"> PAGEREF _Toc88055729 \h </w:instrText>
            </w:r>
            <w:r w:rsidR="000A36C9" w:rsidRPr="000A36C9">
              <w:rPr>
                <w:webHidden/>
              </w:rPr>
            </w:r>
            <w:r w:rsidR="000A36C9" w:rsidRPr="000A36C9">
              <w:rPr>
                <w:webHidden/>
              </w:rPr>
              <w:fldChar w:fldCharType="separate"/>
            </w:r>
            <w:r w:rsidR="000A36C9" w:rsidRPr="000A36C9">
              <w:rPr>
                <w:webHidden/>
              </w:rPr>
              <w:t>6</w:t>
            </w:r>
            <w:r w:rsidR="000A36C9" w:rsidRPr="000A36C9">
              <w:rPr>
                <w:webHidden/>
              </w:rPr>
              <w:fldChar w:fldCharType="end"/>
            </w:r>
          </w:hyperlink>
        </w:p>
        <w:p w14:paraId="7F0CE71F" w14:textId="3790E76D" w:rsidR="000A36C9" w:rsidRPr="000A36C9" w:rsidRDefault="00000000" w:rsidP="007A4059">
          <w:pPr>
            <w:pStyle w:val="TOC2"/>
            <w:rPr>
              <w:rFonts w:eastAsiaTheme="minorEastAsia"/>
              <w:lang w:bidi="ar-SA"/>
            </w:rPr>
          </w:pPr>
          <w:hyperlink w:anchor="_Toc88055730" w:history="1">
            <w:r w:rsidR="000A36C9" w:rsidRPr="000A36C9">
              <w:rPr>
                <w:rStyle w:val="Hyperlink"/>
              </w:rPr>
              <w:t>9.2 Reporting:</w:t>
            </w:r>
            <w:r w:rsidR="000A36C9" w:rsidRPr="000A36C9">
              <w:rPr>
                <w:webHidden/>
              </w:rPr>
              <w:tab/>
            </w:r>
            <w:r w:rsidR="000A36C9" w:rsidRPr="000A36C9">
              <w:rPr>
                <w:webHidden/>
              </w:rPr>
              <w:fldChar w:fldCharType="begin"/>
            </w:r>
            <w:r w:rsidR="000A36C9" w:rsidRPr="000A36C9">
              <w:rPr>
                <w:webHidden/>
              </w:rPr>
              <w:instrText xml:space="preserve"> PAGEREF _Toc88055730 \h </w:instrText>
            </w:r>
            <w:r w:rsidR="000A36C9" w:rsidRPr="000A36C9">
              <w:rPr>
                <w:webHidden/>
              </w:rPr>
            </w:r>
            <w:r w:rsidR="000A36C9" w:rsidRPr="000A36C9">
              <w:rPr>
                <w:webHidden/>
              </w:rPr>
              <w:fldChar w:fldCharType="separate"/>
            </w:r>
            <w:r w:rsidR="000A36C9" w:rsidRPr="000A36C9">
              <w:rPr>
                <w:webHidden/>
              </w:rPr>
              <w:t>6</w:t>
            </w:r>
            <w:r w:rsidR="000A36C9" w:rsidRPr="000A36C9">
              <w:rPr>
                <w:webHidden/>
              </w:rPr>
              <w:fldChar w:fldCharType="end"/>
            </w:r>
          </w:hyperlink>
        </w:p>
        <w:p w14:paraId="2D0B908A" w14:textId="3F1AC609" w:rsidR="000A36C9" w:rsidRPr="000A36C9" w:rsidRDefault="00000000">
          <w:pPr>
            <w:pStyle w:val="TOC1"/>
            <w:rPr>
              <w:rFonts w:ascii="Roboto" w:eastAsiaTheme="minorEastAsia" w:hAnsi="Roboto"/>
              <w:noProof/>
              <w:lang w:bidi="ar-SA"/>
            </w:rPr>
          </w:pPr>
          <w:hyperlink w:anchor="_Toc88055731" w:history="1">
            <w:r w:rsidR="000A36C9" w:rsidRPr="000A36C9">
              <w:rPr>
                <w:rStyle w:val="Hyperlink"/>
                <w:rFonts w:ascii="Roboto" w:hAnsi="Roboto"/>
                <w:noProof/>
              </w:rPr>
              <w:t>10.</w:t>
            </w:r>
            <w:r w:rsidR="000A36C9" w:rsidRPr="000A36C9">
              <w:rPr>
                <w:rFonts w:ascii="Roboto" w:eastAsiaTheme="minorEastAsia" w:hAnsi="Roboto"/>
                <w:noProof/>
                <w:lang w:bidi="ar-SA"/>
              </w:rPr>
              <w:tab/>
            </w:r>
            <w:r w:rsidR="000A36C9" w:rsidRPr="000A36C9">
              <w:rPr>
                <w:rStyle w:val="Hyperlink"/>
                <w:rFonts w:ascii="Roboto" w:hAnsi="Roboto"/>
                <w:noProof/>
              </w:rPr>
              <w:t>Accountability and transparency</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_Toc88055731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7</w:t>
            </w:r>
            <w:r w:rsidR="000A36C9" w:rsidRPr="000A36C9">
              <w:rPr>
                <w:rFonts w:ascii="Roboto" w:hAnsi="Roboto"/>
                <w:noProof/>
                <w:webHidden/>
              </w:rPr>
              <w:fldChar w:fldCharType="end"/>
            </w:r>
          </w:hyperlink>
        </w:p>
        <w:p w14:paraId="2FB4D6C6" w14:textId="2E06DEA6" w:rsidR="000A36C9" w:rsidRPr="007A4059" w:rsidRDefault="00000000" w:rsidP="007A4059">
          <w:pPr>
            <w:pStyle w:val="TOC2"/>
            <w:rPr>
              <w:rFonts w:eastAsiaTheme="minorEastAsia"/>
              <w:lang w:bidi="ar-SA"/>
            </w:rPr>
          </w:pPr>
          <w:hyperlink w:anchor="_Toc88055732" w:history="1">
            <w:r w:rsidR="000A36C9" w:rsidRPr="007A4059">
              <w:rPr>
                <w:rStyle w:val="Hyperlink"/>
              </w:rPr>
              <w:t>Accountability</w:t>
            </w:r>
            <w:r w:rsidR="000A36C9" w:rsidRPr="007A4059">
              <w:rPr>
                <w:webHidden/>
              </w:rPr>
              <w:tab/>
            </w:r>
            <w:r w:rsidR="000A36C9" w:rsidRPr="007A4059">
              <w:rPr>
                <w:webHidden/>
              </w:rPr>
              <w:fldChar w:fldCharType="begin"/>
            </w:r>
            <w:r w:rsidR="000A36C9" w:rsidRPr="007A4059">
              <w:rPr>
                <w:webHidden/>
              </w:rPr>
              <w:instrText xml:space="preserve"> PAGEREF _Toc88055732 \h </w:instrText>
            </w:r>
            <w:r w:rsidR="000A36C9" w:rsidRPr="007A4059">
              <w:rPr>
                <w:webHidden/>
              </w:rPr>
            </w:r>
            <w:r w:rsidR="000A36C9" w:rsidRPr="007A4059">
              <w:rPr>
                <w:webHidden/>
              </w:rPr>
              <w:fldChar w:fldCharType="separate"/>
            </w:r>
            <w:r w:rsidR="000A36C9" w:rsidRPr="007A4059">
              <w:rPr>
                <w:webHidden/>
              </w:rPr>
              <w:t>7</w:t>
            </w:r>
            <w:r w:rsidR="000A36C9" w:rsidRPr="007A4059">
              <w:rPr>
                <w:webHidden/>
              </w:rPr>
              <w:fldChar w:fldCharType="end"/>
            </w:r>
          </w:hyperlink>
        </w:p>
        <w:p w14:paraId="47A03F33" w14:textId="47A4DB8A" w:rsidR="000A36C9" w:rsidRPr="000A36C9" w:rsidRDefault="00000000" w:rsidP="007A4059">
          <w:pPr>
            <w:pStyle w:val="TOC2"/>
            <w:rPr>
              <w:rFonts w:eastAsiaTheme="minorEastAsia"/>
              <w:lang w:bidi="ar-SA"/>
            </w:rPr>
          </w:pPr>
          <w:hyperlink w:anchor="_Toc88055733" w:history="1">
            <w:r w:rsidR="000A36C9" w:rsidRPr="000A36C9">
              <w:rPr>
                <w:rStyle w:val="Hyperlink"/>
              </w:rPr>
              <w:t>Transparency</w:t>
            </w:r>
            <w:r w:rsidR="000A36C9" w:rsidRPr="000A36C9">
              <w:rPr>
                <w:webHidden/>
              </w:rPr>
              <w:tab/>
            </w:r>
            <w:r w:rsidR="000A36C9" w:rsidRPr="000A36C9">
              <w:rPr>
                <w:webHidden/>
              </w:rPr>
              <w:fldChar w:fldCharType="begin"/>
            </w:r>
            <w:r w:rsidR="000A36C9" w:rsidRPr="000A36C9">
              <w:rPr>
                <w:webHidden/>
              </w:rPr>
              <w:instrText xml:space="preserve"> PAGEREF _Toc88055733 \h </w:instrText>
            </w:r>
            <w:r w:rsidR="000A36C9" w:rsidRPr="000A36C9">
              <w:rPr>
                <w:webHidden/>
              </w:rPr>
            </w:r>
            <w:r w:rsidR="000A36C9" w:rsidRPr="000A36C9">
              <w:rPr>
                <w:webHidden/>
              </w:rPr>
              <w:fldChar w:fldCharType="separate"/>
            </w:r>
            <w:r w:rsidR="000A36C9" w:rsidRPr="000A36C9">
              <w:rPr>
                <w:webHidden/>
              </w:rPr>
              <w:t>7</w:t>
            </w:r>
            <w:r w:rsidR="000A36C9" w:rsidRPr="000A36C9">
              <w:rPr>
                <w:webHidden/>
              </w:rPr>
              <w:fldChar w:fldCharType="end"/>
            </w:r>
          </w:hyperlink>
        </w:p>
        <w:p w14:paraId="69A55620" w14:textId="4A68FD6E" w:rsidR="000A36C9" w:rsidRPr="000A36C9" w:rsidRDefault="00000000">
          <w:pPr>
            <w:pStyle w:val="TOC1"/>
            <w:rPr>
              <w:rFonts w:ascii="Roboto" w:eastAsiaTheme="minorEastAsia" w:hAnsi="Roboto"/>
              <w:noProof/>
              <w:lang w:bidi="ar-SA"/>
            </w:rPr>
          </w:pPr>
          <w:hyperlink w:anchor="_Toc88055734" w:history="1">
            <w:r w:rsidR="000A36C9" w:rsidRPr="000A36C9">
              <w:rPr>
                <w:rStyle w:val="Hyperlink"/>
                <w:rFonts w:ascii="Roboto" w:hAnsi="Roboto"/>
                <w:noProof/>
              </w:rPr>
              <w:t>11.</w:t>
            </w:r>
            <w:r w:rsidR="000A36C9" w:rsidRPr="000A36C9">
              <w:rPr>
                <w:rFonts w:ascii="Roboto" w:eastAsiaTheme="minorEastAsia" w:hAnsi="Roboto"/>
                <w:noProof/>
                <w:lang w:bidi="ar-SA"/>
              </w:rPr>
              <w:tab/>
            </w:r>
            <w:r w:rsidR="000A36C9" w:rsidRPr="000A36C9">
              <w:rPr>
                <w:rStyle w:val="Hyperlink"/>
                <w:rFonts w:ascii="Roboto" w:hAnsi="Roboto"/>
                <w:noProof/>
              </w:rPr>
              <w:t>Amendments, duration and termination</w:t>
            </w:r>
            <w:r w:rsidR="000A36C9" w:rsidRPr="000A36C9">
              <w:rPr>
                <w:rFonts w:ascii="Roboto" w:hAnsi="Roboto"/>
                <w:noProof/>
                <w:webHidden/>
              </w:rPr>
              <w:tab/>
            </w:r>
            <w:r w:rsidR="000A36C9" w:rsidRPr="000A36C9">
              <w:rPr>
                <w:rFonts w:ascii="Roboto" w:hAnsi="Roboto"/>
                <w:noProof/>
                <w:webHidden/>
              </w:rPr>
              <w:fldChar w:fldCharType="begin"/>
            </w:r>
            <w:r w:rsidR="000A36C9" w:rsidRPr="000A36C9">
              <w:rPr>
                <w:rFonts w:ascii="Roboto" w:hAnsi="Roboto"/>
                <w:noProof/>
                <w:webHidden/>
              </w:rPr>
              <w:instrText xml:space="preserve"> PAGEREF _Toc88055734 \h </w:instrText>
            </w:r>
            <w:r w:rsidR="000A36C9" w:rsidRPr="000A36C9">
              <w:rPr>
                <w:rFonts w:ascii="Roboto" w:hAnsi="Roboto"/>
                <w:noProof/>
                <w:webHidden/>
              </w:rPr>
            </w:r>
            <w:r w:rsidR="000A36C9" w:rsidRPr="000A36C9">
              <w:rPr>
                <w:rFonts w:ascii="Roboto" w:hAnsi="Roboto"/>
                <w:noProof/>
                <w:webHidden/>
              </w:rPr>
              <w:fldChar w:fldCharType="separate"/>
            </w:r>
            <w:r w:rsidR="000A36C9" w:rsidRPr="000A36C9">
              <w:rPr>
                <w:rFonts w:ascii="Roboto" w:hAnsi="Roboto"/>
                <w:noProof/>
                <w:webHidden/>
              </w:rPr>
              <w:t>7</w:t>
            </w:r>
            <w:r w:rsidR="000A36C9" w:rsidRPr="000A36C9">
              <w:rPr>
                <w:rFonts w:ascii="Roboto" w:hAnsi="Roboto"/>
                <w:noProof/>
                <w:webHidden/>
              </w:rPr>
              <w:fldChar w:fldCharType="end"/>
            </w:r>
          </w:hyperlink>
        </w:p>
        <w:p w14:paraId="439AA8BE" w14:textId="06E5F839" w:rsidR="00155B5D" w:rsidRPr="007B747D" w:rsidRDefault="00F00FB3" w:rsidP="005D35EE">
          <w:pPr>
            <w:pStyle w:val="TOC1"/>
            <w:jc w:val="both"/>
            <w:rPr>
              <w:rFonts w:ascii="Roboto" w:eastAsiaTheme="minorEastAsia" w:hAnsi="Roboto"/>
              <w:noProof/>
              <w:sz w:val="20"/>
              <w:szCs w:val="20"/>
            </w:rPr>
          </w:pPr>
          <w:r w:rsidRPr="000A36C9">
            <w:rPr>
              <w:rFonts w:ascii="Roboto" w:hAnsi="Roboto"/>
            </w:rPr>
            <w:fldChar w:fldCharType="end"/>
          </w:r>
        </w:p>
      </w:sdtContent>
    </w:sdt>
    <w:p w14:paraId="25F5CF75" w14:textId="77777777" w:rsidR="00954538" w:rsidRPr="007B747D" w:rsidRDefault="00155B5D" w:rsidP="005D35EE">
      <w:pPr>
        <w:jc w:val="both"/>
        <w:rPr>
          <w:rFonts w:ascii="Roboto" w:hAnsi="Roboto" w:cs="Calibri"/>
          <w:sz w:val="20"/>
          <w:szCs w:val="20"/>
        </w:rPr>
        <w:sectPr w:rsidR="00954538" w:rsidRPr="007B747D" w:rsidSect="00A521DD">
          <w:footerReference w:type="default" r:id="rId11"/>
          <w:pgSz w:w="11906" w:h="16838" w:code="9"/>
          <w:pgMar w:top="1440" w:right="1440" w:bottom="1440" w:left="1440" w:header="720" w:footer="720" w:gutter="0"/>
          <w:cols w:space="720"/>
          <w:docGrid w:linePitch="360"/>
        </w:sectPr>
      </w:pPr>
      <w:r w:rsidRPr="007B747D">
        <w:rPr>
          <w:rFonts w:ascii="Roboto" w:hAnsi="Roboto" w:cs="Calibri"/>
          <w:sz w:val="20"/>
          <w:szCs w:val="20"/>
        </w:rPr>
        <w:br w:type="page"/>
      </w:r>
    </w:p>
    <w:p w14:paraId="1D7E932B" w14:textId="71C0AFCB" w:rsidR="0039182F" w:rsidRPr="007B747D" w:rsidRDefault="003E35E5" w:rsidP="005D35EE">
      <w:pPr>
        <w:pStyle w:val="ListParagraph"/>
        <w:numPr>
          <w:ilvl w:val="0"/>
          <w:numId w:val="8"/>
        </w:numPr>
        <w:spacing w:after="0" w:line="240" w:lineRule="auto"/>
        <w:jc w:val="both"/>
        <w:rPr>
          <w:rFonts w:ascii="Roboto" w:eastAsiaTheme="majorEastAsia" w:hAnsi="Roboto" w:cs="Calibri"/>
          <w:b/>
          <w:color w:val="2E74B5" w:themeColor="accent1" w:themeShade="BF"/>
          <w:sz w:val="24"/>
          <w:szCs w:val="24"/>
        </w:rPr>
      </w:pPr>
      <w:bookmarkStart w:id="1" w:name="_Toc88055717"/>
      <w:r w:rsidRPr="007B747D">
        <w:rPr>
          <w:rStyle w:val="Heading1Char"/>
          <w:szCs w:val="24"/>
        </w:rPr>
        <w:lastRenderedPageBreak/>
        <w:t>Introduction</w:t>
      </w:r>
      <w:bookmarkEnd w:id="1"/>
    </w:p>
    <w:p w14:paraId="6C020B49" w14:textId="2A304D3F" w:rsidR="00113251" w:rsidRPr="007B747D" w:rsidRDefault="006A0117" w:rsidP="005D35EE">
      <w:pPr>
        <w:jc w:val="both"/>
        <w:rPr>
          <w:rFonts w:ascii="Roboto" w:hAnsi="Roboto" w:cs="Calibri"/>
          <w:sz w:val="20"/>
          <w:szCs w:val="20"/>
        </w:rPr>
      </w:pPr>
      <w:bookmarkStart w:id="2" w:name="_Toc439066150"/>
      <w:bookmarkStart w:id="3" w:name="_Toc439066151"/>
      <w:bookmarkStart w:id="4" w:name="_Toc439066152"/>
      <w:bookmarkStart w:id="5" w:name="_Toc439066153"/>
      <w:bookmarkStart w:id="6" w:name="_Toc439066154"/>
      <w:bookmarkStart w:id="7" w:name="_Toc439066155"/>
      <w:bookmarkEnd w:id="2"/>
      <w:bookmarkEnd w:id="3"/>
      <w:bookmarkEnd w:id="4"/>
      <w:bookmarkEnd w:id="5"/>
      <w:bookmarkEnd w:id="6"/>
      <w:bookmarkEnd w:id="7"/>
      <w:r w:rsidRPr="007B747D">
        <w:rPr>
          <w:rFonts w:ascii="Roboto" w:hAnsi="Roboto" w:cs="Calibri"/>
          <w:sz w:val="20"/>
          <w:szCs w:val="20"/>
        </w:rPr>
        <w:t xml:space="preserve">The UN </w:t>
      </w:r>
      <w:r w:rsidR="008C331B" w:rsidRPr="007B747D">
        <w:rPr>
          <w:rFonts w:ascii="Roboto" w:hAnsi="Roboto" w:cs="Calibri"/>
          <w:sz w:val="20"/>
          <w:szCs w:val="20"/>
        </w:rPr>
        <w:t xml:space="preserve">Mozambique </w:t>
      </w:r>
      <w:r w:rsidR="00DF3927" w:rsidRPr="007B747D">
        <w:rPr>
          <w:rFonts w:ascii="Roboto" w:hAnsi="Roboto" w:cs="Calibri"/>
          <w:sz w:val="20"/>
          <w:szCs w:val="20"/>
        </w:rPr>
        <w:t>Multi Partner Trust Fund (</w:t>
      </w:r>
      <w:r w:rsidRPr="007B747D">
        <w:rPr>
          <w:rFonts w:ascii="Roboto" w:hAnsi="Roboto" w:cs="Calibri"/>
          <w:sz w:val="20"/>
          <w:szCs w:val="20"/>
        </w:rPr>
        <w:t>MPTF</w:t>
      </w:r>
      <w:r w:rsidR="00DF3927" w:rsidRPr="007B747D">
        <w:rPr>
          <w:rFonts w:ascii="Roboto" w:hAnsi="Roboto" w:cs="Calibri"/>
          <w:sz w:val="20"/>
          <w:szCs w:val="20"/>
        </w:rPr>
        <w:t>)</w:t>
      </w:r>
      <w:r w:rsidRPr="007B747D">
        <w:rPr>
          <w:rFonts w:ascii="Roboto" w:hAnsi="Roboto" w:cs="Calibri"/>
          <w:sz w:val="20"/>
          <w:szCs w:val="20"/>
        </w:rPr>
        <w:t xml:space="preserve"> aims to support coherent actions towards the accomplishment of the 2030 Agenda. The Fund draws up and mobilizes financing for strategic interventions through which the UN development system and its partners—acting together and drawing on each other’s </w:t>
      </w:r>
      <w:r w:rsidR="002A08E9">
        <w:rPr>
          <w:rFonts w:ascii="Roboto" w:hAnsi="Roboto" w:cs="Calibri"/>
          <w:sz w:val="20"/>
          <w:szCs w:val="20"/>
        </w:rPr>
        <w:t xml:space="preserve">mandate and </w:t>
      </w:r>
      <w:r w:rsidRPr="007B747D">
        <w:rPr>
          <w:rFonts w:ascii="Roboto" w:hAnsi="Roboto" w:cs="Calibri"/>
          <w:sz w:val="20"/>
          <w:szCs w:val="20"/>
        </w:rPr>
        <w:t xml:space="preserve">comparative advantages—can contribute to the achievement of the </w:t>
      </w:r>
      <w:r w:rsidR="00D32709" w:rsidRPr="007B747D">
        <w:rPr>
          <w:rFonts w:ascii="Roboto" w:hAnsi="Roboto" w:cs="Calibri"/>
          <w:sz w:val="20"/>
          <w:szCs w:val="20"/>
        </w:rPr>
        <w:t xml:space="preserve">Mozambican </w:t>
      </w:r>
      <w:r w:rsidRPr="007B747D">
        <w:rPr>
          <w:rFonts w:ascii="Roboto" w:hAnsi="Roboto" w:cs="Calibri"/>
          <w:sz w:val="20"/>
          <w:szCs w:val="20"/>
        </w:rPr>
        <w:t>national development priorities to be reflected in the UNSDCF</w:t>
      </w:r>
      <w:r w:rsidR="00735DE6" w:rsidRPr="007B747D">
        <w:rPr>
          <w:rFonts w:ascii="Roboto" w:hAnsi="Roboto" w:cs="Calibri"/>
          <w:sz w:val="20"/>
          <w:szCs w:val="20"/>
        </w:rPr>
        <w:t xml:space="preserve"> (2022 – 2026) </w:t>
      </w:r>
      <w:r w:rsidR="006C04AD" w:rsidRPr="007B747D">
        <w:rPr>
          <w:rFonts w:ascii="Roboto" w:hAnsi="Roboto" w:cs="Calibri"/>
          <w:sz w:val="20"/>
          <w:szCs w:val="20"/>
        </w:rPr>
        <w:t>[</w:t>
      </w:r>
      <w:r w:rsidR="00735DE6" w:rsidRPr="007B747D">
        <w:rPr>
          <w:rFonts w:ascii="Roboto" w:hAnsi="Roboto" w:cs="Calibri"/>
          <w:sz w:val="20"/>
          <w:szCs w:val="20"/>
        </w:rPr>
        <w:t xml:space="preserve">CF </w:t>
      </w:r>
      <w:r w:rsidR="006C04AD" w:rsidRPr="007B747D">
        <w:rPr>
          <w:rFonts w:ascii="Roboto" w:hAnsi="Roboto" w:cs="Calibri"/>
          <w:sz w:val="20"/>
          <w:szCs w:val="20"/>
        </w:rPr>
        <w:t>(</w:t>
      </w:r>
      <w:r w:rsidR="00735DE6" w:rsidRPr="007B747D">
        <w:rPr>
          <w:rFonts w:ascii="Roboto" w:hAnsi="Roboto" w:cs="Calibri"/>
          <w:sz w:val="20"/>
          <w:szCs w:val="20"/>
        </w:rPr>
        <w:t>2022 – 26)</w:t>
      </w:r>
      <w:r w:rsidR="006C04AD" w:rsidRPr="007B747D">
        <w:rPr>
          <w:rFonts w:ascii="Roboto" w:hAnsi="Roboto" w:cs="Calibri"/>
          <w:sz w:val="20"/>
          <w:szCs w:val="20"/>
        </w:rPr>
        <w:t>]</w:t>
      </w:r>
      <w:r w:rsidRPr="007B747D">
        <w:rPr>
          <w:rFonts w:ascii="Roboto" w:hAnsi="Roboto" w:cs="Calibri"/>
          <w:sz w:val="20"/>
          <w:szCs w:val="20"/>
        </w:rPr>
        <w:t xml:space="preserve"> and ultimately contribut</w:t>
      </w:r>
      <w:r w:rsidR="001A5A11" w:rsidRPr="007B747D">
        <w:rPr>
          <w:rFonts w:ascii="Roboto" w:hAnsi="Roboto" w:cs="Calibri"/>
          <w:sz w:val="20"/>
          <w:szCs w:val="20"/>
        </w:rPr>
        <w:t>e</w:t>
      </w:r>
      <w:r w:rsidRPr="007B747D">
        <w:rPr>
          <w:rFonts w:ascii="Roboto" w:hAnsi="Roboto" w:cs="Calibri"/>
          <w:sz w:val="20"/>
          <w:szCs w:val="20"/>
        </w:rPr>
        <w:t xml:space="preserve"> to Agenda 2030.</w:t>
      </w:r>
      <w:r w:rsidR="00113251" w:rsidRPr="007B747D">
        <w:rPr>
          <w:rFonts w:ascii="Roboto" w:hAnsi="Roboto" w:cs="Calibri"/>
          <w:sz w:val="20"/>
          <w:szCs w:val="20"/>
        </w:rPr>
        <w:t xml:space="preserve"> </w:t>
      </w:r>
      <w:r w:rsidR="000419A0" w:rsidRPr="007B747D">
        <w:rPr>
          <w:rFonts w:ascii="Roboto" w:hAnsi="Roboto" w:cs="Calibri"/>
          <w:sz w:val="20"/>
          <w:szCs w:val="20"/>
        </w:rPr>
        <w:t>The</w:t>
      </w:r>
      <w:r w:rsidR="002B20D1" w:rsidRPr="007B747D">
        <w:rPr>
          <w:rFonts w:ascii="Roboto" w:hAnsi="Roboto" w:cs="Calibri"/>
          <w:sz w:val="20"/>
          <w:szCs w:val="20"/>
        </w:rPr>
        <w:t xml:space="preserve"> </w:t>
      </w:r>
      <w:r w:rsidR="00AB2371" w:rsidRPr="007B747D">
        <w:rPr>
          <w:rFonts w:ascii="Roboto" w:hAnsi="Roboto" w:cs="Calibri"/>
          <w:sz w:val="20"/>
          <w:szCs w:val="20"/>
        </w:rPr>
        <w:t>F</w:t>
      </w:r>
      <w:r w:rsidR="00D74E43" w:rsidRPr="007B747D">
        <w:rPr>
          <w:rFonts w:ascii="Roboto" w:hAnsi="Roboto" w:cs="Calibri"/>
          <w:sz w:val="20"/>
          <w:szCs w:val="20"/>
        </w:rPr>
        <w:t>und</w:t>
      </w:r>
      <w:r w:rsidR="000419A0" w:rsidRPr="007B747D">
        <w:rPr>
          <w:rFonts w:ascii="Roboto" w:hAnsi="Roboto" w:cs="Calibri"/>
          <w:sz w:val="20"/>
          <w:szCs w:val="20"/>
        </w:rPr>
        <w:t xml:space="preserve"> </w:t>
      </w:r>
      <w:r w:rsidR="006A251B" w:rsidRPr="007B747D">
        <w:rPr>
          <w:rFonts w:ascii="Roboto" w:hAnsi="Roboto" w:cs="Calibri"/>
          <w:sz w:val="20"/>
          <w:szCs w:val="20"/>
        </w:rPr>
        <w:t xml:space="preserve">will support the </w:t>
      </w:r>
      <w:r w:rsidR="00C1570C" w:rsidRPr="007B747D">
        <w:rPr>
          <w:rFonts w:ascii="Roboto" w:hAnsi="Roboto" w:cs="Calibri"/>
          <w:sz w:val="20"/>
          <w:szCs w:val="20"/>
        </w:rPr>
        <w:t>implementation</w:t>
      </w:r>
      <w:r w:rsidR="006A251B" w:rsidRPr="007B747D">
        <w:rPr>
          <w:rFonts w:ascii="Roboto" w:hAnsi="Roboto" w:cs="Calibri"/>
          <w:sz w:val="20"/>
          <w:szCs w:val="20"/>
        </w:rPr>
        <w:t xml:space="preserve"> of the</w:t>
      </w:r>
      <w:r w:rsidR="00735DE6" w:rsidRPr="007B747D">
        <w:rPr>
          <w:rFonts w:ascii="Roboto" w:hAnsi="Roboto" w:cs="Calibri"/>
          <w:sz w:val="20"/>
          <w:szCs w:val="20"/>
        </w:rPr>
        <w:t xml:space="preserve"> </w:t>
      </w:r>
      <w:r w:rsidR="00566950" w:rsidRPr="007B747D">
        <w:rPr>
          <w:rFonts w:ascii="Roboto" w:hAnsi="Roboto" w:cs="Calibri"/>
          <w:sz w:val="20"/>
          <w:szCs w:val="20"/>
        </w:rPr>
        <w:t xml:space="preserve">CF </w:t>
      </w:r>
      <w:r w:rsidR="00E82C8B" w:rsidRPr="007B747D">
        <w:rPr>
          <w:rFonts w:ascii="Roboto" w:hAnsi="Roboto" w:cs="Calibri"/>
          <w:sz w:val="20"/>
          <w:szCs w:val="20"/>
        </w:rPr>
        <w:t>(</w:t>
      </w:r>
      <w:r w:rsidR="00566950" w:rsidRPr="007B747D">
        <w:rPr>
          <w:rFonts w:ascii="Roboto" w:hAnsi="Roboto" w:cs="Calibri"/>
          <w:sz w:val="20"/>
          <w:szCs w:val="20"/>
        </w:rPr>
        <w:t>2022-26</w:t>
      </w:r>
      <w:r w:rsidR="00E82C8B" w:rsidRPr="007B747D">
        <w:rPr>
          <w:rFonts w:ascii="Roboto" w:hAnsi="Roboto" w:cs="Calibri"/>
          <w:sz w:val="20"/>
          <w:szCs w:val="20"/>
        </w:rPr>
        <w:t>)</w:t>
      </w:r>
      <w:r w:rsidR="006A251B" w:rsidRPr="007B747D">
        <w:rPr>
          <w:rFonts w:ascii="Roboto" w:hAnsi="Roboto" w:cs="Calibri"/>
          <w:sz w:val="20"/>
          <w:szCs w:val="20"/>
        </w:rPr>
        <w:t xml:space="preserve"> which will </w:t>
      </w:r>
      <w:r w:rsidR="009B3AD6" w:rsidRPr="007B747D">
        <w:rPr>
          <w:rFonts w:ascii="Roboto" w:hAnsi="Roboto" w:cs="Calibri"/>
          <w:sz w:val="20"/>
          <w:szCs w:val="20"/>
        </w:rPr>
        <w:t>start in January 2022</w:t>
      </w:r>
      <w:r w:rsidR="00113251" w:rsidRPr="007B747D">
        <w:rPr>
          <w:rFonts w:ascii="Roboto" w:hAnsi="Roboto" w:cs="Calibri"/>
          <w:sz w:val="20"/>
          <w:szCs w:val="20"/>
        </w:rPr>
        <w:t xml:space="preserve"> </w:t>
      </w:r>
      <w:r w:rsidR="00B86DDB" w:rsidRPr="007B747D">
        <w:rPr>
          <w:rFonts w:ascii="Roboto" w:hAnsi="Roboto" w:cs="Calibri"/>
          <w:sz w:val="20"/>
          <w:szCs w:val="20"/>
        </w:rPr>
        <w:t xml:space="preserve">and will </w:t>
      </w:r>
      <w:r w:rsidR="00113251" w:rsidRPr="007B747D">
        <w:rPr>
          <w:rFonts w:ascii="Roboto" w:hAnsi="Roboto" w:cs="Calibri"/>
          <w:sz w:val="20"/>
          <w:szCs w:val="20"/>
        </w:rPr>
        <w:t xml:space="preserve">allow </w:t>
      </w:r>
      <w:r w:rsidR="006A251B" w:rsidRPr="007B747D">
        <w:rPr>
          <w:rFonts w:ascii="Roboto" w:hAnsi="Roboto" w:cs="Calibri"/>
          <w:sz w:val="20"/>
          <w:szCs w:val="20"/>
        </w:rPr>
        <w:t xml:space="preserve">thematic windows </w:t>
      </w:r>
      <w:r w:rsidR="00113251" w:rsidRPr="007B747D">
        <w:rPr>
          <w:rFonts w:ascii="Roboto" w:hAnsi="Roboto" w:cs="Calibri"/>
          <w:sz w:val="20"/>
          <w:szCs w:val="20"/>
        </w:rPr>
        <w:t xml:space="preserve">to </w:t>
      </w:r>
      <w:r w:rsidR="006A251B" w:rsidRPr="007B747D">
        <w:rPr>
          <w:rFonts w:ascii="Roboto" w:hAnsi="Roboto" w:cs="Calibri"/>
          <w:sz w:val="20"/>
          <w:szCs w:val="20"/>
        </w:rPr>
        <w:t>be opened</w:t>
      </w:r>
      <w:r w:rsidR="00B86DDB" w:rsidRPr="007B747D">
        <w:rPr>
          <w:rFonts w:ascii="Roboto" w:hAnsi="Roboto" w:cs="Calibri"/>
          <w:sz w:val="20"/>
          <w:szCs w:val="20"/>
        </w:rPr>
        <w:t xml:space="preserve"> as it deems necessary</w:t>
      </w:r>
      <w:r w:rsidR="006A251B" w:rsidRPr="007B747D">
        <w:rPr>
          <w:rFonts w:ascii="Roboto" w:hAnsi="Roboto" w:cs="Calibri"/>
          <w:sz w:val="20"/>
          <w:szCs w:val="20"/>
        </w:rPr>
        <w:t>.</w:t>
      </w:r>
    </w:p>
    <w:p w14:paraId="08257F03" w14:textId="731B8189" w:rsidR="00971E2F" w:rsidRPr="007B747D" w:rsidRDefault="00C03379" w:rsidP="00E30536">
      <w:pPr>
        <w:spacing w:before="240"/>
        <w:jc w:val="both"/>
        <w:rPr>
          <w:rStyle w:val="s4"/>
          <w:rFonts w:ascii="Roboto" w:hAnsi="Roboto" w:cs="Calibri"/>
          <w:color w:val="000000"/>
          <w:sz w:val="20"/>
          <w:szCs w:val="20"/>
        </w:rPr>
      </w:pPr>
      <w:r w:rsidRPr="007B747D">
        <w:rPr>
          <w:rStyle w:val="s4"/>
          <w:rFonts w:ascii="Roboto" w:hAnsi="Roboto" w:cs="Calibri"/>
          <w:color w:val="000000"/>
          <w:sz w:val="20"/>
          <w:szCs w:val="20"/>
        </w:rPr>
        <w:t>In October 2017, violent attacks</w:t>
      </w:r>
      <w:r w:rsidR="0012176E" w:rsidRPr="007B747D">
        <w:rPr>
          <w:rStyle w:val="s4"/>
          <w:rFonts w:ascii="Roboto" w:hAnsi="Roboto" w:cs="Calibri"/>
          <w:color w:val="000000"/>
          <w:sz w:val="20"/>
          <w:szCs w:val="20"/>
        </w:rPr>
        <w:t xml:space="preserve"> bega</w:t>
      </w:r>
      <w:r w:rsidR="00D93775" w:rsidRPr="007B747D">
        <w:rPr>
          <w:rStyle w:val="s4"/>
          <w:rFonts w:ascii="Roboto" w:hAnsi="Roboto" w:cs="Calibri"/>
          <w:color w:val="000000"/>
          <w:sz w:val="20"/>
          <w:szCs w:val="20"/>
        </w:rPr>
        <w:t xml:space="preserve">n </w:t>
      </w:r>
      <w:r w:rsidRPr="007B747D">
        <w:rPr>
          <w:rStyle w:val="s4"/>
          <w:rFonts w:ascii="Roboto" w:hAnsi="Roboto" w:cs="Calibri"/>
          <w:color w:val="000000"/>
          <w:sz w:val="20"/>
          <w:szCs w:val="20"/>
        </w:rPr>
        <w:t>in Cabo Delgado</w:t>
      </w:r>
      <w:r w:rsidR="00D93775" w:rsidRPr="007B747D">
        <w:rPr>
          <w:rStyle w:val="s4"/>
          <w:rFonts w:ascii="Roboto" w:hAnsi="Roboto" w:cs="Calibri"/>
          <w:color w:val="000000"/>
          <w:sz w:val="20"/>
          <w:szCs w:val="20"/>
        </w:rPr>
        <w:t xml:space="preserve"> </w:t>
      </w:r>
      <w:r w:rsidRPr="007B747D">
        <w:rPr>
          <w:rStyle w:val="s4"/>
          <w:rFonts w:ascii="Roboto" w:hAnsi="Roboto" w:cs="Calibri"/>
          <w:color w:val="000000"/>
          <w:sz w:val="20"/>
          <w:szCs w:val="20"/>
        </w:rPr>
        <w:t>amid</w:t>
      </w:r>
      <w:r w:rsidR="00D93775" w:rsidRPr="007B747D">
        <w:rPr>
          <w:rStyle w:val="s4"/>
          <w:rFonts w:ascii="Roboto" w:hAnsi="Roboto" w:cs="Calibri"/>
          <w:color w:val="000000"/>
          <w:sz w:val="20"/>
          <w:szCs w:val="20"/>
        </w:rPr>
        <w:t xml:space="preserve"> </w:t>
      </w:r>
      <w:r w:rsidRPr="007B747D">
        <w:rPr>
          <w:rStyle w:val="s4"/>
          <w:rFonts w:ascii="Roboto" w:hAnsi="Roboto" w:cs="Calibri"/>
          <w:color w:val="000000"/>
          <w:sz w:val="20"/>
          <w:szCs w:val="20"/>
        </w:rPr>
        <w:t>a highly complex</w:t>
      </w:r>
      <w:r w:rsidR="00D93775" w:rsidRPr="007B747D">
        <w:rPr>
          <w:rStyle w:val="s4"/>
          <w:rFonts w:ascii="Roboto" w:hAnsi="Roboto" w:cs="Calibri"/>
          <w:color w:val="000000"/>
          <w:sz w:val="20"/>
          <w:szCs w:val="20"/>
        </w:rPr>
        <w:t xml:space="preserve"> </w:t>
      </w:r>
      <w:r w:rsidRPr="007B747D">
        <w:rPr>
          <w:rStyle w:val="s4"/>
          <w:rFonts w:ascii="Roboto" w:hAnsi="Roboto" w:cs="Calibri"/>
          <w:color w:val="000000"/>
          <w:sz w:val="20"/>
          <w:szCs w:val="20"/>
        </w:rPr>
        <w:t>set of dynamics.</w:t>
      </w:r>
      <w:r w:rsidRPr="007B747D">
        <w:rPr>
          <w:rStyle w:val="apple-converted-space"/>
          <w:rFonts w:ascii="Roboto" w:hAnsi="Roboto" w:cs="Calibri"/>
          <w:color w:val="000000"/>
          <w:sz w:val="20"/>
          <w:szCs w:val="20"/>
        </w:rPr>
        <w:t xml:space="preserve"> </w:t>
      </w:r>
      <w:r w:rsidRPr="007B747D">
        <w:rPr>
          <w:rStyle w:val="s4"/>
          <w:rFonts w:ascii="Roboto" w:hAnsi="Roboto" w:cs="Calibri"/>
          <w:color w:val="000000"/>
          <w:sz w:val="20"/>
          <w:szCs w:val="20"/>
        </w:rPr>
        <w:t xml:space="preserve">The attacks have grown in scale and scope </w:t>
      </w:r>
      <w:r w:rsidR="00AB6133">
        <w:rPr>
          <w:rStyle w:val="s4"/>
          <w:rFonts w:ascii="Roboto" w:hAnsi="Roboto" w:cs="Calibri"/>
          <w:color w:val="000000"/>
          <w:sz w:val="20"/>
          <w:szCs w:val="20"/>
        </w:rPr>
        <w:t>especially between 2019 and 2021</w:t>
      </w:r>
      <w:r w:rsidRPr="007B747D">
        <w:rPr>
          <w:rStyle w:val="s4"/>
          <w:rFonts w:ascii="Roboto" w:hAnsi="Roboto" w:cs="Calibri"/>
          <w:color w:val="000000"/>
          <w:sz w:val="20"/>
          <w:szCs w:val="20"/>
        </w:rPr>
        <w:t xml:space="preserve">, resulting in </w:t>
      </w:r>
      <w:r w:rsidR="00140820">
        <w:rPr>
          <w:rStyle w:val="s4"/>
          <w:rFonts w:ascii="Roboto" w:hAnsi="Roboto" w:cs="Calibri"/>
          <w:color w:val="000000"/>
          <w:sz w:val="20"/>
          <w:szCs w:val="20"/>
        </w:rPr>
        <w:t xml:space="preserve">the </w:t>
      </w:r>
      <w:r w:rsidR="00AB6133">
        <w:rPr>
          <w:rStyle w:val="s4"/>
          <w:rFonts w:ascii="Roboto" w:hAnsi="Roboto" w:cs="Calibri"/>
          <w:color w:val="000000"/>
          <w:sz w:val="20"/>
          <w:szCs w:val="20"/>
        </w:rPr>
        <w:t>loss of access to s</w:t>
      </w:r>
      <w:r w:rsidR="00B85788">
        <w:rPr>
          <w:rStyle w:val="s4"/>
          <w:rFonts w:ascii="Roboto" w:hAnsi="Roboto" w:cs="Calibri"/>
          <w:color w:val="000000"/>
          <w:sz w:val="20"/>
          <w:szCs w:val="20"/>
        </w:rPr>
        <w:t>even</w:t>
      </w:r>
      <w:r w:rsidR="00AB6133">
        <w:rPr>
          <w:rStyle w:val="s4"/>
          <w:rFonts w:ascii="Roboto" w:hAnsi="Roboto" w:cs="Calibri"/>
          <w:color w:val="000000"/>
          <w:sz w:val="20"/>
          <w:szCs w:val="20"/>
        </w:rPr>
        <w:t xml:space="preserve"> out of the seventeen districts in the </w:t>
      </w:r>
      <w:r w:rsidR="006B3D1A">
        <w:rPr>
          <w:rStyle w:val="s4"/>
          <w:rFonts w:ascii="Roboto" w:hAnsi="Roboto" w:cs="Calibri"/>
          <w:color w:val="000000"/>
          <w:sz w:val="20"/>
          <w:szCs w:val="20"/>
        </w:rPr>
        <w:t>p</w:t>
      </w:r>
      <w:r w:rsidR="00AB6133">
        <w:rPr>
          <w:rStyle w:val="s4"/>
          <w:rFonts w:ascii="Roboto" w:hAnsi="Roboto" w:cs="Calibri"/>
          <w:color w:val="000000"/>
          <w:sz w:val="20"/>
          <w:szCs w:val="20"/>
        </w:rPr>
        <w:t xml:space="preserve">rovince, </w:t>
      </w:r>
      <w:r w:rsidRPr="007B747D">
        <w:rPr>
          <w:rStyle w:val="s4"/>
          <w:rFonts w:ascii="Roboto" w:hAnsi="Roboto" w:cs="Calibri"/>
          <w:color w:val="000000"/>
          <w:sz w:val="20"/>
          <w:szCs w:val="20"/>
        </w:rPr>
        <w:t xml:space="preserve">the significant destruction of public, </w:t>
      </w:r>
      <w:proofErr w:type="gramStart"/>
      <w:r w:rsidRPr="007B747D">
        <w:rPr>
          <w:rStyle w:val="s4"/>
          <w:rFonts w:ascii="Roboto" w:hAnsi="Roboto" w:cs="Calibri"/>
          <w:color w:val="000000"/>
          <w:sz w:val="20"/>
          <w:szCs w:val="20"/>
        </w:rPr>
        <w:t>private</w:t>
      </w:r>
      <w:proofErr w:type="gramEnd"/>
      <w:r w:rsidRPr="007B747D">
        <w:rPr>
          <w:rStyle w:val="s4"/>
          <w:rFonts w:ascii="Roboto" w:hAnsi="Roboto" w:cs="Calibri"/>
          <w:color w:val="000000"/>
          <w:sz w:val="20"/>
          <w:szCs w:val="20"/>
        </w:rPr>
        <w:t xml:space="preserve"> and civilian infrastructure</w:t>
      </w:r>
      <w:r w:rsidR="00AB6133">
        <w:rPr>
          <w:rStyle w:val="s4"/>
          <w:rFonts w:ascii="Roboto" w:hAnsi="Roboto" w:cs="Calibri"/>
          <w:color w:val="000000"/>
          <w:sz w:val="20"/>
          <w:szCs w:val="20"/>
        </w:rPr>
        <w:t xml:space="preserve"> and massive displacement to the other districts as well as to the neighboring </w:t>
      </w:r>
      <w:r w:rsidR="006A389D">
        <w:rPr>
          <w:rStyle w:val="s4"/>
          <w:rFonts w:ascii="Roboto" w:hAnsi="Roboto" w:cs="Calibri"/>
          <w:color w:val="000000"/>
          <w:sz w:val="20"/>
          <w:szCs w:val="20"/>
        </w:rPr>
        <w:t>p</w:t>
      </w:r>
      <w:r w:rsidR="00AB6133">
        <w:rPr>
          <w:rStyle w:val="s4"/>
          <w:rFonts w:ascii="Roboto" w:hAnsi="Roboto" w:cs="Calibri"/>
          <w:color w:val="000000"/>
          <w:sz w:val="20"/>
          <w:szCs w:val="20"/>
        </w:rPr>
        <w:t xml:space="preserve">rovinces of Nampula and Niassa. </w:t>
      </w:r>
      <w:r w:rsidRPr="007B747D">
        <w:rPr>
          <w:rStyle w:val="s4"/>
          <w:rFonts w:ascii="Roboto" w:hAnsi="Roboto" w:cs="Calibri"/>
          <w:color w:val="000000"/>
          <w:sz w:val="20"/>
          <w:szCs w:val="20"/>
        </w:rPr>
        <w:t>As of</w:t>
      </w:r>
      <w:r w:rsidR="00B15A8E">
        <w:rPr>
          <w:rStyle w:val="s4"/>
          <w:rFonts w:ascii="Roboto" w:hAnsi="Roboto" w:cs="Calibri"/>
          <w:color w:val="000000"/>
          <w:sz w:val="20"/>
          <w:szCs w:val="20"/>
        </w:rPr>
        <w:t xml:space="preserve"> 30</w:t>
      </w:r>
      <w:r w:rsidRPr="007B747D">
        <w:rPr>
          <w:rStyle w:val="s4"/>
          <w:rFonts w:ascii="Roboto" w:hAnsi="Roboto" w:cs="Calibri"/>
          <w:color w:val="000000"/>
          <w:sz w:val="20"/>
          <w:szCs w:val="20"/>
        </w:rPr>
        <w:t xml:space="preserve"> </w:t>
      </w:r>
      <w:r w:rsidR="00B15A8E">
        <w:rPr>
          <w:rStyle w:val="s4"/>
          <w:rFonts w:ascii="Roboto" w:hAnsi="Roboto" w:cs="Calibri"/>
          <w:color w:val="000000"/>
          <w:sz w:val="20"/>
          <w:szCs w:val="20"/>
        </w:rPr>
        <w:t xml:space="preserve">September </w:t>
      </w:r>
      <w:r w:rsidR="00C7338A" w:rsidRPr="007B747D">
        <w:rPr>
          <w:rStyle w:val="s4"/>
          <w:rFonts w:ascii="Roboto" w:hAnsi="Roboto" w:cs="Calibri"/>
          <w:color w:val="000000"/>
          <w:sz w:val="20"/>
          <w:szCs w:val="20"/>
        </w:rPr>
        <w:t>2021,</w:t>
      </w:r>
      <w:r w:rsidR="007B332B" w:rsidRPr="007B747D">
        <w:rPr>
          <w:rStyle w:val="s4"/>
          <w:rFonts w:ascii="Roboto" w:hAnsi="Roboto" w:cs="Calibri"/>
          <w:color w:val="000000"/>
          <w:sz w:val="20"/>
          <w:szCs w:val="20"/>
        </w:rPr>
        <w:t xml:space="preserve"> there are 74</w:t>
      </w:r>
      <w:r w:rsidR="00B15A8E">
        <w:rPr>
          <w:rStyle w:val="s4"/>
          <w:rFonts w:ascii="Roboto" w:hAnsi="Roboto" w:cs="Calibri"/>
          <w:color w:val="000000"/>
          <w:sz w:val="20"/>
          <w:szCs w:val="20"/>
        </w:rPr>
        <w:t>4</w:t>
      </w:r>
      <w:r w:rsidR="007B332B" w:rsidRPr="007B747D">
        <w:rPr>
          <w:rStyle w:val="s4"/>
          <w:rFonts w:ascii="Roboto" w:hAnsi="Roboto" w:cs="Calibri"/>
          <w:color w:val="000000"/>
          <w:sz w:val="20"/>
          <w:szCs w:val="20"/>
        </w:rPr>
        <w:t>,</w:t>
      </w:r>
      <w:r w:rsidR="00B15A8E">
        <w:rPr>
          <w:rStyle w:val="s4"/>
          <w:rFonts w:ascii="Roboto" w:hAnsi="Roboto" w:cs="Calibri"/>
          <w:color w:val="000000"/>
          <w:sz w:val="20"/>
          <w:szCs w:val="20"/>
        </w:rPr>
        <w:t>949</w:t>
      </w:r>
      <w:r w:rsidR="007B332B" w:rsidRPr="007B747D">
        <w:rPr>
          <w:rStyle w:val="s4"/>
          <w:rFonts w:ascii="Roboto" w:hAnsi="Roboto" w:cs="Calibri"/>
          <w:color w:val="000000"/>
          <w:sz w:val="20"/>
          <w:szCs w:val="20"/>
        </w:rPr>
        <w:t xml:space="preserve"> internally displaced persons (IPDs) </w:t>
      </w:r>
      <w:r w:rsidR="00B85788">
        <w:rPr>
          <w:rStyle w:val="s4"/>
          <w:rFonts w:ascii="Roboto" w:hAnsi="Roboto" w:cs="Calibri"/>
          <w:color w:val="000000"/>
          <w:sz w:val="20"/>
          <w:szCs w:val="20"/>
        </w:rPr>
        <w:t xml:space="preserve">of which </w:t>
      </w:r>
      <w:r w:rsidR="003F4758">
        <w:rPr>
          <w:rStyle w:val="s4"/>
          <w:rFonts w:ascii="Roboto" w:hAnsi="Roboto" w:cs="Calibri"/>
          <w:color w:val="000000"/>
          <w:sz w:val="20"/>
          <w:szCs w:val="20"/>
        </w:rPr>
        <w:t xml:space="preserve">there are </w:t>
      </w:r>
      <w:r w:rsidR="00C7338A" w:rsidRPr="007B747D">
        <w:rPr>
          <w:rStyle w:val="s4"/>
          <w:rFonts w:ascii="Roboto" w:hAnsi="Roboto" w:cs="Calibri"/>
          <w:color w:val="000000"/>
          <w:sz w:val="20"/>
          <w:szCs w:val="20"/>
        </w:rPr>
        <w:t xml:space="preserve">642,404 </w:t>
      </w:r>
      <w:r w:rsidRPr="007B747D">
        <w:rPr>
          <w:rStyle w:val="s4"/>
          <w:rFonts w:ascii="Roboto" w:hAnsi="Roboto" w:cs="Calibri"/>
          <w:color w:val="000000"/>
          <w:sz w:val="20"/>
          <w:szCs w:val="20"/>
        </w:rPr>
        <w:t>in Cabo Delgado</w:t>
      </w:r>
      <w:r w:rsidR="00FE7034" w:rsidRPr="007B747D">
        <w:rPr>
          <w:rStyle w:val="s4"/>
          <w:rFonts w:ascii="Roboto" w:hAnsi="Roboto" w:cs="Calibri"/>
          <w:color w:val="000000"/>
          <w:sz w:val="20"/>
          <w:szCs w:val="20"/>
        </w:rPr>
        <w:t>, 99,448 in Nampu</w:t>
      </w:r>
      <w:r w:rsidR="00076773" w:rsidRPr="007B747D">
        <w:rPr>
          <w:rStyle w:val="s4"/>
          <w:rFonts w:ascii="Roboto" w:hAnsi="Roboto" w:cs="Calibri"/>
          <w:color w:val="000000"/>
          <w:sz w:val="20"/>
          <w:szCs w:val="20"/>
        </w:rPr>
        <w:t>l</w:t>
      </w:r>
      <w:r w:rsidR="00FE7034" w:rsidRPr="007B747D">
        <w:rPr>
          <w:rStyle w:val="s4"/>
          <w:rFonts w:ascii="Roboto" w:hAnsi="Roboto" w:cs="Calibri"/>
          <w:color w:val="000000"/>
          <w:sz w:val="20"/>
          <w:szCs w:val="20"/>
        </w:rPr>
        <w:t>a and 1,221 in Niassa</w:t>
      </w:r>
      <w:r w:rsidR="00EA4421">
        <w:rPr>
          <w:rStyle w:val="s4"/>
          <w:rFonts w:ascii="Roboto" w:hAnsi="Roboto" w:cs="Calibri"/>
          <w:color w:val="000000"/>
          <w:sz w:val="20"/>
          <w:szCs w:val="20"/>
        </w:rPr>
        <w:t xml:space="preserve">, 1,602 in </w:t>
      </w:r>
      <w:proofErr w:type="spellStart"/>
      <w:r w:rsidR="00EA4421">
        <w:rPr>
          <w:rStyle w:val="s4"/>
          <w:rFonts w:ascii="Roboto" w:hAnsi="Roboto" w:cs="Calibri"/>
          <w:color w:val="000000"/>
          <w:sz w:val="20"/>
          <w:szCs w:val="20"/>
        </w:rPr>
        <w:t>Zambézia</w:t>
      </w:r>
      <w:proofErr w:type="spellEnd"/>
      <w:r w:rsidR="00EA4421">
        <w:rPr>
          <w:rStyle w:val="s4"/>
          <w:rFonts w:ascii="Roboto" w:hAnsi="Roboto" w:cs="Calibri"/>
          <w:color w:val="000000"/>
          <w:sz w:val="20"/>
          <w:szCs w:val="20"/>
        </w:rPr>
        <w:t xml:space="preserve">, 164 in </w:t>
      </w:r>
      <w:proofErr w:type="spellStart"/>
      <w:r w:rsidR="00EA4421">
        <w:rPr>
          <w:rStyle w:val="s4"/>
          <w:rFonts w:ascii="Roboto" w:hAnsi="Roboto" w:cs="Calibri"/>
          <w:color w:val="000000"/>
          <w:sz w:val="20"/>
          <w:szCs w:val="20"/>
        </w:rPr>
        <w:t>Sofala</w:t>
      </w:r>
      <w:proofErr w:type="spellEnd"/>
      <w:r w:rsidR="00EA4421">
        <w:rPr>
          <w:rStyle w:val="s4"/>
          <w:rFonts w:ascii="Roboto" w:hAnsi="Roboto" w:cs="Calibri"/>
          <w:color w:val="000000"/>
          <w:sz w:val="20"/>
          <w:szCs w:val="20"/>
        </w:rPr>
        <w:t>, and 110 in Inhambane</w:t>
      </w:r>
      <w:r w:rsidR="00FE7034" w:rsidRPr="007B747D">
        <w:rPr>
          <w:rStyle w:val="s4"/>
          <w:rFonts w:ascii="Roboto" w:hAnsi="Roboto" w:cs="Calibri"/>
          <w:color w:val="000000"/>
          <w:sz w:val="20"/>
          <w:szCs w:val="20"/>
        </w:rPr>
        <w:t xml:space="preserve"> </w:t>
      </w:r>
      <w:r w:rsidRPr="007B747D">
        <w:rPr>
          <w:rStyle w:val="s4"/>
          <w:rFonts w:ascii="Roboto" w:hAnsi="Roboto" w:cs="Calibri"/>
          <w:color w:val="000000"/>
          <w:sz w:val="20"/>
          <w:szCs w:val="20"/>
        </w:rPr>
        <w:t>according to IOM/DTM data</w:t>
      </w:r>
      <w:r w:rsidR="00E448DA">
        <w:rPr>
          <w:rStyle w:val="FootnoteReference"/>
          <w:rFonts w:ascii="Roboto" w:hAnsi="Roboto" w:cs="Calibri"/>
          <w:color w:val="000000"/>
          <w:sz w:val="20"/>
          <w:szCs w:val="20"/>
        </w:rPr>
        <w:footnoteReference w:id="1"/>
      </w:r>
      <w:r w:rsidR="00B85788">
        <w:rPr>
          <w:rStyle w:val="s4"/>
          <w:rFonts w:ascii="Roboto" w:hAnsi="Roboto" w:cs="Calibri"/>
          <w:color w:val="000000"/>
          <w:sz w:val="20"/>
          <w:szCs w:val="20"/>
        </w:rPr>
        <w:t xml:space="preserve"> </w:t>
      </w:r>
      <w:r w:rsidRPr="007B747D">
        <w:rPr>
          <w:rStyle w:val="s4"/>
          <w:rFonts w:ascii="Roboto" w:hAnsi="Roboto" w:cs="Calibri"/>
          <w:color w:val="000000"/>
          <w:sz w:val="20"/>
          <w:szCs w:val="20"/>
        </w:rPr>
        <w:t xml:space="preserve">. </w:t>
      </w:r>
      <w:r w:rsidR="00B85788">
        <w:rPr>
          <w:rStyle w:val="s4"/>
          <w:rFonts w:ascii="Roboto" w:hAnsi="Roboto" w:cs="Calibri"/>
          <w:color w:val="000000"/>
          <w:sz w:val="20"/>
          <w:szCs w:val="20"/>
        </w:rPr>
        <w:t>Since July 2021</w:t>
      </w:r>
      <w:r w:rsidR="00667F98">
        <w:rPr>
          <w:rStyle w:val="s4"/>
          <w:rFonts w:ascii="Roboto" w:hAnsi="Roboto" w:cs="Calibri"/>
          <w:color w:val="000000"/>
          <w:sz w:val="20"/>
          <w:szCs w:val="20"/>
        </w:rPr>
        <w:t>,</w:t>
      </w:r>
      <w:r w:rsidR="00B85788">
        <w:rPr>
          <w:rStyle w:val="s4"/>
          <w:rFonts w:ascii="Roboto" w:hAnsi="Roboto" w:cs="Calibri"/>
          <w:color w:val="000000"/>
          <w:sz w:val="20"/>
          <w:szCs w:val="20"/>
        </w:rPr>
        <w:t xml:space="preserve"> Rwandan and SADC forces have joined </w:t>
      </w:r>
      <w:r w:rsidR="005A1A12">
        <w:rPr>
          <w:rStyle w:val="s4"/>
          <w:rFonts w:ascii="Roboto" w:hAnsi="Roboto" w:cs="Calibri"/>
          <w:color w:val="000000"/>
          <w:sz w:val="20"/>
          <w:szCs w:val="20"/>
        </w:rPr>
        <w:t xml:space="preserve">the </w:t>
      </w:r>
      <w:r w:rsidR="00B85788">
        <w:rPr>
          <w:rStyle w:val="s4"/>
          <w:rFonts w:ascii="Roboto" w:hAnsi="Roboto" w:cs="Calibri"/>
          <w:color w:val="000000"/>
          <w:sz w:val="20"/>
          <w:szCs w:val="20"/>
        </w:rPr>
        <w:t>Mozambique’s Armed Forces</w:t>
      </w:r>
      <w:r w:rsidR="009A3575">
        <w:rPr>
          <w:rStyle w:val="s4"/>
          <w:rFonts w:ascii="Roboto" w:hAnsi="Roboto" w:cs="Calibri"/>
          <w:color w:val="000000"/>
          <w:sz w:val="20"/>
          <w:szCs w:val="20"/>
        </w:rPr>
        <w:t xml:space="preserve"> and </w:t>
      </w:r>
      <w:r w:rsidR="00DA528A">
        <w:rPr>
          <w:rStyle w:val="s4"/>
          <w:rFonts w:ascii="Roboto" w:hAnsi="Roboto" w:cs="Calibri"/>
          <w:color w:val="000000"/>
          <w:sz w:val="20"/>
          <w:szCs w:val="20"/>
        </w:rPr>
        <w:t>while they</w:t>
      </w:r>
      <w:r w:rsidR="009A3575">
        <w:rPr>
          <w:rStyle w:val="s4"/>
          <w:rFonts w:ascii="Roboto" w:hAnsi="Roboto" w:cs="Calibri"/>
          <w:color w:val="000000"/>
          <w:sz w:val="20"/>
          <w:szCs w:val="20"/>
        </w:rPr>
        <w:t xml:space="preserve"> have gradually regained access </w:t>
      </w:r>
      <w:r w:rsidR="00B85788">
        <w:rPr>
          <w:rStyle w:val="s4"/>
          <w:rFonts w:ascii="Roboto" w:hAnsi="Roboto" w:cs="Calibri"/>
          <w:color w:val="000000"/>
          <w:sz w:val="20"/>
          <w:szCs w:val="20"/>
        </w:rPr>
        <w:t xml:space="preserve">to some parts of the affected areas, </w:t>
      </w:r>
      <w:r w:rsidR="001F08A3">
        <w:rPr>
          <w:rStyle w:val="s4"/>
          <w:rFonts w:ascii="Roboto" w:hAnsi="Roboto" w:cs="Calibri"/>
          <w:color w:val="000000"/>
          <w:sz w:val="20"/>
          <w:szCs w:val="20"/>
        </w:rPr>
        <w:t xml:space="preserve">at the time of writing </w:t>
      </w:r>
      <w:r w:rsidR="00B85788">
        <w:rPr>
          <w:rStyle w:val="s4"/>
          <w:rFonts w:ascii="Roboto" w:hAnsi="Roboto" w:cs="Calibri"/>
          <w:color w:val="000000"/>
          <w:sz w:val="20"/>
          <w:szCs w:val="20"/>
        </w:rPr>
        <w:t xml:space="preserve">combat is still ongoing. In </w:t>
      </w:r>
      <w:r w:rsidR="00180B3B">
        <w:rPr>
          <w:rStyle w:val="s4"/>
          <w:rFonts w:ascii="Roboto" w:hAnsi="Roboto" w:cs="Calibri"/>
          <w:color w:val="000000"/>
          <w:sz w:val="20"/>
          <w:szCs w:val="20"/>
        </w:rPr>
        <w:t>C</w:t>
      </w:r>
      <w:r w:rsidR="00B85788">
        <w:rPr>
          <w:rStyle w:val="s4"/>
          <w:rFonts w:ascii="Roboto" w:hAnsi="Roboto" w:cs="Calibri"/>
          <w:color w:val="000000"/>
          <w:sz w:val="20"/>
          <w:szCs w:val="20"/>
        </w:rPr>
        <w:t>abo Delgado, the vast majority of the IDPs continue to live in the other districts. Host communities have been extremely generous</w:t>
      </w:r>
      <w:r w:rsidR="00B15278">
        <w:rPr>
          <w:rStyle w:val="s4"/>
          <w:rFonts w:ascii="Roboto" w:hAnsi="Roboto" w:cs="Calibri"/>
          <w:color w:val="000000"/>
          <w:sz w:val="20"/>
          <w:szCs w:val="20"/>
        </w:rPr>
        <w:t xml:space="preserve">, however the </w:t>
      </w:r>
      <w:r w:rsidR="00B85788">
        <w:rPr>
          <w:rStyle w:val="s4"/>
          <w:rFonts w:ascii="Roboto" w:hAnsi="Roboto" w:cs="Calibri"/>
          <w:color w:val="000000"/>
          <w:sz w:val="20"/>
          <w:szCs w:val="20"/>
        </w:rPr>
        <w:t>pressure posed on already fragile infrastructure, basic services and livelihood</w:t>
      </w:r>
      <w:r w:rsidR="00981AD4">
        <w:rPr>
          <w:rStyle w:val="s4"/>
          <w:rFonts w:ascii="Roboto" w:hAnsi="Roboto" w:cs="Calibri"/>
          <w:color w:val="000000"/>
          <w:sz w:val="20"/>
          <w:szCs w:val="20"/>
        </w:rPr>
        <w:t>s</w:t>
      </w:r>
      <w:r w:rsidR="00B85788">
        <w:rPr>
          <w:rStyle w:val="s4"/>
          <w:rFonts w:ascii="Roboto" w:hAnsi="Roboto" w:cs="Calibri"/>
          <w:color w:val="000000"/>
          <w:sz w:val="20"/>
          <w:szCs w:val="20"/>
        </w:rPr>
        <w:t xml:space="preserve"> </w:t>
      </w:r>
      <w:r w:rsidR="00732040">
        <w:rPr>
          <w:rStyle w:val="s4"/>
          <w:rFonts w:ascii="Roboto" w:hAnsi="Roboto" w:cs="Calibri"/>
          <w:color w:val="000000"/>
          <w:sz w:val="20"/>
          <w:szCs w:val="20"/>
        </w:rPr>
        <w:t>is very high and risks compounding with marked ethnic and religious differences</w:t>
      </w:r>
      <w:r w:rsidR="00B85788">
        <w:rPr>
          <w:rStyle w:val="s4"/>
          <w:rFonts w:ascii="Roboto" w:hAnsi="Roboto" w:cs="Calibri"/>
          <w:color w:val="000000"/>
          <w:sz w:val="20"/>
          <w:szCs w:val="20"/>
        </w:rPr>
        <w:t>. In this scenario, it is paramount to scale up</w:t>
      </w:r>
      <w:r w:rsidR="00732040">
        <w:rPr>
          <w:rStyle w:val="s4"/>
          <w:rFonts w:ascii="Roboto" w:hAnsi="Roboto" w:cs="Calibri"/>
          <w:color w:val="000000"/>
          <w:sz w:val="20"/>
          <w:szCs w:val="20"/>
        </w:rPr>
        <w:t xml:space="preserve"> investments to ensure principled returns, effective durable solutions, </w:t>
      </w:r>
      <w:proofErr w:type="gramStart"/>
      <w:r w:rsidR="00732040">
        <w:rPr>
          <w:rStyle w:val="s4"/>
          <w:rFonts w:ascii="Roboto" w:hAnsi="Roboto" w:cs="Calibri"/>
          <w:color w:val="000000"/>
          <w:sz w:val="20"/>
          <w:szCs w:val="20"/>
        </w:rPr>
        <w:t>dialogue</w:t>
      </w:r>
      <w:proofErr w:type="gramEnd"/>
      <w:r w:rsidR="00732040">
        <w:rPr>
          <w:rStyle w:val="s4"/>
          <w:rFonts w:ascii="Roboto" w:hAnsi="Roboto" w:cs="Calibri"/>
          <w:color w:val="000000"/>
          <w:sz w:val="20"/>
          <w:szCs w:val="20"/>
        </w:rPr>
        <w:t xml:space="preserve"> and reconciliation</w:t>
      </w:r>
      <w:r w:rsidR="00A87872">
        <w:rPr>
          <w:rStyle w:val="s4"/>
          <w:rFonts w:ascii="Roboto" w:hAnsi="Roboto" w:cs="Calibri"/>
          <w:color w:val="000000"/>
          <w:sz w:val="20"/>
          <w:szCs w:val="20"/>
        </w:rPr>
        <w:t xml:space="preserve">. </w:t>
      </w:r>
    </w:p>
    <w:p w14:paraId="399DEEFB" w14:textId="275D3C27" w:rsidR="00FB2D88" w:rsidRDefault="00732040" w:rsidP="005A33B6">
      <w:pPr>
        <w:jc w:val="both"/>
        <w:rPr>
          <w:rFonts w:ascii="Roboto" w:hAnsi="Roboto"/>
          <w:sz w:val="20"/>
          <w:szCs w:val="20"/>
        </w:rPr>
      </w:pPr>
      <w:r>
        <w:rPr>
          <w:rFonts w:ascii="Roboto" w:hAnsi="Roboto"/>
          <w:sz w:val="20"/>
          <w:szCs w:val="20"/>
        </w:rPr>
        <w:t xml:space="preserve">To this purpose, the Government of Mozambique has elaborated two plans. </w:t>
      </w:r>
      <w:r w:rsidR="00971E2F" w:rsidRPr="007B747D">
        <w:rPr>
          <w:rFonts w:ascii="Roboto" w:hAnsi="Roboto"/>
          <w:sz w:val="20"/>
          <w:szCs w:val="20"/>
        </w:rPr>
        <w:t>The Strategy for Resilience and Development for the North (</w:t>
      </w:r>
      <w:proofErr w:type="spellStart"/>
      <w:r w:rsidR="00971E2F" w:rsidRPr="007B747D">
        <w:rPr>
          <w:rFonts w:ascii="Roboto" w:hAnsi="Roboto"/>
          <w:i/>
          <w:iCs/>
          <w:sz w:val="20"/>
          <w:szCs w:val="20"/>
        </w:rPr>
        <w:t>Estratégia</w:t>
      </w:r>
      <w:proofErr w:type="spellEnd"/>
      <w:r w:rsidR="00971E2F" w:rsidRPr="007B747D">
        <w:rPr>
          <w:rFonts w:ascii="Roboto" w:hAnsi="Roboto"/>
          <w:i/>
          <w:iCs/>
          <w:sz w:val="20"/>
          <w:szCs w:val="20"/>
        </w:rPr>
        <w:t xml:space="preserve"> de </w:t>
      </w:r>
      <w:proofErr w:type="spellStart"/>
      <w:r w:rsidR="00971E2F" w:rsidRPr="007B747D">
        <w:rPr>
          <w:rFonts w:ascii="Roboto" w:hAnsi="Roboto"/>
          <w:i/>
          <w:iCs/>
          <w:sz w:val="20"/>
          <w:szCs w:val="20"/>
        </w:rPr>
        <w:t>Resiliência</w:t>
      </w:r>
      <w:proofErr w:type="spellEnd"/>
      <w:r w:rsidR="00971E2F" w:rsidRPr="007B747D">
        <w:rPr>
          <w:rFonts w:ascii="Roboto" w:hAnsi="Roboto"/>
          <w:i/>
          <w:iCs/>
          <w:sz w:val="20"/>
          <w:szCs w:val="20"/>
        </w:rPr>
        <w:t xml:space="preserve"> e </w:t>
      </w:r>
      <w:proofErr w:type="spellStart"/>
      <w:r w:rsidR="00971E2F" w:rsidRPr="007B747D">
        <w:rPr>
          <w:rFonts w:ascii="Roboto" w:hAnsi="Roboto"/>
          <w:i/>
          <w:iCs/>
          <w:sz w:val="20"/>
          <w:szCs w:val="20"/>
        </w:rPr>
        <w:t>Desenvolvimento</w:t>
      </w:r>
      <w:proofErr w:type="spellEnd"/>
      <w:r w:rsidR="00971E2F" w:rsidRPr="007B747D">
        <w:rPr>
          <w:rFonts w:ascii="Roboto" w:hAnsi="Roboto"/>
          <w:i/>
          <w:iCs/>
          <w:sz w:val="20"/>
          <w:szCs w:val="20"/>
        </w:rPr>
        <w:t xml:space="preserve"> para o Norte) </w:t>
      </w:r>
      <w:r w:rsidR="00971E2F" w:rsidRPr="007B747D">
        <w:rPr>
          <w:rFonts w:ascii="Roboto" w:hAnsi="Roboto"/>
          <w:sz w:val="20"/>
          <w:szCs w:val="20"/>
        </w:rPr>
        <w:t>is a comprehensive strategy for</w:t>
      </w:r>
      <w:r>
        <w:rPr>
          <w:rFonts w:ascii="Roboto" w:hAnsi="Roboto"/>
          <w:sz w:val="20"/>
          <w:szCs w:val="20"/>
        </w:rPr>
        <w:t xml:space="preserve"> the three Provinces of</w:t>
      </w:r>
      <w:r w:rsidR="00971E2F" w:rsidRPr="007B747D">
        <w:rPr>
          <w:rFonts w:ascii="Roboto" w:hAnsi="Roboto"/>
          <w:sz w:val="20"/>
          <w:szCs w:val="20"/>
        </w:rPr>
        <w:t xml:space="preserve"> Niassa, Cabo Delgado and Nampula developed by the Government of Mozambique, using the results of the Recovery and Peacebuilding Assessment (RPBA) with the support of development partners, </w:t>
      </w:r>
      <w:r w:rsidR="00A64FA2">
        <w:rPr>
          <w:rFonts w:ascii="Roboto" w:hAnsi="Roboto"/>
          <w:sz w:val="20"/>
          <w:szCs w:val="20"/>
        </w:rPr>
        <w:t xml:space="preserve">including </w:t>
      </w:r>
      <w:r w:rsidR="00971E2F" w:rsidRPr="007B747D">
        <w:rPr>
          <w:rFonts w:ascii="Roboto" w:hAnsi="Roboto"/>
          <w:sz w:val="20"/>
          <w:szCs w:val="20"/>
        </w:rPr>
        <w:t xml:space="preserve">the African Development Bank, the World Bank, the United </w:t>
      </w:r>
      <w:proofErr w:type="gramStart"/>
      <w:r w:rsidR="00971E2F" w:rsidRPr="007B747D">
        <w:rPr>
          <w:rFonts w:ascii="Roboto" w:hAnsi="Roboto"/>
          <w:sz w:val="20"/>
          <w:szCs w:val="20"/>
        </w:rPr>
        <w:t>Nations</w:t>
      </w:r>
      <w:proofErr w:type="gramEnd"/>
      <w:r w:rsidR="00971E2F" w:rsidRPr="007B747D">
        <w:rPr>
          <w:rFonts w:ascii="Roboto" w:hAnsi="Roboto"/>
          <w:sz w:val="20"/>
          <w:szCs w:val="20"/>
        </w:rPr>
        <w:t xml:space="preserve"> and the European Union. </w:t>
      </w:r>
      <w:r w:rsidR="00EA06C3" w:rsidRPr="007B747D">
        <w:rPr>
          <w:rFonts w:ascii="Roboto" w:hAnsi="Roboto"/>
          <w:sz w:val="20"/>
          <w:szCs w:val="20"/>
        </w:rPr>
        <w:t xml:space="preserve">Across </w:t>
      </w:r>
      <w:r w:rsidR="00971E2F" w:rsidRPr="007B747D">
        <w:rPr>
          <w:rFonts w:ascii="Roboto" w:hAnsi="Roboto"/>
          <w:sz w:val="20"/>
          <w:szCs w:val="20"/>
        </w:rPr>
        <w:t>three pillars</w:t>
      </w:r>
      <w:r w:rsidR="00D657E3" w:rsidRPr="007B747D">
        <w:rPr>
          <w:rFonts w:ascii="Roboto" w:hAnsi="Roboto"/>
          <w:sz w:val="20"/>
          <w:szCs w:val="20"/>
        </w:rPr>
        <w:t xml:space="preserve"> 1) </w:t>
      </w:r>
      <w:r w:rsidR="00D657E3" w:rsidRPr="007B747D">
        <w:rPr>
          <w:rFonts w:ascii="Roboto" w:hAnsi="Roboto"/>
          <w:sz w:val="20"/>
          <w:szCs w:val="20"/>
          <w:lang w:val="en-GB"/>
        </w:rPr>
        <w:t xml:space="preserve">Support peace building, </w:t>
      </w:r>
      <w:proofErr w:type="gramStart"/>
      <w:r w:rsidR="00D657E3" w:rsidRPr="007B747D">
        <w:rPr>
          <w:rFonts w:ascii="Roboto" w:hAnsi="Roboto"/>
          <w:sz w:val="20"/>
          <w:szCs w:val="20"/>
          <w:lang w:val="en-GB"/>
        </w:rPr>
        <w:t>security</w:t>
      </w:r>
      <w:proofErr w:type="gramEnd"/>
      <w:r w:rsidR="00D657E3" w:rsidRPr="007B747D">
        <w:rPr>
          <w:rFonts w:ascii="Roboto" w:hAnsi="Roboto"/>
          <w:sz w:val="20"/>
          <w:szCs w:val="20"/>
          <w:lang w:val="en-GB"/>
        </w:rPr>
        <w:t xml:space="preserve"> and the social contract; 2)</w:t>
      </w:r>
      <w:r w:rsidR="00D657E3" w:rsidRPr="007B747D">
        <w:rPr>
          <w:rFonts w:ascii="Roboto" w:hAnsi="Roboto"/>
        </w:rPr>
        <w:t xml:space="preserve"> </w:t>
      </w:r>
      <w:r w:rsidR="00D657E3" w:rsidRPr="007B747D">
        <w:rPr>
          <w:rFonts w:ascii="Roboto" w:hAnsi="Roboto"/>
          <w:sz w:val="20"/>
          <w:szCs w:val="20"/>
          <w:lang w:val="en-GB"/>
        </w:rPr>
        <w:t>Reconstruction of the social contract between the State and population; 3) Economic recovery and resilience</w:t>
      </w:r>
      <w:r w:rsidR="00D657E3" w:rsidRPr="007B747D">
        <w:rPr>
          <w:rFonts w:ascii="Roboto" w:hAnsi="Roboto"/>
          <w:sz w:val="20"/>
          <w:szCs w:val="20"/>
        </w:rPr>
        <w:t>,</w:t>
      </w:r>
      <w:r w:rsidR="00971E2F" w:rsidRPr="007B747D">
        <w:rPr>
          <w:rFonts w:ascii="Roboto" w:hAnsi="Roboto"/>
          <w:sz w:val="20"/>
          <w:szCs w:val="20"/>
        </w:rPr>
        <w:t xml:space="preserve"> activities will be implemented over a 5-year time period</w:t>
      </w:r>
      <w:r w:rsidR="00EA06C3" w:rsidRPr="007B747D">
        <w:rPr>
          <w:rFonts w:ascii="Roboto" w:hAnsi="Roboto"/>
          <w:sz w:val="20"/>
          <w:szCs w:val="20"/>
        </w:rPr>
        <w:t>.</w:t>
      </w:r>
      <w:r w:rsidR="00D657E3" w:rsidRPr="007B747D">
        <w:rPr>
          <w:rFonts w:ascii="Roboto" w:hAnsi="Roboto"/>
          <w:sz w:val="20"/>
          <w:szCs w:val="20"/>
        </w:rPr>
        <w:t xml:space="preserve"> </w:t>
      </w:r>
    </w:p>
    <w:p w14:paraId="69A132C7" w14:textId="3393F5BA" w:rsidR="00971E2F" w:rsidRPr="007B747D" w:rsidRDefault="00732040" w:rsidP="00803C2A">
      <w:pPr>
        <w:jc w:val="both"/>
        <w:rPr>
          <w:rFonts w:ascii="Roboto" w:hAnsi="Roboto"/>
          <w:sz w:val="20"/>
          <w:szCs w:val="20"/>
        </w:rPr>
      </w:pPr>
      <w:r>
        <w:rPr>
          <w:rFonts w:ascii="Roboto" w:hAnsi="Roboto"/>
          <w:sz w:val="20"/>
          <w:szCs w:val="20"/>
        </w:rPr>
        <w:t xml:space="preserve">The Plan for the Reconstruction of Cabo Delgado </w:t>
      </w:r>
      <w:r w:rsidR="00905599" w:rsidRPr="00612716">
        <w:rPr>
          <w:rFonts w:ascii="Roboto" w:hAnsi="Roboto"/>
          <w:sz w:val="20"/>
          <w:szCs w:val="20"/>
        </w:rPr>
        <w:t>(</w:t>
      </w:r>
      <w:r w:rsidR="00905599" w:rsidRPr="00612716">
        <w:rPr>
          <w:rFonts w:ascii="Roboto" w:hAnsi="Roboto"/>
          <w:i/>
          <w:iCs/>
          <w:sz w:val="20"/>
          <w:szCs w:val="20"/>
        </w:rPr>
        <w:t xml:space="preserve">Plano de </w:t>
      </w:r>
      <w:proofErr w:type="spellStart"/>
      <w:r w:rsidR="00CD1899" w:rsidRPr="00612716">
        <w:rPr>
          <w:rFonts w:ascii="Roboto" w:hAnsi="Roboto"/>
          <w:i/>
          <w:iCs/>
          <w:sz w:val="20"/>
          <w:szCs w:val="20"/>
        </w:rPr>
        <w:t>Reconstrução</w:t>
      </w:r>
      <w:proofErr w:type="spellEnd"/>
      <w:r w:rsidR="00905599" w:rsidRPr="00612716">
        <w:rPr>
          <w:rFonts w:ascii="Roboto" w:hAnsi="Roboto"/>
          <w:i/>
          <w:iCs/>
          <w:sz w:val="20"/>
          <w:szCs w:val="20"/>
        </w:rPr>
        <w:t xml:space="preserve"> de Cabo Delgado das Zonas </w:t>
      </w:r>
      <w:proofErr w:type="spellStart"/>
      <w:r w:rsidR="00905599" w:rsidRPr="00612716">
        <w:rPr>
          <w:rFonts w:ascii="Roboto" w:hAnsi="Roboto"/>
          <w:i/>
          <w:iCs/>
          <w:sz w:val="20"/>
          <w:szCs w:val="20"/>
        </w:rPr>
        <w:t>Afectad</w:t>
      </w:r>
      <w:r w:rsidR="00CD1899" w:rsidRPr="00612716">
        <w:rPr>
          <w:rFonts w:ascii="Roboto" w:hAnsi="Roboto"/>
          <w:i/>
          <w:iCs/>
          <w:sz w:val="20"/>
          <w:szCs w:val="20"/>
        </w:rPr>
        <w:t>a</w:t>
      </w:r>
      <w:r w:rsidR="00905599" w:rsidRPr="00612716">
        <w:rPr>
          <w:rFonts w:ascii="Roboto" w:hAnsi="Roboto"/>
          <w:i/>
          <w:iCs/>
          <w:sz w:val="20"/>
          <w:szCs w:val="20"/>
        </w:rPr>
        <w:t>s</w:t>
      </w:r>
      <w:proofErr w:type="spellEnd"/>
      <w:r w:rsidR="00905599" w:rsidRPr="00612716">
        <w:rPr>
          <w:rFonts w:ascii="Roboto" w:hAnsi="Roboto"/>
          <w:i/>
          <w:iCs/>
          <w:sz w:val="20"/>
          <w:szCs w:val="20"/>
        </w:rPr>
        <w:t xml:space="preserve"> </w:t>
      </w:r>
      <w:proofErr w:type="spellStart"/>
      <w:r w:rsidR="00905599" w:rsidRPr="00612716">
        <w:rPr>
          <w:rFonts w:ascii="Roboto" w:hAnsi="Roboto"/>
          <w:i/>
          <w:iCs/>
          <w:sz w:val="20"/>
          <w:szCs w:val="20"/>
        </w:rPr>
        <w:t>pelo</w:t>
      </w:r>
      <w:proofErr w:type="spellEnd"/>
      <w:r w:rsidR="00905599" w:rsidRPr="00612716">
        <w:rPr>
          <w:rFonts w:ascii="Roboto" w:hAnsi="Roboto"/>
          <w:i/>
          <w:iCs/>
          <w:sz w:val="20"/>
          <w:szCs w:val="20"/>
        </w:rPr>
        <w:t xml:space="preserve"> </w:t>
      </w:r>
      <w:proofErr w:type="spellStart"/>
      <w:r w:rsidR="00905599" w:rsidRPr="00612716">
        <w:rPr>
          <w:rFonts w:ascii="Roboto" w:hAnsi="Roboto"/>
          <w:i/>
          <w:iCs/>
          <w:sz w:val="20"/>
          <w:szCs w:val="20"/>
        </w:rPr>
        <w:t>Terrorismo</w:t>
      </w:r>
      <w:proofErr w:type="spellEnd"/>
      <w:r w:rsidR="00905599" w:rsidRPr="00612716">
        <w:rPr>
          <w:rFonts w:ascii="Roboto" w:hAnsi="Roboto"/>
          <w:i/>
          <w:iCs/>
          <w:sz w:val="20"/>
          <w:szCs w:val="20"/>
        </w:rPr>
        <w:t xml:space="preserve"> (2021 – 2024</w:t>
      </w:r>
      <w:r w:rsidR="00905599" w:rsidRPr="00612716">
        <w:rPr>
          <w:rFonts w:ascii="Roboto" w:hAnsi="Roboto"/>
          <w:sz w:val="20"/>
          <w:szCs w:val="20"/>
        </w:rPr>
        <w:t>)</w:t>
      </w:r>
      <w:r w:rsidR="00905599">
        <w:rPr>
          <w:rFonts w:ascii="Roboto" w:hAnsi="Roboto"/>
          <w:sz w:val="20"/>
          <w:szCs w:val="20"/>
        </w:rPr>
        <w:t xml:space="preserve"> (P</w:t>
      </w:r>
      <w:r w:rsidR="00BB6C2A">
        <w:rPr>
          <w:rFonts w:ascii="Roboto" w:hAnsi="Roboto"/>
          <w:sz w:val="20"/>
          <w:szCs w:val="20"/>
        </w:rPr>
        <w:t>RC</w:t>
      </w:r>
      <w:r w:rsidR="00905599">
        <w:rPr>
          <w:rFonts w:ascii="Roboto" w:hAnsi="Roboto"/>
          <w:sz w:val="20"/>
          <w:szCs w:val="20"/>
        </w:rPr>
        <w:t xml:space="preserve">D) </w:t>
      </w:r>
      <w:r>
        <w:rPr>
          <w:rFonts w:ascii="Roboto" w:hAnsi="Roboto"/>
          <w:sz w:val="20"/>
          <w:szCs w:val="20"/>
        </w:rPr>
        <w:t>focusses specific</w:t>
      </w:r>
      <w:r w:rsidR="005B46B1">
        <w:rPr>
          <w:rFonts w:ascii="Roboto" w:hAnsi="Roboto"/>
          <w:sz w:val="20"/>
          <w:szCs w:val="20"/>
        </w:rPr>
        <w:t>ally</w:t>
      </w:r>
      <w:r>
        <w:rPr>
          <w:rFonts w:ascii="Roboto" w:hAnsi="Roboto"/>
          <w:sz w:val="20"/>
          <w:szCs w:val="20"/>
        </w:rPr>
        <w:t xml:space="preserve"> on the six north </w:t>
      </w:r>
      <w:r w:rsidR="00D36F9C">
        <w:rPr>
          <w:rFonts w:ascii="Roboto" w:hAnsi="Roboto"/>
          <w:sz w:val="20"/>
          <w:szCs w:val="20"/>
        </w:rPr>
        <w:t>e</w:t>
      </w:r>
      <w:r>
        <w:rPr>
          <w:rFonts w:ascii="Roboto" w:hAnsi="Roboto"/>
          <w:sz w:val="20"/>
          <w:szCs w:val="20"/>
        </w:rPr>
        <w:t xml:space="preserve">astern </w:t>
      </w:r>
      <w:r w:rsidR="00D36F9C">
        <w:rPr>
          <w:rFonts w:ascii="Roboto" w:hAnsi="Roboto"/>
          <w:sz w:val="20"/>
          <w:szCs w:val="20"/>
        </w:rPr>
        <w:t>d</w:t>
      </w:r>
      <w:r>
        <w:rPr>
          <w:rFonts w:ascii="Roboto" w:hAnsi="Roboto"/>
          <w:sz w:val="20"/>
          <w:szCs w:val="20"/>
        </w:rPr>
        <w:t xml:space="preserve">istricts of the province </w:t>
      </w:r>
      <w:r w:rsidR="00612716">
        <w:rPr>
          <w:rFonts w:ascii="Roboto" w:hAnsi="Roboto"/>
          <w:sz w:val="20"/>
          <w:szCs w:val="20"/>
        </w:rPr>
        <w:t>mo</w:t>
      </w:r>
      <w:r w:rsidR="004B1F6D">
        <w:rPr>
          <w:rFonts w:ascii="Roboto" w:hAnsi="Roboto"/>
          <w:sz w:val="20"/>
          <w:szCs w:val="20"/>
        </w:rPr>
        <w:t>st</w:t>
      </w:r>
      <w:r w:rsidR="00612716">
        <w:rPr>
          <w:rFonts w:ascii="Roboto" w:hAnsi="Roboto"/>
          <w:sz w:val="20"/>
          <w:szCs w:val="20"/>
        </w:rPr>
        <w:t xml:space="preserve"> affected by the insurgency </w:t>
      </w:r>
      <w:r>
        <w:rPr>
          <w:rFonts w:ascii="Roboto" w:hAnsi="Roboto"/>
          <w:sz w:val="20"/>
          <w:szCs w:val="20"/>
        </w:rPr>
        <w:t xml:space="preserve">as the military campaign is gradually making </w:t>
      </w:r>
      <w:r w:rsidR="00B8331C">
        <w:rPr>
          <w:rFonts w:ascii="Roboto" w:hAnsi="Roboto"/>
          <w:sz w:val="20"/>
          <w:szCs w:val="20"/>
        </w:rPr>
        <w:t xml:space="preserve">possible the </w:t>
      </w:r>
      <w:r>
        <w:rPr>
          <w:rFonts w:ascii="Roboto" w:hAnsi="Roboto"/>
          <w:sz w:val="20"/>
          <w:szCs w:val="20"/>
        </w:rPr>
        <w:t xml:space="preserve">access to the area. </w:t>
      </w:r>
      <w:r w:rsidR="00803C2A" w:rsidRPr="00803C2A">
        <w:rPr>
          <w:rFonts w:ascii="Roboto" w:hAnsi="Roboto"/>
          <w:sz w:val="20"/>
          <w:szCs w:val="20"/>
        </w:rPr>
        <w:t xml:space="preserve">The plan is conceived </w:t>
      </w:r>
      <w:r w:rsidR="00B8331C">
        <w:rPr>
          <w:rFonts w:ascii="Roboto" w:hAnsi="Roboto"/>
          <w:sz w:val="20"/>
          <w:szCs w:val="20"/>
        </w:rPr>
        <w:t>in</w:t>
      </w:r>
      <w:r w:rsidR="00803C2A" w:rsidRPr="00803C2A">
        <w:rPr>
          <w:rFonts w:ascii="Roboto" w:hAnsi="Roboto"/>
          <w:sz w:val="20"/>
          <w:szCs w:val="20"/>
        </w:rPr>
        <w:t xml:space="preserve"> two phases</w:t>
      </w:r>
      <w:r w:rsidR="00B235A0">
        <w:rPr>
          <w:rFonts w:ascii="Roboto" w:hAnsi="Roboto"/>
          <w:sz w:val="20"/>
          <w:szCs w:val="20"/>
        </w:rPr>
        <w:t>. T</w:t>
      </w:r>
      <w:r w:rsidR="00315A90">
        <w:rPr>
          <w:rFonts w:ascii="Roboto" w:hAnsi="Roboto"/>
          <w:sz w:val="20"/>
          <w:szCs w:val="20"/>
        </w:rPr>
        <w:t>he s</w:t>
      </w:r>
      <w:r w:rsidR="00803C2A" w:rsidRPr="00803C2A">
        <w:rPr>
          <w:rFonts w:ascii="Roboto" w:hAnsi="Roboto"/>
          <w:sz w:val="20"/>
          <w:szCs w:val="20"/>
        </w:rPr>
        <w:t>hort term (1 year) aim</w:t>
      </w:r>
      <w:r w:rsidR="00C045CE">
        <w:rPr>
          <w:rFonts w:ascii="Roboto" w:hAnsi="Roboto"/>
          <w:sz w:val="20"/>
          <w:szCs w:val="20"/>
        </w:rPr>
        <w:t>s</w:t>
      </w:r>
      <w:r w:rsidR="00803C2A" w:rsidRPr="00803C2A">
        <w:rPr>
          <w:rFonts w:ascii="Roboto" w:hAnsi="Roboto"/>
          <w:sz w:val="20"/>
          <w:szCs w:val="20"/>
        </w:rPr>
        <w:t xml:space="preserve"> to restore public services and a secure environment for private enterprise through the creation of normal conditions in affected areas</w:t>
      </w:r>
      <w:r w:rsidR="00B8331C">
        <w:rPr>
          <w:rFonts w:ascii="Roboto" w:hAnsi="Roboto"/>
          <w:sz w:val="20"/>
          <w:szCs w:val="20"/>
        </w:rPr>
        <w:t xml:space="preserve">. This will </w:t>
      </w:r>
      <w:r w:rsidR="00803C2A" w:rsidRPr="00803C2A">
        <w:rPr>
          <w:rFonts w:ascii="Roboto" w:hAnsi="Roboto"/>
          <w:sz w:val="20"/>
          <w:szCs w:val="20"/>
        </w:rPr>
        <w:t>facilitate populations’ return to undertake normal livelihood action</w:t>
      </w:r>
      <w:r w:rsidR="00803C2A">
        <w:rPr>
          <w:rFonts w:ascii="Roboto" w:hAnsi="Roboto"/>
          <w:sz w:val="20"/>
          <w:szCs w:val="20"/>
        </w:rPr>
        <w:t xml:space="preserve">s. </w:t>
      </w:r>
      <w:r w:rsidR="001338D1">
        <w:rPr>
          <w:rFonts w:ascii="Roboto" w:hAnsi="Roboto"/>
          <w:sz w:val="20"/>
          <w:szCs w:val="20"/>
        </w:rPr>
        <w:t>The m</w:t>
      </w:r>
      <w:r w:rsidR="00803C2A" w:rsidRPr="00803C2A">
        <w:rPr>
          <w:rFonts w:ascii="Roboto" w:hAnsi="Roboto"/>
          <w:sz w:val="20"/>
          <w:szCs w:val="20"/>
        </w:rPr>
        <w:t>edium term (3 years)</w:t>
      </w:r>
      <w:r w:rsidR="00706CB2">
        <w:rPr>
          <w:rFonts w:ascii="Roboto" w:hAnsi="Roboto"/>
          <w:sz w:val="20"/>
          <w:szCs w:val="20"/>
        </w:rPr>
        <w:t xml:space="preserve"> focuses on</w:t>
      </w:r>
      <w:r w:rsidR="00803C2A" w:rsidRPr="00803C2A">
        <w:rPr>
          <w:rFonts w:ascii="Roboto" w:hAnsi="Roboto"/>
          <w:sz w:val="20"/>
          <w:szCs w:val="20"/>
        </w:rPr>
        <w:t xml:space="preserve"> infrastructure, expand</w:t>
      </w:r>
      <w:r w:rsidR="004E5C6F">
        <w:rPr>
          <w:rFonts w:ascii="Roboto" w:hAnsi="Roboto"/>
          <w:sz w:val="20"/>
          <w:szCs w:val="20"/>
        </w:rPr>
        <w:t>ing</w:t>
      </w:r>
      <w:r w:rsidR="00803C2A" w:rsidRPr="00803C2A">
        <w:rPr>
          <w:rFonts w:ascii="Roboto" w:hAnsi="Roboto"/>
          <w:sz w:val="20"/>
          <w:szCs w:val="20"/>
        </w:rPr>
        <w:t xml:space="preserve"> public services and conditions for reinitiating economic activities, guaranteeing humanitarian assistance, normal social and economic activities in the areas affected and the return of the population to their areas of origin.</w:t>
      </w:r>
      <w:r w:rsidR="00395950">
        <w:rPr>
          <w:rFonts w:ascii="Roboto" w:hAnsi="Roboto"/>
          <w:sz w:val="20"/>
          <w:szCs w:val="20"/>
        </w:rPr>
        <w:t xml:space="preserve"> The plan is made up of three pillars including 1</w:t>
      </w:r>
      <w:r w:rsidR="00876E3A">
        <w:rPr>
          <w:rFonts w:ascii="Roboto" w:hAnsi="Roboto"/>
          <w:sz w:val="20"/>
          <w:szCs w:val="20"/>
        </w:rPr>
        <w:t>)</w:t>
      </w:r>
      <w:r w:rsidR="00395950">
        <w:rPr>
          <w:rFonts w:ascii="Roboto" w:hAnsi="Roboto"/>
          <w:sz w:val="20"/>
          <w:szCs w:val="20"/>
        </w:rPr>
        <w:t xml:space="preserve"> Emergency and Humanitarian assistance; 2</w:t>
      </w:r>
      <w:r w:rsidR="00876E3A">
        <w:rPr>
          <w:rFonts w:ascii="Roboto" w:hAnsi="Roboto"/>
          <w:sz w:val="20"/>
          <w:szCs w:val="20"/>
        </w:rPr>
        <w:t>)</w:t>
      </w:r>
      <w:r w:rsidR="00395950">
        <w:rPr>
          <w:rFonts w:ascii="Roboto" w:hAnsi="Roboto"/>
          <w:sz w:val="20"/>
          <w:szCs w:val="20"/>
        </w:rPr>
        <w:t xml:space="preserve"> Socio-economic infrastructure; and 3</w:t>
      </w:r>
      <w:r w:rsidR="00876E3A">
        <w:rPr>
          <w:rFonts w:ascii="Roboto" w:hAnsi="Roboto"/>
          <w:sz w:val="20"/>
          <w:szCs w:val="20"/>
        </w:rPr>
        <w:t>)</w:t>
      </w:r>
      <w:r w:rsidR="00395950">
        <w:rPr>
          <w:rFonts w:ascii="Roboto" w:hAnsi="Roboto"/>
          <w:sz w:val="20"/>
          <w:szCs w:val="20"/>
        </w:rPr>
        <w:t xml:space="preserve"> Economic and finance. </w:t>
      </w:r>
    </w:p>
    <w:p w14:paraId="5B2CD6B2" w14:textId="0F55A831" w:rsidR="00E57F54" w:rsidRDefault="0069370B" w:rsidP="005D35EE">
      <w:pPr>
        <w:spacing w:after="0"/>
        <w:jc w:val="both"/>
        <w:rPr>
          <w:rFonts w:ascii="Roboto" w:hAnsi="Roboto" w:cs="Calibri"/>
          <w:sz w:val="20"/>
          <w:szCs w:val="20"/>
        </w:rPr>
      </w:pPr>
      <w:r>
        <w:rPr>
          <w:rFonts w:ascii="Roboto" w:hAnsi="Roboto" w:cs="Calibri"/>
          <w:sz w:val="20"/>
          <w:szCs w:val="20"/>
        </w:rPr>
        <w:t>Over the last five years the UN has been expanding i</w:t>
      </w:r>
      <w:r w:rsidR="00B8331C">
        <w:rPr>
          <w:rFonts w:ascii="Roboto" w:hAnsi="Roboto" w:cs="Calibri"/>
          <w:sz w:val="20"/>
          <w:szCs w:val="20"/>
        </w:rPr>
        <w:t>t</w:t>
      </w:r>
      <w:r>
        <w:rPr>
          <w:rFonts w:ascii="Roboto" w:hAnsi="Roboto" w:cs="Calibri"/>
          <w:sz w:val="20"/>
          <w:szCs w:val="20"/>
        </w:rPr>
        <w:t>s footprint and presence in Cabo Delgado and has develop</w:t>
      </w:r>
      <w:r w:rsidR="00E57F54">
        <w:rPr>
          <w:rFonts w:ascii="Roboto" w:hAnsi="Roboto" w:cs="Calibri"/>
          <w:sz w:val="20"/>
          <w:szCs w:val="20"/>
        </w:rPr>
        <w:t>ed broad and solid relations with authorities</w:t>
      </w:r>
      <w:r>
        <w:rPr>
          <w:rFonts w:ascii="Roboto" w:hAnsi="Roboto" w:cs="Calibri"/>
          <w:sz w:val="20"/>
          <w:szCs w:val="20"/>
        </w:rPr>
        <w:t xml:space="preserve">. </w:t>
      </w:r>
      <w:r w:rsidR="008626B0">
        <w:rPr>
          <w:rFonts w:ascii="Roboto" w:hAnsi="Roboto" w:cs="Calibri"/>
          <w:sz w:val="20"/>
          <w:szCs w:val="20"/>
        </w:rPr>
        <w:t>There are now</w:t>
      </w:r>
      <w:r>
        <w:rPr>
          <w:rFonts w:ascii="Roboto" w:hAnsi="Roboto" w:cs="Calibri"/>
          <w:sz w:val="20"/>
          <w:szCs w:val="20"/>
        </w:rPr>
        <w:t xml:space="preserve"> </w:t>
      </w:r>
      <w:r w:rsidR="00840A73">
        <w:rPr>
          <w:rFonts w:ascii="Roboto" w:hAnsi="Roboto" w:cs="Calibri"/>
          <w:sz w:val="20"/>
          <w:szCs w:val="20"/>
        </w:rPr>
        <w:t xml:space="preserve">nine </w:t>
      </w:r>
      <w:r>
        <w:rPr>
          <w:rFonts w:ascii="Roboto" w:hAnsi="Roboto" w:cs="Calibri"/>
          <w:sz w:val="20"/>
          <w:szCs w:val="20"/>
        </w:rPr>
        <w:t xml:space="preserve">agencies </w:t>
      </w:r>
      <w:r w:rsidR="00840A73">
        <w:rPr>
          <w:rFonts w:ascii="Roboto" w:hAnsi="Roboto" w:cs="Calibri"/>
          <w:sz w:val="20"/>
          <w:szCs w:val="20"/>
        </w:rPr>
        <w:t>with</w:t>
      </w:r>
      <w:r>
        <w:rPr>
          <w:rFonts w:ascii="Roboto" w:hAnsi="Roboto" w:cs="Calibri"/>
          <w:sz w:val="20"/>
          <w:szCs w:val="20"/>
        </w:rPr>
        <w:t xml:space="preserve"> fully fledged offices </w:t>
      </w:r>
      <w:r w:rsidR="000C52E4">
        <w:rPr>
          <w:rFonts w:ascii="Roboto" w:hAnsi="Roboto" w:cs="Calibri"/>
          <w:sz w:val="20"/>
          <w:szCs w:val="20"/>
        </w:rPr>
        <w:t>in Cabo Delgado</w:t>
      </w:r>
      <w:r>
        <w:rPr>
          <w:rFonts w:ascii="Roboto" w:hAnsi="Roboto" w:cs="Calibri"/>
          <w:sz w:val="20"/>
          <w:szCs w:val="20"/>
        </w:rPr>
        <w:t xml:space="preserve"> </w:t>
      </w:r>
      <w:r w:rsidR="004B0F30">
        <w:rPr>
          <w:rFonts w:ascii="Roboto" w:hAnsi="Roboto" w:cs="Calibri"/>
          <w:sz w:val="20"/>
          <w:szCs w:val="20"/>
        </w:rPr>
        <w:t>with</w:t>
      </w:r>
      <w:r>
        <w:rPr>
          <w:rFonts w:ascii="Roboto" w:hAnsi="Roboto" w:cs="Calibri"/>
          <w:sz w:val="20"/>
          <w:szCs w:val="20"/>
        </w:rPr>
        <w:t xml:space="preserve"> specialists and field personnel covering a broad range of sectors. </w:t>
      </w:r>
      <w:r w:rsidR="00E57F54">
        <w:rPr>
          <w:rFonts w:ascii="Roboto" w:hAnsi="Roboto" w:cs="Calibri"/>
          <w:sz w:val="20"/>
          <w:szCs w:val="20"/>
        </w:rPr>
        <w:t>In addition to the development programs implemented under the UNDAF</w:t>
      </w:r>
      <w:r w:rsidR="00FB02CF">
        <w:rPr>
          <w:rFonts w:ascii="Roboto" w:hAnsi="Roboto" w:cs="Calibri"/>
          <w:sz w:val="20"/>
          <w:szCs w:val="20"/>
        </w:rPr>
        <w:t xml:space="preserve"> (2017 – 2021)</w:t>
      </w:r>
      <w:r w:rsidR="00E57F54">
        <w:rPr>
          <w:rFonts w:ascii="Roboto" w:hAnsi="Roboto" w:cs="Calibri"/>
          <w:sz w:val="20"/>
          <w:szCs w:val="20"/>
        </w:rPr>
        <w:t xml:space="preserve">, the UN has engaged in a large humanitarian response. </w:t>
      </w:r>
      <w:r w:rsidR="009F4A90">
        <w:rPr>
          <w:rFonts w:ascii="Roboto" w:hAnsi="Roboto" w:cs="Calibri"/>
          <w:sz w:val="20"/>
          <w:szCs w:val="20"/>
        </w:rPr>
        <w:t>Similarly,</w:t>
      </w:r>
      <w:r w:rsidR="00E57F54">
        <w:rPr>
          <w:rFonts w:ascii="Roboto" w:hAnsi="Roboto" w:cs="Calibri"/>
          <w:sz w:val="20"/>
          <w:szCs w:val="20"/>
        </w:rPr>
        <w:t xml:space="preserve"> in Nampula, the humanitarian response capacity has been expanded and complements an already broad development engagement in the </w:t>
      </w:r>
      <w:r w:rsidR="008F5DE2">
        <w:rPr>
          <w:rFonts w:ascii="Roboto" w:hAnsi="Roboto" w:cs="Calibri"/>
          <w:sz w:val="20"/>
          <w:szCs w:val="20"/>
        </w:rPr>
        <w:t>province</w:t>
      </w:r>
      <w:r w:rsidR="00E57F54">
        <w:rPr>
          <w:rFonts w:ascii="Roboto" w:hAnsi="Roboto" w:cs="Calibri"/>
          <w:sz w:val="20"/>
          <w:szCs w:val="20"/>
        </w:rPr>
        <w:t xml:space="preserve">, building on excellent collaboration with institutions and civil society. </w:t>
      </w:r>
      <w:r w:rsidR="006A1EA1">
        <w:rPr>
          <w:rFonts w:ascii="Roboto" w:hAnsi="Roboto" w:cs="Calibri"/>
          <w:sz w:val="20"/>
          <w:szCs w:val="20"/>
        </w:rPr>
        <w:t>Furthermore, t</w:t>
      </w:r>
      <w:r w:rsidR="00E57F54">
        <w:rPr>
          <w:rFonts w:ascii="Roboto" w:hAnsi="Roboto" w:cs="Calibri"/>
          <w:sz w:val="20"/>
          <w:szCs w:val="20"/>
        </w:rPr>
        <w:t xml:space="preserve">he UN is in dialogue with National authorities to establish a one-UN office in the Province of Niassa to expand its current footprint. </w:t>
      </w:r>
    </w:p>
    <w:p w14:paraId="30BA18BA" w14:textId="77777777" w:rsidR="00E57F54" w:rsidRDefault="00E57F54" w:rsidP="005D35EE">
      <w:pPr>
        <w:spacing w:after="0"/>
        <w:jc w:val="both"/>
        <w:rPr>
          <w:rFonts w:ascii="Roboto" w:hAnsi="Roboto" w:cs="Calibri"/>
          <w:sz w:val="20"/>
          <w:szCs w:val="20"/>
        </w:rPr>
      </w:pPr>
    </w:p>
    <w:p w14:paraId="30B5B591" w14:textId="75D1019C" w:rsidR="0063577E" w:rsidRPr="007B747D" w:rsidRDefault="00E57F54" w:rsidP="005D35EE">
      <w:pPr>
        <w:spacing w:after="0"/>
        <w:jc w:val="both"/>
        <w:rPr>
          <w:rFonts w:ascii="Roboto" w:hAnsi="Roboto" w:cs="Calibri"/>
          <w:sz w:val="20"/>
          <w:szCs w:val="20"/>
        </w:rPr>
      </w:pPr>
      <w:r>
        <w:rPr>
          <w:rFonts w:ascii="Roboto" w:hAnsi="Roboto" w:cs="Calibri"/>
          <w:sz w:val="20"/>
          <w:szCs w:val="20"/>
        </w:rPr>
        <w:t>The CF</w:t>
      </w:r>
      <w:r w:rsidR="00F955D6">
        <w:rPr>
          <w:rFonts w:ascii="Roboto" w:hAnsi="Roboto" w:cs="Calibri"/>
          <w:sz w:val="20"/>
          <w:szCs w:val="20"/>
        </w:rPr>
        <w:t xml:space="preserve"> (2022 – 2</w:t>
      </w:r>
      <w:r w:rsidR="00B10F4A">
        <w:rPr>
          <w:rFonts w:ascii="Roboto" w:hAnsi="Roboto" w:cs="Calibri"/>
          <w:sz w:val="20"/>
          <w:szCs w:val="20"/>
        </w:rPr>
        <w:t>6</w:t>
      </w:r>
      <w:r w:rsidR="00F955D6">
        <w:rPr>
          <w:rFonts w:ascii="Roboto" w:hAnsi="Roboto" w:cs="Calibri"/>
          <w:sz w:val="20"/>
          <w:szCs w:val="20"/>
        </w:rPr>
        <w:t>)</w:t>
      </w:r>
      <w:r>
        <w:rPr>
          <w:rFonts w:ascii="Roboto" w:hAnsi="Roboto" w:cs="Calibri"/>
          <w:sz w:val="20"/>
          <w:szCs w:val="20"/>
        </w:rPr>
        <w:t xml:space="preserve"> will be signed </w:t>
      </w:r>
      <w:r w:rsidR="002F259A">
        <w:rPr>
          <w:rFonts w:ascii="Roboto" w:hAnsi="Roboto" w:cs="Calibri"/>
          <w:sz w:val="20"/>
          <w:szCs w:val="20"/>
        </w:rPr>
        <w:t>in 2021</w:t>
      </w:r>
      <w:r>
        <w:rPr>
          <w:rFonts w:ascii="Roboto" w:hAnsi="Roboto" w:cs="Calibri"/>
          <w:sz w:val="20"/>
          <w:szCs w:val="20"/>
        </w:rPr>
        <w:t xml:space="preserve"> and will, amongst other</w:t>
      </w:r>
      <w:r w:rsidR="00BF747B">
        <w:rPr>
          <w:rFonts w:ascii="Roboto" w:hAnsi="Roboto" w:cs="Calibri"/>
          <w:sz w:val="20"/>
          <w:szCs w:val="20"/>
        </w:rPr>
        <w:t>s</w:t>
      </w:r>
      <w:r>
        <w:rPr>
          <w:rFonts w:ascii="Roboto" w:hAnsi="Roboto" w:cs="Calibri"/>
          <w:sz w:val="20"/>
          <w:szCs w:val="20"/>
        </w:rPr>
        <w:t xml:space="preserve">, be the framework for the UN recovery and development engagement in the North. Upon </w:t>
      </w:r>
      <w:r w:rsidR="001D695A">
        <w:rPr>
          <w:rFonts w:ascii="Roboto" w:hAnsi="Roboto" w:cs="Calibri"/>
          <w:sz w:val="20"/>
          <w:szCs w:val="20"/>
        </w:rPr>
        <w:t xml:space="preserve">the signature of the </w:t>
      </w:r>
      <w:r>
        <w:rPr>
          <w:rFonts w:ascii="Roboto" w:hAnsi="Roboto" w:cs="Calibri"/>
          <w:sz w:val="20"/>
          <w:szCs w:val="20"/>
        </w:rPr>
        <w:t>CF</w:t>
      </w:r>
      <w:r w:rsidR="001D695A">
        <w:rPr>
          <w:rFonts w:ascii="Roboto" w:hAnsi="Roboto" w:cs="Calibri"/>
          <w:sz w:val="20"/>
          <w:szCs w:val="20"/>
        </w:rPr>
        <w:t xml:space="preserve"> (2022 - 26)</w:t>
      </w:r>
      <w:r>
        <w:rPr>
          <w:rFonts w:ascii="Roboto" w:hAnsi="Roboto" w:cs="Calibri"/>
          <w:sz w:val="20"/>
          <w:szCs w:val="20"/>
        </w:rPr>
        <w:t xml:space="preserve">, a MPTF </w:t>
      </w:r>
      <w:r w:rsidR="00065636">
        <w:rPr>
          <w:rFonts w:ascii="Roboto" w:hAnsi="Roboto" w:cs="Calibri"/>
          <w:sz w:val="20"/>
          <w:szCs w:val="20"/>
        </w:rPr>
        <w:t>will</w:t>
      </w:r>
      <w:r>
        <w:rPr>
          <w:rFonts w:ascii="Roboto" w:hAnsi="Roboto" w:cs="Calibri"/>
          <w:sz w:val="20"/>
          <w:szCs w:val="20"/>
        </w:rPr>
        <w:t xml:space="preserve"> be created </w:t>
      </w:r>
      <w:r w:rsidR="00065636">
        <w:rPr>
          <w:rFonts w:ascii="Roboto" w:hAnsi="Roboto" w:cs="Calibri"/>
          <w:sz w:val="20"/>
          <w:szCs w:val="20"/>
        </w:rPr>
        <w:t>to financially support the</w:t>
      </w:r>
      <w:r>
        <w:rPr>
          <w:rFonts w:ascii="Roboto" w:hAnsi="Roboto" w:cs="Calibri"/>
          <w:sz w:val="20"/>
          <w:szCs w:val="20"/>
        </w:rPr>
        <w:t xml:space="preserve"> one-UN engagement on the most critical UNSDCF priorities throughout the country</w:t>
      </w:r>
      <w:r w:rsidR="00065636">
        <w:rPr>
          <w:rFonts w:ascii="Roboto" w:hAnsi="Roboto" w:cs="Calibri"/>
          <w:sz w:val="20"/>
          <w:szCs w:val="20"/>
        </w:rPr>
        <w:t xml:space="preserve">. This </w:t>
      </w:r>
      <w:r w:rsidR="009B3AD6" w:rsidRPr="007B747D">
        <w:rPr>
          <w:rFonts w:ascii="Roboto" w:hAnsi="Roboto" w:cs="Calibri"/>
          <w:sz w:val="20"/>
          <w:szCs w:val="20"/>
        </w:rPr>
        <w:t xml:space="preserve">thematic </w:t>
      </w:r>
      <w:r w:rsidR="00364EAB" w:rsidRPr="007B747D">
        <w:rPr>
          <w:rFonts w:ascii="Roboto" w:hAnsi="Roboto" w:cs="Calibri"/>
          <w:sz w:val="20"/>
          <w:szCs w:val="20"/>
        </w:rPr>
        <w:t xml:space="preserve">funding </w:t>
      </w:r>
      <w:r w:rsidR="007C1160" w:rsidRPr="007B747D">
        <w:rPr>
          <w:rFonts w:ascii="Roboto" w:hAnsi="Roboto" w:cs="Calibri"/>
          <w:sz w:val="20"/>
          <w:szCs w:val="20"/>
        </w:rPr>
        <w:t xml:space="preserve">window </w:t>
      </w:r>
      <w:r>
        <w:rPr>
          <w:rFonts w:ascii="Roboto" w:hAnsi="Roboto" w:cs="Calibri"/>
          <w:sz w:val="20"/>
          <w:szCs w:val="20"/>
        </w:rPr>
        <w:t xml:space="preserve">is being created </w:t>
      </w:r>
      <w:r w:rsidR="007C1160" w:rsidRPr="007B747D">
        <w:rPr>
          <w:rFonts w:ascii="Roboto" w:hAnsi="Roboto" w:cs="Calibri"/>
          <w:sz w:val="20"/>
          <w:szCs w:val="20"/>
        </w:rPr>
        <w:t>n</w:t>
      </w:r>
      <w:r w:rsidR="006C408F" w:rsidRPr="007B747D">
        <w:rPr>
          <w:rFonts w:ascii="Roboto" w:hAnsi="Roboto" w:cs="Calibri"/>
          <w:sz w:val="20"/>
          <w:szCs w:val="20"/>
        </w:rPr>
        <w:t>ow</w:t>
      </w:r>
      <w:r>
        <w:rPr>
          <w:rFonts w:ascii="Roboto" w:hAnsi="Roboto" w:cs="Calibri"/>
          <w:sz w:val="20"/>
          <w:szCs w:val="20"/>
        </w:rPr>
        <w:t xml:space="preserve">, </w:t>
      </w:r>
      <w:r w:rsidR="002A18AF" w:rsidRPr="007B747D">
        <w:rPr>
          <w:rFonts w:ascii="Roboto" w:hAnsi="Roboto" w:cs="Calibri"/>
          <w:sz w:val="20"/>
          <w:szCs w:val="20"/>
        </w:rPr>
        <w:t xml:space="preserve">prior to the finalization of the </w:t>
      </w:r>
      <w:r w:rsidR="004C00A6" w:rsidRPr="007B747D">
        <w:rPr>
          <w:rFonts w:ascii="Roboto" w:hAnsi="Roboto" w:cs="Calibri"/>
          <w:sz w:val="20"/>
          <w:szCs w:val="20"/>
        </w:rPr>
        <w:t>CF (2022-26)</w:t>
      </w:r>
      <w:r w:rsidR="00065636">
        <w:rPr>
          <w:rFonts w:ascii="Roboto" w:hAnsi="Roboto" w:cs="Calibri"/>
          <w:sz w:val="20"/>
          <w:szCs w:val="20"/>
        </w:rPr>
        <w:t>,</w:t>
      </w:r>
      <w:r w:rsidR="00FC3605" w:rsidRPr="007B747D">
        <w:rPr>
          <w:rFonts w:ascii="Roboto" w:hAnsi="Roboto" w:cs="Calibri"/>
          <w:sz w:val="20"/>
          <w:szCs w:val="20"/>
        </w:rPr>
        <w:t xml:space="preserve"> </w:t>
      </w:r>
      <w:r w:rsidR="00065636">
        <w:rPr>
          <w:rFonts w:ascii="Roboto" w:hAnsi="Roboto" w:cs="Calibri"/>
          <w:sz w:val="20"/>
          <w:szCs w:val="20"/>
        </w:rPr>
        <w:t>given the urgency to support the ERDIN</w:t>
      </w:r>
      <w:r w:rsidR="00710607">
        <w:rPr>
          <w:rFonts w:ascii="Roboto" w:hAnsi="Roboto" w:cs="Calibri"/>
          <w:sz w:val="20"/>
          <w:szCs w:val="20"/>
        </w:rPr>
        <w:t xml:space="preserve"> and the PRCD</w:t>
      </w:r>
      <w:r w:rsidR="00065636">
        <w:rPr>
          <w:rFonts w:ascii="Roboto" w:hAnsi="Roboto" w:cs="Calibri"/>
          <w:sz w:val="20"/>
          <w:szCs w:val="20"/>
        </w:rPr>
        <w:t xml:space="preserve">. It serves to </w:t>
      </w:r>
      <w:r w:rsidR="00FC3605" w:rsidRPr="007B747D">
        <w:rPr>
          <w:rFonts w:ascii="Roboto" w:hAnsi="Roboto" w:cs="Calibri"/>
          <w:sz w:val="20"/>
          <w:szCs w:val="20"/>
        </w:rPr>
        <w:t xml:space="preserve">specifically </w:t>
      </w:r>
      <w:r w:rsidR="00065636">
        <w:rPr>
          <w:rFonts w:ascii="Roboto" w:hAnsi="Roboto" w:cs="Calibri"/>
          <w:sz w:val="20"/>
          <w:szCs w:val="20"/>
        </w:rPr>
        <w:t xml:space="preserve">articulate and finance the UN joint contribution to the ERDIN and the PRCD through recovery and development actions and </w:t>
      </w:r>
      <w:r w:rsidR="003B0FE8">
        <w:rPr>
          <w:rFonts w:ascii="Roboto" w:hAnsi="Roboto" w:cs="Calibri"/>
          <w:sz w:val="20"/>
          <w:szCs w:val="20"/>
        </w:rPr>
        <w:t>complements</w:t>
      </w:r>
      <w:r w:rsidR="00065636">
        <w:rPr>
          <w:rFonts w:ascii="Roboto" w:hAnsi="Roboto" w:cs="Calibri"/>
          <w:sz w:val="20"/>
          <w:szCs w:val="20"/>
        </w:rPr>
        <w:t xml:space="preserve"> the UN humanitarian efforts expressed and financed through the Humanitarian Response Plan.</w:t>
      </w:r>
      <w:r w:rsidR="00060163" w:rsidRPr="007B747D">
        <w:rPr>
          <w:rFonts w:ascii="Roboto" w:hAnsi="Roboto" w:cs="Calibri"/>
          <w:sz w:val="20"/>
          <w:szCs w:val="20"/>
        </w:rPr>
        <w:t xml:space="preserve"> </w:t>
      </w:r>
    </w:p>
    <w:p w14:paraId="25108CA8" w14:textId="77777777" w:rsidR="00815119" w:rsidRPr="007B747D" w:rsidRDefault="00815119" w:rsidP="005D35EE">
      <w:pPr>
        <w:spacing w:after="0"/>
        <w:jc w:val="both"/>
        <w:rPr>
          <w:rFonts w:ascii="Roboto" w:hAnsi="Roboto" w:cs="Calibri"/>
          <w:sz w:val="20"/>
          <w:szCs w:val="20"/>
        </w:rPr>
      </w:pPr>
    </w:p>
    <w:p w14:paraId="5F1F60BB" w14:textId="3F689564" w:rsidR="003848AC" w:rsidRPr="007B747D" w:rsidRDefault="00A86377" w:rsidP="005D35EE">
      <w:pPr>
        <w:pStyle w:val="ListParagraph"/>
        <w:numPr>
          <w:ilvl w:val="0"/>
          <w:numId w:val="8"/>
        </w:numPr>
        <w:spacing w:after="0" w:line="240" w:lineRule="auto"/>
        <w:jc w:val="both"/>
        <w:rPr>
          <w:rFonts w:ascii="Roboto" w:eastAsiaTheme="majorEastAsia" w:hAnsi="Roboto" w:cs="Calibri"/>
          <w:b/>
          <w:color w:val="2E74B5" w:themeColor="accent1" w:themeShade="BF"/>
          <w:sz w:val="24"/>
          <w:szCs w:val="24"/>
        </w:rPr>
      </w:pPr>
      <w:bookmarkStart w:id="8" w:name="_Toc443408923"/>
      <w:bookmarkStart w:id="9" w:name="_Toc88055718"/>
      <w:r w:rsidRPr="007B747D">
        <w:rPr>
          <w:rStyle w:val="Heading1Char"/>
          <w:szCs w:val="24"/>
        </w:rPr>
        <w:t xml:space="preserve">Rationale and </w:t>
      </w:r>
      <w:r w:rsidR="00C503D5" w:rsidRPr="007B747D">
        <w:rPr>
          <w:rStyle w:val="Heading1Char"/>
          <w:szCs w:val="24"/>
        </w:rPr>
        <w:t>Fund's Functions</w:t>
      </w:r>
      <w:bookmarkEnd w:id="8"/>
      <w:bookmarkEnd w:id="9"/>
    </w:p>
    <w:p w14:paraId="4894CDE1" w14:textId="769D4962" w:rsidR="00113251" w:rsidRPr="00184B7A" w:rsidRDefault="002002B4" w:rsidP="005D35EE">
      <w:pPr>
        <w:spacing w:line="240" w:lineRule="auto"/>
        <w:jc w:val="both"/>
        <w:rPr>
          <w:rFonts w:ascii="Roboto" w:hAnsi="Roboto" w:cs="Calibri"/>
          <w:bCs/>
          <w:sz w:val="20"/>
          <w:szCs w:val="20"/>
          <w:lang w:val="en-GB"/>
        </w:rPr>
      </w:pPr>
      <w:r w:rsidRPr="007B747D">
        <w:rPr>
          <w:rFonts w:ascii="Roboto" w:hAnsi="Roboto" w:cs="Calibri"/>
          <w:bCs/>
          <w:sz w:val="20"/>
          <w:szCs w:val="20"/>
          <w:lang w:val="en-GB"/>
        </w:rPr>
        <w:t xml:space="preserve">The United Nations General Assembly </w:t>
      </w:r>
      <w:r w:rsidR="0056199A" w:rsidRPr="007B747D">
        <w:rPr>
          <w:rFonts w:ascii="Roboto" w:hAnsi="Roboto" w:cs="Calibri"/>
          <w:bCs/>
          <w:sz w:val="20"/>
          <w:szCs w:val="20"/>
          <w:lang w:val="en-GB"/>
        </w:rPr>
        <w:t>Resolution 72/729</w:t>
      </w:r>
      <w:r w:rsidR="00B5401C" w:rsidRPr="00B5401C">
        <w:t xml:space="preserve"> </w:t>
      </w:r>
      <w:r w:rsidR="00B5401C" w:rsidRPr="00D71ACF">
        <w:rPr>
          <w:rFonts w:ascii="Roboto" w:hAnsi="Roboto" w:cs="Calibri"/>
          <w:bCs/>
          <w:i/>
          <w:iCs/>
          <w:sz w:val="20"/>
          <w:szCs w:val="20"/>
          <w:lang w:val="en-GB"/>
        </w:rPr>
        <w:t>United Nations Development System reform</w:t>
      </w:r>
      <w:r w:rsidR="00B2584C" w:rsidRPr="00D71ACF">
        <w:rPr>
          <w:rFonts w:ascii="Roboto" w:hAnsi="Roboto" w:cs="Calibri"/>
          <w:bCs/>
          <w:i/>
          <w:iCs/>
          <w:sz w:val="20"/>
          <w:szCs w:val="20"/>
          <w:lang w:val="en-GB"/>
        </w:rPr>
        <w:t>,</w:t>
      </w:r>
      <w:r w:rsidR="00B2584C" w:rsidRPr="007B747D">
        <w:rPr>
          <w:rFonts w:ascii="Roboto" w:hAnsi="Roboto" w:cs="Calibri"/>
          <w:bCs/>
          <w:sz w:val="20"/>
          <w:szCs w:val="20"/>
          <w:lang w:val="en-GB"/>
        </w:rPr>
        <w:t xml:space="preserve"> adopted in </w:t>
      </w:r>
      <w:r w:rsidR="00B2584C" w:rsidRPr="007B747D">
        <w:rPr>
          <w:rFonts w:ascii="Roboto" w:hAnsi="Roboto" w:cs="Calibri"/>
          <w:sz w:val="20"/>
          <w:szCs w:val="20"/>
        </w:rPr>
        <w:t>2018</w:t>
      </w:r>
      <w:r w:rsidR="00FD6CE8" w:rsidRPr="007B747D">
        <w:rPr>
          <w:rFonts w:ascii="Roboto" w:hAnsi="Roboto" w:cs="Calibri"/>
          <w:sz w:val="20"/>
          <w:szCs w:val="20"/>
        </w:rPr>
        <w:t xml:space="preserve"> </w:t>
      </w:r>
      <w:r w:rsidR="00D46D13" w:rsidRPr="007B747D">
        <w:rPr>
          <w:rFonts w:ascii="Roboto" w:hAnsi="Roboto" w:cs="Calibri"/>
          <w:sz w:val="20"/>
          <w:szCs w:val="20"/>
        </w:rPr>
        <w:t>aims</w:t>
      </w:r>
      <w:r w:rsidR="00D46D13" w:rsidRPr="007B747D">
        <w:rPr>
          <w:rFonts w:ascii="Roboto" w:hAnsi="Roboto" w:cs="Calibri"/>
          <w:bCs/>
          <w:sz w:val="20"/>
          <w:szCs w:val="20"/>
          <w:lang w:val="en-GB"/>
        </w:rPr>
        <w:t xml:space="preserve"> to better position the United Nations development system (UNDS) to address the full range of human rights, peacebuilding, humanitarian and development challenges and opportunities</w:t>
      </w:r>
      <w:r w:rsidR="00113251" w:rsidRPr="007B747D">
        <w:rPr>
          <w:rFonts w:ascii="Roboto" w:hAnsi="Roboto" w:cs="Calibri"/>
          <w:bCs/>
          <w:sz w:val="20"/>
          <w:szCs w:val="20"/>
          <w:lang w:val="en-GB"/>
        </w:rPr>
        <w:t xml:space="preserve">. </w:t>
      </w:r>
      <w:r w:rsidR="00130683">
        <w:rPr>
          <w:rFonts w:ascii="Roboto" w:hAnsi="Roboto" w:cs="Calibri"/>
          <w:bCs/>
          <w:sz w:val="20"/>
          <w:szCs w:val="20"/>
          <w:lang w:val="en-GB"/>
        </w:rPr>
        <w:t>The resolution aims to align the res</w:t>
      </w:r>
      <w:r w:rsidR="00612716">
        <w:rPr>
          <w:rFonts w:ascii="Roboto" w:hAnsi="Roboto" w:cs="Calibri"/>
          <w:bCs/>
          <w:sz w:val="20"/>
          <w:szCs w:val="20"/>
          <w:lang w:val="en-GB"/>
        </w:rPr>
        <w:t>pective</w:t>
      </w:r>
      <w:r w:rsidR="00D46D13" w:rsidRPr="007B747D">
        <w:rPr>
          <w:rFonts w:ascii="Roboto" w:hAnsi="Roboto" w:cs="Calibri"/>
          <w:bCs/>
          <w:sz w:val="20"/>
          <w:szCs w:val="20"/>
          <w:lang w:val="en-GB"/>
        </w:rPr>
        <w:t xml:space="preserve"> functions and capacities with the 2030 Agenda to be more strategic, accountable, transparent, collaborative, efficient, effective and </w:t>
      </w:r>
      <w:r w:rsidR="00113251" w:rsidRPr="007B747D">
        <w:rPr>
          <w:rFonts w:ascii="Roboto" w:hAnsi="Roboto" w:cs="Calibri"/>
          <w:bCs/>
          <w:sz w:val="20"/>
          <w:szCs w:val="20"/>
          <w:lang w:val="en-GB"/>
        </w:rPr>
        <w:t>results oriented</w:t>
      </w:r>
      <w:r w:rsidR="00D46D13" w:rsidRPr="007B747D">
        <w:rPr>
          <w:rFonts w:ascii="Roboto" w:hAnsi="Roboto" w:cs="Calibri"/>
          <w:bCs/>
          <w:sz w:val="20"/>
          <w:szCs w:val="20"/>
          <w:lang w:val="en-GB"/>
        </w:rPr>
        <w:t>.</w:t>
      </w:r>
    </w:p>
    <w:p w14:paraId="384CB545" w14:textId="1CB4F0C6" w:rsidR="00A111F4" w:rsidRPr="00184B7A" w:rsidRDefault="00974692" w:rsidP="005D35EE">
      <w:pPr>
        <w:spacing w:line="240" w:lineRule="auto"/>
        <w:jc w:val="both"/>
        <w:rPr>
          <w:rFonts w:ascii="Roboto" w:hAnsi="Roboto" w:cs="Calibri"/>
          <w:sz w:val="20"/>
          <w:szCs w:val="20"/>
          <w:lang w:val="en-GB"/>
        </w:rPr>
      </w:pPr>
      <w:r w:rsidRPr="00184B7A">
        <w:rPr>
          <w:rFonts w:ascii="Roboto" w:hAnsi="Roboto" w:cs="Calibri"/>
          <w:bCs/>
          <w:sz w:val="20"/>
          <w:szCs w:val="20"/>
          <w:lang w:val="en-GB"/>
        </w:rPr>
        <w:t>T</w:t>
      </w:r>
      <w:r w:rsidR="00273761" w:rsidRPr="00184B7A">
        <w:rPr>
          <w:rFonts w:ascii="Roboto" w:hAnsi="Roboto" w:cs="Calibri"/>
          <w:bCs/>
          <w:sz w:val="20"/>
          <w:szCs w:val="20"/>
          <w:lang w:val="en-GB"/>
        </w:rPr>
        <w:t xml:space="preserve">he Resolution promotes the use of pooled funding </w:t>
      </w:r>
      <w:r w:rsidR="00B71D0C" w:rsidRPr="00184B7A">
        <w:rPr>
          <w:rFonts w:ascii="Roboto" w:hAnsi="Roboto" w:cs="Calibri"/>
          <w:bCs/>
          <w:sz w:val="20"/>
          <w:szCs w:val="20"/>
          <w:lang w:val="en-GB"/>
        </w:rPr>
        <w:t>mechanisms</w:t>
      </w:r>
      <w:r w:rsidR="00273761" w:rsidRPr="00184B7A">
        <w:rPr>
          <w:rFonts w:ascii="Roboto" w:hAnsi="Roboto" w:cs="Calibri"/>
          <w:bCs/>
          <w:sz w:val="20"/>
          <w:szCs w:val="20"/>
          <w:lang w:val="en-GB"/>
        </w:rPr>
        <w:t xml:space="preserve"> to </w:t>
      </w:r>
      <w:r w:rsidR="00647FBA" w:rsidRPr="00184B7A">
        <w:rPr>
          <w:rFonts w:ascii="Roboto" w:hAnsi="Roboto" w:cs="Calibri"/>
          <w:bCs/>
          <w:sz w:val="20"/>
          <w:szCs w:val="20"/>
          <w:lang w:val="en-GB"/>
        </w:rPr>
        <w:t xml:space="preserve">ensure </w:t>
      </w:r>
      <w:r w:rsidR="00C20295" w:rsidRPr="00184B7A">
        <w:rPr>
          <w:rFonts w:ascii="Roboto" w:hAnsi="Roboto" w:cs="Calibri"/>
          <w:bCs/>
          <w:sz w:val="20"/>
          <w:szCs w:val="20"/>
          <w:lang w:val="en-GB"/>
        </w:rPr>
        <w:t>an impactful contribution at country level</w:t>
      </w:r>
      <w:r w:rsidR="005B1038" w:rsidRPr="00184B7A">
        <w:rPr>
          <w:rFonts w:ascii="Roboto" w:hAnsi="Roboto" w:cs="Calibri"/>
          <w:bCs/>
          <w:sz w:val="20"/>
          <w:szCs w:val="20"/>
          <w:lang w:val="en-GB"/>
        </w:rPr>
        <w:t xml:space="preserve"> and shape the country-based programming, aligned with the </w:t>
      </w:r>
      <w:r w:rsidR="00566950" w:rsidRPr="00184B7A">
        <w:rPr>
          <w:rFonts w:ascii="Roboto" w:hAnsi="Roboto" w:cs="Calibri"/>
          <w:bCs/>
          <w:sz w:val="20"/>
          <w:szCs w:val="20"/>
          <w:lang w:val="en-GB"/>
        </w:rPr>
        <w:t>CF (2022-26)</w:t>
      </w:r>
      <w:r w:rsidR="005B1038" w:rsidRPr="00184B7A">
        <w:rPr>
          <w:rFonts w:ascii="Roboto" w:hAnsi="Roboto" w:cs="Calibri"/>
          <w:bCs/>
          <w:sz w:val="20"/>
          <w:szCs w:val="20"/>
          <w:lang w:val="en-GB"/>
        </w:rPr>
        <w:t xml:space="preserve">. </w:t>
      </w:r>
      <w:r w:rsidR="00635ACA" w:rsidRPr="00184B7A">
        <w:rPr>
          <w:rFonts w:ascii="Roboto" w:hAnsi="Roboto" w:cs="Calibri"/>
          <w:bCs/>
          <w:sz w:val="20"/>
          <w:szCs w:val="20"/>
          <w:lang w:val="en-GB"/>
        </w:rPr>
        <w:t>T</w:t>
      </w:r>
      <w:r w:rsidR="004852BD" w:rsidRPr="00184B7A">
        <w:rPr>
          <w:rFonts w:ascii="Roboto" w:hAnsi="Roboto" w:cs="Calibri"/>
          <w:bCs/>
          <w:sz w:val="20"/>
          <w:szCs w:val="20"/>
          <w:lang w:val="en-GB"/>
        </w:rPr>
        <w:t xml:space="preserve">he </w:t>
      </w:r>
      <w:r w:rsidR="001F2BF3" w:rsidRPr="00184B7A">
        <w:rPr>
          <w:rFonts w:ascii="Roboto" w:hAnsi="Roboto" w:cs="Calibri"/>
          <w:bCs/>
          <w:sz w:val="20"/>
          <w:szCs w:val="20"/>
        </w:rPr>
        <w:t>MPTF</w:t>
      </w:r>
      <w:r w:rsidR="004852BD" w:rsidRPr="00184B7A">
        <w:rPr>
          <w:rFonts w:ascii="Roboto" w:hAnsi="Roboto" w:cs="Calibri"/>
          <w:bCs/>
          <w:sz w:val="20"/>
          <w:szCs w:val="20"/>
          <w:lang w:val="en-GB"/>
        </w:rPr>
        <w:t xml:space="preserve"> aims to finance actions that provide catalytic support to </w:t>
      </w:r>
      <w:r w:rsidR="00882718" w:rsidRPr="00184B7A">
        <w:rPr>
          <w:rFonts w:ascii="Roboto" w:hAnsi="Roboto" w:cs="Calibri"/>
          <w:bCs/>
          <w:sz w:val="20"/>
          <w:szCs w:val="20"/>
          <w:lang w:val="en-GB"/>
        </w:rPr>
        <w:t>CF (2022-26)</w:t>
      </w:r>
      <w:r w:rsidR="004852BD" w:rsidRPr="00184B7A">
        <w:rPr>
          <w:rFonts w:ascii="Roboto" w:hAnsi="Roboto" w:cs="Calibri"/>
          <w:bCs/>
          <w:sz w:val="20"/>
          <w:szCs w:val="20"/>
          <w:lang w:val="en-GB"/>
        </w:rPr>
        <w:t xml:space="preserve"> priorities aligned with the National Policy Framework and SDGs.</w:t>
      </w:r>
      <w:r w:rsidR="00E623A6" w:rsidRPr="00184B7A">
        <w:rPr>
          <w:rFonts w:ascii="Roboto" w:hAnsi="Roboto" w:cs="Calibri"/>
          <w:bCs/>
          <w:sz w:val="20"/>
          <w:szCs w:val="20"/>
          <w:lang w:val="en-GB"/>
        </w:rPr>
        <w:t xml:space="preserve"> </w:t>
      </w:r>
      <w:r w:rsidR="002C46AD" w:rsidRPr="00184B7A">
        <w:rPr>
          <w:rFonts w:ascii="Roboto" w:hAnsi="Roboto" w:cs="Calibri"/>
          <w:bCs/>
          <w:sz w:val="20"/>
          <w:szCs w:val="20"/>
          <w:lang w:val="en-GB"/>
        </w:rPr>
        <w:t>The MPTF is built as a perfect tool for t</w:t>
      </w:r>
      <w:r w:rsidR="002C46AD" w:rsidRPr="00184B7A">
        <w:rPr>
          <w:rFonts w:ascii="Roboto" w:hAnsi="Roboto"/>
          <w:sz w:val="20"/>
          <w:szCs w:val="20"/>
        </w:rPr>
        <w:t>he Resident Coordinator (RC) to perform the role as a convener of stakeholders, connecting knowledge across sectors and pillars of the United Nations’ work to facilitate solutions to advance the 2030 Agenda and the achievement of the Sustainable Development Goals (SDGs).</w:t>
      </w:r>
      <w:r w:rsidR="00184B7A" w:rsidRPr="00184B7A">
        <w:rPr>
          <w:rFonts w:ascii="Roboto" w:hAnsi="Roboto"/>
          <w:sz w:val="20"/>
          <w:szCs w:val="20"/>
        </w:rPr>
        <w:t xml:space="preserve"> This involves bringing together the expertise and resources across agencies, </w:t>
      </w:r>
      <w:proofErr w:type="gramStart"/>
      <w:r w:rsidR="00184B7A" w:rsidRPr="00184B7A">
        <w:rPr>
          <w:rFonts w:ascii="Roboto" w:hAnsi="Roboto"/>
          <w:sz w:val="20"/>
          <w:szCs w:val="20"/>
        </w:rPr>
        <w:t>funds</w:t>
      </w:r>
      <w:proofErr w:type="gramEnd"/>
      <w:r w:rsidR="00184B7A" w:rsidRPr="00184B7A">
        <w:rPr>
          <w:rFonts w:ascii="Roboto" w:hAnsi="Roboto"/>
          <w:sz w:val="20"/>
          <w:szCs w:val="20"/>
        </w:rPr>
        <w:t xml:space="preserve"> and </w:t>
      </w:r>
      <w:proofErr w:type="spellStart"/>
      <w:r w:rsidR="00184B7A" w:rsidRPr="00184B7A">
        <w:rPr>
          <w:rFonts w:ascii="Roboto" w:hAnsi="Roboto"/>
          <w:sz w:val="20"/>
          <w:szCs w:val="20"/>
        </w:rPr>
        <w:t>programmes</w:t>
      </w:r>
      <w:proofErr w:type="spellEnd"/>
      <w:r w:rsidR="00184B7A" w:rsidRPr="00184B7A">
        <w:rPr>
          <w:rFonts w:ascii="Roboto" w:hAnsi="Roboto"/>
          <w:sz w:val="20"/>
          <w:szCs w:val="20"/>
        </w:rPr>
        <w:t xml:space="preserve">, while also convening the full spectrum of partners and facilitating collaboration to maximize the impact of the UN offer. The MPTF is a perfect tool for this. </w:t>
      </w:r>
    </w:p>
    <w:p w14:paraId="6591FB0B" w14:textId="090A99DB" w:rsidR="000C6BEA" w:rsidRPr="007B747D" w:rsidRDefault="00A035A8" w:rsidP="005D35EE">
      <w:pPr>
        <w:spacing w:after="0" w:line="240" w:lineRule="auto"/>
        <w:contextualSpacing/>
        <w:jc w:val="both"/>
        <w:rPr>
          <w:rFonts w:ascii="Roboto" w:hAnsi="Roboto" w:cs="Calibri"/>
          <w:sz w:val="20"/>
          <w:szCs w:val="20"/>
        </w:rPr>
      </w:pPr>
      <w:r w:rsidRPr="007B747D">
        <w:rPr>
          <w:rFonts w:ascii="Roboto" w:hAnsi="Roboto" w:cs="Calibri"/>
          <w:sz w:val="20"/>
          <w:szCs w:val="20"/>
        </w:rPr>
        <w:t xml:space="preserve">The </w:t>
      </w:r>
      <w:r w:rsidR="00E30BEE" w:rsidRPr="007B747D">
        <w:rPr>
          <w:rFonts w:ascii="Roboto" w:hAnsi="Roboto" w:cs="Calibri"/>
          <w:sz w:val="20"/>
          <w:szCs w:val="20"/>
        </w:rPr>
        <w:t>Fund will have the following functions:</w:t>
      </w:r>
    </w:p>
    <w:p w14:paraId="73DDE63B" w14:textId="6DD3E5F3" w:rsidR="008C086D" w:rsidRPr="007B747D" w:rsidRDefault="008C086D" w:rsidP="005D35EE">
      <w:pPr>
        <w:pStyle w:val="ListParagraph"/>
        <w:numPr>
          <w:ilvl w:val="0"/>
          <w:numId w:val="20"/>
        </w:numPr>
        <w:spacing w:after="0" w:line="240" w:lineRule="auto"/>
        <w:jc w:val="both"/>
        <w:rPr>
          <w:rFonts w:ascii="Roboto" w:hAnsi="Roboto" w:cs="Calibri"/>
          <w:sz w:val="20"/>
          <w:szCs w:val="20"/>
        </w:rPr>
      </w:pPr>
      <w:r w:rsidRPr="007B747D">
        <w:rPr>
          <w:rFonts w:ascii="Roboto" w:hAnsi="Roboto" w:cs="Calibri"/>
          <w:b/>
          <w:bCs/>
          <w:sz w:val="20"/>
          <w:szCs w:val="20"/>
        </w:rPr>
        <w:t>Coordination and alignment</w:t>
      </w:r>
      <w:r w:rsidR="000C6BEA" w:rsidRPr="007B747D">
        <w:rPr>
          <w:rFonts w:ascii="Roboto" w:hAnsi="Roboto" w:cs="Calibri"/>
          <w:b/>
          <w:bCs/>
          <w:sz w:val="20"/>
          <w:szCs w:val="20"/>
        </w:rPr>
        <w:t>:</w:t>
      </w:r>
      <w:r w:rsidR="000C6BEA" w:rsidRPr="007B747D">
        <w:rPr>
          <w:rFonts w:ascii="Roboto" w:hAnsi="Roboto" w:cs="Calibri"/>
          <w:sz w:val="20"/>
          <w:szCs w:val="20"/>
        </w:rPr>
        <w:t xml:space="preserve"> </w:t>
      </w:r>
      <w:r w:rsidRPr="007B747D">
        <w:rPr>
          <w:rFonts w:ascii="Roboto" w:hAnsi="Roboto" w:cs="Calibri"/>
          <w:sz w:val="20"/>
          <w:szCs w:val="20"/>
        </w:rPr>
        <w:t xml:space="preserve">Enable a platform to strengthen coordination, evaluation, planning and communication among several </w:t>
      </w:r>
      <w:proofErr w:type="gramStart"/>
      <w:r w:rsidRPr="007B747D">
        <w:rPr>
          <w:rFonts w:ascii="Roboto" w:hAnsi="Roboto" w:cs="Calibri"/>
          <w:sz w:val="20"/>
          <w:szCs w:val="20"/>
        </w:rPr>
        <w:t>entities</w:t>
      </w:r>
      <w:proofErr w:type="gramEnd"/>
    </w:p>
    <w:p w14:paraId="551CFFB9" w14:textId="75299123" w:rsidR="00D05281" w:rsidRPr="007B747D" w:rsidRDefault="00D05281" w:rsidP="005D35EE">
      <w:pPr>
        <w:pStyle w:val="ListParagraph"/>
        <w:numPr>
          <w:ilvl w:val="0"/>
          <w:numId w:val="20"/>
        </w:numPr>
        <w:spacing w:after="0" w:line="240" w:lineRule="auto"/>
        <w:jc w:val="both"/>
        <w:rPr>
          <w:rFonts w:ascii="Roboto" w:hAnsi="Roboto" w:cs="Calibri"/>
          <w:sz w:val="20"/>
          <w:szCs w:val="20"/>
        </w:rPr>
      </w:pPr>
      <w:r w:rsidRPr="007B747D">
        <w:rPr>
          <w:rFonts w:ascii="Roboto" w:hAnsi="Roboto" w:cs="Calibri"/>
          <w:b/>
          <w:bCs/>
          <w:sz w:val="20"/>
          <w:szCs w:val="20"/>
        </w:rPr>
        <w:t>Coherence:</w:t>
      </w:r>
      <w:r w:rsidRPr="007B747D">
        <w:rPr>
          <w:rFonts w:ascii="Roboto" w:hAnsi="Roboto" w:cs="Calibri"/>
          <w:sz w:val="20"/>
          <w:szCs w:val="20"/>
        </w:rPr>
        <w:t xml:space="preserve"> </w:t>
      </w:r>
      <w:r w:rsidR="00D667C7" w:rsidRPr="007B747D">
        <w:rPr>
          <w:rFonts w:ascii="Roboto" w:hAnsi="Roboto" w:cs="Calibri"/>
          <w:sz w:val="20"/>
          <w:szCs w:val="20"/>
        </w:rPr>
        <w:t>Develop synergies among different players</w:t>
      </w:r>
    </w:p>
    <w:p w14:paraId="22D654A1" w14:textId="56B1E147" w:rsidR="008C086D" w:rsidRPr="007B747D" w:rsidRDefault="00C051AE" w:rsidP="005D35EE">
      <w:pPr>
        <w:pStyle w:val="ListParagraph"/>
        <w:numPr>
          <w:ilvl w:val="0"/>
          <w:numId w:val="20"/>
        </w:numPr>
        <w:spacing w:after="0" w:line="240" w:lineRule="auto"/>
        <w:jc w:val="both"/>
        <w:rPr>
          <w:rFonts w:ascii="Roboto" w:hAnsi="Roboto" w:cs="Calibri"/>
          <w:sz w:val="20"/>
          <w:szCs w:val="20"/>
        </w:rPr>
      </w:pPr>
      <w:r w:rsidRPr="007B747D">
        <w:rPr>
          <w:rFonts w:ascii="Roboto" w:hAnsi="Roboto" w:cs="Calibri"/>
          <w:b/>
          <w:bCs/>
          <w:sz w:val="20"/>
          <w:szCs w:val="20"/>
        </w:rPr>
        <w:t>S</w:t>
      </w:r>
      <w:r w:rsidR="008C086D" w:rsidRPr="007B747D">
        <w:rPr>
          <w:rFonts w:ascii="Roboto" w:hAnsi="Roboto" w:cs="Calibri"/>
          <w:b/>
          <w:bCs/>
          <w:sz w:val="20"/>
          <w:szCs w:val="20"/>
        </w:rPr>
        <w:t>trategic allocation of resources</w:t>
      </w:r>
      <w:r w:rsidR="00D667C7" w:rsidRPr="007B747D">
        <w:rPr>
          <w:rFonts w:ascii="Roboto" w:hAnsi="Roboto" w:cs="Calibri"/>
          <w:sz w:val="20"/>
          <w:szCs w:val="20"/>
        </w:rPr>
        <w:t xml:space="preserve"> through an inclusive </w:t>
      </w:r>
      <w:r w:rsidR="008704BD" w:rsidRPr="007B747D">
        <w:rPr>
          <w:rFonts w:ascii="Roboto" w:hAnsi="Roboto" w:cs="Calibri"/>
          <w:sz w:val="20"/>
          <w:szCs w:val="20"/>
        </w:rPr>
        <w:t>and transparent decision-making</w:t>
      </w:r>
      <w:r w:rsidR="00D667C7" w:rsidRPr="007B747D">
        <w:rPr>
          <w:rFonts w:ascii="Roboto" w:hAnsi="Roboto" w:cs="Calibri"/>
          <w:sz w:val="20"/>
          <w:szCs w:val="20"/>
        </w:rPr>
        <w:t xml:space="preserve"> </w:t>
      </w:r>
      <w:r w:rsidR="008704BD" w:rsidRPr="007B747D">
        <w:rPr>
          <w:rFonts w:ascii="Roboto" w:hAnsi="Roboto" w:cs="Calibri"/>
          <w:sz w:val="20"/>
          <w:szCs w:val="20"/>
        </w:rPr>
        <w:t>structure</w:t>
      </w:r>
    </w:p>
    <w:p w14:paraId="495609E6" w14:textId="011C3A7C" w:rsidR="00C409B0" w:rsidRPr="007B747D" w:rsidRDefault="008C086D" w:rsidP="005D35EE">
      <w:pPr>
        <w:pStyle w:val="ListParagraph"/>
        <w:numPr>
          <w:ilvl w:val="0"/>
          <w:numId w:val="20"/>
        </w:numPr>
        <w:spacing w:after="0" w:line="240" w:lineRule="auto"/>
        <w:jc w:val="both"/>
        <w:rPr>
          <w:rFonts w:ascii="Roboto" w:hAnsi="Roboto" w:cs="Calibri"/>
          <w:sz w:val="20"/>
          <w:szCs w:val="20"/>
        </w:rPr>
      </w:pPr>
      <w:r w:rsidRPr="007B747D">
        <w:rPr>
          <w:rFonts w:ascii="Roboto" w:hAnsi="Roboto" w:cs="Calibri"/>
          <w:b/>
          <w:bCs/>
          <w:sz w:val="20"/>
          <w:szCs w:val="20"/>
        </w:rPr>
        <w:t>Reduce political and fiduciary risks</w:t>
      </w:r>
      <w:r w:rsidRPr="007B747D">
        <w:rPr>
          <w:rFonts w:ascii="Roboto" w:hAnsi="Roboto" w:cs="Calibri"/>
          <w:sz w:val="20"/>
          <w:szCs w:val="20"/>
        </w:rPr>
        <w:t xml:space="preserve"> faced by </w:t>
      </w:r>
      <w:r w:rsidR="00C409B0" w:rsidRPr="007B747D">
        <w:rPr>
          <w:rFonts w:ascii="Roboto" w:hAnsi="Roboto" w:cs="Calibri"/>
          <w:sz w:val="20"/>
          <w:szCs w:val="20"/>
        </w:rPr>
        <w:t>stakeholders</w:t>
      </w:r>
      <w:r w:rsidRPr="007B747D">
        <w:rPr>
          <w:rFonts w:ascii="Roboto" w:hAnsi="Roboto" w:cs="Calibri"/>
          <w:sz w:val="20"/>
          <w:szCs w:val="20"/>
        </w:rPr>
        <w:t xml:space="preserve"> through the concentration of resources and a result-based management system which is transparent and responsible</w:t>
      </w:r>
    </w:p>
    <w:p w14:paraId="55986D25" w14:textId="32FC6AC8" w:rsidR="008C086D" w:rsidRPr="007B747D" w:rsidRDefault="008C086D" w:rsidP="005D35EE">
      <w:pPr>
        <w:pStyle w:val="ListParagraph"/>
        <w:numPr>
          <w:ilvl w:val="0"/>
          <w:numId w:val="20"/>
        </w:numPr>
        <w:spacing w:after="0" w:line="240" w:lineRule="auto"/>
        <w:jc w:val="both"/>
        <w:rPr>
          <w:rFonts w:ascii="Roboto" w:hAnsi="Roboto" w:cs="Calibri"/>
          <w:sz w:val="20"/>
          <w:szCs w:val="20"/>
        </w:rPr>
      </w:pPr>
      <w:r w:rsidRPr="007B747D">
        <w:rPr>
          <w:rFonts w:ascii="Roboto" w:hAnsi="Roboto" w:cs="Calibri"/>
          <w:b/>
          <w:bCs/>
          <w:sz w:val="20"/>
          <w:szCs w:val="20"/>
        </w:rPr>
        <w:t>Broaden the financial base</w:t>
      </w:r>
      <w:r w:rsidRPr="007B747D">
        <w:rPr>
          <w:rFonts w:ascii="Roboto" w:hAnsi="Roboto" w:cs="Calibri"/>
          <w:sz w:val="20"/>
          <w:szCs w:val="20"/>
        </w:rPr>
        <w:t xml:space="preserve"> of emerging or non-resident donors</w:t>
      </w:r>
    </w:p>
    <w:p w14:paraId="44AE86EE" w14:textId="4E765BDC" w:rsidR="008C086D" w:rsidRPr="007B747D" w:rsidRDefault="008C086D" w:rsidP="005D35EE">
      <w:pPr>
        <w:pStyle w:val="ListParagraph"/>
        <w:numPr>
          <w:ilvl w:val="0"/>
          <w:numId w:val="20"/>
        </w:numPr>
        <w:spacing w:after="0" w:line="240" w:lineRule="auto"/>
        <w:jc w:val="both"/>
        <w:rPr>
          <w:rFonts w:ascii="Roboto" w:hAnsi="Roboto" w:cs="Calibri"/>
          <w:sz w:val="20"/>
          <w:szCs w:val="20"/>
        </w:rPr>
      </w:pPr>
      <w:r w:rsidRPr="007B747D">
        <w:rPr>
          <w:rFonts w:ascii="Roboto" w:hAnsi="Roboto" w:cs="Calibri"/>
          <w:b/>
          <w:bCs/>
          <w:sz w:val="20"/>
          <w:szCs w:val="20"/>
        </w:rPr>
        <w:t>Reduc</w:t>
      </w:r>
      <w:r w:rsidR="00403374" w:rsidRPr="007B747D">
        <w:rPr>
          <w:rFonts w:ascii="Roboto" w:hAnsi="Roboto" w:cs="Calibri"/>
          <w:b/>
          <w:bCs/>
          <w:sz w:val="20"/>
          <w:szCs w:val="20"/>
        </w:rPr>
        <w:t>e</w:t>
      </w:r>
      <w:r w:rsidRPr="007B747D">
        <w:rPr>
          <w:rFonts w:ascii="Roboto" w:hAnsi="Roboto" w:cs="Calibri"/>
          <w:b/>
          <w:bCs/>
          <w:sz w:val="20"/>
          <w:szCs w:val="20"/>
        </w:rPr>
        <w:t xml:space="preserve"> transaction costs</w:t>
      </w:r>
      <w:r w:rsidR="00402844" w:rsidRPr="007B747D">
        <w:rPr>
          <w:rFonts w:ascii="Roboto" w:hAnsi="Roboto" w:cs="Calibri"/>
          <w:sz w:val="20"/>
          <w:szCs w:val="20"/>
        </w:rPr>
        <w:t xml:space="preserve"> by using</w:t>
      </w:r>
      <w:r w:rsidR="007F58B6" w:rsidRPr="007B747D">
        <w:rPr>
          <w:rFonts w:ascii="Roboto" w:hAnsi="Roboto" w:cs="Calibri"/>
          <w:sz w:val="20"/>
          <w:szCs w:val="20"/>
        </w:rPr>
        <w:t xml:space="preserve"> pre-approved single Standard legal agreements</w:t>
      </w:r>
    </w:p>
    <w:p w14:paraId="484D56EA" w14:textId="0C9F683A" w:rsidR="00F14BF5" w:rsidRPr="007B747D" w:rsidRDefault="00AC7C49" w:rsidP="005A33B6">
      <w:pPr>
        <w:pStyle w:val="ListParagraph"/>
        <w:numPr>
          <w:ilvl w:val="0"/>
          <w:numId w:val="20"/>
        </w:numPr>
        <w:spacing w:line="240" w:lineRule="auto"/>
        <w:jc w:val="both"/>
        <w:rPr>
          <w:rFonts w:ascii="Roboto" w:hAnsi="Roboto" w:cs="Calibri"/>
          <w:sz w:val="20"/>
          <w:szCs w:val="20"/>
        </w:rPr>
      </w:pPr>
      <w:r w:rsidRPr="007B747D">
        <w:rPr>
          <w:rFonts w:ascii="Roboto" w:hAnsi="Roboto" w:cs="Calibri"/>
          <w:b/>
          <w:bCs/>
          <w:sz w:val="20"/>
          <w:szCs w:val="20"/>
        </w:rPr>
        <w:t>Provide f</w:t>
      </w:r>
      <w:r w:rsidR="004F3A01" w:rsidRPr="007B747D">
        <w:rPr>
          <w:rFonts w:ascii="Roboto" w:hAnsi="Roboto" w:cs="Calibri"/>
          <w:b/>
          <w:bCs/>
          <w:sz w:val="20"/>
          <w:szCs w:val="20"/>
        </w:rPr>
        <w:t>lexibility</w:t>
      </w:r>
      <w:r w:rsidR="00EF2553" w:rsidRPr="007B747D">
        <w:rPr>
          <w:rFonts w:ascii="Roboto" w:hAnsi="Roboto" w:cs="Calibri"/>
          <w:b/>
          <w:bCs/>
          <w:sz w:val="20"/>
          <w:szCs w:val="20"/>
        </w:rPr>
        <w:t xml:space="preserve"> </w:t>
      </w:r>
      <w:r w:rsidR="00EF2553" w:rsidRPr="007B747D">
        <w:rPr>
          <w:rFonts w:ascii="Roboto" w:hAnsi="Roboto" w:cs="Calibri"/>
          <w:sz w:val="20"/>
          <w:szCs w:val="20"/>
        </w:rPr>
        <w:t xml:space="preserve">as </w:t>
      </w:r>
      <w:r w:rsidR="004F3A01" w:rsidRPr="007B747D">
        <w:rPr>
          <w:rFonts w:ascii="Roboto" w:hAnsi="Roboto" w:cs="Calibri"/>
          <w:sz w:val="20"/>
          <w:szCs w:val="20"/>
        </w:rPr>
        <w:t>the Fund is a flexible mechanism that</w:t>
      </w:r>
      <w:r w:rsidR="00A11C74" w:rsidRPr="007B747D">
        <w:rPr>
          <w:rFonts w:ascii="Roboto" w:hAnsi="Roboto" w:cs="Calibri"/>
          <w:sz w:val="20"/>
          <w:szCs w:val="20"/>
        </w:rPr>
        <w:t xml:space="preserve"> </w:t>
      </w:r>
      <w:r w:rsidR="0014440C" w:rsidRPr="007B747D">
        <w:rPr>
          <w:rFonts w:ascii="Roboto" w:hAnsi="Roboto" w:cs="Calibri"/>
          <w:sz w:val="20"/>
          <w:szCs w:val="20"/>
        </w:rPr>
        <w:t>easily adapts</w:t>
      </w:r>
      <w:r w:rsidR="004F3A01" w:rsidRPr="007B747D">
        <w:rPr>
          <w:rFonts w:ascii="Roboto" w:hAnsi="Roboto" w:cs="Calibri"/>
          <w:sz w:val="20"/>
          <w:szCs w:val="20"/>
        </w:rPr>
        <w:t xml:space="preserve"> to changes</w:t>
      </w:r>
      <w:r w:rsidR="00A11C74" w:rsidRPr="007B747D">
        <w:rPr>
          <w:rFonts w:ascii="Roboto" w:hAnsi="Roboto" w:cs="Calibri"/>
          <w:sz w:val="20"/>
          <w:szCs w:val="20"/>
        </w:rPr>
        <w:t xml:space="preserve"> (</w:t>
      </w:r>
      <w:r w:rsidR="004F3A01" w:rsidRPr="007B747D">
        <w:rPr>
          <w:rFonts w:ascii="Roboto" w:hAnsi="Roboto" w:cs="Calibri"/>
          <w:sz w:val="20"/>
          <w:szCs w:val="20"/>
        </w:rPr>
        <w:t xml:space="preserve">new thematic </w:t>
      </w:r>
      <w:r w:rsidR="0014440C" w:rsidRPr="007B747D">
        <w:rPr>
          <w:rFonts w:ascii="Roboto" w:hAnsi="Roboto" w:cs="Calibri"/>
          <w:sz w:val="20"/>
          <w:szCs w:val="20"/>
        </w:rPr>
        <w:t>areas of intervention</w:t>
      </w:r>
      <w:r w:rsidR="004F3A01" w:rsidRPr="007B747D">
        <w:rPr>
          <w:rFonts w:ascii="Roboto" w:hAnsi="Roboto" w:cs="Calibri"/>
          <w:sz w:val="20"/>
          <w:szCs w:val="20"/>
        </w:rPr>
        <w:t xml:space="preserve">, </w:t>
      </w:r>
      <w:r w:rsidR="0014440C" w:rsidRPr="007B747D">
        <w:rPr>
          <w:rFonts w:ascii="Roboto" w:hAnsi="Roboto" w:cs="Calibri"/>
          <w:sz w:val="20"/>
          <w:szCs w:val="20"/>
        </w:rPr>
        <w:t xml:space="preserve">additional </w:t>
      </w:r>
      <w:r w:rsidR="004F3A01" w:rsidRPr="007B747D">
        <w:rPr>
          <w:rFonts w:ascii="Roboto" w:hAnsi="Roboto" w:cs="Calibri"/>
          <w:sz w:val="20"/>
          <w:szCs w:val="20"/>
        </w:rPr>
        <w:t>implementing entities</w:t>
      </w:r>
      <w:r w:rsidR="00A11C74" w:rsidRPr="007B747D">
        <w:rPr>
          <w:rFonts w:ascii="Roboto" w:hAnsi="Roboto" w:cs="Calibri"/>
          <w:sz w:val="20"/>
          <w:szCs w:val="20"/>
        </w:rPr>
        <w:t xml:space="preserve">, </w:t>
      </w:r>
      <w:r w:rsidR="00FE48BC" w:rsidRPr="007B747D">
        <w:rPr>
          <w:rFonts w:ascii="Roboto" w:hAnsi="Roboto" w:cs="Calibri"/>
          <w:sz w:val="20"/>
          <w:szCs w:val="20"/>
        </w:rPr>
        <w:t xml:space="preserve">new processes, </w:t>
      </w:r>
      <w:r w:rsidR="00A11C74" w:rsidRPr="007B747D">
        <w:rPr>
          <w:rFonts w:ascii="Roboto" w:hAnsi="Roboto" w:cs="Calibri"/>
          <w:sz w:val="20"/>
          <w:szCs w:val="20"/>
        </w:rPr>
        <w:t>etc</w:t>
      </w:r>
      <w:r w:rsidR="008E3171" w:rsidRPr="007B747D">
        <w:rPr>
          <w:rFonts w:ascii="Roboto" w:hAnsi="Roboto" w:cs="Calibri"/>
          <w:sz w:val="20"/>
          <w:szCs w:val="20"/>
        </w:rPr>
        <w:t>.</w:t>
      </w:r>
      <w:r w:rsidR="00A11C74" w:rsidRPr="007B747D">
        <w:rPr>
          <w:rFonts w:ascii="Roboto" w:hAnsi="Roboto" w:cs="Calibri"/>
          <w:sz w:val="20"/>
          <w:szCs w:val="20"/>
        </w:rPr>
        <w:t>)</w:t>
      </w:r>
    </w:p>
    <w:p w14:paraId="155D8568" w14:textId="49335152" w:rsidR="004652CE" w:rsidRPr="007B747D" w:rsidRDefault="004652CE" w:rsidP="009A26EC">
      <w:pPr>
        <w:pStyle w:val="Heading1"/>
      </w:pPr>
      <w:bookmarkStart w:id="10" w:name="_Toc443408924"/>
      <w:bookmarkStart w:id="11" w:name="_Toc88055719"/>
      <w:r w:rsidRPr="007B747D">
        <w:t>Theory of Change</w:t>
      </w:r>
      <w:bookmarkEnd w:id="10"/>
      <w:bookmarkEnd w:id="11"/>
    </w:p>
    <w:p w14:paraId="308C2F31" w14:textId="0CCDB0CE" w:rsidR="009E1645" w:rsidRPr="00DA1C72" w:rsidRDefault="00044EF2" w:rsidP="00B563F1">
      <w:pPr>
        <w:spacing w:after="0"/>
        <w:jc w:val="both"/>
        <w:rPr>
          <w:rFonts w:ascii="Roboto" w:hAnsi="Roboto" w:cs="Calibri"/>
          <w:bCs/>
          <w:color w:val="000000" w:themeColor="text1"/>
          <w:sz w:val="20"/>
          <w:szCs w:val="20"/>
        </w:rPr>
      </w:pPr>
      <w:r w:rsidRPr="007B747D">
        <w:rPr>
          <w:rFonts w:ascii="Roboto" w:hAnsi="Roboto" w:cs="Calibri"/>
          <w:bCs/>
          <w:color w:val="000000" w:themeColor="text1"/>
          <w:sz w:val="20"/>
          <w:szCs w:val="20"/>
        </w:rPr>
        <w:t xml:space="preserve">The UNDS is committed to supporting the </w:t>
      </w:r>
      <w:proofErr w:type="spellStart"/>
      <w:r w:rsidRPr="007B747D">
        <w:rPr>
          <w:rFonts w:ascii="Roboto" w:hAnsi="Roboto" w:cs="Calibri"/>
          <w:bCs/>
          <w:color w:val="000000" w:themeColor="text1"/>
          <w:sz w:val="20"/>
          <w:szCs w:val="20"/>
        </w:rPr>
        <w:t>Go</w:t>
      </w:r>
      <w:r w:rsidR="001219E2" w:rsidRPr="007B747D">
        <w:rPr>
          <w:rFonts w:ascii="Roboto" w:hAnsi="Roboto" w:cs="Calibri"/>
          <w:bCs/>
          <w:color w:val="000000" w:themeColor="text1"/>
          <w:sz w:val="20"/>
          <w:szCs w:val="20"/>
        </w:rPr>
        <w:t>M</w:t>
      </w:r>
      <w:proofErr w:type="spellEnd"/>
      <w:r w:rsidRPr="007B747D">
        <w:rPr>
          <w:rFonts w:ascii="Roboto" w:hAnsi="Roboto" w:cs="Calibri"/>
          <w:bCs/>
          <w:color w:val="000000" w:themeColor="text1"/>
          <w:sz w:val="20"/>
          <w:szCs w:val="20"/>
        </w:rPr>
        <w:t xml:space="preserve"> towards the achievement of its long-term national development priorities, the PQG 2020-2024 and SDG targets, and promoting regional integration by addressing the goals and priority areas of the African Union Agenda 2063. </w:t>
      </w:r>
      <w:r w:rsidR="00C56A35" w:rsidRPr="007B747D">
        <w:rPr>
          <w:rFonts w:ascii="Roboto" w:hAnsi="Roboto" w:cs="Calibri"/>
          <w:bCs/>
          <w:color w:val="000000" w:themeColor="text1"/>
          <w:sz w:val="20"/>
          <w:szCs w:val="20"/>
        </w:rPr>
        <w:t xml:space="preserve">The UN Cooperation Framework (CF) will cover the period 2022-2026.  While the Fund anticipates covering areas of the CF that require a multi-sectorial, integrated approach where multiple UN Organizations would benefit from a pooled funding source, the </w:t>
      </w:r>
      <w:r w:rsidR="003B0FE8">
        <w:rPr>
          <w:rFonts w:ascii="Roboto" w:hAnsi="Roboto" w:cs="Calibri"/>
          <w:bCs/>
          <w:color w:val="000000" w:themeColor="text1"/>
          <w:sz w:val="20"/>
          <w:szCs w:val="20"/>
        </w:rPr>
        <w:t>first window</w:t>
      </w:r>
      <w:r w:rsidR="00C56A35" w:rsidRPr="007B747D">
        <w:rPr>
          <w:rFonts w:ascii="Roboto" w:hAnsi="Roboto" w:cs="Calibri"/>
          <w:bCs/>
          <w:color w:val="000000" w:themeColor="text1"/>
          <w:sz w:val="20"/>
          <w:szCs w:val="20"/>
        </w:rPr>
        <w:t xml:space="preserve"> phase of the fund will cover the North</w:t>
      </w:r>
      <w:r w:rsidR="001876C8" w:rsidRPr="007B747D">
        <w:rPr>
          <w:rFonts w:ascii="Roboto" w:hAnsi="Roboto" w:cs="Calibri"/>
          <w:bCs/>
          <w:color w:val="000000" w:themeColor="text1"/>
          <w:sz w:val="20"/>
          <w:szCs w:val="20"/>
        </w:rPr>
        <w:t xml:space="preserve"> based on ERDIN</w:t>
      </w:r>
      <w:r w:rsidR="00710607">
        <w:rPr>
          <w:rFonts w:ascii="Roboto" w:hAnsi="Roboto" w:cs="Calibri"/>
          <w:bCs/>
          <w:color w:val="000000" w:themeColor="text1"/>
          <w:sz w:val="20"/>
          <w:szCs w:val="20"/>
        </w:rPr>
        <w:t xml:space="preserve"> and PRCD</w:t>
      </w:r>
      <w:r w:rsidR="001876C8" w:rsidRPr="007B747D">
        <w:rPr>
          <w:rFonts w:ascii="Roboto" w:hAnsi="Roboto" w:cs="Calibri"/>
          <w:bCs/>
          <w:color w:val="000000" w:themeColor="text1"/>
          <w:sz w:val="20"/>
          <w:szCs w:val="20"/>
        </w:rPr>
        <w:t>.</w:t>
      </w:r>
      <w:r w:rsidR="00E23874" w:rsidRPr="007B747D">
        <w:rPr>
          <w:rFonts w:ascii="Roboto" w:hAnsi="Roboto" w:cs="Calibri"/>
          <w:bCs/>
          <w:color w:val="000000" w:themeColor="text1"/>
          <w:sz w:val="20"/>
          <w:szCs w:val="20"/>
        </w:rPr>
        <w:t xml:space="preserve"> </w:t>
      </w:r>
      <w:r w:rsidR="00D43DC2" w:rsidRPr="007B747D">
        <w:rPr>
          <w:rFonts w:ascii="Roboto" w:hAnsi="Roboto" w:cs="Calibri"/>
          <w:bCs/>
          <w:color w:val="000000" w:themeColor="text1"/>
          <w:sz w:val="20"/>
          <w:szCs w:val="20"/>
        </w:rPr>
        <w:t xml:space="preserve">The UN will focus its initial interventions </w:t>
      </w:r>
      <w:r w:rsidR="00710607">
        <w:rPr>
          <w:rFonts w:ascii="Roboto" w:hAnsi="Roboto" w:cs="Calibri"/>
          <w:bCs/>
          <w:color w:val="000000" w:themeColor="text1"/>
          <w:sz w:val="20"/>
          <w:szCs w:val="20"/>
        </w:rPr>
        <w:t xml:space="preserve">on </w:t>
      </w:r>
      <w:r w:rsidR="00D43DC2" w:rsidRPr="007B747D">
        <w:rPr>
          <w:rFonts w:ascii="Roboto" w:hAnsi="Roboto" w:cs="Calibri"/>
          <w:bCs/>
          <w:color w:val="000000" w:themeColor="text1"/>
          <w:sz w:val="20"/>
          <w:szCs w:val="20"/>
        </w:rPr>
        <w:t>the ERDIN</w:t>
      </w:r>
      <w:r w:rsidR="00710607">
        <w:rPr>
          <w:rFonts w:ascii="Roboto" w:hAnsi="Roboto" w:cs="Calibri"/>
          <w:bCs/>
          <w:color w:val="000000" w:themeColor="text1"/>
          <w:sz w:val="20"/>
          <w:szCs w:val="20"/>
        </w:rPr>
        <w:t xml:space="preserve"> and PRCD</w:t>
      </w:r>
      <w:r w:rsidR="00E61B4B">
        <w:rPr>
          <w:rFonts w:ascii="Roboto" w:hAnsi="Roboto" w:cs="Calibri"/>
          <w:bCs/>
          <w:color w:val="000000" w:themeColor="text1"/>
          <w:sz w:val="20"/>
          <w:szCs w:val="20"/>
        </w:rPr>
        <w:t xml:space="preserve"> with a Theory of Change outlined below. </w:t>
      </w:r>
    </w:p>
    <w:tbl>
      <w:tblPr>
        <w:tblStyle w:val="TableGrid"/>
        <w:tblW w:w="0" w:type="auto"/>
        <w:tblLook w:val="04A0" w:firstRow="1" w:lastRow="0" w:firstColumn="1" w:lastColumn="0" w:noHBand="0" w:noVBand="1"/>
      </w:tblPr>
      <w:tblGrid>
        <w:gridCol w:w="1345"/>
        <w:gridCol w:w="9111"/>
      </w:tblGrid>
      <w:tr w:rsidR="00832AAA" w:rsidRPr="00F13CAC" w14:paraId="360E8CB7" w14:textId="77777777" w:rsidTr="008F5DA5">
        <w:tc>
          <w:tcPr>
            <w:tcW w:w="10456" w:type="dxa"/>
            <w:gridSpan w:val="2"/>
            <w:vAlign w:val="center"/>
          </w:tcPr>
          <w:p w14:paraId="5579A07C" w14:textId="4E3BD7C9" w:rsidR="00832AAA" w:rsidRPr="00F13CAC" w:rsidRDefault="00832AAA" w:rsidP="008F5DA5">
            <w:pPr>
              <w:jc w:val="center"/>
              <w:rPr>
                <w:rFonts w:ascii="Roboto" w:hAnsi="Roboto" w:cs="Calibri"/>
                <w:b/>
                <w:color w:val="000000" w:themeColor="text1"/>
                <w:sz w:val="20"/>
                <w:szCs w:val="20"/>
              </w:rPr>
            </w:pPr>
            <w:r w:rsidRPr="00F13CAC">
              <w:rPr>
                <w:rFonts w:ascii="Roboto" w:hAnsi="Roboto" w:cs="Calibri"/>
                <w:b/>
                <w:color w:val="000000" w:themeColor="text1"/>
                <w:sz w:val="20"/>
                <w:szCs w:val="20"/>
              </w:rPr>
              <w:t>Theory of Change</w:t>
            </w:r>
          </w:p>
        </w:tc>
      </w:tr>
      <w:tr w:rsidR="003A104F" w:rsidRPr="00F13CAC" w14:paraId="4D8B4827" w14:textId="77777777" w:rsidTr="008F5DA5">
        <w:tc>
          <w:tcPr>
            <w:tcW w:w="1345" w:type="dxa"/>
            <w:vMerge w:val="restart"/>
            <w:vAlign w:val="center"/>
          </w:tcPr>
          <w:p w14:paraId="67390FE3" w14:textId="12D2A694" w:rsidR="003A104F" w:rsidRPr="00F13CAC" w:rsidRDefault="003A104F" w:rsidP="008F5DA5">
            <w:pPr>
              <w:rPr>
                <w:rFonts w:ascii="Roboto" w:hAnsi="Roboto" w:cs="Calibri"/>
                <w:bCs/>
                <w:color w:val="000000" w:themeColor="text1"/>
                <w:sz w:val="20"/>
                <w:szCs w:val="20"/>
              </w:rPr>
            </w:pPr>
            <w:r w:rsidRPr="00F13CAC">
              <w:rPr>
                <w:rFonts w:ascii="Roboto" w:hAnsi="Roboto" w:cs="Calibri"/>
                <w:bCs/>
                <w:color w:val="000000" w:themeColor="text1"/>
                <w:sz w:val="20"/>
                <w:szCs w:val="20"/>
              </w:rPr>
              <w:t xml:space="preserve">Conditions for Change </w:t>
            </w:r>
          </w:p>
        </w:tc>
        <w:tc>
          <w:tcPr>
            <w:tcW w:w="9111" w:type="dxa"/>
          </w:tcPr>
          <w:p w14:paraId="13235547" w14:textId="7887D271" w:rsidR="003A104F" w:rsidRPr="00F13CAC" w:rsidRDefault="00752844" w:rsidP="003F1FB0">
            <w:pPr>
              <w:jc w:val="both"/>
              <w:rPr>
                <w:rFonts w:ascii="Roboto" w:hAnsi="Roboto" w:cs="Calibri"/>
                <w:bCs/>
                <w:color w:val="000000" w:themeColor="text1"/>
                <w:sz w:val="20"/>
                <w:szCs w:val="20"/>
              </w:rPr>
            </w:pPr>
            <w:r w:rsidRPr="00F13CAC">
              <w:rPr>
                <w:rFonts w:ascii="Roboto" w:hAnsi="Roboto"/>
                <w:b/>
                <w:bCs/>
                <w:sz w:val="20"/>
                <w:szCs w:val="20"/>
              </w:rPr>
              <w:t xml:space="preserve">If </w:t>
            </w:r>
            <w:r w:rsidRPr="00F13CAC">
              <w:rPr>
                <w:rFonts w:ascii="Roboto" w:hAnsi="Roboto"/>
                <w:sz w:val="20"/>
                <w:szCs w:val="20"/>
              </w:rPr>
              <w:t xml:space="preserve">peace building, security and social cohesion is enhanced; </w:t>
            </w:r>
          </w:p>
        </w:tc>
      </w:tr>
      <w:tr w:rsidR="003A104F" w:rsidRPr="00F13CAC" w14:paraId="108F6B2F" w14:textId="77777777" w:rsidTr="008F5DA5">
        <w:tc>
          <w:tcPr>
            <w:tcW w:w="1345" w:type="dxa"/>
            <w:vMerge/>
          </w:tcPr>
          <w:p w14:paraId="44123D0D" w14:textId="77777777" w:rsidR="003A104F" w:rsidRPr="00F13CAC" w:rsidRDefault="003A104F" w:rsidP="003F1FB0">
            <w:pPr>
              <w:jc w:val="both"/>
              <w:rPr>
                <w:rFonts w:ascii="Roboto" w:hAnsi="Roboto" w:cs="Calibri"/>
                <w:bCs/>
                <w:color w:val="000000" w:themeColor="text1"/>
                <w:sz w:val="20"/>
                <w:szCs w:val="20"/>
              </w:rPr>
            </w:pPr>
          </w:p>
        </w:tc>
        <w:tc>
          <w:tcPr>
            <w:tcW w:w="9111" w:type="dxa"/>
          </w:tcPr>
          <w:p w14:paraId="0ABD05AD" w14:textId="17435582" w:rsidR="003A104F" w:rsidRPr="00F13CAC" w:rsidRDefault="00752844" w:rsidP="003F1FB0">
            <w:pPr>
              <w:jc w:val="both"/>
              <w:rPr>
                <w:rFonts w:ascii="Roboto" w:hAnsi="Roboto"/>
                <w:b/>
                <w:bCs/>
                <w:i/>
                <w:iCs/>
                <w:sz w:val="20"/>
                <w:szCs w:val="20"/>
              </w:rPr>
            </w:pPr>
            <w:r w:rsidRPr="00F13CAC">
              <w:rPr>
                <w:rFonts w:ascii="Roboto" w:hAnsi="Roboto"/>
                <w:b/>
                <w:bCs/>
                <w:sz w:val="20"/>
                <w:szCs w:val="20"/>
              </w:rPr>
              <w:t>If</w:t>
            </w:r>
            <w:r w:rsidRPr="00F13CAC">
              <w:rPr>
                <w:rFonts w:ascii="Roboto" w:hAnsi="Roboto"/>
                <w:sz w:val="20"/>
                <w:szCs w:val="20"/>
              </w:rPr>
              <w:t xml:space="preserve"> </w:t>
            </w:r>
            <w:r w:rsidR="00184B7A">
              <w:rPr>
                <w:rFonts w:ascii="Roboto" w:hAnsi="Roboto"/>
                <w:sz w:val="20"/>
                <w:szCs w:val="20"/>
              </w:rPr>
              <w:t xml:space="preserve">the </w:t>
            </w:r>
            <w:r w:rsidRPr="00F13CAC">
              <w:rPr>
                <w:rFonts w:ascii="Roboto" w:hAnsi="Roboto"/>
                <w:sz w:val="20"/>
                <w:szCs w:val="20"/>
              </w:rPr>
              <w:t>social contract between the state and the population is rebuilt;</w:t>
            </w:r>
          </w:p>
        </w:tc>
      </w:tr>
      <w:tr w:rsidR="00AF0671" w:rsidRPr="00F13CAC" w14:paraId="12577BFF" w14:textId="77777777" w:rsidTr="008F5DA5">
        <w:tc>
          <w:tcPr>
            <w:tcW w:w="1345" w:type="dxa"/>
            <w:vMerge/>
          </w:tcPr>
          <w:p w14:paraId="7217D55F" w14:textId="77777777" w:rsidR="00AF0671" w:rsidRPr="00F13CAC" w:rsidRDefault="00AF0671" w:rsidP="003F1FB0">
            <w:pPr>
              <w:jc w:val="both"/>
              <w:rPr>
                <w:rFonts w:ascii="Roboto" w:hAnsi="Roboto" w:cs="Calibri"/>
                <w:bCs/>
                <w:color w:val="000000" w:themeColor="text1"/>
                <w:sz w:val="20"/>
                <w:szCs w:val="20"/>
              </w:rPr>
            </w:pPr>
          </w:p>
        </w:tc>
        <w:tc>
          <w:tcPr>
            <w:tcW w:w="9111" w:type="dxa"/>
          </w:tcPr>
          <w:p w14:paraId="17617F25" w14:textId="1C7BDBE1" w:rsidR="00AF0671" w:rsidRPr="00F13CAC" w:rsidRDefault="00AF0671" w:rsidP="003F1FB0">
            <w:pPr>
              <w:jc w:val="both"/>
              <w:rPr>
                <w:rFonts w:ascii="Roboto" w:hAnsi="Roboto"/>
                <w:b/>
                <w:bCs/>
                <w:sz w:val="20"/>
                <w:szCs w:val="20"/>
              </w:rPr>
            </w:pPr>
            <w:r w:rsidRPr="00AF0671">
              <w:rPr>
                <w:rFonts w:ascii="Roboto" w:hAnsi="Roboto"/>
                <w:b/>
                <w:bCs/>
                <w:sz w:val="20"/>
                <w:szCs w:val="20"/>
              </w:rPr>
              <w:t xml:space="preserve">If </w:t>
            </w:r>
            <w:r w:rsidRPr="00AF0671">
              <w:rPr>
                <w:rFonts w:ascii="Roboto" w:hAnsi="Roboto"/>
                <w:sz w:val="20"/>
                <w:szCs w:val="20"/>
              </w:rPr>
              <w:t>the economy recovery and resilience are ensured</w:t>
            </w:r>
            <w:r>
              <w:rPr>
                <w:rFonts w:ascii="Roboto" w:hAnsi="Roboto"/>
                <w:sz w:val="20"/>
                <w:szCs w:val="20"/>
              </w:rPr>
              <w:t xml:space="preserve">; and </w:t>
            </w:r>
          </w:p>
        </w:tc>
      </w:tr>
      <w:tr w:rsidR="003A104F" w:rsidRPr="00F13CAC" w14:paraId="26145A05" w14:textId="77777777" w:rsidTr="008F5DA5">
        <w:tc>
          <w:tcPr>
            <w:tcW w:w="1345" w:type="dxa"/>
            <w:vMerge/>
          </w:tcPr>
          <w:p w14:paraId="0C5E599F" w14:textId="77777777" w:rsidR="003A104F" w:rsidRPr="00F13CAC" w:rsidRDefault="003A104F" w:rsidP="003F1FB0">
            <w:pPr>
              <w:jc w:val="both"/>
              <w:rPr>
                <w:rFonts w:ascii="Roboto" w:hAnsi="Roboto" w:cs="Calibri"/>
                <w:bCs/>
                <w:color w:val="000000" w:themeColor="text1"/>
                <w:sz w:val="20"/>
                <w:szCs w:val="20"/>
              </w:rPr>
            </w:pPr>
          </w:p>
        </w:tc>
        <w:tc>
          <w:tcPr>
            <w:tcW w:w="9111" w:type="dxa"/>
          </w:tcPr>
          <w:p w14:paraId="1AA0CE3A" w14:textId="23CB4554" w:rsidR="003A104F" w:rsidRPr="008F5484" w:rsidRDefault="00752844" w:rsidP="003F1FB0">
            <w:pPr>
              <w:jc w:val="both"/>
              <w:rPr>
                <w:rFonts w:ascii="Roboto" w:hAnsi="Roboto"/>
                <w:b/>
                <w:bCs/>
                <w:sz w:val="20"/>
                <w:szCs w:val="20"/>
              </w:rPr>
            </w:pPr>
            <w:r w:rsidRPr="008F5484">
              <w:rPr>
                <w:rFonts w:ascii="Roboto" w:hAnsi="Roboto"/>
                <w:b/>
                <w:bCs/>
                <w:sz w:val="20"/>
                <w:szCs w:val="20"/>
              </w:rPr>
              <w:t>If</w:t>
            </w:r>
            <w:r w:rsidRPr="008F5484">
              <w:rPr>
                <w:rFonts w:ascii="Roboto" w:hAnsi="Roboto"/>
                <w:sz w:val="20"/>
                <w:szCs w:val="20"/>
              </w:rPr>
              <w:t xml:space="preserve"> the </w:t>
            </w:r>
            <w:r w:rsidR="004E2599">
              <w:rPr>
                <w:rFonts w:ascii="Roboto" w:hAnsi="Roboto"/>
                <w:sz w:val="20"/>
                <w:szCs w:val="20"/>
              </w:rPr>
              <w:t>PRCD is fully imple</w:t>
            </w:r>
            <w:r w:rsidR="00F567EC">
              <w:rPr>
                <w:rFonts w:ascii="Roboto" w:hAnsi="Roboto"/>
                <w:sz w:val="20"/>
                <w:szCs w:val="20"/>
              </w:rPr>
              <w:t>mented</w:t>
            </w:r>
          </w:p>
        </w:tc>
      </w:tr>
      <w:tr w:rsidR="00832AAA" w:rsidRPr="00F13CAC" w14:paraId="001760E9" w14:textId="77777777" w:rsidTr="008F5DA5">
        <w:tc>
          <w:tcPr>
            <w:tcW w:w="1345" w:type="dxa"/>
            <w:vAlign w:val="center"/>
          </w:tcPr>
          <w:p w14:paraId="13C0CC48" w14:textId="2726F1EC" w:rsidR="00832AAA" w:rsidRPr="00F13CAC" w:rsidRDefault="00832AAA" w:rsidP="00832AAA">
            <w:pPr>
              <w:jc w:val="both"/>
              <w:rPr>
                <w:rFonts w:ascii="Roboto" w:hAnsi="Roboto" w:cs="Calibri"/>
                <w:bCs/>
                <w:color w:val="000000" w:themeColor="text1"/>
                <w:sz w:val="20"/>
                <w:szCs w:val="20"/>
              </w:rPr>
            </w:pPr>
            <w:r w:rsidRPr="00F13CAC">
              <w:rPr>
                <w:rFonts w:ascii="Roboto" w:hAnsi="Roboto" w:cs="Calibri"/>
                <w:bCs/>
                <w:color w:val="000000" w:themeColor="text1"/>
                <w:sz w:val="20"/>
                <w:szCs w:val="20"/>
              </w:rPr>
              <w:t xml:space="preserve">Outcome </w:t>
            </w:r>
          </w:p>
        </w:tc>
        <w:tc>
          <w:tcPr>
            <w:tcW w:w="9111" w:type="dxa"/>
          </w:tcPr>
          <w:p w14:paraId="6669B37B" w14:textId="1E857A63" w:rsidR="00832AAA" w:rsidRPr="008F5484" w:rsidRDefault="00AE1F81" w:rsidP="00DA1C72">
            <w:pPr>
              <w:jc w:val="both"/>
              <w:rPr>
                <w:rFonts w:ascii="Roboto" w:hAnsi="Roboto"/>
                <w:b/>
                <w:bCs/>
                <w:sz w:val="20"/>
                <w:szCs w:val="20"/>
              </w:rPr>
            </w:pPr>
            <w:r w:rsidRPr="008F5484">
              <w:rPr>
                <w:rFonts w:ascii="Roboto" w:hAnsi="Roboto"/>
                <w:b/>
                <w:bCs/>
                <w:sz w:val="20"/>
                <w:szCs w:val="20"/>
              </w:rPr>
              <w:t xml:space="preserve">Then, </w:t>
            </w:r>
            <w:r w:rsidRPr="008F5484">
              <w:rPr>
                <w:rFonts w:ascii="Roboto" w:hAnsi="Roboto"/>
                <w:sz w:val="20"/>
                <w:szCs w:val="20"/>
              </w:rPr>
              <w:t xml:space="preserve">the political, </w:t>
            </w:r>
            <w:proofErr w:type="gramStart"/>
            <w:r w:rsidRPr="008F5484">
              <w:rPr>
                <w:rFonts w:ascii="Roboto" w:hAnsi="Roboto"/>
                <w:sz w:val="20"/>
                <w:szCs w:val="20"/>
              </w:rPr>
              <w:t>social</w:t>
            </w:r>
            <w:proofErr w:type="gramEnd"/>
            <w:r w:rsidRPr="008F5484">
              <w:rPr>
                <w:rFonts w:ascii="Roboto" w:hAnsi="Roboto"/>
                <w:sz w:val="20"/>
                <w:szCs w:val="20"/>
              </w:rPr>
              <w:t xml:space="preserve"> and economic inclusion of the affected communities in the Northern Region will be strengthened</w:t>
            </w:r>
            <w:r w:rsidR="00832AAA" w:rsidRPr="008F5484">
              <w:rPr>
                <w:rFonts w:ascii="Roboto" w:hAnsi="Roboto"/>
                <w:sz w:val="20"/>
                <w:szCs w:val="20"/>
              </w:rPr>
              <w:t>.</w:t>
            </w:r>
          </w:p>
        </w:tc>
      </w:tr>
    </w:tbl>
    <w:p w14:paraId="07042171" w14:textId="77777777" w:rsidR="00B563F1" w:rsidRPr="0049006E" w:rsidRDefault="00B563F1" w:rsidP="00B563F1">
      <w:pPr>
        <w:rPr>
          <w:rFonts w:ascii="Roboto" w:hAnsi="Roboto"/>
          <w:sz w:val="20"/>
          <w:szCs w:val="20"/>
        </w:rPr>
      </w:pPr>
    </w:p>
    <w:p w14:paraId="14092681" w14:textId="6FC8D79A" w:rsidR="00B563F1" w:rsidRPr="0049006E" w:rsidRDefault="00B563F1" w:rsidP="00063898">
      <w:pPr>
        <w:jc w:val="both"/>
        <w:rPr>
          <w:rFonts w:ascii="Roboto" w:hAnsi="Roboto"/>
          <w:sz w:val="20"/>
          <w:szCs w:val="20"/>
        </w:rPr>
      </w:pPr>
      <w:proofErr w:type="gramStart"/>
      <w:r w:rsidRPr="0049006E">
        <w:rPr>
          <w:rFonts w:ascii="Roboto" w:hAnsi="Roboto"/>
          <w:sz w:val="20"/>
          <w:szCs w:val="20"/>
        </w:rPr>
        <w:t>In order to</w:t>
      </w:r>
      <w:proofErr w:type="gramEnd"/>
      <w:r w:rsidRPr="0049006E">
        <w:rPr>
          <w:rFonts w:ascii="Roboto" w:hAnsi="Roboto"/>
          <w:sz w:val="20"/>
          <w:szCs w:val="20"/>
        </w:rPr>
        <w:t xml:space="preserve"> strengthen the political, social and economic inclusion of affected communities in the North, the UN will strengthen peacebuilding, security and social cohesion focusing on building social cohesion between IDPs and host communities; building the capacities of the State and communities to build peace; and supporting the improvement of inclusive justice and community security and strengthening cross border cooperation. Additionally, the UN will support the reconstruction of the social contract between the State and populations including strengthening inclusive and fair access to public services; inclusive governance and sustainable; and participatory management of land and natural resources.</w:t>
      </w:r>
    </w:p>
    <w:p w14:paraId="3E16E5A0" w14:textId="77777777" w:rsidR="00B563F1" w:rsidRPr="0049006E" w:rsidRDefault="00B563F1" w:rsidP="00063898">
      <w:pPr>
        <w:jc w:val="both"/>
        <w:rPr>
          <w:rFonts w:ascii="Roboto" w:hAnsi="Roboto"/>
          <w:sz w:val="20"/>
          <w:szCs w:val="20"/>
        </w:rPr>
      </w:pPr>
      <w:r w:rsidRPr="0049006E">
        <w:rPr>
          <w:rFonts w:ascii="Roboto" w:hAnsi="Roboto"/>
          <w:sz w:val="20"/>
          <w:szCs w:val="20"/>
        </w:rPr>
        <w:t>The UN will promote economic recovery and resilience including conflict-related damage to livelihoods; economic recovery through support to the private sector; and recovery and maintenance of essential infrastructure; strengthening the contribution of extractive activities to the socio-economic integration of populations in the north and improved economic inclusion through better access to financial services. Additionally, the UN will support the government to achieve the implementation of the PRCD focusing on the restoration of social and economic infrastructure and activities.</w:t>
      </w:r>
    </w:p>
    <w:p w14:paraId="419EB7FF" w14:textId="137C71AD" w:rsidR="000B3060" w:rsidRDefault="003F07C6" w:rsidP="00804FC2">
      <w:pPr>
        <w:spacing w:before="240"/>
        <w:jc w:val="both"/>
        <w:rPr>
          <w:rFonts w:ascii="Roboto" w:hAnsi="Roboto" w:cs="Calibri"/>
          <w:sz w:val="20"/>
          <w:szCs w:val="20"/>
        </w:rPr>
      </w:pPr>
      <w:r w:rsidRPr="007B747D">
        <w:rPr>
          <w:rFonts w:ascii="Roboto" w:hAnsi="Roboto" w:cs="Calibri"/>
          <w:sz w:val="20"/>
          <w:szCs w:val="20"/>
        </w:rPr>
        <w:lastRenderedPageBreak/>
        <w:t xml:space="preserve">Gender is mainstreamed in all interventions </w:t>
      </w:r>
      <w:r w:rsidR="00EB2B92" w:rsidRPr="007B747D">
        <w:rPr>
          <w:rFonts w:ascii="Roboto" w:hAnsi="Roboto" w:cs="Calibri"/>
          <w:sz w:val="20"/>
          <w:szCs w:val="20"/>
        </w:rPr>
        <w:t xml:space="preserve">and all interventions are gender sensitive and ensure gender considerations are </w:t>
      </w:r>
      <w:proofErr w:type="gramStart"/>
      <w:r w:rsidR="00EB2B92" w:rsidRPr="007B747D">
        <w:rPr>
          <w:rFonts w:ascii="Roboto" w:hAnsi="Roboto" w:cs="Calibri"/>
          <w:sz w:val="20"/>
          <w:szCs w:val="20"/>
        </w:rPr>
        <w:t>taken into account</w:t>
      </w:r>
      <w:proofErr w:type="gramEnd"/>
      <w:r w:rsidR="00EB2B92" w:rsidRPr="007B747D">
        <w:rPr>
          <w:rFonts w:ascii="Roboto" w:hAnsi="Roboto" w:cs="Calibri"/>
          <w:sz w:val="20"/>
          <w:szCs w:val="20"/>
        </w:rPr>
        <w:t xml:space="preserve"> throughout the lifecycle of project/program interventions. </w:t>
      </w:r>
      <w:r w:rsidR="00156543" w:rsidRPr="007B747D">
        <w:rPr>
          <w:rFonts w:ascii="Roboto" w:hAnsi="Roboto" w:cs="Calibri"/>
          <w:sz w:val="20"/>
          <w:szCs w:val="20"/>
        </w:rPr>
        <w:t xml:space="preserve">It is essential to ensure the promotion of gender equality and the empowerment of women through their participation in decision-making and to guarantee the protection of women and girls from all forms of violence. </w:t>
      </w:r>
      <w:r w:rsidR="009F2A1D">
        <w:rPr>
          <w:rFonts w:ascii="Roboto" w:hAnsi="Roboto" w:cs="Calibri"/>
          <w:sz w:val="20"/>
          <w:szCs w:val="20"/>
        </w:rPr>
        <w:t xml:space="preserve">The Security Council </w:t>
      </w:r>
      <w:r w:rsidR="000419B9">
        <w:rPr>
          <w:rFonts w:ascii="Roboto" w:hAnsi="Roboto" w:cs="Calibri"/>
          <w:sz w:val="20"/>
          <w:szCs w:val="20"/>
        </w:rPr>
        <w:t xml:space="preserve">Resolution 1325 on Women, Peace and Security </w:t>
      </w:r>
      <w:r w:rsidR="00501616">
        <w:rPr>
          <w:rFonts w:ascii="Roboto" w:hAnsi="Roboto" w:cs="Calibri"/>
          <w:sz w:val="20"/>
          <w:szCs w:val="20"/>
        </w:rPr>
        <w:t>is particularly important in reaffirming the important role of women in the prevention and resolutions of conflicts, peace negotiations, peacebuilding, peacekeeping, humanitarian response and post-</w:t>
      </w:r>
      <w:r w:rsidR="00B01BD1">
        <w:rPr>
          <w:rFonts w:ascii="Roboto" w:hAnsi="Roboto" w:cs="Calibri"/>
          <w:sz w:val="20"/>
          <w:szCs w:val="20"/>
        </w:rPr>
        <w:t>conflict</w:t>
      </w:r>
      <w:r w:rsidR="00501616">
        <w:rPr>
          <w:rFonts w:ascii="Roboto" w:hAnsi="Roboto" w:cs="Calibri"/>
          <w:sz w:val="20"/>
          <w:szCs w:val="20"/>
        </w:rPr>
        <w:t xml:space="preserve"> </w:t>
      </w:r>
      <w:r w:rsidR="00B01BD1">
        <w:rPr>
          <w:rFonts w:ascii="Roboto" w:hAnsi="Roboto" w:cs="Calibri"/>
          <w:sz w:val="20"/>
          <w:szCs w:val="20"/>
        </w:rPr>
        <w:t>reconstruction</w:t>
      </w:r>
      <w:r w:rsidR="00501616">
        <w:rPr>
          <w:rFonts w:ascii="Roboto" w:hAnsi="Roboto" w:cs="Calibri"/>
          <w:sz w:val="20"/>
          <w:szCs w:val="20"/>
        </w:rPr>
        <w:t xml:space="preserve"> in the North. </w:t>
      </w:r>
      <w:r w:rsidR="00156543" w:rsidRPr="007B747D">
        <w:rPr>
          <w:rFonts w:ascii="Roboto" w:hAnsi="Roboto" w:cs="Calibri"/>
          <w:sz w:val="20"/>
          <w:szCs w:val="20"/>
        </w:rPr>
        <w:t xml:space="preserve">The Fund will seek to allocate a minimum of </w:t>
      </w:r>
      <w:r w:rsidR="00156543">
        <w:rPr>
          <w:rFonts w:ascii="Roboto" w:hAnsi="Roboto" w:cs="Calibri"/>
          <w:sz w:val="20"/>
          <w:szCs w:val="20"/>
        </w:rPr>
        <w:t>5</w:t>
      </w:r>
      <w:r w:rsidR="00156543" w:rsidRPr="007B747D">
        <w:rPr>
          <w:rFonts w:ascii="Roboto" w:hAnsi="Roboto" w:cs="Calibri"/>
          <w:sz w:val="20"/>
          <w:szCs w:val="20"/>
        </w:rPr>
        <w:t>0% of the funds allocated to projects and programs, in activities that promote the participation and empowerment of women, as well as gender equality</w:t>
      </w:r>
      <w:r w:rsidR="00237ABC">
        <w:rPr>
          <w:rFonts w:ascii="Roboto" w:hAnsi="Roboto" w:cs="Calibri"/>
          <w:sz w:val="20"/>
          <w:szCs w:val="20"/>
        </w:rPr>
        <w:t xml:space="preserve"> and inclusion and protection of most vulnerable including children</w:t>
      </w:r>
      <w:r w:rsidR="00156543" w:rsidRPr="007B747D">
        <w:rPr>
          <w:rFonts w:ascii="Roboto" w:hAnsi="Roboto" w:cs="Calibri"/>
          <w:sz w:val="20"/>
          <w:szCs w:val="20"/>
        </w:rPr>
        <w:t>. The Fund will guarantee the follow-up to the incorporation of the gender approach throughout the implementation of the projects.</w:t>
      </w:r>
    </w:p>
    <w:p w14:paraId="51FC01BE" w14:textId="6DC8E9EB" w:rsidR="005F766E" w:rsidRPr="007B747D" w:rsidRDefault="005F766E" w:rsidP="005F766E">
      <w:pPr>
        <w:pStyle w:val="Heading1"/>
      </w:pPr>
      <w:bookmarkStart w:id="12" w:name="_Toc88055720"/>
      <w:r w:rsidRPr="007B747D">
        <w:t>Scope of the Fund</w:t>
      </w:r>
      <w:bookmarkEnd w:id="12"/>
    </w:p>
    <w:p w14:paraId="1C5D6C24" w14:textId="23F3E79D" w:rsidR="00C923FB" w:rsidRPr="007B747D" w:rsidRDefault="003F1FB0" w:rsidP="00C923FB">
      <w:pPr>
        <w:widowControl w:val="0"/>
        <w:autoSpaceDE w:val="0"/>
        <w:autoSpaceDN w:val="0"/>
        <w:adjustRightInd w:val="0"/>
        <w:spacing w:after="0" w:line="240" w:lineRule="auto"/>
        <w:contextualSpacing/>
        <w:jc w:val="both"/>
        <w:rPr>
          <w:rFonts w:ascii="Roboto" w:hAnsi="Roboto" w:cs="Calibri"/>
          <w:bCs/>
          <w:color w:val="000000" w:themeColor="text1"/>
          <w:sz w:val="20"/>
          <w:szCs w:val="20"/>
        </w:rPr>
      </w:pPr>
      <w:bookmarkStart w:id="13" w:name="_Toc443408926"/>
      <w:bookmarkStart w:id="14" w:name="_Toc439066235"/>
      <w:r w:rsidRPr="007B747D">
        <w:rPr>
          <w:rFonts w:ascii="Roboto" w:hAnsi="Roboto" w:cs="Calibri"/>
          <w:sz w:val="20"/>
          <w:szCs w:val="20"/>
        </w:rPr>
        <w:t xml:space="preserve">The initial window </w:t>
      </w:r>
      <w:r w:rsidR="005D7BE0" w:rsidRPr="007B747D">
        <w:rPr>
          <w:rFonts w:ascii="Roboto" w:hAnsi="Roboto" w:cs="Calibri"/>
          <w:sz w:val="20"/>
          <w:szCs w:val="20"/>
        </w:rPr>
        <w:t xml:space="preserve">for </w:t>
      </w:r>
      <w:r w:rsidR="00366D4B" w:rsidRPr="00D56AF2">
        <w:rPr>
          <w:rFonts w:ascii="Roboto" w:hAnsi="Roboto" w:cs="Calibri"/>
          <w:sz w:val="20"/>
          <w:szCs w:val="20"/>
        </w:rPr>
        <w:t>support</w:t>
      </w:r>
      <w:r w:rsidR="005D7BE0" w:rsidRPr="00D56AF2">
        <w:rPr>
          <w:rFonts w:ascii="Roboto" w:hAnsi="Roboto" w:cs="Calibri"/>
          <w:sz w:val="20"/>
          <w:szCs w:val="20"/>
        </w:rPr>
        <w:t xml:space="preserve"> to</w:t>
      </w:r>
      <w:r w:rsidR="00366D4B" w:rsidRPr="00D56AF2">
        <w:rPr>
          <w:rFonts w:ascii="Roboto" w:hAnsi="Roboto" w:cs="Calibri"/>
          <w:sz w:val="20"/>
          <w:szCs w:val="20"/>
        </w:rPr>
        <w:t xml:space="preserve"> ERDIN</w:t>
      </w:r>
      <w:r w:rsidR="00366D4B" w:rsidRPr="00D56AF2">
        <w:rPr>
          <w:rFonts w:ascii="Roboto" w:hAnsi="Roboto" w:cs="Calibri"/>
          <w:i/>
          <w:iCs/>
          <w:sz w:val="20"/>
          <w:szCs w:val="20"/>
        </w:rPr>
        <w:t xml:space="preserve"> </w:t>
      </w:r>
      <w:r w:rsidR="00EA046A" w:rsidRPr="00D56AF2">
        <w:rPr>
          <w:rFonts w:ascii="Roboto" w:hAnsi="Roboto" w:cs="Calibri"/>
          <w:sz w:val="20"/>
          <w:szCs w:val="20"/>
        </w:rPr>
        <w:t xml:space="preserve">and PRCD </w:t>
      </w:r>
      <w:r w:rsidR="00D56AF2" w:rsidRPr="00D56AF2">
        <w:rPr>
          <w:rFonts w:ascii="Roboto" w:hAnsi="Roboto" w:cs="Calibri"/>
          <w:sz w:val="20"/>
          <w:szCs w:val="20"/>
        </w:rPr>
        <w:t xml:space="preserve">is in line with the </w:t>
      </w:r>
      <w:r w:rsidR="00065636" w:rsidRPr="00D56AF2">
        <w:rPr>
          <w:rFonts w:ascii="Roboto" w:hAnsi="Roboto" w:cs="Calibri"/>
          <w:sz w:val="20"/>
          <w:szCs w:val="20"/>
        </w:rPr>
        <w:t>CF</w:t>
      </w:r>
      <w:r w:rsidR="00D56AF2" w:rsidRPr="00D56AF2">
        <w:rPr>
          <w:rFonts w:ascii="Roboto" w:hAnsi="Roboto" w:cs="Calibri"/>
          <w:sz w:val="20"/>
          <w:szCs w:val="20"/>
        </w:rPr>
        <w:t xml:space="preserve"> four</w:t>
      </w:r>
      <w:r w:rsidR="00B10F4A" w:rsidRPr="00D56AF2">
        <w:rPr>
          <w:rFonts w:ascii="Roboto" w:hAnsi="Roboto" w:cs="Calibri"/>
          <w:sz w:val="20"/>
          <w:szCs w:val="20"/>
        </w:rPr>
        <w:t xml:space="preserve"> (2022-26)</w:t>
      </w:r>
      <w:r w:rsidR="00065636" w:rsidRPr="00D56AF2">
        <w:rPr>
          <w:rFonts w:ascii="Roboto" w:hAnsi="Roboto" w:cs="Calibri"/>
          <w:sz w:val="20"/>
          <w:szCs w:val="20"/>
        </w:rPr>
        <w:t xml:space="preserve"> Strategic Priorit</w:t>
      </w:r>
      <w:r w:rsidR="00D56AF2" w:rsidRPr="00D56AF2">
        <w:rPr>
          <w:rFonts w:ascii="Roboto" w:hAnsi="Roboto" w:cs="Calibri"/>
          <w:sz w:val="20"/>
          <w:szCs w:val="20"/>
        </w:rPr>
        <w:t>ies areas</w:t>
      </w:r>
      <w:r w:rsidR="00065636" w:rsidRPr="00D56AF2">
        <w:rPr>
          <w:rFonts w:ascii="Roboto" w:hAnsi="Roboto" w:cs="Calibri"/>
          <w:sz w:val="20"/>
          <w:szCs w:val="20"/>
        </w:rPr>
        <w:t>:</w:t>
      </w:r>
      <w:r w:rsidRPr="00D56AF2">
        <w:rPr>
          <w:rFonts w:ascii="Roboto" w:hAnsi="Roboto" w:cs="Calibri"/>
          <w:sz w:val="20"/>
          <w:szCs w:val="20"/>
        </w:rPr>
        <w:t xml:space="preserve"> </w:t>
      </w:r>
      <w:r w:rsidR="00D56AF2" w:rsidRPr="00D56AF2">
        <w:rPr>
          <w:rFonts w:ascii="Roboto" w:eastAsia="Times New Roman" w:hAnsi="Roboto"/>
          <w:sz w:val="20"/>
          <w:szCs w:val="20"/>
        </w:rPr>
        <w:t xml:space="preserve">Human development, </w:t>
      </w:r>
      <w:r w:rsidR="00D56AF2" w:rsidRPr="00D56AF2">
        <w:rPr>
          <w:rFonts w:ascii="Roboto" w:eastAsia="Times New Roman" w:hAnsi="Roboto"/>
          <w:sz w:val="20"/>
          <w:szCs w:val="20"/>
          <w:lang w:val="en-GB"/>
        </w:rPr>
        <w:t xml:space="preserve">Economic Diversification and </w:t>
      </w:r>
      <w:r w:rsidR="00D56AF2" w:rsidRPr="00DA1C72">
        <w:rPr>
          <w:rFonts w:ascii="Roboto" w:eastAsia="Times New Roman" w:hAnsi="Roboto"/>
          <w:sz w:val="20"/>
          <w:szCs w:val="20"/>
          <w:lang w:val="en-GB"/>
        </w:rPr>
        <w:t>sustainable livelihoods</w:t>
      </w:r>
      <w:r w:rsidR="00D56AF2" w:rsidRPr="00DA1C72">
        <w:rPr>
          <w:rFonts w:ascii="Roboto" w:eastAsia="Times New Roman" w:hAnsi="Roboto"/>
          <w:sz w:val="20"/>
          <w:szCs w:val="20"/>
        </w:rPr>
        <w:t xml:space="preserve">, </w:t>
      </w:r>
      <w:r w:rsidR="00D56AF2" w:rsidRPr="00DA1C72">
        <w:rPr>
          <w:rFonts w:ascii="Roboto" w:eastAsia="Times New Roman" w:hAnsi="Roboto"/>
          <w:sz w:val="20"/>
          <w:szCs w:val="20"/>
          <w:lang w:val="en-GB"/>
        </w:rPr>
        <w:t xml:space="preserve">Climate resilience and sustainable use of natural resources, Peacebuilding, Human </w:t>
      </w:r>
      <w:proofErr w:type="gramStart"/>
      <w:r w:rsidR="00D56AF2" w:rsidRPr="00DA1C72">
        <w:rPr>
          <w:rFonts w:ascii="Roboto" w:eastAsia="Times New Roman" w:hAnsi="Roboto"/>
          <w:sz w:val="20"/>
          <w:szCs w:val="20"/>
          <w:lang w:val="en-GB"/>
        </w:rPr>
        <w:t>Rights</w:t>
      </w:r>
      <w:proofErr w:type="gramEnd"/>
      <w:r w:rsidR="00D56AF2" w:rsidRPr="00DA1C72">
        <w:rPr>
          <w:rFonts w:ascii="Roboto" w:eastAsia="Times New Roman" w:hAnsi="Roboto"/>
          <w:sz w:val="20"/>
          <w:szCs w:val="20"/>
          <w:lang w:val="en-GB"/>
        </w:rPr>
        <w:t xml:space="preserve"> and inclusive governance</w:t>
      </w:r>
      <w:r w:rsidR="009A6126" w:rsidRPr="00DA1C72">
        <w:rPr>
          <w:rFonts w:ascii="Roboto" w:hAnsi="Roboto" w:cs="Calibri"/>
          <w:bCs/>
          <w:color w:val="000000" w:themeColor="text1"/>
          <w:sz w:val="20"/>
          <w:szCs w:val="20"/>
        </w:rPr>
        <w:t xml:space="preserve">. </w:t>
      </w:r>
      <w:r w:rsidR="00AF4C0D" w:rsidRPr="00DA1C72">
        <w:rPr>
          <w:rFonts w:ascii="Roboto" w:hAnsi="Roboto" w:cs="Calibri"/>
          <w:bCs/>
          <w:color w:val="000000" w:themeColor="text1"/>
          <w:sz w:val="20"/>
          <w:szCs w:val="20"/>
        </w:rPr>
        <w:t xml:space="preserve">The UN will focus its interventions in </w:t>
      </w:r>
      <w:r w:rsidR="00D56AF2" w:rsidRPr="00DA1C72">
        <w:rPr>
          <w:rFonts w:ascii="Roboto" w:hAnsi="Roboto" w:cs="Calibri"/>
          <w:bCs/>
          <w:color w:val="000000" w:themeColor="text1"/>
          <w:sz w:val="20"/>
          <w:szCs w:val="20"/>
        </w:rPr>
        <w:t xml:space="preserve">the </w:t>
      </w:r>
      <w:r w:rsidR="00C113CC">
        <w:rPr>
          <w:rFonts w:ascii="Roboto" w:hAnsi="Roboto" w:cs="Calibri"/>
          <w:bCs/>
          <w:color w:val="000000" w:themeColor="text1"/>
          <w:sz w:val="20"/>
          <w:szCs w:val="20"/>
        </w:rPr>
        <w:t>three</w:t>
      </w:r>
      <w:r w:rsidR="00D56AF2" w:rsidRPr="00DA1C72">
        <w:rPr>
          <w:rFonts w:ascii="Roboto" w:hAnsi="Roboto" w:cs="Calibri"/>
          <w:bCs/>
          <w:color w:val="000000" w:themeColor="text1"/>
          <w:sz w:val="20"/>
          <w:szCs w:val="20"/>
        </w:rPr>
        <w:t xml:space="preserve"> </w:t>
      </w:r>
      <w:r w:rsidR="00AF4C0D" w:rsidRPr="00DA1C72">
        <w:rPr>
          <w:rFonts w:ascii="Roboto" w:hAnsi="Roboto" w:cs="Calibri"/>
          <w:bCs/>
          <w:color w:val="000000" w:themeColor="text1"/>
          <w:sz w:val="20"/>
          <w:szCs w:val="20"/>
        </w:rPr>
        <w:t>Pillar</w:t>
      </w:r>
      <w:r w:rsidR="00D56AF2" w:rsidRPr="00DA1C72">
        <w:rPr>
          <w:rFonts w:ascii="Roboto" w:hAnsi="Roboto" w:cs="Calibri"/>
          <w:bCs/>
          <w:color w:val="000000" w:themeColor="text1"/>
          <w:sz w:val="20"/>
          <w:szCs w:val="20"/>
        </w:rPr>
        <w:t>s</w:t>
      </w:r>
      <w:r w:rsidR="00AF4C0D" w:rsidRPr="00DA1C72">
        <w:rPr>
          <w:rFonts w:ascii="Roboto" w:hAnsi="Roboto" w:cs="Calibri"/>
          <w:bCs/>
          <w:color w:val="000000" w:themeColor="text1"/>
          <w:sz w:val="20"/>
          <w:szCs w:val="20"/>
        </w:rPr>
        <w:t xml:space="preserve"> of ERDIN</w:t>
      </w:r>
      <w:r w:rsidR="0000625A" w:rsidRPr="00DA1C72">
        <w:rPr>
          <w:rFonts w:ascii="Roboto" w:hAnsi="Roboto" w:cs="Calibri"/>
          <w:bCs/>
          <w:color w:val="000000" w:themeColor="text1"/>
          <w:sz w:val="20"/>
          <w:szCs w:val="20"/>
        </w:rPr>
        <w:t>:</w:t>
      </w:r>
      <w:r w:rsidR="00AF4C0D" w:rsidRPr="00DA1C72">
        <w:rPr>
          <w:rFonts w:ascii="Roboto" w:hAnsi="Roboto" w:cs="Calibri"/>
          <w:bCs/>
          <w:color w:val="000000" w:themeColor="text1"/>
          <w:sz w:val="20"/>
          <w:szCs w:val="20"/>
        </w:rPr>
        <w:t xml:space="preserve"> </w:t>
      </w:r>
      <w:r w:rsidR="00D657E3" w:rsidRPr="00DA1C72">
        <w:rPr>
          <w:rFonts w:ascii="Roboto" w:hAnsi="Roboto"/>
          <w:i/>
          <w:iCs/>
          <w:sz w:val="20"/>
          <w:szCs w:val="20"/>
          <w:lang w:val="en-GB"/>
        </w:rPr>
        <w:t>Support peace building, security and the social contract</w:t>
      </w:r>
      <w:r w:rsidR="00086BCF" w:rsidRPr="00DA1C72">
        <w:rPr>
          <w:rFonts w:ascii="Roboto" w:hAnsi="Roboto"/>
          <w:i/>
          <w:iCs/>
          <w:sz w:val="20"/>
          <w:szCs w:val="20"/>
          <w:lang w:val="en-GB"/>
        </w:rPr>
        <w:t xml:space="preserve">, </w:t>
      </w:r>
      <w:r w:rsidR="0000625A" w:rsidRPr="00DA1C72">
        <w:rPr>
          <w:rFonts w:ascii="Roboto" w:hAnsi="Roboto"/>
          <w:b/>
          <w:bCs/>
          <w:sz w:val="20"/>
          <w:szCs w:val="20"/>
        </w:rPr>
        <w:t xml:space="preserve">Reconstruction of the social contract between the State and </w:t>
      </w:r>
      <w:r w:rsidR="00D639A4" w:rsidRPr="00DA1C72">
        <w:rPr>
          <w:rFonts w:ascii="Roboto" w:hAnsi="Roboto"/>
          <w:b/>
          <w:bCs/>
          <w:sz w:val="20"/>
          <w:szCs w:val="20"/>
        </w:rPr>
        <w:t xml:space="preserve">population, and </w:t>
      </w:r>
      <w:r w:rsidR="0043330A" w:rsidRPr="00DA1C72">
        <w:rPr>
          <w:rFonts w:ascii="Roboto" w:hAnsi="Roboto"/>
          <w:b/>
          <w:bCs/>
          <w:sz w:val="20"/>
          <w:szCs w:val="20"/>
        </w:rPr>
        <w:t>Economic Recovery and resilience</w:t>
      </w:r>
      <w:r w:rsidR="0043330A" w:rsidRPr="00DA1C72">
        <w:rPr>
          <w:rFonts w:ascii="Roboto" w:hAnsi="Roboto"/>
          <w:sz w:val="20"/>
          <w:szCs w:val="20"/>
          <w:lang w:val="en-GB"/>
        </w:rPr>
        <w:t xml:space="preserve"> </w:t>
      </w:r>
      <w:r w:rsidR="00BC6270" w:rsidRPr="00DA1C72">
        <w:rPr>
          <w:rFonts w:ascii="Roboto" w:hAnsi="Roboto"/>
          <w:sz w:val="20"/>
          <w:szCs w:val="20"/>
          <w:lang w:val="en-GB"/>
        </w:rPr>
        <w:t>as well as with</w:t>
      </w:r>
      <w:r w:rsidR="00BC6270">
        <w:rPr>
          <w:rFonts w:ascii="Roboto" w:hAnsi="Roboto"/>
          <w:sz w:val="20"/>
          <w:szCs w:val="20"/>
          <w:lang w:val="en-GB"/>
        </w:rPr>
        <w:t xml:space="preserve"> the </w:t>
      </w:r>
      <w:r w:rsidR="009D21D0">
        <w:rPr>
          <w:rFonts w:ascii="Roboto" w:hAnsi="Roboto"/>
          <w:sz w:val="20"/>
          <w:szCs w:val="20"/>
          <w:lang w:val="en-GB"/>
        </w:rPr>
        <w:t>non-humanitarian</w:t>
      </w:r>
      <w:r w:rsidR="00BC6270">
        <w:rPr>
          <w:rFonts w:ascii="Roboto" w:hAnsi="Roboto"/>
          <w:sz w:val="20"/>
          <w:szCs w:val="20"/>
          <w:lang w:val="en-GB"/>
        </w:rPr>
        <w:t xml:space="preserve"> </w:t>
      </w:r>
      <w:r w:rsidR="009D21D0">
        <w:rPr>
          <w:rFonts w:ascii="Roboto" w:hAnsi="Roboto"/>
          <w:sz w:val="20"/>
          <w:szCs w:val="20"/>
          <w:lang w:val="en-GB"/>
        </w:rPr>
        <w:t>interventions</w:t>
      </w:r>
      <w:r w:rsidR="00BC6270">
        <w:rPr>
          <w:rFonts w:ascii="Roboto" w:hAnsi="Roboto"/>
          <w:sz w:val="20"/>
          <w:szCs w:val="20"/>
          <w:lang w:val="en-GB"/>
        </w:rPr>
        <w:t xml:space="preserve"> of the PRCD</w:t>
      </w:r>
      <w:r w:rsidR="009D21D0">
        <w:rPr>
          <w:rFonts w:ascii="Roboto" w:hAnsi="Roboto"/>
          <w:sz w:val="20"/>
          <w:szCs w:val="20"/>
          <w:lang w:val="en-GB"/>
        </w:rPr>
        <w:t>.</w:t>
      </w:r>
    </w:p>
    <w:p w14:paraId="525CDDCE" w14:textId="6C5D61A7" w:rsidR="002444C7" w:rsidRPr="007B747D" w:rsidRDefault="0094390A" w:rsidP="009A26EC">
      <w:pPr>
        <w:pStyle w:val="Heading1"/>
      </w:pPr>
      <w:bookmarkStart w:id="15" w:name="_Toc88055721"/>
      <w:r w:rsidRPr="007B747D">
        <w:t>Gov</w:t>
      </w:r>
      <w:r w:rsidR="000F7A6E" w:rsidRPr="007B747D">
        <w:t>ernance and Coordination</w:t>
      </w:r>
      <w:bookmarkEnd w:id="13"/>
      <w:bookmarkEnd w:id="14"/>
      <w:bookmarkEnd w:id="15"/>
    </w:p>
    <w:p w14:paraId="424025CF" w14:textId="5F09280F" w:rsidR="000F3A0F" w:rsidRPr="007B747D" w:rsidRDefault="009C1FB2" w:rsidP="005D35EE">
      <w:pPr>
        <w:spacing w:after="0"/>
        <w:jc w:val="both"/>
        <w:rPr>
          <w:rFonts w:ascii="Roboto" w:hAnsi="Roboto" w:cs="Calibri"/>
          <w:sz w:val="20"/>
          <w:szCs w:val="20"/>
        </w:rPr>
      </w:pPr>
      <w:r w:rsidRPr="007B747D">
        <w:rPr>
          <w:rFonts w:ascii="Roboto" w:hAnsi="Roboto" w:cs="Calibri"/>
          <w:sz w:val="20"/>
          <w:szCs w:val="20"/>
        </w:rPr>
        <w:t>The Fund's governance involves three levels: Operation (Steering Committee, Secretariat</w:t>
      </w:r>
      <w:r w:rsidR="005B0A8A" w:rsidRPr="007B747D">
        <w:rPr>
          <w:rFonts w:ascii="Roboto" w:hAnsi="Roboto" w:cs="Calibri"/>
          <w:sz w:val="20"/>
          <w:szCs w:val="20"/>
        </w:rPr>
        <w:t xml:space="preserve"> and Technical Committee</w:t>
      </w:r>
      <w:r w:rsidRPr="007B747D">
        <w:rPr>
          <w:rFonts w:ascii="Roboto" w:hAnsi="Roboto" w:cs="Calibri"/>
          <w:sz w:val="20"/>
          <w:szCs w:val="20"/>
        </w:rPr>
        <w:t>), Design and Administration (MPTF Office) and Implementation (</w:t>
      </w:r>
      <w:r w:rsidR="00E5356E" w:rsidRPr="007B747D">
        <w:rPr>
          <w:rFonts w:ascii="Roboto" w:hAnsi="Roboto" w:cs="Calibri"/>
          <w:sz w:val="20"/>
          <w:szCs w:val="20"/>
        </w:rPr>
        <w:t>Participating UN Organizations</w:t>
      </w:r>
      <w:r w:rsidRPr="007B747D">
        <w:rPr>
          <w:rFonts w:ascii="Roboto" w:hAnsi="Roboto" w:cs="Calibri"/>
          <w:sz w:val="20"/>
          <w:szCs w:val="20"/>
        </w:rPr>
        <w:t>)</w:t>
      </w:r>
      <w:r w:rsidR="00765934">
        <w:rPr>
          <w:rFonts w:ascii="Roboto" w:hAnsi="Roboto" w:cs="Calibri"/>
          <w:sz w:val="20"/>
          <w:szCs w:val="20"/>
        </w:rPr>
        <w:t xml:space="preserve"> as follows</w:t>
      </w:r>
      <w:r w:rsidRPr="007B747D">
        <w:rPr>
          <w:rFonts w:ascii="Roboto" w:hAnsi="Roboto" w:cs="Calibri"/>
          <w:sz w:val="20"/>
          <w:szCs w:val="20"/>
        </w:rPr>
        <w:t>.</w:t>
      </w:r>
    </w:p>
    <w:p w14:paraId="680D77DE" w14:textId="77777777" w:rsidR="006034BB" w:rsidRPr="007B747D" w:rsidRDefault="006034BB" w:rsidP="005D35EE">
      <w:pPr>
        <w:spacing w:after="0"/>
        <w:jc w:val="both"/>
        <w:rPr>
          <w:rFonts w:ascii="Roboto" w:hAnsi="Roboto" w:cs="Calibri"/>
          <w:sz w:val="20"/>
          <w:szCs w:val="20"/>
        </w:rPr>
      </w:pPr>
    </w:p>
    <w:p w14:paraId="26CCA9D9" w14:textId="5394EFD7" w:rsidR="003E35E5" w:rsidRPr="007B747D" w:rsidRDefault="00DE2A22" w:rsidP="005D35EE">
      <w:pPr>
        <w:pStyle w:val="Heading2"/>
        <w:jc w:val="both"/>
        <w:rPr>
          <w:rFonts w:ascii="Roboto" w:hAnsi="Roboto" w:cs="Calibri"/>
          <w:sz w:val="20"/>
          <w:szCs w:val="20"/>
        </w:rPr>
      </w:pPr>
      <w:bookmarkStart w:id="16" w:name="_Toc88055722"/>
      <w:r w:rsidRPr="007B747D">
        <w:rPr>
          <w:rFonts w:ascii="Roboto" w:hAnsi="Roboto" w:cs="Calibri"/>
          <w:sz w:val="20"/>
          <w:szCs w:val="20"/>
        </w:rPr>
        <w:t>Fund Operations</w:t>
      </w:r>
      <w:bookmarkEnd w:id="16"/>
    </w:p>
    <w:p w14:paraId="149CB450" w14:textId="3256099B" w:rsidR="003E35E5" w:rsidRPr="007B747D" w:rsidRDefault="003E35E5" w:rsidP="005D35EE">
      <w:pPr>
        <w:spacing w:after="0"/>
        <w:jc w:val="both"/>
        <w:rPr>
          <w:rFonts w:ascii="Roboto" w:hAnsi="Roboto" w:cs="Calibri"/>
          <w:b/>
          <w:i/>
          <w:sz w:val="20"/>
          <w:szCs w:val="20"/>
        </w:rPr>
      </w:pPr>
      <w:r w:rsidRPr="007B747D">
        <w:rPr>
          <w:rFonts w:ascii="Roboto" w:hAnsi="Roboto" w:cs="Calibri"/>
          <w:b/>
          <w:i/>
          <w:sz w:val="20"/>
          <w:szCs w:val="20"/>
        </w:rPr>
        <w:t xml:space="preserve">Steering Committee </w:t>
      </w:r>
    </w:p>
    <w:p w14:paraId="599E2AB0" w14:textId="68261F14" w:rsidR="004D6C58" w:rsidRPr="007B747D" w:rsidRDefault="004D6C58" w:rsidP="005D35EE">
      <w:pPr>
        <w:jc w:val="both"/>
        <w:rPr>
          <w:rFonts w:ascii="Roboto" w:hAnsi="Roboto" w:cs="Calibri"/>
          <w:sz w:val="20"/>
          <w:szCs w:val="20"/>
        </w:rPr>
      </w:pPr>
      <w:r w:rsidRPr="007B747D">
        <w:rPr>
          <w:rFonts w:ascii="Roboto" w:hAnsi="Roboto" w:cs="Calibri"/>
          <w:sz w:val="20"/>
          <w:szCs w:val="20"/>
        </w:rPr>
        <w:t>The Steering Committee is the body in charge of the strategic guid</w:t>
      </w:r>
      <w:r w:rsidR="008A5337" w:rsidRPr="007B747D">
        <w:rPr>
          <w:rFonts w:ascii="Roboto" w:hAnsi="Roboto" w:cs="Calibri"/>
          <w:sz w:val="20"/>
          <w:szCs w:val="20"/>
        </w:rPr>
        <w:t>ance</w:t>
      </w:r>
      <w:r w:rsidRPr="007B747D">
        <w:rPr>
          <w:rFonts w:ascii="Roboto" w:hAnsi="Roboto" w:cs="Calibri"/>
          <w:sz w:val="20"/>
          <w:szCs w:val="20"/>
        </w:rPr>
        <w:t xml:space="preserve"> and general supervision of the Fund</w:t>
      </w:r>
      <w:r w:rsidR="00CE663F" w:rsidRPr="007B747D">
        <w:rPr>
          <w:rFonts w:ascii="Roboto" w:hAnsi="Roboto" w:cs="Calibri"/>
          <w:sz w:val="20"/>
          <w:szCs w:val="20"/>
        </w:rPr>
        <w:t>.</w:t>
      </w:r>
      <w:r w:rsidR="00A93CC1" w:rsidRPr="007B747D">
        <w:rPr>
          <w:rFonts w:ascii="Roboto" w:hAnsi="Roboto" w:cs="Calibri"/>
          <w:sz w:val="20"/>
          <w:szCs w:val="20"/>
        </w:rPr>
        <w:t xml:space="preserve"> </w:t>
      </w:r>
      <w:r w:rsidRPr="007B747D">
        <w:rPr>
          <w:rFonts w:ascii="Roboto" w:hAnsi="Roboto" w:cs="Calibri"/>
          <w:sz w:val="20"/>
          <w:szCs w:val="20"/>
        </w:rPr>
        <w:t xml:space="preserve">The Steering </w:t>
      </w:r>
      <w:r w:rsidR="00CF1969" w:rsidRPr="007B747D">
        <w:rPr>
          <w:rFonts w:ascii="Roboto" w:hAnsi="Roboto" w:cs="Calibri"/>
          <w:sz w:val="20"/>
          <w:szCs w:val="20"/>
        </w:rPr>
        <w:t xml:space="preserve">Committee </w:t>
      </w:r>
      <w:r w:rsidR="00CB7DF0" w:rsidRPr="007B747D">
        <w:rPr>
          <w:rFonts w:ascii="Roboto" w:hAnsi="Roboto" w:cs="Calibri"/>
          <w:sz w:val="20"/>
          <w:szCs w:val="20"/>
        </w:rPr>
        <w:t>will be</w:t>
      </w:r>
      <w:r w:rsidR="00A53091" w:rsidRPr="007B747D">
        <w:rPr>
          <w:rFonts w:ascii="Roboto" w:hAnsi="Roboto" w:cs="Calibri"/>
          <w:sz w:val="20"/>
          <w:szCs w:val="20"/>
        </w:rPr>
        <w:t xml:space="preserve"> co-chaired by the Minister of Foreign Affairs and Cooperation (</w:t>
      </w:r>
      <w:r w:rsidR="001F23F2" w:rsidRPr="007B747D">
        <w:rPr>
          <w:rFonts w:ascii="Roboto" w:hAnsi="Roboto" w:cs="Calibri"/>
          <w:sz w:val="20"/>
          <w:szCs w:val="20"/>
        </w:rPr>
        <w:t>Gov</w:t>
      </w:r>
      <w:r w:rsidR="001F23F2">
        <w:rPr>
          <w:rFonts w:ascii="Roboto" w:hAnsi="Roboto" w:cs="Calibri"/>
          <w:sz w:val="20"/>
          <w:szCs w:val="20"/>
        </w:rPr>
        <w:t>ernment</w:t>
      </w:r>
      <w:r w:rsidR="00A53091" w:rsidRPr="007B747D">
        <w:rPr>
          <w:rFonts w:ascii="Roboto" w:hAnsi="Roboto" w:cs="Calibri"/>
          <w:sz w:val="20"/>
          <w:szCs w:val="20"/>
        </w:rPr>
        <w:t>) and the RC and it will</w:t>
      </w:r>
      <w:r w:rsidR="002F5161">
        <w:rPr>
          <w:rFonts w:ascii="Roboto" w:hAnsi="Roboto" w:cs="Calibri"/>
          <w:sz w:val="20"/>
          <w:szCs w:val="20"/>
        </w:rPr>
        <w:t xml:space="preserve"> be</w:t>
      </w:r>
      <w:r w:rsidR="00A53091" w:rsidRPr="007B747D">
        <w:rPr>
          <w:rFonts w:ascii="Roboto" w:hAnsi="Roboto" w:cs="Calibri"/>
          <w:sz w:val="20"/>
          <w:szCs w:val="20"/>
        </w:rPr>
        <w:t xml:space="preserve"> comprise</w:t>
      </w:r>
      <w:r w:rsidR="002F5161">
        <w:rPr>
          <w:rFonts w:ascii="Roboto" w:hAnsi="Roboto" w:cs="Calibri"/>
          <w:sz w:val="20"/>
          <w:szCs w:val="20"/>
        </w:rPr>
        <w:t>d of</w:t>
      </w:r>
      <w:r w:rsidR="00A53091" w:rsidRPr="007B747D">
        <w:rPr>
          <w:rFonts w:ascii="Roboto" w:hAnsi="Roboto" w:cs="Calibri"/>
          <w:sz w:val="20"/>
          <w:szCs w:val="20"/>
        </w:rPr>
        <w:t xml:space="preserve"> </w:t>
      </w:r>
      <w:r w:rsidR="00301756">
        <w:rPr>
          <w:rFonts w:ascii="Roboto" w:hAnsi="Roboto" w:cs="Calibri"/>
          <w:sz w:val="20"/>
          <w:szCs w:val="20"/>
        </w:rPr>
        <w:t xml:space="preserve">the two Agencies co-chairing the </w:t>
      </w:r>
      <w:proofErr w:type="spellStart"/>
      <w:r w:rsidR="00301756">
        <w:rPr>
          <w:rFonts w:ascii="Roboto" w:hAnsi="Roboto" w:cs="Calibri"/>
          <w:sz w:val="20"/>
          <w:szCs w:val="20"/>
        </w:rPr>
        <w:t>Programme</w:t>
      </w:r>
      <w:proofErr w:type="spellEnd"/>
      <w:r w:rsidR="00301756">
        <w:rPr>
          <w:rFonts w:ascii="Roboto" w:hAnsi="Roboto" w:cs="Calibri"/>
          <w:sz w:val="20"/>
          <w:szCs w:val="20"/>
        </w:rPr>
        <w:t xml:space="preserve"> Management Team (PMT) and </w:t>
      </w:r>
      <w:r w:rsidR="00B8331C">
        <w:rPr>
          <w:rFonts w:ascii="Roboto" w:hAnsi="Roboto" w:cs="Calibri"/>
          <w:sz w:val="20"/>
          <w:szCs w:val="20"/>
        </w:rPr>
        <w:t>two</w:t>
      </w:r>
      <w:r w:rsidR="00301756">
        <w:rPr>
          <w:rFonts w:ascii="Roboto" w:hAnsi="Roboto" w:cs="Calibri"/>
          <w:sz w:val="20"/>
          <w:szCs w:val="20"/>
        </w:rPr>
        <w:t xml:space="preserve"> Development Partners to be appointment by the Development Partner’s Group (DCP)</w:t>
      </w:r>
      <w:r w:rsidR="00A53091" w:rsidRPr="007B747D">
        <w:rPr>
          <w:rFonts w:ascii="Roboto" w:hAnsi="Roboto" w:cs="Calibri"/>
          <w:sz w:val="20"/>
          <w:szCs w:val="20"/>
        </w:rPr>
        <w:t xml:space="preserve">. </w:t>
      </w:r>
      <w:r w:rsidR="00301756">
        <w:rPr>
          <w:rFonts w:ascii="Roboto" w:hAnsi="Roboto" w:cs="Calibri"/>
          <w:sz w:val="20"/>
          <w:szCs w:val="20"/>
        </w:rPr>
        <w:t xml:space="preserve">Depending on the area/windows to be covered, the Steering Committee can invite line ministries to participate. </w:t>
      </w:r>
      <w:r w:rsidR="00A53091" w:rsidRPr="007B747D">
        <w:rPr>
          <w:rFonts w:ascii="Roboto" w:hAnsi="Roboto" w:cs="Calibri"/>
          <w:sz w:val="20"/>
          <w:szCs w:val="20"/>
        </w:rPr>
        <w:t>The Secretariat and Administrative Agent are ex-officio</w:t>
      </w:r>
      <w:r w:rsidR="008369B2">
        <w:rPr>
          <w:rFonts w:ascii="Roboto" w:hAnsi="Roboto" w:cs="Calibri"/>
          <w:sz w:val="20"/>
          <w:szCs w:val="20"/>
        </w:rPr>
        <w:t xml:space="preserve"> members</w:t>
      </w:r>
      <w:r w:rsidR="0072559F" w:rsidRPr="007B747D">
        <w:rPr>
          <w:rFonts w:ascii="Roboto" w:hAnsi="Roboto" w:cs="Calibri"/>
          <w:sz w:val="20"/>
          <w:szCs w:val="20"/>
        </w:rPr>
        <w:t xml:space="preserve">. </w:t>
      </w:r>
      <w:r w:rsidRPr="007B747D">
        <w:rPr>
          <w:rFonts w:ascii="Roboto" w:hAnsi="Roboto" w:cs="Calibri"/>
          <w:sz w:val="20"/>
          <w:szCs w:val="20"/>
        </w:rPr>
        <w:t>The Steering Committee meets when deemed necessary</w:t>
      </w:r>
      <w:r w:rsidR="00DD183A" w:rsidRPr="007B747D">
        <w:rPr>
          <w:rFonts w:ascii="Roboto" w:hAnsi="Roboto" w:cs="Calibri"/>
          <w:sz w:val="20"/>
          <w:szCs w:val="20"/>
        </w:rPr>
        <w:t xml:space="preserve"> and</w:t>
      </w:r>
      <w:r w:rsidRPr="007B747D">
        <w:rPr>
          <w:rFonts w:ascii="Roboto" w:hAnsi="Roboto" w:cs="Calibri"/>
          <w:sz w:val="20"/>
          <w:szCs w:val="20"/>
        </w:rPr>
        <w:t xml:space="preserve"> it is responsible for the following tasks:</w:t>
      </w:r>
    </w:p>
    <w:p w14:paraId="23D897E0" w14:textId="53CD2348" w:rsidR="004D6C58" w:rsidRPr="007B747D" w:rsidRDefault="004D6C58" w:rsidP="005D35EE">
      <w:pPr>
        <w:pStyle w:val="ListParagraph"/>
        <w:numPr>
          <w:ilvl w:val="0"/>
          <w:numId w:val="4"/>
        </w:numPr>
        <w:spacing w:line="256" w:lineRule="auto"/>
        <w:ind w:left="450"/>
        <w:jc w:val="both"/>
        <w:rPr>
          <w:rFonts w:ascii="Roboto" w:hAnsi="Roboto" w:cs="Calibri"/>
          <w:sz w:val="20"/>
          <w:szCs w:val="20"/>
        </w:rPr>
      </w:pPr>
      <w:r w:rsidRPr="007B747D">
        <w:rPr>
          <w:rFonts w:ascii="Roboto" w:hAnsi="Roboto" w:cs="Calibri"/>
          <w:sz w:val="20"/>
          <w:szCs w:val="20"/>
        </w:rPr>
        <w:t>Provide general oversight and exercising overall accountability of the Fund</w:t>
      </w:r>
      <w:r w:rsidR="00775DC2">
        <w:rPr>
          <w:rFonts w:ascii="Roboto" w:hAnsi="Roboto" w:cs="Calibri"/>
          <w:sz w:val="20"/>
          <w:szCs w:val="20"/>
        </w:rPr>
        <w:t xml:space="preserve">. </w:t>
      </w:r>
    </w:p>
    <w:p w14:paraId="47474278" w14:textId="54BF8DD2" w:rsidR="004D6C58" w:rsidRPr="007B747D" w:rsidRDefault="004D6C58" w:rsidP="005D35EE">
      <w:pPr>
        <w:pStyle w:val="ListParagraph"/>
        <w:numPr>
          <w:ilvl w:val="0"/>
          <w:numId w:val="4"/>
        </w:numPr>
        <w:spacing w:line="256" w:lineRule="auto"/>
        <w:ind w:left="450"/>
        <w:jc w:val="both"/>
        <w:rPr>
          <w:rFonts w:ascii="Roboto" w:hAnsi="Roboto" w:cs="Calibri"/>
          <w:sz w:val="20"/>
          <w:szCs w:val="20"/>
        </w:rPr>
      </w:pPr>
      <w:r w:rsidRPr="007B747D">
        <w:rPr>
          <w:rFonts w:ascii="Roboto" w:hAnsi="Roboto" w:cs="Calibri"/>
          <w:sz w:val="20"/>
          <w:szCs w:val="20"/>
        </w:rPr>
        <w:t>Approve the strategic direction of the Fund and its overall results framework</w:t>
      </w:r>
      <w:r w:rsidR="00775DC2">
        <w:rPr>
          <w:rFonts w:ascii="Roboto" w:hAnsi="Roboto" w:cs="Calibri"/>
          <w:sz w:val="20"/>
          <w:szCs w:val="20"/>
        </w:rPr>
        <w:t xml:space="preserve">. </w:t>
      </w:r>
    </w:p>
    <w:p w14:paraId="13CDC41F" w14:textId="370FC013" w:rsidR="004D6C58" w:rsidRPr="007B747D" w:rsidRDefault="004D6C58" w:rsidP="005D35EE">
      <w:pPr>
        <w:pStyle w:val="ListParagraph"/>
        <w:numPr>
          <w:ilvl w:val="0"/>
          <w:numId w:val="4"/>
        </w:numPr>
        <w:spacing w:line="256" w:lineRule="auto"/>
        <w:ind w:left="450"/>
        <w:jc w:val="both"/>
        <w:rPr>
          <w:rFonts w:ascii="Roboto" w:hAnsi="Roboto" w:cs="Calibri"/>
          <w:sz w:val="20"/>
          <w:szCs w:val="20"/>
        </w:rPr>
      </w:pPr>
      <w:r w:rsidRPr="007B747D">
        <w:rPr>
          <w:rFonts w:ascii="Roboto" w:hAnsi="Roboto" w:cs="Calibri"/>
          <w:sz w:val="20"/>
          <w:szCs w:val="20"/>
        </w:rPr>
        <w:t xml:space="preserve">Approve </w:t>
      </w:r>
      <w:r w:rsidR="00E57F81" w:rsidRPr="007B747D">
        <w:rPr>
          <w:rFonts w:ascii="Roboto" w:hAnsi="Roboto" w:cs="Calibri"/>
          <w:sz w:val="20"/>
          <w:szCs w:val="20"/>
        </w:rPr>
        <w:t xml:space="preserve">the </w:t>
      </w:r>
      <w:r w:rsidRPr="007B747D">
        <w:rPr>
          <w:rFonts w:ascii="Roboto" w:hAnsi="Roboto" w:cs="Calibri"/>
          <w:sz w:val="20"/>
          <w:szCs w:val="20"/>
        </w:rPr>
        <w:t>Fund risk management strategy and review risk monitoring regularly</w:t>
      </w:r>
      <w:r w:rsidR="00775DC2">
        <w:rPr>
          <w:rFonts w:ascii="Roboto" w:hAnsi="Roboto" w:cs="Calibri"/>
          <w:sz w:val="20"/>
          <w:szCs w:val="20"/>
        </w:rPr>
        <w:t xml:space="preserve">. </w:t>
      </w:r>
    </w:p>
    <w:p w14:paraId="57E99A86" w14:textId="130F15B9" w:rsidR="004D6C58" w:rsidRPr="007B747D" w:rsidRDefault="004D6C58" w:rsidP="005D35EE">
      <w:pPr>
        <w:pStyle w:val="ListParagraph"/>
        <w:numPr>
          <w:ilvl w:val="0"/>
          <w:numId w:val="4"/>
        </w:numPr>
        <w:spacing w:line="256" w:lineRule="auto"/>
        <w:ind w:left="450"/>
        <w:jc w:val="both"/>
        <w:rPr>
          <w:rFonts w:ascii="Roboto" w:hAnsi="Roboto" w:cs="Calibri"/>
          <w:sz w:val="20"/>
          <w:szCs w:val="20"/>
        </w:rPr>
      </w:pPr>
      <w:r w:rsidRPr="007B747D">
        <w:rPr>
          <w:rFonts w:ascii="Roboto" w:hAnsi="Roboto" w:cs="Calibri"/>
          <w:sz w:val="20"/>
          <w:szCs w:val="20"/>
        </w:rPr>
        <w:t xml:space="preserve">Review and approve proposals submitted for funding (if applicable: after being cleared by the </w:t>
      </w:r>
      <w:r w:rsidR="00053E16" w:rsidRPr="007B747D">
        <w:rPr>
          <w:rFonts w:ascii="Roboto" w:hAnsi="Roboto" w:cs="Calibri"/>
          <w:sz w:val="20"/>
          <w:szCs w:val="20"/>
        </w:rPr>
        <w:t>Technical Committee</w:t>
      </w:r>
      <w:r w:rsidRPr="007B747D">
        <w:rPr>
          <w:rFonts w:ascii="Roboto" w:hAnsi="Roboto" w:cs="Calibri"/>
          <w:sz w:val="20"/>
          <w:szCs w:val="20"/>
        </w:rPr>
        <w:t>), ensuring their conformity with the requirements of the Fund Terms of Reference (TOR)</w:t>
      </w:r>
    </w:p>
    <w:p w14:paraId="37D9E889" w14:textId="5F7AFF4C" w:rsidR="004D6C58" w:rsidRPr="007B747D" w:rsidRDefault="004D6C58" w:rsidP="005D35EE">
      <w:pPr>
        <w:pStyle w:val="ListParagraph"/>
        <w:numPr>
          <w:ilvl w:val="0"/>
          <w:numId w:val="4"/>
        </w:numPr>
        <w:spacing w:line="256" w:lineRule="auto"/>
        <w:ind w:left="450"/>
        <w:jc w:val="both"/>
        <w:rPr>
          <w:rFonts w:ascii="Roboto" w:hAnsi="Roboto" w:cs="Calibri"/>
          <w:sz w:val="20"/>
          <w:szCs w:val="20"/>
        </w:rPr>
      </w:pPr>
      <w:r w:rsidRPr="007B747D">
        <w:rPr>
          <w:rFonts w:ascii="Roboto" w:hAnsi="Roboto" w:cs="Calibri"/>
          <w:sz w:val="20"/>
          <w:szCs w:val="20"/>
        </w:rPr>
        <w:t>Decide the allocation of funds</w:t>
      </w:r>
      <w:r w:rsidR="00775DC2">
        <w:rPr>
          <w:rFonts w:ascii="Roboto" w:hAnsi="Roboto" w:cs="Calibri"/>
          <w:sz w:val="20"/>
          <w:szCs w:val="20"/>
        </w:rPr>
        <w:t xml:space="preserve">. </w:t>
      </w:r>
    </w:p>
    <w:p w14:paraId="3E51489A" w14:textId="176438B0" w:rsidR="004D6C58" w:rsidRPr="007B747D" w:rsidRDefault="004D6C58" w:rsidP="005D35EE">
      <w:pPr>
        <w:pStyle w:val="ListParagraph"/>
        <w:numPr>
          <w:ilvl w:val="0"/>
          <w:numId w:val="4"/>
        </w:numPr>
        <w:spacing w:line="256" w:lineRule="auto"/>
        <w:ind w:left="450"/>
        <w:jc w:val="both"/>
        <w:rPr>
          <w:rFonts w:ascii="Roboto" w:hAnsi="Roboto" w:cs="Calibri"/>
          <w:sz w:val="20"/>
          <w:szCs w:val="20"/>
        </w:rPr>
      </w:pPr>
      <w:r w:rsidRPr="007B747D">
        <w:rPr>
          <w:rFonts w:ascii="Roboto" w:hAnsi="Roboto" w:cs="Calibri"/>
          <w:sz w:val="20"/>
          <w:szCs w:val="20"/>
        </w:rPr>
        <w:t>Review Fund status and oversee the overall progress against the results framework through monitoring, reporting and evaluation</w:t>
      </w:r>
      <w:r w:rsidR="00775DC2">
        <w:rPr>
          <w:rFonts w:ascii="Roboto" w:hAnsi="Roboto" w:cs="Calibri"/>
          <w:sz w:val="20"/>
          <w:szCs w:val="20"/>
        </w:rPr>
        <w:t xml:space="preserve">. </w:t>
      </w:r>
    </w:p>
    <w:p w14:paraId="4F5B0BE5" w14:textId="69144893" w:rsidR="004D6C58" w:rsidRPr="007B747D" w:rsidRDefault="00757746" w:rsidP="005D35EE">
      <w:pPr>
        <w:pStyle w:val="ListParagraph"/>
        <w:numPr>
          <w:ilvl w:val="0"/>
          <w:numId w:val="4"/>
        </w:numPr>
        <w:spacing w:line="256" w:lineRule="auto"/>
        <w:ind w:left="450"/>
        <w:jc w:val="both"/>
        <w:rPr>
          <w:rFonts w:ascii="Roboto" w:hAnsi="Roboto" w:cs="Calibri"/>
          <w:sz w:val="20"/>
          <w:szCs w:val="20"/>
        </w:rPr>
      </w:pPr>
      <w:r>
        <w:rPr>
          <w:rFonts w:ascii="Roboto" w:hAnsi="Roboto" w:cs="Calibri"/>
          <w:sz w:val="20"/>
          <w:szCs w:val="20"/>
        </w:rPr>
        <w:t>Approve</w:t>
      </w:r>
      <w:r w:rsidRPr="007B747D">
        <w:rPr>
          <w:rFonts w:ascii="Roboto" w:hAnsi="Roboto" w:cs="Calibri"/>
          <w:sz w:val="20"/>
          <w:szCs w:val="20"/>
        </w:rPr>
        <w:t xml:space="preserve"> </w:t>
      </w:r>
      <w:r w:rsidR="004D6C58" w:rsidRPr="007B747D">
        <w:rPr>
          <w:rFonts w:ascii="Roboto" w:hAnsi="Roboto" w:cs="Calibri"/>
          <w:sz w:val="20"/>
          <w:szCs w:val="20"/>
        </w:rPr>
        <w:t xml:space="preserve">the periodic progress reports consolidated by the Administrative Agent and the Secretariat based on the progress reports submitted by the </w:t>
      </w:r>
      <w:r w:rsidR="00263E6B" w:rsidRPr="007B747D">
        <w:rPr>
          <w:rFonts w:ascii="Roboto" w:hAnsi="Roboto" w:cs="Calibri"/>
          <w:sz w:val="20"/>
          <w:szCs w:val="20"/>
        </w:rPr>
        <w:t>participating UN organizations (</w:t>
      </w:r>
      <w:r w:rsidR="00A53091" w:rsidRPr="007B747D">
        <w:rPr>
          <w:rFonts w:ascii="Roboto" w:hAnsi="Roboto" w:cs="Calibri"/>
          <w:sz w:val="20"/>
          <w:szCs w:val="20"/>
        </w:rPr>
        <w:t>PUNOs</w:t>
      </w:r>
      <w:r w:rsidR="00263E6B" w:rsidRPr="007B747D">
        <w:rPr>
          <w:rFonts w:ascii="Roboto" w:hAnsi="Roboto" w:cs="Calibri"/>
          <w:sz w:val="20"/>
          <w:szCs w:val="20"/>
        </w:rPr>
        <w:t>)</w:t>
      </w:r>
      <w:r w:rsidR="00775DC2">
        <w:rPr>
          <w:rFonts w:ascii="Roboto" w:hAnsi="Roboto" w:cs="Calibri"/>
          <w:sz w:val="20"/>
          <w:szCs w:val="20"/>
        </w:rPr>
        <w:t xml:space="preserve">. </w:t>
      </w:r>
    </w:p>
    <w:p w14:paraId="72E422C2" w14:textId="5744D54C" w:rsidR="004D6C58" w:rsidRPr="007B747D" w:rsidRDefault="004D6C58" w:rsidP="005D35EE">
      <w:pPr>
        <w:pStyle w:val="ListParagraph"/>
        <w:numPr>
          <w:ilvl w:val="0"/>
          <w:numId w:val="4"/>
        </w:numPr>
        <w:spacing w:line="256" w:lineRule="auto"/>
        <w:ind w:left="450"/>
        <w:jc w:val="both"/>
        <w:rPr>
          <w:rFonts w:ascii="Roboto" w:hAnsi="Roboto" w:cs="Calibri"/>
          <w:sz w:val="20"/>
          <w:szCs w:val="20"/>
        </w:rPr>
      </w:pPr>
      <w:r w:rsidRPr="007B747D">
        <w:rPr>
          <w:rFonts w:ascii="Roboto" w:hAnsi="Roboto" w:cs="Calibri"/>
          <w:sz w:val="20"/>
          <w:szCs w:val="20"/>
        </w:rPr>
        <w:t>Commission mid-term and final independent evaluations on the overall performance of the Fund</w:t>
      </w:r>
      <w:r w:rsidR="00775DC2">
        <w:rPr>
          <w:rFonts w:ascii="Roboto" w:hAnsi="Roboto" w:cs="Calibri"/>
          <w:sz w:val="20"/>
          <w:szCs w:val="20"/>
        </w:rPr>
        <w:t xml:space="preserve">. </w:t>
      </w:r>
    </w:p>
    <w:p w14:paraId="35167320" w14:textId="4DE1AC77" w:rsidR="004D6C58" w:rsidRPr="007B747D" w:rsidRDefault="004D6C58" w:rsidP="005D35EE">
      <w:pPr>
        <w:pStyle w:val="ListParagraph"/>
        <w:numPr>
          <w:ilvl w:val="0"/>
          <w:numId w:val="4"/>
        </w:numPr>
        <w:spacing w:line="256" w:lineRule="auto"/>
        <w:ind w:left="450"/>
        <w:jc w:val="both"/>
        <w:rPr>
          <w:rFonts w:ascii="Roboto" w:hAnsi="Roboto" w:cs="Calibri"/>
          <w:sz w:val="20"/>
          <w:szCs w:val="20"/>
        </w:rPr>
      </w:pPr>
      <w:r w:rsidRPr="007B747D">
        <w:rPr>
          <w:rFonts w:ascii="Roboto" w:hAnsi="Roboto" w:cs="Calibri"/>
          <w:sz w:val="20"/>
          <w:szCs w:val="20"/>
        </w:rPr>
        <w:t>Approve direct costs related to fund operations</w:t>
      </w:r>
      <w:r w:rsidR="00775DC2">
        <w:rPr>
          <w:rFonts w:ascii="Roboto" w:hAnsi="Roboto" w:cs="Calibri"/>
          <w:sz w:val="20"/>
          <w:szCs w:val="20"/>
        </w:rPr>
        <w:t xml:space="preserve">. </w:t>
      </w:r>
    </w:p>
    <w:p w14:paraId="394B55D6" w14:textId="1A6F16CC" w:rsidR="004D6C58" w:rsidRPr="007B747D" w:rsidRDefault="004D6C58" w:rsidP="005D35EE">
      <w:pPr>
        <w:pStyle w:val="ListParagraph"/>
        <w:numPr>
          <w:ilvl w:val="0"/>
          <w:numId w:val="4"/>
        </w:numPr>
        <w:spacing w:line="256" w:lineRule="auto"/>
        <w:ind w:left="450"/>
        <w:jc w:val="both"/>
        <w:rPr>
          <w:rFonts w:ascii="Roboto" w:hAnsi="Roboto" w:cs="Calibri"/>
          <w:sz w:val="20"/>
          <w:szCs w:val="20"/>
        </w:rPr>
      </w:pPr>
      <w:r w:rsidRPr="007B747D">
        <w:rPr>
          <w:rFonts w:ascii="Roboto" w:hAnsi="Roboto" w:cs="Calibri"/>
          <w:sz w:val="20"/>
          <w:szCs w:val="20"/>
        </w:rPr>
        <w:t>Approve Fund extensions and updates to the Fund TOR, as required</w:t>
      </w:r>
      <w:r w:rsidR="00775DC2">
        <w:rPr>
          <w:rFonts w:ascii="Roboto" w:hAnsi="Roboto" w:cs="Calibri"/>
          <w:sz w:val="20"/>
          <w:szCs w:val="20"/>
        </w:rPr>
        <w:t xml:space="preserve">. </w:t>
      </w:r>
    </w:p>
    <w:p w14:paraId="378CF624" w14:textId="4E35043F" w:rsidR="003E35E5" w:rsidRPr="00140E79" w:rsidRDefault="004D6C58" w:rsidP="00140E79">
      <w:pPr>
        <w:tabs>
          <w:tab w:val="left" w:pos="540"/>
        </w:tabs>
        <w:autoSpaceDE w:val="0"/>
        <w:autoSpaceDN w:val="0"/>
        <w:adjustRightInd w:val="0"/>
        <w:spacing w:after="200"/>
        <w:jc w:val="both"/>
        <w:rPr>
          <w:rFonts w:ascii="Roboto" w:hAnsi="Roboto" w:cs="Calibri"/>
          <w:sz w:val="20"/>
          <w:szCs w:val="20"/>
          <w:u w:val="single"/>
        </w:rPr>
      </w:pPr>
      <w:r w:rsidRPr="007B747D">
        <w:rPr>
          <w:rFonts w:ascii="Roboto" w:hAnsi="Roboto" w:cs="Calibri"/>
          <w:sz w:val="20"/>
          <w:szCs w:val="20"/>
        </w:rPr>
        <w:t>The Steering Committee makes decisions by consensus</w:t>
      </w:r>
      <w:r w:rsidR="005E1363" w:rsidRPr="007B747D">
        <w:rPr>
          <w:rFonts w:ascii="Roboto" w:hAnsi="Roboto" w:cs="Calibri"/>
          <w:sz w:val="20"/>
          <w:szCs w:val="20"/>
        </w:rPr>
        <w:t>; however, in case of disagreement, decisions are made by</w:t>
      </w:r>
      <w:r w:rsidR="00757746">
        <w:rPr>
          <w:rFonts w:ascii="Roboto" w:hAnsi="Roboto" w:cs="Calibri"/>
          <w:sz w:val="20"/>
          <w:szCs w:val="20"/>
        </w:rPr>
        <w:t xml:space="preserve"> the co-chairs after consultation with the Steering Committee</w:t>
      </w:r>
      <w:r w:rsidR="00C65F2A">
        <w:rPr>
          <w:rFonts w:ascii="Roboto" w:hAnsi="Roboto" w:cs="Calibri"/>
          <w:sz w:val="20"/>
          <w:szCs w:val="20"/>
        </w:rPr>
        <w:t xml:space="preserve"> </w:t>
      </w:r>
    </w:p>
    <w:p w14:paraId="35CBA323" w14:textId="0E4412DF" w:rsidR="003E35E5" w:rsidRPr="007B747D" w:rsidRDefault="003E35E5" w:rsidP="002118DA">
      <w:pPr>
        <w:spacing w:after="0"/>
        <w:rPr>
          <w:rFonts w:ascii="Roboto" w:hAnsi="Roboto" w:cs="Calibri"/>
          <w:b/>
          <w:i/>
          <w:sz w:val="20"/>
          <w:szCs w:val="20"/>
        </w:rPr>
      </w:pPr>
      <w:r w:rsidRPr="007B747D">
        <w:rPr>
          <w:rFonts w:ascii="Roboto" w:hAnsi="Roboto" w:cs="Calibri"/>
          <w:b/>
          <w:i/>
          <w:sz w:val="20"/>
          <w:szCs w:val="20"/>
        </w:rPr>
        <w:t>Secretariat</w:t>
      </w:r>
    </w:p>
    <w:p w14:paraId="63A143A8" w14:textId="65CBC803" w:rsidR="00C71B4A" w:rsidRPr="007B747D" w:rsidRDefault="007D6F47" w:rsidP="00475032">
      <w:pPr>
        <w:spacing w:line="240" w:lineRule="auto"/>
        <w:jc w:val="both"/>
        <w:rPr>
          <w:rFonts w:ascii="Roboto" w:hAnsi="Roboto" w:cs="Calibri"/>
          <w:sz w:val="20"/>
          <w:szCs w:val="20"/>
        </w:rPr>
      </w:pPr>
      <w:r w:rsidRPr="007B747D">
        <w:rPr>
          <w:rFonts w:ascii="Roboto" w:hAnsi="Roboto" w:cs="Calibri"/>
          <w:sz w:val="20"/>
          <w:szCs w:val="20"/>
        </w:rPr>
        <w:t xml:space="preserve">The Secretariat </w:t>
      </w:r>
      <w:r w:rsidR="00C71B4A" w:rsidRPr="007B747D">
        <w:rPr>
          <w:rFonts w:ascii="Roboto" w:hAnsi="Roboto" w:cs="Calibri"/>
          <w:sz w:val="20"/>
          <w:szCs w:val="20"/>
        </w:rPr>
        <w:t>is the entity responsible for the operational functioning of the Fund. The Secretariat provides technical and administrative support to the Steering Committee.</w:t>
      </w:r>
      <w:r w:rsidR="00CB7DF0" w:rsidRPr="007B747D">
        <w:rPr>
          <w:rFonts w:ascii="Roboto" w:hAnsi="Roboto" w:cs="Calibri"/>
          <w:sz w:val="20"/>
          <w:szCs w:val="20"/>
        </w:rPr>
        <w:t xml:space="preserve"> T</w:t>
      </w:r>
      <w:r w:rsidR="00C71B4A" w:rsidRPr="007B747D">
        <w:rPr>
          <w:rFonts w:ascii="Roboto" w:hAnsi="Roboto" w:cs="Calibri"/>
          <w:sz w:val="20"/>
          <w:szCs w:val="20"/>
        </w:rPr>
        <w:t>he Secretariat function will be provided by the Resident Coordinator Office.</w:t>
      </w:r>
      <w:r w:rsidR="00475032" w:rsidRPr="007B747D">
        <w:rPr>
          <w:rFonts w:ascii="Roboto" w:hAnsi="Roboto" w:cs="Calibri"/>
          <w:sz w:val="20"/>
          <w:szCs w:val="20"/>
        </w:rPr>
        <w:t xml:space="preserve"> </w:t>
      </w:r>
      <w:r w:rsidR="00C71B4A" w:rsidRPr="007B747D">
        <w:rPr>
          <w:rFonts w:ascii="Roboto" w:hAnsi="Roboto" w:cs="Calibri"/>
          <w:sz w:val="20"/>
          <w:szCs w:val="20"/>
        </w:rPr>
        <w:t>The Secretariat structure can be reviewed and adjusted by the Steering Committee in line with needs and budget availability.</w:t>
      </w:r>
    </w:p>
    <w:p w14:paraId="64E543ED" w14:textId="77777777" w:rsidR="00C71B4A" w:rsidRPr="007B747D" w:rsidRDefault="00C71B4A" w:rsidP="005D35EE">
      <w:pPr>
        <w:jc w:val="both"/>
        <w:rPr>
          <w:rFonts w:ascii="Roboto" w:hAnsi="Roboto" w:cs="Calibri"/>
          <w:sz w:val="20"/>
          <w:szCs w:val="20"/>
        </w:rPr>
      </w:pPr>
      <w:r w:rsidRPr="007B747D">
        <w:rPr>
          <w:rFonts w:ascii="Roboto" w:hAnsi="Roboto" w:cs="Calibri"/>
          <w:sz w:val="20"/>
          <w:szCs w:val="20"/>
        </w:rPr>
        <w:t>The Secretariat main functions are:</w:t>
      </w:r>
    </w:p>
    <w:p w14:paraId="4A6BD96D" w14:textId="52AEE98D" w:rsidR="00C71B4A" w:rsidRPr="007B747D" w:rsidRDefault="00C71B4A" w:rsidP="005D35EE">
      <w:pPr>
        <w:pStyle w:val="ListParagraph"/>
        <w:numPr>
          <w:ilvl w:val="0"/>
          <w:numId w:val="4"/>
        </w:numPr>
        <w:spacing w:line="256" w:lineRule="auto"/>
        <w:ind w:left="360"/>
        <w:jc w:val="both"/>
        <w:rPr>
          <w:rFonts w:ascii="Roboto" w:hAnsi="Roboto" w:cs="Calibri"/>
          <w:sz w:val="20"/>
          <w:szCs w:val="20"/>
        </w:rPr>
      </w:pPr>
      <w:r w:rsidRPr="007B747D">
        <w:rPr>
          <w:rFonts w:ascii="Roboto" w:hAnsi="Roboto" w:cs="Calibri"/>
          <w:sz w:val="20"/>
          <w:szCs w:val="20"/>
        </w:rPr>
        <w:t>Advise the Steering Committee on strategic priorities, programmatic and financial allocations (based on the inputs of inter-agency working groups, if applicable)</w:t>
      </w:r>
      <w:r w:rsidR="00723E99">
        <w:rPr>
          <w:rFonts w:ascii="Roboto" w:hAnsi="Roboto" w:cs="Calibri"/>
          <w:sz w:val="20"/>
          <w:szCs w:val="20"/>
        </w:rPr>
        <w:t xml:space="preserve">. </w:t>
      </w:r>
    </w:p>
    <w:p w14:paraId="26810DE1" w14:textId="71DD70D2" w:rsidR="00C71B4A" w:rsidRPr="007B747D" w:rsidRDefault="00C71B4A" w:rsidP="005D35EE">
      <w:pPr>
        <w:pStyle w:val="ListParagraph"/>
        <w:numPr>
          <w:ilvl w:val="0"/>
          <w:numId w:val="4"/>
        </w:numPr>
        <w:spacing w:line="256" w:lineRule="auto"/>
        <w:ind w:left="360"/>
        <w:jc w:val="both"/>
        <w:rPr>
          <w:rFonts w:ascii="Roboto" w:hAnsi="Roboto" w:cs="Calibri"/>
          <w:sz w:val="20"/>
          <w:szCs w:val="20"/>
        </w:rPr>
      </w:pPr>
      <w:r w:rsidRPr="007B747D">
        <w:rPr>
          <w:rFonts w:ascii="Roboto" w:hAnsi="Roboto" w:cs="Calibri"/>
          <w:sz w:val="20"/>
          <w:szCs w:val="20"/>
        </w:rPr>
        <w:lastRenderedPageBreak/>
        <w:t>Provide logistical and operational support to the Steering Committee</w:t>
      </w:r>
      <w:r w:rsidR="002A37B6">
        <w:rPr>
          <w:rFonts w:ascii="Roboto" w:hAnsi="Roboto" w:cs="Calibri"/>
          <w:sz w:val="20"/>
          <w:szCs w:val="20"/>
        </w:rPr>
        <w:t>.</w:t>
      </w:r>
    </w:p>
    <w:p w14:paraId="3FFE3E11" w14:textId="2BF21897" w:rsidR="00C71B4A" w:rsidRPr="007B747D" w:rsidRDefault="00C71B4A" w:rsidP="005D35EE">
      <w:pPr>
        <w:pStyle w:val="ListParagraph"/>
        <w:numPr>
          <w:ilvl w:val="0"/>
          <w:numId w:val="4"/>
        </w:numPr>
        <w:spacing w:line="256" w:lineRule="auto"/>
        <w:ind w:left="360"/>
        <w:jc w:val="both"/>
        <w:rPr>
          <w:rFonts w:ascii="Roboto" w:hAnsi="Roboto" w:cs="Calibri"/>
          <w:sz w:val="20"/>
          <w:szCs w:val="20"/>
        </w:rPr>
      </w:pPr>
      <w:r w:rsidRPr="007B747D">
        <w:rPr>
          <w:rFonts w:ascii="Roboto" w:hAnsi="Roboto" w:cs="Calibri"/>
          <w:sz w:val="20"/>
          <w:szCs w:val="20"/>
        </w:rPr>
        <w:t>Organize calls for proposals and appraisal processes</w:t>
      </w:r>
      <w:r w:rsidR="00E8794F">
        <w:rPr>
          <w:rFonts w:ascii="Roboto" w:hAnsi="Roboto" w:cs="Calibri"/>
          <w:sz w:val="20"/>
          <w:szCs w:val="20"/>
        </w:rPr>
        <w:t>.</w:t>
      </w:r>
    </w:p>
    <w:p w14:paraId="179FD70A" w14:textId="1933B7DB" w:rsidR="00C71B4A" w:rsidRPr="007B747D" w:rsidRDefault="00C71B4A" w:rsidP="005D35EE">
      <w:pPr>
        <w:pStyle w:val="ListParagraph"/>
        <w:numPr>
          <w:ilvl w:val="0"/>
          <w:numId w:val="4"/>
        </w:numPr>
        <w:spacing w:line="256" w:lineRule="auto"/>
        <w:ind w:left="360"/>
        <w:jc w:val="both"/>
        <w:rPr>
          <w:rFonts w:ascii="Roboto" w:hAnsi="Roboto" w:cs="Calibri"/>
          <w:sz w:val="20"/>
          <w:szCs w:val="20"/>
        </w:rPr>
      </w:pPr>
      <w:r w:rsidRPr="007B747D">
        <w:rPr>
          <w:rFonts w:ascii="Roboto" w:hAnsi="Roboto" w:cs="Calibri"/>
          <w:sz w:val="20"/>
          <w:szCs w:val="20"/>
        </w:rPr>
        <w:t>Ensure the monitoring of the operational risks and Fund performance</w:t>
      </w:r>
      <w:r w:rsidR="006E692C">
        <w:rPr>
          <w:rFonts w:ascii="Roboto" w:hAnsi="Roboto" w:cs="Calibri"/>
          <w:sz w:val="20"/>
          <w:szCs w:val="20"/>
        </w:rPr>
        <w:t>.</w:t>
      </w:r>
    </w:p>
    <w:p w14:paraId="6A094B55" w14:textId="4AA67DEF" w:rsidR="00C71B4A" w:rsidRPr="007B747D" w:rsidRDefault="00C71B4A" w:rsidP="005D35EE">
      <w:pPr>
        <w:pStyle w:val="ListParagraph"/>
        <w:numPr>
          <w:ilvl w:val="0"/>
          <w:numId w:val="4"/>
        </w:numPr>
        <w:spacing w:line="256" w:lineRule="auto"/>
        <w:ind w:left="360"/>
        <w:jc w:val="both"/>
        <w:rPr>
          <w:rFonts w:ascii="Roboto" w:hAnsi="Roboto" w:cs="Calibri"/>
          <w:sz w:val="20"/>
          <w:szCs w:val="20"/>
        </w:rPr>
      </w:pPr>
      <w:r w:rsidRPr="007B747D">
        <w:rPr>
          <w:rFonts w:ascii="Roboto" w:hAnsi="Roboto" w:cs="Calibri"/>
          <w:sz w:val="20"/>
          <w:szCs w:val="20"/>
        </w:rPr>
        <w:t>Consolidate annual and final narrative reports provided by the P</w:t>
      </w:r>
      <w:r w:rsidR="0066672A" w:rsidRPr="007B747D">
        <w:rPr>
          <w:rFonts w:ascii="Roboto" w:hAnsi="Roboto" w:cs="Calibri"/>
          <w:sz w:val="20"/>
          <w:szCs w:val="20"/>
        </w:rPr>
        <w:t>UN</w:t>
      </w:r>
      <w:r w:rsidR="00B471AA" w:rsidRPr="007B747D">
        <w:rPr>
          <w:rFonts w:ascii="Roboto" w:hAnsi="Roboto" w:cs="Calibri"/>
          <w:sz w:val="20"/>
          <w:szCs w:val="20"/>
        </w:rPr>
        <w:t>O</w:t>
      </w:r>
      <w:r w:rsidR="0066672A" w:rsidRPr="007B747D">
        <w:rPr>
          <w:rFonts w:ascii="Roboto" w:hAnsi="Roboto" w:cs="Calibri"/>
          <w:sz w:val="20"/>
          <w:szCs w:val="20"/>
        </w:rPr>
        <w:t>s</w:t>
      </w:r>
      <w:r w:rsidRPr="007B747D">
        <w:rPr>
          <w:rFonts w:ascii="Roboto" w:hAnsi="Roboto" w:cs="Calibri"/>
          <w:sz w:val="20"/>
          <w:szCs w:val="20"/>
        </w:rPr>
        <w:t xml:space="preserve"> and share with the Steering Committee for review as well as with Administrative Agent for preparation of consolidated narrative and financial reports</w:t>
      </w:r>
      <w:r w:rsidR="00E24788">
        <w:rPr>
          <w:rFonts w:ascii="Roboto" w:hAnsi="Roboto" w:cs="Calibri"/>
          <w:sz w:val="20"/>
          <w:szCs w:val="20"/>
        </w:rPr>
        <w:t xml:space="preserve">. </w:t>
      </w:r>
    </w:p>
    <w:p w14:paraId="18EA54FB" w14:textId="76111EFC" w:rsidR="00606004" w:rsidRPr="007B747D" w:rsidRDefault="00C71B4A" w:rsidP="005D35EE">
      <w:pPr>
        <w:pStyle w:val="ListParagraph"/>
        <w:numPr>
          <w:ilvl w:val="0"/>
          <w:numId w:val="4"/>
        </w:numPr>
        <w:spacing w:line="256" w:lineRule="auto"/>
        <w:ind w:left="360"/>
        <w:jc w:val="both"/>
        <w:rPr>
          <w:rFonts w:ascii="Roboto" w:hAnsi="Roboto" w:cs="Calibri"/>
          <w:sz w:val="20"/>
          <w:szCs w:val="20"/>
        </w:rPr>
      </w:pPr>
      <w:r w:rsidRPr="007B747D">
        <w:rPr>
          <w:rFonts w:ascii="Roboto" w:hAnsi="Roboto" w:cs="Calibri"/>
          <w:sz w:val="20"/>
          <w:szCs w:val="20"/>
        </w:rPr>
        <w:t xml:space="preserve">Facilitate collaboration and communication between </w:t>
      </w:r>
      <w:r w:rsidR="00DC35A8" w:rsidRPr="007B747D">
        <w:rPr>
          <w:rFonts w:ascii="Roboto" w:hAnsi="Roboto" w:cs="Calibri"/>
          <w:sz w:val="20"/>
          <w:szCs w:val="20"/>
        </w:rPr>
        <w:t>PUNOs</w:t>
      </w:r>
      <w:r w:rsidRPr="007B747D">
        <w:rPr>
          <w:rFonts w:ascii="Roboto" w:hAnsi="Roboto" w:cs="Calibri"/>
          <w:sz w:val="20"/>
          <w:szCs w:val="20"/>
        </w:rPr>
        <w:t xml:space="preserve"> to ensure programs are implemented effectively</w:t>
      </w:r>
      <w:r w:rsidR="00FE1B96">
        <w:rPr>
          <w:rFonts w:ascii="Roboto" w:hAnsi="Roboto" w:cs="Calibri"/>
          <w:sz w:val="20"/>
          <w:szCs w:val="20"/>
        </w:rPr>
        <w:t>/</w:t>
      </w:r>
    </w:p>
    <w:p w14:paraId="114793D0" w14:textId="71066C98" w:rsidR="003E35E5" w:rsidRPr="007B747D" w:rsidRDefault="00C71B4A" w:rsidP="005D35EE">
      <w:pPr>
        <w:pStyle w:val="ListParagraph"/>
        <w:numPr>
          <w:ilvl w:val="0"/>
          <w:numId w:val="4"/>
        </w:numPr>
        <w:spacing w:line="256" w:lineRule="auto"/>
        <w:ind w:left="360"/>
        <w:jc w:val="both"/>
        <w:rPr>
          <w:rFonts w:ascii="Roboto" w:hAnsi="Roboto" w:cs="Calibri"/>
          <w:sz w:val="20"/>
          <w:szCs w:val="20"/>
        </w:rPr>
      </w:pPr>
      <w:r w:rsidRPr="007B747D">
        <w:rPr>
          <w:rFonts w:ascii="Roboto" w:hAnsi="Roboto" w:cs="Calibri"/>
          <w:sz w:val="20"/>
          <w:szCs w:val="20"/>
        </w:rPr>
        <w:t>Liaise with the Administrative Agent on</w:t>
      </w:r>
      <w:r w:rsidR="00E5356E" w:rsidRPr="007B747D">
        <w:rPr>
          <w:rFonts w:ascii="Roboto" w:hAnsi="Roboto" w:cs="Calibri"/>
          <w:sz w:val="20"/>
          <w:szCs w:val="20"/>
        </w:rPr>
        <w:t xml:space="preserve"> developing a fund Operations Manual which would include,</w:t>
      </w:r>
      <w:r w:rsidR="00276B0E" w:rsidRPr="007B747D">
        <w:rPr>
          <w:rFonts w:ascii="Roboto" w:hAnsi="Roboto" w:cs="Calibri"/>
          <w:sz w:val="20"/>
          <w:szCs w:val="20"/>
        </w:rPr>
        <w:t xml:space="preserve"> </w:t>
      </w:r>
      <w:r w:rsidR="00E5356E" w:rsidRPr="007B747D">
        <w:rPr>
          <w:rFonts w:ascii="Roboto" w:hAnsi="Roboto" w:cs="Calibri"/>
          <w:sz w:val="20"/>
          <w:szCs w:val="20"/>
        </w:rPr>
        <w:t>for example,</w:t>
      </w:r>
      <w:r w:rsidRPr="007B747D">
        <w:rPr>
          <w:rFonts w:ascii="Roboto" w:hAnsi="Roboto" w:cs="Calibri"/>
          <w:sz w:val="20"/>
          <w:szCs w:val="20"/>
        </w:rPr>
        <w:t xml:space="preserve"> </w:t>
      </w:r>
      <w:r w:rsidR="00E5356E" w:rsidRPr="007B747D">
        <w:rPr>
          <w:rFonts w:ascii="Roboto" w:hAnsi="Roboto" w:cs="Calibri"/>
          <w:sz w:val="20"/>
          <w:szCs w:val="20"/>
        </w:rPr>
        <w:t>f</w:t>
      </w:r>
      <w:r w:rsidRPr="007B747D">
        <w:rPr>
          <w:rFonts w:ascii="Roboto" w:hAnsi="Roboto" w:cs="Calibri"/>
          <w:sz w:val="20"/>
          <w:szCs w:val="20"/>
        </w:rPr>
        <w:t xml:space="preserve">und administration issues, including </w:t>
      </w:r>
      <w:r w:rsidR="00F22CC3" w:rsidRPr="007B747D">
        <w:rPr>
          <w:rFonts w:ascii="Roboto" w:hAnsi="Roboto" w:cs="Calibri"/>
          <w:sz w:val="20"/>
          <w:szCs w:val="20"/>
        </w:rPr>
        <w:t xml:space="preserve">submitting the funds transfer requests and </w:t>
      </w:r>
      <w:r w:rsidRPr="007B747D">
        <w:rPr>
          <w:rFonts w:ascii="Roboto" w:hAnsi="Roboto" w:cs="Calibri"/>
          <w:sz w:val="20"/>
          <w:szCs w:val="20"/>
        </w:rPr>
        <w:t xml:space="preserve">issues related to project/ </w:t>
      </w:r>
      <w:r w:rsidR="00094A58" w:rsidRPr="007B747D">
        <w:rPr>
          <w:rFonts w:ascii="Roboto" w:hAnsi="Roboto" w:cs="Calibri"/>
          <w:sz w:val="20"/>
          <w:szCs w:val="20"/>
        </w:rPr>
        <w:t>F</w:t>
      </w:r>
      <w:r w:rsidRPr="007B747D">
        <w:rPr>
          <w:rFonts w:ascii="Roboto" w:hAnsi="Roboto" w:cs="Calibri"/>
          <w:sz w:val="20"/>
          <w:szCs w:val="20"/>
        </w:rPr>
        <w:t>und extensions and project/</w:t>
      </w:r>
      <w:r w:rsidR="00094A58" w:rsidRPr="007B747D">
        <w:rPr>
          <w:rFonts w:ascii="Roboto" w:hAnsi="Roboto" w:cs="Calibri"/>
          <w:sz w:val="20"/>
          <w:szCs w:val="20"/>
        </w:rPr>
        <w:t>F</w:t>
      </w:r>
      <w:r w:rsidRPr="007B747D">
        <w:rPr>
          <w:rFonts w:ascii="Roboto" w:hAnsi="Roboto" w:cs="Calibri"/>
          <w:sz w:val="20"/>
          <w:szCs w:val="20"/>
        </w:rPr>
        <w:t>und closure</w:t>
      </w:r>
      <w:r w:rsidR="00630754">
        <w:rPr>
          <w:rFonts w:ascii="Roboto" w:hAnsi="Roboto" w:cs="Calibri"/>
          <w:sz w:val="20"/>
          <w:szCs w:val="20"/>
        </w:rPr>
        <w:t xml:space="preserve">. </w:t>
      </w:r>
    </w:p>
    <w:p w14:paraId="471F4F12" w14:textId="51E6C177" w:rsidR="00757746" w:rsidRDefault="00276B0E" w:rsidP="00690412">
      <w:pPr>
        <w:pStyle w:val="ListParagraph"/>
        <w:numPr>
          <w:ilvl w:val="0"/>
          <w:numId w:val="4"/>
        </w:numPr>
        <w:spacing w:line="256" w:lineRule="auto"/>
        <w:ind w:left="360"/>
        <w:jc w:val="both"/>
        <w:rPr>
          <w:rFonts w:ascii="Roboto" w:hAnsi="Roboto" w:cs="Calibri"/>
          <w:sz w:val="20"/>
          <w:szCs w:val="20"/>
        </w:rPr>
      </w:pPr>
      <w:r w:rsidRPr="007B747D">
        <w:rPr>
          <w:rFonts w:ascii="Roboto" w:hAnsi="Roboto" w:cs="Calibri"/>
          <w:sz w:val="20"/>
          <w:szCs w:val="20"/>
        </w:rPr>
        <w:t>Review and clear proposals for</w:t>
      </w:r>
      <w:r w:rsidR="007E7945" w:rsidRPr="007B747D">
        <w:rPr>
          <w:rFonts w:ascii="Roboto" w:hAnsi="Roboto" w:cs="Calibri"/>
          <w:sz w:val="20"/>
          <w:szCs w:val="20"/>
        </w:rPr>
        <w:t xml:space="preserve"> </w:t>
      </w:r>
      <w:r w:rsidR="00A53091" w:rsidRPr="007B747D">
        <w:rPr>
          <w:rFonts w:ascii="Roboto" w:hAnsi="Roboto" w:cs="Calibri"/>
          <w:sz w:val="20"/>
          <w:szCs w:val="20"/>
        </w:rPr>
        <w:t>submission</w:t>
      </w:r>
      <w:r w:rsidR="007E7945" w:rsidRPr="007B747D">
        <w:rPr>
          <w:rFonts w:ascii="Roboto" w:hAnsi="Roboto" w:cs="Calibri"/>
          <w:sz w:val="20"/>
          <w:szCs w:val="20"/>
        </w:rPr>
        <w:t xml:space="preserve"> to the Steering Committee</w:t>
      </w:r>
      <w:r w:rsidRPr="007B747D">
        <w:rPr>
          <w:rFonts w:ascii="Roboto" w:hAnsi="Roboto" w:cs="Calibri"/>
          <w:sz w:val="20"/>
          <w:szCs w:val="20"/>
        </w:rPr>
        <w:t xml:space="preserve">, including </w:t>
      </w:r>
      <w:r w:rsidR="00A53091" w:rsidRPr="007B747D">
        <w:rPr>
          <w:rFonts w:ascii="Roboto" w:hAnsi="Roboto" w:cs="Calibri"/>
          <w:sz w:val="20"/>
          <w:szCs w:val="20"/>
        </w:rPr>
        <w:t>ensuring that</w:t>
      </w:r>
      <w:r w:rsidR="00C87874" w:rsidRPr="007B747D">
        <w:rPr>
          <w:rFonts w:ascii="Roboto" w:hAnsi="Roboto" w:cs="Calibri"/>
          <w:sz w:val="20"/>
          <w:szCs w:val="20"/>
        </w:rPr>
        <w:t xml:space="preserve"> a focus on gender equality and women’s rights is integrated into the projects</w:t>
      </w:r>
      <w:r w:rsidRPr="007B747D">
        <w:rPr>
          <w:rFonts w:ascii="Roboto" w:hAnsi="Roboto" w:cs="Calibri"/>
          <w:sz w:val="20"/>
          <w:szCs w:val="20"/>
        </w:rPr>
        <w:t xml:space="preserve"> and</w:t>
      </w:r>
      <w:r w:rsidR="00C87874" w:rsidRPr="007B747D">
        <w:rPr>
          <w:rFonts w:ascii="Roboto" w:hAnsi="Roboto" w:cs="Calibri"/>
          <w:sz w:val="20"/>
          <w:szCs w:val="20"/>
        </w:rPr>
        <w:t xml:space="preserve"> specific 30% budget in activities that aim at gender equality and women’s empowerment</w:t>
      </w:r>
      <w:r w:rsidR="00B34D6A">
        <w:rPr>
          <w:rFonts w:ascii="Roboto" w:hAnsi="Roboto" w:cs="Calibri"/>
          <w:sz w:val="20"/>
          <w:szCs w:val="20"/>
        </w:rPr>
        <w:t xml:space="preserve">. </w:t>
      </w:r>
    </w:p>
    <w:p w14:paraId="79B72EF5" w14:textId="29104F6B" w:rsidR="00C87874" w:rsidRPr="007B747D" w:rsidRDefault="00757746" w:rsidP="00690412">
      <w:pPr>
        <w:pStyle w:val="ListParagraph"/>
        <w:numPr>
          <w:ilvl w:val="0"/>
          <w:numId w:val="4"/>
        </w:numPr>
        <w:spacing w:line="256" w:lineRule="auto"/>
        <w:ind w:left="360"/>
        <w:jc w:val="both"/>
        <w:rPr>
          <w:rFonts w:ascii="Roboto" w:hAnsi="Roboto" w:cs="Calibri"/>
          <w:sz w:val="20"/>
          <w:szCs w:val="20"/>
        </w:rPr>
      </w:pPr>
      <w:r>
        <w:rPr>
          <w:rFonts w:ascii="Roboto" w:hAnsi="Roboto" w:cs="Calibri"/>
          <w:sz w:val="20"/>
          <w:szCs w:val="20"/>
        </w:rPr>
        <w:t>Endorse final reports, based on consolidated narrative reports approved by the Steering Committee, and provide them to the Administrative Agent for project closure</w:t>
      </w:r>
      <w:r w:rsidR="005A68C2">
        <w:rPr>
          <w:rFonts w:ascii="Roboto" w:hAnsi="Roboto" w:cs="Calibri"/>
          <w:sz w:val="20"/>
          <w:szCs w:val="20"/>
        </w:rPr>
        <w:t xml:space="preserve">. </w:t>
      </w:r>
    </w:p>
    <w:p w14:paraId="7327074E" w14:textId="55C4F620" w:rsidR="00784020" w:rsidRPr="000A2E43" w:rsidRDefault="00301756" w:rsidP="000A2E43">
      <w:pPr>
        <w:jc w:val="both"/>
        <w:rPr>
          <w:rFonts w:ascii="Roboto" w:hAnsi="Roboto" w:cs="Calibri"/>
          <w:sz w:val="20"/>
          <w:szCs w:val="20"/>
        </w:rPr>
      </w:pPr>
      <w:r>
        <w:rPr>
          <w:rFonts w:ascii="Roboto" w:hAnsi="Roboto" w:cs="Calibri"/>
          <w:sz w:val="20"/>
          <w:szCs w:val="20"/>
        </w:rPr>
        <w:t xml:space="preserve">A fixed amount will be charged by the Secretariat as Direct Costs to cover the costs associated with the operationalization of the fund </w:t>
      </w:r>
      <w:r w:rsidR="00A1676F">
        <w:rPr>
          <w:rFonts w:ascii="Roboto" w:hAnsi="Roboto" w:cs="Calibri"/>
          <w:sz w:val="20"/>
          <w:szCs w:val="20"/>
        </w:rPr>
        <w:t>(including for example</w:t>
      </w:r>
      <w:r>
        <w:rPr>
          <w:rFonts w:ascii="Roboto" w:hAnsi="Roboto" w:cs="Calibri"/>
          <w:sz w:val="20"/>
          <w:szCs w:val="20"/>
        </w:rPr>
        <w:t xml:space="preserve"> field monitoring</w:t>
      </w:r>
      <w:r w:rsidR="0099232A">
        <w:rPr>
          <w:rFonts w:ascii="Roboto" w:hAnsi="Roboto" w:cs="Calibri"/>
          <w:sz w:val="20"/>
          <w:szCs w:val="20"/>
        </w:rPr>
        <w:t>,</w:t>
      </w:r>
      <w:r w:rsidR="000A3F67">
        <w:rPr>
          <w:rFonts w:ascii="Roboto" w:hAnsi="Roboto" w:cs="Calibri"/>
          <w:sz w:val="20"/>
          <w:szCs w:val="20"/>
        </w:rPr>
        <w:t xml:space="preserve"> </w:t>
      </w:r>
      <w:r w:rsidR="0045293F">
        <w:rPr>
          <w:rFonts w:ascii="Roboto" w:hAnsi="Roboto" w:cs="Calibri"/>
          <w:sz w:val="20"/>
          <w:szCs w:val="20"/>
        </w:rPr>
        <w:t xml:space="preserve">the </w:t>
      </w:r>
      <w:r>
        <w:rPr>
          <w:rFonts w:ascii="Roboto" w:hAnsi="Roboto" w:cs="Calibri"/>
          <w:sz w:val="20"/>
          <w:szCs w:val="20"/>
        </w:rPr>
        <w:t>organization of Steering Committee meetings, etc.)</w:t>
      </w:r>
      <w:r w:rsidR="007B0C2A" w:rsidRPr="007B747D">
        <w:rPr>
          <w:rFonts w:ascii="Roboto" w:hAnsi="Roboto" w:cs="Calibri"/>
          <w:sz w:val="20"/>
          <w:szCs w:val="20"/>
        </w:rPr>
        <w:t>.</w:t>
      </w:r>
      <w:r w:rsidR="00BF09D0">
        <w:rPr>
          <w:rFonts w:ascii="Roboto" w:hAnsi="Roboto" w:cs="Calibri"/>
          <w:sz w:val="20"/>
          <w:szCs w:val="20"/>
        </w:rPr>
        <w:t xml:space="preserve"> The</w:t>
      </w:r>
      <w:r w:rsidR="000A2E43">
        <w:rPr>
          <w:rFonts w:ascii="Roboto" w:hAnsi="Roboto" w:cs="Calibri"/>
          <w:sz w:val="20"/>
          <w:szCs w:val="20"/>
        </w:rPr>
        <w:t>re will be no additional human resource costs as</w:t>
      </w:r>
      <w:r w:rsidR="00BF09D0">
        <w:rPr>
          <w:rFonts w:ascii="Roboto" w:hAnsi="Roboto" w:cs="Calibri"/>
          <w:sz w:val="20"/>
          <w:szCs w:val="20"/>
        </w:rPr>
        <w:t xml:space="preserve"> technical support for the MPTF in country will be conducted by existing RCO s</w:t>
      </w:r>
      <w:r w:rsidR="00A46059">
        <w:rPr>
          <w:rFonts w:ascii="Roboto" w:hAnsi="Roboto" w:cs="Calibri"/>
          <w:sz w:val="20"/>
          <w:szCs w:val="20"/>
        </w:rPr>
        <w:t>taff.</w:t>
      </w:r>
    </w:p>
    <w:p w14:paraId="684BA3C7" w14:textId="44CC7811" w:rsidR="005B5139" w:rsidRPr="007B747D" w:rsidRDefault="000A2C20" w:rsidP="005D35EE">
      <w:pPr>
        <w:spacing w:after="0"/>
        <w:jc w:val="both"/>
        <w:rPr>
          <w:rFonts w:ascii="Roboto" w:hAnsi="Roboto" w:cs="Calibri"/>
          <w:b/>
          <w:i/>
          <w:sz w:val="20"/>
          <w:szCs w:val="20"/>
        </w:rPr>
      </w:pPr>
      <w:r w:rsidRPr="007B747D">
        <w:rPr>
          <w:rFonts w:ascii="Roboto" w:hAnsi="Roboto" w:cs="Calibri"/>
          <w:b/>
          <w:i/>
          <w:sz w:val="20"/>
          <w:szCs w:val="20"/>
        </w:rPr>
        <w:t>Technical Committees</w:t>
      </w:r>
    </w:p>
    <w:p w14:paraId="674742B8" w14:textId="4D27029A" w:rsidR="00B63AB2" w:rsidRPr="007B747D" w:rsidRDefault="00B63AB2" w:rsidP="005D35EE">
      <w:pPr>
        <w:jc w:val="both"/>
        <w:rPr>
          <w:rFonts w:ascii="Roboto" w:hAnsi="Roboto" w:cs="Calibri"/>
          <w:sz w:val="20"/>
          <w:szCs w:val="20"/>
        </w:rPr>
      </w:pPr>
      <w:r w:rsidRPr="007B747D">
        <w:rPr>
          <w:rFonts w:ascii="Roboto" w:hAnsi="Roboto" w:cs="Calibri"/>
          <w:sz w:val="20"/>
          <w:szCs w:val="20"/>
        </w:rPr>
        <w:t>The T</w:t>
      </w:r>
      <w:r w:rsidR="00EA68EE" w:rsidRPr="007B747D">
        <w:rPr>
          <w:rFonts w:ascii="Roboto" w:hAnsi="Roboto" w:cs="Calibri"/>
          <w:sz w:val="20"/>
          <w:szCs w:val="20"/>
        </w:rPr>
        <w:t xml:space="preserve">echnical Committees are </w:t>
      </w:r>
      <w:r w:rsidRPr="007B747D">
        <w:rPr>
          <w:rFonts w:ascii="Roboto" w:hAnsi="Roboto" w:cs="Calibri"/>
          <w:sz w:val="20"/>
          <w:szCs w:val="20"/>
        </w:rPr>
        <w:t xml:space="preserve">bodies in charge of reviewing projects or </w:t>
      </w:r>
      <w:r w:rsidR="0074071F" w:rsidRPr="007B747D">
        <w:rPr>
          <w:rFonts w:ascii="Roboto" w:hAnsi="Roboto" w:cs="Calibri"/>
          <w:sz w:val="20"/>
          <w:szCs w:val="20"/>
        </w:rPr>
        <w:t xml:space="preserve">joint </w:t>
      </w:r>
      <w:r w:rsidRPr="007B747D">
        <w:rPr>
          <w:rFonts w:ascii="Roboto" w:hAnsi="Roboto" w:cs="Calibri"/>
          <w:sz w:val="20"/>
          <w:szCs w:val="20"/>
        </w:rPr>
        <w:t xml:space="preserve">programs submitted to the Fund, which will be submitted for approval to the Steering Committee through the Secretariat. </w:t>
      </w:r>
      <w:r w:rsidR="002D226C" w:rsidRPr="007B747D">
        <w:rPr>
          <w:rFonts w:ascii="Roboto" w:hAnsi="Roboto" w:cs="Calibri"/>
          <w:sz w:val="20"/>
          <w:szCs w:val="20"/>
        </w:rPr>
        <w:t xml:space="preserve">They will be </w:t>
      </w:r>
      <w:r w:rsidR="0048525F" w:rsidRPr="007B747D">
        <w:rPr>
          <w:rFonts w:ascii="Roboto" w:hAnsi="Roboto" w:cs="Calibri"/>
          <w:sz w:val="20"/>
          <w:szCs w:val="20"/>
        </w:rPr>
        <w:t>inspired in the overall priorities of the CF.</w:t>
      </w:r>
      <w:r w:rsidR="00D26676" w:rsidRPr="007B747D">
        <w:rPr>
          <w:rFonts w:ascii="Roboto" w:hAnsi="Roboto" w:cs="Calibri"/>
          <w:sz w:val="20"/>
          <w:szCs w:val="20"/>
        </w:rPr>
        <w:t xml:space="preserve"> </w:t>
      </w:r>
      <w:r w:rsidR="00A53873" w:rsidRPr="007B747D">
        <w:rPr>
          <w:rFonts w:ascii="Roboto" w:hAnsi="Roboto" w:cs="Calibri"/>
          <w:sz w:val="20"/>
          <w:szCs w:val="20"/>
        </w:rPr>
        <w:t xml:space="preserve">The Technical Committee consists of representatives of the UN, Government, </w:t>
      </w:r>
      <w:proofErr w:type="gramStart"/>
      <w:r w:rsidR="00A53873" w:rsidRPr="007B747D">
        <w:rPr>
          <w:rFonts w:ascii="Roboto" w:hAnsi="Roboto" w:cs="Calibri"/>
          <w:sz w:val="20"/>
          <w:szCs w:val="20"/>
        </w:rPr>
        <w:t>donors</w:t>
      </w:r>
      <w:proofErr w:type="gramEnd"/>
      <w:r w:rsidR="00A53873" w:rsidRPr="007B747D">
        <w:rPr>
          <w:rFonts w:ascii="Roboto" w:hAnsi="Roboto" w:cs="Calibri"/>
          <w:sz w:val="20"/>
          <w:szCs w:val="20"/>
        </w:rPr>
        <w:t xml:space="preserve"> and a Fund's Secretariat representative. Depending on the project's subject matter, representatives from other entities with relevant knowledge could be invited.</w:t>
      </w:r>
    </w:p>
    <w:p w14:paraId="6AB8EBAA" w14:textId="0349EA7A" w:rsidR="00B63AB2" w:rsidRPr="007B747D" w:rsidRDefault="00B63AB2" w:rsidP="005D35EE">
      <w:pPr>
        <w:jc w:val="both"/>
        <w:rPr>
          <w:rFonts w:ascii="Roboto" w:hAnsi="Roboto" w:cs="Calibri"/>
          <w:sz w:val="20"/>
          <w:szCs w:val="20"/>
        </w:rPr>
      </w:pPr>
      <w:r w:rsidRPr="007B747D">
        <w:rPr>
          <w:rFonts w:ascii="Roboto" w:hAnsi="Roboto" w:cs="Calibri"/>
          <w:sz w:val="20"/>
          <w:szCs w:val="20"/>
        </w:rPr>
        <w:t>During the project review, the</w:t>
      </w:r>
      <w:r w:rsidR="005613ED" w:rsidRPr="007B747D">
        <w:rPr>
          <w:rFonts w:ascii="Roboto" w:hAnsi="Roboto" w:cs="Calibri"/>
          <w:sz w:val="20"/>
          <w:szCs w:val="20"/>
        </w:rPr>
        <w:t xml:space="preserve"> </w:t>
      </w:r>
      <w:r w:rsidR="00576C54" w:rsidRPr="007B747D">
        <w:rPr>
          <w:rFonts w:ascii="Roboto" w:hAnsi="Roboto" w:cs="Calibri"/>
          <w:sz w:val="20"/>
          <w:szCs w:val="20"/>
        </w:rPr>
        <w:t>PUNOs will</w:t>
      </w:r>
      <w:r w:rsidRPr="007B747D">
        <w:rPr>
          <w:rFonts w:ascii="Roboto" w:hAnsi="Roboto" w:cs="Calibri"/>
          <w:sz w:val="20"/>
          <w:szCs w:val="20"/>
        </w:rPr>
        <w:t xml:space="preserve"> be invited to the committee meetings </w:t>
      </w:r>
      <w:proofErr w:type="gramStart"/>
      <w:r w:rsidRPr="007B747D">
        <w:rPr>
          <w:rFonts w:ascii="Roboto" w:hAnsi="Roboto" w:cs="Calibri"/>
          <w:sz w:val="20"/>
          <w:szCs w:val="20"/>
        </w:rPr>
        <w:t>in order to</w:t>
      </w:r>
      <w:proofErr w:type="gramEnd"/>
      <w:r w:rsidRPr="007B747D">
        <w:rPr>
          <w:rFonts w:ascii="Roboto" w:hAnsi="Roboto" w:cs="Calibri"/>
          <w:sz w:val="20"/>
          <w:szCs w:val="20"/>
        </w:rPr>
        <w:t xml:space="preserve"> receive technical recommendations regarding </w:t>
      </w:r>
      <w:r w:rsidR="00794670" w:rsidRPr="007B747D">
        <w:rPr>
          <w:rFonts w:ascii="Roboto" w:hAnsi="Roboto" w:cs="Calibri"/>
          <w:sz w:val="20"/>
          <w:szCs w:val="20"/>
        </w:rPr>
        <w:t>the project or program’s quality, capacity and technical feasibility.</w:t>
      </w:r>
    </w:p>
    <w:p w14:paraId="5335CDCC" w14:textId="7A968B1D" w:rsidR="00B63AB2" w:rsidRPr="007B747D" w:rsidRDefault="00B63AB2" w:rsidP="005D35EE">
      <w:pPr>
        <w:spacing w:after="0"/>
        <w:jc w:val="both"/>
        <w:rPr>
          <w:rFonts w:ascii="Roboto" w:hAnsi="Roboto" w:cs="Calibri"/>
          <w:sz w:val="20"/>
          <w:szCs w:val="20"/>
        </w:rPr>
      </w:pPr>
      <w:r w:rsidRPr="007B747D">
        <w:rPr>
          <w:rFonts w:ascii="Roboto" w:hAnsi="Roboto" w:cs="Calibri"/>
          <w:sz w:val="20"/>
          <w:szCs w:val="20"/>
        </w:rPr>
        <w:t xml:space="preserve">Project review by </w:t>
      </w:r>
      <w:r w:rsidR="004C7938" w:rsidRPr="007B747D">
        <w:rPr>
          <w:rFonts w:ascii="Roboto" w:hAnsi="Roboto" w:cs="Calibri"/>
          <w:sz w:val="20"/>
          <w:szCs w:val="20"/>
        </w:rPr>
        <w:t>Technical Committee</w:t>
      </w:r>
      <w:r w:rsidRPr="007B747D">
        <w:rPr>
          <w:rFonts w:ascii="Roboto" w:hAnsi="Roboto" w:cs="Calibri"/>
          <w:sz w:val="20"/>
          <w:szCs w:val="20"/>
        </w:rPr>
        <w:t xml:space="preserve"> has the following objectives:</w:t>
      </w:r>
    </w:p>
    <w:p w14:paraId="5224DA4F" w14:textId="43F945A3" w:rsidR="00B63AB2" w:rsidRPr="007B747D" w:rsidRDefault="00B63AB2" w:rsidP="005D35EE">
      <w:pPr>
        <w:pStyle w:val="ListParagraph"/>
        <w:numPr>
          <w:ilvl w:val="0"/>
          <w:numId w:val="3"/>
        </w:numPr>
        <w:ind w:left="360"/>
        <w:jc w:val="both"/>
        <w:rPr>
          <w:rFonts w:ascii="Roboto" w:hAnsi="Roboto" w:cs="Calibri"/>
          <w:sz w:val="20"/>
          <w:szCs w:val="20"/>
        </w:rPr>
      </w:pPr>
      <w:r w:rsidRPr="007B747D">
        <w:rPr>
          <w:rFonts w:ascii="Roboto" w:hAnsi="Roboto" w:cs="Calibri"/>
          <w:sz w:val="20"/>
          <w:szCs w:val="20"/>
        </w:rPr>
        <w:t>Ensure project technical quality through technical specialized review per sector or field</w:t>
      </w:r>
      <w:r w:rsidR="005967D1">
        <w:rPr>
          <w:rFonts w:ascii="Roboto" w:hAnsi="Roboto" w:cs="Calibri"/>
          <w:sz w:val="20"/>
          <w:szCs w:val="20"/>
        </w:rPr>
        <w:t xml:space="preserve">. </w:t>
      </w:r>
    </w:p>
    <w:p w14:paraId="6AD7E250" w14:textId="3C6E44F4" w:rsidR="00B63AB2" w:rsidRPr="007B747D" w:rsidRDefault="00B63AB2" w:rsidP="005D35EE">
      <w:pPr>
        <w:pStyle w:val="ListParagraph"/>
        <w:numPr>
          <w:ilvl w:val="0"/>
          <w:numId w:val="3"/>
        </w:numPr>
        <w:ind w:left="360"/>
        <w:jc w:val="both"/>
        <w:rPr>
          <w:rFonts w:ascii="Roboto" w:hAnsi="Roboto" w:cs="Calibri"/>
          <w:sz w:val="20"/>
          <w:szCs w:val="20"/>
        </w:rPr>
      </w:pPr>
      <w:r w:rsidRPr="007B747D">
        <w:rPr>
          <w:rFonts w:ascii="Roboto" w:hAnsi="Roboto" w:cs="Calibri"/>
          <w:sz w:val="20"/>
          <w:szCs w:val="20"/>
        </w:rPr>
        <w:t>Guarantee intervention relevancy: it ensures that the projects submitted to the approval of the Steering Committee, are (</w:t>
      </w:r>
      <w:proofErr w:type="spellStart"/>
      <w:r w:rsidRPr="007B747D">
        <w:rPr>
          <w:rFonts w:ascii="Roboto" w:hAnsi="Roboto" w:cs="Calibri"/>
          <w:sz w:val="20"/>
          <w:szCs w:val="20"/>
        </w:rPr>
        <w:t>i</w:t>
      </w:r>
      <w:proofErr w:type="spellEnd"/>
      <w:r w:rsidRPr="007B747D">
        <w:rPr>
          <w:rFonts w:ascii="Roboto" w:hAnsi="Roboto" w:cs="Calibri"/>
          <w:sz w:val="20"/>
          <w:szCs w:val="20"/>
        </w:rPr>
        <w:t>) aligned to these Terms of Reference; (ii) coordinated with existing activities, foreseen within the sector and (iii) developed in consultation with relevant national institutions</w:t>
      </w:r>
      <w:r w:rsidR="00475032" w:rsidRPr="007B747D">
        <w:rPr>
          <w:rFonts w:ascii="Roboto" w:hAnsi="Roboto" w:cs="Calibri"/>
          <w:sz w:val="20"/>
          <w:szCs w:val="20"/>
        </w:rPr>
        <w:t xml:space="preserve">. </w:t>
      </w:r>
    </w:p>
    <w:p w14:paraId="6D581197" w14:textId="52D07C60" w:rsidR="00020BAF" w:rsidRPr="007B747D" w:rsidRDefault="00020BAF" w:rsidP="005D35EE">
      <w:pPr>
        <w:pStyle w:val="ListParagraph"/>
        <w:numPr>
          <w:ilvl w:val="0"/>
          <w:numId w:val="3"/>
        </w:numPr>
        <w:ind w:left="360"/>
        <w:jc w:val="both"/>
        <w:rPr>
          <w:rFonts w:ascii="Roboto" w:hAnsi="Roboto" w:cs="Calibri"/>
          <w:sz w:val="20"/>
          <w:szCs w:val="20"/>
        </w:rPr>
      </w:pPr>
      <w:r w:rsidRPr="007B747D">
        <w:rPr>
          <w:rFonts w:ascii="Roboto" w:hAnsi="Roboto" w:cs="Calibri"/>
          <w:sz w:val="20"/>
          <w:szCs w:val="20"/>
        </w:rPr>
        <w:t xml:space="preserve">Ensure the </w:t>
      </w:r>
      <w:r w:rsidRPr="007B747D">
        <w:rPr>
          <w:rFonts w:ascii="Roboto" w:hAnsi="Roboto"/>
          <w:sz w:val="20"/>
          <w:szCs w:val="20"/>
        </w:rPr>
        <w:t>coherence of technical competency and expertise of agencies submitting the proposals with proposed interventions</w:t>
      </w:r>
      <w:r w:rsidR="00C11807">
        <w:rPr>
          <w:rFonts w:ascii="Roboto" w:hAnsi="Roboto"/>
          <w:sz w:val="20"/>
          <w:szCs w:val="20"/>
        </w:rPr>
        <w:t xml:space="preserve">. </w:t>
      </w:r>
    </w:p>
    <w:p w14:paraId="6DC1F822" w14:textId="77D386BD" w:rsidR="00B63AB2" w:rsidRPr="007B747D" w:rsidRDefault="00A56B1B" w:rsidP="005D35EE">
      <w:pPr>
        <w:spacing w:after="0"/>
        <w:jc w:val="both"/>
        <w:rPr>
          <w:rFonts w:ascii="Roboto" w:hAnsi="Roboto" w:cs="Calibri"/>
          <w:sz w:val="20"/>
          <w:szCs w:val="20"/>
        </w:rPr>
      </w:pPr>
      <w:r w:rsidRPr="007B747D">
        <w:rPr>
          <w:rFonts w:ascii="Roboto" w:hAnsi="Roboto" w:cs="Calibri"/>
          <w:sz w:val="20"/>
          <w:szCs w:val="20"/>
        </w:rPr>
        <w:t>The Technical Committee</w:t>
      </w:r>
      <w:r w:rsidR="00B63AB2" w:rsidRPr="007B747D">
        <w:rPr>
          <w:rFonts w:ascii="Roboto" w:hAnsi="Roboto" w:cs="Calibri"/>
          <w:sz w:val="20"/>
          <w:szCs w:val="20"/>
        </w:rPr>
        <w:t xml:space="preserve"> </w:t>
      </w:r>
      <w:r w:rsidR="00794670" w:rsidRPr="007B747D">
        <w:rPr>
          <w:rFonts w:ascii="Roboto" w:hAnsi="Roboto" w:cs="Calibri"/>
          <w:sz w:val="20"/>
          <w:szCs w:val="20"/>
        </w:rPr>
        <w:t xml:space="preserve">will </w:t>
      </w:r>
      <w:r w:rsidR="00B63AB2" w:rsidRPr="007B747D">
        <w:rPr>
          <w:rFonts w:ascii="Roboto" w:hAnsi="Roboto" w:cs="Calibri"/>
          <w:sz w:val="20"/>
          <w:szCs w:val="20"/>
        </w:rPr>
        <w:t>meet</w:t>
      </w:r>
      <w:r w:rsidR="00794670" w:rsidRPr="007B747D">
        <w:rPr>
          <w:rFonts w:ascii="Roboto" w:hAnsi="Roboto" w:cs="Calibri"/>
          <w:sz w:val="20"/>
          <w:szCs w:val="20"/>
        </w:rPr>
        <w:t xml:space="preserve"> biannually, with ad hoc meetings where necessary T</w:t>
      </w:r>
      <w:r w:rsidR="00B63AB2" w:rsidRPr="007B747D">
        <w:rPr>
          <w:rFonts w:ascii="Roboto" w:hAnsi="Roboto" w:cs="Calibri"/>
          <w:sz w:val="20"/>
          <w:szCs w:val="20"/>
        </w:rPr>
        <w:t>hey are responsible for the following tasks:</w:t>
      </w:r>
    </w:p>
    <w:p w14:paraId="09666C3C" w14:textId="77777777" w:rsidR="00B63AB2" w:rsidRPr="007B747D" w:rsidRDefault="00B63AB2" w:rsidP="005D35EE">
      <w:pPr>
        <w:pStyle w:val="ListParagraph"/>
        <w:numPr>
          <w:ilvl w:val="0"/>
          <w:numId w:val="9"/>
        </w:numPr>
        <w:ind w:left="360" w:hanging="270"/>
        <w:jc w:val="both"/>
        <w:rPr>
          <w:rFonts w:ascii="Roboto" w:hAnsi="Roboto" w:cs="Calibri"/>
          <w:sz w:val="20"/>
          <w:szCs w:val="20"/>
        </w:rPr>
      </w:pPr>
      <w:r w:rsidRPr="007B747D">
        <w:rPr>
          <w:rFonts w:ascii="Roboto" w:hAnsi="Roboto" w:cs="Calibri"/>
          <w:sz w:val="20"/>
          <w:szCs w:val="20"/>
        </w:rPr>
        <w:t xml:space="preserve">Review projects submitted to them </w:t>
      </w:r>
      <w:proofErr w:type="gramStart"/>
      <w:r w:rsidRPr="007B747D">
        <w:rPr>
          <w:rFonts w:ascii="Roboto" w:hAnsi="Roboto" w:cs="Calibri"/>
          <w:sz w:val="20"/>
          <w:szCs w:val="20"/>
        </w:rPr>
        <w:t>in order to</w:t>
      </w:r>
      <w:proofErr w:type="gramEnd"/>
      <w:r w:rsidRPr="007B747D">
        <w:rPr>
          <w:rFonts w:ascii="Roboto" w:hAnsi="Roboto" w:cs="Calibri"/>
          <w:sz w:val="20"/>
          <w:szCs w:val="20"/>
        </w:rPr>
        <w:t xml:space="preserve"> ensure technical quality and relevancy.  </w:t>
      </w:r>
    </w:p>
    <w:p w14:paraId="3952FEE2" w14:textId="77777777" w:rsidR="00B63AB2" w:rsidRPr="007B747D" w:rsidRDefault="00B63AB2" w:rsidP="005D35EE">
      <w:pPr>
        <w:pStyle w:val="ListParagraph"/>
        <w:numPr>
          <w:ilvl w:val="0"/>
          <w:numId w:val="9"/>
        </w:numPr>
        <w:ind w:left="360" w:hanging="270"/>
        <w:jc w:val="both"/>
        <w:rPr>
          <w:rFonts w:ascii="Roboto" w:hAnsi="Roboto" w:cs="Calibri"/>
          <w:sz w:val="20"/>
          <w:szCs w:val="20"/>
        </w:rPr>
      </w:pPr>
      <w:r w:rsidRPr="007B747D">
        <w:rPr>
          <w:rFonts w:ascii="Roboto" w:hAnsi="Roboto" w:cs="Calibri"/>
          <w:sz w:val="20"/>
          <w:szCs w:val="20"/>
        </w:rPr>
        <w:t>Recommend to the Steering Committee the approval of projects presented to the Fund.</w:t>
      </w:r>
    </w:p>
    <w:p w14:paraId="41527F40" w14:textId="77777777" w:rsidR="007B5244" w:rsidRPr="007B5244" w:rsidRDefault="00B63AB2" w:rsidP="00A80904">
      <w:pPr>
        <w:pStyle w:val="ListParagraph"/>
        <w:numPr>
          <w:ilvl w:val="0"/>
          <w:numId w:val="9"/>
        </w:numPr>
        <w:ind w:left="360" w:hanging="270"/>
        <w:jc w:val="both"/>
        <w:rPr>
          <w:rFonts w:ascii="Roboto" w:eastAsiaTheme="majorEastAsia" w:hAnsi="Roboto" w:cs="Calibri"/>
          <w:color w:val="2E74B5" w:themeColor="accent1" w:themeShade="BF"/>
          <w:sz w:val="20"/>
          <w:szCs w:val="20"/>
        </w:rPr>
      </w:pPr>
      <w:r w:rsidRPr="002118DA">
        <w:rPr>
          <w:rFonts w:ascii="Roboto" w:hAnsi="Roboto" w:cs="Calibri"/>
          <w:sz w:val="20"/>
          <w:szCs w:val="20"/>
        </w:rPr>
        <w:t xml:space="preserve">Make recommendations to the Secretariat and the MPTFO regarding Fund's report presentation, monitoring and evaluation.   </w:t>
      </w:r>
    </w:p>
    <w:p w14:paraId="14E8A148" w14:textId="77777777" w:rsidR="007B5244" w:rsidRPr="008E02E4" w:rsidRDefault="007B5244" w:rsidP="007B5244">
      <w:pPr>
        <w:tabs>
          <w:tab w:val="left" w:pos="540"/>
        </w:tabs>
        <w:autoSpaceDE w:val="0"/>
        <w:autoSpaceDN w:val="0"/>
        <w:adjustRightInd w:val="0"/>
        <w:spacing w:after="0"/>
        <w:jc w:val="both"/>
        <w:rPr>
          <w:rFonts w:ascii="Roboto" w:hAnsi="Roboto" w:cs="Calibri"/>
          <w:b/>
          <w:bCs/>
          <w:i/>
          <w:iCs/>
          <w:sz w:val="20"/>
          <w:szCs w:val="20"/>
        </w:rPr>
      </w:pPr>
      <w:r w:rsidRPr="008E02E4">
        <w:rPr>
          <w:rFonts w:ascii="Roboto" w:hAnsi="Roboto" w:cs="Calibri"/>
          <w:b/>
          <w:bCs/>
          <w:i/>
          <w:iCs/>
          <w:sz w:val="20"/>
          <w:szCs w:val="20"/>
        </w:rPr>
        <w:t xml:space="preserve">Role of the Resident Coordinator </w:t>
      </w:r>
    </w:p>
    <w:p w14:paraId="3B7FF144" w14:textId="77777777" w:rsidR="007B5244" w:rsidRPr="00C86F4A" w:rsidRDefault="007B5244" w:rsidP="007B5244">
      <w:pPr>
        <w:tabs>
          <w:tab w:val="left" w:pos="540"/>
        </w:tabs>
        <w:autoSpaceDE w:val="0"/>
        <w:autoSpaceDN w:val="0"/>
        <w:adjustRightInd w:val="0"/>
        <w:spacing w:after="200"/>
        <w:jc w:val="both"/>
        <w:rPr>
          <w:rFonts w:ascii="Roboto" w:hAnsi="Roboto" w:cs="Calibri"/>
          <w:sz w:val="20"/>
          <w:szCs w:val="20"/>
        </w:rPr>
      </w:pPr>
      <w:r w:rsidRPr="00C86F4A">
        <w:rPr>
          <w:rFonts w:ascii="Roboto" w:hAnsi="Roboto" w:cs="Calibri"/>
          <w:sz w:val="20"/>
          <w:szCs w:val="20"/>
        </w:rPr>
        <w:t>The overall management of the Fund from the UN will be led and coordinated by the R</w:t>
      </w:r>
      <w:r>
        <w:rPr>
          <w:rFonts w:ascii="Roboto" w:hAnsi="Roboto" w:cs="Calibri"/>
          <w:sz w:val="20"/>
          <w:szCs w:val="20"/>
        </w:rPr>
        <w:t>C</w:t>
      </w:r>
      <w:r w:rsidRPr="00C86F4A">
        <w:rPr>
          <w:rFonts w:ascii="Roboto" w:hAnsi="Roboto" w:cs="Calibri"/>
          <w:sz w:val="20"/>
          <w:szCs w:val="20"/>
        </w:rPr>
        <w:t xml:space="preserve"> in consultation with the PUNO</w:t>
      </w:r>
      <w:r>
        <w:rPr>
          <w:rFonts w:ascii="Roboto" w:hAnsi="Roboto" w:cs="Calibri"/>
          <w:sz w:val="20"/>
          <w:szCs w:val="20"/>
        </w:rPr>
        <w:t>s</w:t>
      </w:r>
      <w:r w:rsidRPr="00C86F4A">
        <w:rPr>
          <w:rFonts w:ascii="Roboto" w:hAnsi="Roboto" w:cs="Calibri"/>
          <w:sz w:val="20"/>
          <w:szCs w:val="20"/>
        </w:rPr>
        <w:t>. In line with the strengthened authority of the R</w:t>
      </w:r>
      <w:r>
        <w:rPr>
          <w:rFonts w:ascii="Roboto" w:hAnsi="Roboto" w:cs="Calibri"/>
          <w:sz w:val="20"/>
          <w:szCs w:val="20"/>
        </w:rPr>
        <w:t>C</w:t>
      </w:r>
      <w:r w:rsidRPr="00C86F4A">
        <w:rPr>
          <w:rFonts w:ascii="Roboto" w:hAnsi="Roboto" w:cs="Calibri"/>
          <w:sz w:val="20"/>
          <w:szCs w:val="20"/>
        </w:rPr>
        <w:t xml:space="preserve"> to lead the UN to deliver more effectively at the country level, the </w:t>
      </w:r>
      <w:r>
        <w:rPr>
          <w:rFonts w:ascii="Roboto" w:hAnsi="Roboto" w:cs="Calibri"/>
          <w:sz w:val="20"/>
          <w:szCs w:val="20"/>
        </w:rPr>
        <w:t>RC</w:t>
      </w:r>
      <w:r w:rsidRPr="00C86F4A">
        <w:rPr>
          <w:rFonts w:ascii="Roboto" w:hAnsi="Roboto" w:cs="Calibri"/>
          <w:sz w:val="20"/>
          <w:szCs w:val="20"/>
        </w:rPr>
        <w:t xml:space="preserve"> will be responsible for:</w:t>
      </w:r>
    </w:p>
    <w:p w14:paraId="36579AB1" w14:textId="77777777" w:rsidR="007B5244" w:rsidRPr="00C86F4A" w:rsidRDefault="007B5244" w:rsidP="007B5244">
      <w:pPr>
        <w:numPr>
          <w:ilvl w:val="0"/>
          <w:numId w:val="9"/>
        </w:numPr>
        <w:spacing w:after="40" w:line="240" w:lineRule="auto"/>
        <w:jc w:val="both"/>
        <w:rPr>
          <w:rFonts w:ascii="Roboto" w:hAnsi="Roboto" w:cs="Calibri"/>
          <w:sz w:val="20"/>
          <w:szCs w:val="20"/>
        </w:rPr>
      </w:pPr>
      <w:r w:rsidRPr="00C86F4A">
        <w:rPr>
          <w:rFonts w:ascii="Roboto" w:hAnsi="Roboto" w:cs="Calibri"/>
          <w:sz w:val="20"/>
          <w:szCs w:val="20"/>
        </w:rPr>
        <w:t xml:space="preserve">Strategic leadership of the Fund </w:t>
      </w:r>
      <w:proofErr w:type="gramStart"/>
      <w:r w:rsidRPr="00C86F4A">
        <w:rPr>
          <w:rFonts w:ascii="Roboto" w:hAnsi="Roboto" w:cs="Calibri"/>
          <w:sz w:val="20"/>
          <w:szCs w:val="20"/>
        </w:rPr>
        <w:t>on the basis of</w:t>
      </w:r>
      <w:proofErr w:type="gramEnd"/>
      <w:r w:rsidRPr="00C86F4A">
        <w:rPr>
          <w:rFonts w:ascii="Roboto" w:hAnsi="Roboto" w:cs="Calibri"/>
          <w:sz w:val="20"/>
          <w:szCs w:val="20"/>
        </w:rPr>
        <w:t xml:space="preserve"> the C</w:t>
      </w:r>
      <w:r>
        <w:rPr>
          <w:rFonts w:ascii="Roboto" w:hAnsi="Roboto" w:cs="Calibri"/>
          <w:sz w:val="20"/>
          <w:szCs w:val="20"/>
        </w:rPr>
        <w:t xml:space="preserve">F (2022 – 2026). </w:t>
      </w:r>
    </w:p>
    <w:p w14:paraId="59D63BBC" w14:textId="77777777" w:rsidR="007B5244" w:rsidRPr="00C86F4A" w:rsidRDefault="007B5244" w:rsidP="007B5244">
      <w:pPr>
        <w:numPr>
          <w:ilvl w:val="0"/>
          <w:numId w:val="9"/>
        </w:numPr>
        <w:spacing w:after="40" w:line="240" w:lineRule="auto"/>
        <w:jc w:val="both"/>
        <w:rPr>
          <w:rFonts w:ascii="Roboto" w:hAnsi="Roboto" w:cs="Calibri"/>
          <w:sz w:val="20"/>
          <w:szCs w:val="20"/>
        </w:rPr>
      </w:pPr>
      <w:r w:rsidRPr="00C86F4A">
        <w:rPr>
          <w:rFonts w:ascii="Roboto" w:hAnsi="Roboto" w:cs="Calibri"/>
          <w:sz w:val="20"/>
          <w:szCs w:val="20"/>
        </w:rPr>
        <w:t xml:space="preserve">Mobilizing resources for </w:t>
      </w:r>
      <w:r>
        <w:rPr>
          <w:rFonts w:ascii="Roboto" w:hAnsi="Roboto" w:cs="Calibri"/>
          <w:sz w:val="20"/>
          <w:szCs w:val="20"/>
        </w:rPr>
        <w:t xml:space="preserve">the </w:t>
      </w:r>
      <w:r w:rsidRPr="00C86F4A">
        <w:rPr>
          <w:rFonts w:ascii="Roboto" w:hAnsi="Roboto" w:cs="Calibri"/>
          <w:sz w:val="20"/>
          <w:szCs w:val="20"/>
        </w:rPr>
        <w:t>Fund in collaboration with P</w:t>
      </w:r>
      <w:r>
        <w:rPr>
          <w:rFonts w:ascii="Roboto" w:hAnsi="Roboto" w:cs="Calibri"/>
          <w:sz w:val="20"/>
          <w:szCs w:val="20"/>
        </w:rPr>
        <w:t xml:space="preserve">UNOs. </w:t>
      </w:r>
    </w:p>
    <w:p w14:paraId="0ABE876C" w14:textId="77777777" w:rsidR="007B5244" w:rsidRPr="00C86F4A" w:rsidRDefault="007B5244" w:rsidP="007B5244">
      <w:pPr>
        <w:numPr>
          <w:ilvl w:val="0"/>
          <w:numId w:val="9"/>
        </w:numPr>
        <w:spacing w:after="40" w:line="240" w:lineRule="auto"/>
        <w:jc w:val="both"/>
        <w:rPr>
          <w:rFonts w:ascii="Roboto" w:hAnsi="Roboto" w:cs="Calibri"/>
          <w:sz w:val="20"/>
          <w:szCs w:val="20"/>
        </w:rPr>
      </w:pPr>
      <w:r w:rsidRPr="00C86F4A">
        <w:rPr>
          <w:rFonts w:ascii="Roboto" w:hAnsi="Roboto" w:cs="Calibri"/>
          <w:sz w:val="20"/>
          <w:szCs w:val="20"/>
        </w:rPr>
        <w:t>Signing the Standard Administrative Arrangements with Donors and the Memorandum of Understanding</w:t>
      </w:r>
      <w:r>
        <w:rPr>
          <w:rFonts w:ascii="Roboto" w:hAnsi="Roboto" w:cs="Calibri"/>
          <w:sz w:val="20"/>
          <w:szCs w:val="20"/>
        </w:rPr>
        <w:t xml:space="preserve"> (MOU)</w:t>
      </w:r>
      <w:r w:rsidRPr="00C86F4A">
        <w:rPr>
          <w:rFonts w:ascii="Roboto" w:hAnsi="Roboto" w:cs="Calibri"/>
          <w:sz w:val="20"/>
          <w:szCs w:val="20"/>
        </w:rPr>
        <w:t xml:space="preserve"> with PUNOs</w:t>
      </w:r>
      <w:r>
        <w:rPr>
          <w:rFonts w:ascii="Roboto" w:hAnsi="Roboto" w:cs="Calibri"/>
          <w:sz w:val="20"/>
          <w:szCs w:val="20"/>
        </w:rPr>
        <w:t xml:space="preserve">. </w:t>
      </w:r>
    </w:p>
    <w:p w14:paraId="4A5DF1D5" w14:textId="77777777" w:rsidR="007B5244" w:rsidRPr="00C86F4A" w:rsidRDefault="007B5244" w:rsidP="007B5244">
      <w:pPr>
        <w:numPr>
          <w:ilvl w:val="0"/>
          <w:numId w:val="9"/>
        </w:numPr>
        <w:spacing w:after="40" w:line="240" w:lineRule="auto"/>
        <w:jc w:val="both"/>
        <w:rPr>
          <w:rFonts w:ascii="Roboto" w:hAnsi="Roboto" w:cs="Calibri"/>
          <w:sz w:val="20"/>
          <w:szCs w:val="20"/>
        </w:rPr>
      </w:pPr>
      <w:r w:rsidRPr="00C86F4A">
        <w:rPr>
          <w:rFonts w:ascii="Roboto" w:hAnsi="Roboto" w:cs="Calibri"/>
          <w:sz w:val="20"/>
          <w:szCs w:val="20"/>
        </w:rPr>
        <w:t xml:space="preserve">Overseeing the </w:t>
      </w:r>
      <w:proofErr w:type="spellStart"/>
      <w:r w:rsidRPr="00C86F4A">
        <w:rPr>
          <w:rFonts w:ascii="Roboto" w:hAnsi="Roboto" w:cs="Calibri"/>
          <w:sz w:val="20"/>
          <w:szCs w:val="20"/>
        </w:rPr>
        <w:t>programme</w:t>
      </w:r>
      <w:proofErr w:type="spellEnd"/>
      <w:r w:rsidRPr="00C86F4A">
        <w:rPr>
          <w:rFonts w:ascii="Roboto" w:hAnsi="Roboto" w:cs="Calibri"/>
          <w:sz w:val="20"/>
          <w:szCs w:val="20"/>
        </w:rPr>
        <w:t xml:space="preserve"> coordination support allocation</w:t>
      </w:r>
      <w:r>
        <w:rPr>
          <w:rFonts w:ascii="Roboto" w:hAnsi="Roboto" w:cs="Calibri"/>
          <w:sz w:val="20"/>
          <w:szCs w:val="20"/>
        </w:rPr>
        <w:t>.</w:t>
      </w:r>
    </w:p>
    <w:p w14:paraId="21D1E010" w14:textId="71C04656" w:rsidR="00804FC2" w:rsidRPr="007B5244" w:rsidRDefault="007B5244" w:rsidP="007B5244">
      <w:pPr>
        <w:numPr>
          <w:ilvl w:val="0"/>
          <w:numId w:val="9"/>
        </w:numPr>
        <w:spacing w:after="40" w:line="240" w:lineRule="auto"/>
        <w:jc w:val="both"/>
        <w:rPr>
          <w:rFonts w:ascii="Roboto" w:hAnsi="Roboto" w:cs="Calibri"/>
          <w:sz w:val="20"/>
          <w:szCs w:val="20"/>
        </w:rPr>
      </w:pPr>
      <w:r w:rsidRPr="00C86F4A">
        <w:rPr>
          <w:rFonts w:ascii="Roboto" w:hAnsi="Roboto" w:cs="Calibri"/>
          <w:sz w:val="20"/>
          <w:szCs w:val="20"/>
        </w:rPr>
        <w:t xml:space="preserve">Co-chairing the </w:t>
      </w:r>
      <w:r>
        <w:rPr>
          <w:rFonts w:ascii="Roboto" w:hAnsi="Roboto" w:cs="Calibri"/>
          <w:sz w:val="20"/>
          <w:szCs w:val="20"/>
        </w:rPr>
        <w:t xml:space="preserve">Steering Committee, </w:t>
      </w:r>
      <w:r w:rsidRPr="00C86F4A">
        <w:rPr>
          <w:rFonts w:ascii="Roboto" w:hAnsi="Roboto" w:cs="Calibri"/>
          <w:sz w:val="20"/>
          <w:szCs w:val="20"/>
        </w:rPr>
        <w:t xml:space="preserve">Joint Executive Committee together with the </w:t>
      </w:r>
      <w:r>
        <w:rPr>
          <w:rFonts w:ascii="Roboto" w:hAnsi="Roboto" w:cs="Calibri"/>
          <w:sz w:val="20"/>
          <w:szCs w:val="20"/>
        </w:rPr>
        <w:t xml:space="preserve">Minister of Foreign Affairs </w:t>
      </w:r>
      <w:r w:rsidRPr="00C86F4A">
        <w:rPr>
          <w:rFonts w:ascii="Roboto" w:hAnsi="Roboto" w:cs="Calibri"/>
          <w:sz w:val="20"/>
          <w:szCs w:val="20"/>
        </w:rPr>
        <w:t>to oversee management of the Fund, including making funding allocations, with additional meetings called as necessary.</w:t>
      </w:r>
      <w:r>
        <w:rPr>
          <w:rFonts w:ascii="Roboto" w:hAnsi="Roboto" w:cs="Calibri"/>
          <w:sz w:val="20"/>
          <w:szCs w:val="20"/>
        </w:rPr>
        <w:t xml:space="preserve">  </w:t>
      </w:r>
      <w:r w:rsidRPr="00A96DEE">
        <w:rPr>
          <w:rFonts w:ascii="Roboto" w:hAnsi="Roboto" w:cs="Calibri"/>
          <w:sz w:val="20"/>
          <w:szCs w:val="20"/>
        </w:rPr>
        <w:t xml:space="preserve">In the absence of consensus within the UNCT regarding the strategic objectives in the </w:t>
      </w:r>
      <w:r>
        <w:rPr>
          <w:rFonts w:ascii="Roboto" w:hAnsi="Roboto" w:cs="Calibri"/>
          <w:sz w:val="20"/>
          <w:szCs w:val="20"/>
        </w:rPr>
        <w:t>CF (2022 – 2026)</w:t>
      </w:r>
      <w:r w:rsidRPr="00A96DEE">
        <w:rPr>
          <w:rFonts w:ascii="Roboto" w:hAnsi="Roboto" w:cs="Calibri"/>
          <w:sz w:val="20"/>
          <w:szCs w:val="20"/>
        </w:rPr>
        <w:t xml:space="preserve"> or related allocation of UNCT-wide pooled funding the RC will take the final decision</w:t>
      </w:r>
      <w:r>
        <w:rPr>
          <w:rFonts w:ascii="Roboto" w:hAnsi="Roboto" w:cs="Calibri"/>
          <w:sz w:val="20"/>
          <w:szCs w:val="20"/>
        </w:rPr>
        <w:t xml:space="preserve">. </w:t>
      </w:r>
      <w:r w:rsidR="00804FC2" w:rsidRPr="007B5244">
        <w:rPr>
          <w:rFonts w:ascii="Roboto" w:hAnsi="Roboto" w:cs="Calibri"/>
          <w:sz w:val="20"/>
          <w:szCs w:val="20"/>
        </w:rPr>
        <w:br w:type="page"/>
      </w:r>
    </w:p>
    <w:p w14:paraId="330500B3" w14:textId="34364A6C" w:rsidR="00DE2A22" w:rsidRPr="007B747D" w:rsidRDefault="00DE2A22" w:rsidP="005D35EE">
      <w:pPr>
        <w:pStyle w:val="Heading2"/>
        <w:jc w:val="both"/>
        <w:rPr>
          <w:rFonts w:ascii="Roboto" w:hAnsi="Roboto" w:cs="Calibri"/>
          <w:sz w:val="20"/>
          <w:szCs w:val="20"/>
        </w:rPr>
      </w:pPr>
      <w:bookmarkStart w:id="17" w:name="_Toc88055723"/>
      <w:r w:rsidRPr="007B747D">
        <w:rPr>
          <w:rFonts w:ascii="Roboto" w:hAnsi="Roboto" w:cs="Calibri"/>
          <w:sz w:val="20"/>
          <w:szCs w:val="20"/>
        </w:rPr>
        <w:lastRenderedPageBreak/>
        <w:t>Fund Administration</w:t>
      </w:r>
      <w:bookmarkEnd w:id="17"/>
    </w:p>
    <w:p w14:paraId="01FE3F86" w14:textId="12B4EFDA" w:rsidR="003E35E5" w:rsidRPr="007B747D" w:rsidRDefault="003E35E5" w:rsidP="005D35EE">
      <w:pPr>
        <w:spacing w:after="0"/>
        <w:jc w:val="both"/>
        <w:rPr>
          <w:rFonts w:ascii="Roboto" w:hAnsi="Roboto" w:cs="Calibri"/>
          <w:b/>
          <w:i/>
          <w:sz w:val="20"/>
          <w:szCs w:val="20"/>
        </w:rPr>
      </w:pPr>
      <w:r w:rsidRPr="007B747D">
        <w:rPr>
          <w:rFonts w:ascii="Roboto" w:hAnsi="Roboto" w:cs="Calibri"/>
          <w:b/>
          <w:i/>
          <w:sz w:val="20"/>
          <w:szCs w:val="20"/>
        </w:rPr>
        <w:t>The Administrative Agent</w:t>
      </w:r>
    </w:p>
    <w:p w14:paraId="40CD3A03" w14:textId="60B9525F" w:rsidR="001668F3" w:rsidRPr="007B747D" w:rsidRDefault="001668F3" w:rsidP="005D35EE">
      <w:pPr>
        <w:jc w:val="both"/>
        <w:rPr>
          <w:rFonts w:ascii="Roboto" w:hAnsi="Roboto" w:cs="Calibri"/>
          <w:sz w:val="20"/>
          <w:szCs w:val="20"/>
        </w:rPr>
      </w:pPr>
      <w:r w:rsidRPr="007B747D">
        <w:rPr>
          <w:rFonts w:ascii="Roboto" w:hAnsi="Roboto" w:cs="Calibri"/>
          <w:sz w:val="20"/>
          <w:szCs w:val="20"/>
        </w:rPr>
        <w:t xml:space="preserve">The Fund is administered by the MPTFO under the pass-through management modality. The Fund's administration services, whose costs are 1% of received contributions, include: </w:t>
      </w:r>
    </w:p>
    <w:p w14:paraId="1C375D0F" w14:textId="06C7ADB6" w:rsidR="001668F3" w:rsidRPr="007B747D" w:rsidRDefault="001668F3" w:rsidP="005D35EE">
      <w:pPr>
        <w:pStyle w:val="ListParagraph"/>
        <w:numPr>
          <w:ilvl w:val="0"/>
          <w:numId w:val="1"/>
        </w:numPr>
        <w:jc w:val="both"/>
        <w:rPr>
          <w:rFonts w:ascii="Roboto" w:hAnsi="Roboto" w:cs="Calibri"/>
          <w:sz w:val="20"/>
          <w:szCs w:val="20"/>
        </w:rPr>
      </w:pPr>
      <w:r w:rsidRPr="007B747D">
        <w:rPr>
          <w:rFonts w:ascii="Roboto" w:hAnsi="Roboto" w:cs="Calibri"/>
          <w:sz w:val="20"/>
          <w:szCs w:val="20"/>
        </w:rPr>
        <w:t xml:space="preserve">The Fund's </w:t>
      </w:r>
      <w:r w:rsidR="003E5C0F" w:rsidRPr="007B747D">
        <w:rPr>
          <w:rFonts w:ascii="Roboto" w:hAnsi="Roboto" w:cs="Calibri"/>
          <w:sz w:val="20"/>
          <w:szCs w:val="20"/>
        </w:rPr>
        <w:t>establishment</w:t>
      </w:r>
      <w:r w:rsidRPr="007B747D">
        <w:rPr>
          <w:rFonts w:ascii="Roboto" w:hAnsi="Roboto" w:cs="Calibri"/>
          <w:sz w:val="20"/>
          <w:szCs w:val="20"/>
        </w:rPr>
        <w:t>: support to the Fund's design (Terms of Reference and Operation Manual), and development of legal instruments</w:t>
      </w:r>
      <w:r w:rsidR="00B11ECB">
        <w:rPr>
          <w:rFonts w:ascii="Roboto" w:hAnsi="Roboto" w:cs="Calibri"/>
          <w:sz w:val="20"/>
          <w:szCs w:val="20"/>
        </w:rPr>
        <w:t>.</w:t>
      </w:r>
    </w:p>
    <w:p w14:paraId="12F9C55E" w14:textId="355FC8D1" w:rsidR="001668F3" w:rsidRPr="007B747D" w:rsidRDefault="001668F3" w:rsidP="005D35EE">
      <w:pPr>
        <w:pStyle w:val="ListParagraph"/>
        <w:numPr>
          <w:ilvl w:val="0"/>
          <w:numId w:val="1"/>
        </w:numPr>
        <w:jc w:val="both"/>
        <w:rPr>
          <w:rFonts w:ascii="Roboto" w:hAnsi="Roboto" w:cs="Calibri"/>
          <w:sz w:val="20"/>
          <w:szCs w:val="20"/>
        </w:rPr>
      </w:pPr>
      <w:r w:rsidRPr="007B747D">
        <w:rPr>
          <w:rFonts w:ascii="Roboto" w:hAnsi="Roboto" w:cs="Calibri"/>
          <w:sz w:val="20"/>
          <w:szCs w:val="20"/>
        </w:rPr>
        <w:t xml:space="preserve">The Fund's administration: receipt, </w:t>
      </w:r>
      <w:proofErr w:type="gramStart"/>
      <w:r w:rsidRPr="007B747D">
        <w:rPr>
          <w:rFonts w:ascii="Roboto" w:hAnsi="Roboto" w:cs="Calibri"/>
          <w:sz w:val="20"/>
          <w:szCs w:val="20"/>
        </w:rPr>
        <w:t>administration</w:t>
      </w:r>
      <w:proofErr w:type="gramEnd"/>
      <w:r w:rsidRPr="007B747D">
        <w:rPr>
          <w:rFonts w:ascii="Roboto" w:hAnsi="Roboto" w:cs="Calibri"/>
          <w:sz w:val="20"/>
          <w:szCs w:val="20"/>
        </w:rPr>
        <w:t xml:space="preserve"> and release of funds to implementing entities in accordance with decisions from the Steering Committee, and financial report consolidation</w:t>
      </w:r>
      <w:r w:rsidR="00B11ECB">
        <w:rPr>
          <w:rFonts w:ascii="Roboto" w:hAnsi="Roboto" w:cs="Calibri"/>
          <w:sz w:val="20"/>
          <w:szCs w:val="20"/>
        </w:rPr>
        <w:t>.</w:t>
      </w:r>
    </w:p>
    <w:p w14:paraId="1315747A" w14:textId="77777777" w:rsidR="001668F3" w:rsidRPr="007B747D" w:rsidRDefault="001668F3" w:rsidP="005D35EE">
      <w:pPr>
        <w:spacing w:after="0"/>
        <w:jc w:val="both"/>
        <w:rPr>
          <w:rFonts w:ascii="Roboto" w:hAnsi="Roboto" w:cs="Calibri"/>
          <w:sz w:val="20"/>
          <w:szCs w:val="20"/>
        </w:rPr>
      </w:pPr>
      <w:r w:rsidRPr="007B747D">
        <w:rPr>
          <w:rFonts w:ascii="Roboto" w:hAnsi="Roboto" w:cs="Calibri"/>
          <w:sz w:val="20"/>
          <w:szCs w:val="20"/>
        </w:rPr>
        <w:t>The MPTFO is responsible for the following functions:</w:t>
      </w:r>
    </w:p>
    <w:p w14:paraId="3922312E" w14:textId="51CEB1A2" w:rsidR="001668F3" w:rsidRPr="007B747D" w:rsidRDefault="001668F3" w:rsidP="005D35EE">
      <w:pPr>
        <w:pStyle w:val="ListParagraph"/>
        <w:numPr>
          <w:ilvl w:val="0"/>
          <w:numId w:val="5"/>
        </w:numPr>
        <w:jc w:val="both"/>
        <w:rPr>
          <w:rFonts w:ascii="Roboto" w:hAnsi="Roboto" w:cs="Calibri"/>
          <w:sz w:val="20"/>
          <w:szCs w:val="20"/>
        </w:rPr>
      </w:pPr>
      <w:r w:rsidRPr="007B747D">
        <w:rPr>
          <w:rFonts w:ascii="Roboto" w:hAnsi="Roboto" w:cs="Calibri"/>
          <w:sz w:val="20"/>
          <w:szCs w:val="20"/>
        </w:rPr>
        <w:t>Provide support to the design of the Fund</w:t>
      </w:r>
      <w:r w:rsidR="00AD0990">
        <w:rPr>
          <w:rFonts w:ascii="Roboto" w:hAnsi="Roboto" w:cs="Calibri"/>
          <w:sz w:val="20"/>
          <w:szCs w:val="20"/>
        </w:rPr>
        <w:t xml:space="preserve">.  </w:t>
      </w:r>
    </w:p>
    <w:p w14:paraId="6FC588C6" w14:textId="2BC88D9F" w:rsidR="001668F3" w:rsidRPr="007B747D" w:rsidRDefault="001668F3" w:rsidP="005D35EE">
      <w:pPr>
        <w:pStyle w:val="ListParagraph"/>
        <w:numPr>
          <w:ilvl w:val="0"/>
          <w:numId w:val="5"/>
        </w:numPr>
        <w:jc w:val="both"/>
        <w:rPr>
          <w:rFonts w:ascii="Roboto" w:hAnsi="Roboto" w:cs="Calibri"/>
          <w:sz w:val="20"/>
          <w:szCs w:val="20"/>
        </w:rPr>
      </w:pPr>
      <w:r w:rsidRPr="007B747D">
        <w:rPr>
          <w:rFonts w:ascii="Roboto" w:hAnsi="Roboto" w:cs="Calibri"/>
          <w:sz w:val="20"/>
          <w:szCs w:val="20"/>
        </w:rPr>
        <w:t>Sign a</w:t>
      </w:r>
      <w:r w:rsidR="003751FF">
        <w:rPr>
          <w:rFonts w:ascii="Roboto" w:hAnsi="Roboto" w:cs="Calibri"/>
          <w:sz w:val="20"/>
          <w:szCs w:val="20"/>
        </w:rPr>
        <w:t xml:space="preserve">n </w:t>
      </w:r>
      <w:r w:rsidRPr="007B747D">
        <w:rPr>
          <w:rFonts w:ascii="Roboto" w:hAnsi="Roboto" w:cs="Calibri"/>
          <w:sz w:val="20"/>
          <w:szCs w:val="20"/>
        </w:rPr>
        <w:t xml:space="preserve">MOU with </w:t>
      </w:r>
      <w:r w:rsidR="00B4039F" w:rsidRPr="007B747D">
        <w:rPr>
          <w:rFonts w:ascii="Roboto" w:hAnsi="Roboto" w:cs="Calibri"/>
          <w:sz w:val="20"/>
          <w:szCs w:val="20"/>
        </w:rPr>
        <w:t xml:space="preserve">the </w:t>
      </w:r>
      <w:r w:rsidR="00936646" w:rsidRPr="007B747D">
        <w:rPr>
          <w:rFonts w:ascii="Roboto" w:hAnsi="Roboto" w:cs="Calibri"/>
          <w:sz w:val="20"/>
          <w:szCs w:val="20"/>
        </w:rPr>
        <w:t>P</w:t>
      </w:r>
      <w:r w:rsidR="008711E7" w:rsidRPr="007B747D">
        <w:rPr>
          <w:rFonts w:ascii="Roboto" w:hAnsi="Roboto" w:cs="Calibri"/>
          <w:sz w:val="20"/>
          <w:szCs w:val="20"/>
        </w:rPr>
        <w:t>UNO</w:t>
      </w:r>
      <w:r w:rsidR="007A7C00" w:rsidRPr="007B747D">
        <w:rPr>
          <w:rFonts w:ascii="Roboto" w:hAnsi="Roboto" w:cs="Calibri"/>
          <w:sz w:val="20"/>
          <w:szCs w:val="20"/>
        </w:rPr>
        <w:t>s</w:t>
      </w:r>
      <w:r w:rsidR="00FC0214">
        <w:rPr>
          <w:rFonts w:ascii="Roboto" w:hAnsi="Roboto" w:cs="Calibri"/>
          <w:sz w:val="20"/>
          <w:szCs w:val="20"/>
        </w:rPr>
        <w:t xml:space="preserve">. </w:t>
      </w:r>
      <w:r w:rsidR="006B1004" w:rsidRPr="007B747D">
        <w:rPr>
          <w:rFonts w:ascii="Roboto" w:hAnsi="Roboto" w:cs="Calibri"/>
          <w:sz w:val="20"/>
          <w:szCs w:val="20"/>
        </w:rPr>
        <w:t xml:space="preserve"> </w:t>
      </w:r>
    </w:p>
    <w:p w14:paraId="5EFBE9B3" w14:textId="75359FB5" w:rsidR="001668F3" w:rsidRPr="007B747D" w:rsidRDefault="001668F3" w:rsidP="005D35EE">
      <w:pPr>
        <w:pStyle w:val="ListParagraph"/>
        <w:numPr>
          <w:ilvl w:val="0"/>
          <w:numId w:val="5"/>
        </w:numPr>
        <w:jc w:val="both"/>
        <w:rPr>
          <w:rFonts w:ascii="Roboto" w:hAnsi="Roboto" w:cs="Calibri"/>
          <w:sz w:val="20"/>
          <w:szCs w:val="20"/>
        </w:rPr>
      </w:pPr>
      <w:r w:rsidRPr="007B747D">
        <w:rPr>
          <w:rFonts w:ascii="Roboto" w:hAnsi="Roboto" w:cs="Calibri"/>
          <w:sz w:val="20"/>
          <w:szCs w:val="20"/>
        </w:rPr>
        <w:t>Sign Standard Administrative Agreements with donors that wish to contribute financially to the Fund</w:t>
      </w:r>
      <w:r w:rsidR="006E78B3">
        <w:rPr>
          <w:rFonts w:ascii="Roboto" w:hAnsi="Roboto" w:cs="Calibri"/>
          <w:sz w:val="20"/>
          <w:szCs w:val="20"/>
        </w:rPr>
        <w:t xml:space="preserve">. </w:t>
      </w:r>
    </w:p>
    <w:p w14:paraId="014165BA" w14:textId="63DF9312" w:rsidR="001668F3" w:rsidRPr="007B747D" w:rsidRDefault="001668F3" w:rsidP="005D35EE">
      <w:pPr>
        <w:pStyle w:val="ListParagraph"/>
        <w:numPr>
          <w:ilvl w:val="0"/>
          <w:numId w:val="5"/>
        </w:numPr>
        <w:jc w:val="both"/>
        <w:rPr>
          <w:rFonts w:ascii="Roboto" w:hAnsi="Roboto" w:cs="Calibri"/>
          <w:sz w:val="20"/>
          <w:szCs w:val="20"/>
        </w:rPr>
      </w:pPr>
      <w:r w:rsidRPr="007B747D">
        <w:rPr>
          <w:rFonts w:ascii="Roboto" w:hAnsi="Roboto" w:cs="Calibri"/>
          <w:sz w:val="20"/>
          <w:szCs w:val="20"/>
        </w:rPr>
        <w:t xml:space="preserve">Receive and </w:t>
      </w:r>
      <w:r w:rsidR="00AC61B8" w:rsidRPr="007B747D">
        <w:rPr>
          <w:rFonts w:ascii="Roboto" w:hAnsi="Roboto" w:cs="Calibri"/>
          <w:sz w:val="20"/>
          <w:szCs w:val="20"/>
        </w:rPr>
        <w:t>administer</w:t>
      </w:r>
      <w:r w:rsidRPr="007B747D">
        <w:rPr>
          <w:rFonts w:ascii="Roboto" w:hAnsi="Roboto" w:cs="Calibri"/>
          <w:sz w:val="20"/>
          <w:szCs w:val="20"/>
        </w:rPr>
        <w:t xml:space="preserve"> funds included those of the Fund's closure</w:t>
      </w:r>
      <w:r w:rsidR="00865C6F">
        <w:rPr>
          <w:rFonts w:ascii="Roboto" w:hAnsi="Roboto" w:cs="Calibri"/>
          <w:sz w:val="20"/>
          <w:szCs w:val="20"/>
        </w:rPr>
        <w:t xml:space="preserve">. </w:t>
      </w:r>
    </w:p>
    <w:p w14:paraId="1D145735" w14:textId="47B8F7E1" w:rsidR="001668F3" w:rsidRPr="007B747D" w:rsidRDefault="001668F3" w:rsidP="005D35EE">
      <w:pPr>
        <w:pStyle w:val="ListParagraph"/>
        <w:numPr>
          <w:ilvl w:val="0"/>
          <w:numId w:val="5"/>
        </w:numPr>
        <w:jc w:val="both"/>
        <w:rPr>
          <w:rFonts w:ascii="Roboto" w:hAnsi="Roboto" w:cs="Calibri"/>
          <w:sz w:val="20"/>
          <w:szCs w:val="20"/>
        </w:rPr>
      </w:pPr>
      <w:r w:rsidRPr="007B747D">
        <w:rPr>
          <w:rFonts w:ascii="Roboto" w:hAnsi="Roboto" w:cs="Calibri"/>
          <w:sz w:val="20"/>
          <w:szCs w:val="20"/>
        </w:rPr>
        <w:t>Provide updated information to the Steering Committee regarding the regular resource availability</w:t>
      </w:r>
      <w:r w:rsidR="002F76FB">
        <w:rPr>
          <w:rFonts w:ascii="Roboto" w:hAnsi="Roboto" w:cs="Calibri"/>
          <w:sz w:val="20"/>
          <w:szCs w:val="20"/>
        </w:rPr>
        <w:t xml:space="preserve">. </w:t>
      </w:r>
    </w:p>
    <w:p w14:paraId="30625622" w14:textId="220E52E5" w:rsidR="001668F3" w:rsidRPr="007B747D" w:rsidRDefault="001668F3" w:rsidP="005D35EE">
      <w:pPr>
        <w:pStyle w:val="ListParagraph"/>
        <w:numPr>
          <w:ilvl w:val="0"/>
          <w:numId w:val="5"/>
        </w:numPr>
        <w:jc w:val="both"/>
        <w:rPr>
          <w:rFonts w:ascii="Roboto" w:hAnsi="Roboto" w:cs="Calibri"/>
          <w:sz w:val="20"/>
          <w:szCs w:val="20"/>
        </w:rPr>
      </w:pPr>
      <w:r w:rsidRPr="007B747D">
        <w:rPr>
          <w:rFonts w:ascii="Roboto" w:hAnsi="Roboto" w:cs="Calibri"/>
          <w:sz w:val="20"/>
          <w:szCs w:val="20"/>
        </w:rPr>
        <w:t>Subject to the availability of resources, transfer funds to implementing entities in accordance with the Steering Committee decisions</w:t>
      </w:r>
      <w:r w:rsidR="00AE616A">
        <w:rPr>
          <w:rFonts w:ascii="Roboto" w:hAnsi="Roboto" w:cs="Calibri"/>
          <w:sz w:val="20"/>
          <w:szCs w:val="20"/>
        </w:rPr>
        <w:t xml:space="preserve">. </w:t>
      </w:r>
    </w:p>
    <w:p w14:paraId="478F33F0" w14:textId="41ECC731" w:rsidR="001668F3" w:rsidRPr="007B747D" w:rsidRDefault="001668F3" w:rsidP="005D35EE">
      <w:pPr>
        <w:pStyle w:val="ListParagraph"/>
        <w:numPr>
          <w:ilvl w:val="0"/>
          <w:numId w:val="5"/>
        </w:numPr>
        <w:jc w:val="both"/>
        <w:rPr>
          <w:rFonts w:ascii="Roboto" w:hAnsi="Roboto" w:cs="Calibri"/>
          <w:sz w:val="20"/>
          <w:szCs w:val="20"/>
        </w:rPr>
      </w:pPr>
      <w:r w:rsidRPr="007B747D">
        <w:rPr>
          <w:rFonts w:ascii="Roboto" w:hAnsi="Roboto" w:cs="Calibri"/>
          <w:sz w:val="20"/>
          <w:szCs w:val="20"/>
        </w:rPr>
        <w:t xml:space="preserve">Consolidate the </w:t>
      </w:r>
      <w:r w:rsidR="00193516" w:rsidRPr="007B747D">
        <w:rPr>
          <w:rFonts w:ascii="Roboto" w:hAnsi="Roboto" w:cs="Calibri"/>
          <w:sz w:val="20"/>
          <w:szCs w:val="20"/>
        </w:rPr>
        <w:t>financial</w:t>
      </w:r>
      <w:r w:rsidRPr="007B747D">
        <w:rPr>
          <w:rFonts w:ascii="Roboto" w:hAnsi="Roboto" w:cs="Calibri"/>
          <w:sz w:val="20"/>
          <w:szCs w:val="20"/>
        </w:rPr>
        <w:t xml:space="preserve"> annual and final reports submitted by implementing entities and present the consolidated report to the Steering Committee and to each of the Fund's contributors.</w:t>
      </w:r>
    </w:p>
    <w:p w14:paraId="5BC85301" w14:textId="49AFA0BE" w:rsidR="001668F3" w:rsidRPr="007B747D" w:rsidRDefault="001668F3" w:rsidP="005D35EE">
      <w:pPr>
        <w:pStyle w:val="ListParagraph"/>
        <w:numPr>
          <w:ilvl w:val="0"/>
          <w:numId w:val="5"/>
        </w:numPr>
        <w:jc w:val="both"/>
        <w:rPr>
          <w:rFonts w:ascii="Roboto" w:hAnsi="Roboto" w:cs="Calibri"/>
          <w:sz w:val="20"/>
          <w:szCs w:val="20"/>
        </w:rPr>
      </w:pPr>
      <w:r w:rsidRPr="007B747D">
        <w:rPr>
          <w:rFonts w:ascii="Roboto" w:hAnsi="Roboto" w:cs="Calibri"/>
          <w:sz w:val="20"/>
          <w:szCs w:val="20"/>
        </w:rPr>
        <w:t>Provide a Fund's final financial report which included a notice of the Fund's closure</w:t>
      </w:r>
      <w:r w:rsidR="00C2763D">
        <w:rPr>
          <w:rFonts w:ascii="Roboto" w:hAnsi="Roboto" w:cs="Calibri"/>
          <w:sz w:val="20"/>
          <w:szCs w:val="20"/>
        </w:rPr>
        <w:t xml:space="preserve">. </w:t>
      </w:r>
    </w:p>
    <w:p w14:paraId="2F253EE2" w14:textId="78FCBDE9" w:rsidR="001668F3" w:rsidRPr="007B747D" w:rsidRDefault="001668F3" w:rsidP="005D35EE">
      <w:pPr>
        <w:pStyle w:val="ListParagraph"/>
        <w:numPr>
          <w:ilvl w:val="0"/>
          <w:numId w:val="5"/>
        </w:numPr>
        <w:jc w:val="both"/>
        <w:rPr>
          <w:rFonts w:ascii="Roboto" w:hAnsi="Roboto" w:cs="Calibri"/>
          <w:sz w:val="20"/>
          <w:szCs w:val="20"/>
        </w:rPr>
      </w:pPr>
      <w:r w:rsidRPr="007B747D">
        <w:rPr>
          <w:rFonts w:ascii="Roboto" w:hAnsi="Roboto" w:cs="Calibri"/>
          <w:sz w:val="20"/>
          <w:szCs w:val="20"/>
        </w:rPr>
        <w:t>Release funds as direct costs for the running of the Secretariat, based on the Steering Committee decisions</w:t>
      </w:r>
      <w:r w:rsidR="005B3B82">
        <w:rPr>
          <w:rFonts w:ascii="Roboto" w:hAnsi="Roboto" w:cs="Calibri"/>
          <w:sz w:val="20"/>
          <w:szCs w:val="20"/>
        </w:rPr>
        <w:t xml:space="preserve">. </w:t>
      </w:r>
    </w:p>
    <w:p w14:paraId="42EA1EB2" w14:textId="3975980D" w:rsidR="001668F3" w:rsidRPr="007B747D" w:rsidRDefault="001668F3" w:rsidP="005D35EE">
      <w:pPr>
        <w:pStyle w:val="ListParagraph"/>
        <w:numPr>
          <w:ilvl w:val="0"/>
          <w:numId w:val="5"/>
        </w:numPr>
        <w:jc w:val="both"/>
        <w:rPr>
          <w:rFonts w:ascii="Roboto" w:hAnsi="Roboto" w:cs="Calibri"/>
          <w:sz w:val="20"/>
          <w:szCs w:val="20"/>
        </w:rPr>
      </w:pPr>
      <w:r w:rsidRPr="007B747D">
        <w:rPr>
          <w:rFonts w:ascii="Roboto" w:hAnsi="Roboto" w:cs="Calibri"/>
          <w:sz w:val="20"/>
          <w:szCs w:val="20"/>
        </w:rPr>
        <w:t>Release funds for additional expenses that the Steering Committee decide to allocate</w:t>
      </w:r>
      <w:r w:rsidR="00DC145A">
        <w:rPr>
          <w:rFonts w:ascii="Roboto" w:hAnsi="Roboto" w:cs="Calibri"/>
          <w:sz w:val="20"/>
          <w:szCs w:val="20"/>
        </w:rPr>
        <w:t xml:space="preserve">. </w:t>
      </w:r>
    </w:p>
    <w:p w14:paraId="1815B68E" w14:textId="6F82D560" w:rsidR="00DE2A22" w:rsidRPr="007B747D" w:rsidRDefault="001668F3" w:rsidP="005D35EE">
      <w:pPr>
        <w:pStyle w:val="ListParagraph"/>
        <w:numPr>
          <w:ilvl w:val="0"/>
          <w:numId w:val="5"/>
        </w:numPr>
        <w:jc w:val="both"/>
        <w:rPr>
          <w:rFonts w:ascii="Roboto" w:hAnsi="Roboto" w:cs="Calibri"/>
          <w:sz w:val="20"/>
          <w:szCs w:val="20"/>
        </w:rPr>
      </w:pPr>
      <w:r w:rsidRPr="007B747D">
        <w:rPr>
          <w:rFonts w:ascii="Roboto" w:hAnsi="Roboto" w:cs="Calibri"/>
          <w:sz w:val="20"/>
          <w:szCs w:val="20"/>
        </w:rPr>
        <w:t>Provide tools for fund management to ensure transparency and accountability</w:t>
      </w:r>
      <w:r w:rsidR="00F2356D">
        <w:rPr>
          <w:rFonts w:ascii="Roboto" w:hAnsi="Roboto" w:cs="Calibri"/>
          <w:sz w:val="20"/>
          <w:szCs w:val="20"/>
        </w:rPr>
        <w:t xml:space="preserve">. </w:t>
      </w:r>
    </w:p>
    <w:p w14:paraId="532989F2" w14:textId="4C6D8510" w:rsidR="00DE2A22" w:rsidRPr="007B747D" w:rsidRDefault="00DE2A22" w:rsidP="005D35EE">
      <w:pPr>
        <w:pStyle w:val="Heading2"/>
        <w:jc w:val="both"/>
        <w:rPr>
          <w:rFonts w:ascii="Roboto" w:hAnsi="Roboto" w:cs="Calibri"/>
          <w:sz w:val="20"/>
          <w:szCs w:val="20"/>
        </w:rPr>
      </w:pPr>
      <w:bookmarkStart w:id="18" w:name="_Toc88055724"/>
      <w:r w:rsidRPr="007B747D">
        <w:rPr>
          <w:rFonts w:ascii="Roboto" w:hAnsi="Roboto" w:cs="Calibri"/>
          <w:sz w:val="20"/>
          <w:szCs w:val="20"/>
        </w:rPr>
        <w:t>Fund Implementation</w:t>
      </w:r>
      <w:bookmarkEnd w:id="18"/>
    </w:p>
    <w:p w14:paraId="1FAE0387" w14:textId="51A4BA26" w:rsidR="009C7910" w:rsidRPr="007B747D" w:rsidRDefault="00977F33" w:rsidP="005D35EE">
      <w:pPr>
        <w:jc w:val="both"/>
        <w:rPr>
          <w:rFonts w:ascii="Roboto" w:hAnsi="Roboto" w:cs="Calibri"/>
          <w:sz w:val="20"/>
          <w:szCs w:val="20"/>
        </w:rPr>
      </w:pPr>
      <w:r w:rsidRPr="007B747D">
        <w:rPr>
          <w:rFonts w:ascii="Roboto" w:hAnsi="Roboto" w:cs="Calibri"/>
          <w:sz w:val="20"/>
          <w:szCs w:val="20"/>
        </w:rPr>
        <w:t>The Fund will be implemented by</w:t>
      </w:r>
      <w:r w:rsidR="005613ED" w:rsidRPr="007B747D">
        <w:rPr>
          <w:rFonts w:ascii="Roboto" w:hAnsi="Roboto" w:cs="Calibri"/>
          <w:sz w:val="20"/>
          <w:szCs w:val="20"/>
        </w:rPr>
        <w:t xml:space="preserve"> </w:t>
      </w:r>
      <w:r w:rsidR="008E1AD1" w:rsidRPr="007B747D">
        <w:rPr>
          <w:rFonts w:ascii="Roboto" w:hAnsi="Roboto" w:cs="Calibri"/>
          <w:sz w:val="20"/>
          <w:szCs w:val="20"/>
        </w:rPr>
        <w:t>P</w:t>
      </w:r>
      <w:r w:rsidR="00794670" w:rsidRPr="007B747D">
        <w:rPr>
          <w:rFonts w:ascii="Roboto" w:hAnsi="Roboto" w:cs="Calibri"/>
          <w:sz w:val="20"/>
          <w:szCs w:val="20"/>
        </w:rPr>
        <w:t>UNOs</w:t>
      </w:r>
      <w:r w:rsidRPr="007B747D">
        <w:rPr>
          <w:rFonts w:ascii="Roboto" w:hAnsi="Roboto" w:cs="Calibri"/>
          <w:sz w:val="20"/>
          <w:szCs w:val="20"/>
        </w:rPr>
        <w:t xml:space="preserve">. </w:t>
      </w:r>
      <w:r w:rsidR="00EE39D3" w:rsidRPr="007B747D">
        <w:rPr>
          <w:rFonts w:ascii="Roboto" w:hAnsi="Roboto" w:cs="Calibri"/>
          <w:sz w:val="20"/>
          <w:szCs w:val="20"/>
        </w:rPr>
        <w:t xml:space="preserve">Each </w:t>
      </w:r>
      <w:r w:rsidR="0023680E" w:rsidRPr="007B747D">
        <w:rPr>
          <w:rFonts w:ascii="Roboto" w:hAnsi="Roboto" w:cs="Calibri"/>
          <w:sz w:val="20"/>
          <w:szCs w:val="20"/>
        </w:rPr>
        <w:t>PUNO</w:t>
      </w:r>
      <w:r w:rsidR="00EE39D3" w:rsidRPr="007B747D">
        <w:rPr>
          <w:rFonts w:ascii="Roboto" w:hAnsi="Roboto" w:cs="Calibri"/>
          <w:sz w:val="20"/>
          <w:szCs w:val="20"/>
        </w:rPr>
        <w:t xml:space="preserve"> is programmatically and financially responsible for funds received in accordance with its own regulations, rules, </w:t>
      </w:r>
      <w:proofErr w:type="gramStart"/>
      <w:r w:rsidR="00EE39D3" w:rsidRPr="007B747D">
        <w:rPr>
          <w:rFonts w:ascii="Roboto" w:hAnsi="Roboto" w:cs="Calibri"/>
          <w:sz w:val="20"/>
          <w:szCs w:val="20"/>
        </w:rPr>
        <w:t>policies</w:t>
      </w:r>
      <w:proofErr w:type="gramEnd"/>
      <w:r w:rsidR="00EE39D3" w:rsidRPr="007B747D">
        <w:rPr>
          <w:rFonts w:ascii="Roboto" w:hAnsi="Roboto" w:cs="Calibri"/>
          <w:sz w:val="20"/>
          <w:szCs w:val="20"/>
        </w:rPr>
        <w:t xml:space="preserve"> and procedures, including those related to public procurement, as well as recruitment and evaluation of executing partners.</w:t>
      </w:r>
      <w:r w:rsidR="0097690A" w:rsidRPr="007B747D">
        <w:rPr>
          <w:rFonts w:ascii="Roboto" w:hAnsi="Roboto" w:cs="Calibri"/>
          <w:sz w:val="20"/>
          <w:szCs w:val="20"/>
        </w:rPr>
        <w:t xml:space="preserve"> </w:t>
      </w:r>
      <w:r w:rsidR="0023680E" w:rsidRPr="007B747D">
        <w:rPr>
          <w:rFonts w:ascii="Roboto" w:hAnsi="Roboto" w:cs="Calibri"/>
          <w:sz w:val="20"/>
          <w:szCs w:val="20"/>
        </w:rPr>
        <w:t xml:space="preserve">PUNOs </w:t>
      </w:r>
      <w:r w:rsidR="0097690A" w:rsidRPr="007B747D">
        <w:rPr>
          <w:rFonts w:ascii="Roboto" w:hAnsi="Roboto" w:cs="Calibri"/>
          <w:sz w:val="20"/>
          <w:szCs w:val="20"/>
        </w:rPr>
        <w:t>will charge as indirect costs, seven percent (7%) of amounts received for project implementation.</w:t>
      </w:r>
    </w:p>
    <w:p w14:paraId="062AF252" w14:textId="2A2A464D" w:rsidR="00C20716" w:rsidRPr="007B747D" w:rsidRDefault="00C20716" w:rsidP="009A26EC">
      <w:pPr>
        <w:pStyle w:val="Heading1"/>
      </w:pPr>
      <w:bookmarkStart w:id="19" w:name="_Toc443408927"/>
      <w:bookmarkStart w:id="20" w:name="_Toc88055725"/>
      <w:bookmarkStart w:id="21" w:name="_Toc28969905"/>
      <w:bookmarkStart w:id="22" w:name="_Toc38466422"/>
      <w:r w:rsidRPr="007B747D">
        <w:t>Contributions</w:t>
      </w:r>
      <w:bookmarkEnd w:id="19"/>
      <w:bookmarkEnd w:id="20"/>
    </w:p>
    <w:p w14:paraId="21C6AA11" w14:textId="40F964F5" w:rsidR="00D430AF" w:rsidRPr="007B747D" w:rsidRDefault="00D430AF" w:rsidP="005D35EE">
      <w:pPr>
        <w:pStyle w:val="Default"/>
        <w:jc w:val="both"/>
        <w:rPr>
          <w:rFonts w:ascii="Roboto" w:hAnsi="Roboto"/>
          <w:sz w:val="20"/>
          <w:szCs w:val="20"/>
        </w:rPr>
      </w:pPr>
      <w:r w:rsidRPr="007B747D">
        <w:rPr>
          <w:rFonts w:ascii="Roboto" w:hAnsi="Roboto"/>
          <w:sz w:val="20"/>
          <w:szCs w:val="20"/>
        </w:rPr>
        <w:t xml:space="preserve">In support of the overarching aim of the Fund, and to ensure maximum flexibility and adaptation to national priorities, a guiding principle for resource mobilization would be that donors are encouraged to contribute with multi-year pooled/unearmarked resources. Earmarking is generally </w:t>
      </w:r>
      <w:r w:rsidR="00C97B20" w:rsidRPr="007B747D">
        <w:rPr>
          <w:rFonts w:ascii="Roboto" w:hAnsi="Roboto"/>
          <w:sz w:val="20"/>
          <w:szCs w:val="20"/>
        </w:rPr>
        <w:t>discouraged,</w:t>
      </w:r>
      <w:r w:rsidRPr="007B747D">
        <w:rPr>
          <w:rFonts w:ascii="Roboto" w:hAnsi="Roboto"/>
          <w:sz w:val="20"/>
          <w:szCs w:val="20"/>
        </w:rPr>
        <w:t xml:space="preserve"> and donors are asked to contribute unearmarked funds to the degree possible</w:t>
      </w:r>
      <w:r w:rsidRPr="007B747D">
        <w:rPr>
          <w:rFonts w:ascii="Roboto" w:hAnsi="Roboto"/>
          <w:i/>
          <w:iCs/>
          <w:sz w:val="20"/>
          <w:szCs w:val="20"/>
        </w:rPr>
        <w:t xml:space="preserve">. </w:t>
      </w:r>
      <w:r w:rsidRPr="007B747D">
        <w:rPr>
          <w:rFonts w:ascii="Roboto" w:hAnsi="Roboto"/>
          <w:sz w:val="20"/>
          <w:szCs w:val="20"/>
        </w:rPr>
        <w:t xml:space="preserve">However, if this is not possible, earmarking at the outcome </w:t>
      </w:r>
      <w:r w:rsidR="0023680E" w:rsidRPr="007B747D">
        <w:rPr>
          <w:rFonts w:ascii="Roboto" w:hAnsi="Roboto"/>
          <w:sz w:val="20"/>
          <w:szCs w:val="20"/>
        </w:rPr>
        <w:t xml:space="preserve">or window </w:t>
      </w:r>
      <w:r w:rsidRPr="007B747D">
        <w:rPr>
          <w:rFonts w:ascii="Roboto" w:hAnsi="Roboto"/>
          <w:sz w:val="20"/>
          <w:szCs w:val="20"/>
        </w:rPr>
        <w:t xml:space="preserve">level may be accepted. </w:t>
      </w:r>
    </w:p>
    <w:p w14:paraId="7D538313" w14:textId="77777777" w:rsidR="00D430AF" w:rsidRPr="007B747D" w:rsidRDefault="00D430AF" w:rsidP="005D35EE">
      <w:pPr>
        <w:pStyle w:val="Default"/>
        <w:ind w:left="567"/>
        <w:jc w:val="both"/>
        <w:rPr>
          <w:rFonts w:ascii="Roboto" w:hAnsi="Roboto"/>
          <w:sz w:val="20"/>
          <w:szCs w:val="20"/>
        </w:rPr>
      </w:pPr>
    </w:p>
    <w:p w14:paraId="5D770745" w14:textId="07D86851" w:rsidR="00D430AF" w:rsidRPr="007B747D" w:rsidRDefault="00D430AF" w:rsidP="005D35EE">
      <w:pPr>
        <w:pStyle w:val="Default"/>
        <w:jc w:val="both"/>
        <w:rPr>
          <w:rFonts w:ascii="Roboto" w:hAnsi="Roboto"/>
          <w:sz w:val="20"/>
          <w:szCs w:val="20"/>
        </w:rPr>
      </w:pPr>
      <w:r w:rsidRPr="007B747D">
        <w:rPr>
          <w:rFonts w:ascii="Roboto" w:hAnsi="Roboto"/>
          <w:sz w:val="20"/>
          <w:szCs w:val="20"/>
        </w:rPr>
        <w:t xml:space="preserve">Donors are encouraged to contribute with multi-year, unearmarked resources for pooling in the UNPS Fund. Funds should be provided in fully convertible currency and shall be deposited in the bank accounts designated by the MPTF Office as Administrative Agent. The value of a contribution-payment, if made in other than United States dollars, shall be determined by applying the United Nations operational rate of exchange in effect on the date of payment. </w:t>
      </w:r>
    </w:p>
    <w:p w14:paraId="07F78392" w14:textId="77777777" w:rsidR="00D430AF" w:rsidRPr="007B747D" w:rsidRDefault="00D430AF" w:rsidP="00B05069">
      <w:pPr>
        <w:spacing w:after="0"/>
        <w:jc w:val="both"/>
        <w:rPr>
          <w:rFonts w:ascii="Roboto" w:hAnsi="Roboto" w:cs="Calibri"/>
          <w:sz w:val="20"/>
          <w:szCs w:val="20"/>
        </w:rPr>
      </w:pPr>
    </w:p>
    <w:p w14:paraId="500A1AFD" w14:textId="7B1029AF" w:rsidR="000846EC" w:rsidRPr="007B747D" w:rsidRDefault="00D430AF" w:rsidP="005D0977">
      <w:pPr>
        <w:jc w:val="both"/>
        <w:rPr>
          <w:rFonts w:ascii="Roboto" w:hAnsi="Roboto" w:cs="Calibri"/>
          <w:sz w:val="20"/>
          <w:szCs w:val="20"/>
        </w:rPr>
      </w:pPr>
      <w:r w:rsidRPr="007B747D">
        <w:rPr>
          <w:rFonts w:ascii="Roboto" w:hAnsi="Roboto" w:cs="Calibri"/>
          <w:sz w:val="20"/>
          <w:szCs w:val="20"/>
        </w:rPr>
        <w:t xml:space="preserve">Acceptance of funds from the private sector will be guided by criteria stipulated in the UN system-wide guidelines on cooperation between the UN and Business Community (the UN Secretary General’s guidelines: </w:t>
      </w:r>
      <w:hyperlink r:id="rId12" w:history="1">
        <w:r w:rsidR="00170A69" w:rsidRPr="007B747D">
          <w:rPr>
            <w:rStyle w:val="Hyperlink"/>
            <w:rFonts w:ascii="Roboto" w:hAnsi="Roboto" w:cs="Calibri"/>
            <w:sz w:val="20"/>
            <w:szCs w:val="20"/>
          </w:rPr>
          <w:t>http://www.un.org/partners/business/otherpages/guide.htm</w:t>
        </w:r>
      </w:hyperlink>
      <w:r w:rsidRPr="007B747D">
        <w:rPr>
          <w:rFonts w:ascii="Roboto" w:hAnsi="Roboto" w:cs="Calibri"/>
          <w:sz w:val="20"/>
          <w:szCs w:val="20"/>
        </w:rPr>
        <w:t>)</w:t>
      </w:r>
      <w:r w:rsidR="00C97B20" w:rsidRPr="007B747D">
        <w:rPr>
          <w:rFonts w:ascii="Roboto" w:hAnsi="Roboto" w:cs="Calibri"/>
          <w:sz w:val="20"/>
          <w:szCs w:val="20"/>
        </w:rPr>
        <w:t>.</w:t>
      </w:r>
      <w:r w:rsidRPr="007B747D">
        <w:rPr>
          <w:rFonts w:ascii="Roboto" w:hAnsi="Roboto" w:cs="Calibri"/>
          <w:sz w:val="20"/>
          <w:szCs w:val="20"/>
        </w:rPr>
        <w:t xml:space="preserve"> Funds from the private sector will be decided by the Steering Committee on a case</w:t>
      </w:r>
      <w:r w:rsidR="00CE1721" w:rsidRPr="007B747D">
        <w:rPr>
          <w:rFonts w:ascii="Roboto" w:hAnsi="Roboto" w:cs="Calibri"/>
          <w:sz w:val="20"/>
          <w:szCs w:val="20"/>
        </w:rPr>
        <w:t>-</w:t>
      </w:r>
      <w:r w:rsidRPr="007B747D">
        <w:rPr>
          <w:rFonts w:ascii="Roboto" w:hAnsi="Roboto" w:cs="Calibri"/>
          <w:sz w:val="20"/>
          <w:szCs w:val="20"/>
        </w:rPr>
        <w:t>by</w:t>
      </w:r>
      <w:r w:rsidR="00CE1721" w:rsidRPr="007B747D">
        <w:rPr>
          <w:rFonts w:ascii="Roboto" w:hAnsi="Roboto" w:cs="Calibri"/>
          <w:sz w:val="20"/>
          <w:szCs w:val="20"/>
        </w:rPr>
        <w:t>-</w:t>
      </w:r>
      <w:r w:rsidRPr="007B747D">
        <w:rPr>
          <w:rFonts w:ascii="Roboto" w:hAnsi="Roboto" w:cs="Calibri"/>
          <w:sz w:val="20"/>
          <w:szCs w:val="20"/>
        </w:rPr>
        <w:t>case basis</w:t>
      </w:r>
      <w:r w:rsidR="00D71638">
        <w:rPr>
          <w:rFonts w:ascii="Roboto" w:hAnsi="Roboto" w:cs="Calibri"/>
          <w:sz w:val="20"/>
          <w:szCs w:val="20"/>
        </w:rPr>
        <w:t>, subject to the outcome of applicable due diligence processes</w:t>
      </w:r>
      <w:r w:rsidRPr="007B747D">
        <w:rPr>
          <w:rFonts w:ascii="Roboto" w:hAnsi="Roboto" w:cs="Calibri"/>
          <w:sz w:val="20"/>
          <w:szCs w:val="20"/>
        </w:rPr>
        <w:t xml:space="preserve">. </w:t>
      </w:r>
      <w:r w:rsidR="00C20716" w:rsidRPr="007B747D">
        <w:rPr>
          <w:rFonts w:ascii="Roboto" w:hAnsi="Roboto" w:cs="Calibri"/>
          <w:sz w:val="20"/>
          <w:szCs w:val="20"/>
        </w:rPr>
        <w:t xml:space="preserve"> </w:t>
      </w:r>
    </w:p>
    <w:p w14:paraId="0BC0910B" w14:textId="32263851" w:rsidR="004B7F36" w:rsidRPr="007B747D" w:rsidRDefault="004B7F36" w:rsidP="009A26EC">
      <w:pPr>
        <w:pStyle w:val="Heading1"/>
      </w:pPr>
      <w:bookmarkStart w:id="23" w:name="_Toc88055726"/>
      <w:r w:rsidRPr="007B747D">
        <w:t>Project Approval Process</w:t>
      </w:r>
      <w:bookmarkEnd w:id="21"/>
      <w:bookmarkEnd w:id="22"/>
      <w:bookmarkEnd w:id="23"/>
    </w:p>
    <w:p w14:paraId="7A9E70E6" w14:textId="0D7AEA84" w:rsidR="004B7F36" w:rsidRDefault="00EB145A" w:rsidP="00D73D77">
      <w:pPr>
        <w:spacing w:after="0" w:line="240" w:lineRule="auto"/>
        <w:jc w:val="both"/>
        <w:rPr>
          <w:rFonts w:ascii="Roboto" w:hAnsi="Roboto" w:cs="Calibri"/>
          <w:sz w:val="20"/>
          <w:szCs w:val="20"/>
        </w:rPr>
      </w:pPr>
      <w:r>
        <w:rPr>
          <w:rFonts w:ascii="Roboto" w:hAnsi="Roboto" w:cs="Calibri"/>
          <w:sz w:val="20"/>
          <w:szCs w:val="20"/>
        </w:rPr>
        <w:t>For this initial window there will be a Rapid cycle</w:t>
      </w:r>
      <w:r w:rsidR="004B7F36" w:rsidRPr="007B747D">
        <w:rPr>
          <w:rFonts w:ascii="Roboto" w:hAnsi="Roboto" w:cs="Calibri"/>
          <w:sz w:val="20"/>
          <w:szCs w:val="20"/>
        </w:rPr>
        <w:t xml:space="preserve"> </w:t>
      </w:r>
      <w:r w:rsidR="0049076D" w:rsidRPr="007B747D">
        <w:rPr>
          <w:rFonts w:ascii="Roboto" w:hAnsi="Roboto" w:cs="Calibri"/>
          <w:sz w:val="20"/>
          <w:szCs w:val="20"/>
        </w:rPr>
        <w:t>for</w:t>
      </w:r>
      <w:r w:rsidR="004B7F36" w:rsidRPr="007B747D">
        <w:rPr>
          <w:rFonts w:ascii="Roboto" w:hAnsi="Roboto" w:cs="Calibri"/>
          <w:sz w:val="20"/>
          <w:szCs w:val="20"/>
        </w:rPr>
        <w:t xml:space="preserve"> project</w:t>
      </w:r>
      <w:r w:rsidR="0049076D" w:rsidRPr="007B747D">
        <w:rPr>
          <w:rFonts w:ascii="Roboto" w:hAnsi="Roboto" w:cs="Calibri"/>
          <w:sz w:val="20"/>
          <w:szCs w:val="20"/>
        </w:rPr>
        <w:t xml:space="preserve"> and program</w:t>
      </w:r>
      <w:r w:rsidR="004B7F36" w:rsidRPr="007B747D">
        <w:rPr>
          <w:rFonts w:ascii="Roboto" w:hAnsi="Roboto" w:cs="Calibri"/>
          <w:sz w:val="20"/>
          <w:szCs w:val="20"/>
        </w:rPr>
        <w:t xml:space="preserve"> approval</w:t>
      </w:r>
      <w:r w:rsidR="00740A77">
        <w:rPr>
          <w:rFonts w:ascii="Roboto" w:hAnsi="Roboto" w:cs="Calibri"/>
          <w:sz w:val="20"/>
          <w:szCs w:val="20"/>
        </w:rPr>
        <w:t xml:space="preserve"> with </w:t>
      </w:r>
      <w:r w:rsidR="00861872">
        <w:rPr>
          <w:rFonts w:ascii="Roboto" w:hAnsi="Roboto" w:cs="Calibri"/>
          <w:sz w:val="20"/>
          <w:szCs w:val="20"/>
        </w:rPr>
        <w:t>a</w:t>
      </w:r>
      <w:r w:rsidR="004B7F36" w:rsidRPr="00740A77">
        <w:rPr>
          <w:rFonts w:ascii="Roboto" w:hAnsi="Roboto" w:cs="Calibri"/>
          <w:sz w:val="20"/>
          <w:szCs w:val="20"/>
        </w:rPr>
        <w:t xml:space="preserve"> total duration of maximum five days, to prioritize the approval of critical initiatives of short-term implementation.</w:t>
      </w:r>
      <w:r w:rsidR="00BD1021">
        <w:rPr>
          <w:rFonts w:ascii="Roboto" w:hAnsi="Roboto" w:cs="Calibri"/>
          <w:sz w:val="20"/>
          <w:szCs w:val="20"/>
        </w:rPr>
        <w:t xml:space="preserve"> </w:t>
      </w:r>
      <w:r w:rsidR="00BA3681">
        <w:rPr>
          <w:rFonts w:ascii="Roboto" w:hAnsi="Roboto" w:cs="Calibri"/>
          <w:sz w:val="20"/>
          <w:szCs w:val="20"/>
        </w:rPr>
        <w:t xml:space="preserve">The coordination structure in the North is an extension of that in Maputo and this is conducted through the </w:t>
      </w:r>
      <w:proofErr w:type="spellStart"/>
      <w:r w:rsidR="00BA3681">
        <w:rPr>
          <w:rFonts w:ascii="Roboto" w:hAnsi="Roboto" w:cs="Calibri"/>
          <w:sz w:val="20"/>
          <w:szCs w:val="20"/>
        </w:rPr>
        <w:t>Programme</w:t>
      </w:r>
      <w:proofErr w:type="spellEnd"/>
      <w:r w:rsidR="00BA3681">
        <w:rPr>
          <w:rFonts w:ascii="Roboto" w:hAnsi="Roboto" w:cs="Calibri"/>
          <w:sz w:val="20"/>
          <w:szCs w:val="20"/>
        </w:rPr>
        <w:t xml:space="preserve"> Management Team (PMT). </w:t>
      </w:r>
      <w:r w:rsidR="00BE47F2" w:rsidRPr="007B747D">
        <w:rPr>
          <w:rFonts w:ascii="Roboto" w:hAnsi="Roboto" w:cs="Calibri"/>
          <w:sz w:val="20"/>
          <w:szCs w:val="20"/>
        </w:rPr>
        <w:t xml:space="preserve">For this </w:t>
      </w:r>
      <w:r w:rsidR="003F32DC" w:rsidRPr="007B747D">
        <w:rPr>
          <w:rFonts w:ascii="Roboto" w:hAnsi="Roboto" w:cs="Calibri"/>
          <w:sz w:val="20"/>
          <w:szCs w:val="20"/>
        </w:rPr>
        <w:t xml:space="preserve">Support to </w:t>
      </w:r>
      <w:r w:rsidR="00366D4B" w:rsidRPr="007B747D">
        <w:rPr>
          <w:rFonts w:ascii="Roboto" w:hAnsi="Roboto" w:cs="Calibri"/>
          <w:sz w:val="20"/>
          <w:szCs w:val="20"/>
        </w:rPr>
        <w:t>ERDIN</w:t>
      </w:r>
      <w:r w:rsidR="004B6127" w:rsidRPr="007B747D">
        <w:rPr>
          <w:rFonts w:ascii="Roboto" w:hAnsi="Roboto" w:cs="Calibri"/>
          <w:sz w:val="20"/>
          <w:szCs w:val="20"/>
        </w:rPr>
        <w:t xml:space="preserve"> </w:t>
      </w:r>
      <w:r w:rsidR="005B37FD">
        <w:rPr>
          <w:rFonts w:ascii="Roboto" w:hAnsi="Roboto" w:cs="Calibri"/>
          <w:sz w:val="20"/>
          <w:szCs w:val="20"/>
        </w:rPr>
        <w:t xml:space="preserve">and PRCD </w:t>
      </w:r>
      <w:r w:rsidR="004B6127" w:rsidRPr="007B747D">
        <w:rPr>
          <w:rFonts w:ascii="Roboto" w:hAnsi="Roboto" w:cs="Calibri"/>
          <w:sz w:val="20"/>
          <w:szCs w:val="20"/>
        </w:rPr>
        <w:t>window</w:t>
      </w:r>
      <w:r w:rsidR="00CB111B" w:rsidRPr="007B747D">
        <w:rPr>
          <w:rFonts w:ascii="Roboto" w:hAnsi="Roboto" w:cs="Calibri"/>
          <w:sz w:val="20"/>
          <w:szCs w:val="20"/>
        </w:rPr>
        <w:t xml:space="preserve"> preparatory phase</w:t>
      </w:r>
      <w:r w:rsidR="00765934">
        <w:rPr>
          <w:rFonts w:ascii="Roboto" w:hAnsi="Roboto" w:cs="Calibri"/>
          <w:sz w:val="20"/>
          <w:szCs w:val="20"/>
        </w:rPr>
        <w:t>,</w:t>
      </w:r>
      <w:r w:rsidR="00CB111B" w:rsidRPr="007B747D">
        <w:rPr>
          <w:rFonts w:ascii="Roboto" w:hAnsi="Roboto" w:cs="Calibri"/>
          <w:sz w:val="20"/>
          <w:szCs w:val="20"/>
        </w:rPr>
        <w:t xml:space="preserve"> projects can only be developed based on a request from the Steering Committee. </w:t>
      </w:r>
      <w:r w:rsidR="00363CED">
        <w:rPr>
          <w:rFonts w:ascii="Roboto" w:hAnsi="Roboto" w:cs="Calibri"/>
          <w:sz w:val="20"/>
          <w:szCs w:val="20"/>
        </w:rPr>
        <w:t>These p</w:t>
      </w:r>
      <w:r w:rsidR="005352A5">
        <w:rPr>
          <w:rFonts w:ascii="Roboto" w:hAnsi="Roboto" w:cs="Calibri"/>
          <w:sz w:val="20"/>
          <w:szCs w:val="20"/>
        </w:rPr>
        <w:t xml:space="preserve">rojects </w:t>
      </w:r>
      <w:r w:rsidR="00363CED">
        <w:rPr>
          <w:rFonts w:ascii="Roboto" w:hAnsi="Roboto" w:cs="Calibri"/>
          <w:sz w:val="20"/>
          <w:szCs w:val="20"/>
        </w:rPr>
        <w:t xml:space="preserve">will be developed by </w:t>
      </w:r>
      <w:r w:rsidR="00AD2773">
        <w:rPr>
          <w:rFonts w:ascii="Roboto" w:hAnsi="Roboto" w:cs="Calibri"/>
          <w:sz w:val="20"/>
          <w:szCs w:val="20"/>
        </w:rPr>
        <w:t>UN Entities</w:t>
      </w:r>
      <w:r w:rsidR="00B87A80">
        <w:rPr>
          <w:rFonts w:ascii="Roboto" w:hAnsi="Roboto" w:cs="Calibri"/>
          <w:sz w:val="20"/>
          <w:szCs w:val="20"/>
        </w:rPr>
        <w:t xml:space="preserve"> and </w:t>
      </w:r>
      <w:r w:rsidR="00053D86">
        <w:rPr>
          <w:rFonts w:ascii="Roboto" w:hAnsi="Roboto" w:cs="Calibri"/>
          <w:sz w:val="20"/>
          <w:szCs w:val="20"/>
        </w:rPr>
        <w:t xml:space="preserve">reviewed </w:t>
      </w:r>
      <w:r w:rsidR="004E5DB8">
        <w:rPr>
          <w:rFonts w:ascii="Roboto" w:hAnsi="Roboto" w:cs="Calibri"/>
          <w:sz w:val="20"/>
          <w:szCs w:val="20"/>
        </w:rPr>
        <w:t xml:space="preserve">by both the technical committee and the </w:t>
      </w:r>
      <w:r w:rsidR="00CC61A2">
        <w:rPr>
          <w:rFonts w:ascii="Roboto" w:hAnsi="Roboto" w:cs="Calibri"/>
          <w:sz w:val="20"/>
          <w:szCs w:val="20"/>
        </w:rPr>
        <w:t>Secretariat</w:t>
      </w:r>
      <w:r w:rsidR="00AE31AE">
        <w:rPr>
          <w:rFonts w:ascii="Roboto" w:hAnsi="Roboto" w:cs="Calibri"/>
          <w:sz w:val="20"/>
          <w:szCs w:val="20"/>
        </w:rPr>
        <w:t xml:space="preserve">. </w:t>
      </w:r>
      <w:r w:rsidR="004251E7">
        <w:rPr>
          <w:rFonts w:ascii="Roboto" w:hAnsi="Roboto" w:cs="Calibri"/>
          <w:sz w:val="20"/>
          <w:szCs w:val="20"/>
        </w:rPr>
        <w:t xml:space="preserve">The technical committee </w:t>
      </w:r>
      <w:r w:rsidR="002E3F97">
        <w:rPr>
          <w:rFonts w:ascii="Roboto" w:hAnsi="Roboto" w:cs="Calibri"/>
          <w:sz w:val="20"/>
          <w:szCs w:val="20"/>
        </w:rPr>
        <w:t xml:space="preserve">plays a role in </w:t>
      </w:r>
      <w:r w:rsidR="004251E7">
        <w:rPr>
          <w:rFonts w:ascii="Roboto" w:hAnsi="Roboto" w:cs="Calibri"/>
          <w:sz w:val="20"/>
          <w:szCs w:val="20"/>
        </w:rPr>
        <w:t>review</w:t>
      </w:r>
      <w:r w:rsidR="002E3F97">
        <w:rPr>
          <w:rFonts w:ascii="Roboto" w:hAnsi="Roboto" w:cs="Calibri"/>
          <w:sz w:val="20"/>
          <w:szCs w:val="20"/>
        </w:rPr>
        <w:t>ing</w:t>
      </w:r>
      <w:r w:rsidR="004251E7">
        <w:rPr>
          <w:rFonts w:ascii="Roboto" w:hAnsi="Roboto" w:cs="Calibri"/>
          <w:sz w:val="20"/>
          <w:szCs w:val="20"/>
        </w:rPr>
        <w:t xml:space="preserve"> </w:t>
      </w:r>
      <w:r w:rsidR="00306070">
        <w:rPr>
          <w:rFonts w:ascii="Roboto" w:hAnsi="Roboto" w:cs="Calibri"/>
          <w:sz w:val="20"/>
          <w:szCs w:val="20"/>
        </w:rPr>
        <w:t>proposal</w:t>
      </w:r>
      <w:r w:rsidR="004C266C">
        <w:rPr>
          <w:rFonts w:ascii="Roboto" w:hAnsi="Roboto" w:cs="Calibri"/>
          <w:sz w:val="20"/>
          <w:szCs w:val="20"/>
        </w:rPr>
        <w:t>s</w:t>
      </w:r>
      <w:r w:rsidR="006E666F">
        <w:rPr>
          <w:rFonts w:ascii="Roboto" w:hAnsi="Roboto" w:cs="Calibri"/>
          <w:sz w:val="20"/>
          <w:szCs w:val="20"/>
        </w:rPr>
        <w:t xml:space="preserve"> </w:t>
      </w:r>
      <w:r w:rsidR="00306070">
        <w:rPr>
          <w:rFonts w:ascii="Roboto" w:hAnsi="Roboto" w:cs="Calibri"/>
          <w:sz w:val="20"/>
          <w:szCs w:val="20"/>
        </w:rPr>
        <w:t>act</w:t>
      </w:r>
      <w:r w:rsidR="009F096E">
        <w:rPr>
          <w:rFonts w:ascii="Roboto" w:hAnsi="Roboto" w:cs="Calibri"/>
          <w:sz w:val="20"/>
          <w:szCs w:val="20"/>
        </w:rPr>
        <w:t xml:space="preserve">ing </w:t>
      </w:r>
      <w:r w:rsidR="00306070">
        <w:rPr>
          <w:rFonts w:ascii="Roboto" w:hAnsi="Roboto" w:cs="Calibri"/>
          <w:sz w:val="20"/>
          <w:szCs w:val="20"/>
        </w:rPr>
        <w:t>as a technical quality review</w:t>
      </w:r>
      <w:r w:rsidR="00C225CF">
        <w:rPr>
          <w:rFonts w:ascii="Roboto" w:hAnsi="Roboto" w:cs="Calibri"/>
          <w:sz w:val="20"/>
          <w:szCs w:val="20"/>
        </w:rPr>
        <w:t>.</w:t>
      </w:r>
      <w:r w:rsidR="00133DF5">
        <w:rPr>
          <w:rFonts w:ascii="Roboto" w:hAnsi="Roboto" w:cs="Calibri"/>
          <w:sz w:val="20"/>
          <w:szCs w:val="20"/>
        </w:rPr>
        <w:t xml:space="preserve"> </w:t>
      </w:r>
      <w:r w:rsidR="00F43E3A">
        <w:rPr>
          <w:rFonts w:ascii="Roboto" w:hAnsi="Roboto" w:cs="Calibri"/>
          <w:sz w:val="20"/>
          <w:szCs w:val="20"/>
        </w:rPr>
        <w:t xml:space="preserve">The Secretariat then ensures the </w:t>
      </w:r>
      <w:r w:rsidR="00466567">
        <w:rPr>
          <w:rFonts w:ascii="Roboto" w:hAnsi="Roboto" w:cs="Calibri"/>
          <w:sz w:val="20"/>
          <w:szCs w:val="20"/>
        </w:rPr>
        <w:t xml:space="preserve">proper discharge of quality </w:t>
      </w:r>
      <w:r w:rsidR="00CA51A5">
        <w:rPr>
          <w:rFonts w:ascii="Roboto" w:hAnsi="Roboto" w:cs="Calibri"/>
          <w:sz w:val="20"/>
          <w:szCs w:val="20"/>
        </w:rPr>
        <w:t>assurance</w:t>
      </w:r>
      <w:r w:rsidR="00F43E3A">
        <w:rPr>
          <w:rFonts w:ascii="Roboto" w:hAnsi="Roboto" w:cs="Calibri"/>
          <w:sz w:val="20"/>
          <w:szCs w:val="20"/>
        </w:rPr>
        <w:t>.</w:t>
      </w:r>
      <w:r w:rsidR="0084037F">
        <w:rPr>
          <w:rFonts w:ascii="Roboto" w:hAnsi="Roboto" w:cs="Calibri"/>
          <w:sz w:val="20"/>
          <w:szCs w:val="20"/>
        </w:rPr>
        <w:t xml:space="preserve"> Following this, the </w:t>
      </w:r>
      <w:r w:rsidR="00926C14">
        <w:rPr>
          <w:rFonts w:ascii="Roboto" w:hAnsi="Roboto" w:cs="Calibri"/>
          <w:sz w:val="20"/>
          <w:szCs w:val="20"/>
        </w:rPr>
        <w:t xml:space="preserve">projects are </w:t>
      </w:r>
      <w:r w:rsidR="00CB111B" w:rsidRPr="007B747D">
        <w:rPr>
          <w:rFonts w:ascii="Roboto" w:hAnsi="Roboto" w:cs="Calibri"/>
          <w:sz w:val="20"/>
          <w:szCs w:val="20"/>
        </w:rPr>
        <w:t xml:space="preserve">presented for approval to the Steering Committee, which can be done electronically </w:t>
      </w:r>
      <w:r w:rsidR="00AA5EBC" w:rsidRPr="007B747D">
        <w:rPr>
          <w:rFonts w:ascii="Roboto" w:hAnsi="Roboto" w:cs="Calibri"/>
          <w:sz w:val="20"/>
          <w:szCs w:val="20"/>
        </w:rPr>
        <w:t>and, on a no</w:t>
      </w:r>
      <w:r w:rsidR="00CB111B" w:rsidRPr="007B747D">
        <w:rPr>
          <w:rFonts w:ascii="Roboto" w:hAnsi="Roboto" w:cs="Calibri"/>
          <w:sz w:val="20"/>
          <w:szCs w:val="20"/>
        </w:rPr>
        <w:t>-objection basis.</w:t>
      </w:r>
      <w:r w:rsidR="00042913">
        <w:rPr>
          <w:rFonts w:ascii="Roboto" w:hAnsi="Roboto" w:cs="Calibri"/>
          <w:sz w:val="20"/>
          <w:szCs w:val="20"/>
        </w:rPr>
        <w:t xml:space="preserve"> For interventions under the initial window for support to ERDIN and PRCD the Rapid cycle process for project and program approval will be used.</w:t>
      </w:r>
    </w:p>
    <w:p w14:paraId="05CA1D7B" w14:textId="77777777" w:rsidR="00DB54D6" w:rsidRPr="007B747D" w:rsidRDefault="00DB54D6" w:rsidP="00C67953">
      <w:pPr>
        <w:spacing w:after="0" w:line="240" w:lineRule="auto"/>
        <w:jc w:val="both"/>
        <w:rPr>
          <w:rFonts w:ascii="Roboto" w:hAnsi="Roboto" w:cs="Calibri"/>
          <w:sz w:val="20"/>
          <w:szCs w:val="20"/>
        </w:rPr>
      </w:pPr>
    </w:p>
    <w:p w14:paraId="40913DFB" w14:textId="2DB1A704" w:rsidR="001C1FD3" w:rsidRDefault="00BC20A5" w:rsidP="00993787">
      <w:pPr>
        <w:spacing w:after="0" w:line="240" w:lineRule="auto"/>
        <w:jc w:val="both"/>
        <w:rPr>
          <w:rFonts w:ascii="Roboto" w:hAnsi="Roboto" w:cs="Calibri"/>
          <w:sz w:val="20"/>
          <w:szCs w:val="20"/>
        </w:rPr>
      </w:pPr>
      <w:r w:rsidRPr="007B747D">
        <w:rPr>
          <w:rFonts w:ascii="Roboto" w:hAnsi="Roboto" w:cs="Calibri"/>
          <w:sz w:val="20"/>
          <w:szCs w:val="20"/>
        </w:rPr>
        <w:t xml:space="preserve">This cycle is requested by </w:t>
      </w:r>
      <w:r w:rsidR="00D310DA" w:rsidRPr="007B747D">
        <w:rPr>
          <w:rFonts w:ascii="Roboto" w:hAnsi="Roboto" w:cs="Calibri"/>
          <w:sz w:val="20"/>
          <w:szCs w:val="20"/>
        </w:rPr>
        <w:t>the Chair of the Steering Committee</w:t>
      </w:r>
      <w:r w:rsidRPr="007B747D">
        <w:rPr>
          <w:rFonts w:ascii="Roboto" w:hAnsi="Roboto" w:cs="Calibri"/>
          <w:sz w:val="20"/>
          <w:szCs w:val="20"/>
        </w:rPr>
        <w:t>, and it</w:t>
      </w:r>
      <w:r w:rsidR="005126D8" w:rsidRPr="007B747D">
        <w:rPr>
          <w:rFonts w:ascii="Roboto" w:hAnsi="Roboto" w:cs="Calibri"/>
          <w:sz w:val="20"/>
          <w:szCs w:val="20"/>
        </w:rPr>
        <w:t xml:space="preserve"> i</w:t>
      </w:r>
      <w:r w:rsidRPr="007B747D">
        <w:rPr>
          <w:rFonts w:ascii="Roboto" w:hAnsi="Roboto" w:cs="Calibri"/>
          <w:sz w:val="20"/>
          <w:szCs w:val="20"/>
        </w:rPr>
        <w:t>s mainly activated for projects and program</w:t>
      </w:r>
      <w:r w:rsidR="00AA5EBC" w:rsidRPr="007B747D">
        <w:rPr>
          <w:rFonts w:ascii="Roboto" w:hAnsi="Roboto" w:cs="Calibri"/>
          <w:sz w:val="20"/>
          <w:szCs w:val="20"/>
        </w:rPr>
        <w:t>s</w:t>
      </w:r>
      <w:r w:rsidRPr="007B747D">
        <w:rPr>
          <w:rFonts w:ascii="Roboto" w:hAnsi="Roboto" w:cs="Calibri"/>
          <w:sz w:val="20"/>
          <w:szCs w:val="20"/>
        </w:rPr>
        <w:t xml:space="preserve"> necessary for </w:t>
      </w:r>
      <w:r w:rsidR="003367C7">
        <w:rPr>
          <w:rFonts w:ascii="Roboto" w:hAnsi="Roboto" w:cs="Calibri"/>
          <w:sz w:val="20"/>
          <w:szCs w:val="20"/>
        </w:rPr>
        <w:t>rapid</w:t>
      </w:r>
      <w:r w:rsidRPr="007B747D">
        <w:rPr>
          <w:rFonts w:ascii="Roboto" w:hAnsi="Roboto" w:cs="Calibri"/>
          <w:sz w:val="20"/>
          <w:szCs w:val="20"/>
        </w:rPr>
        <w:t xml:space="preserve"> interventions. The Secretariat convenes </w:t>
      </w:r>
      <w:r w:rsidR="00231873" w:rsidRPr="007B747D">
        <w:rPr>
          <w:rFonts w:ascii="Roboto" w:hAnsi="Roboto" w:cs="Calibri"/>
          <w:sz w:val="20"/>
          <w:szCs w:val="20"/>
        </w:rPr>
        <w:t>the</w:t>
      </w:r>
      <w:r w:rsidRPr="007B747D">
        <w:rPr>
          <w:rFonts w:ascii="Roboto" w:hAnsi="Roboto" w:cs="Calibri"/>
          <w:sz w:val="20"/>
          <w:szCs w:val="20"/>
        </w:rPr>
        <w:t xml:space="preserve"> </w:t>
      </w:r>
      <w:r w:rsidR="00385A37" w:rsidRPr="007B747D">
        <w:rPr>
          <w:rFonts w:ascii="Roboto" w:hAnsi="Roboto" w:cs="Calibri"/>
          <w:sz w:val="20"/>
          <w:szCs w:val="20"/>
        </w:rPr>
        <w:t>Technical C</w:t>
      </w:r>
      <w:r w:rsidRPr="007B747D">
        <w:rPr>
          <w:rFonts w:ascii="Roboto" w:hAnsi="Roboto" w:cs="Calibri"/>
          <w:sz w:val="20"/>
          <w:szCs w:val="20"/>
        </w:rPr>
        <w:t>ommittee to c</w:t>
      </w:r>
      <w:r w:rsidR="00053D21" w:rsidRPr="007B747D">
        <w:rPr>
          <w:rFonts w:ascii="Roboto" w:hAnsi="Roboto" w:cs="Calibri"/>
          <w:sz w:val="20"/>
          <w:szCs w:val="20"/>
        </w:rPr>
        <w:t>onduct</w:t>
      </w:r>
      <w:r w:rsidRPr="007B747D">
        <w:rPr>
          <w:rFonts w:ascii="Roboto" w:hAnsi="Roboto" w:cs="Calibri"/>
          <w:sz w:val="20"/>
          <w:szCs w:val="20"/>
        </w:rPr>
        <w:t xml:space="preserve"> a virtual review of the proposal within a period of 3 days, after which the members of the Committee shall submit their comments and recommendations to the project. When there are no comments the project will be considered approved due to non</w:t>
      </w:r>
      <w:r w:rsidR="003B71EC" w:rsidRPr="007B747D">
        <w:rPr>
          <w:rFonts w:ascii="Roboto" w:hAnsi="Roboto" w:cs="Calibri"/>
          <w:sz w:val="20"/>
          <w:szCs w:val="20"/>
        </w:rPr>
        <w:t>-</w:t>
      </w:r>
      <w:r w:rsidRPr="007B747D">
        <w:rPr>
          <w:rFonts w:ascii="Roboto" w:hAnsi="Roboto" w:cs="Calibri"/>
          <w:sz w:val="20"/>
          <w:szCs w:val="20"/>
        </w:rPr>
        <w:t xml:space="preserve">objection. Once the </w:t>
      </w:r>
      <w:r w:rsidR="00161111" w:rsidRPr="007B747D">
        <w:rPr>
          <w:rFonts w:ascii="Roboto" w:hAnsi="Roboto" w:cs="Calibri"/>
          <w:sz w:val="20"/>
          <w:szCs w:val="20"/>
        </w:rPr>
        <w:t>Technical</w:t>
      </w:r>
      <w:r w:rsidRPr="007B747D">
        <w:rPr>
          <w:rFonts w:ascii="Roboto" w:hAnsi="Roboto" w:cs="Calibri"/>
          <w:sz w:val="20"/>
          <w:szCs w:val="20"/>
        </w:rPr>
        <w:t xml:space="preserve"> Committee has approved the project document and the Secretariat has drafted the technical sheet (within a period of 3 working days), the Secretariat will circulate these documents to the Steering Committee for no-objection</w:t>
      </w:r>
      <w:r w:rsidR="00DA3CF2" w:rsidRPr="007B747D">
        <w:rPr>
          <w:rFonts w:ascii="Roboto" w:hAnsi="Roboto" w:cs="Calibri"/>
          <w:sz w:val="20"/>
          <w:szCs w:val="20"/>
        </w:rPr>
        <w:t xml:space="preserve">. </w:t>
      </w:r>
      <w:r w:rsidR="004B7F36" w:rsidRPr="007B747D">
        <w:rPr>
          <w:rFonts w:ascii="Roboto" w:hAnsi="Roboto" w:cs="Calibri"/>
          <w:sz w:val="20"/>
          <w:szCs w:val="20"/>
        </w:rPr>
        <w:t xml:space="preserve">The Secretariat </w:t>
      </w:r>
      <w:r w:rsidR="00DA7BDB" w:rsidRPr="007B747D">
        <w:rPr>
          <w:rFonts w:ascii="Roboto" w:hAnsi="Roboto" w:cs="Calibri"/>
          <w:sz w:val="20"/>
          <w:szCs w:val="20"/>
        </w:rPr>
        <w:t>will prepare a fund transfer request for each program/project and budget allocation approved</w:t>
      </w:r>
      <w:r w:rsidR="004B7F36" w:rsidRPr="007B747D">
        <w:rPr>
          <w:rFonts w:ascii="Roboto" w:hAnsi="Roboto" w:cs="Calibri"/>
          <w:sz w:val="20"/>
          <w:szCs w:val="20"/>
        </w:rPr>
        <w:t xml:space="preserve">.  The MPTFO will carry out transfers approved by the </w:t>
      </w:r>
      <w:r w:rsidR="004B7F36" w:rsidRPr="007B747D">
        <w:rPr>
          <w:rFonts w:ascii="Roboto" w:hAnsi="Roboto" w:cs="Calibri"/>
          <w:sz w:val="20"/>
          <w:szCs w:val="20"/>
          <w:lang w:val="en-GB"/>
        </w:rPr>
        <w:t>S</w:t>
      </w:r>
      <w:r w:rsidR="007542AF" w:rsidRPr="007B747D">
        <w:rPr>
          <w:rFonts w:ascii="Roboto" w:hAnsi="Roboto" w:cs="Calibri"/>
          <w:sz w:val="20"/>
          <w:szCs w:val="20"/>
          <w:lang w:val="en-GB"/>
        </w:rPr>
        <w:t xml:space="preserve">teering Committee </w:t>
      </w:r>
      <w:r w:rsidR="004B7F36" w:rsidRPr="007B747D">
        <w:rPr>
          <w:rFonts w:ascii="Roboto" w:hAnsi="Roboto" w:cs="Calibri"/>
          <w:sz w:val="20"/>
          <w:szCs w:val="20"/>
        </w:rPr>
        <w:t xml:space="preserve">to </w:t>
      </w:r>
      <w:r w:rsidR="00524337" w:rsidRPr="007B747D">
        <w:rPr>
          <w:rFonts w:ascii="Roboto" w:hAnsi="Roboto" w:cs="Calibri"/>
          <w:sz w:val="20"/>
          <w:szCs w:val="20"/>
        </w:rPr>
        <w:t>PUNOs</w:t>
      </w:r>
      <w:r w:rsidR="004B7F36" w:rsidRPr="007B747D">
        <w:rPr>
          <w:rFonts w:ascii="Roboto" w:hAnsi="Roboto" w:cs="Calibri"/>
          <w:sz w:val="20"/>
          <w:szCs w:val="20"/>
        </w:rPr>
        <w:t xml:space="preserve"> no later than five</w:t>
      </w:r>
      <w:r w:rsidR="008A292B" w:rsidRPr="007B747D">
        <w:rPr>
          <w:rFonts w:ascii="Roboto" w:hAnsi="Roboto" w:cs="Calibri"/>
          <w:sz w:val="20"/>
          <w:szCs w:val="20"/>
        </w:rPr>
        <w:t xml:space="preserve"> (5)</w:t>
      </w:r>
      <w:r w:rsidR="004B7F36" w:rsidRPr="007B747D">
        <w:rPr>
          <w:rFonts w:ascii="Roboto" w:hAnsi="Roboto" w:cs="Calibri"/>
          <w:sz w:val="20"/>
          <w:szCs w:val="20"/>
        </w:rPr>
        <w:t xml:space="preserve"> working days after the receipt of the FTR.  Upon completion of the transfer, the representative of the </w:t>
      </w:r>
      <w:r w:rsidR="003C215C" w:rsidRPr="007B747D">
        <w:rPr>
          <w:rFonts w:ascii="Roboto" w:hAnsi="Roboto" w:cs="Calibri"/>
          <w:sz w:val="20"/>
          <w:szCs w:val="20"/>
        </w:rPr>
        <w:t>PUNO</w:t>
      </w:r>
      <w:r w:rsidR="004B7F36" w:rsidRPr="007B747D">
        <w:rPr>
          <w:rFonts w:ascii="Roboto" w:hAnsi="Roboto" w:cs="Calibri"/>
          <w:sz w:val="20"/>
          <w:szCs w:val="20"/>
        </w:rPr>
        <w:t xml:space="preserve"> and the Secretariat will be notified through electronic mail.</w:t>
      </w:r>
      <w:bookmarkStart w:id="24" w:name="_Toc439148691"/>
      <w:bookmarkStart w:id="25" w:name="_Toc439152322"/>
      <w:bookmarkStart w:id="26" w:name="_Toc439148693"/>
      <w:bookmarkStart w:id="27" w:name="_Toc439152324"/>
      <w:bookmarkEnd w:id="24"/>
      <w:bookmarkEnd w:id="25"/>
      <w:bookmarkEnd w:id="26"/>
      <w:bookmarkEnd w:id="27"/>
    </w:p>
    <w:p w14:paraId="3C7285F0" w14:textId="7F31CF09" w:rsidR="00AC4A9B" w:rsidRPr="007B747D" w:rsidRDefault="002B462A" w:rsidP="009A26EC">
      <w:pPr>
        <w:pStyle w:val="Heading1"/>
      </w:pPr>
      <w:bookmarkStart w:id="28" w:name="_Toc439066165"/>
      <w:bookmarkStart w:id="29" w:name="_Toc439066237"/>
      <w:bookmarkStart w:id="30" w:name="_Toc439148695"/>
      <w:bookmarkStart w:id="31" w:name="_Toc439152326"/>
      <w:bookmarkStart w:id="32" w:name="_Toc443408929"/>
      <w:bookmarkStart w:id="33" w:name="_Toc88055727"/>
      <w:bookmarkEnd w:id="28"/>
      <w:bookmarkEnd w:id="29"/>
      <w:bookmarkEnd w:id="30"/>
      <w:bookmarkEnd w:id="31"/>
      <w:r w:rsidRPr="007B747D">
        <w:t>Risk management</w:t>
      </w:r>
      <w:bookmarkEnd w:id="32"/>
      <w:bookmarkEnd w:id="33"/>
    </w:p>
    <w:p w14:paraId="6109045C" w14:textId="5460E38E" w:rsidR="00636CB9" w:rsidRPr="007B747D" w:rsidRDefault="00216446" w:rsidP="005D35EE">
      <w:pPr>
        <w:jc w:val="both"/>
        <w:rPr>
          <w:rFonts w:ascii="Roboto" w:hAnsi="Roboto" w:cs="Calibri"/>
          <w:sz w:val="20"/>
          <w:szCs w:val="20"/>
        </w:rPr>
      </w:pPr>
      <w:r w:rsidRPr="007B747D">
        <w:rPr>
          <w:rFonts w:ascii="Roboto" w:hAnsi="Roboto" w:cs="Calibri"/>
          <w:sz w:val="20"/>
          <w:szCs w:val="20"/>
        </w:rPr>
        <w:t xml:space="preserve">The Secretariat will develop a risk management strategy </w:t>
      </w:r>
      <w:r w:rsidR="00B20D01" w:rsidRPr="007B747D">
        <w:rPr>
          <w:rFonts w:ascii="Roboto" w:hAnsi="Roboto" w:cs="Calibri"/>
          <w:sz w:val="20"/>
          <w:szCs w:val="20"/>
        </w:rPr>
        <w:t>to</w:t>
      </w:r>
      <w:r w:rsidRPr="007B747D">
        <w:rPr>
          <w:rFonts w:ascii="Roboto" w:hAnsi="Roboto" w:cs="Calibri"/>
          <w:sz w:val="20"/>
          <w:szCs w:val="20"/>
        </w:rPr>
        <w:t xml:space="preserve"> accelerate Fund implementation and increase its impact, ensure that the Fund's interventions meet the "Do no harm" principles</w:t>
      </w:r>
      <w:r w:rsidR="00B20D01" w:rsidRPr="007B747D">
        <w:rPr>
          <w:rFonts w:ascii="Roboto" w:hAnsi="Roboto" w:cs="Calibri"/>
          <w:sz w:val="20"/>
          <w:szCs w:val="20"/>
        </w:rPr>
        <w:t xml:space="preserve"> and </w:t>
      </w:r>
      <w:r w:rsidRPr="007B747D">
        <w:rPr>
          <w:rFonts w:ascii="Roboto" w:hAnsi="Roboto" w:cs="Calibri"/>
          <w:sz w:val="20"/>
          <w:szCs w:val="20"/>
        </w:rPr>
        <w:t>verify that resources are used for foreseen purposes</w:t>
      </w:r>
      <w:r w:rsidR="003155B3" w:rsidRPr="007B747D">
        <w:rPr>
          <w:rFonts w:ascii="Roboto" w:hAnsi="Roboto" w:cs="Calibri"/>
          <w:sz w:val="20"/>
          <w:szCs w:val="20"/>
        </w:rPr>
        <w:t>.</w:t>
      </w:r>
    </w:p>
    <w:p w14:paraId="31F936E2" w14:textId="77777777" w:rsidR="002B462A" w:rsidRPr="007B747D" w:rsidRDefault="002B462A" w:rsidP="005D35EE">
      <w:pPr>
        <w:spacing w:after="0" w:line="240" w:lineRule="auto"/>
        <w:jc w:val="both"/>
        <w:rPr>
          <w:rFonts w:ascii="Roboto" w:hAnsi="Roboto" w:cs="Calibri"/>
          <w:color w:val="222222"/>
          <w:sz w:val="20"/>
          <w:szCs w:val="20"/>
        </w:rPr>
      </w:pPr>
      <w:r w:rsidRPr="007B747D">
        <w:rPr>
          <w:rFonts w:ascii="Roboto" w:hAnsi="Roboto" w:cs="Calibri"/>
          <w:color w:val="222222"/>
          <w:sz w:val="20"/>
          <w:szCs w:val="20"/>
        </w:rPr>
        <w:t>The Fund's risk management strategy will encompass the following tasks:</w:t>
      </w:r>
    </w:p>
    <w:p w14:paraId="40BB4070" w14:textId="0CD5285D" w:rsidR="002B462A" w:rsidRPr="007B747D" w:rsidRDefault="002B462A" w:rsidP="005D35EE">
      <w:pPr>
        <w:pStyle w:val="ListParagraph"/>
        <w:numPr>
          <w:ilvl w:val="0"/>
          <w:numId w:val="6"/>
        </w:numPr>
        <w:spacing w:after="0" w:line="240" w:lineRule="auto"/>
        <w:jc w:val="both"/>
        <w:rPr>
          <w:rFonts w:ascii="Roboto" w:hAnsi="Roboto" w:cs="Calibri"/>
          <w:color w:val="222222"/>
          <w:sz w:val="20"/>
          <w:szCs w:val="20"/>
        </w:rPr>
      </w:pPr>
      <w:r w:rsidRPr="007B747D">
        <w:rPr>
          <w:rFonts w:ascii="Roboto" w:hAnsi="Roboto" w:cs="Calibri"/>
          <w:color w:val="222222"/>
          <w:sz w:val="20"/>
          <w:szCs w:val="20"/>
        </w:rPr>
        <w:t>Develop shared understanding of risks faced by the Fund</w:t>
      </w:r>
      <w:r w:rsidR="008D6CC5">
        <w:rPr>
          <w:rFonts w:ascii="Roboto" w:hAnsi="Roboto" w:cs="Calibri"/>
          <w:color w:val="222222"/>
          <w:sz w:val="20"/>
          <w:szCs w:val="20"/>
        </w:rPr>
        <w:t>.</w:t>
      </w:r>
    </w:p>
    <w:p w14:paraId="6AA3D556" w14:textId="687A2185" w:rsidR="002B462A" w:rsidRPr="007B747D" w:rsidRDefault="002B462A" w:rsidP="005D35EE">
      <w:pPr>
        <w:pStyle w:val="ListParagraph"/>
        <w:numPr>
          <w:ilvl w:val="0"/>
          <w:numId w:val="6"/>
        </w:numPr>
        <w:spacing w:after="0" w:line="240" w:lineRule="auto"/>
        <w:jc w:val="both"/>
        <w:rPr>
          <w:rFonts w:ascii="Roboto" w:hAnsi="Roboto" w:cs="Calibri"/>
          <w:color w:val="222222"/>
          <w:sz w:val="20"/>
          <w:szCs w:val="20"/>
        </w:rPr>
      </w:pPr>
      <w:r w:rsidRPr="007B747D">
        <w:rPr>
          <w:rFonts w:ascii="Roboto" w:hAnsi="Roboto" w:cs="Calibri"/>
          <w:color w:val="222222"/>
          <w:sz w:val="20"/>
          <w:szCs w:val="20"/>
        </w:rPr>
        <w:t>Define risk appetite or tolerance of the Fund (Fund's risk profile)</w:t>
      </w:r>
      <w:r w:rsidR="008D6CC5">
        <w:rPr>
          <w:rFonts w:ascii="Roboto" w:hAnsi="Roboto" w:cs="Calibri"/>
          <w:color w:val="222222"/>
          <w:sz w:val="20"/>
          <w:szCs w:val="20"/>
        </w:rPr>
        <w:t>.</w:t>
      </w:r>
    </w:p>
    <w:p w14:paraId="2A3C3D7A" w14:textId="3064CBD3" w:rsidR="002B462A" w:rsidRPr="007B747D" w:rsidRDefault="002B462A" w:rsidP="005D35EE">
      <w:pPr>
        <w:pStyle w:val="ListParagraph"/>
        <w:numPr>
          <w:ilvl w:val="0"/>
          <w:numId w:val="6"/>
        </w:numPr>
        <w:spacing w:after="0" w:line="240" w:lineRule="auto"/>
        <w:jc w:val="both"/>
        <w:rPr>
          <w:rFonts w:ascii="Roboto" w:hAnsi="Roboto" w:cs="Calibri"/>
          <w:color w:val="222222"/>
          <w:sz w:val="20"/>
          <w:szCs w:val="20"/>
        </w:rPr>
      </w:pPr>
      <w:r w:rsidRPr="007B747D">
        <w:rPr>
          <w:rFonts w:ascii="Roboto" w:hAnsi="Roboto" w:cs="Calibri"/>
          <w:color w:val="222222"/>
          <w:sz w:val="20"/>
          <w:szCs w:val="20"/>
        </w:rPr>
        <w:t>Establish the Fund's policies regarding identified risks (Fund's risk policies)</w:t>
      </w:r>
      <w:r w:rsidR="008D6CC5">
        <w:rPr>
          <w:rFonts w:ascii="Roboto" w:hAnsi="Roboto" w:cs="Calibri"/>
          <w:color w:val="222222"/>
          <w:sz w:val="20"/>
          <w:szCs w:val="20"/>
        </w:rPr>
        <w:t>.</w:t>
      </w:r>
    </w:p>
    <w:p w14:paraId="640F471D" w14:textId="25EC35B2" w:rsidR="002B462A" w:rsidRPr="007B747D" w:rsidRDefault="002B462A" w:rsidP="005D35EE">
      <w:pPr>
        <w:pStyle w:val="ListParagraph"/>
        <w:numPr>
          <w:ilvl w:val="0"/>
          <w:numId w:val="6"/>
        </w:numPr>
        <w:spacing w:after="0" w:line="240" w:lineRule="auto"/>
        <w:jc w:val="both"/>
        <w:rPr>
          <w:rFonts w:ascii="Roboto" w:hAnsi="Roboto" w:cs="Calibri"/>
          <w:color w:val="222222"/>
          <w:sz w:val="20"/>
          <w:szCs w:val="20"/>
        </w:rPr>
      </w:pPr>
      <w:r w:rsidRPr="007B747D">
        <w:rPr>
          <w:rFonts w:ascii="Roboto" w:hAnsi="Roboto" w:cs="Calibri"/>
          <w:color w:val="222222"/>
          <w:sz w:val="20"/>
          <w:szCs w:val="20"/>
        </w:rPr>
        <w:t>Identify or clarify potential compensation from risk taking and seek consensus among stakeholders regarding its management</w:t>
      </w:r>
      <w:r w:rsidR="008D6CC5">
        <w:rPr>
          <w:rFonts w:ascii="Roboto" w:hAnsi="Roboto" w:cs="Calibri"/>
          <w:color w:val="222222"/>
          <w:sz w:val="20"/>
          <w:szCs w:val="20"/>
        </w:rPr>
        <w:t>.</w:t>
      </w:r>
    </w:p>
    <w:p w14:paraId="3927FC8D" w14:textId="71D4B18C" w:rsidR="002B462A" w:rsidRPr="007B747D" w:rsidRDefault="002B462A" w:rsidP="005D35EE">
      <w:pPr>
        <w:pStyle w:val="ListParagraph"/>
        <w:numPr>
          <w:ilvl w:val="0"/>
          <w:numId w:val="6"/>
        </w:numPr>
        <w:spacing w:after="0" w:line="240" w:lineRule="auto"/>
        <w:jc w:val="both"/>
        <w:rPr>
          <w:rFonts w:ascii="Roboto" w:hAnsi="Roboto" w:cs="Calibri"/>
          <w:color w:val="222222"/>
          <w:sz w:val="20"/>
          <w:szCs w:val="20"/>
        </w:rPr>
      </w:pPr>
      <w:r w:rsidRPr="007B747D">
        <w:rPr>
          <w:rFonts w:ascii="Roboto" w:hAnsi="Roboto" w:cs="Calibri"/>
          <w:color w:val="222222"/>
          <w:sz w:val="20"/>
          <w:szCs w:val="20"/>
        </w:rPr>
        <w:t>Determine risk treatment through measures of mitigation or adaptation</w:t>
      </w:r>
      <w:r w:rsidR="008D6CC5">
        <w:rPr>
          <w:rFonts w:ascii="Roboto" w:hAnsi="Roboto" w:cs="Calibri"/>
          <w:color w:val="222222"/>
          <w:sz w:val="20"/>
          <w:szCs w:val="20"/>
        </w:rPr>
        <w:t>.</w:t>
      </w:r>
    </w:p>
    <w:p w14:paraId="4E107EF8" w14:textId="07AC376E" w:rsidR="002B462A" w:rsidRPr="007B747D" w:rsidRDefault="002B462A" w:rsidP="005D35EE">
      <w:pPr>
        <w:pStyle w:val="ListParagraph"/>
        <w:numPr>
          <w:ilvl w:val="0"/>
          <w:numId w:val="6"/>
        </w:numPr>
        <w:spacing w:after="0" w:line="240" w:lineRule="auto"/>
        <w:jc w:val="both"/>
        <w:rPr>
          <w:rFonts w:ascii="Roboto" w:hAnsi="Roboto" w:cs="Calibri"/>
          <w:color w:val="222222"/>
          <w:sz w:val="20"/>
          <w:szCs w:val="20"/>
        </w:rPr>
      </w:pPr>
      <w:r w:rsidRPr="007B747D">
        <w:rPr>
          <w:rFonts w:ascii="Roboto" w:hAnsi="Roboto" w:cs="Calibri"/>
          <w:color w:val="222222"/>
          <w:sz w:val="20"/>
          <w:szCs w:val="20"/>
        </w:rPr>
        <w:t xml:space="preserve">Identify risk holders, control its </w:t>
      </w:r>
      <w:proofErr w:type="gramStart"/>
      <w:r w:rsidRPr="007B747D">
        <w:rPr>
          <w:rFonts w:ascii="Roboto" w:hAnsi="Roboto" w:cs="Calibri"/>
          <w:color w:val="222222"/>
          <w:sz w:val="20"/>
          <w:szCs w:val="20"/>
        </w:rPr>
        <w:t>spreading</w:t>
      </w:r>
      <w:proofErr w:type="gramEnd"/>
      <w:r w:rsidRPr="007B747D">
        <w:rPr>
          <w:rFonts w:ascii="Roboto" w:hAnsi="Roboto" w:cs="Calibri"/>
          <w:color w:val="222222"/>
          <w:sz w:val="20"/>
          <w:szCs w:val="20"/>
        </w:rPr>
        <w:t xml:space="preserve"> and define follow-up measures</w:t>
      </w:r>
      <w:r w:rsidR="008D6CC5">
        <w:rPr>
          <w:rFonts w:ascii="Roboto" w:hAnsi="Roboto" w:cs="Calibri"/>
          <w:color w:val="222222"/>
          <w:sz w:val="20"/>
          <w:szCs w:val="20"/>
        </w:rPr>
        <w:t>.</w:t>
      </w:r>
    </w:p>
    <w:p w14:paraId="63C0BC3E" w14:textId="74D73C44" w:rsidR="00636CB9" w:rsidRPr="007B747D" w:rsidRDefault="002B462A" w:rsidP="005D35EE">
      <w:pPr>
        <w:pStyle w:val="ListParagraph"/>
        <w:numPr>
          <w:ilvl w:val="0"/>
          <w:numId w:val="6"/>
        </w:numPr>
        <w:spacing w:after="0" w:line="240" w:lineRule="auto"/>
        <w:jc w:val="both"/>
        <w:rPr>
          <w:rFonts w:ascii="Roboto" w:hAnsi="Roboto" w:cs="Calibri"/>
          <w:color w:val="222222"/>
          <w:sz w:val="20"/>
          <w:szCs w:val="20"/>
        </w:rPr>
      </w:pPr>
      <w:r w:rsidRPr="007B747D">
        <w:rPr>
          <w:rFonts w:ascii="Roboto" w:hAnsi="Roboto" w:cs="Calibri"/>
          <w:color w:val="222222"/>
          <w:sz w:val="20"/>
          <w:szCs w:val="20"/>
        </w:rPr>
        <w:t>Establish information strategies and common messages about the risks</w:t>
      </w:r>
      <w:r w:rsidR="008D6CC5">
        <w:rPr>
          <w:rFonts w:ascii="Roboto" w:hAnsi="Roboto" w:cs="Calibri"/>
          <w:color w:val="222222"/>
          <w:sz w:val="20"/>
          <w:szCs w:val="20"/>
        </w:rPr>
        <w:t>.</w:t>
      </w:r>
    </w:p>
    <w:p w14:paraId="2D874F19" w14:textId="776F46EB" w:rsidR="00FA0018" w:rsidRPr="007B747D" w:rsidRDefault="00FA0018" w:rsidP="005D35EE">
      <w:pPr>
        <w:pStyle w:val="ListParagraph"/>
        <w:spacing w:after="0" w:line="240" w:lineRule="auto"/>
        <w:ind w:left="360"/>
        <w:jc w:val="both"/>
        <w:rPr>
          <w:rFonts w:ascii="Roboto" w:hAnsi="Roboto" w:cs="Calibri"/>
          <w:color w:val="222222"/>
          <w:sz w:val="20"/>
          <w:szCs w:val="20"/>
        </w:rPr>
      </w:pPr>
    </w:p>
    <w:p w14:paraId="557F9D90" w14:textId="4C471555" w:rsidR="007542AF" w:rsidRPr="007B747D" w:rsidRDefault="002B462A" w:rsidP="005D35EE">
      <w:pPr>
        <w:jc w:val="both"/>
        <w:rPr>
          <w:rFonts w:ascii="Roboto" w:hAnsi="Roboto" w:cs="Calibri"/>
          <w:sz w:val="20"/>
          <w:szCs w:val="20"/>
        </w:rPr>
      </w:pPr>
      <w:r w:rsidRPr="007B747D">
        <w:rPr>
          <w:rFonts w:ascii="Roboto" w:hAnsi="Roboto" w:cs="Calibri"/>
          <w:sz w:val="20"/>
          <w:szCs w:val="20"/>
        </w:rPr>
        <w:t xml:space="preserve">Every program or project approved by the Fund shall comply with the risk management strategy. The fulfillment of such strategy will be one of the selection criteria during the process of project evaluation. </w:t>
      </w:r>
    </w:p>
    <w:p w14:paraId="1DDA50A9" w14:textId="77EE004F" w:rsidR="00454755" w:rsidRPr="007B747D" w:rsidRDefault="002B462A" w:rsidP="009A26EC">
      <w:pPr>
        <w:pStyle w:val="Heading1"/>
      </w:pPr>
      <w:bookmarkStart w:id="34" w:name="_Toc443408930"/>
      <w:bookmarkStart w:id="35" w:name="_Toc88055728"/>
      <w:r w:rsidRPr="007B747D">
        <w:t xml:space="preserve">Monitoring, </w:t>
      </w:r>
      <w:proofErr w:type="gramStart"/>
      <w:r w:rsidRPr="007B747D">
        <w:t>evaluation</w:t>
      </w:r>
      <w:proofErr w:type="gramEnd"/>
      <w:r w:rsidRPr="007B747D">
        <w:t xml:space="preserve"> and report</w:t>
      </w:r>
      <w:bookmarkEnd w:id="34"/>
      <w:bookmarkEnd w:id="35"/>
    </w:p>
    <w:p w14:paraId="7EC6843C" w14:textId="4470D82B" w:rsidR="007D4A12" w:rsidRPr="007B747D" w:rsidRDefault="00BC6E02" w:rsidP="005D35EE">
      <w:pPr>
        <w:pStyle w:val="Heading2"/>
        <w:jc w:val="both"/>
        <w:rPr>
          <w:rFonts w:ascii="Roboto" w:hAnsi="Roboto" w:cs="Calibri"/>
          <w:sz w:val="20"/>
          <w:szCs w:val="20"/>
        </w:rPr>
      </w:pPr>
      <w:bookmarkStart w:id="36" w:name="_Toc88055729"/>
      <w:bookmarkStart w:id="37" w:name="_Hlk32035458"/>
      <w:r>
        <w:rPr>
          <w:rFonts w:ascii="Roboto" w:hAnsi="Roboto" w:cs="Calibri"/>
          <w:sz w:val="20"/>
          <w:szCs w:val="20"/>
        </w:rPr>
        <w:t>9</w:t>
      </w:r>
      <w:r w:rsidR="003A08FE" w:rsidRPr="007B747D">
        <w:rPr>
          <w:rFonts w:ascii="Roboto" w:hAnsi="Roboto" w:cs="Calibri"/>
          <w:sz w:val="20"/>
          <w:szCs w:val="20"/>
        </w:rPr>
        <w:t xml:space="preserve">.1 </w:t>
      </w:r>
      <w:r w:rsidR="007D4A12" w:rsidRPr="007B747D">
        <w:rPr>
          <w:rFonts w:ascii="Roboto" w:hAnsi="Roboto" w:cs="Calibri"/>
          <w:sz w:val="20"/>
          <w:szCs w:val="20"/>
        </w:rPr>
        <w:t xml:space="preserve">Monitoring </w:t>
      </w:r>
      <w:r w:rsidR="009C64BF" w:rsidRPr="007B747D">
        <w:rPr>
          <w:rFonts w:ascii="Roboto" w:hAnsi="Roboto" w:cs="Calibri"/>
          <w:sz w:val="20"/>
          <w:szCs w:val="20"/>
        </w:rPr>
        <w:t>and evaluation</w:t>
      </w:r>
      <w:bookmarkEnd w:id="36"/>
    </w:p>
    <w:bookmarkEnd w:id="37"/>
    <w:p w14:paraId="5317C758" w14:textId="24776BA5" w:rsidR="00934ABC" w:rsidRPr="007B747D" w:rsidRDefault="00934ABC" w:rsidP="005D35EE">
      <w:pPr>
        <w:jc w:val="both"/>
        <w:rPr>
          <w:rFonts w:ascii="Roboto" w:hAnsi="Roboto" w:cs="Calibri"/>
          <w:color w:val="222222"/>
          <w:sz w:val="20"/>
          <w:szCs w:val="20"/>
        </w:rPr>
      </w:pPr>
      <w:r w:rsidRPr="007B747D">
        <w:rPr>
          <w:rFonts w:ascii="Roboto" w:hAnsi="Roboto" w:cs="Calibri"/>
          <w:sz w:val="20"/>
          <w:szCs w:val="20"/>
        </w:rPr>
        <w:t xml:space="preserve">In this initial phase, monitoring and evaluation </w:t>
      </w:r>
      <w:r w:rsidR="00E913DA">
        <w:rPr>
          <w:rFonts w:ascii="Roboto" w:hAnsi="Roboto" w:cs="Calibri"/>
          <w:sz w:val="20"/>
          <w:szCs w:val="20"/>
        </w:rPr>
        <w:t>of the fund will carried out in line with the fund results</w:t>
      </w:r>
      <w:r w:rsidR="00FC4364">
        <w:rPr>
          <w:rFonts w:ascii="Roboto" w:hAnsi="Roboto" w:cs="Calibri"/>
          <w:sz w:val="20"/>
          <w:szCs w:val="20"/>
        </w:rPr>
        <w:t xml:space="preserve"> matrix</w:t>
      </w:r>
      <w:r w:rsidR="00E913DA">
        <w:rPr>
          <w:rFonts w:ascii="Roboto" w:hAnsi="Roboto" w:cs="Calibri"/>
          <w:sz w:val="20"/>
          <w:szCs w:val="20"/>
        </w:rPr>
        <w:t xml:space="preserve">, in addition to project level monitoring and evaluation </w:t>
      </w:r>
      <w:r w:rsidRPr="007B747D">
        <w:rPr>
          <w:rFonts w:ascii="Roboto" w:hAnsi="Roboto" w:cs="Calibri"/>
          <w:sz w:val="20"/>
          <w:szCs w:val="20"/>
        </w:rPr>
        <w:t xml:space="preserve">carried out in line with the procedures, rules and regulation of each </w:t>
      </w:r>
      <w:r w:rsidR="006B1004" w:rsidRPr="007B747D">
        <w:rPr>
          <w:rFonts w:ascii="Roboto" w:hAnsi="Roboto" w:cs="Calibri"/>
          <w:sz w:val="20"/>
          <w:szCs w:val="20"/>
        </w:rPr>
        <w:t>PUNO</w:t>
      </w:r>
      <w:r w:rsidRPr="007B747D">
        <w:rPr>
          <w:rFonts w:ascii="Roboto" w:hAnsi="Roboto" w:cs="Calibri"/>
          <w:sz w:val="20"/>
          <w:szCs w:val="20"/>
        </w:rPr>
        <w:t>.</w:t>
      </w:r>
      <w:r w:rsidR="00770CFA" w:rsidRPr="007B747D">
        <w:rPr>
          <w:rFonts w:ascii="Roboto" w:hAnsi="Roboto" w:cs="Calibri"/>
          <w:sz w:val="20"/>
          <w:szCs w:val="20"/>
        </w:rPr>
        <w:t xml:space="preserve"> The fund will be reviewed on a periodic bases to</w:t>
      </w:r>
      <w:r w:rsidR="001E169A" w:rsidRPr="007B747D">
        <w:rPr>
          <w:rFonts w:ascii="Roboto" w:hAnsi="Roboto" w:cs="Calibri"/>
          <w:sz w:val="20"/>
          <w:szCs w:val="20"/>
        </w:rPr>
        <w:t xml:space="preserve"> ensure its cost effectiveness.</w:t>
      </w:r>
      <w:r w:rsidR="00D6157B">
        <w:rPr>
          <w:rFonts w:ascii="Roboto" w:hAnsi="Roboto" w:cs="Calibri"/>
          <w:sz w:val="20"/>
          <w:szCs w:val="20"/>
        </w:rPr>
        <w:t xml:space="preserve">  Fund level evaluations will be in line with system-wide evaluation guidelines will be posted in the UNEG website.</w:t>
      </w:r>
    </w:p>
    <w:p w14:paraId="36DC7D60" w14:textId="0012918A" w:rsidR="002B462A" w:rsidRPr="007B747D" w:rsidRDefault="00BC6E02" w:rsidP="005D35EE">
      <w:pPr>
        <w:pStyle w:val="Heading2"/>
        <w:jc w:val="both"/>
        <w:rPr>
          <w:rFonts w:ascii="Roboto" w:hAnsi="Roboto" w:cs="Calibri"/>
          <w:sz w:val="20"/>
          <w:szCs w:val="20"/>
        </w:rPr>
      </w:pPr>
      <w:bookmarkStart w:id="38" w:name="_Toc88055730"/>
      <w:r>
        <w:rPr>
          <w:rFonts w:ascii="Roboto" w:hAnsi="Roboto" w:cs="Calibri"/>
          <w:sz w:val="20"/>
          <w:szCs w:val="20"/>
        </w:rPr>
        <w:t>9</w:t>
      </w:r>
      <w:r w:rsidR="00172415" w:rsidRPr="007B747D">
        <w:rPr>
          <w:rFonts w:ascii="Roboto" w:hAnsi="Roboto" w:cs="Calibri"/>
          <w:sz w:val="20"/>
          <w:szCs w:val="20"/>
        </w:rPr>
        <w:t>.</w:t>
      </w:r>
      <w:r w:rsidR="00712B6A" w:rsidRPr="007B747D">
        <w:rPr>
          <w:rFonts w:ascii="Roboto" w:hAnsi="Roboto" w:cs="Calibri"/>
          <w:sz w:val="20"/>
          <w:szCs w:val="20"/>
        </w:rPr>
        <w:t>2</w:t>
      </w:r>
      <w:r w:rsidR="00172415" w:rsidRPr="007B747D">
        <w:rPr>
          <w:rFonts w:ascii="Roboto" w:hAnsi="Roboto" w:cs="Calibri"/>
          <w:sz w:val="20"/>
          <w:szCs w:val="20"/>
        </w:rPr>
        <w:t xml:space="preserve"> </w:t>
      </w:r>
      <w:r w:rsidR="002B462A" w:rsidRPr="007B747D">
        <w:rPr>
          <w:rFonts w:ascii="Roboto" w:hAnsi="Roboto" w:cs="Calibri"/>
          <w:sz w:val="20"/>
          <w:szCs w:val="20"/>
        </w:rPr>
        <w:t>Report</w:t>
      </w:r>
      <w:r w:rsidR="00EB1A50" w:rsidRPr="007B747D">
        <w:rPr>
          <w:rFonts w:ascii="Roboto" w:hAnsi="Roboto" w:cs="Calibri"/>
          <w:sz w:val="20"/>
          <w:szCs w:val="20"/>
        </w:rPr>
        <w:t>ing</w:t>
      </w:r>
      <w:r w:rsidR="002B462A" w:rsidRPr="007B747D">
        <w:rPr>
          <w:rFonts w:ascii="Roboto" w:hAnsi="Roboto" w:cs="Calibri"/>
          <w:sz w:val="20"/>
          <w:szCs w:val="20"/>
        </w:rPr>
        <w:t>:</w:t>
      </w:r>
      <w:bookmarkEnd w:id="38"/>
      <w:r w:rsidR="002B462A" w:rsidRPr="007B747D">
        <w:rPr>
          <w:rFonts w:ascii="Roboto" w:hAnsi="Roboto" w:cs="Calibri"/>
          <w:sz w:val="20"/>
          <w:szCs w:val="20"/>
        </w:rPr>
        <w:t xml:space="preserve"> </w:t>
      </w:r>
    </w:p>
    <w:p w14:paraId="43C2A39E" w14:textId="2A7F200D" w:rsidR="002B462A" w:rsidRPr="007B747D" w:rsidRDefault="002B462A" w:rsidP="005D35EE">
      <w:pPr>
        <w:jc w:val="both"/>
        <w:rPr>
          <w:rFonts w:ascii="Roboto" w:hAnsi="Roboto" w:cs="Calibri"/>
          <w:sz w:val="20"/>
          <w:szCs w:val="20"/>
        </w:rPr>
      </w:pPr>
      <w:r w:rsidRPr="007B747D">
        <w:rPr>
          <w:rFonts w:ascii="Roboto" w:hAnsi="Roboto" w:cs="Calibri"/>
          <w:sz w:val="20"/>
          <w:szCs w:val="20"/>
        </w:rPr>
        <w:t xml:space="preserve">The responsibilities related to reporting are gathered and detailed in the Memorandum of Understanding (section IV) and Standard Administrative Agreements </w:t>
      </w:r>
      <w:r w:rsidR="006E5B39" w:rsidRPr="007B747D">
        <w:rPr>
          <w:rFonts w:ascii="Roboto" w:hAnsi="Roboto" w:cs="Calibri"/>
          <w:sz w:val="20"/>
          <w:szCs w:val="20"/>
        </w:rPr>
        <w:t xml:space="preserve">(SAA) </w:t>
      </w:r>
      <w:r w:rsidRPr="007B747D">
        <w:rPr>
          <w:rFonts w:ascii="Roboto" w:hAnsi="Roboto" w:cs="Calibri"/>
          <w:sz w:val="20"/>
          <w:szCs w:val="20"/>
        </w:rPr>
        <w:t>(section V).</w:t>
      </w:r>
    </w:p>
    <w:p w14:paraId="6EA70230" w14:textId="1E4A1AF9" w:rsidR="00F419AC" w:rsidRPr="007B747D" w:rsidRDefault="002B462A" w:rsidP="005D35EE">
      <w:pPr>
        <w:jc w:val="both"/>
        <w:rPr>
          <w:rFonts w:ascii="Roboto" w:hAnsi="Roboto" w:cs="Calibri"/>
          <w:sz w:val="20"/>
          <w:szCs w:val="20"/>
        </w:rPr>
      </w:pPr>
      <w:r w:rsidRPr="007B747D">
        <w:rPr>
          <w:rFonts w:ascii="Roboto" w:hAnsi="Roboto" w:cs="Calibri"/>
          <w:sz w:val="20"/>
          <w:szCs w:val="20"/>
        </w:rPr>
        <w:t xml:space="preserve">All the </w:t>
      </w:r>
      <w:r w:rsidR="009A038C" w:rsidRPr="007B747D">
        <w:rPr>
          <w:rFonts w:ascii="Roboto" w:hAnsi="Roboto" w:cs="Calibri"/>
          <w:sz w:val="20"/>
          <w:szCs w:val="20"/>
        </w:rPr>
        <w:t>PUNOs</w:t>
      </w:r>
      <w:r w:rsidRPr="007B747D">
        <w:rPr>
          <w:rFonts w:ascii="Roboto" w:hAnsi="Roboto" w:cs="Calibri"/>
          <w:sz w:val="20"/>
          <w:szCs w:val="20"/>
        </w:rPr>
        <w:t xml:space="preserve"> will carry out annual and final reports on activities and expenditures according to a common format designed for the Fund. </w:t>
      </w:r>
    </w:p>
    <w:p w14:paraId="64D62F9E" w14:textId="463B5E8C" w:rsidR="00C45251" w:rsidRPr="007B747D" w:rsidRDefault="00C45251" w:rsidP="005D35EE">
      <w:pPr>
        <w:spacing w:after="0"/>
        <w:jc w:val="both"/>
        <w:rPr>
          <w:rFonts w:ascii="Roboto" w:hAnsi="Roboto" w:cs="Calibri"/>
          <w:sz w:val="20"/>
          <w:szCs w:val="20"/>
          <w:u w:val="single"/>
        </w:rPr>
      </w:pPr>
      <w:r w:rsidRPr="007B747D">
        <w:rPr>
          <w:rFonts w:ascii="Roboto" w:hAnsi="Roboto" w:cs="Calibri"/>
          <w:sz w:val="20"/>
          <w:szCs w:val="20"/>
          <w:u w:val="single"/>
        </w:rPr>
        <w:t>Narrative report</w:t>
      </w:r>
      <w:r w:rsidR="00210190" w:rsidRPr="007B747D">
        <w:rPr>
          <w:rFonts w:ascii="Roboto" w:hAnsi="Roboto" w:cs="Calibri"/>
          <w:sz w:val="20"/>
          <w:szCs w:val="20"/>
          <w:u w:val="single"/>
        </w:rPr>
        <w:t>s</w:t>
      </w:r>
    </w:p>
    <w:p w14:paraId="07EDAA80" w14:textId="0ADD4F2C" w:rsidR="00C45251" w:rsidRPr="007B747D" w:rsidRDefault="00C45251" w:rsidP="005D35EE">
      <w:pPr>
        <w:pStyle w:val="ListParagraph"/>
        <w:tabs>
          <w:tab w:val="left" w:pos="720"/>
        </w:tabs>
        <w:ind w:left="0"/>
        <w:jc w:val="both"/>
        <w:rPr>
          <w:rFonts w:ascii="Roboto" w:hAnsi="Roboto" w:cs="Calibri"/>
          <w:sz w:val="20"/>
          <w:szCs w:val="20"/>
        </w:rPr>
      </w:pPr>
      <w:r w:rsidRPr="007B747D">
        <w:rPr>
          <w:rFonts w:ascii="Roboto" w:hAnsi="Roboto" w:cs="Calibri"/>
          <w:sz w:val="20"/>
          <w:szCs w:val="20"/>
        </w:rPr>
        <w:t xml:space="preserve">The </w:t>
      </w:r>
      <w:r w:rsidR="006B1004" w:rsidRPr="007B747D">
        <w:rPr>
          <w:rFonts w:ascii="Roboto" w:hAnsi="Roboto" w:cs="Calibri"/>
          <w:sz w:val="20"/>
          <w:szCs w:val="20"/>
        </w:rPr>
        <w:t>PUNOs</w:t>
      </w:r>
      <w:r w:rsidRPr="007B747D">
        <w:rPr>
          <w:rFonts w:ascii="Roboto" w:hAnsi="Roboto" w:cs="Calibri"/>
          <w:sz w:val="20"/>
          <w:szCs w:val="20"/>
        </w:rPr>
        <w:t xml:space="preserve"> will </w:t>
      </w:r>
      <w:r w:rsidR="009A038C" w:rsidRPr="007B747D">
        <w:rPr>
          <w:rFonts w:ascii="Roboto" w:hAnsi="Roboto" w:cs="Calibri"/>
          <w:sz w:val="20"/>
          <w:szCs w:val="20"/>
        </w:rPr>
        <w:t xml:space="preserve">submit </w:t>
      </w:r>
      <w:r w:rsidRPr="007B747D">
        <w:rPr>
          <w:rFonts w:ascii="Roboto" w:hAnsi="Roboto" w:cs="Calibri"/>
          <w:sz w:val="20"/>
          <w:szCs w:val="20"/>
        </w:rPr>
        <w:t>the following reports to the Secretariat for consolidation and further transmission the Administrative Agent:</w:t>
      </w:r>
    </w:p>
    <w:p w14:paraId="3874720B" w14:textId="6732F46B" w:rsidR="00C45251" w:rsidRPr="007B747D" w:rsidRDefault="00C45251" w:rsidP="005D35EE">
      <w:pPr>
        <w:numPr>
          <w:ilvl w:val="0"/>
          <w:numId w:val="10"/>
        </w:numPr>
        <w:tabs>
          <w:tab w:val="clear" w:pos="720"/>
          <w:tab w:val="num" w:pos="450"/>
        </w:tabs>
        <w:spacing w:after="0" w:line="240" w:lineRule="auto"/>
        <w:ind w:left="450" w:hanging="450"/>
        <w:jc w:val="both"/>
        <w:rPr>
          <w:rFonts w:ascii="Roboto" w:hAnsi="Roboto" w:cs="Calibri"/>
          <w:sz w:val="20"/>
          <w:szCs w:val="20"/>
        </w:rPr>
      </w:pPr>
      <w:r w:rsidRPr="007B747D">
        <w:rPr>
          <w:rFonts w:ascii="Roboto" w:hAnsi="Roboto" w:cs="Calibri"/>
          <w:sz w:val="20"/>
          <w:szCs w:val="20"/>
        </w:rPr>
        <w:t>Annual narrative reports to be provided no more than three months (March 31st) after the end of the calendar year</w:t>
      </w:r>
      <w:r w:rsidR="0069469C" w:rsidRPr="007B747D">
        <w:rPr>
          <w:rFonts w:ascii="Roboto" w:hAnsi="Roboto" w:cs="Calibri"/>
          <w:sz w:val="20"/>
          <w:szCs w:val="20"/>
        </w:rPr>
        <w:t xml:space="preserve">. </w:t>
      </w:r>
    </w:p>
    <w:p w14:paraId="6ED45491" w14:textId="0A04DA53" w:rsidR="00C45251" w:rsidRPr="007B747D" w:rsidRDefault="00C45251" w:rsidP="005D35EE">
      <w:pPr>
        <w:numPr>
          <w:ilvl w:val="0"/>
          <w:numId w:val="10"/>
        </w:numPr>
        <w:tabs>
          <w:tab w:val="clear" w:pos="720"/>
          <w:tab w:val="num" w:pos="450"/>
          <w:tab w:val="left" w:pos="630"/>
        </w:tabs>
        <w:spacing w:after="0" w:line="240" w:lineRule="auto"/>
        <w:ind w:left="450" w:hanging="450"/>
        <w:jc w:val="both"/>
        <w:rPr>
          <w:rFonts w:ascii="Roboto" w:hAnsi="Roboto" w:cs="Calibri"/>
          <w:sz w:val="20"/>
          <w:szCs w:val="20"/>
        </w:rPr>
      </w:pPr>
      <w:r w:rsidRPr="007B747D">
        <w:rPr>
          <w:rFonts w:ascii="Roboto" w:hAnsi="Roboto" w:cs="Calibri"/>
          <w:sz w:val="20"/>
          <w:szCs w:val="20"/>
        </w:rPr>
        <w:t xml:space="preserve">Final narrative reports after the end of activities contained in the program-related approved document, including the final year of such activities, to be submitted no more than four months (April 30th) in the following year after the financial closure of the Fund. </w:t>
      </w:r>
    </w:p>
    <w:p w14:paraId="773868CF" w14:textId="77777777" w:rsidR="005137E5" w:rsidRPr="007B747D" w:rsidRDefault="005137E5" w:rsidP="005D35EE">
      <w:pPr>
        <w:tabs>
          <w:tab w:val="left" w:pos="630"/>
        </w:tabs>
        <w:spacing w:after="0" w:line="240" w:lineRule="auto"/>
        <w:ind w:left="450"/>
        <w:jc w:val="both"/>
        <w:rPr>
          <w:rFonts w:ascii="Roboto" w:hAnsi="Roboto" w:cs="Calibri"/>
          <w:sz w:val="20"/>
          <w:szCs w:val="20"/>
        </w:rPr>
      </w:pPr>
    </w:p>
    <w:p w14:paraId="62BD422C" w14:textId="77777777" w:rsidR="00C45251" w:rsidRPr="007B747D" w:rsidRDefault="00C45251" w:rsidP="005D35EE">
      <w:pPr>
        <w:jc w:val="both"/>
        <w:rPr>
          <w:rFonts w:ascii="Roboto" w:hAnsi="Roboto" w:cs="Calibri"/>
          <w:sz w:val="20"/>
          <w:szCs w:val="20"/>
        </w:rPr>
      </w:pPr>
      <w:r w:rsidRPr="007B747D">
        <w:rPr>
          <w:rFonts w:ascii="Roboto" w:hAnsi="Roboto" w:cs="Calibri"/>
          <w:sz w:val="20"/>
          <w:szCs w:val="20"/>
        </w:rPr>
        <w:t xml:space="preserve">Annual and final reports will exhibit results based on evidence. Annual and final narrative reports will compare actual results against estimated results in terms of outputs and outcomes and they will explain the reasons of higher or lower performance. The final narrative report will also include the analysis of how the outputs and outcomes have contributed to the Fund's global impact. </w:t>
      </w:r>
    </w:p>
    <w:p w14:paraId="1480E2A6" w14:textId="77777777" w:rsidR="004B08A4" w:rsidRDefault="004B08A4">
      <w:pPr>
        <w:rPr>
          <w:rFonts w:ascii="Roboto" w:hAnsi="Roboto" w:cs="Calibri"/>
          <w:sz w:val="20"/>
          <w:szCs w:val="20"/>
          <w:u w:val="single"/>
        </w:rPr>
      </w:pPr>
      <w:r>
        <w:rPr>
          <w:rFonts w:ascii="Roboto" w:hAnsi="Roboto" w:cs="Calibri"/>
          <w:sz w:val="20"/>
          <w:szCs w:val="20"/>
          <w:u w:val="single"/>
        </w:rPr>
        <w:br w:type="page"/>
      </w:r>
    </w:p>
    <w:p w14:paraId="56D31B98" w14:textId="28606148" w:rsidR="00C45251" w:rsidRPr="007B747D" w:rsidRDefault="00C45251" w:rsidP="005D35EE">
      <w:pPr>
        <w:spacing w:after="0"/>
        <w:jc w:val="both"/>
        <w:rPr>
          <w:rFonts w:ascii="Roboto" w:hAnsi="Roboto" w:cs="Calibri"/>
          <w:sz w:val="20"/>
          <w:szCs w:val="20"/>
          <w:u w:val="single"/>
        </w:rPr>
      </w:pPr>
      <w:r w:rsidRPr="007B747D">
        <w:rPr>
          <w:rFonts w:ascii="Roboto" w:hAnsi="Roboto" w:cs="Calibri"/>
          <w:sz w:val="20"/>
          <w:szCs w:val="20"/>
          <w:u w:val="single"/>
        </w:rPr>
        <w:lastRenderedPageBreak/>
        <w:t>Financial Report</w:t>
      </w:r>
      <w:r w:rsidR="00210190" w:rsidRPr="007B747D">
        <w:rPr>
          <w:rFonts w:ascii="Roboto" w:hAnsi="Roboto" w:cs="Calibri"/>
          <w:sz w:val="20"/>
          <w:szCs w:val="20"/>
          <w:u w:val="single"/>
        </w:rPr>
        <w:t>s</w:t>
      </w:r>
    </w:p>
    <w:p w14:paraId="6CB27FD3" w14:textId="28D797DF" w:rsidR="00C45251" w:rsidRPr="007B747D" w:rsidRDefault="00210190" w:rsidP="005D35EE">
      <w:pPr>
        <w:pStyle w:val="ListParagraph"/>
        <w:tabs>
          <w:tab w:val="left" w:pos="720"/>
        </w:tabs>
        <w:ind w:left="0"/>
        <w:jc w:val="both"/>
        <w:rPr>
          <w:rFonts w:ascii="Roboto" w:hAnsi="Roboto" w:cs="Calibri"/>
          <w:sz w:val="20"/>
          <w:szCs w:val="20"/>
        </w:rPr>
      </w:pPr>
      <w:r w:rsidRPr="007B747D">
        <w:rPr>
          <w:rFonts w:ascii="Roboto" w:hAnsi="Roboto" w:cs="Calibri"/>
          <w:sz w:val="20"/>
          <w:szCs w:val="20"/>
        </w:rPr>
        <w:t>Th</w:t>
      </w:r>
      <w:r w:rsidR="00C45251" w:rsidRPr="007B747D">
        <w:rPr>
          <w:rFonts w:ascii="Roboto" w:hAnsi="Roboto" w:cs="Calibri"/>
          <w:sz w:val="20"/>
          <w:szCs w:val="20"/>
        </w:rPr>
        <w:t xml:space="preserve">e </w:t>
      </w:r>
      <w:r w:rsidR="006B1004" w:rsidRPr="007B747D">
        <w:rPr>
          <w:rFonts w:ascii="Roboto" w:hAnsi="Roboto" w:cs="Calibri"/>
          <w:sz w:val="20"/>
          <w:szCs w:val="20"/>
        </w:rPr>
        <w:t>PUNOs</w:t>
      </w:r>
      <w:r w:rsidR="00C45251" w:rsidRPr="007B747D">
        <w:rPr>
          <w:rFonts w:ascii="Roboto" w:hAnsi="Roboto" w:cs="Calibri"/>
          <w:sz w:val="20"/>
          <w:szCs w:val="20"/>
        </w:rPr>
        <w:t xml:space="preserve"> will </w:t>
      </w:r>
      <w:r w:rsidR="009A038C" w:rsidRPr="007B747D">
        <w:rPr>
          <w:rFonts w:ascii="Roboto" w:hAnsi="Roboto" w:cs="Calibri"/>
          <w:sz w:val="20"/>
          <w:szCs w:val="20"/>
        </w:rPr>
        <w:t xml:space="preserve">submit </w:t>
      </w:r>
      <w:r w:rsidR="00C45251" w:rsidRPr="007B747D">
        <w:rPr>
          <w:rFonts w:ascii="Roboto" w:hAnsi="Roboto" w:cs="Calibri"/>
          <w:sz w:val="20"/>
          <w:szCs w:val="20"/>
        </w:rPr>
        <w:t>the following financial statements and reports to the Administrative Agent:</w:t>
      </w:r>
    </w:p>
    <w:p w14:paraId="7A4145FE" w14:textId="71EA082C" w:rsidR="00C45251" w:rsidRPr="007B747D" w:rsidRDefault="00C45251" w:rsidP="005D35EE">
      <w:pPr>
        <w:numPr>
          <w:ilvl w:val="0"/>
          <w:numId w:val="11"/>
        </w:numPr>
        <w:spacing w:after="0" w:line="240" w:lineRule="auto"/>
        <w:ind w:left="450" w:hanging="450"/>
        <w:jc w:val="both"/>
        <w:rPr>
          <w:rFonts w:ascii="Roboto" w:hAnsi="Roboto" w:cs="Calibri"/>
          <w:sz w:val="20"/>
          <w:szCs w:val="20"/>
        </w:rPr>
      </w:pPr>
      <w:r w:rsidRPr="007B747D">
        <w:rPr>
          <w:rFonts w:ascii="Roboto" w:hAnsi="Roboto" w:cs="Calibri"/>
          <w:sz w:val="20"/>
          <w:szCs w:val="20"/>
        </w:rPr>
        <w:t>Annual financial statements and reports to December 31st, regarding released resources by the Fund to them; these shall be provided no more than four months (April 30th) after the ending of the calendar year</w:t>
      </w:r>
      <w:r w:rsidR="00764246" w:rsidRPr="007B747D">
        <w:rPr>
          <w:rFonts w:ascii="Roboto" w:hAnsi="Roboto" w:cs="Calibri"/>
          <w:sz w:val="20"/>
          <w:szCs w:val="20"/>
        </w:rPr>
        <w:t xml:space="preserve">. </w:t>
      </w:r>
    </w:p>
    <w:p w14:paraId="38A3BDFF" w14:textId="0EBF70E3" w:rsidR="00C45251" w:rsidRPr="007B747D" w:rsidRDefault="00C45251" w:rsidP="005D35EE">
      <w:pPr>
        <w:numPr>
          <w:ilvl w:val="0"/>
          <w:numId w:val="11"/>
        </w:numPr>
        <w:spacing w:after="0" w:line="240" w:lineRule="auto"/>
        <w:ind w:left="450" w:hanging="450"/>
        <w:jc w:val="both"/>
        <w:rPr>
          <w:rFonts w:ascii="Roboto" w:hAnsi="Roboto" w:cs="Calibri"/>
          <w:sz w:val="20"/>
          <w:szCs w:val="20"/>
        </w:rPr>
      </w:pPr>
      <w:r w:rsidRPr="007B747D">
        <w:rPr>
          <w:rFonts w:ascii="Roboto" w:hAnsi="Roboto" w:cs="Calibri"/>
          <w:sz w:val="20"/>
          <w:szCs w:val="20"/>
        </w:rPr>
        <w:t xml:space="preserve">Final certified financial statements and financial reports after the completion of activities contained in the program-related approved document, including the final year of such activities, to be submitted no more than six months (June 30th) in the following year after the financial closure of the </w:t>
      </w:r>
      <w:r w:rsidR="009A038C" w:rsidRPr="007B747D">
        <w:rPr>
          <w:rFonts w:ascii="Roboto" w:hAnsi="Roboto" w:cs="Calibri"/>
          <w:sz w:val="20"/>
          <w:szCs w:val="20"/>
        </w:rPr>
        <w:t>project</w:t>
      </w:r>
      <w:r w:rsidRPr="007B747D">
        <w:rPr>
          <w:rFonts w:ascii="Roboto" w:hAnsi="Roboto" w:cs="Calibri"/>
          <w:sz w:val="20"/>
          <w:szCs w:val="20"/>
        </w:rPr>
        <w:t>.</w:t>
      </w:r>
    </w:p>
    <w:p w14:paraId="6A4FDFC5" w14:textId="77777777" w:rsidR="00B064A2" w:rsidRPr="007B747D" w:rsidRDefault="00B064A2" w:rsidP="005D35EE">
      <w:pPr>
        <w:spacing w:after="0" w:line="240" w:lineRule="auto"/>
        <w:ind w:left="450"/>
        <w:jc w:val="both"/>
        <w:rPr>
          <w:rFonts w:ascii="Roboto" w:hAnsi="Roboto" w:cs="Calibri"/>
          <w:sz w:val="20"/>
          <w:szCs w:val="20"/>
        </w:rPr>
      </w:pPr>
    </w:p>
    <w:p w14:paraId="0467D9BC" w14:textId="454CC1DF" w:rsidR="009C7910" w:rsidRPr="007B747D" w:rsidRDefault="00C45251" w:rsidP="005D35EE">
      <w:pPr>
        <w:pStyle w:val="ListParagraph"/>
        <w:ind w:left="0"/>
        <w:jc w:val="both"/>
        <w:rPr>
          <w:rFonts w:ascii="Roboto" w:hAnsi="Roboto" w:cs="Calibri"/>
          <w:sz w:val="20"/>
          <w:szCs w:val="20"/>
        </w:rPr>
      </w:pPr>
      <w:r w:rsidRPr="007B747D">
        <w:rPr>
          <w:rFonts w:ascii="Roboto" w:hAnsi="Roboto" w:cs="Calibri"/>
          <w:sz w:val="20"/>
          <w:szCs w:val="20"/>
        </w:rPr>
        <w:t>Based on these reports, the Administrative Agent will prepare consolidated narrative and financial reports which will submit to each of the Fund's Contributors and to the Steering Committee as per the schedule established in the Standard Administrative Agreement.</w:t>
      </w:r>
    </w:p>
    <w:p w14:paraId="1A303F98" w14:textId="31876C61" w:rsidR="0098207F" w:rsidRPr="007B747D" w:rsidRDefault="002B462A" w:rsidP="009A26EC">
      <w:pPr>
        <w:pStyle w:val="Heading1"/>
      </w:pPr>
      <w:bookmarkStart w:id="39" w:name="_Toc443408931"/>
      <w:bookmarkStart w:id="40" w:name="_Toc88055731"/>
      <w:r w:rsidRPr="007B747D">
        <w:t>Accountability and transparency</w:t>
      </w:r>
      <w:bookmarkEnd w:id="39"/>
      <w:bookmarkEnd w:id="40"/>
    </w:p>
    <w:p w14:paraId="4804748C" w14:textId="78A82A05" w:rsidR="002B462A" w:rsidRPr="007B747D" w:rsidRDefault="002B462A" w:rsidP="005D35EE">
      <w:pPr>
        <w:jc w:val="both"/>
        <w:rPr>
          <w:rFonts w:ascii="Roboto" w:hAnsi="Roboto" w:cs="Calibri"/>
          <w:sz w:val="20"/>
          <w:szCs w:val="20"/>
        </w:rPr>
      </w:pPr>
      <w:r w:rsidRPr="007B747D">
        <w:rPr>
          <w:rFonts w:ascii="Roboto" w:hAnsi="Roboto" w:cs="Calibri"/>
          <w:sz w:val="20"/>
          <w:szCs w:val="20"/>
        </w:rPr>
        <w:t xml:space="preserve">These clauses are detailed in the legal instruments that will govern the Fund (MOU and SAA). </w:t>
      </w:r>
    </w:p>
    <w:p w14:paraId="6DF7FFE4" w14:textId="359BB115" w:rsidR="002B462A" w:rsidRPr="007B747D" w:rsidRDefault="002B462A" w:rsidP="005D35EE">
      <w:pPr>
        <w:pStyle w:val="Heading2"/>
        <w:jc w:val="both"/>
        <w:rPr>
          <w:rFonts w:ascii="Roboto" w:hAnsi="Roboto" w:cs="Calibri"/>
          <w:b/>
          <w:bCs/>
          <w:i/>
          <w:iCs/>
          <w:color w:val="auto"/>
          <w:sz w:val="20"/>
          <w:szCs w:val="20"/>
        </w:rPr>
      </w:pPr>
      <w:bookmarkStart w:id="41" w:name="_Toc88055732"/>
      <w:r w:rsidRPr="007B747D">
        <w:rPr>
          <w:rFonts w:ascii="Roboto" w:hAnsi="Roboto" w:cs="Calibri"/>
          <w:b/>
          <w:bCs/>
          <w:i/>
          <w:iCs/>
          <w:color w:val="auto"/>
          <w:sz w:val="20"/>
          <w:szCs w:val="20"/>
        </w:rPr>
        <w:t>Accountability</w:t>
      </w:r>
      <w:bookmarkEnd w:id="41"/>
    </w:p>
    <w:p w14:paraId="5E20B048" w14:textId="4BC37459" w:rsidR="002B462A" w:rsidRPr="007B747D" w:rsidRDefault="004E2E92" w:rsidP="005D35EE">
      <w:pPr>
        <w:jc w:val="both"/>
        <w:rPr>
          <w:rFonts w:ascii="Roboto" w:hAnsi="Roboto" w:cs="Calibri"/>
          <w:sz w:val="20"/>
          <w:szCs w:val="20"/>
        </w:rPr>
      </w:pPr>
      <w:r w:rsidRPr="007B747D">
        <w:rPr>
          <w:rFonts w:ascii="Roboto" w:hAnsi="Roboto" w:cs="Calibri"/>
          <w:sz w:val="20"/>
          <w:szCs w:val="20"/>
        </w:rPr>
        <w:t xml:space="preserve">The </w:t>
      </w:r>
      <w:r w:rsidR="009A038C" w:rsidRPr="007B747D">
        <w:rPr>
          <w:rFonts w:ascii="Roboto" w:hAnsi="Roboto" w:cs="Calibri"/>
          <w:sz w:val="20"/>
          <w:szCs w:val="20"/>
        </w:rPr>
        <w:t xml:space="preserve">PUNOs </w:t>
      </w:r>
      <w:r w:rsidRPr="007B747D">
        <w:rPr>
          <w:rFonts w:ascii="Roboto" w:hAnsi="Roboto" w:cs="Calibri"/>
          <w:sz w:val="20"/>
          <w:szCs w:val="20"/>
        </w:rPr>
        <w:t xml:space="preserve">will provide implementation services in accordance with </w:t>
      </w:r>
      <w:r w:rsidR="00E540B5" w:rsidRPr="007B747D">
        <w:rPr>
          <w:rFonts w:ascii="Roboto" w:hAnsi="Roboto" w:cs="Calibri"/>
          <w:sz w:val="20"/>
          <w:szCs w:val="20"/>
        </w:rPr>
        <w:t>th</w:t>
      </w:r>
      <w:r w:rsidR="008369B2">
        <w:rPr>
          <w:rFonts w:ascii="Roboto" w:hAnsi="Roboto" w:cs="Calibri"/>
          <w:sz w:val="20"/>
          <w:szCs w:val="20"/>
        </w:rPr>
        <w:t>e</w:t>
      </w:r>
      <w:r w:rsidR="00E540B5" w:rsidRPr="007B747D">
        <w:rPr>
          <w:rFonts w:ascii="Roboto" w:hAnsi="Roboto" w:cs="Calibri"/>
          <w:sz w:val="20"/>
          <w:szCs w:val="20"/>
        </w:rPr>
        <w:t>ir</w:t>
      </w:r>
      <w:r w:rsidRPr="007B747D">
        <w:rPr>
          <w:rFonts w:ascii="Roboto" w:hAnsi="Roboto" w:cs="Calibri"/>
          <w:sz w:val="20"/>
          <w:szCs w:val="20"/>
        </w:rPr>
        <w:t xml:space="preserve"> own financial regulations, </w:t>
      </w:r>
      <w:proofErr w:type="gramStart"/>
      <w:r w:rsidRPr="007B747D">
        <w:rPr>
          <w:rFonts w:ascii="Roboto" w:hAnsi="Roboto" w:cs="Calibri"/>
          <w:sz w:val="20"/>
          <w:szCs w:val="20"/>
        </w:rPr>
        <w:t>rules</w:t>
      </w:r>
      <w:proofErr w:type="gramEnd"/>
      <w:r w:rsidRPr="007B747D">
        <w:rPr>
          <w:rFonts w:ascii="Roboto" w:hAnsi="Roboto" w:cs="Calibri"/>
          <w:sz w:val="20"/>
          <w:szCs w:val="20"/>
        </w:rPr>
        <w:t xml:space="preserve"> and policies. </w:t>
      </w:r>
    </w:p>
    <w:p w14:paraId="2717AE12" w14:textId="7F94DAC3" w:rsidR="00454755" w:rsidRPr="007B747D" w:rsidRDefault="002B462A" w:rsidP="005D35EE">
      <w:pPr>
        <w:jc w:val="both"/>
        <w:rPr>
          <w:rFonts w:ascii="Roboto" w:hAnsi="Roboto" w:cs="Calibri"/>
          <w:sz w:val="20"/>
          <w:szCs w:val="20"/>
        </w:rPr>
      </w:pPr>
      <w:r w:rsidRPr="007B747D">
        <w:rPr>
          <w:rFonts w:ascii="Roboto" w:hAnsi="Roboto" w:cs="Calibri"/>
          <w:sz w:val="20"/>
          <w:szCs w:val="20"/>
        </w:rPr>
        <w:t xml:space="preserve">For each project or program approved for funding, each </w:t>
      </w:r>
      <w:r w:rsidR="00524337" w:rsidRPr="007B747D">
        <w:rPr>
          <w:rFonts w:ascii="Roboto" w:hAnsi="Roboto" w:cs="Calibri"/>
          <w:sz w:val="20"/>
          <w:szCs w:val="20"/>
        </w:rPr>
        <w:t>PUNO</w:t>
      </w:r>
      <w:r w:rsidRPr="007B747D">
        <w:rPr>
          <w:rFonts w:ascii="Roboto" w:hAnsi="Roboto" w:cs="Calibri"/>
          <w:sz w:val="20"/>
          <w:szCs w:val="20"/>
        </w:rPr>
        <w:t xml:space="preserve"> will provide the Secretariat and the MPTFO annual and final reports and financial statements prepared in accordance with their accounting system and reporting procedures, as stated in the legal agreements signed with the Administrative Agent.</w:t>
      </w:r>
    </w:p>
    <w:p w14:paraId="527DC24D" w14:textId="3A4868BC" w:rsidR="002B462A" w:rsidRPr="007B747D" w:rsidRDefault="002B462A" w:rsidP="005D35EE">
      <w:pPr>
        <w:jc w:val="both"/>
        <w:rPr>
          <w:rFonts w:ascii="Roboto" w:hAnsi="Roboto" w:cs="Calibri"/>
          <w:sz w:val="20"/>
          <w:szCs w:val="20"/>
        </w:rPr>
      </w:pPr>
      <w:r w:rsidRPr="007B747D">
        <w:rPr>
          <w:rFonts w:ascii="Roboto" w:hAnsi="Roboto" w:cs="Calibri"/>
          <w:sz w:val="20"/>
          <w:szCs w:val="20"/>
        </w:rPr>
        <w:t xml:space="preserve">Financial audit: </w:t>
      </w:r>
      <w:r w:rsidR="00B05069" w:rsidRPr="007B747D">
        <w:rPr>
          <w:rFonts w:ascii="Roboto" w:hAnsi="Roboto" w:cs="Calibri"/>
          <w:sz w:val="20"/>
          <w:szCs w:val="20"/>
        </w:rPr>
        <w:t>T</w:t>
      </w:r>
      <w:r w:rsidRPr="007B747D">
        <w:rPr>
          <w:rFonts w:ascii="Roboto" w:hAnsi="Roboto" w:cs="Calibri"/>
          <w:sz w:val="20"/>
          <w:szCs w:val="20"/>
        </w:rPr>
        <w:t xml:space="preserve">he Administrative Agent and the UN implementing bodies will be audited according to their own financial rules and regulations, in line with </w:t>
      </w:r>
      <w:r w:rsidR="00524337" w:rsidRPr="007B747D">
        <w:rPr>
          <w:rFonts w:ascii="Roboto" w:hAnsi="Roboto" w:cs="Calibri"/>
          <w:sz w:val="20"/>
          <w:szCs w:val="20"/>
        </w:rPr>
        <w:t xml:space="preserve">Framework for Joint Internal Audits of UN Joint Activities which has been agreed to by the Internal Audit Services of </w:t>
      </w:r>
      <w:r w:rsidR="006B1004" w:rsidRPr="007B747D">
        <w:rPr>
          <w:rFonts w:ascii="Roboto" w:hAnsi="Roboto" w:cs="Calibri"/>
          <w:sz w:val="20"/>
          <w:szCs w:val="20"/>
        </w:rPr>
        <w:t xml:space="preserve">PUNOs </w:t>
      </w:r>
      <w:r w:rsidR="00524337" w:rsidRPr="007B747D">
        <w:rPr>
          <w:rFonts w:ascii="Roboto" w:hAnsi="Roboto" w:cs="Calibri"/>
          <w:sz w:val="20"/>
          <w:szCs w:val="20"/>
        </w:rPr>
        <w:t>and endorsed by the UNDG in 2014.</w:t>
      </w:r>
    </w:p>
    <w:p w14:paraId="702C5E24" w14:textId="68183D8A" w:rsidR="002B462A" w:rsidRPr="007B747D" w:rsidRDefault="002B462A" w:rsidP="005D35EE">
      <w:pPr>
        <w:pStyle w:val="Heading2"/>
        <w:jc w:val="both"/>
        <w:rPr>
          <w:rFonts w:ascii="Roboto" w:hAnsi="Roboto" w:cs="Calibri"/>
          <w:b/>
          <w:bCs/>
          <w:color w:val="auto"/>
          <w:sz w:val="20"/>
          <w:szCs w:val="20"/>
        </w:rPr>
      </w:pPr>
      <w:bookmarkStart w:id="42" w:name="_Toc88055733"/>
      <w:r w:rsidRPr="007B747D">
        <w:rPr>
          <w:rFonts w:ascii="Roboto" w:hAnsi="Roboto" w:cs="Calibri"/>
          <w:b/>
          <w:bCs/>
          <w:color w:val="auto"/>
          <w:sz w:val="20"/>
          <w:szCs w:val="20"/>
        </w:rPr>
        <w:t>Transparenc</w:t>
      </w:r>
      <w:r w:rsidR="001559DE" w:rsidRPr="007B747D">
        <w:rPr>
          <w:rFonts w:ascii="Roboto" w:hAnsi="Roboto" w:cs="Calibri"/>
          <w:b/>
          <w:bCs/>
          <w:color w:val="auto"/>
          <w:sz w:val="20"/>
          <w:szCs w:val="20"/>
        </w:rPr>
        <w:t>y</w:t>
      </w:r>
      <w:bookmarkEnd w:id="42"/>
    </w:p>
    <w:p w14:paraId="71247F4A" w14:textId="0A93E9B8" w:rsidR="002B462A" w:rsidRPr="007B747D" w:rsidRDefault="002B462A" w:rsidP="005D35EE">
      <w:pPr>
        <w:jc w:val="both"/>
        <w:rPr>
          <w:rFonts w:ascii="Roboto" w:hAnsi="Roboto" w:cs="Calibri"/>
          <w:sz w:val="20"/>
          <w:szCs w:val="20"/>
        </w:rPr>
      </w:pPr>
      <w:r w:rsidRPr="007B747D">
        <w:rPr>
          <w:rFonts w:ascii="Roboto" w:hAnsi="Roboto" w:cs="Calibri"/>
          <w:sz w:val="20"/>
          <w:szCs w:val="20"/>
        </w:rPr>
        <w:t xml:space="preserve">The MPTFO website, Gateway (http://mptf.undp.org), is a web-based service portal that provides real-time financial data issued directly from the UNDP accounting system. Once established, the Fund will have a separate page </w:t>
      </w:r>
      <w:r w:rsidR="009A038C" w:rsidRPr="007B747D">
        <w:rPr>
          <w:rFonts w:ascii="Roboto" w:hAnsi="Roboto" w:cs="Calibri"/>
          <w:sz w:val="20"/>
          <w:szCs w:val="20"/>
        </w:rPr>
        <w:t>o</w:t>
      </w:r>
      <w:r w:rsidRPr="007B747D">
        <w:rPr>
          <w:rFonts w:ascii="Roboto" w:hAnsi="Roboto" w:cs="Calibri"/>
          <w:sz w:val="20"/>
          <w:szCs w:val="20"/>
        </w:rPr>
        <w:t>n the Gateway which will allow partners and the public at large to follow-up the Fund contributions, transfers and expenses, and access key documents and reports.</w:t>
      </w:r>
    </w:p>
    <w:p w14:paraId="06E982BF" w14:textId="5BD551DC" w:rsidR="009D7FF5" w:rsidRPr="007B747D" w:rsidRDefault="002B462A" w:rsidP="005D35EE">
      <w:pPr>
        <w:jc w:val="both"/>
        <w:rPr>
          <w:rFonts w:ascii="Roboto" w:hAnsi="Roboto" w:cs="Calibri"/>
          <w:sz w:val="20"/>
          <w:szCs w:val="20"/>
        </w:rPr>
      </w:pPr>
      <w:r w:rsidRPr="007B747D">
        <w:rPr>
          <w:rFonts w:ascii="Roboto" w:hAnsi="Roboto" w:cs="Calibri"/>
          <w:sz w:val="20"/>
          <w:szCs w:val="20"/>
        </w:rPr>
        <w:t xml:space="preserve">The Secretariat and the MPTFO will ensure that the Fund's operations are posted on the Gateway. </w:t>
      </w:r>
      <w:r w:rsidR="00E540B5" w:rsidRPr="007B747D">
        <w:rPr>
          <w:rFonts w:ascii="Roboto" w:hAnsi="Roboto" w:cs="Calibri"/>
          <w:sz w:val="20"/>
          <w:szCs w:val="20"/>
        </w:rPr>
        <w:t>E</w:t>
      </w:r>
      <w:r w:rsidRPr="007B747D">
        <w:rPr>
          <w:rFonts w:ascii="Roboto" w:hAnsi="Roboto" w:cs="Calibri"/>
          <w:sz w:val="20"/>
          <w:szCs w:val="20"/>
        </w:rPr>
        <w:t xml:space="preserve">ach </w:t>
      </w:r>
      <w:r w:rsidR="009A038C" w:rsidRPr="007B747D">
        <w:rPr>
          <w:rFonts w:ascii="Roboto" w:hAnsi="Roboto" w:cs="Calibri"/>
          <w:sz w:val="20"/>
          <w:szCs w:val="20"/>
        </w:rPr>
        <w:t>PUNO</w:t>
      </w:r>
      <w:r w:rsidRPr="007B747D">
        <w:rPr>
          <w:rFonts w:ascii="Roboto" w:hAnsi="Roboto" w:cs="Calibri"/>
          <w:sz w:val="20"/>
          <w:szCs w:val="20"/>
        </w:rPr>
        <w:t xml:space="preserve"> will take appropriate measures to promote the Fund. Information shared with the media regarding beneficiaries of funding, official press releases, reports and publications will acknowledge the role of the Fund. </w:t>
      </w:r>
    </w:p>
    <w:p w14:paraId="483A8C9D" w14:textId="6ABE2039" w:rsidR="00AE6CFB" w:rsidRPr="007B747D" w:rsidRDefault="000E3F57" w:rsidP="009A26EC">
      <w:pPr>
        <w:pStyle w:val="Heading1"/>
      </w:pPr>
      <w:bookmarkStart w:id="43" w:name="_Toc443408934"/>
      <w:bookmarkStart w:id="44" w:name="_Toc88055734"/>
      <w:r w:rsidRPr="007B747D">
        <w:t xml:space="preserve">Amendments, </w:t>
      </w:r>
      <w:proofErr w:type="gramStart"/>
      <w:r w:rsidRPr="007B747D">
        <w:t>duration</w:t>
      </w:r>
      <w:proofErr w:type="gramEnd"/>
      <w:r w:rsidRPr="007B747D">
        <w:t xml:space="preserve"> and termination</w:t>
      </w:r>
      <w:bookmarkEnd w:id="43"/>
      <w:bookmarkEnd w:id="44"/>
      <w:r w:rsidRPr="007B747D">
        <w:t xml:space="preserve"> </w:t>
      </w:r>
    </w:p>
    <w:p w14:paraId="5C0CCA89" w14:textId="33B30F52" w:rsidR="00F36378" w:rsidRPr="007B747D" w:rsidRDefault="00CB111B" w:rsidP="005D35EE">
      <w:pPr>
        <w:jc w:val="both"/>
        <w:rPr>
          <w:rFonts w:ascii="Roboto" w:hAnsi="Roboto" w:cs="Calibri"/>
          <w:sz w:val="20"/>
          <w:szCs w:val="20"/>
        </w:rPr>
      </w:pPr>
      <w:r w:rsidRPr="007B747D">
        <w:rPr>
          <w:rFonts w:ascii="Roboto" w:hAnsi="Roboto" w:cs="Calibri"/>
          <w:sz w:val="20"/>
          <w:szCs w:val="20"/>
        </w:rPr>
        <w:t xml:space="preserve">The Steering Committee will be able to modify any of the provisions of these terms of reference in writing </w:t>
      </w:r>
      <w:r w:rsidR="00B20D01" w:rsidRPr="007B747D">
        <w:rPr>
          <w:rFonts w:ascii="Roboto" w:hAnsi="Roboto" w:cs="Calibri"/>
          <w:sz w:val="20"/>
          <w:szCs w:val="20"/>
        </w:rPr>
        <w:t>as it deems necessary.</w:t>
      </w:r>
      <w:r w:rsidRPr="007B747D">
        <w:rPr>
          <w:rFonts w:ascii="Roboto" w:hAnsi="Roboto" w:cs="Calibri"/>
          <w:sz w:val="20"/>
          <w:szCs w:val="20"/>
        </w:rPr>
        <w:t xml:space="preserve"> </w:t>
      </w:r>
    </w:p>
    <w:p w14:paraId="7C0CA734" w14:textId="1864E518" w:rsidR="00AE6CFB" w:rsidRPr="007B747D" w:rsidRDefault="00CB111B" w:rsidP="005D35EE">
      <w:pPr>
        <w:jc w:val="both"/>
        <w:rPr>
          <w:rFonts w:ascii="Roboto" w:hAnsi="Roboto" w:cs="Calibri"/>
          <w:sz w:val="20"/>
          <w:szCs w:val="20"/>
        </w:rPr>
      </w:pPr>
      <w:r w:rsidRPr="007B747D">
        <w:rPr>
          <w:rFonts w:ascii="Roboto" w:hAnsi="Roboto" w:cs="Calibri"/>
          <w:sz w:val="20"/>
          <w:szCs w:val="20"/>
        </w:rPr>
        <w:t xml:space="preserve">The Fund will terminate upon completion of all programs funded through the Fund and after </w:t>
      </w:r>
      <w:r w:rsidR="00AE6CFB" w:rsidRPr="007B747D">
        <w:rPr>
          <w:rFonts w:ascii="Roboto" w:hAnsi="Roboto" w:cs="Calibri"/>
          <w:spacing w:val="-2"/>
          <w:sz w:val="20"/>
          <w:szCs w:val="20"/>
          <w:lang w:val="en-GB"/>
        </w:rPr>
        <w:t xml:space="preserve">satisfaction of all commitments and liabilities. This fund will have the same duration as </w:t>
      </w:r>
      <w:r w:rsidR="00842AA3" w:rsidRPr="007B747D">
        <w:rPr>
          <w:rFonts w:ascii="Roboto" w:hAnsi="Roboto" w:cs="Calibri"/>
          <w:spacing w:val="-2"/>
          <w:sz w:val="20"/>
          <w:szCs w:val="20"/>
          <w:lang w:val="en-GB"/>
        </w:rPr>
        <w:t>the following UNSDCF</w:t>
      </w:r>
      <w:r w:rsidR="00AE6CFB" w:rsidRPr="007B747D">
        <w:rPr>
          <w:rFonts w:ascii="Roboto" w:hAnsi="Roboto" w:cs="Calibri"/>
          <w:spacing w:val="-2"/>
          <w:sz w:val="20"/>
          <w:szCs w:val="20"/>
          <w:lang w:val="en-GB"/>
        </w:rPr>
        <w:t xml:space="preserve"> cycle that runs until the end of 202</w:t>
      </w:r>
      <w:r w:rsidRPr="007B747D">
        <w:rPr>
          <w:rFonts w:ascii="Roboto" w:hAnsi="Roboto" w:cs="Calibri"/>
          <w:spacing w:val="-2"/>
          <w:sz w:val="20"/>
          <w:szCs w:val="20"/>
          <w:lang w:val="en-GB"/>
        </w:rPr>
        <w:t>6</w:t>
      </w:r>
      <w:r w:rsidR="00AE6CFB" w:rsidRPr="007B747D">
        <w:rPr>
          <w:rFonts w:ascii="Roboto" w:hAnsi="Roboto" w:cs="Calibri"/>
          <w:spacing w:val="-2"/>
          <w:sz w:val="20"/>
          <w:szCs w:val="20"/>
          <w:lang w:val="en-GB"/>
        </w:rPr>
        <w:t xml:space="preserve">. </w:t>
      </w:r>
      <w:r w:rsidR="009C7910" w:rsidRPr="007B747D">
        <w:rPr>
          <w:rFonts w:ascii="Roboto" w:hAnsi="Roboto" w:cs="Calibri"/>
          <w:spacing w:val="-2"/>
          <w:sz w:val="20"/>
          <w:szCs w:val="20"/>
          <w:lang w:val="en-GB"/>
        </w:rPr>
        <w:t xml:space="preserve">This is subject to extension by the Steering Committee. </w:t>
      </w:r>
    </w:p>
    <w:p w14:paraId="4AEA4E26" w14:textId="77777777" w:rsidR="00F05520" w:rsidRPr="007B747D" w:rsidRDefault="00F36378" w:rsidP="005D35EE">
      <w:pPr>
        <w:jc w:val="both"/>
        <w:rPr>
          <w:rFonts w:ascii="Roboto" w:hAnsi="Roboto" w:cs="Calibri"/>
          <w:sz w:val="20"/>
          <w:szCs w:val="20"/>
        </w:rPr>
        <w:sectPr w:rsidR="00F05520" w:rsidRPr="007B747D" w:rsidSect="008C2401">
          <w:footerReference w:type="default" r:id="rId13"/>
          <w:pgSz w:w="11906" w:h="16838" w:code="9"/>
          <w:pgMar w:top="720" w:right="720" w:bottom="720" w:left="720" w:header="720" w:footer="720" w:gutter="0"/>
          <w:pgNumType w:start="1"/>
          <w:cols w:space="720"/>
          <w:docGrid w:linePitch="360"/>
        </w:sectPr>
      </w:pPr>
      <w:r w:rsidRPr="007B747D">
        <w:rPr>
          <w:rFonts w:ascii="Roboto" w:hAnsi="Roboto" w:cs="Calibri"/>
          <w:sz w:val="20"/>
          <w:szCs w:val="20"/>
        </w:rPr>
        <w:t>Any remaining balance in the Fund's account and separate account of implementing entities after the closure of the Fund will be used for a purpose established by the Steering Committee and the Donors, or it will be reimbursed to the Donor(s) in proportion to their contribution to the Fund, as decided by the Contributor and the Steering Committee.</w:t>
      </w:r>
      <w:r w:rsidR="00B20D01" w:rsidRPr="007B747D" w:rsidDel="00B20D01">
        <w:rPr>
          <w:rFonts w:ascii="Roboto" w:hAnsi="Roboto" w:cs="Calibri"/>
          <w:sz w:val="20"/>
          <w:szCs w:val="20"/>
        </w:rPr>
        <w:t xml:space="preserve"> </w:t>
      </w:r>
    </w:p>
    <w:p w14:paraId="188251D3" w14:textId="77777777" w:rsidR="00F17EED" w:rsidRDefault="00F17EED" w:rsidP="00F17EED">
      <w:pPr>
        <w:rPr>
          <w:rFonts w:ascii="Roboto" w:hAnsi="Roboto" w:cstheme="minorHAnsi"/>
          <w:b/>
          <w:bCs/>
          <w:sz w:val="20"/>
          <w:szCs w:val="20"/>
        </w:rPr>
      </w:pPr>
      <w:r>
        <w:rPr>
          <w:rFonts w:ascii="Roboto" w:hAnsi="Roboto" w:cstheme="minorHAnsi"/>
          <w:b/>
          <w:bCs/>
          <w:sz w:val="20"/>
          <w:szCs w:val="20"/>
        </w:rPr>
        <w:lastRenderedPageBreak/>
        <w:t>Annex 1: Results Matrix (for the initial phase of the fund, focusing on the North. Additional outcomes to be developed upon full elaboration of the fund results matrix)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2"/>
        <w:gridCol w:w="8806"/>
        <w:gridCol w:w="1274"/>
      </w:tblGrid>
      <w:tr w:rsidR="00F17EED" w:rsidRPr="007674B0" w14:paraId="4CD7BEA3" w14:textId="77777777" w:rsidTr="00F17EED">
        <w:trPr>
          <w:trHeight w:val="20"/>
        </w:trPr>
        <w:tc>
          <w:tcPr>
            <w:tcW w:w="5302"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hideMark/>
          </w:tcPr>
          <w:p w14:paraId="5A89D096" w14:textId="77777777" w:rsidR="00F17EED" w:rsidRPr="007674B0" w:rsidRDefault="00F17EED">
            <w:pPr>
              <w:spacing w:after="0" w:line="240" w:lineRule="auto"/>
              <w:textAlignment w:val="baseline"/>
              <w:rPr>
                <w:rFonts w:ascii="Roboto" w:eastAsia="Times New Roman" w:hAnsi="Roboto" w:cstheme="majorHAnsi"/>
                <w:color w:val="FFFFFF" w:themeColor="background1"/>
                <w:sz w:val="20"/>
                <w:szCs w:val="20"/>
              </w:rPr>
            </w:pPr>
            <w:r w:rsidRPr="007674B0">
              <w:rPr>
                <w:rFonts w:ascii="Roboto" w:eastAsia="Times New Roman" w:hAnsi="Roboto" w:cstheme="majorHAnsi"/>
                <w:b/>
                <w:bCs/>
                <w:color w:val="FFFFFF" w:themeColor="background1"/>
                <w:sz w:val="20"/>
                <w:szCs w:val="20"/>
                <w:lang w:val="en-IE"/>
              </w:rPr>
              <w:t>RESULTS</w:t>
            </w:r>
          </w:p>
        </w:tc>
        <w:tc>
          <w:tcPr>
            <w:tcW w:w="8806" w:type="dxa"/>
            <w:tcBorders>
              <w:top w:val="single" w:sz="6" w:space="0" w:color="auto"/>
              <w:left w:val="single" w:sz="6" w:space="0" w:color="auto"/>
              <w:bottom w:val="single" w:sz="4" w:space="0" w:color="auto"/>
              <w:right w:val="single" w:sz="6" w:space="0" w:color="auto"/>
            </w:tcBorders>
            <w:shd w:val="clear" w:color="auto" w:fill="1F4E79" w:themeFill="accent1" w:themeFillShade="80"/>
            <w:vAlign w:val="center"/>
            <w:hideMark/>
          </w:tcPr>
          <w:p w14:paraId="7413E886" w14:textId="77777777" w:rsidR="00F17EED" w:rsidRPr="007674B0" w:rsidRDefault="00F17EED">
            <w:pPr>
              <w:spacing w:after="0" w:line="240" w:lineRule="auto"/>
              <w:textAlignment w:val="baseline"/>
              <w:rPr>
                <w:rFonts w:ascii="Roboto" w:eastAsia="Times New Roman" w:hAnsi="Roboto" w:cstheme="majorHAnsi"/>
                <w:color w:val="FFFFFF" w:themeColor="background1"/>
                <w:sz w:val="20"/>
                <w:szCs w:val="20"/>
              </w:rPr>
            </w:pPr>
            <w:r w:rsidRPr="007674B0">
              <w:rPr>
                <w:rFonts w:ascii="Roboto" w:eastAsia="Times New Roman" w:hAnsi="Roboto" w:cstheme="majorHAnsi"/>
                <w:b/>
                <w:bCs/>
                <w:color w:val="FFFFFF" w:themeColor="background1"/>
                <w:sz w:val="20"/>
                <w:szCs w:val="20"/>
                <w:lang w:val="en-IE"/>
              </w:rPr>
              <w:t>INDICATORS</w:t>
            </w:r>
            <w:r w:rsidRPr="007674B0">
              <w:rPr>
                <w:rFonts w:ascii="Roboto" w:eastAsia="Times New Roman" w:hAnsi="Roboto" w:cstheme="majorHAnsi"/>
                <w:color w:val="FFFFFF" w:themeColor="background1"/>
                <w:sz w:val="20"/>
                <w:szCs w:val="20"/>
              </w:rPr>
              <w:t> </w:t>
            </w:r>
          </w:p>
        </w:tc>
        <w:tc>
          <w:tcPr>
            <w:tcW w:w="0" w:type="auto"/>
            <w:tcBorders>
              <w:top w:val="single" w:sz="6" w:space="0" w:color="auto"/>
              <w:left w:val="single" w:sz="6" w:space="0" w:color="auto"/>
              <w:bottom w:val="single" w:sz="4" w:space="0" w:color="auto"/>
              <w:right w:val="single" w:sz="6" w:space="0" w:color="auto"/>
            </w:tcBorders>
            <w:shd w:val="clear" w:color="auto" w:fill="1F4E79" w:themeFill="accent1" w:themeFillShade="80"/>
            <w:vAlign w:val="center"/>
            <w:hideMark/>
          </w:tcPr>
          <w:p w14:paraId="3ACC5B4F" w14:textId="77777777" w:rsidR="00F17EED" w:rsidRPr="007674B0" w:rsidRDefault="00F17EED">
            <w:pPr>
              <w:spacing w:after="0" w:line="240" w:lineRule="auto"/>
              <w:textAlignment w:val="baseline"/>
              <w:rPr>
                <w:rFonts w:ascii="Roboto" w:eastAsia="Times New Roman" w:hAnsi="Roboto" w:cstheme="majorHAnsi"/>
                <w:color w:val="FFFFFF" w:themeColor="background1"/>
                <w:sz w:val="20"/>
                <w:szCs w:val="20"/>
              </w:rPr>
            </w:pPr>
            <w:r w:rsidRPr="007674B0">
              <w:rPr>
                <w:rFonts w:ascii="Roboto" w:eastAsia="Times New Roman" w:hAnsi="Roboto" w:cstheme="majorHAnsi"/>
                <w:b/>
                <w:bCs/>
                <w:color w:val="FFFFFF" w:themeColor="background1"/>
                <w:sz w:val="20"/>
                <w:szCs w:val="20"/>
                <w:lang w:val="en-IE"/>
              </w:rPr>
              <w:t>TARGET</w:t>
            </w:r>
          </w:p>
        </w:tc>
      </w:tr>
      <w:tr w:rsidR="00F17EED" w:rsidRPr="007674B0" w14:paraId="013E1BF0" w14:textId="77777777" w:rsidTr="00F17EED">
        <w:trPr>
          <w:trHeight w:val="647"/>
        </w:trPr>
        <w:tc>
          <w:tcPr>
            <w:tcW w:w="5302" w:type="dxa"/>
            <w:vMerge w:val="restart"/>
            <w:tcBorders>
              <w:top w:val="single" w:sz="6" w:space="0" w:color="auto"/>
              <w:left w:val="single" w:sz="6" w:space="0" w:color="auto"/>
              <w:bottom w:val="single" w:sz="6" w:space="0" w:color="auto"/>
              <w:right w:val="single" w:sz="4" w:space="0" w:color="auto"/>
            </w:tcBorders>
            <w:shd w:val="clear" w:color="auto" w:fill="8EAADB" w:themeFill="accent5" w:themeFillTint="99"/>
            <w:vAlign w:val="center"/>
            <w:hideMark/>
          </w:tcPr>
          <w:p w14:paraId="0BB9645C" w14:textId="77777777" w:rsidR="00F17EED" w:rsidRPr="007674B0" w:rsidRDefault="00F17EED">
            <w:pPr>
              <w:spacing w:after="0"/>
              <w:rPr>
                <w:rFonts w:ascii="Roboto" w:hAnsi="Roboto"/>
                <w:sz w:val="20"/>
                <w:szCs w:val="20"/>
              </w:rPr>
            </w:pPr>
            <w:r w:rsidRPr="007674B0">
              <w:rPr>
                <w:rFonts w:ascii="Roboto" w:eastAsia="Times New Roman" w:hAnsi="Roboto" w:cstheme="majorHAnsi"/>
                <w:b/>
                <w:bCs/>
                <w:sz w:val="20"/>
                <w:szCs w:val="20"/>
              </w:rPr>
              <w:t xml:space="preserve">OUTCOME: </w:t>
            </w:r>
            <w:r w:rsidRPr="007674B0">
              <w:rPr>
                <w:rFonts w:ascii="Roboto" w:hAnsi="Roboto"/>
                <w:sz w:val="20"/>
                <w:szCs w:val="20"/>
              </w:rPr>
              <w:t xml:space="preserve">Promote the construction of Peace, the reconstruction of the social contract and economic recovery, based on the participation of communities, including women, </w:t>
            </w:r>
            <w:proofErr w:type="gramStart"/>
            <w:r w:rsidRPr="007674B0">
              <w:rPr>
                <w:rFonts w:ascii="Roboto" w:hAnsi="Roboto"/>
                <w:sz w:val="20"/>
                <w:szCs w:val="20"/>
              </w:rPr>
              <w:t>youth</w:t>
            </w:r>
            <w:proofErr w:type="gramEnd"/>
            <w:r w:rsidRPr="007674B0">
              <w:rPr>
                <w:rFonts w:ascii="Roboto" w:hAnsi="Roboto"/>
                <w:sz w:val="20"/>
                <w:szCs w:val="20"/>
              </w:rPr>
              <w:t xml:space="preserve"> and vulnerable groups, in a sustainable and resilient way, with respect for Human Rights.</w:t>
            </w:r>
          </w:p>
        </w:tc>
        <w:tc>
          <w:tcPr>
            <w:tcW w:w="8806"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624BDB89" w14:textId="77777777" w:rsidR="00F17EED" w:rsidRPr="007674B0" w:rsidRDefault="00F17EED">
            <w:pPr>
              <w:tabs>
                <w:tab w:val="left" w:pos="181"/>
              </w:tabs>
              <w:spacing w:after="0"/>
              <w:ind w:left="181"/>
              <w:rPr>
                <w:rFonts w:ascii="Roboto" w:eastAsia="Times New Roman" w:hAnsi="Roboto" w:cstheme="majorHAnsi"/>
                <w:sz w:val="20"/>
                <w:szCs w:val="20"/>
              </w:rPr>
            </w:pPr>
            <w:r w:rsidRPr="007674B0">
              <w:rPr>
                <w:rFonts w:ascii="Roboto" w:eastAsia="Times New Roman" w:hAnsi="Roboto" w:cstheme="majorHAnsi"/>
                <w:sz w:val="20"/>
                <w:szCs w:val="20"/>
              </w:rPr>
              <w:t>Percentage of IDPs and host community members satisfied with programs to strengthen social cohesion aimed at IDPs and host communities</w:t>
            </w:r>
          </w:p>
        </w:tc>
        <w:tc>
          <w:tcPr>
            <w:tcW w:w="1274"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133206DE" w14:textId="77777777" w:rsidR="00F17EED" w:rsidRPr="007674B0" w:rsidRDefault="00F17EED">
            <w:pPr>
              <w:spacing w:after="0"/>
              <w:rPr>
                <w:rFonts w:ascii="Roboto" w:hAnsi="Roboto"/>
                <w:sz w:val="20"/>
                <w:szCs w:val="20"/>
              </w:rPr>
            </w:pPr>
            <w:r w:rsidRPr="007674B0">
              <w:rPr>
                <w:rFonts w:ascii="Roboto" w:hAnsi="Roboto"/>
                <w:sz w:val="20"/>
                <w:szCs w:val="20"/>
              </w:rPr>
              <w:t>80%</w:t>
            </w:r>
          </w:p>
        </w:tc>
      </w:tr>
      <w:tr w:rsidR="00F17EED" w:rsidRPr="007674B0" w14:paraId="75ADB0D9" w14:textId="77777777" w:rsidTr="00F17EED">
        <w:trPr>
          <w:trHeight w:val="458"/>
        </w:trPr>
        <w:tc>
          <w:tcPr>
            <w:tcW w:w="0" w:type="auto"/>
            <w:vMerge/>
            <w:tcBorders>
              <w:top w:val="single" w:sz="6" w:space="0" w:color="auto"/>
              <w:left w:val="single" w:sz="6" w:space="0" w:color="auto"/>
              <w:bottom w:val="single" w:sz="6" w:space="0" w:color="auto"/>
              <w:right w:val="single" w:sz="4" w:space="0" w:color="auto"/>
            </w:tcBorders>
            <w:vAlign w:val="center"/>
            <w:hideMark/>
          </w:tcPr>
          <w:p w14:paraId="46C27CE3" w14:textId="77777777" w:rsidR="00F17EED" w:rsidRPr="007674B0" w:rsidRDefault="00F17EED">
            <w:pPr>
              <w:spacing w:after="0"/>
              <w:rPr>
                <w:rFonts w:ascii="Roboto" w:hAnsi="Roboto"/>
                <w:sz w:val="20"/>
                <w:szCs w:val="20"/>
              </w:rPr>
            </w:pPr>
          </w:p>
        </w:tc>
        <w:tc>
          <w:tcPr>
            <w:tcW w:w="8806"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2E3DDADF" w14:textId="77777777" w:rsidR="00F17EED" w:rsidRPr="007674B0" w:rsidRDefault="00F17EED">
            <w:pPr>
              <w:tabs>
                <w:tab w:val="left" w:pos="181"/>
              </w:tabs>
              <w:spacing w:after="0"/>
              <w:ind w:left="181"/>
              <w:rPr>
                <w:rFonts w:ascii="Roboto" w:eastAsia="Times New Roman" w:hAnsi="Roboto" w:cstheme="majorHAnsi"/>
                <w:sz w:val="20"/>
                <w:szCs w:val="20"/>
              </w:rPr>
            </w:pPr>
            <w:r w:rsidRPr="007674B0">
              <w:rPr>
                <w:rFonts w:ascii="Roboto" w:eastAsia="Times New Roman" w:hAnsi="Roboto" w:cstheme="majorHAnsi"/>
                <w:sz w:val="20"/>
                <w:szCs w:val="20"/>
              </w:rPr>
              <w:t>Percentage of producers practicing conservation farming techniques</w:t>
            </w:r>
          </w:p>
        </w:tc>
        <w:tc>
          <w:tcPr>
            <w:tcW w:w="1274"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16026A1E" w14:textId="77777777" w:rsidR="00F17EED" w:rsidRPr="007674B0" w:rsidRDefault="00F17EED">
            <w:pPr>
              <w:spacing w:after="0"/>
              <w:rPr>
                <w:rFonts w:ascii="Roboto" w:hAnsi="Roboto"/>
                <w:sz w:val="20"/>
                <w:szCs w:val="20"/>
              </w:rPr>
            </w:pPr>
            <w:r w:rsidRPr="007674B0">
              <w:rPr>
                <w:rFonts w:ascii="Roboto" w:hAnsi="Roboto"/>
                <w:sz w:val="20"/>
                <w:szCs w:val="20"/>
              </w:rPr>
              <w:t>60%</w:t>
            </w:r>
          </w:p>
        </w:tc>
      </w:tr>
      <w:tr w:rsidR="00F17EED" w:rsidRPr="007674B0" w14:paraId="097610A0" w14:textId="77777777" w:rsidTr="00F17EED">
        <w:trPr>
          <w:trHeight w:val="341"/>
        </w:trPr>
        <w:tc>
          <w:tcPr>
            <w:tcW w:w="0" w:type="auto"/>
            <w:vMerge/>
            <w:tcBorders>
              <w:top w:val="single" w:sz="6" w:space="0" w:color="auto"/>
              <w:left w:val="single" w:sz="6" w:space="0" w:color="auto"/>
              <w:bottom w:val="single" w:sz="6" w:space="0" w:color="auto"/>
              <w:right w:val="single" w:sz="4" w:space="0" w:color="auto"/>
            </w:tcBorders>
            <w:vAlign w:val="center"/>
            <w:hideMark/>
          </w:tcPr>
          <w:p w14:paraId="23667EA1" w14:textId="77777777" w:rsidR="00F17EED" w:rsidRPr="007674B0" w:rsidRDefault="00F17EED">
            <w:pPr>
              <w:spacing w:after="0"/>
              <w:rPr>
                <w:rFonts w:ascii="Roboto" w:hAnsi="Roboto"/>
                <w:sz w:val="20"/>
                <w:szCs w:val="20"/>
              </w:rPr>
            </w:pPr>
          </w:p>
        </w:tc>
        <w:tc>
          <w:tcPr>
            <w:tcW w:w="8806"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2E149B77" w14:textId="77777777" w:rsidR="00F17EED" w:rsidRPr="007674B0" w:rsidRDefault="00F17EED">
            <w:pPr>
              <w:tabs>
                <w:tab w:val="left" w:pos="181"/>
              </w:tabs>
              <w:spacing w:after="0"/>
              <w:ind w:left="181"/>
              <w:rPr>
                <w:rFonts w:ascii="Roboto" w:eastAsia="Times New Roman" w:hAnsi="Roboto" w:cstheme="majorHAnsi"/>
                <w:sz w:val="20"/>
                <w:szCs w:val="20"/>
              </w:rPr>
            </w:pPr>
            <w:r w:rsidRPr="007674B0">
              <w:rPr>
                <w:rFonts w:ascii="Roboto" w:eastAsia="Times New Roman" w:hAnsi="Roboto" w:cstheme="majorHAnsi"/>
                <w:sz w:val="20"/>
                <w:szCs w:val="20"/>
              </w:rPr>
              <w:t>Percentage of victims of violence who accessed integrated care services</w:t>
            </w:r>
          </w:p>
        </w:tc>
        <w:tc>
          <w:tcPr>
            <w:tcW w:w="1274"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679CE7D0" w14:textId="77777777" w:rsidR="00F17EED" w:rsidRPr="007674B0" w:rsidRDefault="00F17EED">
            <w:pPr>
              <w:spacing w:after="0"/>
              <w:rPr>
                <w:rFonts w:ascii="Roboto" w:hAnsi="Roboto"/>
                <w:sz w:val="20"/>
                <w:szCs w:val="20"/>
              </w:rPr>
            </w:pPr>
            <w:r w:rsidRPr="007674B0">
              <w:rPr>
                <w:rFonts w:ascii="Roboto" w:hAnsi="Roboto"/>
                <w:sz w:val="20"/>
                <w:szCs w:val="20"/>
              </w:rPr>
              <w:t>90%</w:t>
            </w:r>
          </w:p>
        </w:tc>
      </w:tr>
      <w:tr w:rsidR="00F17EED" w:rsidRPr="007674B0" w14:paraId="57E0C49B" w14:textId="77777777" w:rsidTr="00F17EED">
        <w:trPr>
          <w:trHeight w:val="20"/>
        </w:trPr>
        <w:tc>
          <w:tcPr>
            <w:tcW w:w="5302" w:type="dxa"/>
            <w:vMerge w:val="restart"/>
            <w:tcBorders>
              <w:top w:val="single" w:sz="6" w:space="0" w:color="auto"/>
              <w:left w:val="single" w:sz="6" w:space="0" w:color="auto"/>
              <w:bottom w:val="single" w:sz="12" w:space="0" w:color="auto"/>
              <w:right w:val="single" w:sz="6" w:space="0" w:color="auto"/>
            </w:tcBorders>
            <w:vAlign w:val="center"/>
            <w:hideMark/>
          </w:tcPr>
          <w:p w14:paraId="1168797C" w14:textId="77777777" w:rsidR="00F17EED" w:rsidRPr="007674B0" w:rsidRDefault="00F17EED">
            <w:pPr>
              <w:spacing w:after="0" w:line="240" w:lineRule="auto"/>
              <w:textAlignment w:val="baseline"/>
              <w:rPr>
                <w:rFonts w:ascii="Roboto" w:eastAsia="Times New Roman" w:hAnsi="Roboto" w:cstheme="majorHAnsi"/>
                <w:b/>
                <w:bCs/>
                <w:sz w:val="20"/>
                <w:szCs w:val="20"/>
              </w:rPr>
            </w:pPr>
            <w:r w:rsidRPr="007674B0">
              <w:rPr>
                <w:rFonts w:ascii="Roboto" w:eastAsia="Times New Roman" w:hAnsi="Roboto" w:cstheme="majorHAnsi"/>
                <w:b/>
                <w:bCs/>
                <w:sz w:val="20"/>
                <w:szCs w:val="20"/>
              </w:rPr>
              <w:t xml:space="preserve">OUTPUT 1: </w:t>
            </w:r>
            <w:r w:rsidRPr="007674B0">
              <w:rPr>
                <w:rFonts w:ascii="Roboto" w:eastAsia="Times New Roman" w:hAnsi="Roboto" w:cstheme="majorHAnsi"/>
                <w:sz w:val="20"/>
                <w:szCs w:val="20"/>
              </w:rPr>
              <w:t>By 2026</w:t>
            </w:r>
            <w:r w:rsidRPr="007674B0">
              <w:rPr>
                <w:rFonts w:ascii="Roboto" w:eastAsia="Times New Roman" w:hAnsi="Roboto" w:cstheme="majorHAnsi"/>
                <w:b/>
                <w:bCs/>
                <w:sz w:val="20"/>
                <w:szCs w:val="20"/>
              </w:rPr>
              <w:t xml:space="preserve"> </w:t>
            </w:r>
            <w:r w:rsidRPr="007674B0">
              <w:rPr>
                <w:rFonts w:ascii="Roboto" w:eastAsia="Times New Roman" w:hAnsi="Roboto" w:cstheme="majorHAnsi"/>
                <w:sz w:val="20"/>
                <w:szCs w:val="20"/>
              </w:rPr>
              <w:t>peace building, security and social cohesion is s</w:t>
            </w:r>
            <w:r w:rsidRPr="007674B0">
              <w:rPr>
                <w:rFonts w:ascii="Roboto" w:hAnsi="Roboto" w:cstheme="majorHAnsi"/>
                <w:sz w:val="20"/>
                <w:szCs w:val="20"/>
              </w:rPr>
              <w:t>trengthened.</w:t>
            </w:r>
          </w:p>
        </w:tc>
        <w:tc>
          <w:tcPr>
            <w:tcW w:w="8806" w:type="dxa"/>
            <w:tcBorders>
              <w:top w:val="single" w:sz="4" w:space="0" w:color="auto"/>
              <w:left w:val="single" w:sz="6" w:space="0" w:color="auto"/>
              <w:bottom w:val="single" w:sz="6" w:space="0" w:color="auto"/>
              <w:right w:val="single" w:sz="6" w:space="0" w:color="auto"/>
            </w:tcBorders>
            <w:vAlign w:val="center"/>
            <w:hideMark/>
          </w:tcPr>
          <w:p w14:paraId="700935BA" w14:textId="77777777" w:rsidR="00F17EED" w:rsidRPr="007674B0" w:rsidRDefault="00F17EED">
            <w:pPr>
              <w:spacing w:after="0" w:line="240" w:lineRule="auto"/>
              <w:ind w:left="106"/>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Number of capacity building sessions held with security forces on accountability mechanisms</w:t>
            </w:r>
          </w:p>
        </w:tc>
        <w:tc>
          <w:tcPr>
            <w:tcW w:w="0" w:type="auto"/>
            <w:tcBorders>
              <w:top w:val="single" w:sz="4" w:space="0" w:color="auto"/>
              <w:left w:val="single" w:sz="6" w:space="0" w:color="auto"/>
              <w:bottom w:val="single" w:sz="6" w:space="0" w:color="auto"/>
              <w:right w:val="single" w:sz="6" w:space="0" w:color="auto"/>
            </w:tcBorders>
            <w:vAlign w:val="center"/>
            <w:hideMark/>
          </w:tcPr>
          <w:p w14:paraId="2C5F1CCE" w14:textId="77777777" w:rsidR="00F17EED" w:rsidRPr="007674B0" w:rsidRDefault="00F17EED">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5</w:t>
            </w:r>
          </w:p>
        </w:tc>
      </w:tr>
      <w:tr w:rsidR="00F17EED" w:rsidRPr="007674B0" w14:paraId="6A288901" w14:textId="77777777" w:rsidTr="00F17EED">
        <w:trPr>
          <w:trHeight w:val="20"/>
        </w:trPr>
        <w:tc>
          <w:tcPr>
            <w:tcW w:w="0" w:type="auto"/>
            <w:vMerge/>
            <w:tcBorders>
              <w:top w:val="single" w:sz="6" w:space="0" w:color="auto"/>
              <w:left w:val="single" w:sz="6" w:space="0" w:color="auto"/>
              <w:bottom w:val="single" w:sz="12" w:space="0" w:color="auto"/>
              <w:right w:val="single" w:sz="6" w:space="0" w:color="auto"/>
            </w:tcBorders>
            <w:vAlign w:val="center"/>
            <w:hideMark/>
          </w:tcPr>
          <w:p w14:paraId="64E349DE" w14:textId="77777777" w:rsidR="00F17EED" w:rsidRPr="007674B0" w:rsidRDefault="00F17EED">
            <w:pPr>
              <w:spacing w:after="0"/>
              <w:rPr>
                <w:rFonts w:ascii="Roboto" w:eastAsia="Times New Roman" w:hAnsi="Roboto" w:cstheme="majorHAnsi"/>
                <w:b/>
                <w:bCs/>
                <w:sz w:val="20"/>
                <w:szCs w:val="20"/>
              </w:rPr>
            </w:pPr>
          </w:p>
        </w:tc>
        <w:tc>
          <w:tcPr>
            <w:tcW w:w="8806" w:type="dxa"/>
            <w:tcBorders>
              <w:top w:val="single" w:sz="6" w:space="0" w:color="auto"/>
              <w:left w:val="nil"/>
              <w:bottom w:val="single" w:sz="6" w:space="0" w:color="auto"/>
              <w:right w:val="single" w:sz="6" w:space="0" w:color="auto"/>
            </w:tcBorders>
            <w:vAlign w:val="center"/>
            <w:hideMark/>
          </w:tcPr>
          <w:p w14:paraId="7E95C880" w14:textId="1387C0FC" w:rsidR="00F17EED" w:rsidRPr="007674B0" w:rsidRDefault="00F17EED">
            <w:pPr>
              <w:spacing w:after="0" w:line="240" w:lineRule="auto"/>
              <w:ind w:left="106"/>
              <w:textAlignment w:val="baseline"/>
              <w:rPr>
                <w:rFonts w:ascii="Roboto" w:eastAsia="Times New Roman" w:hAnsi="Roboto" w:cstheme="majorHAnsi"/>
                <w:sz w:val="20"/>
                <w:szCs w:val="20"/>
              </w:rPr>
            </w:pPr>
            <w:r w:rsidRPr="007674B0">
              <w:rPr>
                <w:rStyle w:val="normaltextrun"/>
                <w:rFonts w:ascii="Roboto" w:hAnsi="Roboto"/>
                <w:color w:val="000000"/>
                <w:sz w:val="20"/>
                <w:szCs w:val="20"/>
                <w:shd w:val="clear" w:color="auto" w:fill="FFFFFF"/>
                <w:lang w:val="en-IE"/>
              </w:rPr>
              <w:t>Number of community dialogues with community leaders, religious leaders to prevent Gender-Based Violence</w:t>
            </w:r>
            <w:r w:rsidRPr="007674B0">
              <w:rPr>
                <w:rStyle w:val="eop"/>
                <w:rFonts w:ascii="Roboto" w:hAnsi="Roboto"/>
                <w:color w:val="000000"/>
                <w:sz w:val="20"/>
                <w:szCs w:val="20"/>
                <w:shd w:val="clear" w:color="auto" w:fill="FFFFFF"/>
              </w:rPr>
              <w:t> </w:t>
            </w:r>
            <w:r w:rsidR="00020CDE" w:rsidRPr="007674B0">
              <w:rPr>
                <w:rStyle w:val="eop"/>
                <w:rFonts w:ascii="Roboto" w:hAnsi="Roboto"/>
                <w:color w:val="000000"/>
                <w:sz w:val="20"/>
                <w:szCs w:val="20"/>
                <w:shd w:val="clear" w:color="auto" w:fill="FFFFFF"/>
              </w:rPr>
              <w:t>and Violence Against Children</w:t>
            </w:r>
            <w:r w:rsidR="00B2011A" w:rsidRPr="007674B0">
              <w:rPr>
                <w:rStyle w:val="eop"/>
                <w:rFonts w:ascii="Roboto" w:hAnsi="Roboto"/>
                <w:color w:val="000000"/>
                <w:sz w:val="20"/>
                <w:szCs w:val="20"/>
                <w:shd w:val="clear" w:color="auto" w:fill="FFFFFF"/>
              </w:rPr>
              <w:t xml:space="preserve"> (VAC)</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9C432" w14:textId="77777777" w:rsidR="00F17EED" w:rsidRPr="007674B0" w:rsidRDefault="00F17EED">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5</w:t>
            </w:r>
          </w:p>
        </w:tc>
      </w:tr>
      <w:tr w:rsidR="00F17EED" w:rsidRPr="007674B0" w14:paraId="2B415BC2" w14:textId="77777777" w:rsidTr="00F17EED">
        <w:trPr>
          <w:trHeight w:val="20"/>
        </w:trPr>
        <w:tc>
          <w:tcPr>
            <w:tcW w:w="0" w:type="auto"/>
            <w:vMerge/>
            <w:tcBorders>
              <w:top w:val="single" w:sz="6" w:space="0" w:color="auto"/>
              <w:left w:val="single" w:sz="6" w:space="0" w:color="auto"/>
              <w:bottom w:val="single" w:sz="12" w:space="0" w:color="auto"/>
              <w:right w:val="single" w:sz="6" w:space="0" w:color="auto"/>
            </w:tcBorders>
            <w:vAlign w:val="center"/>
            <w:hideMark/>
          </w:tcPr>
          <w:p w14:paraId="301CD936" w14:textId="77777777" w:rsidR="00F17EED" w:rsidRPr="007674B0" w:rsidRDefault="00F17EED">
            <w:pPr>
              <w:spacing w:after="0"/>
              <w:rPr>
                <w:rFonts w:ascii="Roboto" w:eastAsia="Times New Roman" w:hAnsi="Roboto" w:cstheme="majorHAnsi"/>
                <w:b/>
                <w:bCs/>
                <w:sz w:val="20"/>
                <w:szCs w:val="20"/>
              </w:rPr>
            </w:pPr>
          </w:p>
        </w:tc>
        <w:tc>
          <w:tcPr>
            <w:tcW w:w="8806" w:type="dxa"/>
            <w:tcBorders>
              <w:top w:val="single" w:sz="6" w:space="0" w:color="auto"/>
              <w:left w:val="nil"/>
              <w:bottom w:val="single" w:sz="12" w:space="0" w:color="auto"/>
              <w:right w:val="single" w:sz="6" w:space="0" w:color="auto"/>
            </w:tcBorders>
            <w:vAlign w:val="center"/>
            <w:hideMark/>
          </w:tcPr>
          <w:p w14:paraId="5DC5AB08" w14:textId="77777777" w:rsidR="00F17EED" w:rsidRPr="007674B0" w:rsidRDefault="00F17EED">
            <w:pPr>
              <w:spacing w:after="0" w:line="240" w:lineRule="auto"/>
              <w:ind w:left="106"/>
              <w:textAlignment w:val="baseline"/>
              <w:rPr>
                <w:rFonts w:ascii="Roboto" w:eastAsia="Times New Roman" w:hAnsi="Roboto" w:cstheme="majorHAnsi"/>
                <w:sz w:val="20"/>
                <w:szCs w:val="20"/>
              </w:rPr>
            </w:pPr>
            <w:r w:rsidRPr="007674B0">
              <w:rPr>
                <w:rStyle w:val="normaltextrun"/>
                <w:rFonts w:ascii="Roboto" w:hAnsi="Roboto"/>
                <w:color w:val="000000"/>
                <w:sz w:val="20"/>
                <w:szCs w:val="20"/>
                <w:lang w:val="en-IE"/>
              </w:rPr>
              <w:t>Availability of the National Action Plan for Youth, Peace and Security </w:t>
            </w:r>
            <w:r w:rsidRPr="007674B0">
              <w:rPr>
                <w:rStyle w:val="eop"/>
                <w:rFonts w:ascii="Roboto" w:hAnsi="Roboto"/>
                <w:color w:val="000000"/>
                <w:sz w:val="20"/>
                <w:szCs w:val="20"/>
              </w:rPr>
              <w:t> </w:t>
            </w:r>
          </w:p>
        </w:tc>
        <w:tc>
          <w:tcPr>
            <w:tcW w:w="0" w:type="auto"/>
            <w:tcBorders>
              <w:top w:val="single" w:sz="6" w:space="0" w:color="auto"/>
              <w:left w:val="single" w:sz="6" w:space="0" w:color="auto"/>
              <w:bottom w:val="single" w:sz="12" w:space="0" w:color="auto"/>
              <w:right w:val="single" w:sz="6" w:space="0" w:color="auto"/>
            </w:tcBorders>
            <w:vAlign w:val="center"/>
            <w:hideMark/>
          </w:tcPr>
          <w:p w14:paraId="033F3783" w14:textId="77777777" w:rsidR="00F17EED" w:rsidRPr="007674B0" w:rsidRDefault="00F17EED">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NAP Available</w:t>
            </w:r>
          </w:p>
        </w:tc>
      </w:tr>
      <w:tr w:rsidR="00B4253C" w:rsidRPr="007674B0" w14:paraId="0E459EBF" w14:textId="77777777" w:rsidTr="00F17EED">
        <w:trPr>
          <w:trHeight w:val="20"/>
        </w:trPr>
        <w:tc>
          <w:tcPr>
            <w:tcW w:w="0" w:type="auto"/>
            <w:vMerge/>
            <w:tcBorders>
              <w:top w:val="single" w:sz="6" w:space="0" w:color="auto"/>
              <w:left w:val="single" w:sz="6" w:space="0" w:color="auto"/>
              <w:bottom w:val="single" w:sz="12" w:space="0" w:color="auto"/>
              <w:right w:val="single" w:sz="6" w:space="0" w:color="auto"/>
            </w:tcBorders>
            <w:vAlign w:val="center"/>
          </w:tcPr>
          <w:p w14:paraId="7DE1D2F4" w14:textId="77777777" w:rsidR="00B4253C" w:rsidRPr="007674B0" w:rsidRDefault="00B4253C" w:rsidP="00B4253C">
            <w:pPr>
              <w:spacing w:after="0"/>
              <w:rPr>
                <w:rFonts w:ascii="Roboto" w:eastAsia="Times New Roman" w:hAnsi="Roboto" w:cstheme="majorHAnsi"/>
                <w:b/>
                <w:bCs/>
                <w:sz w:val="20"/>
                <w:szCs w:val="20"/>
              </w:rPr>
            </w:pPr>
          </w:p>
        </w:tc>
        <w:tc>
          <w:tcPr>
            <w:tcW w:w="8806" w:type="dxa"/>
            <w:tcBorders>
              <w:top w:val="single" w:sz="6" w:space="0" w:color="auto"/>
              <w:left w:val="nil"/>
              <w:bottom w:val="single" w:sz="12" w:space="0" w:color="auto"/>
              <w:right w:val="single" w:sz="6" w:space="0" w:color="auto"/>
            </w:tcBorders>
            <w:vAlign w:val="center"/>
          </w:tcPr>
          <w:p w14:paraId="5B66D931" w14:textId="3488A701" w:rsidR="00B4253C" w:rsidRPr="007674B0" w:rsidRDefault="00B4253C" w:rsidP="00B4253C">
            <w:pPr>
              <w:spacing w:after="0" w:line="240" w:lineRule="auto"/>
              <w:ind w:left="106"/>
              <w:textAlignment w:val="baseline"/>
              <w:rPr>
                <w:rStyle w:val="normaltextrun"/>
                <w:rFonts w:ascii="Roboto" w:hAnsi="Roboto"/>
                <w:color w:val="000000"/>
                <w:sz w:val="20"/>
                <w:szCs w:val="20"/>
                <w:lang w:val="en-IE"/>
              </w:rPr>
            </w:pPr>
            <w:r w:rsidRPr="007674B0">
              <w:rPr>
                <w:rStyle w:val="normaltextrun"/>
                <w:rFonts w:ascii="Roboto" w:hAnsi="Roboto"/>
                <w:color w:val="000000"/>
                <w:sz w:val="20"/>
                <w:szCs w:val="20"/>
                <w:lang w:val="en-IE"/>
              </w:rPr>
              <w:t xml:space="preserve">Justice actors trained in child friendly procedures </w:t>
            </w:r>
          </w:p>
        </w:tc>
        <w:tc>
          <w:tcPr>
            <w:tcW w:w="0" w:type="auto"/>
            <w:tcBorders>
              <w:top w:val="single" w:sz="6" w:space="0" w:color="auto"/>
              <w:left w:val="single" w:sz="6" w:space="0" w:color="auto"/>
              <w:bottom w:val="single" w:sz="12" w:space="0" w:color="auto"/>
              <w:right w:val="single" w:sz="6" w:space="0" w:color="auto"/>
            </w:tcBorders>
            <w:vAlign w:val="center"/>
          </w:tcPr>
          <w:p w14:paraId="13A72510" w14:textId="797BA2BB" w:rsidR="00B4253C" w:rsidRPr="007674B0" w:rsidRDefault="00B4253C" w:rsidP="00B4253C">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300</w:t>
            </w:r>
          </w:p>
        </w:tc>
      </w:tr>
      <w:tr w:rsidR="00F17EED" w:rsidRPr="007674B0" w14:paraId="22F1BD93" w14:textId="77777777" w:rsidTr="00F17EED">
        <w:trPr>
          <w:trHeight w:val="20"/>
        </w:trPr>
        <w:tc>
          <w:tcPr>
            <w:tcW w:w="0" w:type="auto"/>
            <w:vMerge/>
            <w:tcBorders>
              <w:top w:val="single" w:sz="6" w:space="0" w:color="auto"/>
              <w:left w:val="single" w:sz="6" w:space="0" w:color="auto"/>
              <w:bottom w:val="single" w:sz="12" w:space="0" w:color="auto"/>
              <w:right w:val="single" w:sz="6" w:space="0" w:color="auto"/>
            </w:tcBorders>
            <w:vAlign w:val="center"/>
            <w:hideMark/>
          </w:tcPr>
          <w:p w14:paraId="0569D9AE" w14:textId="77777777" w:rsidR="00F17EED" w:rsidRPr="007674B0" w:rsidRDefault="00F17EED">
            <w:pPr>
              <w:spacing w:after="0"/>
              <w:rPr>
                <w:rFonts w:ascii="Roboto" w:eastAsia="Times New Roman" w:hAnsi="Roboto" w:cstheme="majorHAnsi"/>
                <w:b/>
                <w:bCs/>
                <w:sz w:val="20"/>
                <w:szCs w:val="20"/>
              </w:rPr>
            </w:pPr>
          </w:p>
        </w:tc>
        <w:tc>
          <w:tcPr>
            <w:tcW w:w="8806" w:type="dxa"/>
            <w:tcBorders>
              <w:top w:val="single" w:sz="6" w:space="0" w:color="auto"/>
              <w:left w:val="nil"/>
              <w:bottom w:val="single" w:sz="12" w:space="0" w:color="auto"/>
              <w:right w:val="single" w:sz="6" w:space="0" w:color="auto"/>
            </w:tcBorders>
            <w:vAlign w:val="center"/>
            <w:hideMark/>
          </w:tcPr>
          <w:p w14:paraId="48D0952B" w14:textId="77777777" w:rsidR="00F17EED" w:rsidRPr="007674B0" w:rsidRDefault="00F17EED">
            <w:pPr>
              <w:spacing w:after="0" w:line="240" w:lineRule="auto"/>
              <w:ind w:left="106"/>
              <w:textAlignment w:val="baseline"/>
              <w:rPr>
                <w:rStyle w:val="normaltextrun"/>
                <w:rFonts w:ascii="Roboto" w:hAnsi="Roboto"/>
                <w:color w:val="000000"/>
                <w:sz w:val="20"/>
                <w:szCs w:val="20"/>
                <w:lang w:val="en-IE"/>
              </w:rPr>
            </w:pPr>
            <w:r w:rsidRPr="007674B0">
              <w:rPr>
                <w:rFonts w:ascii="Roboto" w:eastAsia="Times New Roman" w:hAnsi="Roboto" w:cstheme="majorHAnsi"/>
                <w:sz w:val="20"/>
                <w:szCs w:val="20"/>
              </w:rPr>
              <w:t>Proportion of the implementation of the PRCD</w:t>
            </w:r>
          </w:p>
        </w:tc>
        <w:tc>
          <w:tcPr>
            <w:tcW w:w="0" w:type="auto"/>
            <w:tcBorders>
              <w:top w:val="single" w:sz="6" w:space="0" w:color="auto"/>
              <w:left w:val="single" w:sz="6" w:space="0" w:color="auto"/>
              <w:bottom w:val="single" w:sz="12" w:space="0" w:color="auto"/>
              <w:right w:val="single" w:sz="6" w:space="0" w:color="auto"/>
            </w:tcBorders>
            <w:vAlign w:val="center"/>
            <w:hideMark/>
          </w:tcPr>
          <w:p w14:paraId="04F76BDD" w14:textId="77777777" w:rsidR="00F17EED" w:rsidRPr="007674B0" w:rsidRDefault="00F17EED">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30%</w:t>
            </w:r>
          </w:p>
        </w:tc>
      </w:tr>
      <w:tr w:rsidR="00F17EED" w:rsidRPr="007674B0" w14:paraId="1513EF00" w14:textId="77777777" w:rsidTr="00F17EED">
        <w:trPr>
          <w:trHeight w:val="510"/>
        </w:trPr>
        <w:tc>
          <w:tcPr>
            <w:tcW w:w="5302" w:type="dxa"/>
            <w:vMerge w:val="restart"/>
            <w:tcBorders>
              <w:top w:val="single" w:sz="12" w:space="0" w:color="auto"/>
              <w:left w:val="single" w:sz="6" w:space="0" w:color="auto"/>
              <w:bottom w:val="single" w:sz="12" w:space="0" w:color="auto"/>
              <w:right w:val="single" w:sz="6" w:space="0" w:color="auto"/>
            </w:tcBorders>
            <w:vAlign w:val="center"/>
            <w:hideMark/>
          </w:tcPr>
          <w:p w14:paraId="2F028466" w14:textId="77777777" w:rsidR="00F17EED" w:rsidRPr="007674B0" w:rsidRDefault="00F17EED">
            <w:pPr>
              <w:spacing w:after="0" w:line="240" w:lineRule="auto"/>
              <w:textAlignment w:val="baseline"/>
              <w:rPr>
                <w:rFonts w:ascii="Roboto" w:eastAsia="Times New Roman" w:hAnsi="Roboto" w:cstheme="majorHAnsi"/>
                <w:b/>
                <w:bCs/>
                <w:sz w:val="20"/>
                <w:szCs w:val="20"/>
              </w:rPr>
            </w:pPr>
            <w:r w:rsidRPr="007674B0">
              <w:rPr>
                <w:rFonts w:ascii="Roboto" w:eastAsia="Times New Roman" w:hAnsi="Roboto" w:cstheme="majorHAnsi"/>
                <w:b/>
                <w:bCs/>
                <w:sz w:val="20"/>
                <w:szCs w:val="20"/>
              </w:rPr>
              <w:t xml:space="preserve">OUTPUT 2: </w:t>
            </w:r>
            <w:r w:rsidRPr="007674B0">
              <w:rPr>
                <w:rFonts w:ascii="Roboto" w:eastAsia="Times New Roman" w:hAnsi="Roboto" w:cstheme="majorHAnsi"/>
                <w:sz w:val="20"/>
                <w:szCs w:val="20"/>
              </w:rPr>
              <w:t>By 2026 the social contract between the State and population is reconstructed</w:t>
            </w:r>
          </w:p>
        </w:tc>
        <w:tc>
          <w:tcPr>
            <w:tcW w:w="8806" w:type="dxa"/>
            <w:tcBorders>
              <w:top w:val="single" w:sz="12" w:space="0" w:color="auto"/>
              <w:left w:val="single" w:sz="6" w:space="0" w:color="auto"/>
              <w:bottom w:val="nil"/>
              <w:right w:val="single" w:sz="6" w:space="0" w:color="auto"/>
            </w:tcBorders>
            <w:vAlign w:val="center"/>
            <w:hideMark/>
          </w:tcPr>
          <w:p w14:paraId="0E9E0849" w14:textId="77777777" w:rsidR="00F17EED" w:rsidRPr="00F47AF6" w:rsidRDefault="00F17EED">
            <w:pPr>
              <w:spacing w:after="0" w:line="240" w:lineRule="auto"/>
              <w:ind w:left="106"/>
              <w:textAlignment w:val="baseline"/>
              <w:rPr>
                <w:rFonts w:ascii="Roboto" w:eastAsia="Times New Roman" w:hAnsi="Roboto" w:cstheme="majorHAnsi"/>
                <w:sz w:val="20"/>
                <w:szCs w:val="20"/>
              </w:rPr>
            </w:pPr>
            <w:r w:rsidRPr="00F47AF6">
              <w:rPr>
                <w:rFonts w:ascii="Roboto" w:eastAsia="Times New Roman" w:hAnsi="Roboto" w:cstheme="majorHAnsi"/>
                <w:sz w:val="20"/>
                <w:szCs w:val="20"/>
              </w:rPr>
              <w:t>Percentage of essential services (education, health, and social protection centers) constructed/rehabilitated</w:t>
            </w:r>
          </w:p>
        </w:tc>
        <w:tc>
          <w:tcPr>
            <w:tcW w:w="0" w:type="auto"/>
            <w:tcBorders>
              <w:top w:val="single" w:sz="12" w:space="0" w:color="auto"/>
              <w:left w:val="single" w:sz="6" w:space="0" w:color="auto"/>
              <w:bottom w:val="nil"/>
              <w:right w:val="single" w:sz="6" w:space="0" w:color="auto"/>
            </w:tcBorders>
            <w:vAlign w:val="center"/>
            <w:hideMark/>
          </w:tcPr>
          <w:p w14:paraId="5FB09A15" w14:textId="77777777" w:rsidR="00F17EED" w:rsidRPr="007674B0" w:rsidRDefault="00F17EED">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90%</w:t>
            </w:r>
          </w:p>
        </w:tc>
      </w:tr>
      <w:tr w:rsidR="00F17EED" w:rsidRPr="007674B0" w14:paraId="2C07F67E" w14:textId="77777777" w:rsidTr="00F17EED">
        <w:trPr>
          <w:trHeight w:val="20"/>
        </w:trPr>
        <w:tc>
          <w:tcPr>
            <w:tcW w:w="0" w:type="auto"/>
            <w:vMerge/>
            <w:tcBorders>
              <w:top w:val="single" w:sz="12" w:space="0" w:color="auto"/>
              <w:left w:val="single" w:sz="6" w:space="0" w:color="auto"/>
              <w:bottom w:val="single" w:sz="12" w:space="0" w:color="auto"/>
              <w:right w:val="single" w:sz="6" w:space="0" w:color="auto"/>
            </w:tcBorders>
            <w:vAlign w:val="center"/>
            <w:hideMark/>
          </w:tcPr>
          <w:p w14:paraId="38C47E89" w14:textId="77777777" w:rsidR="00F17EED" w:rsidRPr="007674B0" w:rsidRDefault="00F17EED">
            <w:pPr>
              <w:spacing w:after="0"/>
              <w:rPr>
                <w:rFonts w:ascii="Roboto" w:eastAsia="Times New Roman" w:hAnsi="Roboto" w:cstheme="majorHAnsi"/>
                <w:b/>
                <w:bCs/>
                <w:sz w:val="20"/>
                <w:szCs w:val="20"/>
              </w:rPr>
            </w:pPr>
          </w:p>
        </w:tc>
        <w:tc>
          <w:tcPr>
            <w:tcW w:w="8806" w:type="dxa"/>
            <w:tcBorders>
              <w:top w:val="single" w:sz="4" w:space="0" w:color="auto"/>
              <w:left w:val="single" w:sz="6" w:space="0" w:color="auto"/>
              <w:bottom w:val="single" w:sz="6" w:space="0" w:color="auto"/>
              <w:right w:val="single" w:sz="6" w:space="0" w:color="auto"/>
            </w:tcBorders>
            <w:vAlign w:val="center"/>
            <w:hideMark/>
          </w:tcPr>
          <w:p w14:paraId="653715B3" w14:textId="2748D3A7" w:rsidR="00F17EED" w:rsidRPr="00F47AF6" w:rsidRDefault="00F17EED">
            <w:pPr>
              <w:spacing w:after="0" w:line="240" w:lineRule="auto"/>
              <w:ind w:left="106"/>
              <w:textAlignment w:val="baseline"/>
              <w:rPr>
                <w:rFonts w:ascii="Roboto" w:eastAsia="Times New Roman" w:hAnsi="Roboto" w:cstheme="majorHAnsi"/>
                <w:sz w:val="20"/>
                <w:szCs w:val="20"/>
              </w:rPr>
            </w:pPr>
            <w:r w:rsidRPr="00F47AF6">
              <w:rPr>
                <w:rFonts w:ascii="Roboto" w:eastAsia="Times New Roman" w:hAnsi="Roboto" w:cstheme="majorHAnsi"/>
                <w:sz w:val="20"/>
                <w:szCs w:val="20"/>
              </w:rPr>
              <w:t>Percentage of population with access to essential social services</w:t>
            </w:r>
            <w:r w:rsidR="00FC70EE" w:rsidRPr="00F47AF6">
              <w:rPr>
                <w:rFonts w:ascii="Roboto" w:eastAsia="Times New Roman" w:hAnsi="Roboto" w:cstheme="majorHAnsi"/>
                <w:sz w:val="20"/>
                <w:szCs w:val="20"/>
              </w:rPr>
              <w:t xml:space="preserve"> </w:t>
            </w:r>
            <w:r w:rsidR="00794812" w:rsidRPr="00F47AF6">
              <w:rPr>
                <w:rFonts w:ascii="Roboto" w:eastAsia="Times New Roman" w:hAnsi="Roboto" w:cstheme="majorBidi"/>
                <w:sz w:val="20"/>
                <w:szCs w:val="20"/>
              </w:rPr>
              <w:t>health, nutrition, education, water and sanitation, social welfare)</w:t>
            </w:r>
          </w:p>
        </w:tc>
        <w:tc>
          <w:tcPr>
            <w:tcW w:w="0" w:type="auto"/>
            <w:tcBorders>
              <w:top w:val="single" w:sz="4" w:space="0" w:color="auto"/>
              <w:left w:val="single" w:sz="6" w:space="0" w:color="auto"/>
              <w:bottom w:val="single" w:sz="6" w:space="0" w:color="auto"/>
              <w:right w:val="single" w:sz="6" w:space="0" w:color="auto"/>
            </w:tcBorders>
            <w:vAlign w:val="center"/>
            <w:hideMark/>
          </w:tcPr>
          <w:p w14:paraId="0D485C42" w14:textId="731AE946" w:rsidR="00F17EED" w:rsidRPr="007674B0" w:rsidRDefault="000B1CF6">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5</w:t>
            </w:r>
            <w:r w:rsidR="00F17EED" w:rsidRPr="007674B0">
              <w:rPr>
                <w:rFonts w:ascii="Roboto" w:eastAsia="Times New Roman" w:hAnsi="Roboto" w:cstheme="majorHAnsi"/>
                <w:sz w:val="20"/>
                <w:szCs w:val="20"/>
              </w:rPr>
              <w:t>0%</w:t>
            </w:r>
          </w:p>
        </w:tc>
      </w:tr>
      <w:tr w:rsidR="006239D5" w:rsidRPr="007674B0" w14:paraId="2EBE341F" w14:textId="77777777" w:rsidTr="00F17EED">
        <w:trPr>
          <w:trHeight w:val="20"/>
        </w:trPr>
        <w:tc>
          <w:tcPr>
            <w:tcW w:w="0" w:type="auto"/>
            <w:vMerge/>
            <w:tcBorders>
              <w:top w:val="single" w:sz="12" w:space="0" w:color="auto"/>
              <w:left w:val="single" w:sz="6" w:space="0" w:color="auto"/>
              <w:bottom w:val="single" w:sz="12" w:space="0" w:color="auto"/>
              <w:right w:val="single" w:sz="6" w:space="0" w:color="auto"/>
            </w:tcBorders>
            <w:vAlign w:val="center"/>
          </w:tcPr>
          <w:p w14:paraId="48826C61" w14:textId="77777777" w:rsidR="006239D5" w:rsidRPr="007674B0" w:rsidRDefault="006239D5" w:rsidP="006239D5">
            <w:pPr>
              <w:spacing w:after="0"/>
              <w:rPr>
                <w:rFonts w:ascii="Roboto" w:eastAsia="Times New Roman" w:hAnsi="Roboto" w:cstheme="majorHAnsi"/>
                <w:b/>
                <w:bCs/>
                <w:sz w:val="20"/>
                <w:szCs w:val="20"/>
              </w:rPr>
            </w:pPr>
          </w:p>
        </w:tc>
        <w:tc>
          <w:tcPr>
            <w:tcW w:w="8806" w:type="dxa"/>
            <w:tcBorders>
              <w:top w:val="single" w:sz="4" w:space="0" w:color="auto"/>
              <w:left w:val="single" w:sz="6" w:space="0" w:color="auto"/>
              <w:bottom w:val="single" w:sz="6" w:space="0" w:color="auto"/>
              <w:right w:val="single" w:sz="6" w:space="0" w:color="auto"/>
            </w:tcBorders>
            <w:vAlign w:val="center"/>
          </w:tcPr>
          <w:p w14:paraId="4E84951C" w14:textId="066C2991" w:rsidR="006239D5" w:rsidRPr="00F47AF6" w:rsidRDefault="006239D5" w:rsidP="006239D5">
            <w:pPr>
              <w:spacing w:after="0" w:line="240" w:lineRule="auto"/>
              <w:ind w:left="106"/>
              <w:textAlignment w:val="baseline"/>
              <w:rPr>
                <w:rFonts w:ascii="Roboto" w:eastAsia="Times New Roman" w:hAnsi="Roboto" w:cstheme="majorHAnsi"/>
                <w:sz w:val="20"/>
                <w:szCs w:val="20"/>
              </w:rPr>
            </w:pPr>
            <w:r w:rsidRPr="00F47AF6">
              <w:rPr>
                <w:rFonts w:ascii="Roboto" w:eastAsia="Times New Roman" w:hAnsi="Roboto" w:cstheme="majorHAnsi"/>
                <w:sz w:val="20"/>
                <w:szCs w:val="20"/>
              </w:rPr>
              <w:t xml:space="preserve">Percentage of population with access to sanitation facilities </w:t>
            </w:r>
          </w:p>
        </w:tc>
        <w:tc>
          <w:tcPr>
            <w:tcW w:w="0" w:type="auto"/>
            <w:tcBorders>
              <w:top w:val="single" w:sz="4" w:space="0" w:color="auto"/>
              <w:left w:val="single" w:sz="6" w:space="0" w:color="auto"/>
              <w:bottom w:val="single" w:sz="6" w:space="0" w:color="auto"/>
              <w:right w:val="single" w:sz="6" w:space="0" w:color="auto"/>
            </w:tcBorders>
            <w:vAlign w:val="center"/>
          </w:tcPr>
          <w:p w14:paraId="4F594523" w14:textId="7E83576B" w:rsidR="006239D5" w:rsidRPr="007674B0" w:rsidRDefault="006239D5" w:rsidP="006239D5">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Bidi"/>
                <w:sz w:val="20"/>
                <w:szCs w:val="20"/>
              </w:rPr>
              <w:t>50%</w:t>
            </w:r>
          </w:p>
        </w:tc>
      </w:tr>
      <w:tr w:rsidR="00F47AF6" w:rsidRPr="007674B0" w14:paraId="08F8B799" w14:textId="77777777" w:rsidTr="00F17EED">
        <w:trPr>
          <w:trHeight w:val="20"/>
        </w:trPr>
        <w:tc>
          <w:tcPr>
            <w:tcW w:w="0" w:type="auto"/>
            <w:vMerge/>
            <w:tcBorders>
              <w:top w:val="single" w:sz="12" w:space="0" w:color="auto"/>
              <w:left w:val="single" w:sz="6" w:space="0" w:color="auto"/>
              <w:bottom w:val="single" w:sz="12" w:space="0" w:color="auto"/>
              <w:right w:val="single" w:sz="6" w:space="0" w:color="auto"/>
            </w:tcBorders>
            <w:vAlign w:val="center"/>
          </w:tcPr>
          <w:p w14:paraId="4F696737" w14:textId="77777777" w:rsidR="00F47AF6" w:rsidRPr="007674B0" w:rsidRDefault="00F47AF6" w:rsidP="00F47AF6">
            <w:pPr>
              <w:spacing w:after="0"/>
              <w:rPr>
                <w:rFonts w:ascii="Roboto" w:eastAsia="Times New Roman" w:hAnsi="Roboto" w:cstheme="majorHAnsi"/>
                <w:b/>
                <w:bCs/>
                <w:sz w:val="20"/>
                <w:szCs w:val="20"/>
              </w:rPr>
            </w:pPr>
          </w:p>
        </w:tc>
        <w:tc>
          <w:tcPr>
            <w:tcW w:w="8806" w:type="dxa"/>
            <w:tcBorders>
              <w:top w:val="single" w:sz="4" w:space="0" w:color="auto"/>
              <w:left w:val="single" w:sz="6" w:space="0" w:color="auto"/>
              <w:bottom w:val="single" w:sz="6" w:space="0" w:color="auto"/>
              <w:right w:val="single" w:sz="6" w:space="0" w:color="auto"/>
            </w:tcBorders>
            <w:vAlign w:val="center"/>
          </w:tcPr>
          <w:p w14:paraId="19A99362" w14:textId="1432E6C5" w:rsidR="00F47AF6" w:rsidRPr="00F47AF6" w:rsidRDefault="00F47AF6" w:rsidP="00F47AF6">
            <w:pPr>
              <w:spacing w:after="0" w:line="240" w:lineRule="auto"/>
              <w:ind w:left="106"/>
              <w:textAlignment w:val="baseline"/>
              <w:rPr>
                <w:rFonts w:ascii="Roboto" w:eastAsia="Times New Roman" w:hAnsi="Roboto" w:cstheme="majorHAnsi"/>
                <w:sz w:val="20"/>
                <w:szCs w:val="20"/>
              </w:rPr>
            </w:pPr>
            <w:r w:rsidRPr="00F47AF6">
              <w:rPr>
                <w:rFonts w:ascii="Roboto" w:eastAsia="Times New Roman" w:hAnsi="Roboto" w:cstheme="majorBidi"/>
                <w:sz w:val="20"/>
                <w:szCs w:val="20"/>
              </w:rPr>
              <w:t>Number of schools reconstructed/rehabilitated or provided with temporary learning spaces</w:t>
            </w:r>
          </w:p>
        </w:tc>
        <w:tc>
          <w:tcPr>
            <w:tcW w:w="0" w:type="auto"/>
            <w:tcBorders>
              <w:top w:val="single" w:sz="4" w:space="0" w:color="auto"/>
              <w:left w:val="single" w:sz="6" w:space="0" w:color="auto"/>
              <w:bottom w:val="single" w:sz="6" w:space="0" w:color="auto"/>
              <w:right w:val="single" w:sz="6" w:space="0" w:color="auto"/>
            </w:tcBorders>
            <w:vAlign w:val="center"/>
          </w:tcPr>
          <w:p w14:paraId="1987C762" w14:textId="7C626A25" w:rsidR="00F47AF6" w:rsidRPr="007674B0" w:rsidRDefault="00F47AF6" w:rsidP="00F47AF6">
            <w:pPr>
              <w:spacing w:after="0" w:line="240" w:lineRule="auto"/>
              <w:textAlignment w:val="baseline"/>
              <w:rPr>
                <w:rFonts w:ascii="Roboto" w:eastAsia="Times New Roman" w:hAnsi="Roboto" w:cstheme="majorBidi"/>
                <w:sz w:val="20"/>
                <w:szCs w:val="20"/>
              </w:rPr>
            </w:pPr>
            <w:r w:rsidRPr="0BB92148">
              <w:rPr>
                <w:rFonts w:ascii="Roboto" w:eastAsia="Times New Roman" w:hAnsi="Roboto" w:cstheme="majorBidi"/>
                <w:sz w:val="18"/>
                <w:szCs w:val="18"/>
              </w:rPr>
              <w:t>300</w:t>
            </w:r>
          </w:p>
        </w:tc>
      </w:tr>
      <w:tr w:rsidR="00F47AF6" w:rsidRPr="007674B0" w14:paraId="5DFFBE78" w14:textId="77777777" w:rsidTr="00F17EED">
        <w:trPr>
          <w:trHeight w:val="20"/>
        </w:trPr>
        <w:tc>
          <w:tcPr>
            <w:tcW w:w="0" w:type="auto"/>
            <w:vMerge/>
            <w:tcBorders>
              <w:top w:val="single" w:sz="12" w:space="0" w:color="auto"/>
              <w:left w:val="single" w:sz="6" w:space="0" w:color="auto"/>
              <w:bottom w:val="single" w:sz="12" w:space="0" w:color="auto"/>
              <w:right w:val="single" w:sz="6" w:space="0" w:color="auto"/>
            </w:tcBorders>
            <w:vAlign w:val="center"/>
          </w:tcPr>
          <w:p w14:paraId="15C04603" w14:textId="77777777" w:rsidR="00F47AF6" w:rsidRPr="007674B0" w:rsidRDefault="00F47AF6" w:rsidP="00F47AF6">
            <w:pPr>
              <w:spacing w:after="0"/>
              <w:rPr>
                <w:rFonts w:ascii="Roboto" w:eastAsia="Times New Roman" w:hAnsi="Roboto" w:cstheme="majorHAnsi"/>
                <w:b/>
                <w:bCs/>
                <w:sz w:val="20"/>
                <w:szCs w:val="20"/>
              </w:rPr>
            </w:pPr>
          </w:p>
        </w:tc>
        <w:tc>
          <w:tcPr>
            <w:tcW w:w="8806" w:type="dxa"/>
            <w:tcBorders>
              <w:top w:val="single" w:sz="4" w:space="0" w:color="auto"/>
              <w:left w:val="single" w:sz="6" w:space="0" w:color="auto"/>
              <w:bottom w:val="single" w:sz="6" w:space="0" w:color="auto"/>
              <w:right w:val="single" w:sz="6" w:space="0" w:color="auto"/>
            </w:tcBorders>
            <w:vAlign w:val="center"/>
          </w:tcPr>
          <w:p w14:paraId="0C4AAF78" w14:textId="668F0A32" w:rsidR="00F47AF6" w:rsidRPr="00F47AF6" w:rsidRDefault="00F47AF6" w:rsidP="00F47AF6">
            <w:pPr>
              <w:spacing w:after="0" w:line="240" w:lineRule="auto"/>
              <w:ind w:left="106"/>
              <w:textAlignment w:val="baseline"/>
              <w:rPr>
                <w:rFonts w:ascii="Roboto" w:eastAsia="Times New Roman" w:hAnsi="Roboto" w:cstheme="majorHAnsi"/>
                <w:sz w:val="20"/>
                <w:szCs w:val="20"/>
              </w:rPr>
            </w:pPr>
            <w:r w:rsidRPr="00F47AF6">
              <w:rPr>
                <w:rFonts w:ascii="Roboto" w:eastAsia="Times New Roman" w:hAnsi="Roboto" w:cstheme="majorBidi"/>
                <w:sz w:val="20"/>
                <w:szCs w:val="20"/>
              </w:rPr>
              <w:t>Number of children receiving learning kits to be able to continue learning</w:t>
            </w:r>
          </w:p>
        </w:tc>
        <w:tc>
          <w:tcPr>
            <w:tcW w:w="0" w:type="auto"/>
            <w:tcBorders>
              <w:top w:val="single" w:sz="4" w:space="0" w:color="auto"/>
              <w:left w:val="single" w:sz="6" w:space="0" w:color="auto"/>
              <w:bottom w:val="single" w:sz="6" w:space="0" w:color="auto"/>
              <w:right w:val="single" w:sz="6" w:space="0" w:color="auto"/>
            </w:tcBorders>
            <w:vAlign w:val="center"/>
          </w:tcPr>
          <w:p w14:paraId="283A41EC" w14:textId="18870AA4" w:rsidR="00F47AF6" w:rsidRPr="007674B0" w:rsidRDefault="00F47AF6" w:rsidP="00F47AF6">
            <w:pPr>
              <w:spacing w:after="0" w:line="240" w:lineRule="auto"/>
              <w:textAlignment w:val="baseline"/>
              <w:rPr>
                <w:rFonts w:ascii="Roboto" w:eastAsia="Times New Roman" w:hAnsi="Roboto" w:cstheme="majorBidi"/>
                <w:sz w:val="20"/>
                <w:szCs w:val="20"/>
              </w:rPr>
            </w:pPr>
            <w:r w:rsidRPr="0BB92148">
              <w:rPr>
                <w:rFonts w:ascii="Roboto" w:eastAsia="Times New Roman" w:hAnsi="Roboto" w:cstheme="majorBidi"/>
                <w:sz w:val="18"/>
                <w:szCs w:val="18"/>
              </w:rPr>
              <w:t>90,000</w:t>
            </w:r>
          </w:p>
        </w:tc>
      </w:tr>
      <w:tr w:rsidR="00F47AF6" w:rsidRPr="007674B0" w14:paraId="52277A39" w14:textId="77777777" w:rsidTr="00F17EED">
        <w:trPr>
          <w:trHeight w:val="20"/>
        </w:trPr>
        <w:tc>
          <w:tcPr>
            <w:tcW w:w="0" w:type="auto"/>
            <w:vMerge/>
            <w:tcBorders>
              <w:top w:val="single" w:sz="12" w:space="0" w:color="auto"/>
              <w:left w:val="single" w:sz="6" w:space="0" w:color="auto"/>
              <w:bottom w:val="single" w:sz="12" w:space="0" w:color="auto"/>
              <w:right w:val="single" w:sz="6" w:space="0" w:color="auto"/>
            </w:tcBorders>
            <w:vAlign w:val="center"/>
          </w:tcPr>
          <w:p w14:paraId="77AF50F6" w14:textId="77777777" w:rsidR="00F47AF6" w:rsidRPr="007674B0" w:rsidRDefault="00F47AF6" w:rsidP="00F47AF6">
            <w:pPr>
              <w:spacing w:after="0"/>
              <w:rPr>
                <w:rFonts w:ascii="Roboto" w:eastAsia="Times New Roman" w:hAnsi="Roboto" w:cstheme="majorHAnsi"/>
                <w:b/>
                <w:bCs/>
                <w:sz w:val="20"/>
                <w:szCs w:val="20"/>
              </w:rPr>
            </w:pPr>
          </w:p>
        </w:tc>
        <w:tc>
          <w:tcPr>
            <w:tcW w:w="8806" w:type="dxa"/>
            <w:tcBorders>
              <w:top w:val="single" w:sz="4" w:space="0" w:color="auto"/>
              <w:left w:val="single" w:sz="6" w:space="0" w:color="auto"/>
              <w:bottom w:val="single" w:sz="6" w:space="0" w:color="auto"/>
              <w:right w:val="single" w:sz="6" w:space="0" w:color="auto"/>
            </w:tcBorders>
            <w:vAlign w:val="center"/>
          </w:tcPr>
          <w:p w14:paraId="1BC1DE83" w14:textId="0FAFED54" w:rsidR="00F47AF6" w:rsidRPr="00F47AF6" w:rsidRDefault="00F47AF6" w:rsidP="00F47AF6">
            <w:pPr>
              <w:spacing w:after="0" w:line="240" w:lineRule="auto"/>
              <w:ind w:left="106"/>
              <w:textAlignment w:val="baseline"/>
              <w:rPr>
                <w:rFonts w:ascii="Roboto" w:eastAsia="Times New Roman" w:hAnsi="Roboto" w:cstheme="majorHAnsi"/>
                <w:sz w:val="20"/>
                <w:szCs w:val="20"/>
              </w:rPr>
            </w:pPr>
            <w:r w:rsidRPr="00F47AF6">
              <w:rPr>
                <w:rFonts w:ascii="Roboto" w:eastAsia="Times New Roman" w:hAnsi="Roboto" w:cstheme="majorBidi"/>
                <w:sz w:val="20"/>
                <w:szCs w:val="20"/>
              </w:rPr>
              <w:t>Number of teachers trained for strengthened teaching capacities</w:t>
            </w:r>
          </w:p>
        </w:tc>
        <w:tc>
          <w:tcPr>
            <w:tcW w:w="0" w:type="auto"/>
            <w:tcBorders>
              <w:top w:val="single" w:sz="4" w:space="0" w:color="auto"/>
              <w:left w:val="single" w:sz="6" w:space="0" w:color="auto"/>
              <w:bottom w:val="single" w:sz="6" w:space="0" w:color="auto"/>
              <w:right w:val="single" w:sz="6" w:space="0" w:color="auto"/>
            </w:tcBorders>
            <w:vAlign w:val="center"/>
          </w:tcPr>
          <w:p w14:paraId="778205DA" w14:textId="6B306862" w:rsidR="00F47AF6" w:rsidRPr="007674B0" w:rsidRDefault="00F47AF6" w:rsidP="00F47AF6">
            <w:pPr>
              <w:spacing w:after="0" w:line="240" w:lineRule="auto"/>
              <w:textAlignment w:val="baseline"/>
              <w:rPr>
                <w:rFonts w:ascii="Roboto" w:eastAsia="Times New Roman" w:hAnsi="Roboto" w:cstheme="majorBidi"/>
                <w:sz w:val="20"/>
                <w:szCs w:val="20"/>
              </w:rPr>
            </w:pPr>
            <w:r w:rsidRPr="0BB92148">
              <w:rPr>
                <w:rFonts w:ascii="Roboto" w:eastAsia="Times New Roman" w:hAnsi="Roboto" w:cstheme="majorBidi"/>
                <w:sz w:val="18"/>
                <w:szCs w:val="18"/>
              </w:rPr>
              <w:t>2500</w:t>
            </w:r>
          </w:p>
        </w:tc>
      </w:tr>
      <w:tr w:rsidR="00F47AF6" w:rsidRPr="007674B0" w14:paraId="3E4AF67D" w14:textId="77777777" w:rsidTr="00F17EED">
        <w:trPr>
          <w:trHeight w:val="20"/>
        </w:trPr>
        <w:tc>
          <w:tcPr>
            <w:tcW w:w="0" w:type="auto"/>
            <w:vMerge/>
            <w:tcBorders>
              <w:top w:val="single" w:sz="12" w:space="0" w:color="auto"/>
              <w:left w:val="single" w:sz="6" w:space="0" w:color="auto"/>
              <w:bottom w:val="single" w:sz="12" w:space="0" w:color="auto"/>
              <w:right w:val="single" w:sz="6" w:space="0" w:color="auto"/>
            </w:tcBorders>
            <w:vAlign w:val="center"/>
          </w:tcPr>
          <w:p w14:paraId="3BA2FCBB" w14:textId="77777777" w:rsidR="00F47AF6" w:rsidRPr="007674B0" w:rsidRDefault="00F47AF6" w:rsidP="00F47AF6">
            <w:pPr>
              <w:spacing w:after="0"/>
              <w:rPr>
                <w:rFonts w:ascii="Roboto" w:eastAsia="Times New Roman" w:hAnsi="Roboto" w:cstheme="majorHAnsi"/>
                <w:b/>
                <w:bCs/>
                <w:sz w:val="20"/>
                <w:szCs w:val="20"/>
              </w:rPr>
            </w:pPr>
          </w:p>
        </w:tc>
        <w:tc>
          <w:tcPr>
            <w:tcW w:w="8806" w:type="dxa"/>
            <w:tcBorders>
              <w:top w:val="single" w:sz="4" w:space="0" w:color="auto"/>
              <w:left w:val="single" w:sz="6" w:space="0" w:color="auto"/>
              <w:bottom w:val="single" w:sz="6" w:space="0" w:color="auto"/>
              <w:right w:val="single" w:sz="6" w:space="0" w:color="auto"/>
            </w:tcBorders>
            <w:vAlign w:val="center"/>
          </w:tcPr>
          <w:p w14:paraId="76C66F24" w14:textId="0077FC3A" w:rsidR="00F47AF6" w:rsidRPr="00F47AF6" w:rsidRDefault="00F47AF6" w:rsidP="00F47AF6">
            <w:pPr>
              <w:spacing w:after="0" w:line="240" w:lineRule="auto"/>
              <w:ind w:left="106"/>
              <w:textAlignment w:val="baseline"/>
              <w:rPr>
                <w:rFonts w:ascii="Roboto" w:eastAsia="Times New Roman" w:hAnsi="Roboto" w:cstheme="majorHAnsi"/>
                <w:sz w:val="20"/>
                <w:szCs w:val="20"/>
              </w:rPr>
            </w:pPr>
            <w:r w:rsidRPr="00F47AF6">
              <w:rPr>
                <w:rFonts w:ascii="Roboto" w:eastAsia="Times New Roman" w:hAnsi="Roboto" w:cstheme="majorBidi"/>
                <w:sz w:val="20"/>
                <w:szCs w:val="20"/>
              </w:rPr>
              <w:t xml:space="preserve">Number of functional health centers with quality minimum services package for newborn, children, </w:t>
            </w:r>
            <w:proofErr w:type="gramStart"/>
            <w:r w:rsidRPr="00F47AF6">
              <w:rPr>
                <w:rFonts w:ascii="Roboto" w:eastAsia="Times New Roman" w:hAnsi="Roboto" w:cstheme="majorBidi"/>
                <w:sz w:val="20"/>
                <w:szCs w:val="20"/>
              </w:rPr>
              <w:t>woman</w:t>
            </w:r>
            <w:proofErr w:type="gramEnd"/>
            <w:r w:rsidRPr="00F47AF6">
              <w:rPr>
                <w:rFonts w:ascii="Roboto" w:eastAsia="Times New Roman" w:hAnsi="Roboto" w:cstheme="majorBidi"/>
                <w:sz w:val="20"/>
                <w:szCs w:val="20"/>
              </w:rPr>
              <w:t xml:space="preserve"> and youth services integrated and delivered</w:t>
            </w:r>
          </w:p>
        </w:tc>
        <w:tc>
          <w:tcPr>
            <w:tcW w:w="0" w:type="auto"/>
            <w:tcBorders>
              <w:top w:val="single" w:sz="4" w:space="0" w:color="auto"/>
              <w:left w:val="single" w:sz="6" w:space="0" w:color="auto"/>
              <w:bottom w:val="single" w:sz="6" w:space="0" w:color="auto"/>
              <w:right w:val="single" w:sz="6" w:space="0" w:color="auto"/>
            </w:tcBorders>
            <w:vAlign w:val="center"/>
          </w:tcPr>
          <w:p w14:paraId="35A2B6C8" w14:textId="1613FAD0" w:rsidR="00F47AF6" w:rsidRPr="007674B0" w:rsidRDefault="00F47AF6" w:rsidP="00F47AF6">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100</w:t>
            </w:r>
          </w:p>
        </w:tc>
      </w:tr>
      <w:tr w:rsidR="00F47AF6" w:rsidRPr="007674B0" w14:paraId="21B8E26A" w14:textId="77777777" w:rsidTr="00F17EED">
        <w:trPr>
          <w:trHeight w:val="20"/>
        </w:trPr>
        <w:tc>
          <w:tcPr>
            <w:tcW w:w="0" w:type="auto"/>
            <w:vMerge/>
            <w:tcBorders>
              <w:top w:val="single" w:sz="12" w:space="0" w:color="auto"/>
              <w:left w:val="single" w:sz="6" w:space="0" w:color="auto"/>
              <w:bottom w:val="single" w:sz="12" w:space="0" w:color="auto"/>
              <w:right w:val="single" w:sz="6" w:space="0" w:color="auto"/>
            </w:tcBorders>
            <w:vAlign w:val="center"/>
          </w:tcPr>
          <w:p w14:paraId="6BE90CE6" w14:textId="77777777" w:rsidR="00F47AF6" w:rsidRPr="007674B0" w:rsidRDefault="00F47AF6" w:rsidP="00F47AF6">
            <w:pPr>
              <w:spacing w:after="0"/>
              <w:rPr>
                <w:rFonts w:ascii="Roboto" w:eastAsia="Times New Roman" w:hAnsi="Roboto" w:cstheme="majorHAnsi"/>
                <w:b/>
                <w:bCs/>
                <w:sz w:val="20"/>
                <w:szCs w:val="20"/>
              </w:rPr>
            </w:pPr>
          </w:p>
        </w:tc>
        <w:tc>
          <w:tcPr>
            <w:tcW w:w="8806" w:type="dxa"/>
            <w:tcBorders>
              <w:top w:val="single" w:sz="4" w:space="0" w:color="auto"/>
              <w:left w:val="single" w:sz="6" w:space="0" w:color="auto"/>
              <w:bottom w:val="single" w:sz="6" w:space="0" w:color="auto"/>
              <w:right w:val="single" w:sz="6" w:space="0" w:color="auto"/>
            </w:tcBorders>
            <w:vAlign w:val="center"/>
          </w:tcPr>
          <w:p w14:paraId="66A0C718" w14:textId="2B05E9A3" w:rsidR="00F47AF6" w:rsidRPr="00F47AF6" w:rsidRDefault="00F47AF6" w:rsidP="00F47AF6">
            <w:pPr>
              <w:spacing w:after="0" w:line="240" w:lineRule="auto"/>
              <w:ind w:left="106"/>
              <w:textAlignment w:val="baseline"/>
              <w:rPr>
                <w:rFonts w:ascii="Roboto" w:eastAsia="Times New Roman" w:hAnsi="Roboto" w:cstheme="majorHAnsi"/>
                <w:sz w:val="20"/>
                <w:szCs w:val="20"/>
              </w:rPr>
            </w:pPr>
            <w:r w:rsidRPr="00F47AF6">
              <w:rPr>
                <w:rFonts w:ascii="Roboto" w:eastAsia="Times New Roman" w:hAnsi="Roboto" w:cstheme="majorHAnsi"/>
                <w:sz w:val="20"/>
                <w:szCs w:val="20"/>
              </w:rPr>
              <w:t xml:space="preserve">Number of social welfare workforce including community level workers/volunteers trained for case management </w:t>
            </w:r>
          </w:p>
        </w:tc>
        <w:tc>
          <w:tcPr>
            <w:tcW w:w="0" w:type="auto"/>
            <w:tcBorders>
              <w:top w:val="single" w:sz="4" w:space="0" w:color="auto"/>
              <w:left w:val="single" w:sz="6" w:space="0" w:color="auto"/>
              <w:bottom w:val="single" w:sz="6" w:space="0" w:color="auto"/>
              <w:right w:val="single" w:sz="6" w:space="0" w:color="auto"/>
            </w:tcBorders>
            <w:vAlign w:val="center"/>
          </w:tcPr>
          <w:p w14:paraId="4102C128" w14:textId="1CE0D67A" w:rsidR="00F47AF6" w:rsidRPr="007674B0" w:rsidRDefault="00F47AF6" w:rsidP="00F47AF6">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300</w:t>
            </w:r>
          </w:p>
        </w:tc>
      </w:tr>
      <w:tr w:rsidR="00F47AF6" w:rsidRPr="007674B0" w14:paraId="43773FC0" w14:textId="77777777" w:rsidTr="00F17EED">
        <w:trPr>
          <w:trHeight w:val="20"/>
        </w:trPr>
        <w:tc>
          <w:tcPr>
            <w:tcW w:w="0" w:type="auto"/>
            <w:vMerge/>
            <w:tcBorders>
              <w:top w:val="single" w:sz="12" w:space="0" w:color="auto"/>
              <w:left w:val="single" w:sz="6" w:space="0" w:color="auto"/>
              <w:bottom w:val="single" w:sz="12" w:space="0" w:color="auto"/>
              <w:right w:val="single" w:sz="6" w:space="0" w:color="auto"/>
            </w:tcBorders>
            <w:vAlign w:val="center"/>
          </w:tcPr>
          <w:p w14:paraId="0E7DD8BF" w14:textId="77777777" w:rsidR="00F47AF6" w:rsidRPr="007674B0" w:rsidRDefault="00F47AF6" w:rsidP="00F47AF6">
            <w:pPr>
              <w:spacing w:after="0"/>
              <w:rPr>
                <w:rFonts w:ascii="Roboto" w:eastAsia="Times New Roman" w:hAnsi="Roboto" w:cstheme="majorHAnsi"/>
                <w:b/>
                <w:bCs/>
                <w:sz w:val="20"/>
                <w:szCs w:val="20"/>
              </w:rPr>
            </w:pPr>
          </w:p>
        </w:tc>
        <w:tc>
          <w:tcPr>
            <w:tcW w:w="8806" w:type="dxa"/>
            <w:tcBorders>
              <w:top w:val="single" w:sz="4" w:space="0" w:color="auto"/>
              <w:left w:val="single" w:sz="6" w:space="0" w:color="auto"/>
              <w:bottom w:val="single" w:sz="6" w:space="0" w:color="auto"/>
              <w:right w:val="single" w:sz="6" w:space="0" w:color="auto"/>
            </w:tcBorders>
            <w:vAlign w:val="center"/>
          </w:tcPr>
          <w:p w14:paraId="0CF0C266" w14:textId="2208202F" w:rsidR="00F47AF6" w:rsidRPr="007674B0" w:rsidRDefault="00F47AF6" w:rsidP="00F47AF6">
            <w:pPr>
              <w:spacing w:after="0" w:line="240" w:lineRule="auto"/>
              <w:ind w:left="106"/>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Number of vulnerable people receiving social protection support (cash transfers, in-kind transfers)</w:t>
            </w:r>
          </w:p>
        </w:tc>
        <w:tc>
          <w:tcPr>
            <w:tcW w:w="0" w:type="auto"/>
            <w:tcBorders>
              <w:top w:val="single" w:sz="4" w:space="0" w:color="auto"/>
              <w:left w:val="single" w:sz="6" w:space="0" w:color="auto"/>
              <w:bottom w:val="single" w:sz="6" w:space="0" w:color="auto"/>
              <w:right w:val="single" w:sz="6" w:space="0" w:color="auto"/>
            </w:tcBorders>
            <w:vAlign w:val="center"/>
          </w:tcPr>
          <w:p w14:paraId="0B5E8093" w14:textId="2CC774BB" w:rsidR="00F47AF6" w:rsidRPr="007674B0" w:rsidRDefault="00F47AF6" w:rsidP="00F47AF6">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Bidi"/>
                <w:sz w:val="20"/>
                <w:szCs w:val="20"/>
              </w:rPr>
              <w:t>300,000</w:t>
            </w:r>
          </w:p>
        </w:tc>
      </w:tr>
      <w:tr w:rsidR="00F47AF6" w:rsidRPr="007674B0" w14:paraId="2EFDD38E" w14:textId="77777777" w:rsidTr="00F17EED">
        <w:trPr>
          <w:trHeight w:val="20"/>
        </w:trPr>
        <w:tc>
          <w:tcPr>
            <w:tcW w:w="0" w:type="auto"/>
            <w:vMerge/>
            <w:tcBorders>
              <w:top w:val="single" w:sz="12" w:space="0" w:color="auto"/>
              <w:left w:val="single" w:sz="6" w:space="0" w:color="auto"/>
              <w:bottom w:val="single" w:sz="12" w:space="0" w:color="auto"/>
              <w:right w:val="single" w:sz="6" w:space="0" w:color="auto"/>
            </w:tcBorders>
            <w:vAlign w:val="center"/>
          </w:tcPr>
          <w:p w14:paraId="5768BF5D" w14:textId="77777777" w:rsidR="00F47AF6" w:rsidRPr="007674B0" w:rsidRDefault="00F47AF6" w:rsidP="00F47AF6">
            <w:pPr>
              <w:spacing w:after="0"/>
              <w:rPr>
                <w:rFonts w:ascii="Roboto" w:eastAsia="Times New Roman" w:hAnsi="Roboto" w:cstheme="majorHAnsi"/>
                <w:b/>
                <w:bCs/>
                <w:sz w:val="20"/>
                <w:szCs w:val="20"/>
              </w:rPr>
            </w:pPr>
          </w:p>
        </w:tc>
        <w:tc>
          <w:tcPr>
            <w:tcW w:w="8806" w:type="dxa"/>
            <w:tcBorders>
              <w:top w:val="single" w:sz="4" w:space="0" w:color="auto"/>
              <w:left w:val="single" w:sz="6" w:space="0" w:color="auto"/>
              <w:bottom w:val="single" w:sz="6" w:space="0" w:color="auto"/>
              <w:right w:val="single" w:sz="6" w:space="0" w:color="auto"/>
            </w:tcBorders>
            <w:vAlign w:val="center"/>
          </w:tcPr>
          <w:p w14:paraId="6882383C" w14:textId="7AD5F29C" w:rsidR="00F47AF6" w:rsidRPr="007674B0" w:rsidRDefault="00F47AF6" w:rsidP="00F47AF6">
            <w:pPr>
              <w:spacing w:after="0" w:line="240" w:lineRule="auto"/>
              <w:ind w:left="106"/>
              <w:textAlignment w:val="baseline"/>
              <w:rPr>
                <w:rFonts w:ascii="Roboto" w:eastAsia="Times New Roman" w:hAnsi="Roboto" w:cstheme="majorHAnsi"/>
                <w:sz w:val="20"/>
                <w:szCs w:val="20"/>
              </w:rPr>
            </w:pPr>
            <w:r w:rsidRPr="007674B0">
              <w:rPr>
                <w:rFonts w:ascii="Roboto" w:eastAsia="Calibri" w:hAnsi="Roboto" w:cs="Calibri"/>
                <w:sz w:val="20"/>
                <w:szCs w:val="20"/>
              </w:rPr>
              <w:t xml:space="preserve">Number of people that gain access to drinking water services </w:t>
            </w:r>
          </w:p>
        </w:tc>
        <w:tc>
          <w:tcPr>
            <w:tcW w:w="0" w:type="auto"/>
            <w:tcBorders>
              <w:top w:val="single" w:sz="4" w:space="0" w:color="auto"/>
              <w:left w:val="single" w:sz="6" w:space="0" w:color="auto"/>
              <w:bottom w:val="single" w:sz="6" w:space="0" w:color="auto"/>
              <w:right w:val="single" w:sz="6" w:space="0" w:color="auto"/>
            </w:tcBorders>
            <w:vAlign w:val="center"/>
          </w:tcPr>
          <w:p w14:paraId="66B453C0" w14:textId="7CC95237" w:rsidR="00F47AF6" w:rsidRPr="007674B0" w:rsidRDefault="00F47AF6" w:rsidP="00F47AF6">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Bidi"/>
                <w:sz w:val="20"/>
                <w:szCs w:val="20"/>
              </w:rPr>
              <w:t>115,000</w:t>
            </w:r>
          </w:p>
        </w:tc>
      </w:tr>
      <w:tr w:rsidR="00F47AF6" w:rsidRPr="007674B0" w14:paraId="5A114190" w14:textId="77777777" w:rsidTr="00F17EED">
        <w:trPr>
          <w:trHeight w:val="20"/>
        </w:trPr>
        <w:tc>
          <w:tcPr>
            <w:tcW w:w="0" w:type="auto"/>
            <w:vMerge/>
            <w:tcBorders>
              <w:top w:val="single" w:sz="12" w:space="0" w:color="auto"/>
              <w:left w:val="single" w:sz="6" w:space="0" w:color="auto"/>
              <w:bottom w:val="single" w:sz="12" w:space="0" w:color="auto"/>
              <w:right w:val="single" w:sz="6" w:space="0" w:color="auto"/>
            </w:tcBorders>
            <w:vAlign w:val="center"/>
            <w:hideMark/>
          </w:tcPr>
          <w:p w14:paraId="48880130" w14:textId="77777777" w:rsidR="00F47AF6" w:rsidRPr="007674B0" w:rsidRDefault="00F47AF6" w:rsidP="00F47AF6">
            <w:pPr>
              <w:spacing w:after="0"/>
              <w:rPr>
                <w:rFonts w:ascii="Roboto" w:eastAsia="Times New Roman" w:hAnsi="Roboto" w:cstheme="majorHAnsi"/>
                <w:b/>
                <w:bCs/>
                <w:sz w:val="20"/>
                <w:szCs w:val="20"/>
              </w:rPr>
            </w:pPr>
          </w:p>
        </w:tc>
        <w:tc>
          <w:tcPr>
            <w:tcW w:w="8806" w:type="dxa"/>
            <w:tcBorders>
              <w:top w:val="single" w:sz="6" w:space="0" w:color="auto"/>
              <w:left w:val="nil"/>
              <w:bottom w:val="single" w:sz="12" w:space="0" w:color="auto"/>
              <w:right w:val="single" w:sz="6" w:space="0" w:color="auto"/>
            </w:tcBorders>
            <w:vAlign w:val="center"/>
            <w:hideMark/>
          </w:tcPr>
          <w:p w14:paraId="24A257DF" w14:textId="38BE2EE8" w:rsidR="00F47AF6" w:rsidRPr="007674B0" w:rsidRDefault="00F47AF6" w:rsidP="00F47AF6">
            <w:pPr>
              <w:spacing w:after="0" w:line="240" w:lineRule="auto"/>
              <w:ind w:left="106"/>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Prevalence of moderate or severe food insecurity in the population, based on the Food Insecurity Experience Scale (FIES)</w:t>
            </w:r>
            <w:r w:rsidRPr="007674B0">
              <w:rPr>
                <w:rFonts w:ascii="Roboto" w:eastAsia="Times New Roman" w:hAnsi="Roboto" w:cstheme="majorBidi"/>
                <w:sz w:val="20"/>
                <w:szCs w:val="20"/>
              </w:rPr>
              <w:t xml:space="preserve"> including dietary diversity score</w:t>
            </w:r>
          </w:p>
        </w:tc>
        <w:tc>
          <w:tcPr>
            <w:tcW w:w="0" w:type="auto"/>
            <w:tcBorders>
              <w:top w:val="single" w:sz="6" w:space="0" w:color="auto"/>
              <w:left w:val="single" w:sz="6" w:space="0" w:color="auto"/>
              <w:bottom w:val="single" w:sz="12" w:space="0" w:color="auto"/>
              <w:right w:val="single" w:sz="6" w:space="0" w:color="auto"/>
            </w:tcBorders>
            <w:vAlign w:val="center"/>
            <w:hideMark/>
          </w:tcPr>
          <w:p w14:paraId="0311B9CB" w14:textId="77777777" w:rsidR="00F47AF6" w:rsidRPr="007674B0" w:rsidRDefault="00F47AF6" w:rsidP="00F47AF6">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50%</w:t>
            </w:r>
          </w:p>
        </w:tc>
      </w:tr>
      <w:tr w:rsidR="00F47AF6" w:rsidRPr="007674B0" w14:paraId="68FC81C9" w14:textId="77777777" w:rsidTr="00F17EED">
        <w:trPr>
          <w:trHeight w:val="348"/>
        </w:trPr>
        <w:tc>
          <w:tcPr>
            <w:tcW w:w="5302" w:type="dxa"/>
            <w:vMerge w:val="restart"/>
            <w:tcBorders>
              <w:top w:val="single" w:sz="12" w:space="0" w:color="auto"/>
              <w:left w:val="single" w:sz="12" w:space="0" w:color="auto"/>
              <w:bottom w:val="single" w:sz="12" w:space="0" w:color="auto"/>
              <w:right w:val="single" w:sz="6" w:space="0" w:color="auto"/>
            </w:tcBorders>
            <w:vAlign w:val="center"/>
            <w:hideMark/>
          </w:tcPr>
          <w:p w14:paraId="630D2095" w14:textId="77777777" w:rsidR="00F47AF6" w:rsidRPr="007674B0" w:rsidRDefault="00F47AF6" w:rsidP="00F47AF6">
            <w:pPr>
              <w:spacing w:after="0" w:line="240" w:lineRule="auto"/>
              <w:textAlignment w:val="baseline"/>
              <w:rPr>
                <w:rFonts w:ascii="Roboto" w:eastAsia="Times New Roman" w:hAnsi="Roboto" w:cstheme="majorHAnsi"/>
                <w:b/>
                <w:bCs/>
                <w:sz w:val="20"/>
                <w:szCs w:val="20"/>
              </w:rPr>
            </w:pPr>
            <w:r w:rsidRPr="007674B0">
              <w:rPr>
                <w:rFonts w:ascii="Roboto" w:eastAsia="Times New Roman" w:hAnsi="Roboto" w:cstheme="majorHAnsi"/>
                <w:b/>
                <w:bCs/>
                <w:sz w:val="20"/>
                <w:szCs w:val="20"/>
              </w:rPr>
              <w:t xml:space="preserve">OUTPUT 3: </w:t>
            </w:r>
            <w:r w:rsidRPr="007674B0">
              <w:rPr>
                <w:rFonts w:ascii="Roboto" w:eastAsia="Times New Roman" w:hAnsi="Roboto" w:cstheme="majorHAnsi"/>
                <w:sz w:val="20"/>
                <w:szCs w:val="20"/>
              </w:rPr>
              <w:t>By 2026</w:t>
            </w:r>
            <w:r w:rsidRPr="007674B0">
              <w:rPr>
                <w:rFonts w:ascii="Roboto" w:eastAsia="Times New Roman" w:hAnsi="Roboto" w:cstheme="majorHAnsi"/>
                <w:b/>
                <w:bCs/>
                <w:sz w:val="20"/>
                <w:szCs w:val="20"/>
              </w:rPr>
              <w:t xml:space="preserve"> </w:t>
            </w:r>
            <w:r w:rsidRPr="007674B0">
              <w:rPr>
                <w:rFonts w:ascii="Roboto" w:eastAsia="Times New Roman" w:hAnsi="Roboto" w:cstheme="majorHAnsi"/>
                <w:sz w:val="20"/>
                <w:szCs w:val="20"/>
              </w:rPr>
              <w:t>Economic Recovery and resilience is s</w:t>
            </w:r>
            <w:r w:rsidRPr="007674B0">
              <w:rPr>
                <w:rFonts w:ascii="Roboto" w:hAnsi="Roboto" w:cstheme="majorHAnsi"/>
                <w:sz w:val="20"/>
                <w:szCs w:val="20"/>
              </w:rPr>
              <w:t>trengthened.</w:t>
            </w:r>
          </w:p>
        </w:tc>
        <w:tc>
          <w:tcPr>
            <w:tcW w:w="8806" w:type="dxa"/>
            <w:tcBorders>
              <w:top w:val="single" w:sz="12" w:space="0" w:color="auto"/>
              <w:left w:val="single" w:sz="6" w:space="0" w:color="auto"/>
              <w:bottom w:val="nil"/>
              <w:right w:val="single" w:sz="6" w:space="0" w:color="auto"/>
            </w:tcBorders>
            <w:vAlign w:val="center"/>
            <w:hideMark/>
          </w:tcPr>
          <w:p w14:paraId="09A7DADC" w14:textId="77777777" w:rsidR="00F47AF6" w:rsidRPr="007674B0" w:rsidRDefault="00F47AF6" w:rsidP="00F47AF6">
            <w:pPr>
              <w:spacing w:after="0" w:line="240" w:lineRule="auto"/>
              <w:ind w:left="106"/>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Number of technicians from the district economic activities service trained to improve the efficiency of service delivery.</w:t>
            </w:r>
          </w:p>
        </w:tc>
        <w:tc>
          <w:tcPr>
            <w:tcW w:w="0" w:type="auto"/>
            <w:tcBorders>
              <w:top w:val="single" w:sz="12" w:space="0" w:color="auto"/>
              <w:left w:val="single" w:sz="6" w:space="0" w:color="auto"/>
              <w:bottom w:val="nil"/>
              <w:right w:val="single" w:sz="12" w:space="0" w:color="auto"/>
            </w:tcBorders>
            <w:vAlign w:val="center"/>
            <w:hideMark/>
          </w:tcPr>
          <w:p w14:paraId="0783DE86" w14:textId="77777777" w:rsidR="00F47AF6" w:rsidRPr="007674B0" w:rsidRDefault="00F47AF6" w:rsidP="00F47AF6">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60</w:t>
            </w:r>
          </w:p>
        </w:tc>
      </w:tr>
      <w:tr w:rsidR="00F47AF6" w:rsidRPr="007674B0" w14:paraId="4858C02E" w14:textId="77777777" w:rsidTr="00F17EED">
        <w:trPr>
          <w:trHeight w:val="20"/>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3A0BE452" w14:textId="77777777" w:rsidR="00F47AF6" w:rsidRPr="007674B0" w:rsidRDefault="00F47AF6" w:rsidP="00F47AF6">
            <w:pPr>
              <w:spacing w:after="0"/>
              <w:rPr>
                <w:rFonts w:ascii="Roboto" w:eastAsia="Times New Roman" w:hAnsi="Roboto" w:cstheme="majorHAnsi"/>
                <w:b/>
                <w:bCs/>
                <w:sz w:val="20"/>
                <w:szCs w:val="20"/>
              </w:rPr>
            </w:pPr>
          </w:p>
        </w:tc>
        <w:tc>
          <w:tcPr>
            <w:tcW w:w="8806" w:type="dxa"/>
            <w:tcBorders>
              <w:top w:val="single" w:sz="6" w:space="0" w:color="auto"/>
              <w:left w:val="nil"/>
              <w:bottom w:val="single" w:sz="12" w:space="0" w:color="auto"/>
              <w:right w:val="single" w:sz="6" w:space="0" w:color="auto"/>
            </w:tcBorders>
            <w:vAlign w:val="center"/>
            <w:hideMark/>
          </w:tcPr>
          <w:p w14:paraId="7542F1A2" w14:textId="77777777" w:rsidR="00F47AF6" w:rsidRPr="007674B0" w:rsidRDefault="00F47AF6" w:rsidP="00F47AF6">
            <w:pPr>
              <w:spacing w:after="0" w:line="240" w:lineRule="auto"/>
              <w:ind w:left="106"/>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Number of young people who benefited from IDP internship programs in MSMEs</w:t>
            </w:r>
          </w:p>
        </w:tc>
        <w:tc>
          <w:tcPr>
            <w:tcW w:w="0" w:type="auto"/>
            <w:tcBorders>
              <w:top w:val="single" w:sz="6" w:space="0" w:color="auto"/>
              <w:left w:val="single" w:sz="6" w:space="0" w:color="auto"/>
              <w:bottom w:val="single" w:sz="12" w:space="0" w:color="auto"/>
              <w:right w:val="single" w:sz="12" w:space="0" w:color="auto"/>
            </w:tcBorders>
            <w:vAlign w:val="center"/>
            <w:hideMark/>
          </w:tcPr>
          <w:p w14:paraId="243CB782" w14:textId="77777777" w:rsidR="00F47AF6" w:rsidRPr="007674B0" w:rsidRDefault="00F47AF6" w:rsidP="00F47AF6">
            <w:pPr>
              <w:spacing w:after="0" w:line="240" w:lineRule="auto"/>
              <w:textAlignment w:val="baseline"/>
              <w:rPr>
                <w:rFonts w:ascii="Roboto" w:eastAsia="Times New Roman" w:hAnsi="Roboto" w:cstheme="majorHAnsi"/>
                <w:sz w:val="20"/>
                <w:szCs w:val="20"/>
              </w:rPr>
            </w:pPr>
            <w:r w:rsidRPr="007674B0">
              <w:rPr>
                <w:rFonts w:ascii="Roboto" w:eastAsia="Times New Roman" w:hAnsi="Roboto" w:cstheme="majorHAnsi"/>
                <w:sz w:val="20"/>
                <w:szCs w:val="20"/>
              </w:rPr>
              <w:t>60</w:t>
            </w:r>
          </w:p>
        </w:tc>
      </w:tr>
    </w:tbl>
    <w:p w14:paraId="0FD18945" w14:textId="77777777" w:rsidR="00F17EED" w:rsidRDefault="00F17EED" w:rsidP="00F17EED">
      <w:pPr>
        <w:rPr>
          <w:rFonts w:ascii="Roboto" w:hAnsi="Roboto" w:cs="Calibri"/>
          <w:b/>
          <w:color w:val="222222"/>
          <w:sz w:val="20"/>
          <w:szCs w:val="20"/>
        </w:rPr>
      </w:pPr>
    </w:p>
    <w:p w14:paraId="4515A262" w14:textId="77777777" w:rsidR="00FB31C1" w:rsidRPr="007B747D" w:rsidRDefault="00FB31C1" w:rsidP="00F17EED">
      <w:pPr>
        <w:rPr>
          <w:rFonts w:ascii="Roboto" w:hAnsi="Roboto" w:cs="Calibri"/>
          <w:b/>
          <w:color w:val="222222"/>
          <w:sz w:val="20"/>
          <w:szCs w:val="20"/>
        </w:rPr>
      </w:pPr>
    </w:p>
    <w:sectPr w:rsidR="00FB31C1" w:rsidRPr="007B747D" w:rsidSect="00B372AB">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C864" w14:textId="77777777" w:rsidR="009665B0" w:rsidRDefault="009665B0" w:rsidP="002F458B">
      <w:pPr>
        <w:spacing w:after="0" w:line="240" w:lineRule="auto"/>
      </w:pPr>
      <w:r>
        <w:separator/>
      </w:r>
    </w:p>
  </w:endnote>
  <w:endnote w:type="continuationSeparator" w:id="0">
    <w:p w14:paraId="7F07FCC3" w14:textId="77777777" w:rsidR="009665B0" w:rsidRDefault="009665B0" w:rsidP="002F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7672" w14:textId="29FECCC2" w:rsidR="00612716" w:rsidRDefault="00612716">
    <w:pPr>
      <w:pStyle w:val="Footer"/>
      <w:jc w:val="right"/>
    </w:pPr>
  </w:p>
  <w:p w14:paraId="13ACF824" w14:textId="77777777" w:rsidR="00612716" w:rsidRDefault="00612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608880"/>
      <w:docPartObj>
        <w:docPartGallery w:val="Page Numbers (Bottom of Page)"/>
        <w:docPartUnique/>
      </w:docPartObj>
    </w:sdtPr>
    <w:sdtEndPr>
      <w:rPr>
        <w:noProof/>
      </w:rPr>
    </w:sdtEndPr>
    <w:sdtContent>
      <w:p w14:paraId="0C9524B4" w14:textId="77777777" w:rsidR="00612716" w:rsidRDefault="006127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ADBCE5" w14:textId="77777777" w:rsidR="00612716" w:rsidRDefault="0061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6A99" w14:textId="77777777" w:rsidR="009665B0" w:rsidRDefault="009665B0" w:rsidP="002F458B">
      <w:pPr>
        <w:spacing w:after="0" w:line="240" w:lineRule="auto"/>
      </w:pPr>
      <w:r>
        <w:separator/>
      </w:r>
    </w:p>
  </w:footnote>
  <w:footnote w:type="continuationSeparator" w:id="0">
    <w:p w14:paraId="0C458A29" w14:textId="77777777" w:rsidR="009665B0" w:rsidRDefault="009665B0" w:rsidP="002F458B">
      <w:pPr>
        <w:spacing w:after="0" w:line="240" w:lineRule="auto"/>
      </w:pPr>
      <w:r>
        <w:continuationSeparator/>
      </w:r>
    </w:p>
  </w:footnote>
  <w:footnote w:id="1">
    <w:p w14:paraId="78D34461" w14:textId="54BBCA59" w:rsidR="00612716" w:rsidRPr="00E448DA" w:rsidRDefault="00612716">
      <w:pPr>
        <w:pStyle w:val="FootnoteText"/>
        <w:rPr>
          <w:sz w:val="15"/>
          <w:szCs w:val="15"/>
        </w:rPr>
      </w:pPr>
      <w:r w:rsidRPr="00E448DA">
        <w:rPr>
          <w:rStyle w:val="FootnoteReference"/>
          <w:sz w:val="15"/>
          <w:szCs w:val="15"/>
        </w:rPr>
        <w:footnoteRef/>
      </w:r>
      <w:r w:rsidRPr="00E448DA">
        <w:rPr>
          <w:sz w:val="15"/>
          <w:szCs w:val="15"/>
        </w:rPr>
        <w:t xml:space="preserve"> IOM (2021) IOM Mozambique: DTM Baseline Assessment Report Round 13, Cabo Delgado, Nampula, Niassa, Sofala, Zambezia and Inhambane Provinces - September 2021 Available at: </w:t>
      </w:r>
      <w:hyperlink r:id="rId1" w:history="1">
        <w:r w:rsidRPr="00E448DA">
          <w:rPr>
            <w:rStyle w:val="Hyperlink"/>
            <w:sz w:val="15"/>
            <w:szCs w:val="15"/>
          </w:rPr>
          <w:t>https://reliefweb.int/report/mozambique/iom-mozambique-dtm-baseline-assessment-report-round-13-cabo-delgado-nampula-niassa</w:t>
        </w:r>
      </w:hyperlink>
      <w:r w:rsidRPr="00E448DA">
        <w:rPr>
          <w:sz w:val="15"/>
          <w:szCs w:val="15"/>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4A8"/>
    <w:multiLevelType w:val="hybridMultilevel"/>
    <w:tmpl w:val="3FD41708"/>
    <w:lvl w:ilvl="0" w:tplc="0C0A000F">
      <w:start w:val="3"/>
      <w:numFmt w:val="decimal"/>
      <w:lvlText w:val="%1."/>
      <w:lvlJc w:val="left"/>
      <w:pPr>
        <w:ind w:left="927" w:hanging="360"/>
      </w:pPr>
      <w:rPr>
        <w:rFonts w:hint="default"/>
      </w:rPr>
    </w:lvl>
    <w:lvl w:ilvl="1" w:tplc="0C0A0019">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1" w15:restartNumberingAfterBreak="0">
    <w:nsid w:val="08D63868"/>
    <w:multiLevelType w:val="hybridMultilevel"/>
    <w:tmpl w:val="4FF6FB2C"/>
    <w:lvl w:ilvl="0" w:tplc="4ECEA7C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DB05C99"/>
    <w:multiLevelType w:val="hybridMultilevel"/>
    <w:tmpl w:val="6A327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16FE5"/>
    <w:multiLevelType w:val="hybridMultilevel"/>
    <w:tmpl w:val="A2820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52B1"/>
    <w:multiLevelType w:val="hybridMultilevel"/>
    <w:tmpl w:val="24321F02"/>
    <w:lvl w:ilvl="0" w:tplc="7D8E101E">
      <w:start w:val="4"/>
      <w:numFmt w:val="bullet"/>
      <w:lvlText w:val="-"/>
      <w:lvlJc w:val="left"/>
      <w:pPr>
        <w:ind w:left="-8280" w:hanging="360"/>
      </w:pPr>
      <w:rPr>
        <w:rFonts w:ascii="Calibri" w:eastAsiaTheme="minorHAnsi" w:hAnsi="Calibri" w:cstheme="minorBidi" w:hint="default"/>
      </w:rPr>
    </w:lvl>
    <w:lvl w:ilvl="1" w:tplc="240A0003">
      <w:start w:val="1"/>
      <w:numFmt w:val="bullet"/>
      <w:lvlText w:val="o"/>
      <w:lvlJc w:val="left"/>
      <w:pPr>
        <w:ind w:left="-7560" w:hanging="360"/>
      </w:pPr>
      <w:rPr>
        <w:rFonts w:ascii="Courier New" w:hAnsi="Courier New" w:cs="Courier New" w:hint="default"/>
      </w:rPr>
    </w:lvl>
    <w:lvl w:ilvl="2" w:tplc="240A0005" w:tentative="1">
      <w:start w:val="1"/>
      <w:numFmt w:val="bullet"/>
      <w:lvlText w:val=""/>
      <w:lvlJc w:val="left"/>
      <w:pPr>
        <w:ind w:left="-6840" w:hanging="360"/>
      </w:pPr>
      <w:rPr>
        <w:rFonts w:ascii="Wingdings" w:hAnsi="Wingdings" w:hint="default"/>
      </w:rPr>
    </w:lvl>
    <w:lvl w:ilvl="3" w:tplc="240A0001" w:tentative="1">
      <w:start w:val="1"/>
      <w:numFmt w:val="bullet"/>
      <w:lvlText w:val=""/>
      <w:lvlJc w:val="left"/>
      <w:pPr>
        <w:ind w:left="-612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3240" w:hanging="360"/>
      </w:pPr>
      <w:rPr>
        <w:rFonts w:ascii="Courier New" w:hAnsi="Courier New" w:cs="Courier New" w:hint="default"/>
      </w:rPr>
    </w:lvl>
    <w:lvl w:ilvl="8" w:tplc="240A0005" w:tentative="1">
      <w:start w:val="1"/>
      <w:numFmt w:val="bullet"/>
      <w:lvlText w:val=""/>
      <w:lvlJc w:val="left"/>
      <w:pPr>
        <w:ind w:left="-2520" w:hanging="360"/>
      </w:pPr>
      <w:rPr>
        <w:rFonts w:ascii="Wingdings" w:hAnsi="Wingdings" w:hint="default"/>
      </w:rPr>
    </w:lvl>
  </w:abstractNum>
  <w:abstractNum w:abstractNumId="5" w15:restartNumberingAfterBreak="0">
    <w:nsid w:val="1C6E6E67"/>
    <w:multiLevelType w:val="hybridMultilevel"/>
    <w:tmpl w:val="7F24F168"/>
    <w:lvl w:ilvl="0" w:tplc="D5E8C228">
      <w:start w:val="15"/>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FF0E0E"/>
    <w:multiLevelType w:val="hybridMultilevel"/>
    <w:tmpl w:val="06624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75686D"/>
    <w:multiLevelType w:val="hybridMultilevel"/>
    <w:tmpl w:val="DF42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F3312"/>
    <w:multiLevelType w:val="hybridMultilevel"/>
    <w:tmpl w:val="F9500B9E"/>
    <w:lvl w:ilvl="0" w:tplc="7D8E101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A2CB8"/>
    <w:multiLevelType w:val="hybridMultilevel"/>
    <w:tmpl w:val="B13AB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E2622E3"/>
    <w:multiLevelType w:val="hybridMultilevel"/>
    <w:tmpl w:val="493CE9C4"/>
    <w:lvl w:ilvl="0" w:tplc="7D8E101E">
      <w:start w:val="4"/>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FB31AB1"/>
    <w:multiLevelType w:val="hybridMultilevel"/>
    <w:tmpl w:val="D5F80742"/>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4B11C00"/>
    <w:multiLevelType w:val="hybridMultilevel"/>
    <w:tmpl w:val="0CE057B0"/>
    <w:lvl w:ilvl="0" w:tplc="987432E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2D1F7D"/>
    <w:multiLevelType w:val="hybridMultilevel"/>
    <w:tmpl w:val="8D706E9A"/>
    <w:lvl w:ilvl="0" w:tplc="65A274F6">
      <w:start w:val="1"/>
      <w:numFmt w:val="low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41AE6D92"/>
    <w:multiLevelType w:val="hybridMultilevel"/>
    <w:tmpl w:val="6CE4C8AC"/>
    <w:lvl w:ilvl="0" w:tplc="6B6C839C">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63E44C3"/>
    <w:multiLevelType w:val="hybridMultilevel"/>
    <w:tmpl w:val="6FA69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6B80D87"/>
    <w:multiLevelType w:val="hybridMultilevel"/>
    <w:tmpl w:val="4A144B98"/>
    <w:lvl w:ilvl="0" w:tplc="545235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3239D"/>
    <w:multiLevelType w:val="hybridMultilevel"/>
    <w:tmpl w:val="E6001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617DE"/>
    <w:multiLevelType w:val="hybridMultilevel"/>
    <w:tmpl w:val="9E62A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97DE1"/>
    <w:multiLevelType w:val="hybridMultilevel"/>
    <w:tmpl w:val="CFB4BA0A"/>
    <w:lvl w:ilvl="0" w:tplc="7D8E101E">
      <w:start w:val="4"/>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37E1CFB"/>
    <w:multiLevelType w:val="hybridMultilevel"/>
    <w:tmpl w:val="A79CBD36"/>
    <w:lvl w:ilvl="0" w:tplc="545235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A6D03"/>
    <w:multiLevelType w:val="hybridMultilevel"/>
    <w:tmpl w:val="D2D85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20323"/>
    <w:multiLevelType w:val="hybridMultilevel"/>
    <w:tmpl w:val="50B2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B15CD"/>
    <w:multiLevelType w:val="hybridMultilevel"/>
    <w:tmpl w:val="0D9A3642"/>
    <w:lvl w:ilvl="0" w:tplc="EA382942">
      <w:start w:val="1"/>
      <w:numFmt w:val="bullet"/>
      <w:lvlText w:val="•"/>
      <w:lvlJc w:val="left"/>
      <w:pPr>
        <w:tabs>
          <w:tab w:val="num" w:pos="720"/>
        </w:tabs>
        <w:ind w:left="720" w:hanging="360"/>
      </w:pPr>
      <w:rPr>
        <w:rFonts w:ascii="Arial" w:hAnsi="Arial" w:hint="default"/>
      </w:rPr>
    </w:lvl>
    <w:lvl w:ilvl="1" w:tplc="42C27C32" w:tentative="1">
      <w:start w:val="1"/>
      <w:numFmt w:val="bullet"/>
      <w:lvlText w:val="•"/>
      <w:lvlJc w:val="left"/>
      <w:pPr>
        <w:tabs>
          <w:tab w:val="num" w:pos="1440"/>
        </w:tabs>
        <w:ind w:left="1440" w:hanging="360"/>
      </w:pPr>
      <w:rPr>
        <w:rFonts w:ascii="Arial" w:hAnsi="Arial" w:hint="default"/>
      </w:rPr>
    </w:lvl>
    <w:lvl w:ilvl="2" w:tplc="E8189396" w:tentative="1">
      <w:start w:val="1"/>
      <w:numFmt w:val="bullet"/>
      <w:lvlText w:val="•"/>
      <w:lvlJc w:val="left"/>
      <w:pPr>
        <w:tabs>
          <w:tab w:val="num" w:pos="2160"/>
        </w:tabs>
        <w:ind w:left="2160" w:hanging="360"/>
      </w:pPr>
      <w:rPr>
        <w:rFonts w:ascii="Arial" w:hAnsi="Arial" w:hint="default"/>
      </w:rPr>
    </w:lvl>
    <w:lvl w:ilvl="3" w:tplc="5F188A24" w:tentative="1">
      <w:start w:val="1"/>
      <w:numFmt w:val="bullet"/>
      <w:lvlText w:val="•"/>
      <w:lvlJc w:val="left"/>
      <w:pPr>
        <w:tabs>
          <w:tab w:val="num" w:pos="2880"/>
        </w:tabs>
        <w:ind w:left="2880" w:hanging="360"/>
      </w:pPr>
      <w:rPr>
        <w:rFonts w:ascii="Arial" w:hAnsi="Arial" w:hint="default"/>
      </w:rPr>
    </w:lvl>
    <w:lvl w:ilvl="4" w:tplc="0CB611A4" w:tentative="1">
      <w:start w:val="1"/>
      <w:numFmt w:val="bullet"/>
      <w:lvlText w:val="•"/>
      <w:lvlJc w:val="left"/>
      <w:pPr>
        <w:tabs>
          <w:tab w:val="num" w:pos="3600"/>
        </w:tabs>
        <w:ind w:left="3600" w:hanging="360"/>
      </w:pPr>
      <w:rPr>
        <w:rFonts w:ascii="Arial" w:hAnsi="Arial" w:hint="default"/>
      </w:rPr>
    </w:lvl>
    <w:lvl w:ilvl="5" w:tplc="18582ABA" w:tentative="1">
      <w:start w:val="1"/>
      <w:numFmt w:val="bullet"/>
      <w:lvlText w:val="•"/>
      <w:lvlJc w:val="left"/>
      <w:pPr>
        <w:tabs>
          <w:tab w:val="num" w:pos="4320"/>
        </w:tabs>
        <w:ind w:left="4320" w:hanging="360"/>
      </w:pPr>
      <w:rPr>
        <w:rFonts w:ascii="Arial" w:hAnsi="Arial" w:hint="default"/>
      </w:rPr>
    </w:lvl>
    <w:lvl w:ilvl="6" w:tplc="7F205D54" w:tentative="1">
      <w:start w:val="1"/>
      <w:numFmt w:val="bullet"/>
      <w:lvlText w:val="•"/>
      <w:lvlJc w:val="left"/>
      <w:pPr>
        <w:tabs>
          <w:tab w:val="num" w:pos="5040"/>
        </w:tabs>
        <w:ind w:left="5040" w:hanging="360"/>
      </w:pPr>
      <w:rPr>
        <w:rFonts w:ascii="Arial" w:hAnsi="Arial" w:hint="default"/>
      </w:rPr>
    </w:lvl>
    <w:lvl w:ilvl="7" w:tplc="FA5AEF18" w:tentative="1">
      <w:start w:val="1"/>
      <w:numFmt w:val="bullet"/>
      <w:lvlText w:val="•"/>
      <w:lvlJc w:val="left"/>
      <w:pPr>
        <w:tabs>
          <w:tab w:val="num" w:pos="5760"/>
        </w:tabs>
        <w:ind w:left="5760" w:hanging="360"/>
      </w:pPr>
      <w:rPr>
        <w:rFonts w:ascii="Arial" w:hAnsi="Arial" w:hint="default"/>
      </w:rPr>
    </w:lvl>
    <w:lvl w:ilvl="8" w:tplc="00CCD8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B27082"/>
    <w:multiLevelType w:val="hybridMultilevel"/>
    <w:tmpl w:val="D3003B10"/>
    <w:lvl w:ilvl="0" w:tplc="20CA479A">
      <w:start w:val="3"/>
      <w:numFmt w:val="decimal"/>
      <w:pStyle w:val="Heading1"/>
      <w:lvlText w:val="%1."/>
      <w:lvlJc w:val="left"/>
      <w:pPr>
        <w:ind w:left="927" w:hanging="360"/>
      </w:pPr>
      <w:rPr>
        <w:rFonts w:hint="default"/>
      </w:rPr>
    </w:lvl>
    <w:lvl w:ilvl="1" w:tplc="0C0A0019">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25" w15:restartNumberingAfterBreak="0">
    <w:nsid w:val="77D566CA"/>
    <w:multiLevelType w:val="hybridMultilevel"/>
    <w:tmpl w:val="3A3C902E"/>
    <w:lvl w:ilvl="0" w:tplc="5452359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0918644">
    <w:abstractNumId w:val="12"/>
  </w:num>
  <w:num w:numId="2" w16cid:durableId="269093015">
    <w:abstractNumId w:val="14"/>
  </w:num>
  <w:num w:numId="3" w16cid:durableId="695278273">
    <w:abstractNumId w:val="8"/>
  </w:num>
  <w:num w:numId="4" w16cid:durableId="931859899">
    <w:abstractNumId w:val="4"/>
  </w:num>
  <w:num w:numId="5" w16cid:durableId="974606431">
    <w:abstractNumId w:val="10"/>
  </w:num>
  <w:num w:numId="6" w16cid:durableId="1213538245">
    <w:abstractNumId w:val="19"/>
  </w:num>
  <w:num w:numId="7" w16cid:durableId="891162269">
    <w:abstractNumId w:val="24"/>
  </w:num>
  <w:num w:numId="8" w16cid:durableId="1415590696">
    <w:abstractNumId w:val="11"/>
  </w:num>
  <w:num w:numId="9" w16cid:durableId="1753237507">
    <w:abstractNumId w:val="5"/>
  </w:num>
  <w:num w:numId="10" w16cid:durableId="248581247">
    <w:abstractNumId w:val="1"/>
  </w:num>
  <w:num w:numId="11" w16cid:durableId="919482983">
    <w:abstractNumId w:val="13"/>
  </w:num>
  <w:num w:numId="12" w16cid:durableId="445389132">
    <w:abstractNumId w:val="2"/>
  </w:num>
  <w:num w:numId="13" w16cid:durableId="1264917457">
    <w:abstractNumId w:val="15"/>
  </w:num>
  <w:num w:numId="14" w16cid:durableId="2082481483">
    <w:abstractNumId w:val="6"/>
  </w:num>
  <w:num w:numId="15" w16cid:durableId="415589269">
    <w:abstractNumId w:val="21"/>
  </w:num>
  <w:num w:numId="16" w16cid:durableId="1348872517">
    <w:abstractNumId w:val="22"/>
  </w:num>
  <w:num w:numId="17" w16cid:durableId="885213549">
    <w:abstractNumId w:val="18"/>
  </w:num>
  <w:num w:numId="18" w16cid:durableId="1194030554">
    <w:abstractNumId w:val="0"/>
  </w:num>
  <w:num w:numId="19" w16cid:durableId="1137995445">
    <w:abstractNumId w:val="9"/>
  </w:num>
  <w:num w:numId="20" w16cid:durableId="1319379223">
    <w:abstractNumId w:val="25"/>
  </w:num>
  <w:num w:numId="21" w16cid:durableId="328291806">
    <w:abstractNumId w:val="16"/>
  </w:num>
  <w:num w:numId="22" w16cid:durableId="896821799">
    <w:abstractNumId w:val="17"/>
  </w:num>
  <w:num w:numId="23" w16cid:durableId="141850389">
    <w:abstractNumId w:val="7"/>
  </w:num>
  <w:num w:numId="24" w16cid:durableId="1272973818">
    <w:abstractNumId w:val="3"/>
  </w:num>
  <w:num w:numId="25" w16cid:durableId="235827649">
    <w:abstractNumId w:val="23"/>
  </w:num>
  <w:num w:numId="26" w16cid:durableId="4781171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38"/>
    <w:rsid w:val="00000427"/>
    <w:rsid w:val="00001A6B"/>
    <w:rsid w:val="00001E75"/>
    <w:rsid w:val="0000203A"/>
    <w:rsid w:val="00002A15"/>
    <w:rsid w:val="00004138"/>
    <w:rsid w:val="0000469F"/>
    <w:rsid w:val="00004EEA"/>
    <w:rsid w:val="0000625A"/>
    <w:rsid w:val="000062C6"/>
    <w:rsid w:val="00006665"/>
    <w:rsid w:val="00010BAA"/>
    <w:rsid w:val="00014943"/>
    <w:rsid w:val="00016AD0"/>
    <w:rsid w:val="000174F8"/>
    <w:rsid w:val="000201C9"/>
    <w:rsid w:val="0002058E"/>
    <w:rsid w:val="0002068A"/>
    <w:rsid w:val="00020BAF"/>
    <w:rsid w:val="00020CDE"/>
    <w:rsid w:val="00021CCB"/>
    <w:rsid w:val="0002296F"/>
    <w:rsid w:val="00022F83"/>
    <w:rsid w:val="00023B9E"/>
    <w:rsid w:val="00024263"/>
    <w:rsid w:val="00026598"/>
    <w:rsid w:val="00030094"/>
    <w:rsid w:val="00030494"/>
    <w:rsid w:val="00031E18"/>
    <w:rsid w:val="000334C2"/>
    <w:rsid w:val="00033CDF"/>
    <w:rsid w:val="00035F9C"/>
    <w:rsid w:val="00037925"/>
    <w:rsid w:val="00037B9C"/>
    <w:rsid w:val="00040519"/>
    <w:rsid w:val="00040AF6"/>
    <w:rsid w:val="000419A0"/>
    <w:rsid w:val="000419B9"/>
    <w:rsid w:val="00042913"/>
    <w:rsid w:val="00042FC6"/>
    <w:rsid w:val="0004355A"/>
    <w:rsid w:val="0004464F"/>
    <w:rsid w:val="00044EF2"/>
    <w:rsid w:val="00045638"/>
    <w:rsid w:val="00045B37"/>
    <w:rsid w:val="00047049"/>
    <w:rsid w:val="000473FC"/>
    <w:rsid w:val="00047B44"/>
    <w:rsid w:val="00050C37"/>
    <w:rsid w:val="000529E4"/>
    <w:rsid w:val="00052A49"/>
    <w:rsid w:val="00053D21"/>
    <w:rsid w:val="00053D86"/>
    <w:rsid w:val="00053DED"/>
    <w:rsid w:val="00053E16"/>
    <w:rsid w:val="00055889"/>
    <w:rsid w:val="00055920"/>
    <w:rsid w:val="00055A62"/>
    <w:rsid w:val="0005692B"/>
    <w:rsid w:val="00060163"/>
    <w:rsid w:val="000618DB"/>
    <w:rsid w:val="00062D09"/>
    <w:rsid w:val="00062F59"/>
    <w:rsid w:val="00062F75"/>
    <w:rsid w:val="00063898"/>
    <w:rsid w:val="00065636"/>
    <w:rsid w:val="00065987"/>
    <w:rsid w:val="00066299"/>
    <w:rsid w:val="000663F6"/>
    <w:rsid w:val="00070022"/>
    <w:rsid w:val="000708B4"/>
    <w:rsid w:val="000709DB"/>
    <w:rsid w:val="00072FEB"/>
    <w:rsid w:val="00074E6F"/>
    <w:rsid w:val="00075952"/>
    <w:rsid w:val="00075B03"/>
    <w:rsid w:val="00076773"/>
    <w:rsid w:val="00076A74"/>
    <w:rsid w:val="00076D22"/>
    <w:rsid w:val="00077051"/>
    <w:rsid w:val="0008017A"/>
    <w:rsid w:val="0008079F"/>
    <w:rsid w:val="00080CC7"/>
    <w:rsid w:val="00081ACC"/>
    <w:rsid w:val="0008417B"/>
    <w:rsid w:val="000846EC"/>
    <w:rsid w:val="000863D3"/>
    <w:rsid w:val="00086800"/>
    <w:rsid w:val="0008682E"/>
    <w:rsid w:val="00086BCF"/>
    <w:rsid w:val="000922BB"/>
    <w:rsid w:val="000940E7"/>
    <w:rsid w:val="000946D0"/>
    <w:rsid w:val="00094A58"/>
    <w:rsid w:val="00094DE5"/>
    <w:rsid w:val="0009564E"/>
    <w:rsid w:val="00095AAF"/>
    <w:rsid w:val="00096167"/>
    <w:rsid w:val="00096DC3"/>
    <w:rsid w:val="000A1395"/>
    <w:rsid w:val="000A1D20"/>
    <w:rsid w:val="000A1D6A"/>
    <w:rsid w:val="000A20E1"/>
    <w:rsid w:val="000A2680"/>
    <w:rsid w:val="000A2C20"/>
    <w:rsid w:val="000A2CEB"/>
    <w:rsid w:val="000A2E43"/>
    <w:rsid w:val="000A30A1"/>
    <w:rsid w:val="000A36C9"/>
    <w:rsid w:val="000A3C60"/>
    <w:rsid w:val="000A3F67"/>
    <w:rsid w:val="000A49A4"/>
    <w:rsid w:val="000A569A"/>
    <w:rsid w:val="000B0777"/>
    <w:rsid w:val="000B166A"/>
    <w:rsid w:val="000B1741"/>
    <w:rsid w:val="000B1CF6"/>
    <w:rsid w:val="000B3060"/>
    <w:rsid w:val="000B31AD"/>
    <w:rsid w:val="000B41F7"/>
    <w:rsid w:val="000B7393"/>
    <w:rsid w:val="000B7492"/>
    <w:rsid w:val="000B74A9"/>
    <w:rsid w:val="000B7AC2"/>
    <w:rsid w:val="000B7F74"/>
    <w:rsid w:val="000C4E36"/>
    <w:rsid w:val="000C52E4"/>
    <w:rsid w:val="000C65A3"/>
    <w:rsid w:val="000C6BEA"/>
    <w:rsid w:val="000C763F"/>
    <w:rsid w:val="000D1449"/>
    <w:rsid w:val="000D39B3"/>
    <w:rsid w:val="000D3E25"/>
    <w:rsid w:val="000D50A5"/>
    <w:rsid w:val="000D59AE"/>
    <w:rsid w:val="000E06F8"/>
    <w:rsid w:val="000E1995"/>
    <w:rsid w:val="000E3E00"/>
    <w:rsid w:val="000E3F57"/>
    <w:rsid w:val="000E47CC"/>
    <w:rsid w:val="000E6B17"/>
    <w:rsid w:val="000E793B"/>
    <w:rsid w:val="000F089A"/>
    <w:rsid w:val="000F2AF9"/>
    <w:rsid w:val="000F2F89"/>
    <w:rsid w:val="000F3A0F"/>
    <w:rsid w:val="000F454D"/>
    <w:rsid w:val="000F49C2"/>
    <w:rsid w:val="000F67D4"/>
    <w:rsid w:val="000F6894"/>
    <w:rsid w:val="000F7A6E"/>
    <w:rsid w:val="0010024C"/>
    <w:rsid w:val="0010126F"/>
    <w:rsid w:val="001019EF"/>
    <w:rsid w:val="00102325"/>
    <w:rsid w:val="00103DD9"/>
    <w:rsid w:val="00104817"/>
    <w:rsid w:val="00105574"/>
    <w:rsid w:val="001065B3"/>
    <w:rsid w:val="00106CCE"/>
    <w:rsid w:val="00107169"/>
    <w:rsid w:val="00110054"/>
    <w:rsid w:val="00110674"/>
    <w:rsid w:val="0011296F"/>
    <w:rsid w:val="00113251"/>
    <w:rsid w:val="00115554"/>
    <w:rsid w:val="0011561B"/>
    <w:rsid w:val="00117A60"/>
    <w:rsid w:val="00117E26"/>
    <w:rsid w:val="00120B71"/>
    <w:rsid w:val="00120E07"/>
    <w:rsid w:val="0012176E"/>
    <w:rsid w:val="001219E2"/>
    <w:rsid w:val="0012260F"/>
    <w:rsid w:val="001227BF"/>
    <w:rsid w:val="00122F24"/>
    <w:rsid w:val="00123426"/>
    <w:rsid w:val="0012471A"/>
    <w:rsid w:val="0012474D"/>
    <w:rsid w:val="00124869"/>
    <w:rsid w:val="00125C13"/>
    <w:rsid w:val="0012648F"/>
    <w:rsid w:val="00127DE3"/>
    <w:rsid w:val="00130683"/>
    <w:rsid w:val="00131732"/>
    <w:rsid w:val="00132030"/>
    <w:rsid w:val="00133217"/>
    <w:rsid w:val="001338D1"/>
    <w:rsid w:val="00133DF5"/>
    <w:rsid w:val="00134416"/>
    <w:rsid w:val="0013641A"/>
    <w:rsid w:val="001367A3"/>
    <w:rsid w:val="00136D46"/>
    <w:rsid w:val="00136EA7"/>
    <w:rsid w:val="001376C4"/>
    <w:rsid w:val="001377C9"/>
    <w:rsid w:val="00140302"/>
    <w:rsid w:val="00140820"/>
    <w:rsid w:val="00140E79"/>
    <w:rsid w:val="001414DD"/>
    <w:rsid w:val="00141FF2"/>
    <w:rsid w:val="001429EF"/>
    <w:rsid w:val="0014440C"/>
    <w:rsid w:val="00144538"/>
    <w:rsid w:val="001449E1"/>
    <w:rsid w:val="00145432"/>
    <w:rsid w:val="0014679A"/>
    <w:rsid w:val="001472BD"/>
    <w:rsid w:val="001473BC"/>
    <w:rsid w:val="00147EAA"/>
    <w:rsid w:val="00147F35"/>
    <w:rsid w:val="00150491"/>
    <w:rsid w:val="001508A9"/>
    <w:rsid w:val="001508DB"/>
    <w:rsid w:val="00150CCD"/>
    <w:rsid w:val="001526C1"/>
    <w:rsid w:val="00152763"/>
    <w:rsid w:val="001539D0"/>
    <w:rsid w:val="00154719"/>
    <w:rsid w:val="00154F5E"/>
    <w:rsid w:val="001559DE"/>
    <w:rsid w:val="00155B5D"/>
    <w:rsid w:val="00156543"/>
    <w:rsid w:val="001565C3"/>
    <w:rsid w:val="00157318"/>
    <w:rsid w:val="00161111"/>
    <w:rsid w:val="00163B1A"/>
    <w:rsid w:val="001654BB"/>
    <w:rsid w:val="001668EA"/>
    <w:rsid w:val="001668F3"/>
    <w:rsid w:val="00166FCF"/>
    <w:rsid w:val="00167EC6"/>
    <w:rsid w:val="00170A69"/>
    <w:rsid w:val="001713AA"/>
    <w:rsid w:val="00171658"/>
    <w:rsid w:val="00172415"/>
    <w:rsid w:val="00175736"/>
    <w:rsid w:val="00177810"/>
    <w:rsid w:val="001809C4"/>
    <w:rsid w:val="00180B3B"/>
    <w:rsid w:val="001816E7"/>
    <w:rsid w:val="001827E4"/>
    <w:rsid w:val="00182D7C"/>
    <w:rsid w:val="00183428"/>
    <w:rsid w:val="001844EC"/>
    <w:rsid w:val="00184614"/>
    <w:rsid w:val="00184B7A"/>
    <w:rsid w:val="00185C5D"/>
    <w:rsid w:val="00186383"/>
    <w:rsid w:val="00186FBD"/>
    <w:rsid w:val="001876C8"/>
    <w:rsid w:val="001901CD"/>
    <w:rsid w:val="0019048E"/>
    <w:rsid w:val="00190AF3"/>
    <w:rsid w:val="00192E63"/>
    <w:rsid w:val="00193516"/>
    <w:rsid w:val="00194735"/>
    <w:rsid w:val="00195E18"/>
    <w:rsid w:val="00195F21"/>
    <w:rsid w:val="00196F22"/>
    <w:rsid w:val="00196FC2"/>
    <w:rsid w:val="00197B9A"/>
    <w:rsid w:val="001A0695"/>
    <w:rsid w:val="001A14C8"/>
    <w:rsid w:val="001A38B2"/>
    <w:rsid w:val="001A4530"/>
    <w:rsid w:val="001A5A11"/>
    <w:rsid w:val="001A67FE"/>
    <w:rsid w:val="001A6A37"/>
    <w:rsid w:val="001B0BB9"/>
    <w:rsid w:val="001B38A9"/>
    <w:rsid w:val="001B4D5A"/>
    <w:rsid w:val="001B76B2"/>
    <w:rsid w:val="001B77C1"/>
    <w:rsid w:val="001C0247"/>
    <w:rsid w:val="001C0B21"/>
    <w:rsid w:val="001C160A"/>
    <w:rsid w:val="001C1678"/>
    <w:rsid w:val="001C18CC"/>
    <w:rsid w:val="001C190B"/>
    <w:rsid w:val="001C1AF0"/>
    <w:rsid w:val="001C1FD3"/>
    <w:rsid w:val="001C28CC"/>
    <w:rsid w:val="001C4391"/>
    <w:rsid w:val="001C4AD2"/>
    <w:rsid w:val="001C509A"/>
    <w:rsid w:val="001C5DD0"/>
    <w:rsid w:val="001D20BC"/>
    <w:rsid w:val="001D437E"/>
    <w:rsid w:val="001D566E"/>
    <w:rsid w:val="001D5F66"/>
    <w:rsid w:val="001D695A"/>
    <w:rsid w:val="001D6C92"/>
    <w:rsid w:val="001D718D"/>
    <w:rsid w:val="001E07E9"/>
    <w:rsid w:val="001E169A"/>
    <w:rsid w:val="001E19EE"/>
    <w:rsid w:val="001E346E"/>
    <w:rsid w:val="001E35B7"/>
    <w:rsid w:val="001E568F"/>
    <w:rsid w:val="001E5BF4"/>
    <w:rsid w:val="001E70D9"/>
    <w:rsid w:val="001E753B"/>
    <w:rsid w:val="001E7C51"/>
    <w:rsid w:val="001F02BE"/>
    <w:rsid w:val="001F08A3"/>
    <w:rsid w:val="001F23F2"/>
    <w:rsid w:val="001F2BF3"/>
    <w:rsid w:val="001F2F61"/>
    <w:rsid w:val="001F355B"/>
    <w:rsid w:val="001F40C2"/>
    <w:rsid w:val="001F417C"/>
    <w:rsid w:val="001F5027"/>
    <w:rsid w:val="001F724B"/>
    <w:rsid w:val="001F7FA2"/>
    <w:rsid w:val="002002B4"/>
    <w:rsid w:val="00200365"/>
    <w:rsid w:val="00201424"/>
    <w:rsid w:val="00201812"/>
    <w:rsid w:val="002024F3"/>
    <w:rsid w:val="00203AED"/>
    <w:rsid w:val="00204D1D"/>
    <w:rsid w:val="0020577A"/>
    <w:rsid w:val="002057CD"/>
    <w:rsid w:val="00205CDC"/>
    <w:rsid w:val="00206E14"/>
    <w:rsid w:val="00207043"/>
    <w:rsid w:val="0020735F"/>
    <w:rsid w:val="00207C6A"/>
    <w:rsid w:val="00210190"/>
    <w:rsid w:val="002107FC"/>
    <w:rsid w:val="002118DA"/>
    <w:rsid w:val="002139C3"/>
    <w:rsid w:val="00213D5E"/>
    <w:rsid w:val="00213E61"/>
    <w:rsid w:val="0021574B"/>
    <w:rsid w:val="00215794"/>
    <w:rsid w:val="00216446"/>
    <w:rsid w:val="00216D9C"/>
    <w:rsid w:val="0022073A"/>
    <w:rsid w:val="00221A2A"/>
    <w:rsid w:val="00222A01"/>
    <w:rsid w:val="00223378"/>
    <w:rsid w:val="00223D6B"/>
    <w:rsid w:val="00224A4B"/>
    <w:rsid w:val="00224C25"/>
    <w:rsid w:val="002261EC"/>
    <w:rsid w:val="002269F8"/>
    <w:rsid w:val="00227653"/>
    <w:rsid w:val="00227F92"/>
    <w:rsid w:val="00227FB7"/>
    <w:rsid w:val="00227FF2"/>
    <w:rsid w:val="0023057A"/>
    <w:rsid w:val="00230CE1"/>
    <w:rsid w:val="00231873"/>
    <w:rsid w:val="002327BF"/>
    <w:rsid w:val="002331E4"/>
    <w:rsid w:val="00234C1D"/>
    <w:rsid w:val="00235FE3"/>
    <w:rsid w:val="0023680E"/>
    <w:rsid w:val="00236E9A"/>
    <w:rsid w:val="002372C6"/>
    <w:rsid w:val="00237571"/>
    <w:rsid w:val="00237ABC"/>
    <w:rsid w:val="00237FFD"/>
    <w:rsid w:val="0024015A"/>
    <w:rsid w:val="00241092"/>
    <w:rsid w:val="002421FC"/>
    <w:rsid w:val="00242AEF"/>
    <w:rsid w:val="002444C7"/>
    <w:rsid w:val="00244DAC"/>
    <w:rsid w:val="00246890"/>
    <w:rsid w:val="002471E2"/>
    <w:rsid w:val="002474B7"/>
    <w:rsid w:val="00247503"/>
    <w:rsid w:val="00247682"/>
    <w:rsid w:val="00250426"/>
    <w:rsid w:val="00250B1F"/>
    <w:rsid w:val="00251304"/>
    <w:rsid w:val="0025160B"/>
    <w:rsid w:val="00252ACF"/>
    <w:rsid w:val="002539B8"/>
    <w:rsid w:val="00253BA7"/>
    <w:rsid w:val="002572E1"/>
    <w:rsid w:val="00262C15"/>
    <w:rsid w:val="00263E6B"/>
    <w:rsid w:val="002649CC"/>
    <w:rsid w:val="00264F21"/>
    <w:rsid w:val="00265DF3"/>
    <w:rsid w:val="0026656B"/>
    <w:rsid w:val="00266DFA"/>
    <w:rsid w:val="00267B82"/>
    <w:rsid w:val="00270801"/>
    <w:rsid w:val="00271059"/>
    <w:rsid w:val="0027170D"/>
    <w:rsid w:val="00271E9E"/>
    <w:rsid w:val="002720EF"/>
    <w:rsid w:val="00273411"/>
    <w:rsid w:val="00273761"/>
    <w:rsid w:val="0027388D"/>
    <w:rsid w:val="00275E8B"/>
    <w:rsid w:val="00276B0E"/>
    <w:rsid w:val="002810F7"/>
    <w:rsid w:val="00282379"/>
    <w:rsid w:val="00284B11"/>
    <w:rsid w:val="00285F1B"/>
    <w:rsid w:val="0028666E"/>
    <w:rsid w:val="002866AD"/>
    <w:rsid w:val="00290A3D"/>
    <w:rsid w:val="00291DEB"/>
    <w:rsid w:val="0029223E"/>
    <w:rsid w:val="002937B0"/>
    <w:rsid w:val="00294A23"/>
    <w:rsid w:val="002959A5"/>
    <w:rsid w:val="002960D8"/>
    <w:rsid w:val="00297017"/>
    <w:rsid w:val="002973F9"/>
    <w:rsid w:val="002976D2"/>
    <w:rsid w:val="002A055D"/>
    <w:rsid w:val="002A08E9"/>
    <w:rsid w:val="002A171F"/>
    <w:rsid w:val="002A18AF"/>
    <w:rsid w:val="002A1D90"/>
    <w:rsid w:val="002A3036"/>
    <w:rsid w:val="002A37B6"/>
    <w:rsid w:val="002A526B"/>
    <w:rsid w:val="002A560A"/>
    <w:rsid w:val="002A608D"/>
    <w:rsid w:val="002A7224"/>
    <w:rsid w:val="002B075D"/>
    <w:rsid w:val="002B0B33"/>
    <w:rsid w:val="002B20D1"/>
    <w:rsid w:val="002B281E"/>
    <w:rsid w:val="002B462A"/>
    <w:rsid w:val="002B4683"/>
    <w:rsid w:val="002B46E7"/>
    <w:rsid w:val="002B484A"/>
    <w:rsid w:val="002B4D63"/>
    <w:rsid w:val="002B6C05"/>
    <w:rsid w:val="002B75FC"/>
    <w:rsid w:val="002C1B79"/>
    <w:rsid w:val="002C20AA"/>
    <w:rsid w:val="002C3C29"/>
    <w:rsid w:val="002C3FEB"/>
    <w:rsid w:val="002C3FEE"/>
    <w:rsid w:val="002C46AD"/>
    <w:rsid w:val="002C46D5"/>
    <w:rsid w:val="002C525E"/>
    <w:rsid w:val="002C6B59"/>
    <w:rsid w:val="002C6D99"/>
    <w:rsid w:val="002C79DF"/>
    <w:rsid w:val="002D1753"/>
    <w:rsid w:val="002D19B2"/>
    <w:rsid w:val="002D1D3E"/>
    <w:rsid w:val="002D226C"/>
    <w:rsid w:val="002D3D76"/>
    <w:rsid w:val="002D4C2A"/>
    <w:rsid w:val="002D707E"/>
    <w:rsid w:val="002D75E2"/>
    <w:rsid w:val="002D763B"/>
    <w:rsid w:val="002E2C08"/>
    <w:rsid w:val="002E3F97"/>
    <w:rsid w:val="002E60EE"/>
    <w:rsid w:val="002E60F5"/>
    <w:rsid w:val="002F075B"/>
    <w:rsid w:val="002F1728"/>
    <w:rsid w:val="002F1DB3"/>
    <w:rsid w:val="002F259A"/>
    <w:rsid w:val="002F3938"/>
    <w:rsid w:val="002F458B"/>
    <w:rsid w:val="002F4CF4"/>
    <w:rsid w:val="002F5161"/>
    <w:rsid w:val="002F566F"/>
    <w:rsid w:val="002F76FB"/>
    <w:rsid w:val="002F7CFE"/>
    <w:rsid w:val="0030100E"/>
    <w:rsid w:val="00301756"/>
    <w:rsid w:val="00301CDA"/>
    <w:rsid w:val="00302009"/>
    <w:rsid w:val="003031F3"/>
    <w:rsid w:val="00303586"/>
    <w:rsid w:val="0030418F"/>
    <w:rsid w:val="00306070"/>
    <w:rsid w:val="003078B0"/>
    <w:rsid w:val="0031076C"/>
    <w:rsid w:val="00311947"/>
    <w:rsid w:val="00312FCB"/>
    <w:rsid w:val="003155B3"/>
    <w:rsid w:val="00315A90"/>
    <w:rsid w:val="00316079"/>
    <w:rsid w:val="00316F8B"/>
    <w:rsid w:val="0031738A"/>
    <w:rsid w:val="00317A4C"/>
    <w:rsid w:val="00320480"/>
    <w:rsid w:val="00320513"/>
    <w:rsid w:val="00320660"/>
    <w:rsid w:val="00322AD4"/>
    <w:rsid w:val="003247F5"/>
    <w:rsid w:val="00326DB2"/>
    <w:rsid w:val="00332AE0"/>
    <w:rsid w:val="00332DA3"/>
    <w:rsid w:val="00334C89"/>
    <w:rsid w:val="00336287"/>
    <w:rsid w:val="003367C7"/>
    <w:rsid w:val="00336B27"/>
    <w:rsid w:val="00337E95"/>
    <w:rsid w:val="0034008E"/>
    <w:rsid w:val="00340461"/>
    <w:rsid w:val="003410E2"/>
    <w:rsid w:val="0034204D"/>
    <w:rsid w:val="0034408C"/>
    <w:rsid w:val="00345474"/>
    <w:rsid w:val="0034624A"/>
    <w:rsid w:val="003468C7"/>
    <w:rsid w:val="00346D99"/>
    <w:rsid w:val="00346EF3"/>
    <w:rsid w:val="00347698"/>
    <w:rsid w:val="00347BE8"/>
    <w:rsid w:val="00347CD2"/>
    <w:rsid w:val="003510A5"/>
    <w:rsid w:val="0035112A"/>
    <w:rsid w:val="00351878"/>
    <w:rsid w:val="00352B8E"/>
    <w:rsid w:val="003548F3"/>
    <w:rsid w:val="00355D62"/>
    <w:rsid w:val="00356686"/>
    <w:rsid w:val="00357AE4"/>
    <w:rsid w:val="00357BF4"/>
    <w:rsid w:val="00361B00"/>
    <w:rsid w:val="00361BB7"/>
    <w:rsid w:val="00363335"/>
    <w:rsid w:val="00363637"/>
    <w:rsid w:val="00363CED"/>
    <w:rsid w:val="00364EAB"/>
    <w:rsid w:val="00366651"/>
    <w:rsid w:val="0036690A"/>
    <w:rsid w:val="00366C0D"/>
    <w:rsid w:val="00366D4B"/>
    <w:rsid w:val="003672BB"/>
    <w:rsid w:val="00367A02"/>
    <w:rsid w:val="00370D54"/>
    <w:rsid w:val="0037160B"/>
    <w:rsid w:val="003723F9"/>
    <w:rsid w:val="00372697"/>
    <w:rsid w:val="0037303F"/>
    <w:rsid w:val="00373AAE"/>
    <w:rsid w:val="00373C73"/>
    <w:rsid w:val="003751FF"/>
    <w:rsid w:val="00376041"/>
    <w:rsid w:val="003760CD"/>
    <w:rsid w:val="00380227"/>
    <w:rsid w:val="003848AC"/>
    <w:rsid w:val="003858C2"/>
    <w:rsid w:val="00385A37"/>
    <w:rsid w:val="003877C2"/>
    <w:rsid w:val="00390C56"/>
    <w:rsid w:val="00390DE2"/>
    <w:rsid w:val="00391101"/>
    <w:rsid w:val="0039182F"/>
    <w:rsid w:val="00391862"/>
    <w:rsid w:val="0039203E"/>
    <w:rsid w:val="003922A7"/>
    <w:rsid w:val="00392312"/>
    <w:rsid w:val="00392B4E"/>
    <w:rsid w:val="003932E3"/>
    <w:rsid w:val="00394426"/>
    <w:rsid w:val="003947D5"/>
    <w:rsid w:val="00395515"/>
    <w:rsid w:val="00395737"/>
    <w:rsid w:val="00395950"/>
    <w:rsid w:val="003966E6"/>
    <w:rsid w:val="00396C22"/>
    <w:rsid w:val="003A08FE"/>
    <w:rsid w:val="003A104F"/>
    <w:rsid w:val="003A1E20"/>
    <w:rsid w:val="003A2455"/>
    <w:rsid w:val="003A36B5"/>
    <w:rsid w:val="003A3FE5"/>
    <w:rsid w:val="003A4641"/>
    <w:rsid w:val="003A65B4"/>
    <w:rsid w:val="003A6601"/>
    <w:rsid w:val="003B0FE8"/>
    <w:rsid w:val="003B1308"/>
    <w:rsid w:val="003B1E62"/>
    <w:rsid w:val="003B37E7"/>
    <w:rsid w:val="003B4880"/>
    <w:rsid w:val="003B5A71"/>
    <w:rsid w:val="003B71EC"/>
    <w:rsid w:val="003C057F"/>
    <w:rsid w:val="003C215C"/>
    <w:rsid w:val="003C30E7"/>
    <w:rsid w:val="003C4482"/>
    <w:rsid w:val="003C7196"/>
    <w:rsid w:val="003C7974"/>
    <w:rsid w:val="003D2100"/>
    <w:rsid w:val="003D2D4F"/>
    <w:rsid w:val="003D405F"/>
    <w:rsid w:val="003D4EE9"/>
    <w:rsid w:val="003D64B7"/>
    <w:rsid w:val="003D70BC"/>
    <w:rsid w:val="003E1399"/>
    <w:rsid w:val="003E1744"/>
    <w:rsid w:val="003E2BC0"/>
    <w:rsid w:val="003E305D"/>
    <w:rsid w:val="003E31F6"/>
    <w:rsid w:val="003E35E5"/>
    <w:rsid w:val="003E36A9"/>
    <w:rsid w:val="003E3ED2"/>
    <w:rsid w:val="003E45AC"/>
    <w:rsid w:val="003E4893"/>
    <w:rsid w:val="003E51B4"/>
    <w:rsid w:val="003E5C0F"/>
    <w:rsid w:val="003E5D7E"/>
    <w:rsid w:val="003E611C"/>
    <w:rsid w:val="003E6335"/>
    <w:rsid w:val="003E7745"/>
    <w:rsid w:val="003F07C6"/>
    <w:rsid w:val="003F12DD"/>
    <w:rsid w:val="003F1FB0"/>
    <w:rsid w:val="003F2061"/>
    <w:rsid w:val="003F32DC"/>
    <w:rsid w:val="003F359F"/>
    <w:rsid w:val="003F4198"/>
    <w:rsid w:val="003F4758"/>
    <w:rsid w:val="003F6728"/>
    <w:rsid w:val="00400053"/>
    <w:rsid w:val="00402844"/>
    <w:rsid w:val="00403243"/>
    <w:rsid w:val="00403374"/>
    <w:rsid w:val="0040674B"/>
    <w:rsid w:val="00410267"/>
    <w:rsid w:val="00410D97"/>
    <w:rsid w:val="00412D3E"/>
    <w:rsid w:val="00412EB0"/>
    <w:rsid w:val="0041314F"/>
    <w:rsid w:val="004134F7"/>
    <w:rsid w:val="00414C68"/>
    <w:rsid w:val="00414CB9"/>
    <w:rsid w:val="00414E4C"/>
    <w:rsid w:val="00420B03"/>
    <w:rsid w:val="00421A9F"/>
    <w:rsid w:val="00421EF7"/>
    <w:rsid w:val="00423E2D"/>
    <w:rsid w:val="004251E7"/>
    <w:rsid w:val="004263E8"/>
    <w:rsid w:val="004266B3"/>
    <w:rsid w:val="00426C6F"/>
    <w:rsid w:val="00426D47"/>
    <w:rsid w:val="00426F17"/>
    <w:rsid w:val="00427201"/>
    <w:rsid w:val="00427AF4"/>
    <w:rsid w:val="00427F27"/>
    <w:rsid w:val="00430EFD"/>
    <w:rsid w:val="00431681"/>
    <w:rsid w:val="0043330A"/>
    <w:rsid w:val="0043385D"/>
    <w:rsid w:val="004354BA"/>
    <w:rsid w:val="00435A70"/>
    <w:rsid w:val="00437832"/>
    <w:rsid w:val="0044019F"/>
    <w:rsid w:val="00440274"/>
    <w:rsid w:val="004409AC"/>
    <w:rsid w:val="0044255F"/>
    <w:rsid w:val="00444B80"/>
    <w:rsid w:val="004452C3"/>
    <w:rsid w:val="00450350"/>
    <w:rsid w:val="00450E2C"/>
    <w:rsid w:val="00450F04"/>
    <w:rsid w:val="00451BC9"/>
    <w:rsid w:val="0045293F"/>
    <w:rsid w:val="0045432E"/>
    <w:rsid w:val="00454755"/>
    <w:rsid w:val="00455068"/>
    <w:rsid w:val="0045593C"/>
    <w:rsid w:val="0045611D"/>
    <w:rsid w:val="004570E2"/>
    <w:rsid w:val="00457858"/>
    <w:rsid w:val="0046184B"/>
    <w:rsid w:val="004620FA"/>
    <w:rsid w:val="00463F2C"/>
    <w:rsid w:val="00464177"/>
    <w:rsid w:val="00464185"/>
    <w:rsid w:val="004652CE"/>
    <w:rsid w:val="00465C53"/>
    <w:rsid w:val="004664CF"/>
    <w:rsid w:val="00466567"/>
    <w:rsid w:val="0046668C"/>
    <w:rsid w:val="00467C3E"/>
    <w:rsid w:val="004700DB"/>
    <w:rsid w:val="00470D78"/>
    <w:rsid w:val="00471FC1"/>
    <w:rsid w:val="00472116"/>
    <w:rsid w:val="004736F6"/>
    <w:rsid w:val="0047435A"/>
    <w:rsid w:val="00474D10"/>
    <w:rsid w:val="00474D37"/>
    <w:rsid w:val="00475032"/>
    <w:rsid w:val="004764D1"/>
    <w:rsid w:val="00477575"/>
    <w:rsid w:val="0048078D"/>
    <w:rsid w:val="00483AC8"/>
    <w:rsid w:val="00485086"/>
    <w:rsid w:val="0048525F"/>
    <w:rsid w:val="004852BD"/>
    <w:rsid w:val="00485EAF"/>
    <w:rsid w:val="004878A3"/>
    <w:rsid w:val="00487D69"/>
    <w:rsid w:val="0049006E"/>
    <w:rsid w:val="0049076D"/>
    <w:rsid w:val="004932A5"/>
    <w:rsid w:val="004934BF"/>
    <w:rsid w:val="00494BF7"/>
    <w:rsid w:val="00495147"/>
    <w:rsid w:val="00495FAC"/>
    <w:rsid w:val="00496DE2"/>
    <w:rsid w:val="00496F96"/>
    <w:rsid w:val="00497D6C"/>
    <w:rsid w:val="004A0872"/>
    <w:rsid w:val="004A14D6"/>
    <w:rsid w:val="004A15D4"/>
    <w:rsid w:val="004A1C1A"/>
    <w:rsid w:val="004A238A"/>
    <w:rsid w:val="004A296C"/>
    <w:rsid w:val="004A2C5E"/>
    <w:rsid w:val="004A36F7"/>
    <w:rsid w:val="004A3953"/>
    <w:rsid w:val="004A4370"/>
    <w:rsid w:val="004A4595"/>
    <w:rsid w:val="004A52D8"/>
    <w:rsid w:val="004A657C"/>
    <w:rsid w:val="004A7AF2"/>
    <w:rsid w:val="004B0361"/>
    <w:rsid w:val="004B08A4"/>
    <w:rsid w:val="004B0F30"/>
    <w:rsid w:val="004B17FC"/>
    <w:rsid w:val="004B1D37"/>
    <w:rsid w:val="004B1F6D"/>
    <w:rsid w:val="004B2226"/>
    <w:rsid w:val="004B3BBD"/>
    <w:rsid w:val="004B4DEF"/>
    <w:rsid w:val="004B4FBB"/>
    <w:rsid w:val="004B6127"/>
    <w:rsid w:val="004B62AF"/>
    <w:rsid w:val="004B6EA1"/>
    <w:rsid w:val="004B7F36"/>
    <w:rsid w:val="004C00A6"/>
    <w:rsid w:val="004C0276"/>
    <w:rsid w:val="004C048D"/>
    <w:rsid w:val="004C1C0E"/>
    <w:rsid w:val="004C20EC"/>
    <w:rsid w:val="004C266C"/>
    <w:rsid w:val="004C3987"/>
    <w:rsid w:val="004C7938"/>
    <w:rsid w:val="004C7A1F"/>
    <w:rsid w:val="004D14FF"/>
    <w:rsid w:val="004D1907"/>
    <w:rsid w:val="004D2905"/>
    <w:rsid w:val="004D3A79"/>
    <w:rsid w:val="004D4A6F"/>
    <w:rsid w:val="004D6C58"/>
    <w:rsid w:val="004E0068"/>
    <w:rsid w:val="004E0C3D"/>
    <w:rsid w:val="004E1D71"/>
    <w:rsid w:val="004E2599"/>
    <w:rsid w:val="004E2AF3"/>
    <w:rsid w:val="004E2E92"/>
    <w:rsid w:val="004E4661"/>
    <w:rsid w:val="004E5C6F"/>
    <w:rsid w:val="004E5DB8"/>
    <w:rsid w:val="004E5FB2"/>
    <w:rsid w:val="004E6EB8"/>
    <w:rsid w:val="004E7CD3"/>
    <w:rsid w:val="004F00A0"/>
    <w:rsid w:val="004F143D"/>
    <w:rsid w:val="004F2F9D"/>
    <w:rsid w:val="004F306E"/>
    <w:rsid w:val="004F3A01"/>
    <w:rsid w:val="004F49F5"/>
    <w:rsid w:val="004F4C1A"/>
    <w:rsid w:val="004F4E82"/>
    <w:rsid w:val="004F54BF"/>
    <w:rsid w:val="004F7720"/>
    <w:rsid w:val="00500D0E"/>
    <w:rsid w:val="00501616"/>
    <w:rsid w:val="00507A7B"/>
    <w:rsid w:val="00507D14"/>
    <w:rsid w:val="00510093"/>
    <w:rsid w:val="0051124D"/>
    <w:rsid w:val="00511CA6"/>
    <w:rsid w:val="005125EC"/>
    <w:rsid w:val="005126D8"/>
    <w:rsid w:val="00512B84"/>
    <w:rsid w:val="005137E5"/>
    <w:rsid w:val="00513913"/>
    <w:rsid w:val="00513FB9"/>
    <w:rsid w:val="005141F3"/>
    <w:rsid w:val="0051483E"/>
    <w:rsid w:val="0051489B"/>
    <w:rsid w:val="00515137"/>
    <w:rsid w:val="005167FE"/>
    <w:rsid w:val="00516C9E"/>
    <w:rsid w:val="0051700B"/>
    <w:rsid w:val="00517EFD"/>
    <w:rsid w:val="00520846"/>
    <w:rsid w:val="00520FF1"/>
    <w:rsid w:val="00523343"/>
    <w:rsid w:val="00523E6E"/>
    <w:rsid w:val="00524337"/>
    <w:rsid w:val="00525E71"/>
    <w:rsid w:val="005278B1"/>
    <w:rsid w:val="00530086"/>
    <w:rsid w:val="005300B8"/>
    <w:rsid w:val="00530AB7"/>
    <w:rsid w:val="00531483"/>
    <w:rsid w:val="005315DB"/>
    <w:rsid w:val="00531EE2"/>
    <w:rsid w:val="00532025"/>
    <w:rsid w:val="00532DAD"/>
    <w:rsid w:val="00532F95"/>
    <w:rsid w:val="0053336D"/>
    <w:rsid w:val="00534692"/>
    <w:rsid w:val="00534B4B"/>
    <w:rsid w:val="005352A5"/>
    <w:rsid w:val="00536085"/>
    <w:rsid w:val="00536273"/>
    <w:rsid w:val="005401D0"/>
    <w:rsid w:val="00541027"/>
    <w:rsid w:val="00544F58"/>
    <w:rsid w:val="00544FDD"/>
    <w:rsid w:val="005478EF"/>
    <w:rsid w:val="00547957"/>
    <w:rsid w:val="00547A32"/>
    <w:rsid w:val="00547BE2"/>
    <w:rsid w:val="00547C9C"/>
    <w:rsid w:val="0055190F"/>
    <w:rsid w:val="005544E7"/>
    <w:rsid w:val="00554C8B"/>
    <w:rsid w:val="00554FFD"/>
    <w:rsid w:val="005558AE"/>
    <w:rsid w:val="005572D9"/>
    <w:rsid w:val="005572F3"/>
    <w:rsid w:val="00557630"/>
    <w:rsid w:val="00557B6A"/>
    <w:rsid w:val="00557E1F"/>
    <w:rsid w:val="00557F31"/>
    <w:rsid w:val="005602A0"/>
    <w:rsid w:val="005613ED"/>
    <w:rsid w:val="005614B6"/>
    <w:rsid w:val="005614CE"/>
    <w:rsid w:val="00561634"/>
    <w:rsid w:val="00561918"/>
    <w:rsid w:val="0056199A"/>
    <w:rsid w:val="00563648"/>
    <w:rsid w:val="00564294"/>
    <w:rsid w:val="0056433D"/>
    <w:rsid w:val="00564CBC"/>
    <w:rsid w:val="00564D8B"/>
    <w:rsid w:val="00566950"/>
    <w:rsid w:val="00573213"/>
    <w:rsid w:val="00573CBB"/>
    <w:rsid w:val="00573CE6"/>
    <w:rsid w:val="005761AA"/>
    <w:rsid w:val="00576C54"/>
    <w:rsid w:val="005800F8"/>
    <w:rsid w:val="00581782"/>
    <w:rsid w:val="00584AF5"/>
    <w:rsid w:val="005850D6"/>
    <w:rsid w:val="0058725D"/>
    <w:rsid w:val="005876C5"/>
    <w:rsid w:val="00587E57"/>
    <w:rsid w:val="00591195"/>
    <w:rsid w:val="00593C6E"/>
    <w:rsid w:val="00594117"/>
    <w:rsid w:val="00594427"/>
    <w:rsid w:val="00595691"/>
    <w:rsid w:val="005967D1"/>
    <w:rsid w:val="00597388"/>
    <w:rsid w:val="00597810"/>
    <w:rsid w:val="005A116A"/>
    <w:rsid w:val="005A1A12"/>
    <w:rsid w:val="005A31C8"/>
    <w:rsid w:val="005A33B6"/>
    <w:rsid w:val="005A5126"/>
    <w:rsid w:val="005A53F1"/>
    <w:rsid w:val="005A6334"/>
    <w:rsid w:val="005A68C2"/>
    <w:rsid w:val="005A7307"/>
    <w:rsid w:val="005B076B"/>
    <w:rsid w:val="005B0A8A"/>
    <w:rsid w:val="005B1038"/>
    <w:rsid w:val="005B11A9"/>
    <w:rsid w:val="005B1AAE"/>
    <w:rsid w:val="005B342F"/>
    <w:rsid w:val="005B37FD"/>
    <w:rsid w:val="005B3B82"/>
    <w:rsid w:val="005B46B1"/>
    <w:rsid w:val="005B4A81"/>
    <w:rsid w:val="005B5139"/>
    <w:rsid w:val="005B51CB"/>
    <w:rsid w:val="005B67EE"/>
    <w:rsid w:val="005C1FAE"/>
    <w:rsid w:val="005C2123"/>
    <w:rsid w:val="005C3BBD"/>
    <w:rsid w:val="005C497B"/>
    <w:rsid w:val="005C6738"/>
    <w:rsid w:val="005D0358"/>
    <w:rsid w:val="005D067D"/>
    <w:rsid w:val="005D0977"/>
    <w:rsid w:val="005D2852"/>
    <w:rsid w:val="005D2B78"/>
    <w:rsid w:val="005D2F14"/>
    <w:rsid w:val="005D35EE"/>
    <w:rsid w:val="005D3874"/>
    <w:rsid w:val="005D3D23"/>
    <w:rsid w:val="005D40BB"/>
    <w:rsid w:val="005D45AC"/>
    <w:rsid w:val="005D7BE0"/>
    <w:rsid w:val="005D7ECA"/>
    <w:rsid w:val="005E0D09"/>
    <w:rsid w:val="005E0EA9"/>
    <w:rsid w:val="005E1363"/>
    <w:rsid w:val="005E3C09"/>
    <w:rsid w:val="005E5307"/>
    <w:rsid w:val="005E5604"/>
    <w:rsid w:val="005E5A94"/>
    <w:rsid w:val="005E6568"/>
    <w:rsid w:val="005E769B"/>
    <w:rsid w:val="005F080C"/>
    <w:rsid w:val="005F1D88"/>
    <w:rsid w:val="005F3A03"/>
    <w:rsid w:val="005F4226"/>
    <w:rsid w:val="005F436D"/>
    <w:rsid w:val="005F47BE"/>
    <w:rsid w:val="005F5CBA"/>
    <w:rsid w:val="005F766E"/>
    <w:rsid w:val="00601152"/>
    <w:rsid w:val="00601212"/>
    <w:rsid w:val="00601BCD"/>
    <w:rsid w:val="0060246F"/>
    <w:rsid w:val="006024BD"/>
    <w:rsid w:val="00602709"/>
    <w:rsid w:val="00602FF6"/>
    <w:rsid w:val="006034BB"/>
    <w:rsid w:val="00603E90"/>
    <w:rsid w:val="006050F5"/>
    <w:rsid w:val="00605466"/>
    <w:rsid w:val="0060571F"/>
    <w:rsid w:val="00606004"/>
    <w:rsid w:val="0060612C"/>
    <w:rsid w:val="006061DE"/>
    <w:rsid w:val="006068C1"/>
    <w:rsid w:val="00607990"/>
    <w:rsid w:val="00607D81"/>
    <w:rsid w:val="00611631"/>
    <w:rsid w:val="0061237F"/>
    <w:rsid w:val="00612716"/>
    <w:rsid w:val="00613644"/>
    <w:rsid w:val="00613E6E"/>
    <w:rsid w:val="006239D5"/>
    <w:rsid w:val="00623D4B"/>
    <w:rsid w:val="00624291"/>
    <w:rsid w:val="0062442A"/>
    <w:rsid w:val="006250B9"/>
    <w:rsid w:val="00630754"/>
    <w:rsid w:val="00630AC0"/>
    <w:rsid w:val="00630D37"/>
    <w:rsid w:val="00631833"/>
    <w:rsid w:val="006326F0"/>
    <w:rsid w:val="00632DB8"/>
    <w:rsid w:val="00633FEB"/>
    <w:rsid w:val="006354A6"/>
    <w:rsid w:val="0063577E"/>
    <w:rsid w:val="00635ACA"/>
    <w:rsid w:val="00636A58"/>
    <w:rsid w:val="00636CB9"/>
    <w:rsid w:val="006405BD"/>
    <w:rsid w:val="00640C26"/>
    <w:rsid w:val="0064235A"/>
    <w:rsid w:val="006424C3"/>
    <w:rsid w:val="006437C3"/>
    <w:rsid w:val="00643B83"/>
    <w:rsid w:val="006449AB"/>
    <w:rsid w:val="00646E81"/>
    <w:rsid w:val="006473EC"/>
    <w:rsid w:val="00647FBA"/>
    <w:rsid w:val="0065324D"/>
    <w:rsid w:val="00653D50"/>
    <w:rsid w:val="00654E96"/>
    <w:rsid w:val="0065560B"/>
    <w:rsid w:val="00655998"/>
    <w:rsid w:val="00657DE2"/>
    <w:rsid w:val="006606B2"/>
    <w:rsid w:val="006622D1"/>
    <w:rsid w:val="006622DC"/>
    <w:rsid w:val="006626DE"/>
    <w:rsid w:val="00662746"/>
    <w:rsid w:val="00663018"/>
    <w:rsid w:val="00663228"/>
    <w:rsid w:val="0066563B"/>
    <w:rsid w:val="006662CD"/>
    <w:rsid w:val="0066672A"/>
    <w:rsid w:val="00667231"/>
    <w:rsid w:val="00667737"/>
    <w:rsid w:val="00667F98"/>
    <w:rsid w:val="0067076A"/>
    <w:rsid w:val="00670B55"/>
    <w:rsid w:val="00671B91"/>
    <w:rsid w:val="00672C9B"/>
    <w:rsid w:val="00673288"/>
    <w:rsid w:val="006747CD"/>
    <w:rsid w:val="00674AA2"/>
    <w:rsid w:val="006764E3"/>
    <w:rsid w:val="00681D26"/>
    <w:rsid w:val="00682F47"/>
    <w:rsid w:val="006834BC"/>
    <w:rsid w:val="006841C8"/>
    <w:rsid w:val="00687C0A"/>
    <w:rsid w:val="00690412"/>
    <w:rsid w:val="006909A6"/>
    <w:rsid w:val="00691FC1"/>
    <w:rsid w:val="0069201F"/>
    <w:rsid w:val="00692528"/>
    <w:rsid w:val="0069260B"/>
    <w:rsid w:val="006934B6"/>
    <w:rsid w:val="0069353F"/>
    <w:rsid w:val="0069370B"/>
    <w:rsid w:val="0069469C"/>
    <w:rsid w:val="00695C63"/>
    <w:rsid w:val="0069673B"/>
    <w:rsid w:val="006A0117"/>
    <w:rsid w:val="006A0369"/>
    <w:rsid w:val="006A1EA1"/>
    <w:rsid w:val="006A251B"/>
    <w:rsid w:val="006A2908"/>
    <w:rsid w:val="006A332E"/>
    <w:rsid w:val="006A389D"/>
    <w:rsid w:val="006A7B58"/>
    <w:rsid w:val="006A7C26"/>
    <w:rsid w:val="006B02FF"/>
    <w:rsid w:val="006B0636"/>
    <w:rsid w:val="006B0D57"/>
    <w:rsid w:val="006B1004"/>
    <w:rsid w:val="006B123B"/>
    <w:rsid w:val="006B2B1F"/>
    <w:rsid w:val="006B34EC"/>
    <w:rsid w:val="006B39D0"/>
    <w:rsid w:val="006B3D1A"/>
    <w:rsid w:val="006B5662"/>
    <w:rsid w:val="006B57BF"/>
    <w:rsid w:val="006B57C0"/>
    <w:rsid w:val="006B58C0"/>
    <w:rsid w:val="006B63AF"/>
    <w:rsid w:val="006B63F1"/>
    <w:rsid w:val="006B749F"/>
    <w:rsid w:val="006C04AD"/>
    <w:rsid w:val="006C19B8"/>
    <w:rsid w:val="006C238F"/>
    <w:rsid w:val="006C408F"/>
    <w:rsid w:val="006C50D7"/>
    <w:rsid w:val="006C7A3D"/>
    <w:rsid w:val="006C7B89"/>
    <w:rsid w:val="006C7CBD"/>
    <w:rsid w:val="006D0BFC"/>
    <w:rsid w:val="006D11FC"/>
    <w:rsid w:val="006D244B"/>
    <w:rsid w:val="006D6D5F"/>
    <w:rsid w:val="006D7CFF"/>
    <w:rsid w:val="006E14A8"/>
    <w:rsid w:val="006E2EBE"/>
    <w:rsid w:val="006E585C"/>
    <w:rsid w:val="006E5B39"/>
    <w:rsid w:val="006E666F"/>
    <w:rsid w:val="006E692C"/>
    <w:rsid w:val="006E78B3"/>
    <w:rsid w:val="006F1832"/>
    <w:rsid w:val="006F28DC"/>
    <w:rsid w:val="006F2F24"/>
    <w:rsid w:val="006F3237"/>
    <w:rsid w:val="006F5591"/>
    <w:rsid w:val="006F5A37"/>
    <w:rsid w:val="006F682B"/>
    <w:rsid w:val="006F7730"/>
    <w:rsid w:val="006F7789"/>
    <w:rsid w:val="006F79A0"/>
    <w:rsid w:val="006F7A2D"/>
    <w:rsid w:val="00701B2F"/>
    <w:rsid w:val="00701CE7"/>
    <w:rsid w:val="00704BAA"/>
    <w:rsid w:val="00704CB9"/>
    <w:rsid w:val="00706B94"/>
    <w:rsid w:val="00706CB2"/>
    <w:rsid w:val="0070733B"/>
    <w:rsid w:val="00707D4C"/>
    <w:rsid w:val="00710607"/>
    <w:rsid w:val="00711BB9"/>
    <w:rsid w:val="00712B6A"/>
    <w:rsid w:val="00714B34"/>
    <w:rsid w:val="00714FD8"/>
    <w:rsid w:val="00715010"/>
    <w:rsid w:val="0071563D"/>
    <w:rsid w:val="00720192"/>
    <w:rsid w:val="00720450"/>
    <w:rsid w:val="00720B91"/>
    <w:rsid w:val="00721B77"/>
    <w:rsid w:val="00721E86"/>
    <w:rsid w:val="007223B8"/>
    <w:rsid w:val="0072337A"/>
    <w:rsid w:val="00723C9F"/>
    <w:rsid w:val="00723E99"/>
    <w:rsid w:val="00724356"/>
    <w:rsid w:val="00724C24"/>
    <w:rsid w:val="0072559F"/>
    <w:rsid w:val="007257CE"/>
    <w:rsid w:val="00726CFB"/>
    <w:rsid w:val="007278E7"/>
    <w:rsid w:val="00730183"/>
    <w:rsid w:val="00731807"/>
    <w:rsid w:val="00732040"/>
    <w:rsid w:val="00732281"/>
    <w:rsid w:val="00735DE6"/>
    <w:rsid w:val="0074071F"/>
    <w:rsid w:val="00740A77"/>
    <w:rsid w:val="00741D9D"/>
    <w:rsid w:val="007435C0"/>
    <w:rsid w:val="007450D1"/>
    <w:rsid w:val="00745F04"/>
    <w:rsid w:val="00747734"/>
    <w:rsid w:val="00751001"/>
    <w:rsid w:val="007511BB"/>
    <w:rsid w:val="007511E0"/>
    <w:rsid w:val="00751455"/>
    <w:rsid w:val="00752844"/>
    <w:rsid w:val="00752E58"/>
    <w:rsid w:val="00753AE3"/>
    <w:rsid w:val="007542AF"/>
    <w:rsid w:val="0075483E"/>
    <w:rsid w:val="00757746"/>
    <w:rsid w:val="00757EDA"/>
    <w:rsid w:val="00764246"/>
    <w:rsid w:val="00764532"/>
    <w:rsid w:val="0076471F"/>
    <w:rsid w:val="007653CE"/>
    <w:rsid w:val="00765934"/>
    <w:rsid w:val="00765C41"/>
    <w:rsid w:val="00766860"/>
    <w:rsid w:val="0076695D"/>
    <w:rsid w:val="0076720A"/>
    <w:rsid w:val="007674B0"/>
    <w:rsid w:val="00770CFA"/>
    <w:rsid w:val="007714D1"/>
    <w:rsid w:val="00771F55"/>
    <w:rsid w:val="00773151"/>
    <w:rsid w:val="0077390A"/>
    <w:rsid w:val="00774057"/>
    <w:rsid w:val="0077417C"/>
    <w:rsid w:val="00774A3D"/>
    <w:rsid w:val="00774F49"/>
    <w:rsid w:val="00775413"/>
    <w:rsid w:val="00775DC2"/>
    <w:rsid w:val="007760F1"/>
    <w:rsid w:val="0077686A"/>
    <w:rsid w:val="00777884"/>
    <w:rsid w:val="00777C97"/>
    <w:rsid w:val="007802D5"/>
    <w:rsid w:val="00780541"/>
    <w:rsid w:val="00780642"/>
    <w:rsid w:val="00781E3A"/>
    <w:rsid w:val="00782B3E"/>
    <w:rsid w:val="00782D79"/>
    <w:rsid w:val="00783139"/>
    <w:rsid w:val="00783FC6"/>
    <w:rsid w:val="00784020"/>
    <w:rsid w:val="00784B1A"/>
    <w:rsid w:val="007875AC"/>
    <w:rsid w:val="00790448"/>
    <w:rsid w:val="007910B3"/>
    <w:rsid w:val="00793A99"/>
    <w:rsid w:val="00794670"/>
    <w:rsid w:val="00794812"/>
    <w:rsid w:val="00794DC8"/>
    <w:rsid w:val="00795F0F"/>
    <w:rsid w:val="00796444"/>
    <w:rsid w:val="007A232D"/>
    <w:rsid w:val="007A4059"/>
    <w:rsid w:val="007A4391"/>
    <w:rsid w:val="007A456A"/>
    <w:rsid w:val="007A4A69"/>
    <w:rsid w:val="007A5791"/>
    <w:rsid w:val="007A6C91"/>
    <w:rsid w:val="007A74A2"/>
    <w:rsid w:val="007A7C00"/>
    <w:rsid w:val="007A7F4C"/>
    <w:rsid w:val="007B0B63"/>
    <w:rsid w:val="007B0C2A"/>
    <w:rsid w:val="007B275A"/>
    <w:rsid w:val="007B2CA8"/>
    <w:rsid w:val="007B3018"/>
    <w:rsid w:val="007B332B"/>
    <w:rsid w:val="007B3C14"/>
    <w:rsid w:val="007B4C5C"/>
    <w:rsid w:val="007B5244"/>
    <w:rsid w:val="007B73F9"/>
    <w:rsid w:val="007B747D"/>
    <w:rsid w:val="007C0C5C"/>
    <w:rsid w:val="007C1160"/>
    <w:rsid w:val="007C192B"/>
    <w:rsid w:val="007C28F8"/>
    <w:rsid w:val="007C4619"/>
    <w:rsid w:val="007D0BBD"/>
    <w:rsid w:val="007D0F9B"/>
    <w:rsid w:val="007D11D9"/>
    <w:rsid w:val="007D420B"/>
    <w:rsid w:val="007D4A12"/>
    <w:rsid w:val="007D4FBE"/>
    <w:rsid w:val="007D52D8"/>
    <w:rsid w:val="007D546F"/>
    <w:rsid w:val="007D5D2F"/>
    <w:rsid w:val="007D6F47"/>
    <w:rsid w:val="007E0784"/>
    <w:rsid w:val="007E167C"/>
    <w:rsid w:val="007E29AE"/>
    <w:rsid w:val="007E439C"/>
    <w:rsid w:val="007E4C16"/>
    <w:rsid w:val="007E6BC2"/>
    <w:rsid w:val="007E7832"/>
    <w:rsid w:val="007E7945"/>
    <w:rsid w:val="007E7CC1"/>
    <w:rsid w:val="007F09C1"/>
    <w:rsid w:val="007F0C63"/>
    <w:rsid w:val="007F11D6"/>
    <w:rsid w:val="007F30E1"/>
    <w:rsid w:val="007F3297"/>
    <w:rsid w:val="007F472D"/>
    <w:rsid w:val="007F5642"/>
    <w:rsid w:val="007F58B6"/>
    <w:rsid w:val="007F62AA"/>
    <w:rsid w:val="007F666B"/>
    <w:rsid w:val="007F6AC7"/>
    <w:rsid w:val="007F6B22"/>
    <w:rsid w:val="007F77D7"/>
    <w:rsid w:val="007F7DFF"/>
    <w:rsid w:val="0080028B"/>
    <w:rsid w:val="00802A73"/>
    <w:rsid w:val="00802F31"/>
    <w:rsid w:val="008038C6"/>
    <w:rsid w:val="00803C2A"/>
    <w:rsid w:val="0080487C"/>
    <w:rsid w:val="00804D9C"/>
    <w:rsid w:val="00804F6E"/>
    <w:rsid w:val="00804FC2"/>
    <w:rsid w:val="0080613C"/>
    <w:rsid w:val="00806554"/>
    <w:rsid w:val="00807719"/>
    <w:rsid w:val="00810DF0"/>
    <w:rsid w:val="00811806"/>
    <w:rsid w:val="008118CB"/>
    <w:rsid w:val="00811C85"/>
    <w:rsid w:val="00815119"/>
    <w:rsid w:val="008172DB"/>
    <w:rsid w:val="008213F4"/>
    <w:rsid w:val="00821E6B"/>
    <w:rsid w:val="008222F5"/>
    <w:rsid w:val="00823633"/>
    <w:rsid w:val="0082393D"/>
    <w:rsid w:val="00823B21"/>
    <w:rsid w:val="00823F09"/>
    <w:rsid w:val="00824617"/>
    <w:rsid w:val="00824A76"/>
    <w:rsid w:val="00825ACF"/>
    <w:rsid w:val="008262CF"/>
    <w:rsid w:val="0083139E"/>
    <w:rsid w:val="0083261B"/>
    <w:rsid w:val="00832AAA"/>
    <w:rsid w:val="008369B2"/>
    <w:rsid w:val="0084037F"/>
    <w:rsid w:val="00840A73"/>
    <w:rsid w:val="00841630"/>
    <w:rsid w:val="00842473"/>
    <w:rsid w:val="00842AA3"/>
    <w:rsid w:val="008440E6"/>
    <w:rsid w:val="00844B10"/>
    <w:rsid w:val="00844DC2"/>
    <w:rsid w:val="0084525C"/>
    <w:rsid w:val="00845CED"/>
    <w:rsid w:val="00852759"/>
    <w:rsid w:val="0085578B"/>
    <w:rsid w:val="008569B5"/>
    <w:rsid w:val="00856E85"/>
    <w:rsid w:val="008571D1"/>
    <w:rsid w:val="008615A3"/>
    <w:rsid w:val="00861872"/>
    <w:rsid w:val="008626B0"/>
    <w:rsid w:val="00864524"/>
    <w:rsid w:val="00865C6F"/>
    <w:rsid w:val="00867880"/>
    <w:rsid w:val="0087004E"/>
    <w:rsid w:val="008704BD"/>
    <w:rsid w:val="008711E7"/>
    <w:rsid w:val="0087265F"/>
    <w:rsid w:val="00874218"/>
    <w:rsid w:val="00874AF7"/>
    <w:rsid w:val="008753F4"/>
    <w:rsid w:val="00876E3A"/>
    <w:rsid w:val="00880C04"/>
    <w:rsid w:val="00881F3A"/>
    <w:rsid w:val="0088221B"/>
    <w:rsid w:val="00882718"/>
    <w:rsid w:val="00883C73"/>
    <w:rsid w:val="008841E6"/>
    <w:rsid w:val="0088466A"/>
    <w:rsid w:val="008859FF"/>
    <w:rsid w:val="00885D00"/>
    <w:rsid w:val="0088688E"/>
    <w:rsid w:val="00886E37"/>
    <w:rsid w:val="008873DC"/>
    <w:rsid w:val="00890B05"/>
    <w:rsid w:val="008913E7"/>
    <w:rsid w:val="00891D22"/>
    <w:rsid w:val="00892AD1"/>
    <w:rsid w:val="0089471A"/>
    <w:rsid w:val="008972A5"/>
    <w:rsid w:val="008A0722"/>
    <w:rsid w:val="008A0C1C"/>
    <w:rsid w:val="008A2785"/>
    <w:rsid w:val="008A292B"/>
    <w:rsid w:val="008A4278"/>
    <w:rsid w:val="008A5337"/>
    <w:rsid w:val="008A543E"/>
    <w:rsid w:val="008A55D3"/>
    <w:rsid w:val="008A6012"/>
    <w:rsid w:val="008A60E5"/>
    <w:rsid w:val="008A6B24"/>
    <w:rsid w:val="008A6DBB"/>
    <w:rsid w:val="008B1496"/>
    <w:rsid w:val="008B20B3"/>
    <w:rsid w:val="008B2667"/>
    <w:rsid w:val="008B4C83"/>
    <w:rsid w:val="008B66A3"/>
    <w:rsid w:val="008B7CCA"/>
    <w:rsid w:val="008C0314"/>
    <w:rsid w:val="008C086D"/>
    <w:rsid w:val="008C0DDD"/>
    <w:rsid w:val="008C219B"/>
    <w:rsid w:val="008C2401"/>
    <w:rsid w:val="008C331B"/>
    <w:rsid w:val="008C3378"/>
    <w:rsid w:val="008C3F22"/>
    <w:rsid w:val="008C4048"/>
    <w:rsid w:val="008C6990"/>
    <w:rsid w:val="008C6D8C"/>
    <w:rsid w:val="008C74E5"/>
    <w:rsid w:val="008C763A"/>
    <w:rsid w:val="008D2FCF"/>
    <w:rsid w:val="008D49B0"/>
    <w:rsid w:val="008D58AC"/>
    <w:rsid w:val="008D6CC5"/>
    <w:rsid w:val="008D7EAD"/>
    <w:rsid w:val="008E02E4"/>
    <w:rsid w:val="008E030B"/>
    <w:rsid w:val="008E09BB"/>
    <w:rsid w:val="008E1AD1"/>
    <w:rsid w:val="008E1FA8"/>
    <w:rsid w:val="008E3171"/>
    <w:rsid w:val="008E3B56"/>
    <w:rsid w:val="008E3F87"/>
    <w:rsid w:val="008E4618"/>
    <w:rsid w:val="008E623D"/>
    <w:rsid w:val="008F1251"/>
    <w:rsid w:val="008F329D"/>
    <w:rsid w:val="008F36EE"/>
    <w:rsid w:val="008F3F58"/>
    <w:rsid w:val="008F496A"/>
    <w:rsid w:val="008F5484"/>
    <w:rsid w:val="008F5DA5"/>
    <w:rsid w:val="008F5DE2"/>
    <w:rsid w:val="008F70A5"/>
    <w:rsid w:val="008F7FE5"/>
    <w:rsid w:val="009005B1"/>
    <w:rsid w:val="009031FA"/>
    <w:rsid w:val="00903BCC"/>
    <w:rsid w:val="00905599"/>
    <w:rsid w:val="00906263"/>
    <w:rsid w:val="00907750"/>
    <w:rsid w:val="0091174B"/>
    <w:rsid w:val="00912520"/>
    <w:rsid w:val="00912F99"/>
    <w:rsid w:val="00913180"/>
    <w:rsid w:val="009142BE"/>
    <w:rsid w:val="00914CBA"/>
    <w:rsid w:val="00916258"/>
    <w:rsid w:val="009178F5"/>
    <w:rsid w:val="00917F8B"/>
    <w:rsid w:val="00920DFE"/>
    <w:rsid w:val="009218BF"/>
    <w:rsid w:val="00921F43"/>
    <w:rsid w:val="009223DF"/>
    <w:rsid w:val="009226B8"/>
    <w:rsid w:val="009235AD"/>
    <w:rsid w:val="00924FB0"/>
    <w:rsid w:val="00925820"/>
    <w:rsid w:val="00925F70"/>
    <w:rsid w:val="009267B0"/>
    <w:rsid w:val="0092687C"/>
    <w:rsid w:val="00926C14"/>
    <w:rsid w:val="00930DDB"/>
    <w:rsid w:val="0093118C"/>
    <w:rsid w:val="0093130F"/>
    <w:rsid w:val="00931E2E"/>
    <w:rsid w:val="009344BB"/>
    <w:rsid w:val="00934ABC"/>
    <w:rsid w:val="00934E2C"/>
    <w:rsid w:val="00935679"/>
    <w:rsid w:val="00935D8B"/>
    <w:rsid w:val="00935E09"/>
    <w:rsid w:val="00936646"/>
    <w:rsid w:val="00936A0F"/>
    <w:rsid w:val="00937B78"/>
    <w:rsid w:val="0094032A"/>
    <w:rsid w:val="00940CC3"/>
    <w:rsid w:val="00941361"/>
    <w:rsid w:val="00941F75"/>
    <w:rsid w:val="00943248"/>
    <w:rsid w:val="0094390A"/>
    <w:rsid w:val="00946BD0"/>
    <w:rsid w:val="00951E8B"/>
    <w:rsid w:val="00953F61"/>
    <w:rsid w:val="00954538"/>
    <w:rsid w:val="0095557E"/>
    <w:rsid w:val="0095602B"/>
    <w:rsid w:val="00956C68"/>
    <w:rsid w:val="00957823"/>
    <w:rsid w:val="00957E2D"/>
    <w:rsid w:val="0096052C"/>
    <w:rsid w:val="0096258B"/>
    <w:rsid w:val="00963851"/>
    <w:rsid w:val="009665B0"/>
    <w:rsid w:val="00967465"/>
    <w:rsid w:val="0097003A"/>
    <w:rsid w:val="00970C7A"/>
    <w:rsid w:val="00971E2F"/>
    <w:rsid w:val="009720B7"/>
    <w:rsid w:val="00973AD9"/>
    <w:rsid w:val="00973E2A"/>
    <w:rsid w:val="00974692"/>
    <w:rsid w:val="009747E3"/>
    <w:rsid w:val="009751BA"/>
    <w:rsid w:val="009754D9"/>
    <w:rsid w:val="009763CE"/>
    <w:rsid w:val="0097690A"/>
    <w:rsid w:val="00976C89"/>
    <w:rsid w:val="0097728F"/>
    <w:rsid w:val="00977407"/>
    <w:rsid w:val="00977B8A"/>
    <w:rsid w:val="00977F33"/>
    <w:rsid w:val="00981219"/>
    <w:rsid w:val="00981AD4"/>
    <w:rsid w:val="00981B22"/>
    <w:rsid w:val="0098207F"/>
    <w:rsid w:val="0098336D"/>
    <w:rsid w:val="009861EB"/>
    <w:rsid w:val="009865D0"/>
    <w:rsid w:val="00987998"/>
    <w:rsid w:val="00987C26"/>
    <w:rsid w:val="00990636"/>
    <w:rsid w:val="00990D1C"/>
    <w:rsid w:val="0099232A"/>
    <w:rsid w:val="009923C2"/>
    <w:rsid w:val="00992C4D"/>
    <w:rsid w:val="0099343C"/>
    <w:rsid w:val="00993542"/>
    <w:rsid w:val="00993787"/>
    <w:rsid w:val="00996932"/>
    <w:rsid w:val="009A038C"/>
    <w:rsid w:val="009A1704"/>
    <w:rsid w:val="009A206E"/>
    <w:rsid w:val="009A26DA"/>
    <w:rsid w:val="009A26EC"/>
    <w:rsid w:val="009A32AB"/>
    <w:rsid w:val="009A3575"/>
    <w:rsid w:val="009A3811"/>
    <w:rsid w:val="009A500D"/>
    <w:rsid w:val="009A6126"/>
    <w:rsid w:val="009A70A6"/>
    <w:rsid w:val="009A7E39"/>
    <w:rsid w:val="009B07CB"/>
    <w:rsid w:val="009B0E32"/>
    <w:rsid w:val="009B12BB"/>
    <w:rsid w:val="009B188E"/>
    <w:rsid w:val="009B1E95"/>
    <w:rsid w:val="009B21B2"/>
    <w:rsid w:val="009B394D"/>
    <w:rsid w:val="009B3AD6"/>
    <w:rsid w:val="009B4098"/>
    <w:rsid w:val="009B4B8C"/>
    <w:rsid w:val="009B5615"/>
    <w:rsid w:val="009B586D"/>
    <w:rsid w:val="009B5DD0"/>
    <w:rsid w:val="009B6755"/>
    <w:rsid w:val="009B6CCB"/>
    <w:rsid w:val="009B78A4"/>
    <w:rsid w:val="009C1C78"/>
    <w:rsid w:val="009C1E79"/>
    <w:rsid w:val="009C1FB2"/>
    <w:rsid w:val="009C353C"/>
    <w:rsid w:val="009C3EAE"/>
    <w:rsid w:val="009C3FEC"/>
    <w:rsid w:val="009C64BF"/>
    <w:rsid w:val="009C71A9"/>
    <w:rsid w:val="009C728C"/>
    <w:rsid w:val="009C7910"/>
    <w:rsid w:val="009C7BAF"/>
    <w:rsid w:val="009D00B4"/>
    <w:rsid w:val="009D02A9"/>
    <w:rsid w:val="009D1A91"/>
    <w:rsid w:val="009D21D0"/>
    <w:rsid w:val="009D22FA"/>
    <w:rsid w:val="009D2323"/>
    <w:rsid w:val="009D2C8D"/>
    <w:rsid w:val="009D2FC3"/>
    <w:rsid w:val="009D414E"/>
    <w:rsid w:val="009D4576"/>
    <w:rsid w:val="009D499B"/>
    <w:rsid w:val="009D5147"/>
    <w:rsid w:val="009D5808"/>
    <w:rsid w:val="009D6F57"/>
    <w:rsid w:val="009D70A6"/>
    <w:rsid w:val="009D7FF5"/>
    <w:rsid w:val="009E00E1"/>
    <w:rsid w:val="009E11CE"/>
    <w:rsid w:val="009E1645"/>
    <w:rsid w:val="009E1F35"/>
    <w:rsid w:val="009E2BFC"/>
    <w:rsid w:val="009E2EB3"/>
    <w:rsid w:val="009E37FD"/>
    <w:rsid w:val="009E4071"/>
    <w:rsid w:val="009E4101"/>
    <w:rsid w:val="009E6BE5"/>
    <w:rsid w:val="009E7AA8"/>
    <w:rsid w:val="009F096E"/>
    <w:rsid w:val="009F12BB"/>
    <w:rsid w:val="009F2477"/>
    <w:rsid w:val="009F2712"/>
    <w:rsid w:val="009F2A1D"/>
    <w:rsid w:val="009F337E"/>
    <w:rsid w:val="009F3828"/>
    <w:rsid w:val="009F4736"/>
    <w:rsid w:val="009F4A90"/>
    <w:rsid w:val="009F4B4D"/>
    <w:rsid w:val="009F525F"/>
    <w:rsid w:val="009F5A89"/>
    <w:rsid w:val="009F62E2"/>
    <w:rsid w:val="00A001A7"/>
    <w:rsid w:val="00A00636"/>
    <w:rsid w:val="00A01C50"/>
    <w:rsid w:val="00A01D6A"/>
    <w:rsid w:val="00A02266"/>
    <w:rsid w:val="00A035A8"/>
    <w:rsid w:val="00A0517C"/>
    <w:rsid w:val="00A05663"/>
    <w:rsid w:val="00A06BF3"/>
    <w:rsid w:val="00A0730A"/>
    <w:rsid w:val="00A101C5"/>
    <w:rsid w:val="00A10422"/>
    <w:rsid w:val="00A111F4"/>
    <w:rsid w:val="00A11C74"/>
    <w:rsid w:val="00A1310F"/>
    <w:rsid w:val="00A148F3"/>
    <w:rsid w:val="00A14CFE"/>
    <w:rsid w:val="00A1529D"/>
    <w:rsid w:val="00A1676F"/>
    <w:rsid w:val="00A20C77"/>
    <w:rsid w:val="00A21457"/>
    <w:rsid w:val="00A22220"/>
    <w:rsid w:val="00A22CD1"/>
    <w:rsid w:val="00A2318B"/>
    <w:rsid w:val="00A231D7"/>
    <w:rsid w:val="00A241B4"/>
    <w:rsid w:val="00A244B9"/>
    <w:rsid w:val="00A24D29"/>
    <w:rsid w:val="00A252FE"/>
    <w:rsid w:val="00A26D7D"/>
    <w:rsid w:val="00A26E30"/>
    <w:rsid w:val="00A30DDB"/>
    <w:rsid w:val="00A3151A"/>
    <w:rsid w:val="00A31734"/>
    <w:rsid w:val="00A3223E"/>
    <w:rsid w:val="00A32C69"/>
    <w:rsid w:val="00A33582"/>
    <w:rsid w:val="00A340AB"/>
    <w:rsid w:val="00A35D0C"/>
    <w:rsid w:val="00A36B83"/>
    <w:rsid w:val="00A3721A"/>
    <w:rsid w:val="00A37ABB"/>
    <w:rsid w:val="00A41411"/>
    <w:rsid w:val="00A41F6D"/>
    <w:rsid w:val="00A4396E"/>
    <w:rsid w:val="00A43CA7"/>
    <w:rsid w:val="00A440CD"/>
    <w:rsid w:val="00A44B72"/>
    <w:rsid w:val="00A46059"/>
    <w:rsid w:val="00A4672D"/>
    <w:rsid w:val="00A478E2"/>
    <w:rsid w:val="00A50371"/>
    <w:rsid w:val="00A503DA"/>
    <w:rsid w:val="00A51D36"/>
    <w:rsid w:val="00A51FD1"/>
    <w:rsid w:val="00A521DD"/>
    <w:rsid w:val="00A52979"/>
    <w:rsid w:val="00A53091"/>
    <w:rsid w:val="00A53873"/>
    <w:rsid w:val="00A53FF9"/>
    <w:rsid w:val="00A56B1B"/>
    <w:rsid w:val="00A56DAA"/>
    <w:rsid w:val="00A57158"/>
    <w:rsid w:val="00A57AFB"/>
    <w:rsid w:val="00A60981"/>
    <w:rsid w:val="00A64FA2"/>
    <w:rsid w:val="00A66081"/>
    <w:rsid w:val="00A671B5"/>
    <w:rsid w:val="00A7063F"/>
    <w:rsid w:val="00A70973"/>
    <w:rsid w:val="00A70A80"/>
    <w:rsid w:val="00A70F6B"/>
    <w:rsid w:val="00A72A46"/>
    <w:rsid w:val="00A72E2A"/>
    <w:rsid w:val="00A74FFA"/>
    <w:rsid w:val="00A75AF1"/>
    <w:rsid w:val="00A75CC3"/>
    <w:rsid w:val="00A76304"/>
    <w:rsid w:val="00A76513"/>
    <w:rsid w:val="00A80327"/>
    <w:rsid w:val="00A808FD"/>
    <w:rsid w:val="00A82BD2"/>
    <w:rsid w:val="00A8359B"/>
    <w:rsid w:val="00A84C50"/>
    <w:rsid w:val="00A8607E"/>
    <w:rsid w:val="00A86377"/>
    <w:rsid w:val="00A86639"/>
    <w:rsid w:val="00A866BD"/>
    <w:rsid w:val="00A86A9B"/>
    <w:rsid w:val="00A86E25"/>
    <w:rsid w:val="00A87112"/>
    <w:rsid w:val="00A87872"/>
    <w:rsid w:val="00A9034B"/>
    <w:rsid w:val="00A93CC1"/>
    <w:rsid w:val="00A93E1E"/>
    <w:rsid w:val="00A9413A"/>
    <w:rsid w:val="00A945BC"/>
    <w:rsid w:val="00A94D52"/>
    <w:rsid w:val="00A95FA2"/>
    <w:rsid w:val="00A96DEE"/>
    <w:rsid w:val="00A9712B"/>
    <w:rsid w:val="00A9799A"/>
    <w:rsid w:val="00A97D90"/>
    <w:rsid w:val="00AA0639"/>
    <w:rsid w:val="00AA063A"/>
    <w:rsid w:val="00AA0ECB"/>
    <w:rsid w:val="00AA1008"/>
    <w:rsid w:val="00AA331F"/>
    <w:rsid w:val="00AA36BC"/>
    <w:rsid w:val="00AA433C"/>
    <w:rsid w:val="00AA5EBC"/>
    <w:rsid w:val="00AB02CA"/>
    <w:rsid w:val="00AB07E2"/>
    <w:rsid w:val="00AB2371"/>
    <w:rsid w:val="00AB2DC2"/>
    <w:rsid w:val="00AB3512"/>
    <w:rsid w:val="00AB468F"/>
    <w:rsid w:val="00AB55B3"/>
    <w:rsid w:val="00AB5631"/>
    <w:rsid w:val="00AB6133"/>
    <w:rsid w:val="00AB68BF"/>
    <w:rsid w:val="00AC0499"/>
    <w:rsid w:val="00AC1976"/>
    <w:rsid w:val="00AC4050"/>
    <w:rsid w:val="00AC4131"/>
    <w:rsid w:val="00AC46A1"/>
    <w:rsid w:val="00AC4A9B"/>
    <w:rsid w:val="00AC61B8"/>
    <w:rsid w:val="00AC6509"/>
    <w:rsid w:val="00AC656C"/>
    <w:rsid w:val="00AC7C49"/>
    <w:rsid w:val="00AD042E"/>
    <w:rsid w:val="00AD07FB"/>
    <w:rsid w:val="00AD0990"/>
    <w:rsid w:val="00AD1002"/>
    <w:rsid w:val="00AD2773"/>
    <w:rsid w:val="00AD38CC"/>
    <w:rsid w:val="00AD3A08"/>
    <w:rsid w:val="00AD4639"/>
    <w:rsid w:val="00AD4CA3"/>
    <w:rsid w:val="00AD4EA6"/>
    <w:rsid w:val="00AD61B5"/>
    <w:rsid w:val="00AD758F"/>
    <w:rsid w:val="00AE0EDD"/>
    <w:rsid w:val="00AE0FF8"/>
    <w:rsid w:val="00AE13A3"/>
    <w:rsid w:val="00AE1F81"/>
    <w:rsid w:val="00AE2DA5"/>
    <w:rsid w:val="00AE31AE"/>
    <w:rsid w:val="00AE32D7"/>
    <w:rsid w:val="00AE3A96"/>
    <w:rsid w:val="00AE48A2"/>
    <w:rsid w:val="00AE616A"/>
    <w:rsid w:val="00AE69F7"/>
    <w:rsid w:val="00AE6BBB"/>
    <w:rsid w:val="00AE6CFB"/>
    <w:rsid w:val="00AE7DB3"/>
    <w:rsid w:val="00AF0392"/>
    <w:rsid w:val="00AF0671"/>
    <w:rsid w:val="00AF1AB0"/>
    <w:rsid w:val="00AF20F8"/>
    <w:rsid w:val="00AF4C0D"/>
    <w:rsid w:val="00AF5035"/>
    <w:rsid w:val="00AF5899"/>
    <w:rsid w:val="00AF6BAA"/>
    <w:rsid w:val="00B011E1"/>
    <w:rsid w:val="00B01A58"/>
    <w:rsid w:val="00B01AA5"/>
    <w:rsid w:val="00B01BD1"/>
    <w:rsid w:val="00B02292"/>
    <w:rsid w:val="00B03880"/>
    <w:rsid w:val="00B03F63"/>
    <w:rsid w:val="00B05069"/>
    <w:rsid w:val="00B050A4"/>
    <w:rsid w:val="00B0516B"/>
    <w:rsid w:val="00B06034"/>
    <w:rsid w:val="00B064A2"/>
    <w:rsid w:val="00B06B63"/>
    <w:rsid w:val="00B0720A"/>
    <w:rsid w:val="00B07337"/>
    <w:rsid w:val="00B07D39"/>
    <w:rsid w:val="00B10D34"/>
    <w:rsid w:val="00B10F4A"/>
    <w:rsid w:val="00B112A2"/>
    <w:rsid w:val="00B11ECB"/>
    <w:rsid w:val="00B124CE"/>
    <w:rsid w:val="00B12D6D"/>
    <w:rsid w:val="00B135B5"/>
    <w:rsid w:val="00B1428E"/>
    <w:rsid w:val="00B14AB5"/>
    <w:rsid w:val="00B15278"/>
    <w:rsid w:val="00B15A8E"/>
    <w:rsid w:val="00B2011A"/>
    <w:rsid w:val="00B20171"/>
    <w:rsid w:val="00B20677"/>
    <w:rsid w:val="00B20D01"/>
    <w:rsid w:val="00B219D5"/>
    <w:rsid w:val="00B22DA7"/>
    <w:rsid w:val="00B2336F"/>
    <w:rsid w:val="00B235A0"/>
    <w:rsid w:val="00B23B91"/>
    <w:rsid w:val="00B24D63"/>
    <w:rsid w:val="00B24FB9"/>
    <w:rsid w:val="00B251A9"/>
    <w:rsid w:val="00B2584C"/>
    <w:rsid w:val="00B26DCC"/>
    <w:rsid w:val="00B305B0"/>
    <w:rsid w:val="00B31055"/>
    <w:rsid w:val="00B32E76"/>
    <w:rsid w:val="00B3396B"/>
    <w:rsid w:val="00B34D6A"/>
    <w:rsid w:val="00B34FCA"/>
    <w:rsid w:val="00B3655B"/>
    <w:rsid w:val="00B37144"/>
    <w:rsid w:val="00B372AB"/>
    <w:rsid w:val="00B4039F"/>
    <w:rsid w:val="00B41045"/>
    <w:rsid w:val="00B4224B"/>
    <w:rsid w:val="00B4253C"/>
    <w:rsid w:val="00B471AA"/>
    <w:rsid w:val="00B474F8"/>
    <w:rsid w:val="00B4761C"/>
    <w:rsid w:val="00B52A73"/>
    <w:rsid w:val="00B53341"/>
    <w:rsid w:val="00B5401C"/>
    <w:rsid w:val="00B54A39"/>
    <w:rsid w:val="00B54ED4"/>
    <w:rsid w:val="00B550DA"/>
    <w:rsid w:val="00B563F1"/>
    <w:rsid w:val="00B571C3"/>
    <w:rsid w:val="00B602E1"/>
    <w:rsid w:val="00B614FE"/>
    <w:rsid w:val="00B6229E"/>
    <w:rsid w:val="00B62902"/>
    <w:rsid w:val="00B63749"/>
    <w:rsid w:val="00B63AB2"/>
    <w:rsid w:val="00B64532"/>
    <w:rsid w:val="00B65944"/>
    <w:rsid w:val="00B6603D"/>
    <w:rsid w:val="00B66491"/>
    <w:rsid w:val="00B66FCD"/>
    <w:rsid w:val="00B67ACD"/>
    <w:rsid w:val="00B716C4"/>
    <w:rsid w:val="00B71A80"/>
    <w:rsid w:val="00B71D0C"/>
    <w:rsid w:val="00B72569"/>
    <w:rsid w:val="00B74BA2"/>
    <w:rsid w:val="00B77347"/>
    <w:rsid w:val="00B80525"/>
    <w:rsid w:val="00B8102A"/>
    <w:rsid w:val="00B819D5"/>
    <w:rsid w:val="00B81AAF"/>
    <w:rsid w:val="00B8331C"/>
    <w:rsid w:val="00B83473"/>
    <w:rsid w:val="00B85788"/>
    <w:rsid w:val="00B86DDB"/>
    <w:rsid w:val="00B87164"/>
    <w:rsid w:val="00B87A80"/>
    <w:rsid w:val="00B90A86"/>
    <w:rsid w:val="00B91FD4"/>
    <w:rsid w:val="00B9295B"/>
    <w:rsid w:val="00B93632"/>
    <w:rsid w:val="00B94138"/>
    <w:rsid w:val="00B95EBE"/>
    <w:rsid w:val="00BA0411"/>
    <w:rsid w:val="00BA0AF7"/>
    <w:rsid w:val="00BA1630"/>
    <w:rsid w:val="00BA16AE"/>
    <w:rsid w:val="00BA2816"/>
    <w:rsid w:val="00BA2DD1"/>
    <w:rsid w:val="00BA3681"/>
    <w:rsid w:val="00BA3B27"/>
    <w:rsid w:val="00BA5254"/>
    <w:rsid w:val="00BA5F68"/>
    <w:rsid w:val="00BA7E82"/>
    <w:rsid w:val="00BB01D7"/>
    <w:rsid w:val="00BB08CC"/>
    <w:rsid w:val="00BB15E9"/>
    <w:rsid w:val="00BB3177"/>
    <w:rsid w:val="00BB4477"/>
    <w:rsid w:val="00BB452E"/>
    <w:rsid w:val="00BB4558"/>
    <w:rsid w:val="00BB559D"/>
    <w:rsid w:val="00BB57E6"/>
    <w:rsid w:val="00BB5FB2"/>
    <w:rsid w:val="00BB603B"/>
    <w:rsid w:val="00BB6C2A"/>
    <w:rsid w:val="00BB7367"/>
    <w:rsid w:val="00BB7576"/>
    <w:rsid w:val="00BB7F34"/>
    <w:rsid w:val="00BC0400"/>
    <w:rsid w:val="00BC17C5"/>
    <w:rsid w:val="00BC1B47"/>
    <w:rsid w:val="00BC20A5"/>
    <w:rsid w:val="00BC2929"/>
    <w:rsid w:val="00BC3367"/>
    <w:rsid w:val="00BC3A2E"/>
    <w:rsid w:val="00BC6270"/>
    <w:rsid w:val="00BC63F2"/>
    <w:rsid w:val="00BC6E02"/>
    <w:rsid w:val="00BC7B70"/>
    <w:rsid w:val="00BD1021"/>
    <w:rsid w:val="00BD18E4"/>
    <w:rsid w:val="00BD305A"/>
    <w:rsid w:val="00BD390B"/>
    <w:rsid w:val="00BD64A4"/>
    <w:rsid w:val="00BD7E59"/>
    <w:rsid w:val="00BE0064"/>
    <w:rsid w:val="00BE0FA2"/>
    <w:rsid w:val="00BE2018"/>
    <w:rsid w:val="00BE36C9"/>
    <w:rsid w:val="00BE47F2"/>
    <w:rsid w:val="00BE5525"/>
    <w:rsid w:val="00BE594D"/>
    <w:rsid w:val="00BE5DAD"/>
    <w:rsid w:val="00BE5FC5"/>
    <w:rsid w:val="00BE5FD9"/>
    <w:rsid w:val="00BE6129"/>
    <w:rsid w:val="00BF09D0"/>
    <w:rsid w:val="00BF2E16"/>
    <w:rsid w:val="00BF3F30"/>
    <w:rsid w:val="00BF73D9"/>
    <w:rsid w:val="00BF747B"/>
    <w:rsid w:val="00BF7B93"/>
    <w:rsid w:val="00C017E3"/>
    <w:rsid w:val="00C024FB"/>
    <w:rsid w:val="00C03133"/>
    <w:rsid w:val="00C03379"/>
    <w:rsid w:val="00C045CE"/>
    <w:rsid w:val="00C051AE"/>
    <w:rsid w:val="00C0565C"/>
    <w:rsid w:val="00C05DDB"/>
    <w:rsid w:val="00C0716A"/>
    <w:rsid w:val="00C10801"/>
    <w:rsid w:val="00C113CC"/>
    <w:rsid w:val="00C11807"/>
    <w:rsid w:val="00C12F6D"/>
    <w:rsid w:val="00C130B2"/>
    <w:rsid w:val="00C14AF3"/>
    <w:rsid w:val="00C1570C"/>
    <w:rsid w:val="00C169D6"/>
    <w:rsid w:val="00C17546"/>
    <w:rsid w:val="00C17678"/>
    <w:rsid w:val="00C20295"/>
    <w:rsid w:val="00C202EE"/>
    <w:rsid w:val="00C20716"/>
    <w:rsid w:val="00C223D9"/>
    <w:rsid w:val="00C225CF"/>
    <w:rsid w:val="00C23C1A"/>
    <w:rsid w:val="00C23E65"/>
    <w:rsid w:val="00C24701"/>
    <w:rsid w:val="00C25525"/>
    <w:rsid w:val="00C25790"/>
    <w:rsid w:val="00C261B2"/>
    <w:rsid w:val="00C2763D"/>
    <w:rsid w:val="00C279A9"/>
    <w:rsid w:val="00C27AF7"/>
    <w:rsid w:val="00C32743"/>
    <w:rsid w:val="00C34AD5"/>
    <w:rsid w:val="00C409B0"/>
    <w:rsid w:val="00C40B39"/>
    <w:rsid w:val="00C40B44"/>
    <w:rsid w:val="00C40C76"/>
    <w:rsid w:val="00C41D51"/>
    <w:rsid w:val="00C41FC7"/>
    <w:rsid w:val="00C437AA"/>
    <w:rsid w:val="00C45251"/>
    <w:rsid w:val="00C4678C"/>
    <w:rsid w:val="00C503D5"/>
    <w:rsid w:val="00C52DC8"/>
    <w:rsid w:val="00C551E9"/>
    <w:rsid w:val="00C56665"/>
    <w:rsid w:val="00C56A35"/>
    <w:rsid w:val="00C56F1D"/>
    <w:rsid w:val="00C60B18"/>
    <w:rsid w:val="00C61028"/>
    <w:rsid w:val="00C6137D"/>
    <w:rsid w:val="00C63656"/>
    <w:rsid w:val="00C65DCA"/>
    <w:rsid w:val="00C65F2A"/>
    <w:rsid w:val="00C66C2E"/>
    <w:rsid w:val="00C66C57"/>
    <w:rsid w:val="00C67953"/>
    <w:rsid w:val="00C70447"/>
    <w:rsid w:val="00C7181F"/>
    <w:rsid w:val="00C71B4A"/>
    <w:rsid w:val="00C7338A"/>
    <w:rsid w:val="00C73886"/>
    <w:rsid w:val="00C7394D"/>
    <w:rsid w:val="00C73963"/>
    <w:rsid w:val="00C750DB"/>
    <w:rsid w:val="00C754C2"/>
    <w:rsid w:val="00C766D3"/>
    <w:rsid w:val="00C76DFA"/>
    <w:rsid w:val="00C77188"/>
    <w:rsid w:val="00C77A9C"/>
    <w:rsid w:val="00C817A7"/>
    <w:rsid w:val="00C82A74"/>
    <w:rsid w:val="00C8324B"/>
    <w:rsid w:val="00C8369D"/>
    <w:rsid w:val="00C83A9E"/>
    <w:rsid w:val="00C8621B"/>
    <w:rsid w:val="00C86DE7"/>
    <w:rsid w:val="00C86F4A"/>
    <w:rsid w:val="00C870A1"/>
    <w:rsid w:val="00C8735C"/>
    <w:rsid w:val="00C87874"/>
    <w:rsid w:val="00C90AC6"/>
    <w:rsid w:val="00C91178"/>
    <w:rsid w:val="00C911CE"/>
    <w:rsid w:val="00C923FB"/>
    <w:rsid w:val="00C941E0"/>
    <w:rsid w:val="00C9582C"/>
    <w:rsid w:val="00C972EC"/>
    <w:rsid w:val="00C97B20"/>
    <w:rsid w:val="00CA1CA9"/>
    <w:rsid w:val="00CA305E"/>
    <w:rsid w:val="00CA3830"/>
    <w:rsid w:val="00CA38A7"/>
    <w:rsid w:val="00CA51A5"/>
    <w:rsid w:val="00CB0BBA"/>
    <w:rsid w:val="00CB0DF8"/>
    <w:rsid w:val="00CB111B"/>
    <w:rsid w:val="00CB1272"/>
    <w:rsid w:val="00CB1E75"/>
    <w:rsid w:val="00CB2178"/>
    <w:rsid w:val="00CB267C"/>
    <w:rsid w:val="00CB489F"/>
    <w:rsid w:val="00CB5596"/>
    <w:rsid w:val="00CB5D2B"/>
    <w:rsid w:val="00CB6859"/>
    <w:rsid w:val="00CB7DF0"/>
    <w:rsid w:val="00CC092E"/>
    <w:rsid w:val="00CC185C"/>
    <w:rsid w:val="00CC23A8"/>
    <w:rsid w:val="00CC295A"/>
    <w:rsid w:val="00CC2CF7"/>
    <w:rsid w:val="00CC61A2"/>
    <w:rsid w:val="00CC74B7"/>
    <w:rsid w:val="00CC7519"/>
    <w:rsid w:val="00CC7546"/>
    <w:rsid w:val="00CC7E60"/>
    <w:rsid w:val="00CD0B08"/>
    <w:rsid w:val="00CD0C08"/>
    <w:rsid w:val="00CD1899"/>
    <w:rsid w:val="00CD2442"/>
    <w:rsid w:val="00CD2B7C"/>
    <w:rsid w:val="00CD3E52"/>
    <w:rsid w:val="00CD50CC"/>
    <w:rsid w:val="00CD697B"/>
    <w:rsid w:val="00CD6B1F"/>
    <w:rsid w:val="00CE1721"/>
    <w:rsid w:val="00CE36FA"/>
    <w:rsid w:val="00CE586C"/>
    <w:rsid w:val="00CE655B"/>
    <w:rsid w:val="00CE663F"/>
    <w:rsid w:val="00CE746A"/>
    <w:rsid w:val="00CE7EDD"/>
    <w:rsid w:val="00CF04EE"/>
    <w:rsid w:val="00CF0A8E"/>
    <w:rsid w:val="00CF1969"/>
    <w:rsid w:val="00CF3807"/>
    <w:rsid w:val="00CF449C"/>
    <w:rsid w:val="00CF5AB8"/>
    <w:rsid w:val="00CF756C"/>
    <w:rsid w:val="00D01EA2"/>
    <w:rsid w:val="00D04621"/>
    <w:rsid w:val="00D05281"/>
    <w:rsid w:val="00D0570D"/>
    <w:rsid w:val="00D077DB"/>
    <w:rsid w:val="00D07CE2"/>
    <w:rsid w:val="00D1061A"/>
    <w:rsid w:val="00D125C2"/>
    <w:rsid w:val="00D1274A"/>
    <w:rsid w:val="00D12E3A"/>
    <w:rsid w:val="00D12E54"/>
    <w:rsid w:val="00D134E9"/>
    <w:rsid w:val="00D15778"/>
    <w:rsid w:val="00D15EC8"/>
    <w:rsid w:val="00D178C3"/>
    <w:rsid w:val="00D20302"/>
    <w:rsid w:val="00D20330"/>
    <w:rsid w:val="00D20A5A"/>
    <w:rsid w:val="00D20C67"/>
    <w:rsid w:val="00D20DF1"/>
    <w:rsid w:val="00D227EB"/>
    <w:rsid w:val="00D23CA6"/>
    <w:rsid w:val="00D25396"/>
    <w:rsid w:val="00D26676"/>
    <w:rsid w:val="00D27A48"/>
    <w:rsid w:val="00D309B5"/>
    <w:rsid w:val="00D30F1E"/>
    <w:rsid w:val="00D310DA"/>
    <w:rsid w:val="00D32709"/>
    <w:rsid w:val="00D337E0"/>
    <w:rsid w:val="00D34366"/>
    <w:rsid w:val="00D34A04"/>
    <w:rsid w:val="00D35017"/>
    <w:rsid w:val="00D36B33"/>
    <w:rsid w:val="00D36B9D"/>
    <w:rsid w:val="00D36F9C"/>
    <w:rsid w:val="00D37AF8"/>
    <w:rsid w:val="00D37C88"/>
    <w:rsid w:val="00D40612"/>
    <w:rsid w:val="00D42347"/>
    <w:rsid w:val="00D430AF"/>
    <w:rsid w:val="00D43DC2"/>
    <w:rsid w:val="00D45086"/>
    <w:rsid w:val="00D46D13"/>
    <w:rsid w:val="00D47C27"/>
    <w:rsid w:val="00D52231"/>
    <w:rsid w:val="00D536B2"/>
    <w:rsid w:val="00D53808"/>
    <w:rsid w:val="00D54BE0"/>
    <w:rsid w:val="00D54C0D"/>
    <w:rsid w:val="00D5530A"/>
    <w:rsid w:val="00D557E1"/>
    <w:rsid w:val="00D558E0"/>
    <w:rsid w:val="00D56AF2"/>
    <w:rsid w:val="00D56C5E"/>
    <w:rsid w:val="00D574FE"/>
    <w:rsid w:val="00D57EB9"/>
    <w:rsid w:val="00D61006"/>
    <w:rsid w:val="00D6157B"/>
    <w:rsid w:val="00D62F6E"/>
    <w:rsid w:val="00D632BC"/>
    <w:rsid w:val="00D63337"/>
    <w:rsid w:val="00D63359"/>
    <w:rsid w:val="00D639A4"/>
    <w:rsid w:val="00D657E3"/>
    <w:rsid w:val="00D65A6D"/>
    <w:rsid w:val="00D660D3"/>
    <w:rsid w:val="00D667C7"/>
    <w:rsid w:val="00D70CB9"/>
    <w:rsid w:val="00D71638"/>
    <w:rsid w:val="00D71ACF"/>
    <w:rsid w:val="00D72476"/>
    <w:rsid w:val="00D7339B"/>
    <w:rsid w:val="00D73D77"/>
    <w:rsid w:val="00D74E43"/>
    <w:rsid w:val="00D76521"/>
    <w:rsid w:val="00D8059F"/>
    <w:rsid w:val="00D80CA2"/>
    <w:rsid w:val="00D80DB3"/>
    <w:rsid w:val="00D80EF0"/>
    <w:rsid w:val="00D816DC"/>
    <w:rsid w:val="00D81D73"/>
    <w:rsid w:val="00D824C2"/>
    <w:rsid w:val="00D837B1"/>
    <w:rsid w:val="00D852DD"/>
    <w:rsid w:val="00D85422"/>
    <w:rsid w:val="00D86053"/>
    <w:rsid w:val="00D8747B"/>
    <w:rsid w:val="00D921A9"/>
    <w:rsid w:val="00D93775"/>
    <w:rsid w:val="00D95DD6"/>
    <w:rsid w:val="00D97264"/>
    <w:rsid w:val="00DA00DE"/>
    <w:rsid w:val="00DA0439"/>
    <w:rsid w:val="00DA0A99"/>
    <w:rsid w:val="00DA1AFF"/>
    <w:rsid w:val="00DA1C72"/>
    <w:rsid w:val="00DA3576"/>
    <w:rsid w:val="00DA37C5"/>
    <w:rsid w:val="00DA3CF2"/>
    <w:rsid w:val="00DA4817"/>
    <w:rsid w:val="00DA528A"/>
    <w:rsid w:val="00DA5BC7"/>
    <w:rsid w:val="00DA604C"/>
    <w:rsid w:val="00DA7BDB"/>
    <w:rsid w:val="00DA7E08"/>
    <w:rsid w:val="00DB0945"/>
    <w:rsid w:val="00DB11C9"/>
    <w:rsid w:val="00DB2C47"/>
    <w:rsid w:val="00DB53C0"/>
    <w:rsid w:val="00DB54D6"/>
    <w:rsid w:val="00DB6E75"/>
    <w:rsid w:val="00DB6F97"/>
    <w:rsid w:val="00DB7961"/>
    <w:rsid w:val="00DB7AD8"/>
    <w:rsid w:val="00DB7DDA"/>
    <w:rsid w:val="00DC0225"/>
    <w:rsid w:val="00DC097D"/>
    <w:rsid w:val="00DC12D6"/>
    <w:rsid w:val="00DC145A"/>
    <w:rsid w:val="00DC1D0A"/>
    <w:rsid w:val="00DC3498"/>
    <w:rsid w:val="00DC35A8"/>
    <w:rsid w:val="00DC3FB9"/>
    <w:rsid w:val="00DC6AFA"/>
    <w:rsid w:val="00DC6D8D"/>
    <w:rsid w:val="00DD066C"/>
    <w:rsid w:val="00DD183A"/>
    <w:rsid w:val="00DD24CE"/>
    <w:rsid w:val="00DD3309"/>
    <w:rsid w:val="00DD393A"/>
    <w:rsid w:val="00DD3C6F"/>
    <w:rsid w:val="00DD409B"/>
    <w:rsid w:val="00DE04BD"/>
    <w:rsid w:val="00DE19E2"/>
    <w:rsid w:val="00DE222C"/>
    <w:rsid w:val="00DE2537"/>
    <w:rsid w:val="00DE2A22"/>
    <w:rsid w:val="00DE3D30"/>
    <w:rsid w:val="00DE4BA9"/>
    <w:rsid w:val="00DE5E91"/>
    <w:rsid w:val="00DE7667"/>
    <w:rsid w:val="00DE7757"/>
    <w:rsid w:val="00DF05D1"/>
    <w:rsid w:val="00DF224C"/>
    <w:rsid w:val="00DF3927"/>
    <w:rsid w:val="00DF5A14"/>
    <w:rsid w:val="00DF770C"/>
    <w:rsid w:val="00E03BFB"/>
    <w:rsid w:val="00E04839"/>
    <w:rsid w:val="00E04A54"/>
    <w:rsid w:val="00E05287"/>
    <w:rsid w:val="00E05B11"/>
    <w:rsid w:val="00E07DEA"/>
    <w:rsid w:val="00E1275F"/>
    <w:rsid w:val="00E13750"/>
    <w:rsid w:val="00E147F7"/>
    <w:rsid w:val="00E15514"/>
    <w:rsid w:val="00E15948"/>
    <w:rsid w:val="00E161A6"/>
    <w:rsid w:val="00E16F72"/>
    <w:rsid w:val="00E1755C"/>
    <w:rsid w:val="00E17715"/>
    <w:rsid w:val="00E17F64"/>
    <w:rsid w:val="00E211C3"/>
    <w:rsid w:val="00E21431"/>
    <w:rsid w:val="00E22A20"/>
    <w:rsid w:val="00E23874"/>
    <w:rsid w:val="00E243EF"/>
    <w:rsid w:val="00E24788"/>
    <w:rsid w:val="00E26CCB"/>
    <w:rsid w:val="00E26DD4"/>
    <w:rsid w:val="00E27F15"/>
    <w:rsid w:val="00E30536"/>
    <w:rsid w:val="00E30BEE"/>
    <w:rsid w:val="00E32739"/>
    <w:rsid w:val="00E32A81"/>
    <w:rsid w:val="00E370AD"/>
    <w:rsid w:val="00E37952"/>
    <w:rsid w:val="00E40ABE"/>
    <w:rsid w:val="00E42872"/>
    <w:rsid w:val="00E42BC2"/>
    <w:rsid w:val="00E42EBC"/>
    <w:rsid w:val="00E448DA"/>
    <w:rsid w:val="00E4492B"/>
    <w:rsid w:val="00E45B3D"/>
    <w:rsid w:val="00E52378"/>
    <w:rsid w:val="00E5356E"/>
    <w:rsid w:val="00E540B5"/>
    <w:rsid w:val="00E549BD"/>
    <w:rsid w:val="00E55091"/>
    <w:rsid w:val="00E5610C"/>
    <w:rsid w:val="00E57054"/>
    <w:rsid w:val="00E57905"/>
    <w:rsid w:val="00E57945"/>
    <w:rsid w:val="00E57B3D"/>
    <w:rsid w:val="00E57F54"/>
    <w:rsid w:val="00E57F81"/>
    <w:rsid w:val="00E60024"/>
    <w:rsid w:val="00E60AC8"/>
    <w:rsid w:val="00E61B4B"/>
    <w:rsid w:val="00E623A6"/>
    <w:rsid w:val="00E624E3"/>
    <w:rsid w:val="00E62642"/>
    <w:rsid w:val="00E63E42"/>
    <w:rsid w:val="00E65235"/>
    <w:rsid w:val="00E66CAA"/>
    <w:rsid w:val="00E66FFD"/>
    <w:rsid w:val="00E67189"/>
    <w:rsid w:val="00E675AE"/>
    <w:rsid w:val="00E67EAF"/>
    <w:rsid w:val="00E7050C"/>
    <w:rsid w:val="00E70715"/>
    <w:rsid w:val="00E711F9"/>
    <w:rsid w:val="00E71757"/>
    <w:rsid w:val="00E72D8D"/>
    <w:rsid w:val="00E735EA"/>
    <w:rsid w:val="00E73625"/>
    <w:rsid w:val="00E75216"/>
    <w:rsid w:val="00E77E8D"/>
    <w:rsid w:val="00E8011B"/>
    <w:rsid w:val="00E82C8B"/>
    <w:rsid w:val="00E8304A"/>
    <w:rsid w:val="00E833C6"/>
    <w:rsid w:val="00E843C2"/>
    <w:rsid w:val="00E843D7"/>
    <w:rsid w:val="00E84E7F"/>
    <w:rsid w:val="00E85780"/>
    <w:rsid w:val="00E8590F"/>
    <w:rsid w:val="00E8660C"/>
    <w:rsid w:val="00E8794F"/>
    <w:rsid w:val="00E87C4A"/>
    <w:rsid w:val="00E913DA"/>
    <w:rsid w:val="00E91C2D"/>
    <w:rsid w:val="00E92758"/>
    <w:rsid w:val="00E92839"/>
    <w:rsid w:val="00E964A7"/>
    <w:rsid w:val="00EA046A"/>
    <w:rsid w:val="00EA06C3"/>
    <w:rsid w:val="00EA19AC"/>
    <w:rsid w:val="00EA22AB"/>
    <w:rsid w:val="00EA3FD1"/>
    <w:rsid w:val="00EA4421"/>
    <w:rsid w:val="00EA4692"/>
    <w:rsid w:val="00EA4CDF"/>
    <w:rsid w:val="00EA68EE"/>
    <w:rsid w:val="00EB0FCF"/>
    <w:rsid w:val="00EB145A"/>
    <w:rsid w:val="00EB1A50"/>
    <w:rsid w:val="00EB2B92"/>
    <w:rsid w:val="00EB510D"/>
    <w:rsid w:val="00EB750A"/>
    <w:rsid w:val="00EB7A2F"/>
    <w:rsid w:val="00EC077B"/>
    <w:rsid w:val="00EC3A18"/>
    <w:rsid w:val="00EC630A"/>
    <w:rsid w:val="00ED02FB"/>
    <w:rsid w:val="00ED10F9"/>
    <w:rsid w:val="00ED1BC3"/>
    <w:rsid w:val="00ED3D84"/>
    <w:rsid w:val="00ED4682"/>
    <w:rsid w:val="00ED4D05"/>
    <w:rsid w:val="00ED76EA"/>
    <w:rsid w:val="00EE383C"/>
    <w:rsid w:val="00EE39D3"/>
    <w:rsid w:val="00EE449D"/>
    <w:rsid w:val="00EE55A5"/>
    <w:rsid w:val="00EE6D58"/>
    <w:rsid w:val="00EF02E3"/>
    <w:rsid w:val="00EF07B2"/>
    <w:rsid w:val="00EF0EAE"/>
    <w:rsid w:val="00EF1D9F"/>
    <w:rsid w:val="00EF1EE7"/>
    <w:rsid w:val="00EF2553"/>
    <w:rsid w:val="00EF2D57"/>
    <w:rsid w:val="00EF3CAD"/>
    <w:rsid w:val="00EF4331"/>
    <w:rsid w:val="00EF44B7"/>
    <w:rsid w:val="00EF61D6"/>
    <w:rsid w:val="00EF691A"/>
    <w:rsid w:val="00F00C8E"/>
    <w:rsid w:val="00F00FB3"/>
    <w:rsid w:val="00F01B18"/>
    <w:rsid w:val="00F02482"/>
    <w:rsid w:val="00F02E30"/>
    <w:rsid w:val="00F04024"/>
    <w:rsid w:val="00F0459E"/>
    <w:rsid w:val="00F050D9"/>
    <w:rsid w:val="00F05520"/>
    <w:rsid w:val="00F0595A"/>
    <w:rsid w:val="00F0723F"/>
    <w:rsid w:val="00F10D1C"/>
    <w:rsid w:val="00F10FB9"/>
    <w:rsid w:val="00F110FB"/>
    <w:rsid w:val="00F112D3"/>
    <w:rsid w:val="00F117EF"/>
    <w:rsid w:val="00F11A8A"/>
    <w:rsid w:val="00F1250B"/>
    <w:rsid w:val="00F12FD7"/>
    <w:rsid w:val="00F13CAC"/>
    <w:rsid w:val="00F14BF5"/>
    <w:rsid w:val="00F15925"/>
    <w:rsid w:val="00F15E2B"/>
    <w:rsid w:val="00F15F5F"/>
    <w:rsid w:val="00F1620C"/>
    <w:rsid w:val="00F1670E"/>
    <w:rsid w:val="00F17438"/>
    <w:rsid w:val="00F17D9A"/>
    <w:rsid w:val="00F17EED"/>
    <w:rsid w:val="00F21CC2"/>
    <w:rsid w:val="00F22CC3"/>
    <w:rsid w:val="00F22FE9"/>
    <w:rsid w:val="00F2356D"/>
    <w:rsid w:val="00F23E96"/>
    <w:rsid w:val="00F2620F"/>
    <w:rsid w:val="00F30DA1"/>
    <w:rsid w:val="00F3240B"/>
    <w:rsid w:val="00F32694"/>
    <w:rsid w:val="00F32B91"/>
    <w:rsid w:val="00F33880"/>
    <w:rsid w:val="00F3390D"/>
    <w:rsid w:val="00F33B4F"/>
    <w:rsid w:val="00F36378"/>
    <w:rsid w:val="00F372B4"/>
    <w:rsid w:val="00F3758A"/>
    <w:rsid w:val="00F400B7"/>
    <w:rsid w:val="00F40793"/>
    <w:rsid w:val="00F419AC"/>
    <w:rsid w:val="00F420C8"/>
    <w:rsid w:val="00F425AD"/>
    <w:rsid w:val="00F4353D"/>
    <w:rsid w:val="00F43E3A"/>
    <w:rsid w:val="00F44AC5"/>
    <w:rsid w:val="00F467B9"/>
    <w:rsid w:val="00F47AF6"/>
    <w:rsid w:val="00F47B0E"/>
    <w:rsid w:val="00F52173"/>
    <w:rsid w:val="00F52F7D"/>
    <w:rsid w:val="00F53132"/>
    <w:rsid w:val="00F55615"/>
    <w:rsid w:val="00F55968"/>
    <w:rsid w:val="00F564C5"/>
    <w:rsid w:val="00F567EC"/>
    <w:rsid w:val="00F56AB7"/>
    <w:rsid w:val="00F56DE5"/>
    <w:rsid w:val="00F609E2"/>
    <w:rsid w:val="00F61467"/>
    <w:rsid w:val="00F618BE"/>
    <w:rsid w:val="00F64622"/>
    <w:rsid w:val="00F70CF7"/>
    <w:rsid w:val="00F71E04"/>
    <w:rsid w:val="00F71F68"/>
    <w:rsid w:val="00F72827"/>
    <w:rsid w:val="00F736D4"/>
    <w:rsid w:val="00F74498"/>
    <w:rsid w:val="00F761BB"/>
    <w:rsid w:val="00F76E6F"/>
    <w:rsid w:val="00F77A42"/>
    <w:rsid w:val="00F801EC"/>
    <w:rsid w:val="00F8034C"/>
    <w:rsid w:val="00F80B1B"/>
    <w:rsid w:val="00F81B6F"/>
    <w:rsid w:val="00F820D3"/>
    <w:rsid w:val="00F83A63"/>
    <w:rsid w:val="00F83ACB"/>
    <w:rsid w:val="00F8535F"/>
    <w:rsid w:val="00F85534"/>
    <w:rsid w:val="00F86A14"/>
    <w:rsid w:val="00F86C88"/>
    <w:rsid w:val="00F86ED6"/>
    <w:rsid w:val="00F87142"/>
    <w:rsid w:val="00F87A0C"/>
    <w:rsid w:val="00F87A97"/>
    <w:rsid w:val="00F87B34"/>
    <w:rsid w:val="00F9150A"/>
    <w:rsid w:val="00F9182C"/>
    <w:rsid w:val="00F91EA9"/>
    <w:rsid w:val="00F94D90"/>
    <w:rsid w:val="00F955D6"/>
    <w:rsid w:val="00F96002"/>
    <w:rsid w:val="00F97CDA"/>
    <w:rsid w:val="00F97E6E"/>
    <w:rsid w:val="00FA0018"/>
    <w:rsid w:val="00FA16AE"/>
    <w:rsid w:val="00FA3842"/>
    <w:rsid w:val="00FA3CFE"/>
    <w:rsid w:val="00FA3FDA"/>
    <w:rsid w:val="00FA6992"/>
    <w:rsid w:val="00FA7B98"/>
    <w:rsid w:val="00FB02CF"/>
    <w:rsid w:val="00FB0743"/>
    <w:rsid w:val="00FB0B78"/>
    <w:rsid w:val="00FB0D8C"/>
    <w:rsid w:val="00FB18F8"/>
    <w:rsid w:val="00FB25FE"/>
    <w:rsid w:val="00FB263C"/>
    <w:rsid w:val="00FB2CA1"/>
    <w:rsid w:val="00FB2D88"/>
    <w:rsid w:val="00FB31C1"/>
    <w:rsid w:val="00FB38B1"/>
    <w:rsid w:val="00FB5F21"/>
    <w:rsid w:val="00FB6768"/>
    <w:rsid w:val="00FB78BF"/>
    <w:rsid w:val="00FC016D"/>
    <w:rsid w:val="00FC0214"/>
    <w:rsid w:val="00FC0301"/>
    <w:rsid w:val="00FC1897"/>
    <w:rsid w:val="00FC2F3A"/>
    <w:rsid w:val="00FC3605"/>
    <w:rsid w:val="00FC4364"/>
    <w:rsid w:val="00FC49BF"/>
    <w:rsid w:val="00FC667A"/>
    <w:rsid w:val="00FC70EE"/>
    <w:rsid w:val="00FC7EB2"/>
    <w:rsid w:val="00FD07B0"/>
    <w:rsid w:val="00FD0DB1"/>
    <w:rsid w:val="00FD1ADC"/>
    <w:rsid w:val="00FD2795"/>
    <w:rsid w:val="00FD529A"/>
    <w:rsid w:val="00FD5CF9"/>
    <w:rsid w:val="00FD6CE8"/>
    <w:rsid w:val="00FE0097"/>
    <w:rsid w:val="00FE1B96"/>
    <w:rsid w:val="00FE2E0F"/>
    <w:rsid w:val="00FE378B"/>
    <w:rsid w:val="00FE3C91"/>
    <w:rsid w:val="00FE3DF5"/>
    <w:rsid w:val="00FE48BC"/>
    <w:rsid w:val="00FE4A15"/>
    <w:rsid w:val="00FE4A72"/>
    <w:rsid w:val="00FE4A9E"/>
    <w:rsid w:val="00FE5F29"/>
    <w:rsid w:val="00FE67C6"/>
    <w:rsid w:val="00FE6C8B"/>
    <w:rsid w:val="00FE6DBF"/>
    <w:rsid w:val="00FE7034"/>
    <w:rsid w:val="00FF0089"/>
    <w:rsid w:val="00FF0B9F"/>
    <w:rsid w:val="00FF294B"/>
    <w:rsid w:val="00FF2C78"/>
    <w:rsid w:val="00FF3ED9"/>
    <w:rsid w:val="00FF4D4D"/>
    <w:rsid w:val="00FF67BC"/>
    <w:rsid w:val="00FF7344"/>
    <w:rsid w:val="00FF7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E8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2C"/>
  </w:style>
  <w:style w:type="paragraph" w:styleId="Heading1">
    <w:name w:val="heading 1"/>
    <w:basedOn w:val="Normal"/>
    <w:next w:val="Normal"/>
    <w:link w:val="Heading1Char"/>
    <w:uiPriority w:val="9"/>
    <w:qFormat/>
    <w:rsid w:val="00E70715"/>
    <w:pPr>
      <w:keepNext/>
      <w:keepLines/>
      <w:numPr>
        <w:numId w:val="7"/>
      </w:numPr>
      <w:spacing w:before="240" w:after="0"/>
      <w:jc w:val="both"/>
      <w:outlineLvl w:val="0"/>
    </w:pPr>
    <w:rPr>
      <w:rFonts w:ascii="Roboto" w:eastAsiaTheme="majorEastAsia" w:hAnsi="Roboto" w:cs="Calibri"/>
      <w:b/>
      <w:color w:val="2E74B5" w:themeColor="accent1" w:themeShade="BF"/>
      <w:sz w:val="24"/>
      <w:szCs w:val="20"/>
    </w:rPr>
  </w:style>
  <w:style w:type="paragraph" w:styleId="Heading2">
    <w:name w:val="heading 2"/>
    <w:basedOn w:val="Normal"/>
    <w:next w:val="Normal"/>
    <w:link w:val="Heading2Char"/>
    <w:uiPriority w:val="9"/>
    <w:unhideWhenUsed/>
    <w:qFormat/>
    <w:rsid w:val="00DE2A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7F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17438"/>
  </w:style>
  <w:style w:type="paragraph" w:styleId="ListParagraph">
    <w:name w:val="List Paragraph"/>
    <w:aliases w:val="titulo 3,Bullets,Párrafo de lista1,normal,Normal1,Lapis Bulleted List"/>
    <w:basedOn w:val="Normal"/>
    <w:link w:val="ListParagraphChar"/>
    <w:uiPriority w:val="34"/>
    <w:qFormat/>
    <w:rsid w:val="002444C7"/>
    <w:pPr>
      <w:ind w:left="720"/>
      <w:contextualSpacing/>
    </w:pPr>
  </w:style>
  <w:style w:type="character" w:styleId="Hyperlink">
    <w:name w:val="Hyperlink"/>
    <w:basedOn w:val="DefaultParagraphFont"/>
    <w:uiPriority w:val="99"/>
    <w:unhideWhenUsed/>
    <w:rsid w:val="002444C7"/>
    <w:rPr>
      <w:color w:val="0563C1" w:themeColor="hyperlink"/>
      <w:u w:val="single"/>
    </w:rPr>
  </w:style>
  <w:style w:type="paragraph" w:styleId="Header">
    <w:name w:val="header"/>
    <w:basedOn w:val="Normal"/>
    <w:link w:val="HeaderChar"/>
    <w:uiPriority w:val="99"/>
    <w:unhideWhenUsed/>
    <w:rsid w:val="002F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58B"/>
  </w:style>
  <w:style w:type="paragraph" w:styleId="Footer">
    <w:name w:val="footer"/>
    <w:basedOn w:val="Normal"/>
    <w:link w:val="FooterChar"/>
    <w:uiPriority w:val="99"/>
    <w:unhideWhenUsed/>
    <w:rsid w:val="002F4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58B"/>
  </w:style>
  <w:style w:type="paragraph" w:styleId="BalloonText">
    <w:name w:val="Balloon Text"/>
    <w:basedOn w:val="Normal"/>
    <w:link w:val="BalloonTextChar"/>
    <w:uiPriority w:val="99"/>
    <w:semiHidden/>
    <w:unhideWhenUsed/>
    <w:rsid w:val="006B0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2FF"/>
    <w:rPr>
      <w:rFonts w:ascii="Segoe UI" w:hAnsi="Segoe UI" w:cs="Segoe UI"/>
      <w:sz w:val="18"/>
      <w:szCs w:val="18"/>
    </w:rPr>
  </w:style>
  <w:style w:type="paragraph" w:styleId="FootnoteText">
    <w:name w:val="footnote text"/>
    <w:aliases w:val="5_G"/>
    <w:basedOn w:val="Normal"/>
    <w:link w:val="FootnoteTextChar"/>
    <w:uiPriority w:val="99"/>
    <w:semiHidden/>
    <w:unhideWhenUsed/>
    <w:qFormat/>
    <w:rsid w:val="004B2226"/>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rsid w:val="004B2226"/>
    <w:rPr>
      <w:sz w:val="20"/>
      <w:szCs w:val="20"/>
    </w:rPr>
  </w:style>
  <w:style w:type="character" w:styleId="FootnoteReference">
    <w:name w:val="footnote reference"/>
    <w:aliases w:val="ftref,Footnotes refss,16 Point,Superscript 6 Point,Char Char,FO,Знак сноски 1,referencia nota al pie,Texto de nota al pie,BVI fnr,Footnote symbol,Footnote,Ref. ...,Ref. de nota al pie2,Nota de pie,Ref,de nota al pie,Pie de pagina,FC"/>
    <w:basedOn w:val="DefaultParagraphFont"/>
    <w:uiPriority w:val="99"/>
    <w:unhideWhenUsed/>
    <w:rsid w:val="004B2226"/>
    <w:rPr>
      <w:vertAlign w:val="superscript"/>
    </w:rPr>
  </w:style>
  <w:style w:type="character" w:styleId="CommentReference">
    <w:name w:val="annotation reference"/>
    <w:basedOn w:val="DefaultParagraphFont"/>
    <w:uiPriority w:val="99"/>
    <w:semiHidden/>
    <w:unhideWhenUsed/>
    <w:rsid w:val="006A332E"/>
    <w:rPr>
      <w:sz w:val="16"/>
      <w:szCs w:val="16"/>
    </w:rPr>
  </w:style>
  <w:style w:type="paragraph" w:styleId="CommentText">
    <w:name w:val="annotation text"/>
    <w:basedOn w:val="Normal"/>
    <w:link w:val="CommentTextChar"/>
    <w:uiPriority w:val="99"/>
    <w:unhideWhenUsed/>
    <w:rsid w:val="006A332E"/>
    <w:pPr>
      <w:spacing w:line="240" w:lineRule="auto"/>
    </w:pPr>
    <w:rPr>
      <w:sz w:val="20"/>
      <w:szCs w:val="20"/>
    </w:rPr>
  </w:style>
  <w:style w:type="character" w:customStyle="1" w:styleId="CommentTextChar">
    <w:name w:val="Comment Text Char"/>
    <w:basedOn w:val="DefaultParagraphFont"/>
    <w:link w:val="CommentText"/>
    <w:uiPriority w:val="99"/>
    <w:rsid w:val="006A332E"/>
    <w:rPr>
      <w:sz w:val="20"/>
      <w:szCs w:val="20"/>
    </w:rPr>
  </w:style>
  <w:style w:type="paragraph" w:styleId="CommentSubject">
    <w:name w:val="annotation subject"/>
    <w:basedOn w:val="CommentText"/>
    <w:next w:val="CommentText"/>
    <w:link w:val="CommentSubjectChar"/>
    <w:uiPriority w:val="99"/>
    <w:semiHidden/>
    <w:unhideWhenUsed/>
    <w:rsid w:val="006A332E"/>
    <w:rPr>
      <w:b/>
      <w:bCs/>
    </w:rPr>
  </w:style>
  <w:style w:type="character" w:customStyle="1" w:styleId="CommentSubjectChar">
    <w:name w:val="Comment Subject Char"/>
    <w:basedOn w:val="CommentTextChar"/>
    <w:link w:val="CommentSubject"/>
    <w:uiPriority w:val="99"/>
    <w:semiHidden/>
    <w:rsid w:val="006A332E"/>
    <w:rPr>
      <w:b/>
      <w:bCs/>
      <w:sz w:val="20"/>
      <w:szCs w:val="20"/>
    </w:rPr>
  </w:style>
  <w:style w:type="character" w:customStyle="1" w:styleId="Heading1Char">
    <w:name w:val="Heading 1 Char"/>
    <w:basedOn w:val="DefaultParagraphFont"/>
    <w:link w:val="Heading1"/>
    <w:uiPriority w:val="9"/>
    <w:rsid w:val="00E70715"/>
    <w:rPr>
      <w:rFonts w:ascii="Roboto" w:eastAsiaTheme="majorEastAsia" w:hAnsi="Roboto" w:cs="Calibri"/>
      <w:b/>
      <w:color w:val="2E74B5" w:themeColor="accent1" w:themeShade="BF"/>
      <w:sz w:val="24"/>
      <w:szCs w:val="20"/>
    </w:rPr>
  </w:style>
  <w:style w:type="paragraph" w:styleId="TOCHeading">
    <w:name w:val="TOC Heading"/>
    <w:basedOn w:val="Heading1"/>
    <w:next w:val="Normal"/>
    <w:uiPriority w:val="39"/>
    <w:unhideWhenUsed/>
    <w:qFormat/>
    <w:rsid w:val="00155B5D"/>
    <w:pPr>
      <w:outlineLvl w:val="9"/>
    </w:pPr>
  </w:style>
  <w:style w:type="paragraph" w:styleId="TOC1">
    <w:name w:val="toc 1"/>
    <w:basedOn w:val="Normal"/>
    <w:next w:val="Normal"/>
    <w:autoRedefine/>
    <w:uiPriority w:val="39"/>
    <w:unhideWhenUsed/>
    <w:rsid w:val="00CE746A"/>
    <w:pPr>
      <w:tabs>
        <w:tab w:val="left" w:pos="440"/>
        <w:tab w:val="right" w:leader="dot" w:pos="9350"/>
      </w:tabs>
      <w:spacing w:after="100" w:line="240" w:lineRule="auto"/>
      <w:jc w:val="center"/>
    </w:pPr>
  </w:style>
  <w:style w:type="paragraph" w:styleId="Revision">
    <w:name w:val="Revision"/>
    <w:hidden/>
    <w:uiPriority w:val="99"/>
    <w:semiHidden/>
    <w:rsid w:val="00A14CFE"/>
    <w:pPr>
      <w:spacing w:after="0" w:line="240" w:lineRule="auto"/>
    </w:pPr>
  </w:style>
  <w:style w:type="paragraph" w:styleId="DocumentMap">
    <w:name w:val="Document Map"/>
    <w:basedOn w:val="Normal"/>
    <w:link w:val="DocumentMapChar"/>
    <w:uiPriority w:val="99"/>
    <w:semiHidden/>
    <w:unhideWhenUsed/>
    <w:rsid w:val="00A14CF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4CFE"/>
    <w:rPr>
      <w:rFonts w:ascii="Lucida Grande" w:hAnsi="Lucida Grande" w:cs="Lucida Grande"/>
      <w:sz w:val="24"/>
      <w:szCs w:val="24"/>
    </w:rPr>
  </w:style>
  <w:style w:type="paragraph" w:styleId="BodyText">
    <w:name w:val="Body Text"/>
    <w:basedOn w:val="Normal"/>
    <w:link w:val="BodyTextChar"/>
    <w:uiPriority w:val="99"/>
    <w:rsid w:val="00A01C5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A01C50"/>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D3E2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D3E25"/>
    <w:rPr>
      <w:rFonts w:asciiTheme="majorHAnsi" w:eastAsiaTheme="majorEastAsia" w:hAnsiTheme="majorHAnsi" w:cstheme="majorBidi"/>
      <w:i/>
      <w:iCs/>
      <w:color w:val="5B9BD5" w:themeColor="accent1"/>
      <w:spacing w:val="15"/>
      <w:sz w:val="24"/>
      <w:szCs w:val="24"/>
    </w:rPr>
  </w:style>
  <w:style w:type="character" w:customStyle="1" w:styleId="ListParagraphChar">
    <w:name w:val="List Paragraph Char"/>
    <w:aliases w:val="titulo 3 Char,Bullets Char,Párrafo de lista1 Char,normal Char,Normal1 Char,Lapis Bulleted List Char"/>
    <w:link w:val="ListParagraph"/>
    <w:uiPriority w:val="34"/>
    <w:locked/>
    <w:rsid w:val="007D546F"/>
  </w:style>
  <w:style w:type="character" w:styleId="Emphasis">
    <w:name w:val="Emphasis"/>
    <w:basedOn w:val="DefaultParagraphFont"/>
    <w:uiPriority w:val="20"/>
    <w:qFormat/>
    <w:rsid w:val="00DD3309"/>
    <w:rPr>
      <w:i/>
      <w:iCs/>
    </w:rPr>
  </w:style>
  <w:style w:type="paragraph" w:styleId="NormalWeb">
    <w:name w:val="Normal (Web)"/>
    <w:basedOn w:val="Normal"/>
    <w:uiPriority w:val="99"/>
    <w:unhideWhenUsed/>
    <w:rsid w:val="00E8590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stTable6Colorful-Accent11">
    <w:name w:val="List Table 6 Colorful - Accent 11"/>
    <w:basedOn w:val="TableNormal"/>
    <w:uiPriority w:val="51"/>
    <w:rsid w:val="00A22220"/>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39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2A2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7A4059"/>
    <w:pPr>
      <w:tabs>
        <w:tab w:val="right" w:leader="dot" w:pos="9016"/>
      </w:tabs>
      <w:spacing w:after="100"/>
      <w:ind w:left="220"/>
    </w:pPr>
    <w:rPr>
      <w:rFonts w:ascii="Roboto" w:hAnsi="Roboto" w:cs="Calibri"/>
      <w:b/>
      <w:bCs/>
      <w:i/>
      <w:iCs/>
      <w:noProof/>
    </w:rPr>
  </w:style>
  <w:style w:type="paragraph" w:customStyle="1" w:styleId="ColorfulList-Accent11">
    <w:name w:val="Colorful List - Accent 11"/>
    <w:aliases w:val="List Paragraph (numbered (a)),References,WB List Paragraph,Dot pt,F5 List Paragraph,List Paragraph1,No Spacing1,List Paragraph Char Char Char,Indicator Text,Numbered Para 1,Bullet 1,Bullet Points"/>
    <w:basedOn w:val="Normal"/>
    <w:link w:val="ColorfulList-Accent1Char"/>
    <w:qFormat/>
    <w:rsid w:val="00400053"/>
    <w:pPr>
      <w:spacing w:after="200" w:line="276" w:lineRule="auto"/>
      <w:ind w:left="720"/>
      <w:contextualSpacing/>
    </w:pPr>
    <w:rPr>
      <w:rFonts w:ascii="Calibri" w:eastAsia="Calibri" w:hAnsi="Calibri" w:cs="Times New Roman"/>
      <w:lang w:bidi="ar-SA"/>
    </w:rPr>
  </w:style>
  <w:style w:type="character" w:customStyle="1" w:styleId="ColorfulList-Accent1Char">
    <w:name w:val="Colorful List - Accent 1 Char"/>
    <w:aliases w:val="List Paragraph (numbered (a)) Char,References Char,WB List Paragraph Char,Dot pt Char,F5 List Paragraph Char,List Paragraph1 Char,No Spacing1 Char,List Paragraph Char Char Char Char,Indicator Text Char,Numbered Para 1 Char"/>
    <w:link w:val="ColorfulList-Accent11"/>
    <w:qFormat/>
    <w:rsid w:val="00400053"/>
    <w:rPr>
      <w:rFonts w:ascii="Calibri" w:eastAsia="Calibri" w:hAnsi="Calibri" w:cs="Times New Roman"/>
      <w:lang w:bidi="ar-SA"/>
    </w:rPr>
  </w:style>
  <w:style w:type="character" w:customStyle="1" w:styleId="Heading3Char">
    <w:name w:val="Heading 3 Char"/>
    <w:basedOn w:val="DefaultParagraphFont"/>
    <w:link w:val="Heading3"/>
    <w:uiPriority w:val="9"/>
    <w:rsid w:val="004B7F36"/>
    <w:rPr>
      <w:rFonts w:asciiTheme="majorHAnsi" w:eastAsiaTheme="majorEastAsia" w:hAnsiTheme="majorHAnsi" w:cstheme="majorBidi"/>
      <w:color w:val="1F4D78" w:themeColor="accent1" w:themeShade="7F"/>
      <w:sz w:val="24"/>
      <w:szCs w:val="24"/>
    </w:rPr>
  </w:style>
  <w:style w:type="paragraph" w:customStyle="1" w:styleId="Body">
    <w:name w:val="Body"/>
    <w:rsid w:val="004B7F3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bidi="ar-SA"/>
    </w:rPr>
  </w:style>
  <w:style w:type="paragraph" w:styleId="TOC3">
    <w:name w:val="toc 3"/>
    <w:basedOn w:val="Normal"/>
    <w:next w:val="Normal"/>
    <w:autoRedefine/>
    <w:uiPriority w:val="39"/>
    <w:unhideWhenUsed/>
    <w:rsid w:val="001559DE"/>
    <w:pPr>
      <w:spacing w:after="100"/>
      <w:ind w:left="440"/>
    </w:pPr>
  </w:style>
  <w:style w:type="character" w:customStyle="1" w:styleId="s4">
    <w:name w:val="s4"/>
    <w:basedOn w:val="DefaultParagraphFont"/>
    <w:rsid w:val="000B74A9"/>
  </w:style>
  <w:style w:type="character" w:customStyle="1" w:styleId="apple-converted-space">
    <w:name w:val="apple-converted-space"/>
    <w:basedOn w:val="DefaultParagraphFont"/>
    <w:rsid w:val="000B74A9"/>
  </w:style>
  <w:style w:type="paragraph" w:customStyle="1" w:styleId="s5">
    <w:name w:val="s5"/>
    <w:basedOn w:val="Normal"/>
    <w:rsid w:val="00EF2D57"/>
    <w:pPr>
      <w:spacing w:before="100" w:beforeAutospacing="1" w:after="100" w:afterAutospacing="1" w:line="240" w:lineRule="auto"/>
    </w:pPr>
    <w:rPr>
      <w:rFonts w:ascii="Times New Roman" w:eastAsiaTheme="minorEastAsia" w:hAnsi="Times New Roman" w:cs="Times New Roman"/>
      <w:sz w:val="24"/>
      <w:szCs w:val="24"/>
      <w:lang w:val="en-GB" w:eastAsia="en-GB" w:bidi="ar-SA"/>
    </w:rPr>
  </w:style>
  <w:style w:type="paragraph" w:customStyle="1" w:styleId="Default">
    <w:name w:val="Default"/>
    <w:rsid w:val="00D430AF"/>
    <w:pPr>
      <w:autoSpaceDE w:val="0"/>
      <w:autoSpaceDN w:val="0"/>
      <w:adjustRightInd w:val="0"/>
      <w:spacing w:after="0" w:line="240" w:lineRule="auto"/>
    </w:pPr>
    <w:rPr>
      <w:rFonts w:ascii="Calibri" w:hAnsi="Calibri" w:cs="Calibri"/>
      <w:color w:val="000000"/>
      <w:sz w:val="24"/>
      <w:szCs w:val="24"/>
      <w:lang w:bidi="ar-SA"/>
    </w:rPr>
  </w:style>
  <w:style w:type="character" w:styleId="UnresolvedMention">
    <w:name w:val="Unresolved Mention"/>
    <w:basedOn w:val="DefaultParagraphFont"/>
    <w:uiPriority w:val="99"/>
    <w:semiHidden/>
    <w:unhideWhenUsed/>
    <w:rsid w:val="00170A69"/>
    <w:rPr>
      <w:color w:val="605E5C"/>
      <w:shd w:val="clear" w:color="auto" w:fill="E1DFDD"/>
    </w:rPr>
  </w:style>
  <w:style w:type="paragraph" w:styleId="NoSpacing">
    <w:name w:val="No Spacing"/>
    <w:basedOn w:val="Normal"/>
    <w:uiPriority w:val="1"/>
    <w:qFormat/>
    <w:rsid w:val="001876C8"/>
    <w:pPr>
      <w:spacing w:after="0" w:line="240" w:lineRule="auto"/>
    </w:pPr>
    <w:rPr>
      <w:rFonts w:ascii="Calibri" w:hAnsi="Calibri" w:cs="Calibri"/>
      <w:lang w:bidi="ar-SA"/>
    </w:rPr>
  </w:style>
  <w:style w:type="character" w:styleId="FollowedHyperlink">
    <w:name w:val="FollowedHyperlink"/>
    <w:basedOn w:val="DefaultParagraphFont"/>
    <w:uiPriority w:val="99"/>
    <w:semiHidden/>
    <w:unhideWhenUsed/>
    <w:rsid w:val="00E448DA"/>
    <w:rPr>
      <w:color w:val="954F72" w:themeColor="followedHyperlink"/>
      <w:u w:val="single"/>
    </w:rPr>
  </w:style>
  <w:style w:type="character" w:customStyle="1" w:styleId="normaltextrun">
    <w:name w:val="normaltextrun"/>
    <w:basedOn w:val="DefaultParagraphFont"/>
    <w:rsid w:val="00D837B1"/>
  </w:style>
  <w:style w:type="character" w:customStyle="1" w:styleId="eop">
    <w:name w:val="eop"/>
    <w:basedOn w:val="DefaultParagraphFont"/>
    <w:rsid w:val="00D8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7146">
      <w:bodyDiv w:val="1"/>
      <w:marLeft w:val="0"/>
      <w:marRight w:val="0"/>
      <w:marTop w:val="0"/>
      <w:marBottom w:val="0"/>
      <w:divBdr>
        <w:top w:val="none" w:sz="0" w:space="0" w:color="auto"/>
        <w:left w:val="none" w:sz="0" w:space="0" w:color="auto"/>
        <w:bottom w:val="none" w:sz="0" w:space="0" w:color="auto"/>
        <w:right w:val="none" w:sz="0" w:space="0" w:color="auto"/>
      </w:divBdr>
    </w:div>
    <w:div w:id="151795503">
      <w:bodyDiv w:val="1"/>
      <w:marLeft w:val="0"/>
      <w:marRight w:val="0"/>
      <w:marTop w:val="0"/>
      <w:marBottom w:val="0"/>
      <w:divBdr>
        <w:top w:val="none" w:sz="0" w:space="0" w:color="auto"/>
        <w:left w:val="none" w:sz="0" w:space="0" w:color="auto"/>
        <w:bottom w:val="none" w:sz="0" w:space="0" w:color="auto"/>
        <w:right w:val="none" w:sz="0" w:space="0" w:color="auto"/>
      </w:divBdr>
    </w:div>
    <w:div w:id="212624976">
      <w:bodyDiv w:val="1"/>
      <w:marLeft w:val="0"/>
      <w:marRight w:val="0"/>
      <w:marTop w:val="0"/>
      <w:marBottom w:val="0"/>
      <w:divBdr>
        <w:top w:val="none" w:sz="0" w:space="0" w:color="auto"/>
        <w:left w:val="none" w:sz="0" w:space="0" w:color="auto"/>
        <w:bottom w:val="none" w:sz="0" w:space="0" w:color="auto"/>
        <w:right w:val="none" w:sz="0" w:space="0" w:color="auto"/>
      </w:divBdr>
    </w:div>
    <w:div w:id="331566337">
      <w:bodyDiv w:val="1"/>
      <w:marLeft w:val="0"/>
      <w:marRight w:val="0"/>
      <w:marTop w:val="0"/>
      <w:marBottom w:val="0"/>
      <w:divBdr>
        <w:top w:val="none" w:sz="0" w:space="0" w:color="auto"/>
        <w:left w:val="none" w:sz="0" w:space="0" w:color="auto"/>
        <w:bottom w:val="none" w:sz="0" w:space="0" w:color="auto"/>
        <w:right w:val="none" w:sz="0" w:space="0" w:color="auto"/>
      </w:divBdr>
    </w:div>
    <w:div w:id="357436878">
      <w:bodyDiv w:val="1"/>
      <w:marLeft w:val="0"/>
      <w:marRight w:val="0"/>
      <w:marTop w:val="0"/>
      <w:marBottom w:val="0"/>
      <w:divBdr>
        <w:top w:val="none" w:sz="0" w:space="0" w:color="auto"/>
        <w:left w:val="none" w:sz="0" w:space="0" w:color="auto"/>
        <w:bottom w:val="none" w:sz="0" w:space="0" w:color="auto"/>
        <w:right w:val="none" w:sz="0" w:space="0" w:color="auto"/>
      </w:divBdr>
    </w:div>
    <w:div w:id="372384707">
      <w:bodyDiv w:val="1"/>
      <w:marLeft w:val="0"/>
      <w:marRight w:val="0"/>
      <w:marTop w:val="0"/>
      <w:marBottom w:val="0"/>
      <w:divBdr>
        <w:top w:val="none" w:sz="0" w:space="0" w:color="auto"/>
        <w:left w:val="none" w:sz="0" w:space="0" w:color="auto"/>
        <w:bottom w:val="none" w:sz="0" w:space="0" w:color="auto"/>
        <w:right w:val="none" w:sz="0" w:space="0" w:color="auto"/>
      </w:divBdr>
    </w:div>
    <w:div w:id="376898184">
      <w:bodyDiv w:val="1"/>
      <w:marLeft w:val="0"/>
      <w:marRight w:val="0"/>
      <w:marTop w:val="0"/>
      <w:marBottom w:val="0"/>
      <w:divBdr>
        <w:top w:val="none" w:sz="0" w:space="0" w:color="auto"/>
        <w:left w:val="none" w:sz="0" w:space="0" w:color="auto"/>
        <w:bottom w:val="none" w:sz="0" w:space="0" w:color="auto"/>
        <w:right w:val="none" w:sz="0" w:space="0" w:color="auto"/>
      </w:divBdr>
    </w:div>
    <w:div w:id="406072352">
      <w:bodyDiv w:val="1"/>
      <w:marLeft w:val="0"/>
      <w:marRight w:val="0"/>
      <w:marTop w:val="0"/>
      <w:marBottom w:val="0"/>
      <w:divBdr>
        <w:top w:val="none" w:sz="0" w:space="0" w:color="auto"/>
        <w:left w:val="none" w:sz="0" w:space="0" w:color="auto"/>
        <w:bottom w:val="none" w:sz="0" w:space="0" w:color="auto"/>
        <w:right w:val="none" w:sz="0" w:space="0" w:color="auto"/>
      </w:divBdr>
    </w:div>
    <w:div w:id="570117685">
      <w:bodyDiv w:val="1"/>
      <w:marLeft w:val="0"/>
      <w:marRight w:val="0"/>
      <w:marTop w:val="0"/>
      <w:marBottom w:val="0"/>
      <w:divBdr>
        <w:top w:val="none" w:sz="0" w:space="0" w:color="auto"/>
        <w:left w:val="none" w:sz="0" w:space="0" w:color="auto"/>
        <w:bottom w:val="none" w:sz="0" w:space="0" w:color="auto"/>
        <w:right w:val="none" w:sz="0" w:space="0" w:color="auto"/>
      </w:divBdr>
      <w:divsChild>
        <w:div w:id="848758982">
          <w:marLeft w:val="446"/>
          <w:marRight w:val="0"/>
          <w:marTop w:val="0"/>
          <w:marBottom w:val="0"/>
          <w:divBdr>
            <w:top w:val="none" w:sz="0" w:space="0" w:color="auto"/>
            <w:left w:val="none" w:sz="0" w:space="0" w:color="auto"/>
            <w:bottom w:val="none" w:sz="0" w:space="0" w:color="auto"/>
            <w:right w:val="none" w:sz="0" w:space="0" w:color="auto"/>
          </w:divBdr>
        </w:div>
      </w:divsChild>
    </w:div>
    <w:div w:id="727997130">
      <w:bodyDiv w:val="1"/>
      <w:marLeft w:val="0"/>
      <w:marRight w:val="0"/>
      <w:marTop w:val="0"/>
      <w:marBottom w:val="0"/>
      <w:divBdr>
        <w:top w:val="none" w:sz="0" w:space="0" w:color="auto"/>
        <w:left w:val="none" w:sz="0" w:space="0" w:color="auto"/>
        <w:bottom w:val="none" w:sz="0" w:space="0" w:color="auto"/>
        <w:right w:val="none" w:sz="0" w:space="0" w:color="auto"/>
      </w:divBdr>
    </w:div>
    <w:div w:id="734622740">
      <w:bodyDiv w:val="1"/>
      <w:marLeft w:val="0"/>
      <w:marRight w:val="0"/>
      <w:marTop w:val="0"/>
      <w:marBottom w:val="0"/>
      <w:divBdr>
        <w:top w:val="none" w:sz="0" w:space="0" w:color="auto"/>
        <w:left w:val="none" w:sz="0" w:space="0" w:color="auto"/>
        <w:bottom w:val="none" w:sz="0" w:space="0" w:color="auto"/>
        <w:right w:val="none" w:sz="0" w:space="0" w:color="auto"/>
      </w:divBdr>
    </w:div>
    <w:div w:id="738593412">
      <w:bodyDiv w:val="1"/>
      <w:marLeft w:val="0"/>
      <w:marRight w:val="0"/>
      <w:marTop w:val="0"/>
      <w:marBottom w:val="0"/>
      <w:divBdr>
        <w:top w:val="none" w:sz="0" w:space="0" w:color="auto"/>
        <w:left w:val="none" w:sz="0" w:space="0" w:color="auto"/>
        <w:bottom w:val="none" w:sz="0" w:space="0" w:color="auto"/>
        <w:right w:val="none" w:sz="0" w:space="0" w:color="auto"/>
      </w:divBdr>
      <w:divsChild>
        <w:div w:id="2055108320">
          <w:marLeft w:val="446"/>
          <w:marRight w:val="0"/>
          <w:marTop w:val="0"/>
          <w:marBottom w:val="0"/>
          <w:divBdr>
            <w:top w:val="none" w:sz="0" w:space="0" w:color="auto"/>
            <w:left w:val="none" w:sz="0" w:space="0" w:color="auto"/>
            <w:bottom w:val="none" w:sz="0" w:space="0" w:color="auto"/>
            <w:right w:val="none" w:sz="0" w:space="0" w:color="auto"/>
          </w:divBdr>
        </w:div>
      </w:divsChild>
    </w:div>
    <w:div w:id="743529805">
      <w:bodyDiv w:val="1"/>
      <w:marLeft w:val="0"/>
      <w:marRight w:val="0"/>
      <w:marTop w:val="0"/>
      <w:marBottom w:val="0"/>
      <w:divBdr>
        <w:top w:val="none" w:sz="0" w:space="0" w:color="auto"/>
        <w:left w:val="none" w:sz="0" w:space="0" w:color="auto"/>
        <w:bottom w:val="none" w:sz="0" w:space="0" w:color="auto"/>
        <w:right w:val="none" w:sz="0" w:space="0" w:color="auto"/>
      </w:divBdr>
      <w:divsChild>
        <w:div w:id="460809111">
          <w:marLeft w:val="446"/>
          <w:marRight w:val="0"/>
          <w:marTop w:val="0"/>
          <w:marBottom w:val="0"/>
          <w:divBdr>
            <w:top w:val="none" w:sz="0" w:space="0" w:color="auto"/>
            <w:left w:val="none" w:sz="0" w:space="0" w:color="auto"/>
            <w:bottom w:val="none" w:sz="0" w:space="0" w:color="auto"/>
            <w:right w:val="none" w:sz="0" w:space="0" w:color="auto"/>
          </w:divBdr>
        </w:div>
      </w:divsChild>
    </w:div>
    <w:div w:id="751897332">
      <w:bodyDiv w:val="1"/>
      <w:marLeft w:val="0"/>
      <w:marRight w:val="0"/>
      <w:marTop w:val="0"/>
      <w:marBottom w:val="0"/>
      <w:divBdr>
        <w:top w:val="none" w:sz="0" w:space="0" w:color="auto"/>
        <w:left w:val="none" w:sz="0" w:space="0" w:color="auto"/>
        <w:bottom w:val="none" w:sz="0" w:space="0" w:color="auto"/>
        <w:right w:val="none" w:sz="0" w:space="0" w:color="auto"/>
      </w:divBdr>
    </w:div>
    <w:div w:id="775291575">
      <w:bodyDiv w:val="1"/>
      <w:marLeft w:val="0"/>
      <w:marRight w:val="0"/>
      <w:marTop w:val="0"/>
      <w:marBottom w:val="0"/>
      <w:divBdr>
        <w:top w:val="none" w:sz="0" w:space="0" w:color="auto"/>
        <w:left w:val="none" w:sz="0" w:space="0" w:color="auto"/>
        <w:bottom w:val="none" w:sz="0" w:space="0" w:color="auto"/>
        <w:right w:val="none" w:sz="0" w:space="0" w:color="auto"/>
      </w:divBdr>
    </w:div>
    <w:div w:id="821694828">
      <w:bodyDiv w:val="1"/>
      <w:marLeft w:val="0"/>
      <w:marRight w:val="0"/>
      <w:marTop w:val="0"/>
      <w:marBottom w:val="0"/>
      <w:divBdr>
        <w:top w:val="none" w:sz="0" w:space="0" w:color="auto"/>
        <w:left w:val="none" w:sz="0" w:space="0" w:color="auto"/>
        <w:bottom w:val="none" w:sz="0" w:space="0" w:color="auto"/>
        <w:right w:val="none" w:sz="0" w:space="0" w:color="auto"/>
      </w:divBdr>
    </w:div>
    <w:div w:id="944340615">
      <w:bodyDiv w:val="1"/>
      <w:marLeft w:val="0"/>
      <w:marRight w:val="0"/>
      <w:marTop w:val="0"/>
      <w:marBottom w:val="0"/>
      <w:divBdr>
        <w:top w:val="none" w:sz="0" w:space="0" w:color="auto"/>
        <w:left w:val="none" w:sz="0" w:space="0" w:color="auto"/>
        <w:bottom w:val="none" w:sz="0" w:space="0" w:color="auto"/>
        <w:right w:val="none" w:sz="0" w:space="0" w:color="auto"/>
      </w:divBdr>
    </w:div>
    <w:div w:id="972752972">
      <w:bodyDiv w:val="1"/>
      <w:marLeft w:val="0"/>
      <w:marRight w:val="0"/>
      <w:marTop w:val="0"/>
      <w:marBottom w:val="0"/>
      <w:divBdr>
        <w:top w:val="none" w:sz="0" w:space="0" w:color="auto"/>
        <w:left w:val="none" w:sz="0" w:space="0" w:color="auto"/>
        <w:bottom w:val="none" w:sz="0" w:space="0" w:color="auto"/>
        <w:right w:val="none" w:sz="0" w:space="0" w:color="auto"/>
      </w:divBdr>
    </w:div>
    <w:div w:id="1054310066">
      <w:bodyDiv w:val="1"/>
      <w:marLeft w:val="0"/>
      <w:marRight w:val="0"/>
      <w:marTop w:val="0"/>
      <w:marBottom w:val="0"/>
      <w:divBdr>
        <w:top w:val="none" w:sz="0" w:space="0" w:color="auto"/>
        <w:left w:val="none" w:sz="0" w:space="0" w:color="auto"/>
        <w:bottom w:val="none" w:sz="0" w:space="0" w:color="auto"/>
        <w:right w:val="none" w:sz="0" w:space="0" w:color="auto"/>
      </w:divBdr>
    </w:div>
    <w:div w:id="1121532004">
      <w:bodyDiv w:val="1"/>
      <w:marLeft w:val="0"/>
      <w:marRight w:val="0"/>
      <w:marTop w:val="0"/>
      <w:marBottom w:val="0"/>
      <w:divBdr>
        <w:top w:val="none" w:sz="0" w:space="0" w:color="auto"/>
        <w:left w:val="none" w:sz="0" w:space="0" w:color="auto"/>
        <w:bottom w:val="none" w:sz="0" w:space="0" w:color="auto"/>
        <w:right w:val="none" w:sz="0" w:space="0" w:color="auto"/>
      </w:divBdr>
    </w:div>
    <w:div w:id="1188913286">
      <w:bodyDiv w:val="1"/>
      <w:marLeft w:val="0"/>
      <w:marRight w:val="0"/>
      <w:marTop w:val="0"/>
      <w:marBottom w:val="0"/>
      <w:divBdr>
        <w:top w:val="none" w:sz="0" w:space="0" w:color="auto"/>
        <w:left w:val="none" w:sz="0" w:space="0" w:color="auto"/>
        <w:bottom w:val="none" w:sz="0" w:space="0" w:color="auto"/>
        <w:right w:val="none" w:sz="0" w:space="0" w:color="auto"/>
      </w:divBdr>
    </w:div>
    <w:div w:id="1236352905">
      <w:bodyDiv w:val="1"/>
      <w:marLeft w:val="0"/>
      <w:marRight w:val="0"/>
      <w:marTop w:val="0"/>
      <w:marBottom w:val="0"/>
      <w:divBdr>
        <w:top w:val="none" w:sz="0" w:space="0" w:color="auto"/>
        <w:left w:val="none" w:sz="0" w:space="0" w:color="auto"/>
        <w:bottom w:val="none" w:sz="0" w:space="0" w:color="auto"/>
        <w:right w:val="none" w:sz="0" w:space="0" w:color="auto"/>
      </w:divBdr>
      <w:divsChild>
        <w:div w:id="321395269">
          <w:marLeft w:val="0"/>
          <w:marRight w:val="0"/>
          <w:marTop w:val="0"/>
          <w:marBottom w:val="0"/>
          <w:divBdr>
            <w:top w:val="none" w:sz="0" w:space="0" w:color="auto"/>
            <w:left w:val="none" w:sz="0" w:space="0" w:color="auto"/>
            <w:bottom w:val="none" w:sz="0" w:space="0" w:color="auto"/>
            <w:right w:val="none" w:sz="0" w:space="0" w:color="auto"/>
          </w:divBdr>
        </w:div>
        <w:div w:id="408305976">
          <w:marLeft w:val="0"/>
          <w:marRight w:val="0"/>
          <w:marTop w:val="0"/>
          <w:marBottom w:val="0"/>
          <w:divBdr>
            <w:top w:val="none" w:sz="0" w:space="0" w:color="auto"/>
            <w:left w:val="none" w:sz="0" w:space="0" w:color="auto"/>
            <w:bottom w:val="none" w:sz="0" w:space="0" w:color="auto"/>
            <w:right w:val="none" w:sz="0" w:space="0" w:color="auto"/>
          </w:divBdr>
        </w:div>
        <w:div w:id="410156780">
          <w:marLeft w:val="0"/>
          <w:marRight w:val="0"/>
          <w:marTop w:val="0"/>
          <w:marBottom w:val="0"/>
          <w:divBdr>
            <w:top w:val="none" w:sz="0" w:space="0" w:color="auto"/>
            <w:left w:val="none" w:sz="0" w:space="0" w:color="auto"/>
            <w:bottom w:val="none" w:sz="0" w:space="0" w:color="auto"/>
            <w:right w:val="none" w:sz="0" w:space="0" w:color="auto"/>
          </w:divBdr>
        </w:div>
        <w:div w:id="1091395596">
          <w:marLeft w:val="0"/>
          <w:marRight w:val="0"/>
          <w:marTop w:val="0"/>
          <w:marBottom w:val="0"/>
          <w:divBdr>
            <w:top w:val="none" w:sz="0" w:space="0" w:color="auto"/>
            <w:left w:val="none" w:sz="0" w:space="0" w:color="auto"/>
            <w:bottom w:val="none" w:sz="0" w:space="0" w:color="auto"/>
            <w:right w:val="none" w:sz="0" w:space="0" w:color="auto"/>
          </w:divBdr>
        </w:div>
        <w:div w:id="1126657511">
          <w:marLeft w:val="0"/>
          <w:marRight w:val="0"/>
          <w:marTop w:val="0"/>
          <w:marBottom w:val="0"/>
          <w:divBdr>
            <w:top w:val="none" w:sz="0" w:space="0" w:color="auto"/>
            <w:left w:val="none" w:sz="0" w:space="0" w:color="auto"/>
            <w:bottom w:val="none" w:sz="0" w:space="0" w:color="auto"/>
            <w:right w:val="none" w:sz="0" w:space="0" w:color="auto"/>
          </w:divBdr>
        </w:div>
        <w:div w:id="1153177955">
          <w:marLeft w:val="0"/>
          <w:marRight w:val="0"/>
          <w:marTop w:val="0"/>
          <w:marBottom w:val="0"/>
          <w:divBdr>
            <w:top w:val="none" w:sz="0" w:space="0" w:color="auto"/>
            <w:left w:val="none" w:sz="0" w:space="0" w:color="auto"/>
            <w:bottom w:val="none" w:sz="0" w:space="0" w:color="auto"/>
            <w:right w:val="none" w:sz="0" w:space="0" w:color="auto"/>
          </w:divBdr>
        </w:div>
        <w:div w:id="1513766150">
          <w:marLeft w:val="0"/>
          <w:marRight w:val="0"/>
          <w:marTop w:val="0"/>
          <w:marBottom w:val="0"/>
          <w:divBdr>
            <w:top w:val="none" w:sz="0" w:space="0" w:color="auto"/>
            <w:left w:val="none" w:sz="0" w:space="0" w:color="auto"/>
            <w:bottom w:val="none" w:sz="0" w:space="0" w:color="auto"/>
            <w:right w:val="none" w:sz="0" w:space="0" w:color="auto"/>
          </w:divBdr>
        </w:div>
        <w:div w:id="1514997701">
          <w:marLeft w:val="0"/>
          <w:marRight w:val="0"/>
          <w:marTop w:val="0"/>
          <w:marBottom w:val="0"/>
          <w:divBdr>
            <w:top w:val="none" w:sz="0" w:space="0" w:color="auto"/>
            <w:left w:val="none" w:sz="0" w:space="0" w:color="auto"/>
            <w:bottom w:val="none" w:sz="0" w:space="0" w:color="auto"/>
            <w:right w:val="none" w:sz="0" w:space="0" w:color="auto"/>
          </w:divBdr>
        </w:div>
        <w:div w:id="2025666513">
          <w:marLeft w:val="0"/>
          <w:marRight w:val="0"/>
          <w:marTop w:val="0"/>
          <w:marBottom w:val="0"/>
          <w:divBdr>
            <w:top w:val="none" w:sz="0" w:space="0" w:color="auto"/>
            <w:left w:val="none" w:sz="0" w:space="0" w:color="auto"/>
            <w:bottom w:val="none" w:sz="0" w:space="0" w:color="auto"/>
            <w:right w:val="none" w:sz="0" w:space="0" w:color="auto"/>
          </w:divBdr>
        </w:div>
      </w:divsChild>
    </w:div>
    <w:div w:id="1272206326">
      <w:bodyDiv w:val="1"/>
      <w:marLeft w:val="0"/>
      <w:marRight w:val="0"/>
      <w:marTop w:val="0"/>
      <w:marBottom w:val="0"/>
      <w:divBdr>
        <w:top w:val="none" w:sz="0" w:space="0" w:color="auto"/>
        <w:left w:val="none" w:sz="0" w:space="0" w:color="auto"/>
        <w:bottom w:val="none" w:sz="0" w:space="0" w:color="auto"/>
        <w:right w:val="none" w:sz="0" w:space="0" w:color="auto"/>
      </w:divBdr>
    </w:div>
    <w:div w:id="1332679415">
      <w:bodyDiv w:val="1"/>
      <w:marLeft w:val="0"/>
      <w:marRight w:val="0"/>
      <w:marTop w:val="0"/>
      <w:marBottom w:val="0"/>
      <w:divBdr>
        <w:top w:val="none" w:sz="0" w:space="0" w:color="auto"/>
        <w:left w:val="none" w:sz="0" w:space="0" w:color="auto"/>
        <w:bottom w:val="none" w:sz="0" w:space="0" w:color="auto"/>
        <w:right w:val="none" w:sz="0" w:space="0" w:color="auto"/>
      </w:divBdr>
    </w:div>
    <w:div w:id="1399091670">
      <w:bodyDiv w:val="1"/>
      <w:marLeft w:val="0"/>
      <w:marRight w:val="0"/>
      <w:marTop w:val="0"/>
      <w:marBottom w:val="0"/>
      <w:divBdr>
        <w:top w:val="none" w:sz="0" w:space="0" w:color="auto"/>
        <w:left w:val="none" w:sz="0" w:space="0" w:color="auto"/>
        <w:bottom w:val="none" w:sz="0" w:space="0" w:color="auto"/>
        <w:right w:val="none" w:sz="0" w:space="0" w:color="auto"/>
      </w:divBdr>
    </w:div>
    <w:div w:id="1528256427">
      <w:bodyDiv w:val="1"/>
      <w:marLeft w:val="0"/>
      <w:marRight w:val="0"/>
      <w:marTop w:val="0"/>
      <w:marBottom w:val="0"/>
      <w:divBdr>
        <w:top w:val="none" w:sz="0" w:space="0" w:color="auto"/>
        <w:left w:val="none" w:sz="0" w:space="0" w:color="auto"/>
        <w:bottom w:val="none" w:sz="0" w:space="0" w:color="auto"/>
        <w:right w:val="none" w:sz="0" w:space="0" w:color="auto"/>
      </w:divBdr>
    </w:div>
    <w:div w:id="1541161732">
      <w:bodyDiv w:val="1"/>
      <w:marLeft w:val="0"/>
      <w:marRight w:val="0"/>
      <w:marTop w:val="0"/>
      <w:marBottom w:val="0"/>
      <w:divBdr>
        <w:top w:val="none" w:sz="0" w:space="0" w:color="auto"/>
        <w:left w:val="none" w:sz="0" w:space="0" w:color="auto"/>
        <w:bottom w:val="none" w:sz="0" w:space="0" w:color="auto"/>
        <w:right w:val="none" w:sz="0" w:space="0" w:color="auto"/>
      </w:divBdr>
    </w:div>
    <w:div w:id="1572503052">
      <w:bodyDiv w:val="1"/>
      <w:marLeft w:val="0"/>
      <w:marRight w:val="0"/>
      <w:marTop w:val="0"/>
      <w:marBottom w:val="0"/>
      <w:divBdr>
        <w:top w:val="none" w:sz="0" w:space="0" w:color="auto"/>
        <w:left w:val="none" w:sz="0" w:space="0" w:color="auto"/>
        <w:bottom w:val="none" w:sz="0" w:space="0" w:color="auto"/>
        <w:right w:val="none" w:sz="0" w:space="0" w:color="auto"/>
      </w:divBdr>
    </w:div>
    <w:div w:id="1577013876">
      <w:bodyDiv w:val="1"/>
      <w:marLeft w:val="0"/>
      <w:marRight w:val="0"/>
      <w:marTop w:val="0"/>
      <w:marBottom w:val="0"/>
      <w:divBdr>
        <w:top w:val="none" w:sz="0" w:space="0" w:color="auto"/>
        <w:left w:val="none" w:sz="0" w:space="0" w:color="auto"/>
        <w:bottom w:val="none" w:sz="0" w:space="0" w:color="auto"/>
        <w:right w:val="none" w:sz="0" w:space="0" w:color="auto"/>
      </w:divBdr>
    </w:div>
    <w:div w:id="1639799800">
      <w:bodyDiv w:val="1"/>
      <w:marLeft w:val="0"/>
      <w:marRight w:val="0"/>
      <w:marTop w:val="0"/>
      <w:marBottom w:val="0"/>
      <w:divBdr>
        <w:top w:val="none" w:sz="0" w:space="0" w:color="auto"/>
        <w:left w:val="none" w:sz="0" w:space="0" w:color="auto"/>
        <w:bottom w:val="none" w:sz="0" w:space="0" w:color="auto"/>
        <w:right w:val="none" w:sz="0" w:space="0" w:color="auto"/>
      </w:divBdr>
    </w:div>
    <w:div w:id="1665354043">
      <w:bodyDiv w:val="1"/>
      <w:marLeft w:val="0"/>
      <w:marRight w:val="0"/>
      <w:marTop w:val="0"/>
      <w:marBottom w:val="0"/>
      <w:divBdr>
        <w:top w:val="none" w:sz="0" w:space="0" w:color="auto"/>
        <w:left w:val="none" w:sz="0" w:space="0" w:color="auto"/>
        <w:bottom w:val="none" w:sz="0" w:space="0" w:color="auto"/>
        <w:right w:val="none" w:sz="0" w:space="0" w:color="auto"/>
      </w:divBdr>
    </w:div>
    <w:div w:id="1689217287">
      <w:bodyDiv w:val="1"/>
      <w:marLeft w:val="0"/>
      <w:marRight w:val="0"/>
      <w:marTop w:val="0"/>
      <w:marBottom w:val="0"/>
      <w:divBdr>
        <w:top w:val="none" w:sz="0" w:space="0" w:color="auto"/>
        <w:left w:val="none" w:sz="0" w:space="0" w:color="auto"/>
        <w:bottom w:val="none" w:sz="0" w:space="0" w:color="auto"/>
        <w:right w:val="none" w:sz="0" w:space="0" w:color="auto"/>
      </w:divBdr>
    </w:div>
    <w:div w:id="1790053273">
      <w:bodyDiv w:val="1"/>
      <w:marLeft w:val="0"/>
      <w:marRight w:val="0"/>
      <w:marTop w:val="0"/>
      <w:marBottom w:val="0"/>
      <w:divBdr>
        <w:top w:val="none" w:sz="0" w:space="0" w:color="auto"/>
        <w:left w:val="none" w:sz="0" w:space="0" w:color="auto"/>
        <w:bottom w:val="none" w:sz="0" w:space="0" w:color="auto"/>
        <w:right w:val="none" w:sz="0" w:space="0" w:color="auto"/>
      </w:divBdr>
    </w:div>
    <w:div w:id="1797750406">
      <w:bodyDiv w:val="1"/>
      <w:marLeft w:val="0"/>
      <w:marRight w:val="0"/>
      <w:marTop w:val="0"/>
      <w:marBottom w:val="0"/>
      <w:divBdr>
        <w:top w:val="none" w:sz="0" w:space="0" w:color="auto"/>
        <w:left w:val="none" w:sz="0" w:space="0" w:color="auto"/>
        <w:bottom w:val="none" w:sz="0" w:space="0" w:color="auto"/>
        <w:right w:val="none" w:sz="0" w:space="0" w:color="auto"/>
      </w:divBdr>
    </w:div>
    <w:div w:id="1988968106">
      <w:bodyDiv w:val="1"/>
      <w:marLeft w:val="0"/>
      <w:marRight w:val="0"/>
      <w:marTop w:val="0"/>
      <w:marBottom w:val="0"/>
      <w:divBdr>
        <w:top w:val="none" w:sz="0" w:space="0" w:color="auto"/>
        <w:left w:val="none" w:sz="0" w:space="0" w:color="auto"/>
        <w:bottom w:val="none" w:sz="0" w:space="0" w:color="auto"/>
        <w:right w:val="none" w:sz="0" w:space="0" w:color="auto"/>
      </w:divBdr>
    </w:div>
    <w:div w:id="1995836787">
      <w:bodyDiv w:val="1"/>
      <w:marLeft w:val="0"/>
      <w:marRight w:val="0"/>
      <w:marTop w:val="0"/>
      <w:marBottom w:val="0"/>
      <w:divBdr>
        <w:top w:val="none" w:sz="0" w:space="0" w:color="auto"/>
        <w:left w:val="none" w:sz="0" w:space="0" w:color="auto"/>
        <w:bottom w:val="none" w:sz="0" w:space="0" w:color="auto"/>
        <w:right w:val="none" w:sz="0" w:space="0" w:color="auto"/>
      </w:divBdr>
    </w:div>
    <w:div w:id="20193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partners/business/otherpages/guide.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liefweb.int/report/mozambique/iom-mozambique-dtm-baseline-assessment-report-round-13-cabo-delgado-nampula-nia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5875d87e-819a-40ae-aca7-fb59d54bc9ce">Terms of Reference</DocumentType>
    <Fundcode xmlns="5875d87e-819a-40ae-aca7-fb59d54bc9ce">MPTF_00269</Fundcode>
    <Comments xmlns="5875d87e-819a-40ae-aca7-fb59d54bc9ce" xsi:nil="true"/>
    <Status xmlns="ebda0296-aae8-4ac4-ab2a-4425be5daf02">Finalized - Signature Redacted</Status>
    <Active xmlns="5875d87e-819a-40ae-aca7-fb59d54bc9ce">Yes</Active>
    <Classification xmlns="ebda0296-aae8-4ac4-ab2a-4425be5daf02">External</Classification>
    <DrupalDocId xmlns="ebda0296-aae8-4ac4-ab2a-4425be5daf02" xsi:nil="true"/>
    <Featured xmlns="ebda0296-aae8-4ac4-ab2a-4425be5daf02">1</Featured>
    <DocumentDate xmlns="ebda0296-aae8-4ac4-ab2a-4425be5daf02">2022-11-01T07:00:00+00:00</DocumentDate>
    <DocModified xmlns="ebda0296-aae8-4ac4-ab2a-4425be5daf02">No</DocModifi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4" ma:contentTypeDescription="Create a new document." ma:contentTypeScope="" ma:versionID="b9d00708163300dc6655b5b8029e6bb4">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0d6cec94501abfd95e58979261632515"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ternalName="Fundcode">
      <xsd:simpleType>
        <xsd:restriction base="dms:Text">
          <xsd:maxLength value="255"/>
        </xsd:restriction>
      </xsd:simpleType>
    </xsd:element>
    <xsd:element name="DocumentType" ma:index="9" nillable="true" ma:displayName="Document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ACB53-7243-41CA-8838-40ACA30278A3}">
  <ds:schemaRefs>
    <ds:schemaRef ds:uri="http://schemas.microsoft.com/sharepoint/v3/contenttype/forms"/>
  </ds:schemaRefs>
</ds:datastoreItem>
</file>

<file path=customXml/itemProps2.xml><?xml version="1.0" encoding="utf-8"?>
<ds:datastoreItem xmlns:ds="http://schemas.openxmlformats.org/officeDocument/2006/customXml" ds:itemID="{810CB310-6AEC-44A4-A0C8-99CAE6F325AB}">
  <ds:schemaRefs>
    <ds:schemaRef ds:uri="http://schemas.microsoft.com/office/2006/metadata/properties"/>
    <ds:schemaRef ds:uri="http://schemas.microsoft.com/office/infopath/2007/PartnerControls"/>
    <ds:schemaRef ds:uri="5875d87e-819a-40ae-aca7-fb59d54bc9ce"/>
    <ds:schemaRef ds:uri="ebda0296-aae8-4ac4-ab2a-4425be5daf02"/>
  </ds:schemaRefs>
</ds:datastoreItem>
</file>

<file path=customXml/itemProps3.xml><?xml version="1.0" encoding="utf-8"?>
<ds:datastoreItem xmlns:ds="http://schemas.openxmlformats.org/officeDocument/2006/customXml" ds:itemID="{314181EB-7F49-491F-8B38-2ECF48F5D10F}">
  <ds:schemaRefs>
    <ds:schemaRef ds:uri="http://schemas.openxmlformats.org/officeDocument/2006/bibliography"/>
  </ds:schemaRefs>
</ds:datastoreItem>
</file>

<file path=customXml/itemProps4.xml><?xml version="1.0" encoding="utf-8"?>
<ds:datastoreItem xmlns:ds="http://schemas.openxmlformats.org/officeDocument/2006/customXml" ds:itemID="{5281BF70-9554-4B67-BBF8-5D164A609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5d87e-819a-40ae-aca7-fb59d54bc9ce"/>
    <ds:schemaRef ds:uri="ebda0296-aae8-4ac4-ab2a-4425be5da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5268</Words>
  <Characters>30031</Characters>
  <Application>Microsoft Office Word</Application>
  <DocSecurity>0</DocSecurity>
  <Lines>250</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Mozambique ToR MPTF .docx</dc:title>
  <dc:creator/>
  <cp:lastModifiedBy/>
  <cp:revision>1</cp:revision>
  <dcterms:created xsi:type="dcterms:W3CDTF">2023-08-11T17:45:00Z</dcterms:created>
  <dcterms:modified xsi:type="dcterms:W3CDTF">2023-08-11T17:45:00Z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ies>
</file>