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957AD" w14:textId="3995A43A" w:rsidR="000B5BF4" w:rsidRPr="0031708B" w:rsidRDefault="000B5BF4" w:rsidP="00FD21A7">
      <w:pPr>
        <w:pStyle w:val="Heading1"/>
        <w:rPr>
          <w:rFonts w:asciiTheme="minorHAnsi" w:hAnsiTheme="minorHAnsi" w:cstheme="minorHAnsi"/>
          <w:bCs/>
          <w:snapToGrid/>
          <w:color w:val="C00000"/>
          <w:spacing w:val="-2"/>
          <w:sz w:val="22"/>
          <w:szCs w:val="22"/>
          <w:lang w:val="en-GB"/>
        </w:rPr>
      </w:pPr>
      <w:r w:rsidRPr="0031708B">
        <w:rPr>
          <w:rFonts w:asciiTheme="minorHAnsi" w:hAnsiTheme="minorHAnsi" w:cstheme="minorHAnsi"/>
          <w:bCs/>
          <w:snapToGrid/>
          <w:color w:val="C00000"/>
          <w:spacing w:val="-2"/>
          <w:sz w:val="22"/>
          <w:szCs w:val="22"/>
          <w:lang w:val="en-GB"/>
        </w:rPr>
        <w:t>UN ACTION AGAINST SEXUAL VIOLENCE IN CONFLICT</w:t>
      </w:r>
    </w:p>
    <w:p w14:paraId="1F84D947" w14:textId="2AAEA462" w:rsidR="00D52860" w:rsidRPr="0031708B" w:rsidRDefault="000B5BF4" w:rsidP="00FD21A7">
      <w:pPr>
        <w:pStyle w:val="Heading1"/>
        <w:rPr>
          <w:rFonts w:asciiTheme="minorHAnsi" w:hAnsiTheme="minorHAnsi" w:cstheme="minorHAnsi"/>
          <w:bCs/>
          <w:snapToGrid/>
          <w:color w:val="C00000"/>
          <w:spacing w:val="-2"/>
          <w:sz w:val="22"/>
          <w:szCs w:val="22"/>
          <w:lang w:val="en-GB"/>
        </w:rPr>
      </w:pPr>
      <w:r w:rsidRPr="0031708B">
        <w:rPr>
          <w:rFonts w:asciiTheme="minorHAnsi" w:hAnsiTheme="minorHAnsi" w:cstheme="minorHAnsi"/>
          <w:bCs/>
          <w:snapToGrid/>
          <w:color w:val="C00000"/>
          <w:spacing w:val="-2"/>
          <w:sz w:val="22"/>
          <w:szCs w:val="22"/>
          <w:lang w:val="en-GB"/>
        </w:rPr>
        <w:t xml:space="preserve">CONFLICT-RELATED SEXUAL VIOLENCE – </w:t>
      </w:r>
      <w:r w:rsidR="002A4EF9" w:rsidRPr="0031708B">
        <w:rPr>
          <w:rFonts w:asciiTheme="minorHAnsi" w:hAnsiTheme="minorHAnsi" w:cstheme="minorHAnsi"/>
          <w:bCs/>
          <w:snapToGrid/>
          <w:color w:val="C00000"/>
          <w:spacing w:val="-2"/>
          <w:sz w:val="22"/>
          <w:szCs w:val="22"/>
          <w:lang w:val="en-GB"/>
        </w:rPr>
        <w:t>MULTI-PARTNER TRUST FUND</w:t>
      </w:r>
    </w:p>
    <w:p w14:paraId="3321A403" w14:textId="0B5FF0AB" w:rsidR="0064214C" w:rsidRPr="0031708B" w:rsidRDefault="00D52860" w:rsidP="00FD21A7">
      <w:pPr>
        <w:pStyle w:val="Heading1"/>
        <w:rPr>
          <w:rFonts w:asciiTheme="minorHAnsi" w:hAnsiTheme="minorHAnsi" w:cstheme="minorHAnsi"/>
          <w:bCs/>
          <w:snapToGrid/>
          <w:spacing w:val="-2"/>
          <w:sz w:val="22"/>
          <w:szCs w:val="22"/>
          <w:lang w:val="en-GB"/>
        </w:rPr>
      </w:pPr>
      <w:r w:rsidRPr="0031708B">
        <w:rPr>
          <w:rFonts w:asciiTheme="minorHAnsi" w:hAnsiTheme="minorHAnsi" w:cstheme="minorHAnsi"/>
          <w:bCs/>
          <w:snapToGrid/>
          <w:spacing w:val="-2"/>
          <w:sz w:val="22"/>
          <w:szCs w:val="22"/>
          <w:lang w:val="en-GB"/>
        </w:rPr>
        <w:t>PROJECT PROPOSAL SUBMISSION FORM</w:t>
      </w:r>
      <w:r w:rsidR="000D0264" w:rsidRPr="0031708B">
        <w:rPr>
          <w:rFonts w:asciiTheme="minorHAnsi" w:hAnsiTheme="minorHAnsi" w:cstheme="minorHAnsi"/>
          <w:bCs/>
          <w:snapToGrid/>
          <w:spacing w:val="-2"/>
          <w:sz w:val="22"/>
          <w:szCs w:val="22"/>
          <w:lang w:val="en-GB"/>
        </w:rPr>
        <w:t xml:space="preserve">: </w:t>
      </w:r>
      <w:r w:rsidR="000978FC" w:rsidRPr="0031708B">
        <w:rPr>
          <w:rFonts w:asciiTheme="minorHAnsi" w:hAnsiTheme="minorHAnsi" w:cstheme="minorHAnsi"/>
          <w:bCs/>
          <w:snapToGrid/>
          <w:spacing w:val="-2"/>
          <w:sz w:val="22"/>
          <w:szCs w:val="22"/>
          <w:lang w:val="en-GB"/>
        </w:rPr>
        <w:t xml:space="preserve">Designed for </w:t>
      </w:r>
      <w:r w:rsidR="000D0264" w:rsidRPr="0031708B">
        <w:rPr>
          <w:rFonts w:asciiTheme="minorHAnsi" w:hAnsiTheme="minorHAnsi" w:cstheme="minorHAnsi"/>
          <w:bCs/>
          <w:snapToGrid/>
          <w:spacing w:val="-2"/>
          <w:sz w:val="22"/>
          <w:szCs w:val="22"/>
          <w:lang w:val="en-GB"/>
        </w:rPr>
        <w:t>Japan Supplementary Budget</w:t>
      </w:r>
      <w:r w:rsidRPr="0031708B">
        <w:rPr>
          <w:rFonts w:asciiTheme="minorHAnsi" w:hAnsiTheme="minorHAnsi" w:cstheme="minorHAnsi"/>
          <w:bCs/>
          <w:snapToGrid/>
          <w:spacing w:val="-2"/>
          <w:sz w:val="22"/>
          <w:szCs w:val="22"/>
          <w:lang w:val="en-GB"/>
        </w:rPr>
        <w:t xml:space="preserve"> </w:t>
      </w:r>
      <w:r w:rsidR="0008248F" w:rsidRPr="0031708B">
        <w:rPr>
          <w:rFonts w:asciiTheme="minorHAnsi" w:hAnsiTheme="minorHAnsi" w:cstheme="minorHAnsi"/>
          <w:bCs/>
          <w:snapToGrid/>
          <w:spacing w:val="-2"/>
          <w:sz w:val="22"/>
          <w:szCs w:val="22"/>
          <w:lang w:val="en-GB"/>
        </w:rPr>
        <w:t>(Template)</w:t>
      </w:r>
    </w:p>
    <w:p w14:paraId="77252DCC" w14:textId="77777777" w:rsidR="000978FC" w:rsidRPr="0031708B" w:rsidRDefault="000978FC" w:rsidP="00A445F6">
      <w:pPr>
        <w:jc w:val="both"/>
        <w:rPr>
          <w:rFonts w:asciiTheme="minorHAnsi" w:hAnsiTheme="minorHAnsi" w:cstheme="minorHAnsi"/>
          <w:sz w:val="22"/>
          <w:szCs w:val="22"/>
          <w:lang w:val="en-GB"/>
        </w:rPr>
      </w:pPr>
    </w:p>
    <w:p w14:paraId="38054DCC" w14:textId="77777777" w:rsidR="00E7200B" w:rsidRPr="0031708B" w:rsidRDefault="00E7200B" w:rsidP="00A445F6">
      <w:pPr>
        <w:jc w:val="both"/>
        <w:rPr>
          <w:rFonts w:asciiTheme="minorHAnsi" w:hAnsiTheme="minorHAnsi" w:cstheme="minorHAnsi"/>
          <w:sz w:val="22"/>
          <w:szCs w:val="22"/>
          <w:lang w:val="en-GB"/>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6"/>
        <w:gridCol w:w="4451"/>
      </w:tblGrid>
      <w:tr w:rsidR="00D52860" w:rsidRPr="001641D6" w14:paraId="53C90D18" w14:textId="77777777" w:rsidTr="00E44507">
        <w:trPr>
          <w:cantSplit/>
          <w:trHeight w:val="647"/>
        </w:trPr>
        <w:tc>
          <w:tcPr>
            <w:tcW w:w="9157" w:type="dxa"/>
            <w:gridSpan w:val="2"/>
            <w:tcBorders>
              <w:bottom w:val="single" w:sz="4" w:space="0" w:color="auto"/>
            </w:tcBorders>
            <w:shd w:val="pct20" w:color="auto" w:fill="FFFFFF"/>
            <w:vAlign w:val="center"/>
          </w:tcPr>
          <w:p w14:paraId="23C88733" w14:textId="77777777" w:rsidR="00D52860" w:rsidRPr="0031708B" w:rsidRDefault="00D52860" w:rsidP="00A445F6">
            <w:pPr>
              <w:spacing w:before="120" w:after="120"/>
              <w:jc w:val="both"/>
              <w:rPr>
                <w:rFonts w:asciiTheme="minorHAnsi" w:hAnsiTheme="minorHAnsi" w:cstheme="minorHAnsi"/>
                <w:b/>
                <w:bCs/>
                <w:snapToGrid/>
                <w:spacing w:val="-2"/>
                <w:sz w:val="22"/>
                <w:szCs w:val="22"/>
                <w:lang w:val="en-GB"/>
              </w:rPr>
            </w:pPr>
            <w:r w:rsidRPr="0031708B">
              <w:rPr>
                <w:rFonts w:asciiTheme="minorHAnsi" w:hAnsiTheme="minorHAnsi" w:cstheme="minorHAnsi"/>
                <w:b/>
                <w:bCs/>
                <w:snapToGrid/>
                <w:spacing w:val="-2"/>
                <w:sz w:val="22"/>
                <w:szCs w:val="22"/>
                <w:lang w:val="en-GB"/>
              </w:rPr>
              <w:t>Part A. Meeting Information</w:t>
            </w:r>
          </w:p>
          <w:p w14:paraId="5EF76420" w14:textId="77777777" w:rsidR="00D52860" w:rsidRPr="0031708B" w:rsidRDefault="00D52860" w:rsidP="00A445F6">
            <w:pPr>
              <w:spacing w:before="120" w:after="120"/>
              <w:jc w:val="both"/>
              <w:rPr>
                <w:rFonts w:asciiTheme="minorHAnsi" w:hAnsiTheme="minorHAnsi" w:cstheme="minorHAnsi"/>
                <w:sz w:val="22"/>
                <w:szCs w:val="22"/>
                <w:lang w:val="en-GB"/>
              </w:rPr>
            </w:pPr>
            <w:r w:rsidRPr="0031708B">
              <w:rPr>
                <w:rFonts w:asciiTheme="minorHAnsi" w:hAnsiTheme="minorHAnsi" w:cstheme="minorHAnsi"/>
                <w:snapToGrid/>
                <w:spacing w:val="-2"/>
                <w:sz w:val="22"/>
                <w:szCs w:val="22"/>
                <w:lang w:val="en-GB"/>
              </w:rPr>
              <w:t>(To be completed by the UN Action Secretariat)</w:t>
            </w:r>
          </w:p>
        </w:tc>
      </w:tr>
      <w:tr w:rsidR="0064214C" w:rsidRPr="0031708B" w14:paraId="3EC34487" w14:textId="77777777" w:rsidTr="00E44507">
        <w:tc>
          <w:tcPr>
            <w:tcW w:w="4706" w:type="dxa"/>
            <w:shd w:val="clear" w:color="auto" w:fill="auto"/>
          </w:tcPr>
          <w:p w14:paraId="63083A04" w14:textId="5ADFE3FA" w:rsidR="00D52860" w:rsidRPr="002D4B2B" w:rsidRDefault="00D52860" w:rsidP="00A445F6">
            <w:pPr>
              <w:spacing w:before="60" w:after="60"/>
              <w:jc w:val="both"/>
              <w:rPr>
                <w:rFonts w:asciiTheme="minorHAnsi" w:hAnsiTheme="minorHAnsi" w:cstheme="minorHAnsi"/>
                <w:snapToGrid/>
                <w:spacing w:val="-2"/>
                <w:sz w:val="22"/>
                <w:szCs w:val="22"/>
                <w:lang w:val="en-GB"/>
              </w:rPr>
            </w:pPr>
            <w:r w:rsidRPr="002D4B2B">
              <w:rPr>
                <w:rFonts w:asciiTheme="minorHAnsi" w:hAnsiTheme="minorHAnsi" w:cstheme="minorHAnsi"/>
                <w:snapToGrid/>
                <w:spacing w:val="-2"/>
                <w:sz w:val="22"/>
                <w:szCs w:val="22"/>
                <w:lang w:val="en-GB"/>
              </w:rPr>
              <w:t>RMC Meeting No:</w:t>
            </w:r>
            <w:r w:rsidR="00B95932" w:rsidRPr="002D4B2B">
              <w:rPr>
                <w:rFonts w:asciiTheme="minorHAnsi" w:hAnsiTheme="minorHAnsi" w:cstheme="minorHAnsi"/>
                <w:snapToGrid/>
                <w:spacing w:val="-2"/>
                <w:sz w:val="22"/>
                <w:szCs w:val="22"/>
                <w:lang w:val="en-GB"/>
              </w:rPr>
              <w:t xml:space="preserve"> </w:t>
            </w:r>
            <w:r w:rsidR="00B95932" w:rsidRPr="002D4B2B">
              <w:rPr>
                <w:rFonts w:asciiTheme="minorHAnsi" w:hAnsiTheme="minorHAnsi" w:cstheme="minorHAnsi"/>
                <w:sz w:val="22"/>
                <w:szCs w:val="22"/>
              </w:rPr>
              <w:t>RMC012</w:t>
            </w:r>
          </w:p>
          <w:p w14:paraId="4DA6A5A9" w14:textId="77777777" w:rsidR="00D52860" w:rsidRPr="002D4B2B" w:rsidRDefault="00D52860" w:rsidP="00A445F6">
            <w:pPr>
              <w:spacing w:before="60" w:after="60"/>
              <w:jc w:val="both"/>
              <w:rPr>
                <w:rFonts w:asciiTheme="minorHAnsi" w:hAnsiTheme="minorHAnsi" w:cstheme="minorHAnsi"/>
                <w:snapToGrid/>
                <w:spacing w:val="-2"/>
                <w:sz w:val="22"/>
                <w:szCs w:val="22"/>
                <w:lang w:val="en-GB"/>
              </w:rPr>
            </w:pPr>
          </w:p>
        </w:tc>
        <w:tc>
          <w:tcPr>
            <w:tcW w:w="4451" w:type="dxa"/>
            <w:shd w:val="clear" w:color="auto" w:fill="auto"/>
          </w:tcPr>
          <w:p w14:paraId="0D2E280D" w14:textId="28DA41DD" w:rsidR="00D52860" w:rsidRPr="002D4B2B" w:rsidRDefault="00D52860" w:rsidP="00A445F6">
            <w:pPr>
              <w:spacing w:before="60" w:after="60"/>
              <w:jc w:val="both"/>
              <w:rPr>
                <w:rFonts w:asciiTheme="minorHAnsi" w:hAnsiTheme="minorHAnsi" w:cstheme="minorHAnsi"/>
                <w:snapToGrid/>
                <w:spacing w:val="-2"/>
                <w:sz w:val="22"/>
                <w:szCs w:val="22"/>
                <w:lang w:val="en-GB"/>
              </w:rPr>
            </w:pPr>
            <w:r w:rsidRPr="002D4B2B">
              <w:rPr>
                <w:rFonts w:asciiTheme="minorHAnsi" w:hAnsiTheme="minorHAnsi" w:cstheme="minorHAnsi"/>
                <w:snapToGrid/>
                <w:spacing w:val="-2"/>
                <w:sz w:val="22"/>
                <w:szCs w:val="22"/>
                <w:lang w:val="en-GB"/>
              </w:rPr>
              <w:t>Project No:</w:t>
            </w:r>
            <w:r w:rsidR="00B95932" w:rsidRPr="002D4B2B">
              <w:rPr>
                <w:rFonts w:asciiTheme="minorHAnsi" w:hAnsiTheme="minorHAnsi" w:cstheme="minorHAnsi"/>
                <w:snapToGrid/>
                <w:spacing w:val="-2"/>
                <w:sz w:val="22"/>
                <w:szCs w:val="22"/>
                <w:lang w:val="en-GB"/>
              </w:rPr>
              <w:t xml:space="preserve"> TBC </w:t>
            </w:r>
          </w:p>
        </w:tc>
      </w:tr>
      <w:tr w:rsidR="0064214C" w:rsidRPr="00671083" w14:paraId="4D12A941" w14:textId="77777777" w:rsidTr="00E44507">
        <w:trPr>
          <w:trHeight w:val="312"/>
        </w:trPr>
        <w:tc>
          <w:tcPr>
            <w:tcW w:w="4706" w:type="dxa"/>
            <w:shd w:val="clear" w:color="auto" w:fill="auto"/>
          </w:tcPr>
          <w:p w14:paraId="6428C5A8" w14:textId="6D688EF2" w:rsidR="00D52860" w:rsidRPr="002D4B2B" w:rsidRDefault="00D52860" w:rsidP="00A445F6">
            <w:pPr>
              <w:spacing w:before="60" w:after="60"/>
              <w:jc w:val="both"/>
              <w:rPr>
                <w:rFonts w:asciiTheme="minorHAnsi" w:hAnsiTheme="minorHAnsi" w:cstheme="minorHAnsi"/>
                <w:snapToGrid/>
                <w:spacing w:val="-2"/>
                <w:sz w:val="22"/>
                <w:szCs w:val="22"/>
                <w:lang w:val="en-GB"/>
              </w:rPr>
            </w:pPr>
            <w:r w:rsidRPr="002D4B2B">
              <w:rPr>
                <w:rFonts w:asciiTheme="minorHAnsi" w:hAnsiTheme="minorHAnsi" w:cstheme="minorHAnsi"/>
                <w:snapToGrid/>
                <w:spacing w:val="-2"/>
                <w:sz w:val="22"/>
                <w:szCs w:val="22"/>
                <w:lang w:val="en-GB"/>
              </w:rPr>
              <w:t>Date of Meeting:</w:t>
            </w:r>
            <w:r w:rsidR="00B95932" w:rsidRPr="002D4B2B">
              <w:rPr>
                <w:rFonts w:asciiTheme="minorHAnsi" w:hAnsiTheme="minorHAnsi" w:cstheme="minorHAnsi"/>
                <w:snapToGrid/>
                <w:spacing w:val="-2"/>
                <w:sz w:val="22"/>
                <w:szCs w:val="22"/>
                <w:lang w:val="en-GB"/>
              </w:rPr>
              <w:t xml:space="preserve"> </w:t>
            </w:r>
            <w:r w:rsidR="00AA3D8E" w:rsidRPr="002D4B2B">
              <w:rPr>
                <w:rFonts w:asciiTheme="minorHAnsi" w:hAnsiTheme="minorHAnsi" w:cstheme="minorHAnsi"/>
                <w:snapToGrid/>
                <w:spacing w:val="-2"/>
                <w:sz w:val="22"/>
                <w:szCs w:val="22"/>
                <w:lang w:val="en-GB"/>
              </w:rPr>
              <w:t>19</w:t>
            </w:r>
            <w:r w:rsidR="00AA3D8E" w:rsidRPr="002D4B2B">
              <w:rPr>
                <w:rFonts w:asciiTheme="minorHAnsi" w:hAnsiTheme="minorHAnsi" w:cstheme="minorHAnsi"/>
                <w:snapToGrid/>
                <w:spacing w:val="-2"/>
                <w:sz w:val="22"/>
                <w:szCs w:val="22"/>
                <w:vertAlign w:val="superscript"/>
                <w:lang w:val="en-GB"/>
              </w:rPr>
              <w:t>th</w:t>
            </w:r>
            <w:r w:rsidR="00AA3D8E" w:rsidRPr="002D4B2B">
              <w:rPr>
                <w:rFonts w:asciiTheme="minorHAnsi" w:hAnsiTheme="minorHAnsi" w:cstheme="minorHAnsi"/>
                <w:snapToGrid/>
                <w:spacing w:val="-2"/>
                <w:sz w:val="22"/>
                <w:szCs w:val="22"/>
                <w:lang w:val="en-GB"/>
              </w:rPr>
              <w:t xml:space="preserve"> January 2023</w:t>
            </w:r>
          </w:p>
        </w:tc>
        <w:tc>
          <w:tcPr>
            <w:tcW w:w="4451" w:type="dxa"/>
            <w:shd w:val="clear" w:color="auto" w:fill="auto"/>
          </w:tcPr>
          <w:p w14:paraId="1B8E24C3" w14:textId="4B61A7C6" w:rsidR="00D52860" w:rsidRPr="002D4B2B" w:rsidRDefault="00D52860" w:rsidP="00A445F6">
            <w:pPr>
              <w:spacing w:before="60" w:after="60"/>
              <w:jc w:val="both"/>
              <w:rPr>
                <w:rFonts w:asciiTheme="minorHAnsi" w:hAnsiTheme="minorHAnsi" w:cstheme="minorHAnsi"/>
                <w:snapToGrid/>
                <w:spacing w:val="-2"/>
                <w:sz w:val="22"/>
                <w:szCs w:val="22"/>
                <w:lang w:val="en-GB"/>
              </w:rPr>
            </w:pPr>
            <w:r w:rsidRPr="002D4B2B">
              <w:rPr>
                <w:rFonts w:asciiTheme="minorHAnsi" w:hAnsiTheme="minorHAnsi" w:cstheme="minorHAnsi"/>
                <w:snapToGrid/>
                <w:spacing w:val="-2"/>
                <w:sz w:val="22"/>
                <w:szCs w:val="22"/>
                <w:lang w:val="en-GB"/>
              </w:rPr>
              <w:t>RMC members in attendance at meeting:</w:t>
            </w:r>
          </w:p>
          <w:p w14:paraId="2CAA8C36" w14:textId="0F5C2CD5" w:rsidR="002D4B2B" w:rsidRPr="002D4B2B" w:rsidRDefault="002D4B2B" w:rsidP="002D4B2B">
            <w:pPr>
              <w:rPr>
                <w:rFonts w:asciiTheme="minorHAnsi" w:hAnsiTheme="minorHAnsi" w:cstheme="minorHAnsi"/>
                <w:sz w:val="22"/>
                <w:szCs w:val="22"/>
              </w:rPr>
            </w:pPr>
            <w:r w:rsidRPr="002D4B2B">
              <w:rPr>
                <w:rFonts w:asciiTheme="minorHAnsi" w:hAnsiTheme="minorHAnsi" w:cstheme="minorHAnsi"/>
                <w:sz w:val="22"/>
                <w:szCs w:val="22"/>
              </w:rPr>
              <w:t>UN Women (Chair)</w:t>
            </w:r>
          </w:p>
          <w:p w14:paraId="25D1BBC6" w14:textId="7707E69D" w:rsidR="002D4B2B" w:rsidRPr="002D4B2B" w:rsidRDefault="002D4B2B" w:rsidP="002D4B2B">
            <w:pPr>
              <w:rPr>
                <w:rFonts w:asciiTheme="minorHAnsi" w:hAnsiTheme="minorHAnsi" w:cstheme="minorHAnsi"/>
                <w:sz w:val="22"/>
                <w:szCs w:val="22"/>
              </w:rPr>
            </w:pPr>
            <w:r w:rsidRPr="002D4B2B">
              <w:rPr>
                <w:rFonts w:asciiTheme="minorHAnsi" w:hAnsiTheme="minorHAnsi" w:cstheme="minorHAnsi"/>
                <w:sz w:val="22"/>
                <w:szCs w:val="22"/>
              </w:rPr>
              <w:t>OCHA</w:t>
            </w:r>
          </w:p>
          <w:p w14:paraId="7A1D71B2" w14:textId="2CC05399" w:rsidR="002D4B2B" w:rsidRPr="002D4B2B" w:rsidRDefault="002D4B2B" w:rsidP="002D4B2B">
            <w:pPr>
              <w:rPr>
                <w:rFonts w:asciiTheme="minorHAnsi" w:hAnsiTheme="minorHAnsi" w:cstheme="minorHAnsi"/>
                <w:sz w:val="22"/>
                <w:szCs w:val="22"/>
              </w:rPr>
            </w:pPr>
            <w:r w:rsidRPr="002D4B2B">
              <w:rPr>
                <w:rFonts w:asciiTheme="minorHAnsi" w:hAnsiTheme="minorHAnsi" w:cstheme="minorHAnsi"/>
                <w:sz w:val="22"/>
                <w:szCs w:val="22"/>
              </w:rPr>
              <w:t>UNODC</w:t>
            </w:r>
          </w:p>
          <w:p w14:paraId="6EAF1056" w14:textId="6252046C" w:rsidR="00255E03" w:rsidRPr="002D4B2B" w:rsidRDefault="002D4B2B" w:rsidP="002D4B2B">
            <w:pPr>
              <w:rPr>
                <w:rFonts w:asciiTheme="minorHAnsi" w:hAnsiTheme="minorHAnsi" w:cstheme="minorHAnsi"/>
                <w:sz w:val="22"/>
                <w:szCs w:val="22"/>
              </w:rPr>
            </w:pPr>
            <w:r w:rsidRPr="002D4B2B">
              <w:rPr>
                <w:rFonts w:asciiTheme="minorHAnsi" w:hAnsiTheme="minorHAnsi" w:cstheme="minorHAnsi"/>
                <w:sz w:val="22"/>
                <w:szCs w:val="22"/>
              </w:rPr>
              <w:t>DPO</w:t>
            </w:r>
          </w:p>
        </w:tc>
      </w:tr>
      <w:tr w:rsidR="00D52860" w:rsidRPr="001641D6" w14:paraId="606D9B24" w14:textId="77777777" w:rsidTr="00E44507">
        <w:trPr>
          <w:cantSplit/>
          <w:trHeight w:val="647"/>
        </w:trPr>
        <w:tc>
          <w:tcPr>
            <w:tcW w:w="9157" w:type="dxa"/>
            <w:gridSpan w:val="2"/>
            <w:tcBorders>
              <w:bottom w:val="single" w:sz="4" w:space="0" w:color="auto"/>
            </w:tcBorders>
            <w:shd w:val="pct20" w:color="auto" w:fill="FFFFFF"/>
            <w:vAlign w:val="center"/>
          </w:tcPr>
          <w:p w14:paraId="5FF3FFBF" w14:textId="77777777" w:rsidR="00D52860" w:rsidRPr="0031708B" w:rsidRDefault="00D52860" w:rsidP="00A445F6">
            <w:pPr>
              <w:pStyle w:val="Heading1"/>
              <w:spacing w:before="120" w:after="120"/>
              <w:jc w:val="both"/>
              <w:rPr>
                <w:rFonts w:asciiTheme="minorHAnsi" w:hAnsiTheme="minorHAnsi" w:cstheme="minorHAnsi"/>
                <w:bCs/>
                <w:snapToGrid/>
                <w:spacing w:val="-2"/>
                <w:sz w:val="22"/>
                <w:szCs w:val="22"/>
                <w:lang w:val="en-GB"/>
              </w:rPr>
            </w:pPr>
            <w:r w:rsidRPr="0031708B">
              <w:rPr>
                <w:rFonts w:asciiTheme="minorHAnsi" w:hAnsiTheme="minorHAnsi" w:cstheme="minorHAnsi"/>
                <w:bCs/>
                <w:snapToGrid/>
                <w:spacing w:val="-2"/>
                <w:sz w:val="22"/>
                <w:szCs w:val="22"/>
                <w:lang w:val="en-GB"/>
              </w:rPr>
              <w:t>Part B. Project Summary</w:t>
            </w:r>
          </w:p>
          <w:p w14:paraId="2EA73A20" w14:textId="6F06E273" w:rsidR="00D52860" w:rsidRPr="0031708B" w:rsidRDefault="00D52860" w:rsidP="00A445F6">
            <w:pPr>
              <w:spacing w:before="120" w:after="120"/>
              <w:jc w:val="both"/>
              <w:rPr>
                <w:rFonts w:asciiTheme="minorHAnsi" w:hAnsiTheme="minorHAnsi" w:cstheme="minorHAnsi"/>
                <w:sz w:val="22"/>
                <w:szCs w:val="22"/>
                <w:lang w:val="en-GB"/>
              </w:rPr>
            </w:pPr>
            <w:r w:rsidRPr="0031708B">
              <w:rPr>
                <w:rFonts w:asciiTheme="minorHAnsi" w:hAnsiTheme="minorHAnsi" w:cstheme="minorHAnsi"/>
                <w:snapToGrid/>
                <w:spacing w:val="-2"/>
                <w:sz w:val="22"/>
                <w:szCs w:val="22"/>
                <w:lang w:val="en-GB"/>
              </w:rPr>
              <w:t>(To be completed by the Participating UN Organi</w:t>
            </w:r>
            <w:r w:rsidR="00170D12" w:rsidRPr="0031708B">
              <w:rPr>
                <w:rFonts w:asciiTheme="minorHAnsi" w:hAnsiTheme="minorHAnsi" w:cstheme="minorHAnsi"/>
                <w:snapToGrid/>
                <w:spacing w:val="-2"/>
                <w:sz w:val="22"/>
                <w:szCs w:val="22"/>
                <w:lang w:val="en-GB"/>
              </w:rPr>
              <w:t>s</w:t>
            </w:r>
            <w:r w:rsidRPr="0031708B">
              <w:rPr>
                <w:rFonts w:asciiTheme="minorHAnsi" w:hAnsiTheme="minorHAnsi" w:cstheme="minorHAnsi"/>
                <w:snapToGrid/>
                <w:spacing w:val="-2"/>
                <w:sz w:val="22"/>
                <w:szCs w:val="22"/>
                <w:lang w:val="en-GB"/>
              </w:rPr>
              <w:t>ation</w:t>
            </w:r>
            <w:r w:rsidR="00170D12" w:rsidRPr="0031708B">
              <w:rPr>
                <w:rFonts w:asciiTheme="minorHAnsi" w:hAnsiTheme="minorHAnsi" w:cstheme="minorHAnsi"/>
                <w:snapToGrid/>
                <w:spacing w:val="-2"/>
                <w:sz w:val="22"/>
                <w:szCs w:val="22"/>
                <w:lang w:val="en-GB"/>
              </w:rPr>
              <w:t>s</w:t>
            </w:r>
            <w:r w:rsidRPr="0031708B">
              <w:rPr>
                <w:rFonts w:asciiTheme="minorHAnsi" w:hAnsiTheme="minorHAnsi" w:cstheme="minorHAnsi"/>
                <w:snapToGrid/>
                <w:spacing w:val="-2"/>
                <w:sz w:val="22"/>
                <w:szCs w:val="22"/>
                <w:lang w:val="en-GB"/>
              </w:rPr>
              <w:t>)</w:t>
            </w:r>
          </w:p>
        </w:tc>
      </w:tr>
      <w:tr w:rsidR="0064214C" w:rsidRPr="0031708B" w14:paraId="0799F686" w14:textId="77777777" w:rsidTr="00E44507">
        <w:trPr>
          <w:trHeight w:val="494"/>
        </w:trPr>
        <w:tc>
          <w:tcPr>
            <w:tcW w:w="4706" w:type="dxa"/>
            <w:vMerge w:val="restart"/>
            <w:shd w:val="clear" w:color="auto" w:fill="auto"/>
          </w:tcPr>
          <w:p w14:paraId="67E592C9" w14:textId="176C26D5" w:rsidR="00D52860" w:rsidRPr="0031708B" w:rsidRDefault="00D52860" w:rsidP="00A445F6">
            <w:pPr>
              <w:spacing w:before="60" w:after="60"/>
              <w:jc w:val="both"/>
              <w:rPr>
                <w:rFonts w:asciiTheme="minorHAnsi" w:hAnsiTheme="minorHAnsi" w:cstheme="minorHAnsi"/>
                <w:sz w:val="22"/>
                <w:szCs w:val="22"/>
                <w:lang w:val="en-GB"/>
              </w:rPr>
            </w:pPr>
            <w:r w:rsidRPr="0031708B">
              <w:rPr>
                <w:rFonts w:asciiTheme="minorHAnsi" w:hAnsiTheme="minorHAnsi" w:cstheme="minorHAnsi"/>
                <w:snapToGrid/>
                <w:spacing w:val="-2"/>
                <w:sz w:val="22"/>
                <w:szCs w:val="22"/>
                <w:lang w:val="en-GB"/>
              </w:rPr>
              <w:t>Date of Submission:</w:t>
            </w:r>
            <w:r w:rsidRPr="0031708B">
              <w:rPr>
                <w:rFonts w:asciiTheme="minorHAnsi" w:hAnsiTheme="minorHAnsi" w:cstheme="minorHAnsi"/>
                <w:sz w:val="22"/>
                <w:szCs w:val="22"/>
                <w:lang w:val="en-GB"/>
              </w:rPr>
              <w:t xml:space="preserve"> </w:t>
            </w:r>
            <w:r w:rsidR="003D2B45" w:rsidRPr="0031708B">
              <w:rPr>
                <w:rFonts w:asciiTheme="minorHAnsi" w:hAnsiTheme="minorHAnsi" w:cstheme="minorHAnsi"/>
                <w:sz w:val="22"/>
                <w:szCs w:val="22"/>
                <w:lang w:val="en-GB"/>
              </w:rPr>
              <w:t>21</w:t>
            </w:r>
            <w:r w:rsidR="001F0C6D" w:rsidRPr="0031708B">
              <w:rPr>
                <w:rFonts w:asciiTheme="minorHAnsi" w:hAnsiTheme="minorHAnsi" w:cstheme="minorHAnsi"/>
                <w:sz w:val="22"/>
                <w:szCs w:val="22"/>
                <w:lang w:val="en-GB"/>
              </w:rPr>
              <w:t xml:space="preserve"> December 2022</w:t>
            </w:r>
          </w:p>
        </w:tc>
        <w:tc>
          <w:tcPr>
            <w:tcW w:w="4451" w:type="dxa"/>
            <w:shd w:val="clear" w:color="auto" w:fill="auto"/>
          </w:tcPr>
          <w:p w14:paraId="5D6105D8" w14:textId="6809CEBA" w:rsidR="001F0C6D" w:rsidRPr="0031708B" w:rsidRDefault="00D52860" w:rsidP="00A445F6">
            <w:pPr>
              <w:spacing w:before="60" w:after="60"/>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Participating UN Organi</w:t>
            </w:r>
            <w:r w:rsidR="00170D12" w:rsidRPr="0031708B">
              <w:rPr>
                <w:rFonts w:asciiTheme="minorHAnsi" w:hAnsiTheme="minorHAnsi" w:cstheme="minorHAnsi"/>
                <w:snapToGrid/>
                <w:spacing w:val="-2"/>
                <w:sz w:val="22"/>
                <w:szCs w:val="22"/>
                <w:lang w:val="en-GB"/>
              </w:rPr>
              <w:t>s</w:t>
            </w:r>
            <w:r w:rsidRPr="0031708B">
              <w:rPr>
                <w:rFonts w:asciiTheme="minorHAnsi" w:hAnsiTheme="minorHAnsi" w:cstheme="minorHAnsi"/>
                <w:snapToGrid/>
                <w:spacing w:val="-2"/>
                <w:sz w:val="22"/>
                <w:szCs w:val="22"/>
                <w:lang w:val="en-GB"/>
              </w:rPr>
              <w:t>ation</w:t>
            </w:r>
            <w:r w:rsidR="00232396" w:rsidRPr="0031708B">
              <w:rPr>
                <w:rFonts w:asciiTheme="minorHAnsi" w:hAnsiTheme="minorHAnsi" w:cstheme="minorHAnsi"/>
                <w:snapToGrid/>
                <w:spacing w:val="-2"/>
                <w:sz w:val="22"/>
                <w:szCs w:val="22"/>
                <w:lang w:val="en-GB"/>
              </w:rPr>
              <w:t>s</w:t>
            </w:r>
            <w:r w:rsidRPr="0031708B">
              <w:rPr>
                <w:rFonts w:asciiTheme="minorHAnsi" w:hAnsiTheme="minorHAnsi" w:cstheme="minorHAnsi"/>
                <w:snapToGrid/>
                <w:spacing w:val="-2"/>
                <w:sz w:val="22"/>
                <w:szCs w:val="22"/>
                <w:lang w:val="en-GB"/>
              </w:rPr>
              <w:t xml:space="preserve">: </w:t>
            </w:r>
            <w:r w:rsidR="001F0C6D" w:rsidRPr="0031708B">
              <w:rPr>
                <w:rFonts w:asciiTheme="minorHAnsi" w:hAnsiTheme="minorHAnsi" w:cstheme="minorHAnsi"/>
                <w:sz w:val="22"/>
                <w:szCs w:val="22"/>
                <w:lang w:val="en-GB"/>
              </w:rPr>
              <w:t>UNFPA and MINUSMA</w:t>
            </w:r>
          </w:p>
          <w:p w14:paraId="5C0D5C47" w14:textId="3E173EF8" w:rsidR="00D52860" w:rsidRPr="0031708B" w:rsidRDefault="00D52860" w:rsidP="00A445F6">
            <w:pPr>
              <w:spacing w:before="60" w:after="60"/>
              <w:jc w:val="both"/>
              <w:rPr>
                <w:rFonts w:asciiTheme="minorHAnsi" w:hAnsiTheme="minorHAnsi" w:cstheme="minorHAnsi"/>
                <w:snapToGrid/>
                <w:spacing w:val="-2"/>
                <w:sz w:val="22"/>
                <w:szCs w:val="22"/>
                <w:lang w:val="en-GB"/>
              </w:rPr>
            </w:pPr>
          </w:p>
        </w:tc>
      </w:tr>
      <w:tr w:rsidR="0064214C" w:rsidRPr="001641D6" w14:paraId="6B4CED6C" w14:textId="77777777" w:rsidTr="00E44507">
        <w:trPr>
          <w:trHeight w:val="564"/>
        </w:trPr>
        <w:tc>
          <w:tcPr>
            <w:tcW w:w="4706" w:type="dxa"/>
            <w:vMerge/>
            <w:shd w:val="clear" w:color="auto" w:fill="auto"/>
          </w:tcPr>
          <w:p w14:paraId="38932748" w14:textId="77777777" w:rsidR="00D52860" w:rsidRPr="0031708B" w:rsidRDefault="00D52860" w:rsidP="00A445F6">
            <w:pPr>
              <w:spacing w:before="60" w:after="60"/>
              <w:jc w:val="both"/>
              <w:rPr>
                <w:rFonts w:asciiTheme="minorHAnsi" w:hAnsiTheme="minorHAnsi" w:cstheme="minorHAnsi"/>
                <w:sz w:val="22"/>
                <w:szCs w:val="22"/>
                <w:lang w:val="en-GB"/>
              </w:rPr>
            </w:pPr>
          </w:p>
        </w:tc>
        <w:tc>
          <w:tcPr>
            <w:tcW w:w="4451" w:type="dxa"/>
            <w:shd w:val="clear" w:color="auto" w:fill="auto"/>
          </w:tcPr>
          <w:p w14:paraId="1A813EA5" w14:textId="6FD606AA" w:rsidR="00004129" w:rsidRPr="0031708B" w:rsidRDefault="00D52860" w:rsidP="002D4B2B">
            <w:pPr>
              <w:spacing w:before="60" w:after="60"/>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Participating UN Organi</w:t>
            </w:r>
            <w:r w:rsidR="00170D12" w:rsidRPr="0031708B">
              <w:rPr>
                <w:rFonts w:asciiTheme="minorHAnsi" w:hAnsiTheme="minorHAnsi" w:cstheme="minorHAnsi"/>
                <w:snapToGrid/>
                <w:spacing w:val="-2"/>
                <w:sz w:val="22"/>
                <w:szCs w:val="22"/>
                <w:lang w:val="en-GB"/>
              </w:rPr>
              <w:t>s</w:t>
            </w:r>
            <w:r w:rsidRPr="0031708B">
              <w:rPr>
                <w:rFonts w:asciiTheme="minorHAnsi" w:hAnsiTheme="minorHAnsi" w:cstheme="minorHAnsi"/>
                <w:snapToGrid/>
                <w:spacing w:val="-2"/>
                <w:sz w:val="22"/>
                <w:szCs w:val="22"/>
                <w:lang w:val="en-GB"/>
              </w:rPr>
              <w:t>ation</w:t>
            </w:r>
            <w:r w:rsidR="00FF40B4" w:rsidRPr="0031708B">
              <w:rPr>
                <w:rFonts w:asciiTheme="minorHAnsi" w:hAnsiTheme="minorHAnsi" w:cstheme="minorHAnsi"/>
                <w:snapToGrid/>
                <w:spacing w:val="-2"/>
                <w:sz w:val="22"/>
                <w:szCs w:val="22"/>
                <w:lang w:val="en-GB"/>
              </w:rPr>
              <w:t>(</w:t>
            </w:r>
            <w:r w:rsidR="00170D12" w:rsidRPr="0031708B">
              <w:rPr>
                <w:rFonts w:asciiTheme="minorHAnsi" w:hAnsiTheme="minorHAnsi" w:cstheme="minorHAnsi"/>
                <w:snapToGrid/>
                <w:spacing w:val="-2"/>
                <w:sz w:val="22"/>
                <w:szCs w:val="22"/>
                <w:lang w:val="en-GB"/>
              </w:rPr>
              <w:t>s</w:t>
            </w:r>
            <w:r w:rsidR="00FF40B4" w:rsidRPr="0031708B">
              <w:rPr>
                <w:rFonts w:asciiTheme="minorHAnsi" w:hAnsiTheme="minorHAnsi" w:cstheme="minorHAnsi"/>
                <w:snapToGrid/>
                <w:spacing w:val="-2"/>
                <w:sz w:val="22"/>
                <w:szCs w:val="22"/>
                <w:lang w:val="en-GB"/>
              </w:rPr>
              <w:t>)</w:t>
            </w:r>
            <w:r w:rsidRPr="0031708B">
              <w:rPr>
                <w:rFonts w:asciiTheme="minorHAnsi" w:hAnsiTheme="minorHAnsi" w:cstheme="minorHAnsi"/>
                <w:snapToGrid/>
                <w:spacing w:val="-2"/>
                <w:sz w:val="22"/>
                <w:szCs w:val="22"/>
                <w:lang w:val="en-GB"/>
              </w:rPr>
              <w:t xml:space="preserve"> receiving funds: </w:t>
            </w:r>
            <w:r w:rsidR="00B836F6" w:rsidRPr="0031708B">
              <w:rPr>
                <w:rFonts w:asciiTheme="minorHAnsi" w:hAnsiTheme="minorHAnsi" w:cstheme="minorHAnsi"/>
                <w:snapToGrid/>
                <w:spacing w:val="-2"/>
                <w:sz w:val="22"/>
                <w:szCs w:val="22"/>
                <w:lang w:val="en-GB"/>
              </w:rPr>
              <w:t>UN</w:t>
            </w:r>
            <w:r w:rsidR="0033053B" w:rsidRPr="0031708B">
              <w:rPr>
                <w:rFonts w:asciiTheme="minorHAnsi" w:hAnsiTheme="minorHAnsi" w:cstheme="minorHAnsi"/>
                <w:snapToGrid/>
                <w:spacing w:val="-2"/>
                <w:sz w:val="22"/>
                <w:szCs w:val="22"/>
                <w:lang w:val="en-GB"/>
              </w:rPr>
              <w:t xml:space="preserve">FPA and MINUSMA </w:t>
            </w:r>
            <w:r w:rsidR="00F87F00">
              <w:rPr>
                <w:rFonts w:asciiTheme="minorHAnsi" w:hAnsiTheme="minorHAnsi" w:cstheme="minorHAnsi"/>
                <w:snapToGrid/>
                <w:spacing w:val="-2"/>
                <w:sz w:val="22"/>
                <w:szCs w:val="22"/>
                <w:lang w:val="en-GB"/>
              </w:rPr>
              <w:t>(DPO)</w:t>
            </w:r>
          </w:p>
        </w:tc>
      </w:tr>
      <w:tr w:rsidR="00DB23BD" w:rsidRPr="001641D6" w14:paraId="7EDADFD5" w14:textId="77777777" w:rsidTr="00004129">
        <w:trPr>
          <w:trHeight w:val="564"/>
        </w:trPr>
        <w:tc>
          <w:tcPr>
            <w:tcW w:w="4706" w:type="dxa"/>
            <w:vMerge w:val="restart"/>
            <w:shd w:val="clear" w:color="auto" w:fill="auto"/>
          </w:tcPr>
          <w:p w14:paraId="013D3A43" w14:textId="50ECF373" w:rsidR="00DB23BD" w:rsidRPr="0031708B" w:rsidRDefault="00DB23BD" w:rsidP="00A445F6">
            <w:pPr>
              <w:spacing w:before="60" w:after="60"/>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Focal Point of the Participating UN Organisations:</w:t>
            </w:r>
          </w:p>
          <w:p w14:paraId="1C36D0B8" w14:textId="78753242" w:rsidR="0033053B" w:rsidRPr="0031708B" w:rsidRDefault="0033053B" w:rsidP="00A445F6">
            <w:pPr>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 xml:space="preserve">UNFPA: </w:t>
            </w:r>
            <w:r w:rsidR="001F0C6D" w:rsidRPr="0031708B">
              <w:rPr>
                <w:rFonts w:asciiTheme="minorHAnsi" w:hAnsiTheme="minorHAnsi" w:cstheme="minorHAnsi"/>
                <w:snapToGrid/>
                <w:spacing w:val="-2"/>
                <w:sz w:val="22"/>
                <w:szCs w:val="22"/>
                <w:lang w:val="en-GB"/>
              </w:rPr>
              <w:t>Yves Sassenrath</w:t>
            </w:r>
            <w:r w:rsidRPr="0031708B">
              <w:rPr>
                <w:rFonts w:asciiTheme="minorHAnsi" w:hAnsiTheme="minorHAnsi" w:cstheme="minorHAnsi"/>
                <w:snapToGrid/>
                <w:spacing w:val="-2"/>
                <w:sz w:val="22"/>
                <w:szCs w:val="22"/>
                <w:lang w:val="en-GB"/>
              </w:rPr>
              <w:t xml:space="preserve"> (</w:t>
            </w:r>
            <w:hyperlink r:id="rId11" w:history="1">
              <w:r w:rsidRPr="0031708B">
                <w:rPr>
                  <w:rStyle w:val="Hyperlink"/>
                  <w:rFonts w:asciiTheme="minorHAnsi" w:hAnsiTheme="minorHAnsi" w:cstheme="minorHAnsi"/>
                  <w:snapToGrid/>
                  <w:spacing w:val="-2"/>
                  <w:sz w:val="22"/>
                  <w:szCs w:val="22"/>
                  <w:lang w:val="en-GB"/>
                </w:rPr>
                <w:t>sassenrath@unfpa.org</w:t>
              </w:r>
            </w:hyperlink>
            <w:r w:rsidRPr="0031708B">
              <w:rPr>
                <w:rFonts w:asciiTheme="minorHAnsi" w:hAnsiTheme="minorHAnsi" w:cstheme="minorHAnsi"/>
                <w:snapToGrid/>
                <w:spacing w:val="-2"/>
                <w:sz w:val="22"/>
                <w:szCs w:val="22"/>
                <w:lang w:val="en-GB"/>
              </w:rPr>
              <w:t xml:space="preserve">) </w:t>
            </w:r>
            <w:r w:rsidR="001F0C6D" w:rsidRPr="0031708B">
              <w:rPr>
                <w:rFonts w:asciiTheme="minorHAnsi" w:hAnsiTheme="minorHAnsi" w:cstheme="minorHAnsi"/>
                <w:snapToGrid/>
                <w:spacing w:val="-2"/>
                <w:sz w:val="22"/>
                <w:szCs w:val="22"/>
                <w:lang w:val="en-GB"/>
              </w:rPr>
              <w:t xml:space="preserve"> </w:t>
            </w:r>
          </w:p>
          <w:p w14:paraId="1C7C4EA2" w14:textId="70623133" w:rsidR="0033053B" w:rsidRPr="0031708B" w:rsidRDefault="0033053B" w:rsidP="00A445F6">
            <w:pPr>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MINUSMA:</w:t>
            </w:r>
            <w:r w:rsidR="005E1B1B" w:rsidRPr="0031708B">
              <w:rPr>
                <w:rFonts w:asciiTheme="minorHAnsi" w:hAnsiTheme="minorHAnsi" w:cstheme="minorHAnsi"/>
                <w:snapToGrid/>
                <w:spacing w:val="-2"/>
                <w:sz w:val="22"/>
                <w:szCs w:val="22"/>
                <w:lang w:val="en-GB"/>
              </w:rPr>
              <w:t xml:space="preserve"> Wizeye Ngeruka F</w:t>
            </w:r>
            <w:r w:rsidRPr="0031708B">
              <w:rPr>
                <w:rFonts w:asciiTheme="minorHAnsi" w:hAnsiTheme="minorHAnsi" w:cstheme="minorHAnsi"/>
                <w:snapToGrid/>
                <w:spacing w:val="-2"/>
                <w:sz w:val="22"/>
                <w:szCs w:val="22"/>
                <w:lang w:val="en-GB"/>
              </w:rPr>
              <w:t>abiola</w:t>
            </w:r>
            <w:r w:rsidR="005E1B1B" w:rsidRPr="0031708B">
              <w:rPr>
                <w:rFonts w:asciiTheme="minorHAnsi" w:hAnsiTheme="minorHAnsi" w:cstheme="minorHAnsi"/>
                <w:snapToGrid/>
                <w:spacing w:val="-2"/>
                <w:sz w:val="22"/>
                <w:szCs w:val="22"/>
                <w:lang w:val="en-GB"/>
              </w:rPr>
              <w:t xml:space="preserve"> </w:t>
            </w:r>
            <w:r w:rsidRPr="0031708B">
              <w:rPr>
                <w:rFonts w:asciiTheme="minorHAnsi" w:hAnsiTheme="minorHAnsi" w:cstheme="minorHAnsi"/>
                <w:snapToGrid/>
                <w:spacing w:val="-2"/>
                <w:sz w:val="22"/>
                <w:szCs w:val="22"/>
                <w:lang w:val="en-GB"/>
              </w:rPr>
              <w:t xml:space="preserve">:(ngeruka.wizeye@un.org)  </w:t>
            </w:r>
          </w:p>
          <w:p w14:paraId="0E7FBE16" w14:textId="67E15DF6" w:rsidR="001F0C6D" w:rsidRPr="0031708B" w:rsidRDefault="001F0C6D" w:rsidP="00A445F6">
            <w:pPr>
              <w:jc w:val="both"/>
              <w:rPr>
                <w:rFonts w:asciiTheme="minorHAnsi" w:hAnsiTheme="minorHAnsi" w:cstheme="minorHAnsi"/>
                <w:snapToGrid/>
                <w:spacing w:val="-2"/>
                <w:sz w:val="22"/>
                <w:szCs w:val="22"/>
                <w:lang w:val="en-GB"/>
              </w:rPr>
            </w:pPr>
          </w:p>
        </w:tc>
        <w:tc>
          <w:tcPr>
            <w:tcW w:w="4451" w:type="dxa"/>
            <w:shd w:val="clear" w:color="auto" w:fill="auto"/>
          </w:tcPr>
          <w:p w14:paraId="55ABFAAD" w14:textId="26D0CD1B" w:rsidR="00DB23BD" w:rsidRPr="0031708B" w:rsidRDefault="00DB23BD" w:rsidP="00A445F6">
            <w:pPr>
              <w:spacing w:before="60" w:after="60"/>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 xml:space="preserve">Project Title: </w:t>
            </w:r>
            <w:bookmarkStart w:id="0" w:name="_Hlk122468207"/>
            <w:r w:rsidR="001F0C6D" w:rsidRPr="0031708B">
              <w:rPr>
                <w:rStyle w:val="eop"/>
                <w:rFonts w:asciiTheme="minorHAnsi" w:hAnsiTheme="minorHAnsi" w:cstheme="minorHAnsi"/>
                <w:sz w:val="22"/>
                <w:szCs w:val="22"/>
                <w:lang w:val="en-GB"/>
              </w:rPr>
              <w:t xml:space="preserve">CRSV response to the urgent needs of affected women and girls </w:t>
            </w:r>
            <w:r w:rsidR="001F0C6D" w:rsidRPr="0031708B">
              <w:rPr>
                <w:rFonts w:asciiTheme="minorHAnsi" w:hAnsiTheme="minorHAnsi" w:cstheme="minorHAnsi"/>
                <w:sz w:val="22"/>
                <w:szCs w:val="22"/>
                <w:lang w:val="en-GB"/>
              </w:rPr>
              <w:t>in Ménaka and Gao regions in Mali</w:t>
            </w:r>
            <w:bookmarkEnd w:id="0"/>
          </w:p>
          <w:p w14:paraId="41BCB0E4" w14:textId="6E7A121F" w:rsidR="00DB23BD" w:rsidRPr="0031708B" w:rsidRDefault="00DB23BD" w:rsidP="00A445F6">
            <w:pPr>
              <w:spacing w:before="60" w:after="60"/>
              <w:jc w:val="both"/>
              <w:rPr>
                <w:rFonts w:asciiTheme="minorHAnsi" w:hAnsiTheme="minorHAnsi" w:cstheme="minorHAnsi"/>
                <w:snapToGrid/>
                <w:spacing w:val="-2"/>
                <w:sz w:val="22"/>
                <w:szCs w:val="22"/>
                <w:lang w:val="en-GB"/>
              </w:rPr>
            </w:pPr>
          </w:p>
        </w:tc>
      </w:tr>
      <w:tr w:rsidR="00DB23BD" w:rsidRPr="001641D6" w14:paraId="77AB8291" w14:textId="77777777" w:rsidTr="00E44507">
        <w:trPr>
          <w:trHeight w:val="908"/>
        </w:trPr>
        <w:tc>
          <w:tcPr>
            <w:tcW w:w="4706" w:type="dxa"/>
            <w:vMerge/>
            <w:shd w:val="clear" w:color="auto" w:fill="auto"/>
          </w:tcPr>
          <w:p w14:paraId="2DC9F9BF" w14:textId="26325412" w:rsidR="00DB23BD" w:rsidRPr="0031708B" w:rsidRDefault="00DB23BD" w:rsidP="00A445F6">
            <w:pPr>
              <w:jc w:val="both"/>
              <w:rPr>
                <w:rFonts w:asciiTheme="minorHAnsi" w:hAnsiTheme="minorHAnsi" w:cstheme="minorHAnsi"/>
                <w:sz w:val="22"/>
                <w:szCs w:val="22"/>
                <w:lang w:val="en-GB"/>
              </w:rPr>
            </w:pPr>
          </w:p>
        </w:tc>
        <w:tc>
          <w:tcPr>
            <w:tcW w:w="4451" w:type="dxa"/>
            <w:shd w:val="clear" w:color="auto" w:fill="auto"/>
          </w:tcPr>
          <w:p w14:paraId="3E4616A4" w14:textId="194BCC7F" w:rsidR="00DB23BD" w:rsidRPr="0031708B" w:rsidRDefault="00DB23BD" w:rsidP="00A445F6">
            <w:pPr>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 xml:space="preserve">Project Location(s): </w:t>
            </w:r>
            <w:r w:rsidRPr="0031708B">
              <w:rPr>
                <w:rFonts w:asciiTheme="minorHAnsi" w:hAnsiTheme="minorHAnsi" w:cstheme="minorHAnsi"/>
                <w:snapToGrid/>
                <w:spacing w:val="-2"/>
                <w:sz w:val="22"/>
                <w:szCs w:val="22"/>
                <w:lang w:val="en-GB"/>
              </w:rPr>
              <w:tab/>
            </w:r>
            <w:r w:rsidR="001F0C6D" w:rsidRPr="0031708B">
              <w:rPr>
                <w:rFonts w:asciiTheme="minorHAnsi" w:hAnsiTheme="minorHAnsi" w:cstheme="minorHAnsi"/>
                <w:snapToGrid/>
                <w:spacing w:val="-2"/>
                <w:sz w:val="22"/>
                <w:szCs w:val="22"/>
                <w:lang w:val="en-GB"/>
              </w:rPr>
              <w:t>Menaka and Gao regions, Mali</w:t>
            </w:r>
          </w:p>
          <w:p w14:paraId="387EE888" w14:textId="4E200AAB" w:rsidR="00004129" w:rsidRPr="0031708B" w:rsidRDefault="00004129" w:rsidP="00A445F6">
            <w:pPr>
              <w:jc w:val="both"/>
              <w:rPr>
                <w:rFonts w:asciiTheme="minorHAnsi" w:hAnsiTheme="minorHAnsi" w:cstheme="minorHAnsi"/>
                <w:snapToGrid/>
                <w:spacing w:val="-2"/>
                <w:sz w:val="22"/>
                <w:szCs w:val="22"/>
                <w:lang w:val="en-GB"/>
              </w:rPr>
            </w:pPr>
          </w:p>
        </w:tc>
      </w:tr>
      <w:tr w:rsidR="00DB23BD" w:rsidRPr="001641D6" w14:paraId="25E9F6CD" w14:textId="77777777" w:rsidTr="00E44507">
        <w:tc>
          <w:tcPr>
            <w:tcW w:w="4706" w:type="dxa"/>
            <w:vMerge/>
            <w:tcBorders>
              <w:bottom w:val="single" w:sz="4" w:space="0" w:color="auto"/>
            </w:tcBorders>
            <w:shd w:val="clear" w:color="auto" w:fill="auto"/>
          </w:tcPr>
          <w:p w14:paraId="7727A5B3" w14:textId="47B8C961" w:rsidR="00DB23BD" w:rsidRPr="0031708B" w:rsidRDefault="00DB23BD" w:rsidP="00A445F6">
            <w:pPr>
              <w:jc w:val="both"/>
              <w:rPr>
                <w:rFonts w:asciiTheme="minorHAnsi" w:hAnsiTheme="minorHAnsi" w:cstheme="minorHAnsi"/>
                <w:sz w:val="22"/>
                <w:szCs w:val="22"/>
                <w:lang w:val="en-GB"/>
              </w:rPr>
            </w:pPr>
          </w:p>
        </w:tc>
        <w:tc>
          <w:tcPr>
            <w:tcW w:w="4451" w:type="dxa"/>
            <w:tcBorders>
              <w:bottom w:val="single" w:sz="4" w:space="0" w:color="auto"/>
            </w:tcBorders>
            <w:shd w:val="clear" w:color="auto" w:fill="auto"/>
          </w:tcPr>
          <w:p w14:paraId="470CB060" w14:textId="5471EA9C" w:rsidR="00DB23BD" w:rsidRPr="0031708B" w:rsidRDefault="00DB23BD" w:rsidP="00A445F6">
            <w:pPr>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 xml:space="preserve">Projected Project </w:t>
            </w:r>
            <w:r w:rsidR="000D0264" w:rsidRPr="0031708B">
              <w:rPr>
                <w:rFonts w:asciiTheme="minorHAnsi" w:hAnsiTheme="minorHAnsi" w:cstheme="minorHAnsi"/>
                <w:snapToGrid/>
                <w:spacing w:val="-2"/>
                <w:sz w:val="22"/>
                <w:szCs w:val="22"/>
                <w:lang w:val="en-GB"/>
              </w:rPr>
              <w:t>Period</w:t>
            </w:r>
            <w:r w:rsidRPr="0031708B">
              <w:rPr>
                <w:rFonts w:asciiTheme="minorHAnsi" w:hAnsiTheme="minorHAnsi" w:cstheme="minorHAnsi"/>
                <w:snapToGrid/>
                <w:spacing w:val="-2"/>
                <w:sz w:val="22"/>
                <w:szCs w:val="22"/>
                <w:lang w:val="en-GB"/>
              </w:rPr>
              <w:t xml:space="preserve">: </w:t>
            </w:r>
            <w:r w:rsidR="001F0C6D" w:rsidRPr="0031708B">
              <w:rPr>
                <w:rFonts w:asciiTheme="minorHAnsi" w:hAnsiTheme="minorHAnsi" w:cstheme="minorHAnsi"/>
                <w:snapToGrid/>
                <w:spacing w:val="-2"/>
                <w:sz w:val="22"/>
                <w:szCs w:val="22"/>
                <w:lang w:val="en-GB"/>
              </w:rPr>
              <w:t xml:space="preserve"> </w:t>
            </w:r>
            <w:r w:rsidR="00FC306E" w:rsidRPr="0031708B">
              <w:rPr>
                <w:rFonts w:asciiTheme="minorHAnsi" w:hAnsiTheme="minorHAnsi" w:cstheme="minorHAnsi"/>
                <w:snapToGrid/>
                <w:spacing w:val="-2"/>
                <w:sz w:val="22"/>
                <w:szCs w:val="22"/>
                <w:lang w:val="en-GB"/>
              </w:rPr>
              <w:t>1</w:t>
            </w:r>
            <w:r w:rsidR="001F0C6D" w:rsidRPr="0031708B">
              <w:rPr>
                <w:rFonts w:asciiTheme="minorHAnsi" w:hAnsiTheme="minorHAnsi" w:cstheme="minorHAnsi"/>
                <w:snapToGrid/>
                <w:spacing w:val="-2"/>
                <w:sz w:val="22"/>
                <w:szCs w:val="22"/>
                <w:lang w:val="en-GB"/>
              </w:rPr>
              <w:t xml:space="preserve"> </w:t>
            </w:r>
            <w:r w:rsidR="00FC306E" w:rsidRPr="0031708B">
              <w:rPr>
                <w:rFonts w:asciiTheme="minorHAnsi" w:hAnsiTheme="minorHAnsi" w:cstheme="minorHAnsi"/>
                <w:snapToGrid/>
                <w:spacing w:val="-2"/>
                <w:sz w:val="22"/>
                <w:szCs w:val="22"/>
                <w:lang w:val="en-GB"/>
              </w:rPr>
              <w:t>February</w:t>
            </w:r>
            <w:r w:rsidR="001F0C6D" w:rsidRPr="0031708B">
              <w:rPr>
                <w:rFonts w:asciiTheme="minorHAnsi" w:hAnsiTheme="minorHAnsi" w:cstheme="minorHAnsi"/>
                <w:snapToGrid/>
                <w:spacing w:val="-2"/>
                <w:sz w:val="22"/>
                <w:szCs w:val="22"/>
                <w:lang w:val="en-GB"/>
              </w:rPr>
              <w:t xml:space="preserve"> 2023 to </w:t>
            </w:r>
            <w:r w:rsidR="00FC306E" w:rsidRPr="0031708B">
              <w:rPr>
                <w:rFonts w:asciiTheme="minorHAnsi" w:hAnsiTheme="minorHAnsi" w:cstheme="minorHAnsi"/>
                <w:snapToGrid/>
                <w:spacing w:val="-2"/>
                <w:sz w:val="22"/>
                <w:szCs w:val="22"/>
                <w:lang w:val="en-GB"/>
              </w:rPr>
              <w:t>31 January</w:t>
            </w:r>
            <w:r w:rsidR="001F0C6D" w:rsidRPr="0031708B">
              <w:rPr>
                <w:rFonts w:asciiTheme="minorHAnsi" w:hAnsiTheme="minorHAnsi" w:cstheme="minorHAnsi"/>
                <w:snapToGrid/>
                <w:spacing w:val="-2"/>
                <w:sz w:val="22"/>
                <w:szCs w:val="22"/>
                <w:lang w:val="en-GB"/>
              </w:rPr>
              <w:t xml:space="preserve"> 202</w:t>
            </w:r>
            <w:r w:rsidR="001A001F" w:rsidRPr="0031708B">
              <w:rPr>
                <w:rFonts w:asciiTheme="minorHAnsi" w:hAnsiTheme="minorHAnsi" w:cstheme="minorHAnsi"/>
                <w:snapToGrid/>
                <w:spacing w:val="-2"/>
                <w:sz w:val="22"/>
                <w:szCs w:val="22"/>
                <w:lang w:val="en-GB"/>
              </w:rPr>
              <w:t>4</w:t>
            </w:r>
          </w:p>
          <w:p w14:paraId="73E150E9" w14:textId="1825107E" w:rsidR="00DB23BD" w:rsidRPr="0031708B" w:rsidRDefault="00DB23BD" w:rsidP="00A445F6">
            <w:pPr>
              <w:jc w:val="both"/>
              <w:rPr>
                <w:rFonts w:asciiTheme="minorHAnsi" w:hAnsiTheme="minorHAnsi" w:cstheme="minorHAnsi"/>
                <w:snapToGrid/>
                <w:spacing w:val="-2"/>
                <w:sz w:val="22"/>
                <w:szCs w:val="22"/>
                <w:lang w:val="en-GB"/>
              </w:rPr>
            </w:pPr>
          </w:p>
        </w:tc>
      </w:tr>
      <w:tr w:rsidR="00635535" w:rsidRPr="00034E7F" w14:paraId="4D49CA63" w14:textId="77777777" w:rsidTr="00676396">
        <w:trPr>
          <w:trHeight w:val="2427"/>
        </w:trPr>
        <w:tc>
          <w:tcPr>
            <w:tcW w:w="4706" w:type="dxa"/>
            <w:tcBorders>
              <w:right w:val="single" w:sz="4" w:space="0" w:color="auto"/>
            </w:tcBorders>
            <w:shd w:val="clear" w:color="auto" w:fill="auto"/>
          </w:tcPr>
          <w:p w14:paraId="1BADEF91" w14:textId="21C9D77B" w:rsidR="00635535" w:rsidRPr="0031708B" w:rsidRDefault="00635535" w:rsidP="00A445F6">
            <w:pPr>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 xml:space="preserve">Proposed project, if approved, would result in:  </w:t>
            </w:r>
          </w:p>
          <w:p w14:paraId="7ACC4006" w14:textId="12F69616" w:rsidR="00635535" w:rsidRPr="0031708B" w:rsidRDefault="00635535" w:rsidP="00A445F6">
            <w:pPr>
              <w:jc w:val="both"/>
              <w:rPr>
                <w:rFonts w:asciiTheme="minorHAnsi" w:hAnsiTheme="minorHAnsi" w:cstheme="minorHAnsi"/>
                <w:snapToGrid/>
                <w:spacing w:val="-2"/>
                <w:sz w:val="22"/>
                <w:szCs w:val="22"/>
                <w:lang w:val="en-GB"/>
              </w:rPr>
            </w:pPr>
            <w:r w:rsidRPr="0031708B">
              <w:rPr>
                <w:rFonts w:asciiTheme="minorHAnsi" w:hAnsiTheme="minorHAnsi" w:cstheme="minorHAnsi"/>
                <w:sz w:val="22"/>
                <w:szCs w:val="22"/>
                <w:lang w:val="en-GB"/>
              </w:rPr>
              <w:fldChar w:fldCharType="begin">
                <w:ffData>
                  <w:name w:val=""/>
                  <w:enabled/>
                  <w:calcOnExit w:val="0"/>
                  <w:checkBox>
                    <w:sizeAuto/>
                    <w:default w:val="1"/>
                  </w:checkBox>
                </w:ffData>
              </w:fldChar>
            </w:r>
            <w:r w:rsidRPr="0031708B">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31708B">
              <w:rPr>
                <w:rFonts w:asciiTheme="minorHAnsi" w:hAnsiTheme="minorHAnsi" w:cstheme="minorHAnsi"/>
                <w:sz w:val="22"/>
                <w:szCs w:val="22"/>
                <w:lang w:val="en-GB"/>
              </w:rPr>
              <w:fldChar w:fldCharType="end"/>
            </w:r>
            <w:r w:rsidRPr="0031708B">
              <w:rPr>
                <w:rFonts w:asciiTheme="minorHAnsi" w:hAnsiTheme="minorHAnsi" w:cstheme="minorHAnsi"/>
                <w:sz w:val="22"/>
                <w:szCs w:val="22"/>
                <w:lang w:val="en-GB"/>
              </w:rPr>
              <w:tab/>
            </w:r>
            <w:r w:rsidRPr="0031708B">
              <w:rPr>
                <w:rFonts w:asciiTheme="minorHAnsi" w:hAnsiTheme="minorHAnsi" w:cstheme="minorHAnsi"/>
                <w:snapToGrid/>
                <w:spacing w:val="-2"/>
                <w:sz w:val="22"/>
                <w:szCs w:val="22"/>
                <w:lang w:val="en-GB"/>
              </w:rPr>
              <w:t>New Project</w:t>
            </w:r>
          </w:p>
          <w:p w14:paraId="08C128C9" w14:textId="5FB42287" w:rsidR="00635535" w:rsidRPr="0031708B" w:rsidRDefault="00635535" w:rsidP="00A445F6">
            <w:pPr>
              <w:jc w:val="both"/>
              <w:rPr>
                <w:rFonts w:asciiTheme="minorHAnsi" w:hAnsiTheme="minorHAnsi" w:cstheme="minorHAnsi"/>
                <w:snapToGrid/>
                <w:spacing w:val="-2"/>
                <w:sz w:val="22"/>
                <w:szCs w:val="22"/>
                <w:lang w:val="en-GB"/>
              </w:rPr>
            </w:pPr>
            <w:r w:rsidRPr="0031708B">
              <w:rPr>
                <w:rFonts w:asciiTheme="minorHAnsi" w:hAnsiTheme="minorHAnsi" w:cstheme="minorHAnsi"/>
                <w:sz w:val="22"/>
                <w:szCs w:val="22"/>
                <w:lang w:val="en-GB"/>
              </w:rPr>
              <w:fldChar w:fldCharType="begin">
                <w:ffData>
                  <w:name w:val=""/>
                  <w:enabled/>
                  <w:calcOnExit w:val="0"/>
                  <w:checkBox>
                    <w:sizeAuto/>
                    <w:default w:val="0"/>
                  </w:checkBox>
                </w:ffData>
              </w:fldChar>
            </w:r>
            <w:r w:rsidRPr="0031708B">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31708B">
              <w:rPr>
                <w:rFonts w:asciiTheme="minorHAnsi" w:hAnsiTheme="minorHAnsi" w:cstheme="minorHAnsi"/>
                <w:sz w:val="22"/>
                <w:szCs w:val="22"/>
                <w:lang w:val="en-GB"/>
              </w:rPr>
              <w:fldChar w:fldCharType="end"/>
            </w:r>
            <w:r w:rsidRPr="0031708B">
              <w:rPr>
                <w:rFonts w:asciiTheme="minorHAnsi" w:hAnsiTheme="minorHAnsi" w:cstheme="minorHAnsi"/>
                <w:snapToGrid/>
                <w:spacing w:val="-2"/>
                <w:sz w:val="22"/>
                <w:szCs w:val="22"/>
                <w:lang w:val="en-GB"/>
              </w:rPr>
              <w:tab/>
              <w:t>Continuation of previous funding</w:t>
            </w:r>
          </w:p>
          <w:p w14:paraId="75464B35" w14:textId="70EE8FD3" w:rsidR="00635535" w:rsidRPr="0031708B" w:rsidRDefault="00635535" w:rsidP="00A445F6">
            <w:pPr>
              <w:jc w:val="both"/>
              <w:rPr>
                <w:rFonts w:asciiTheme="minorHAnsi" w:hAnsiTheme="minorHAnsi" w:cstheme="minorHAnsi"/>
                <w:snapToGrid/>
                <w:spacing w:val="-2"/>
                <w:sz w:val="22"/>
                <w:szCs w:val="22"/>
                <w:lang w:val="en-GB"/>
              </w:rPr>
            </w:pPr>
            <w:r w:rsidRPr="0031708B">
              <w:rPr>
                <w:rFonts w:asciiTheme="minorHAnsi" w:hAnsiTheme="minorHAnsi" w:cstheme="minorHAnsi"/>
                <w:sz w:val="22"/>
                <w:szCs w:val="22"/>
                <w:lang w:val="en-GB"/>
              </w:rPr>
              <w:fldChar w:fldCharType="begin">
                <w:ffData>
                  <w:name w:val=""/>
                  <w:enabled/>
                  <w:calcOnExit w:val="0"/>
                  <w:checkBox>
                    <w:sizeAuto/>
                    <w:default w:val="0"/>
                  </w:checkBox>
                </w:ffData>
              </w:fldChar>
            </w:r>
            <w:r w:rsidRPr="0031708B">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31708B">
              <w:rPr>
                <w:rFonts w:asciiTheme="minorHAnsi" w:hAnsiTheme="minorHAnsi" w:cstheme="minorHAnsi"/>
                <w:sz w:val="22"/>
                <w:szCs w:val="22"/>
                <w:lang w:val="en-GB"/>
              </w:rPr>
              <w:fldChar w:fldCharType="end"/>
            </w:r>
            <w:r w:rsidRPr="0031708B">
              <w:rPr>
                <w:rFonts w:asciiTheme="minorHAnsi" w:hAnsiTheme="minorHAnsi" w:cstheme="minorHAnsi"/>
                <w:snapToGrid/>
                <w:spacing w:val="-2"/>
                <w:sz w:val="22"/>
                <w:szCs w:val="22"/>
                <w:lang w:val="en-GB"/>
              </w:rPr>
              <w:tab/>
              <w:t>Other (explain)</w:t>
            </w:r>
          </w:p>
          <w:p w14:paraId="24C02631" w14:textId="68769710" w:rsidR="00635535" w:rsidRPr="0031708B" w:rsidRDefault="00635535" w:rsidP="00A445F6">
            <w:pPr>
              <w:jc w:val="both"/>
              <w:rPr>
                <w:rFonts w:asciiTheme="minorHAnsi" w:hAnsiTheme="minorHAnsi" w:cstheme="minorHAnsi"/>
                <w:sz w:val="22"/>
                <w:szCs w:val="22"/>
                <w:lang w:val="en-GB"/>
              </w:rPr>
            </w:pPr>
            <w:r w:rsidRPr="0031708B">
              <w:rPr>
                <w:rFonts w:asciiTheme="minorHAnsi" w:hAnsiTheme="minorHAnsi" w:cstheme="minorHAnsi"/>
                <w:sz w:val="22"/>
                <w:szCs w:val="22"/>
                <w:lang w:val="en-GB"/>
              </w:rPr>
              <w:fldChar w:fldCharType="begin">
                <w:ffData>
                  <w:name w:val=""/>
                  <w:enabled/>
                  <w:calcOnExit w:val="0"/>
                  <w:checkBox>
                    <w:sizeAuto/>
                    <w:default w:val="0"/>
                  </w:checkBox>
                </w:ffData>
              </w:fldChar>
            </w:r>
            <w:r w:rsidRPr="0031708B">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31708B">
              <w:rPr>
                <w:rFonts w:asciiTheme="minorHAnsi" w:hAnsiTheme="minorHAnsi" w:cstheme="minorHAnsi"/>
                <w:sz w:val="22"/>
                <w:szCs w:val="22"/>
                <w:lang w:val="en-GB"/>
              </w:rPr>
              <w:fldChar w:fldCharType="end"/>
            </w:r>
            <w:r w:rsidRPr="0031708B">
              <w:rPr>
                <w:rFonts w:asciiTheme="minorHAnsi" w:hAnsiTheme="minorHAnsi" w:cstheme="minorHAnsi"/>
                <w:snapToGrid/>
                <w:spacing w:val="-2"/>
                <w:sz w:val="22"/>
                <w:szCs w:val="22"/>
                <w:lang w:val="en-GB"/>
              </w:rPr>
              <w:tab/>
              <w:t>No-cost extension: (from – to)</w:t>
            </w:r>
          </w:p>
        </w:tc>
        <w:tc>
          <w:tcPr>
            <w:tcW w:w="4451" w:type="dxa"/>
            <w:tcBorders>
              <w:left w:val="single" w:sz="4" w:space="0" w:color="auto"/>
            </w:tcBorders>
            <w:shd w:val="clear" w:color="auto" w:fill="auto"/>
          </w:tcPr>
          <w:p w14:paraId="60E70C6D" w14:textId="1AD488E4" w:rsidR="00635535" w:rsidRPr="0031708B" w:rsidRDefault="00635535" w:rsidP="00A445F6">
            <w:pPr>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 xml:space="preserve">Total Project Budget: </w:t>
            </w:r>
          </w:p>
          <w:p w14:paraId="66945DC1" w14:textId="5D1FAC51" w:rsidR="00635535" w:rsidRPr="0031708B" w:rsidRDefault="00635535" w:rsidP="00A445F6">
            <w:pPr>
              <w:jc w:val="both"/>
              <w:rPr>
                <w:rFonts w:asciiTheme="minorHAnsi" w:hAnsiTheme="minorHAnsi" w:cstheme="minorHAnsi"/>
                <w:snapToGrid/>
                <w:spacing w:val="-2"/>
                <w:sz w:val="22"/>
                <w:szCs w:val="22"/>
                <w:lang w:val="en-GB"/>
              </w:rPr>
            </w:pPr>
            <w:r w:rsidRPr="0031708B">
              <w:rPr>
                <w:rFonts w:asciiTheme="minorHAnsi" w:hAnsiTheme="minorHAnsi" w:cstheme="minorHAnsi"/>
                <w:sz w:val="22"/>
                <w:szCs w:val="22"/>
                <w:lang w:val="en-GB"/>
              </w:rPr>
              <w:t>USD $900,583</w:t>
            </w:r>
          </w:p>
          <w:p w14:paraId="2999B429" w14:textId="77777777" w:rsidR="00635535" w:rsidRPr="0031708B" w:rsidRDefault="00635535" w:rsidP="00A445F6">
            <w:pPr>
              <w:jc w:val="both"/>
              <w:rPr>
                <w:rFonts w:asciiTheme="minorHAnsi" w:hAnsiTheme="minorHAnsi" w:cstheme="minorHAnsi"/>
                <w:snapToGrid/>
                <w:spacing w:val="-2"/>
                <w:sz w:val="22"/>
                <w:szCs w:val="22"/>
                <w:lang w:val="en-GB"/>
              </w:rPr>
            </w:pPr>
          </w:p>
          <w:p w14:paraId="38EE7E0A" w14:textId="2C7BE539" w:rsidR="00635535" w:rsidRDefault="00635535" w:rsidP="00A445F6">
            <w:pPr>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Amount of MPTF funds requested: $900,583</w:t>
            </w:r>
          </w:p>
          <w:p w14:paraId="2815781A" w14:textId="57B6C331" w:rsidR="00635535" w:rsidRDefault="00635535" w:rsidP="00A445F6">
            <w:pPr>
              <w:jc w:val="both"/>
              <w:rPr>
                <w:rFonts w:asciiTheme="minorHAnsi" w:hAnsiTheme="minorHAnsi" w:cstheme="minorHAnsi"/>
                <w:snapToGrid/>
                <w:spacing w:val="-2"/>
                <w:sz w:val="22"/>
                <w:szCs w:val="22"/>
                <w:lang w:val="en-GB"/>
              </w:rPr>
            </w:pPr>
            <w:r>
              <w:rPr>
                <w:rFonts w:asciiTheme="minorHAnsi" w:hAnsiTheme="minorHAnsi" w:cstheme="minorHAnsi"/>
                <w:snapToGrid/>
                <w:spacing w:val="-2"/>
                <w:sz w:val="22"/>
                <w:szCs w:val="22"/>
                <w:lang w:val="en-GB"/>
              </w:rPr>
              <w:t>UNFPA:</w:t>
            </w:r>
            <w:r w:rsidR="005374FB">
              <w:rPr>
                <w:rFonts w:asciiTheme="minorHAnsi" w:hAnsiTheme="minorHAnsi" w:cstheme="minorHAnsi"/>
                <w:snapToGrid/>
                <w:spacing w:val="-2"/>
                <w:sz w:val="22"/>
                <w:szCs w:val="22"/>
                <w:lang w:val="en-GB"/>
              </w:rPr>
              <w:t xml:space="preserve"> $700,583</w:t>
            </w:r>
          </w:p>
          <w:p w14:paraId="532194D0" w14:textId="50D23585" w:rsidR="00635535" w:rsidRPr="0031708B" w:rsidRDefault="00635535" w:rsidP="00A445F6">
            <w:pPr>
              <w:jc w:val="both"/>
              <w:rPr>
                <w:rFonts w:asciiTheme="minorHAnsi" w:hAnsiTheme="minorHAnsi" w:cstheme="minorHAnsi"/>
                <w:snapToGrid/>
                <w:spacing w:val="-2"/>
                <w:sz w:val="22"/>
                <w:szCs w:val="22"/>
                <w:lang w:val="en-GB"/>
              </w:rPr>
            </w:pPr>
            <w:r>
              <w:rPr>
                <w:rFonts w:asciiTheme="minorHAnsi" w:hAnsiTheme="minorHAnsi" w:cstheme="minorHAnsi"/>
                <w:snapToGrid/>
                <w:spacing w:val="-2"/>
                <w:sz w:val="22"/>
                <w:szCs w:val="22"/>
                <w:lang w:val="en-GB"/>
              </w:rPr>
              <w:t xml:space="preserve">MINUSMA: </w:t>
            </w:r>
            <w:r w:rsidR="005374FB">
              <w:rPr>
                <w:rFonts w:asciiTheme="minorHAnsi" w:hAnsiTheme="minorHAnsi" w:cstheme="minorHAnsi"/>
                <w:snapToGrid/>
                <w:spacing w:val="-2"/>
                <w:sz w:val="22"/>
                <w:szCs w:val="22"/>
                <w:lang w:val="en-GB"/>
              </w:rPr>
              <w:t>$ 200,000</w:t>
            </w:r>
          </w:p>
          <w:p w14:paraId="0B65306C" w14:textId="77777777" w:rsidR="00635535" w:rsidRPr="0031708B" w:rsidRDefault="00635535" w:rsidP="00A445F6">
            <w:pPr>
              <w:jc w:val="both"/>
              <w:rPr>
                <w:rFonts w:asciiTheme="minorHAnsi" w:hAnsiTheme="minorHAnsi" w:cstheme="minorHAnsi"/>
                <w:snapToGrid/>
                <w:spacing w:val="-2"/>
                <w:sz w:val="22"/>
                <w:szCs w:val="22"/>
                <w:lang w:val="en-GB"/>
              </w:rPr>
            </w:pPr>
          </w:p>
          <w:p w14:paraId="64452FDB" w14:textId="21A35152" w:rsidR="00635535" w:rsidRPr="0031708B" w:rsidRDefault="00635535" w:rsidP="00A445F6">
            <w:pPr>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 xml:space="preserve"> </w:t>
            </w:r>
          </w:p>
        </w:tc>
      </w:tr>
      <w:tr w:rsidR="00E8277D" w:rsidRPr="0031708B" w14:paraId="0480402D" w14:textId="77777777" w:rsidTr="009830DE">
        <w:tc>
          <w:tcPr>
            <w:tcW w:w="4706" w:type="dxa"/>
            <w:tcBorders>
              <w:right w:val="single" w:sz="4" w:space="0" w:color="auto"/>
            </w:tcBorders>
            <w:shd w:val="clear" w:color="auto" w:fill="auto"/>
          </w:tcPr>
          <w:p w14:paraId="353CEA45" w14:textId="77777777" w:rsidR="00E8277D" w:rsidRPr="0031708B" w:rsidRDefault="00E8277D" w:rsidP="00A445F6">
            <w:pPr>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Projected Annual Disbursements:</w:t>
            </w:r>
          </w:p>
          <w:p w14:paraId="7A9CEC9A" w14:textId="54860A10" w:rsidR="00E8277D" w:rsidRPr="0031708B" w:rsidRDefault="00E8277D" w:rsidP="00A445F6">
            <w:pPr>
              <w:jc w:val="both"/>
              <w:rPr>
                <w:rFonts w:asciiTheme="minorHAnsi" w:hAnsiTheme="minorHAnsi" w:cstheme="minorHAnsi"/>
                <w:snapToGrid/>
                <w:spacing w:val="-2"/>
                <w:sz w:val="22"/>
                <w:szCs w:val="22"/>
                <w:lang w:val="en-GB"/>
              </w:rPr>
            </w:pPr>
          </w:p>
        </w:tc>
        <w:tc>
          <w:tcPr>
            <w:tcW w:w="4451" w:type="dxa"/>
            <w:tcBorders>
              <w:left w:val="single" w:sz="4" w:space="0" w:color="auto"/>
            </w:tcBorders>
            <w:shd w:val="clear" w:color="auto" w:fill="auto"/>
          </w:tcPr>
          <w:p w14:paraId="65CE7EE4" w14:textId="59701A59" w:rsidR="001F0C6D" w:rsidRPr="0031708B" w:rsidRDefault="00E8277D" w:rsidP="00A445F6">
            <w:pPr>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 xml:space="preserve">$ </w:t>
            </w:r>
            <w:r w:rsidR="001F0C6D" w:rsidRPr="0031708B">
              <w:rPr>
                <w:rFonts w:asciiTheme="minorHAnsi" w:hAnsiTheme="minorHAnsi" w:cstheme="minorHAnsi"/>
                <w:sz w:val="22"/>
                <w:szCs w:val="22"/>
                <w:lang w:val="en-GB"/>
              </w:rPr>
              <w:t>USD</w:t>
            </w:r>
            <w:r w:rsidR="00A51300" w:rsidRPr="0031708B">
              <w:rPr>
                <w:rFonts w:asciiTheme="minorHAnsi" w:hAnsiTheme="minorHAnsi" w:cstheme="minorHAnsi"/>
                <w:sz w:val="22"/>
                <w:szCs w:val="22"/>
                <w:lang w:val="en-GB"/>
              </w:rPr>
              <w:t xml:space="preserve"> 900,583</w:t>
            </w:r>
          </w:p>
          <w:p w14:paraId="712DC8E0" w14:textId="3DE6EFFB" w:rsidR="00E8277D" w:rsidRPr="0031708B" w:rsidRDefault="00E8277D" w:rsidP="00A445F6">
            <w:pPr>
              <w:jc w:val="both"/>
              <w:rPr>
                <w:rFonts w:asciiTheme="minorHAnsi" w:hAnsiTheme="minorHAnsi" w:cstheme="minorHAnsi"/>
                <w:snapToGrid/>
                <w:spacing w:val="-2"/>
                <w:sz w:val="22"/>
                <w:szCs w:val="22"/>
                <w:lang w:val="en-GB"/>
              </w:rPr>
            </w:pPr>
          </w:p>
        </w:tc>
      </w:tr>
      <w:tr w:rsidR="00E8277D" w:rsidRPr="0031708B" w14:paraId="4FD5BD83" w14:textId="77777777" w:rsidTr="009830DE">
        <w:tc>
          <w:tcPr>
            <w:tcW w:w="4706" w:type="dxa"/>
            <w:tcBorders>
              <w:right w:val="single" w:sz="4" w:space="0" w:color="auto"/>
            </w:tcBorders>
            <w:shd w:val="clear" w:color="auto" w:fill="auto"/>
          </w:tcPr>
          <w:p w14:paraId="11451B1E" w14:textId="77777777" w:rsidR="00E8277D" w:rsidRPr="0031708B" w:rsidRDefault="00E8277D" w:rsidP="00A445F6">
            <w:pPr>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Projected Annual Commitments:</w:t>
            </w:r>
          </w:p>
          <w:p w14:paraId="6B0C270B" w14:textId="066CA6BB" w:rsidR="00E8277D" w:rsidRPr="0031708B" w:rsidRDefault="00E8277D" w:rsidP="00A445F6">
            <w:pPr>
              <w:jc w:val="both"/>
              <w:rPr>
                <w:rFonts w:asciiTheme="minorHAnsi" w:hAnsiTheme="minorHAnsi" w:cstheme="minorHAnsi"/>
                <w:snapToGrid/>
                <w:spacing w:val="-2"/>
                <w:sz w:val="22"/>
                <w:szCs w:val="22"/>
                <w:lang w:val="en-GB"/>
              </w:rPr>
            </w:pPr>
          </w:p>
        </w:tc>
        <w:tc>
          <w:tcPr>
            <w:tcW w:w="4451" w:type="dxa"/>
            <w:tcBorders>
              <w:left w:val="single" w:sz="4" w:space="0" w:color="auto"/>
            </w:tcBorders>
            <w:shd w:val="clear" w:color="auto" w:fill="auto"/>
          </w:tcPr>
          <w:p w14:paraId="7A2DF325" w14:textId="49278B4E" w:rsidR="00E8277D" w:rsidRPr="0031708B" w:rsidRDefault="00E8277D" w:rsidP="00A445F6">
            <w:pPr>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w:t>
            </w:r>
            <w:r w:rsidR="001F0C6D" w:rsidRPr="0031708B">
              <w:rPr>
                <w:rFonts w:asciiTheme="minorHAnsi" w:hAnsiTheme="minorHAnsi" w:cstheme="minorHAnsi"/>
                <w:snapToGrid/>
                <w:spacing w:val="-2"/>
                <w:sz w:val="22"/>
                <w:szCs w:val="22"/>
                <w:lang w:val="en-GB"/>
              </w:rPr>
              <w:t xml:space="preserve"> </w:t>
            </w:r>
            <w:r w:rsidR="001F0C6D" w:rsidRPr="0031708B">
              <w:rPr>
                <w:rFonts w:asciiTheme="minorHAnsi" w:hAnsiTheme="minorHAnsi" w:cstheme="minorHAnsi"/>
                <w:sz w:val="22"/>
                <w:szCs w:val="22"/>
                <w:lang w:val="en-GB"/>
              </w:rPr>
              <w:t>USD 90</w:t>
            </w:r>
            <w:r w:rsidR="00A51300" w:rsidRPr="0031708B">
              <w:rPr>
                <w:rFonts w:asciiTheme="minorHAnsi" w:hAnsiTheme="minorHAnsi" w:cstheme="minorHAnsi"/>
                <w:sz w:val="22"/>
                <w:szCs w:val="22"/>
                <w:lang w:val="en-GB"/>
              </w:rPr>
              <w:t>0,583</w:t>
            </w:r>
          </w:p>
        </w:tc>
      </w:tr>
    </w:tbl>
    <w:p w14:paraId="54839F94" w14:textId="430EFA61" w:rsidR="00544AF1" w:rsidRPr="0031708B" w:rsidRDefault="00544AF1" w:rsidP="00A445F6">
      <w:pPr>
        <w:jc w:val="both"/>
        <w:rPr>
          <w:rFonts w:asciiTheme="minorHAnsi" w:hAnsiTheme="minorHAnsi" w:cstheme="minorHAnsi"/>
          <w:sz w:val="22"/>
          <w:szCs w:val="22"/>
          <w:lang w:val="en-GB"/>
        </w:rPr>
      </w:pPr>
    </w:p>
    <w:p w14:paraId="30A8439D" w14:textId="4236B8D9" w:rsidR="00FE72E3" w:rsidRPr="0031708B" w:rsidRDefault="00FE72E3" w:rsidP="00A445F6">
      <w:pPr>
        <w:jc w:val="both"/>
        <w:rPr>
          <w:rFonts w:asciiTheme="minorHAnsi" w:hAnsiTheme="minorHAnsi" w:cstheme="minorHAnsi"/>
          <w:sz w:val="22"/>
          <w:szCs w:val="22"/>
          <w:lang w:val="en-GB"/>
        </w:rPr>
      </w:pPr>
    </w:p>
    <w:p w14:paraId="485E3C5E" w14:textId="623EAC53" w:rsidR="00FE72E3" w:rsidRPr="0031708B" w:rsidRDefault="00FE72E3" w:rsidP="00A445F6">
      <w:pPr>
        <w:jc w:val="both"/>
        <w:rPr>
          <w:rFonts w:asciiTheme="minorHAnsi" w:hAnsiTheme="minorHAnsi" w:cstheme="minorHAnsi"/>
          <w:sz w:val="22"/>
          <w:szCs w:val="22"/>
          <w:lang w:val="en-GB"/>
        </w:rPr>
      </w:pPr>
    </w:p>
    <w:p w14:paraId="1965E59D" w14:textId="75267C5E" w:rsidR="00FE72E3" w:rsidRPr="0031708B" w:rsidRDefault="00FE72E3" w:rsidP="00A445F6">
      <w:pPr>
        <w:jc w:val="both"/>
        <w:rPr>
          <w:rFonts w:asciiTheme="minorHAnsi" w:hAnsiTheme="minorHAnsi" w:cstheme="minorHAnsi"/>
          <w:sz w:val="22"/>
          <w:szCs w:val="22"/>
          <w:lang w:val="en-GB"/>
        </w:rPr>
      </w:pPr>
    </w:p>
    <w:p w14:paraId="6CD5FF87" w14:textId="77777777" w:rsidR="00FE72E3" w:rsidRPr="0031708B" w:rsidRDefault="00FE72E3" w:rsidP="00A445F6">
      <w:pPr>
        <w:jc w:val="both"/>
        <w:rPr>
          <w:rFonts w:asciiTheme="minorHAnsi" w:hAnsiTheme="minorHAnsi" w:cstheme="minorHAnsi"/>
          <w:sz w:val="22"/>
          <w:szCs w:val="22"/>
          <w:lang w:val="en-GB"/>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1"/>
      </w:tblGrid>
      <w:tr w:rsidR="00D52860" w:rsidRPr="001641D6" w14:paraId="490E01F1" w14:textId="77777777" w:rsidTr="0064214C">
        <w:trPr>
          <w:cantSplit/>
          <w:trHeight w:val="647"/>
        </w:trPr>
        <w:tc>
          <w:tcPr>
            <w:tcW w:w="9101" w:type="dxa"/>
            <w:shd w:val="pct20" w:color="auto" w:fill="FFFFFF"/>
            <w:vAlign w:val="center"/>
          </w:tcPr>
          <w:p w14:paraId="631F7666" w14:textId="1E41A8B0" w:rsidR="00D52860" w:rsidRPr="0031708B" w:rsidRDefault="00D52860" w:rsidP="00A445F6">
            <w:pPr>
              <w:spacing w:before="120" w:after="120"/>
              <w:jc w:val="both"/>
              <w:rPr>
                <w:rFonts w:asciiTheme="minorHAnsi" w:hAnsiTheme="minorHAnsi" w:cstheme="minorHAnsi"/>
                <w:b/>
                <w:bCs/>
                <w:sz w:val="22"/>
                <w:szCs w:val="22"/>
                <w:lang w:val="en-GB"/>
              </w:rPr>
            </w:pPr>
            <w:r w:rsidRPr="0031708B">
              <w:rPr>
                <w:rFonts w:asciiTheme="minorHAnsi" w:hAnsiTheme="minorHAnsi" w:cstheme="minorHAnsi"/>
                <w:b/>
                <w:bCs/>
                <w:snapToGrid/>
                <w:spacing w:val="-2"/>
                <w:sz w:val="22"/>
                <w:szCs w:val="22"/>
                <w:lang w:val="en-GB"/>
              </w:rPr>
              <w:t xml:space="preserve">Application Instructions for Narrative </w:t>
            </w:r>
            <w:r w:rsidRPr="0031708B">
              <w:rPr>
                <w:rFonts w:asciiTheme="minorHAnsi" w:hAnsiTheme="minorHAnsi" w:cstheme="minorHAnsi"/>
                <w:b/>
                <w:bCs/>
                <w:sz w:val="22"/>
                <w:szCs w:val="22"/>
                <w:lang w:val="en-GB"/>
              </w:rPr>
              <w:t xml:space="preserve">Summary </w:t>
            </w:r>
            <w:r w:rsidR="002C3950" w:rsidRPr="0031708B">
              <w:rPr>
                <w:rFonts w:asciiTheme="minorHAnsi" w:hAnsiTheme="minorHAnsi" w:cstheme="minorHAnsi"/>
                <w:b/>
                <w:bCs/>
                <w:sz w:val="22"/>
                <w:szCs w:val="22"/>
                <w:lang w:val="en-GB"/>
              </w:rPr>
              <w:t>and Annexes</w:t>
            </w:r>
          </w:p>
        </w:tc>
      </w:tr>
      <w:tr w:rsidR="00D52860" w:rsidRPr="0031708B" w14:paraId="308E69C6" w14:textId="77777777" w:rsidTr="0064214C">
        <w:trPr>
          <w:cantSplit/>
          <w:trHeight w:val="647"/>
        </w:trPr>
        <w:tc>
          <w:tcPr>
            <w:tcW w:w="9101" w:type="dxa"/>
            <w:shd w:val="clear" w:color="auto" w:fill="auto"/>
            <w:vAlign w:val="center"/>
          </w:tcPr>
          <w:p w14:paraId="211D34BD" w14:textId="09E308EF" w:rsidR="008D5897" w:rsidRPr="0031708B" w:rsidRDefault="00D52860" w:rsidP="00A445F6">
            <w:pPr>
              <w:spacing w:before="120" w:after="120" w:line="276" w:lineRule="auto"/>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The</w:t>
            </w:r>
            <w:r w:rsidR="00002603" w:rsidRPr="0031708B">
              <w:rPr>
                <w:rFonts w:asciiTheme="minorHAnsi" w:hAnsiTheme="minorHAnsi" w:cstheme="minorHAnsi"/>
                <w:snapToGrid/>
                <w:spacing w:val="-2"/>
                <w:sz w:val="22"/>
                <w:szCs w:val="22"/>
                <w:lang w:val="en-GB"/>
              </w:rPr>
              <w:t xml:space="preserve"> following sections and Annexes must be completed </w:t>
            </w:r>
            <w:r w:rsidR="00173C20" w:rsidRPr="0031708B">
              <w:rPr>
                <w:rFonts w:asciiTheme="minorHAnsi" w:hAnsiTheme="minorHAnsi" w:cstheme="minorHAnsi"/>
                <w:snapToGrid/>
                <w:spacing w:val="-2"/>
                <w:sz w:val="22"/>
                <w:szCs w:val="22"/>
                <w:lang w:val="en-GB"/>
              </w:rPr>
              <w:t>using</w:t>
            </w:r>
            <w:r w:rsidR="00002603" w:rsidRPr="0031708B">
              <w:rPr>
                <w:rFonts w:asciiTheme="minorHAnsi" w:hAnsiTheme="minorHAnsi" w:cstheme="minorHAnsi"/>
                <w:snapToGrid/>
                <w:spacing w:val="-2"/>
                <w:sz w:val="22"/>
                <w:szCs w:val="22"/>
                <w:lang w:val="en-GB"/>
              </w:rPr>
              <w:t xml:space="preserve"> </w:t>
            </w:r>
            <w:r w:rsidR="00173C20" w:rsidRPr="0031708B">
              <w:rPr>
                <w:rFonts w:asciiTheme="minorHAnsi" w:hAnsiTheme="minorHAnsi" w:cstheme="minorHAnsi"/>
                <w:snapToGrid/>
                <w:spacing w:val="-2"/>
                <w:sz w:val="22"/>
                <w:szCs w:val="22"/>
                <w:lang w:val="en-GB"/>
              </w:rPr>
              <w:t>the</w:t>
            </w:r>
            <w:r w:rsidR="00002603" w:rsidRPr="0031708B">
              <w:rPr>
                <w:rFonts w:asciiTheme="minorHAnsi" w:hAnsiTheme="minorHAnsi" w:cstheme="minorHAnsi"/>
                <w:snapToGrid/>
                <w:spacing w:val="-2"/>
                <w:sz w:val="22"/>
                <w:szCs w:val="22"/>
                <w:lang w:val="en-GB"/>
              </w:rPr>
              <w:t xml:space="preserve"> project proposal template</w:t>
            </w:r>
            <w:r w:rsidR="00173C20" w:rsidRPr="0031708B">
              <w:rPr>
                <w:rFonts w:asciiTheme="minorHAnsi" w:hAnsiTheme="minorHAnsi" w:cstheme="minorHAnsi"/>
                <w:snapToGrid/>
                <w:spacing w:val="-2"/>
                <w:sz w:val="22"/>
                <w:szCs w:val="22"/>
                <w:lang w:val="en-GB"/>
              </w:rPr>
              <w:t xml:space="preserve"> provided</w:t>
            </w:r>
            <w:r w:rsidR="00002603" w:rsidRPr="0031708B">
              <w:rPr>
                <w:rFonts w:asciiTheme="minorHAnsi" w:hAnsiTheme="minorHAnsi" w:cstheme="minorHAnsi"/>
                <w:snapToGrid/>
                <w:spacing w:val="-2"/>
                <w:sz w:val="22"/>
                <w:szCs w:val="22"/>
                <w:lang w:val="en-GB"/>
              </w:rPr>
              <w:t>.</w:t>
            </w:r>
            <w:r w:rsidR="001212F6" w:rsidRPr="0031708B">
              <w:rPr>
                <w:rFonts w:asciiTheme="minorHAnsi" w:hAnsiTheme="minorHAnsi" w:cstheme="minorHAnsi"/>
                <w:snapToGrid/>
                <w:spacing w:val="-2"/>
                <w:sz w:val="22"/>
                <w:szCs w:val="22"/>
                <w:lang w:val="en-GB"/>
              </w:rPr>
              <w:t xml:space="preserve"> </w:t>
            </w:r>
          </w:p>
          <w:p w14:paraId="34311C25" w14:textId="36D77BC5" w:rsidR="00D52860" w:rsidRPr="0031708B" w:rsidRDefault="008D5897" w:rsidP="00A445F6">
            <w:pPr>
              <w:jc w:val="both"/>
              <w:rPr>
                <w:rFonts w:asciiTheme="minorHAnsi" w:hAnsiTheme="minorHAnsi" w:cstheme="minorHAnsi"/>
                <w:snapToGrid/>
                <w:spacing w:val="-2"/>
                <w:sz w:val="22"/>
                <w:szCs w:val="22"/>
                <w:u w:val="single"/>
                <w:lang w:val="en-GB"/>
              </w:rPr>
            </w:pPr>
            <w:r w:rsidRPr="0031708B">
              <w:rPr>
                <w:rFonts w:asciiTheme="minorHAnsi" w:hAnsiTheme="minorHAnsi" w:cstheme="minorHAnsi"/>
                <w:snapToGrid/>
                <w:spacing w:val="-2"/>
                <w:sz w:val="22"/>
                <w:szCs w:val="22"/>
                <w:u w:val="single"/>
                <w:lang w:val="en-GB"/>
              </w:rPr>
              <w:t xml:space="preserve">Section I) </w:t>
            </w:r>
            <w:r w:rsidR="000553C1" w:rsidRPr="0031708B">
              <w:rPr>
                <w:rFonts w:asciiTheme="minorHAnsi" w:hAnsiTheme="minorHAnsi" w:cstheme="minorHAnsi"/>
                <w:snapToGrid/>
                <w:spacing w:val="-2"/>
                <w:sz w:val="22"/>
                <w:szCs w:val="22"/>
                <w:u w:val="single"/>
                <w:lang w:val="en-GB"/>
              </w:rPr>
              <w:t xml:space="preserve">Project </w:t>
            </w:r>
            <w:r w:rsidR="002E6534" w:rsidRPr="0031708B">
              <w:rPr>
                <w:rFonts w:asciiTheme="minorHAnsi" w:hAnsiTheme="minorHAnsi" w:cstheme="minorHAnsi"/>
                <w:snapToGrid/>
                <w:spacing w:val="-2"/>
                <w:sz w:val="22"/>
                <w:szCs w:val="22"/>
                <w:u w:val="single"/>
                <w:lang w:val="en-GB"/>
              </w:rPr>
              <w:t>Narrative</w:t>
            </w:r>
          </w:p>
          <w:p w14:paraId="4D01A05D" w14:textId="5B76D57C" w:rsidR="00FA2E19" w:rsidRPr="0031708B" w:rsidRDefault="00FC6A63" w:rsidP="00A445F6">
            <w:pPr>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Please respond to each ques</w:t>
            </w:r>
            <w:r w:rsidR="00FA2E19" w:rsidRPr="0031708B">
              <w:rPr>
                <w:rFonts w:asciiTheme="minorHAnsi" w:hAnsiTheme="minorHAnsi" w:cstheme="minorHAnsi"/>
                <w:snapToGrid/>
                <w:spacing w:val="-2"/>
                <w:sz w:val="22"/>
                <w:szCs w:val="22"/>
                <w:lang w:val="en-GB"/>
              </w:rPr>
              <w:t xml:space="preserve">tion and section with relevant details. </w:t>
            </w:r>
          </w:p>
          <w:p w14:paraId="0264EECB" w14:textId="77777777" w:rsidR="00985461" w:rsidRPr="0031708B" w:rsidRDefault="00985461" w:rsidP="00A445F6">
            <w:pPr>
              <w:jc w:val="both"/>
              <w:rPr>
                <w:rFonts w:asciiTheme="minorHAnsi" w:hAnsiTheme="minorHAnsi" w:cstheme="minorHAnsi"/>
                <w:sz w:val="22"/>
                <w:szCs w:val="22"/>
                <w:lang w:val="en-GB"/>
              </w:rPr>
            </w:pPr>
          </w:p>
          <w:p w14:paraId="3340F193" w14:textId="7787034C" w:rsidR="002E6534" w:rsidRPr="0031708B" w:rsidRDefault="008D5897" w:rsidP="00A445F6">
            <w:pPr>
              <w:widowControl/>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u w:val="single"/>
                <w:lang w:val="en-GB"/>
              </w:rPr>
              <w:t>Section II)</w:t>
            </w:r>
            <w:r w:rsidR="00CE2DFB" w:rsidRPr="0031708B">
              <w:rPr>
                <w:rFonts w:asciiTheme="minorHAnsi" w:hAnsiTheme="minorHAnsi" w:cstheme="minorHAnsi"/>
                <w:snapToGrid/>
                <w:spacing w:val="-2"/>
                <w:sz w:val="22"/>
                <w:szCs w:val="22"/>
                <w:u w:val="single"/>
                <w:lang w:val="en-GB"/>
              </w:rPr>
              <w:t xml:space="preserve"> </w:t>
            </w:r>
            <w:r w:rsidR="00D52860" w:rsidRPr="0031708B">
              <w:rPr>
                <w:rFonts w:asciiTheme="minorHAnsi" w:hAnsiTheme="minorHAnsi" w:cstheme="minorHAnsi"/>
                <w:snapToGrid/>
                <w:spacing w:val="-2"/>
                <w:sz w:val="22"/>
                <w:szCs w:val="22"/>
                <w:u w:val="single"/>
                <w:lang w:val="en-GB"/>
              </w:rPr>
              <w:t>Budget</w:t>
            </w:r>
            <w:r w:rsidR="006B02AA" w:rsidRPr="0031708B">
              <w:rPr>
                <w:rFonts w:asciiTheme="minorHAnsi" w:hAnsiTheme="minorHAnsi" w:cstheme="minorHAnsi"/>
                <w:snapToGrid/>
                <w:spacing w:val="-2"/>
                <w:sz w:val="22"/>
                <w:szCs w:val="22"/>
                <w:u w:val="single"/>
                <w:lang w:val="en-GB"/>
              </w:rPr>
              <w:t xml:space="preserve"> Summary</w:t>
            </w:r>
            <w:r w:rsidR="006B1D25" w:rsidRPr="0031708B">
              <w:rPr>
                <w:rFonts w:asciiTheme="minorHAnsi" w:hAnsiTheme="minorHAnsi" w:cstheme="minorHAnsi"/>
                <w:snapToGrid/>
                <w:spacing w:val="-2"/>
                <w:sz w:val="22"/>
                <w:szCs w:val="22"/>
                <w:lang w:val="en-GB"/>
              </w:rPr>
              <w:t xml:space="preserve"> </w:t>
            </w:r>
          </w:p>
          <w:p w14:paraId="5368065D" w14:textId="78FA4FC7" w:rsidR="00D52860" w:rsidRPr="0031708B" w:rsidRDefault="00920DA0" w:rsidP="00A445F6">
            <w:pPr>
              <w:widowControl/>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As required by UNDP Multi-Partner Trust Fund Office</w:t>
            </w:r>
            <w:r w:rsidR="00987CF9" w:rsidRPr="0031708B">
              <w:rPr>
                <w:rFonts w:asciiTheme="minorHAnsi" w:hAnsiTheme="minorHAnsi" w:cstheme="minorHAnsi"/>
                <w:snapToGrid/>
                <w:spacing w:val="-2"/>
                <w:sz w:val="22"/>
                <w:szCs w:val="22"/>
                <w:lang w:val="en-GB"/>
              </w:rPr>
              <w:t xml:space="preserve"> </w:t>
            </w:r>
          </w:p>
          <w:p w14:paraId="2C4E0EC1" w14:textId="77777777" w:rsidR="00985461" w:rsidRPr="0031708B" w:rsidRDefault="00985461" w:rsidP="00A445F6">
            <w:pPr>
              <w:widowControl/>
              <w:jc w:val="both"/>
              <w:rPr>
                <w:rFonts w:asciiTheme="minorHAnsi" w:hAnsiTheme="minorHAnsi" w:cstheme="minorHAnsi"/>
                <w:snapToGrid/>
                <w:spacing w:val="-2"/>
                <w:sz w:val="22"/>
                <w:szCs w:val="22"/>
                <w:lang w:val="en-GB"/>
              </w:rPr>
            </w:pPr>
          </w:p>
          <w:p w14:paraId="360BB95D" w14:textId="35D3880B" w:rsidR="0020062E" w:rsidRPr="0031708B" w:rsidRDefault="008D5897" w:rsidP="00A445F6">
            <w:pPr>
              <w:jc w:val="both"/>
              <w:rPr>
                <w:rFonts w:asciiTheme="minorHAnsi" w:hAnsiTheme="minorHAnsi" w:cstheme="minorHAnsi"/>
                <w:snapToGrid/>
                <w:spacing w:val="-2"/>
                <w:sz w:val="22"/>
                <w:szCs w:val="22"/>
                <w:u w:val="single"/>
                <w:lang w:val="en-GB"/>
              </w:rPr>
            </w:pPr>
            <w:r w:rsidRPr="0031708B">
              <w:rPr>
                <w:rFonts w:asciiTheme="minorHAnsi" w:hAnsiTheme="minorHAnsi" w:cstheme="minorHAnsi"/>
                <w:snapToGrid/>
                <w:spacing w:val="-2"/>
                <w:sz w:val="22"/>
                <w:szCs w:val="22"/>
                <w:u w:val="single"/>
                <w:lang w:val="en-GB"/>
              </w:rPr>
              <w:t>Section I</w:t>
            </w:r>
            <w:r w:rsidR="002E6534" w:rsidRPr="0031708B">
              <w:rPr>
                <w:rFonts w:asciiTheme="minorHAnsi" w:hAnsiTheme="minorHAnsi" w:cstheme="minorHAnsi"/>
                <w:snapToGrid/>
                <w:spacing w:val="-2"/>
                <w:sz w:val="22"/>
                <w:szCs w:val="22"/>
                <w:u w:val="single"/>
                <w:lang w:val="en-GB"/>
              </w:rPr>
              <w:t>II</w:t>
            </w:r>
            <w:r w:rsidR="00CE70A4" w:rsidRPr="0031708B">
              <w:rPr>
                <w:rFonts w:asciiTheme="minorHAnsi" w:hAnsiTheme="minorHAnsi" w:cstheme="minorHAnsi"/>
                <w:snapToGrid/>
                <w:spacing w:val="-2"/>
                <w:sz w:val="22"/>
                <w:szCs w:val="22"/>
                <w:u w:val="single"/>
                <w:lang w:val="en-GB"/>
              </w:rPr>
              <w:t>)</w:t>
            </w:r>
            <w:r w:rsidRPr="0031708B">
              <w:rPr>
                <w:rFonts w:asciiTheme="minorHAnsi" w:hAnsiTheme="minorHAnsi" w:cstheme="minorHAnsi"/>
                <w:snapToGrid/>
                <w:spacing w:val="-2"/>
                <w:sz w:val="22"/>
                <w:szCs w:val="22"/>
                <w:u w:val="single"/>
                <w:lang w:val="en-GB"/>
              </w:rPr>
              <w:t xml:space="preserve"> </w:t>
            </w:r>
            <w:r w:rsidR="00987CF9" w:rsidRPr="0031708B">
              <w:rPr>
                <w:rFonts w:asciiTheme="minorHAnsi" w:hAnsiTheme="minorHAnsi" w:cstheme="minorHAnsi"/>
                <w:snapToGrid/>
                <w:spacing w:val="-2"/>
                <w:sz w:val="22"/>
                <w:szCs w:val="22"/>
                <w:u w:val="single"/>
                <w:lang w:val="en-GB"/>
              </w:rPr>
              <w:t>Annex</w:t>
            </w:r>
            <w:r w:rsidR="0020062E" w:rsidRPr="0031708B">
              <w:rPr>
                <w:rFonts w:asciiTheme="minorHAnsi" w:hAnsiTheme="minorHAnsi" w:cstheme="minorHAnsi"/>
                <w:snapToGrid/>
                <w:spacing w:val="-2"/>
                <w:sz w:val="22"/>
                <w:szCs w:val="22"/>
                <w:u w:val="single"/>
                <w:lang w:val="en-GB"/>
              </w:rPr>
              <w:t>es</w:t>
            </w:r>
          </w:p>
          <w:p w14:paraId="7AD2E9DE" w14:textId="350BF942" w:rsidR="0020062E" w:rsidRPr="0031708B" w:rsidRDefault="0020062E" w:rsidP="00A445F6">
            <w:pPr>
              <w:ind w:left="720"/>
              <w:jc w:val="both"/>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Annex 1: </w:t>
            </w:r>
            <w:r w:rsidR="00864F52" w:rsidRPr="0031708B">
              <w:rPr>
                <w:rFonts w:asciiTheme="minorHAnsi" w:hAnsiTheme="minorHAnsi" w:cstheme="minorHAnsi"/>
                <w:sz w:val="22"/>
                <w:szCs w:val="22"/>
                <w:lang w:val="en-GB"/>
              </w:rPr>
              <w:t>Project</w:t>
            </w:r>
            <w:r w:rsidR="001C5499" w:rsidRPr="0031708B">
              <w:rPr>
                <w:rFonts w:asciiTheme="minorHAnsi" w:hAnsiTheme="minorHAnsi" w:cstheme="minorHAnsi"/>
                <w:sz w:val="22"/>
                <w:szCs w:val="22"/>
                <w:lang w:val="en-GB"/>
              </w:rPr>
              <w:t xml:space="preserve"> </w:t>
            </w:r>
            <w:r w:rsidRPr="0031708B">
              <w:rPr>
                <w:rFonts w:asciiTheme="minorHAnsi" w:hAnsiTheme="minorHAnsi" w:cstheme="minorHAnsi"/>
                <w:sz w:val="22"/>
                <w:szCs w:val="22"/>
                <w:lang w:val="en-GB"/>
              </w:rPr>
              <w:t xml:space="preserve">Results Framework </w:t>
            </w:r>
          </w:p>
          <w:p w14:paraId="58C8F5E6" w14:textId="4CC74555" w:rsidR="007E1AB2" w:rsidRPr="0031708B" w:rsidRDefault="007E1AB2" w:rsidP="00A445F6">
            <w:pPr>
              <w:ind w:left="720"/>
              <w:jc w:val="both"/>
              <w:rPr>
                <w:rFonts w:asciiTheme="minorHAnsi" w:hAnsiTheme="minorHAnsi" w:cstheme="minorHAnsi"/>
                <w:snapToGrid/>
                <w:spacing w:val="-2"/>
                <w:sz w:val="22"/>
                <w:szCs w:val="22"/>
                <w:lang w:val="en-GB"/>
              </w:rPr>
            </w:pPr>
          </w:p>
        </w:tc>
      </w:tr>
    </w:tbl>
    <w:p w14:paraId="23947ED7" w14:textId="77777777" w:rsidR="00D52860" w:rsidRPr="0031708B" w:rsidRDefault="00D52860" w:rsidP="00A445F6">
      <w:pPr>
        <w:jc w:val="both"/>
        <w:rPr>
          <w:rFonts w:asciiTheme="minorHAnsi" w:hAnsiTheme="minorHAnsi" w:cstheme="minorHAnsi"/>
          <w:sz w:val="22"/>
          <w:szCs w:val="22"/>
          <w:lang w:val="en-GB"/>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1"/>
      </w:tblGrid>
      <w:tr w:rsidR="00771585" w:rsidRPr="0031708B" w14:paraId="2373AB13" w14:textId="77777777" w:rsidTr="009830DE">
        <w:trPr>
          <w:cantSplit/>
          <w:trHeight w:val="647"/>
        </w:trPr>
        <w:tc>
          <w:tcPr>
            <w:tcW w:w="9101" w:type="dxa"/>
            <w:shd w:val="pct20" w:color="auto" w:fill="FFFFFF"/>
            <w:vAlign w:val="center"/>
          </w:tcPr>
          <w:p w14:paraId="0111D060" w14:textId="11F6AF9F" w:rsidR="00771585" w:rsidRPr="0031708B" w:rsidRDefault="00771585" w:rsidP="00A445F6">
            <w:pPr>
              <w:spacing w:before="120" w:after="120"/>
              <w:jc w:val="both"/>
              <w:rPr>
                <w:rFonts w:asciiTheme="minorHAnsi" w:hAnsiTheme="minorHAnsi" w:cstheme="minorHAnsi"/>
                <w:b/>
                <w:bCs/>
                <w:sz w:val="22"/>
                <w:szCs w:val="22"/>
                <w:lang w:val="en-GB"/>
              </w:rPr>
            </w:pPr>
            <w:r w:rsidRPr="0031708B">
              <w:rPr>
                <w:rFonts w:asciiTheme="minorHAnsi" w:hAnsiTheme="minorHAnsi" w:cstheme="minorHAnsi"/>
                <w:b/>
                <w:bCs/>
                <w:snapToGrid/>
                <w:spacing w:val="-2"/>
                <w:sz w:val="22"/>
                <w:szCs w:val="22"/>
                <w:lang w:val="en-GB"/>
              </w:rPr>
              <w:t xml:space="preserve">Executive Summary </w:t>
            </w:r>
          </w:p>
        </w:tc>
      </w:tr>
      <w:tr w:rsidR="00771585" w:rsidRPr="001641D6" w14:paraId="16199EF1" w14:textId="77777777" w:rsidTr="009830DE">
        <w:trPr>
          <w:cantSplit/>
          <w:trHeight w:val="647"/>
        </w:trPr>
        <w:tc>
          <w:tcPr>
            <w:tcW w:w="9101" w:type="dxa"/>
            <w:shd w:val="clear" w:color="auto" w:fill="auto"/>
            <w:vAlign w:val="center"/>
          </w:tcPr>
          <w:p w14:paraId="1BCE3289" w14:textId="601539D4" w:rsidR="00613975" w:rsidRPr="0031708B" w:rsidRDefault="00613975" w:rsidP="00EF3888">
            <w:pPr>
              <w:jc w:val="both"/>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Mali has been the epicentre of violent extremism and since early 2022, Ménaka and Gao regions have experienced an escalation of violence due to an intensification of violent attacks by </w:t>
            </w:r>
            <w:r w:rsidRPr="0031708B">
              <w:rPr>
                <w:rFonts w:asciiTheme="minorHAnsi" w:hAnsiTheme="minorHAnsi" w:cstheme="minorHAnsi"/>
                <w:color w:val="242424"/>
                <w:sz w:val="22"/>
                <w:szCs w:val="22"/>
                <w:lang w:val="en-GB"/>
              </w:rPr>
              <w:t xml:space="preserve">the </w:t>
            </w:r>
            <w:r w:rsidRPr="0031708B">
              <w:rPr>
                <w:rFonts w:asciiTheme="minorHAnsi" w:hAnsiTheme="minorHAnsi" w:cstheme="minorHAnsi"/>
                <w:i/>
                <w:iCs/>
                <w:color w:val="242424"/>
                <w:sz w:val="22"/>
                <w:szCs w:val="22"/>
                <w:lang w:val="en-GB"/>
              </w:rPr>
              <w:t xml:space="preserve">Jama’at Nusrat al Islam wal-Muslimin (JNIM) </w:t>
            </w:r>
            <w:r w:rsidRPr="0031708B">
              <w:rPr>
                <w:rFonts w:asciiTheme="minorHAnsi" w:hAnsiTheme="minorHAnsi" w:cstheme="minorHAnsi"/>
                <w:color w:val="242424"/>
                <w:sz w:val="22"/>
                <w:szCs w:val="22"/>
                <w:lang w:val="en-GB"/>
              </w:rPr>
              <w:t xml:space="preserve">and the Islamic State in the Greater Sahara (ISGS). Moreover, ongoing operations conducted by signatory armed groups and unidentified armed elements </w:t>
            </w:r>
            <w:r w:rsidRPr="0031708B">
              <w:rPr>
                <w:rFonts w:asciiTheme="minorHAnsi" w:hAnsiTheme="minorHAnsi" w:cstheme="minorHAnsi"/>
                <w:sz w:val="22"/>
                <w:szCs w:val="22"/>
                <w:lang w:val="en-GB"/>
              </w:rPr>
              <w:t xml:space="preserve">has </w:t>
            </w:r>
            <w:r w:rsidRPr="0031708B">
              <w:rPr>
                <w:rFonts w:asciiTheme="minorHAnsi" w:hAnsiTheme="minorHAnsi" w:cstheme="minorHAnsi"/>
                <w:color w:val="242424"/>
                <w:sz w:val="22"/>
                <w:szCs w:val="22"/>
                <w:lang w:val="en-GB"/>
              </w:rPr>
              <w:t xml:space="preserve">triggered </w:t>
            </w:r>
            <w:r w:rsidR="00093960" w:rsidRPr="0031708B">
              <w:rPr>
                <w:rFonts w:asciiTheme="minorHAnsi" w:hAnsiTheme="minorHAnsi" w:cstheme="minorHAnsi"/>
                <w:color w:val="242424"/>
                <w:sz w:val="22"/>
                <w:szCs w:val="22"/>
                <w:lang w:val="en-GB"/>
              </w:rPr>
              <w:t xml:space="preserve">the </w:t>
            </w:r>
            <w:r w:rsidRPr="0031708B">
              <w:rPr>
                <w:rFonts w:asciiTheme="minorHAnsi" w:hAnsiTheme="minorHAnsi" w:cstheme="minorHAnsi"/>
                <w:color w:val="242424"/>
                <w:sz w:val="22"/>
                <w:szCs w:val="22"/>
                <w:lang w:val="en-GB"/>
              </w:rPr>
              <w:t xml:space="preserve">displacement of </w:t>
            </w:r>
            <w:r w:rsidRPr="0031708B">
              <w:rPr>
                <w:rFonts w:asciiTheme="minorHAnsi" w:hAnsiTheme="minorHAnsi" w:cstheme="minorHAnsi"/>
                <w:sz w:val="22"/>
                <w:szCs w:val="22"/>
                <w:lang w:val="en-GB"/>
              </w:rPr>
              <w:t xml:space="preserve">approximately </w:t>
            </w:r>
            <w:r w:rsidRPr="0031708B">
              <w:rPr>
                <w:rFonts w:asciiTheme="minorHAnsi" w:hAnsiTheme="minorHAnsi" w:cstheme="minorHAnsi"/>
                <w:sz w:val="22"/>
                <w:szCs w:val="22"/>
                <w:lang w:val="en-US"/>
              </w:rPr>
              <w:t xml:space="preserve">422,620 people including 54% women and 46% </w:t>
            </w:r>
            <w:r w:rsidR="00A64A9C">
              <w:rPr>
                <w:rFonts w:asciiTheme="minorHAnsi" w:hAnsiTheme="minorHAnsi" w:cstheme="minorHAnsi"/>
                <w:sz w:val="22"/>
                <w:szCs w:val="22"/>
                <w:lang w:val="en-US"/>
              </w:rPr>
              <w:t>youngsters</w:t>
            </w:r>
            <w:r w:rsidRPr="0031708B">
              <w:rPr>
                <w:rFonts w:asciiTheme="minorHAnsi" w:hAnsiTheme="minorHAnsi" w:cstheme="minorHAnsi"/>
                <w:sz w:val="22"/>
                <w:szCs w:val="22"/>
                <w:lang w:val="en-US"/>
              </w:rPr>
              <w:t xml:space="preserve">, which represents an increase of 72,510 people as compared to last year. </w:t>
            </w:r>
            <w:r w:rsidRPr="0031708B">
              <w:rPr>
                <w:rFonts w:asciiTheme="minorHAnsi" w:hAnsiTheme="minorHAnsi" w:cstheme="minorHAnsi"/>
                <w:color w:val="242424"/>
                <w:sz w:val="22"/>
                <w:szCs w:val="22"/>
                <w:lang w:val="en-GB"/>
              </w:rPr>
              <w:t xml:space="preserve">This dire security situation coupled with the lack of basic social services in the northern regions has </w:t>
            </w:r>
            <w:r w:rsidRPr="0031708B">
              <w:rPr>
                <w:rFonts w:asciiTheme="minorHAnsi" w:hAnsiTheme="minorHAnsi" w:cstheme="minorHAnsi"/>
                <w:sz w:val="22"/>
                <w:szCs w:val="22"/>
                <w:lang w:val="en-GB"/>
              </w:rPr>
              <w:t>exposed women and girls to various protection risks, including sexual violence.</w:t>
            </w:r>
          </w:p>
          <w:p w14:paraId="42FC1096" w14:textId="708C3C23" w:rsidR="00613975" w:rsidRPr="001641D6" w:rsidRDefault="00613975" w:rsidP="00EF3888">
            <w:pPr>
              <w:widowControl/>
              <w:autoSpaceDE w:val="0"/>
              <w:autoSpaceDN w:val="0"/>
              <w:adjustRightInd w:val="0"/>
              <w:rPr>
                <w:rFonts w:asciiTheme="minorHAnsi" w:eastAsiaTheme="minorHAnsi" w:hAnsiTheme="minorHAnsi" w:cstheme="minorHAnsi"/>
                <w:snapToGrid/>
                <w:sz w:val="22"/>
                <w:szCs w:val="22"/>
                <w:lang w:val="en-US"/>
              </w:rPr>
            </w:pPr>
            <w:r w:rsidRPr="0031708B">
              <w:rPr>
                <w:rFonts w:asciiTheme="minorHAnsi" w:hAnsiTheme="minorHAnsi" w:cstheme="minorHAnsi"/>
                <w:color w:val="242424"/>
                <w:sz w:val="22"/>
                <w:szCs w:val="22"/>
                <w:lang w:val="en-GB"/>
              </w:rPr>
              <w:t xml:space="preserve">The project </w:t>
            </w:r>
            <w:r w:rsidRPr="0031708B">
              <w:rPr>
                <w:rFonts w:asciiTheme="minorHAnsi" w:eastAsiaTheme="minorHAnsi" w:hAnsiTheme="minorHAnsi" w:cstheme="minorHAnsi"/>
                <w:snapToGrid/>
                <w:sz w:val="22"/>
                <w:szCs w:val="22"/>
                <w:lang w:val="en-US"/>
              </w:rPr>
              <w:t xml:space="preserve">seeks to reinforce the resilience of displaced women and girls who are subjected to CRSV in </w:t>
            </w:r>
            <w:r w:rsidR="00093960" w:rsidRPr="0031708B">
              <w:rPr>
                <w:rFonts w:asciiTheme="minorHAnsi" w:eastAsiaTheme="minorHAnsi" w:hAnsiTheme="minorHAnsi" w:cstheme="minorHAnsi"/>
                <w:snapToGrid/>
                <w:sz w:val="22"/>
                <w:szCs w:val="22"/>
                <w:lang w:val="en-US"/>
              </w:rPr>
              <w:t xml:space="preserve">the </w:t>
            </w:r>
            <w:r w:rsidRPr="0031708B">
              <w:rPr>
                <w:rFonts w:asciiTheme="minorHAnsi" w:eastAsiaTheme="minorHAnsi" w:hAnsiTheme="minorHAnsi" w:cstheme="minorHAnsi"/>
                <w:snapToGrid/>
                <w:sz w:val="22"/>
                <w:szCs w:val="22"/>
                <w:lang w:val="en-US"/>
              </w:rPr>
              <w:t>Menaka and Gao regions through</w:t>
            </w:r>
            <w:r w:rsidR="00093960" w:rsidRPr="0031708B">
              <w:rPr>
                <w:rFonts w:asciiTheme="minorHAnsi" w:eastAsiaTheme="minorHAnsi" w:hAnsiTheme="minorHAnsi" w:cstheme="minorHAnsi"/>
                <w:snapToGrid/>
                <w:sz w:val="22"/>
                <w:szCs w:val="22"/>
                <w:lang w:val="en-US"/>
              </w:rPr>
              <w:t xml:space="preserve"> firstly, increased awareness for CRSV victims and survivors and advocacy for community healing and protection services and secondly, t</w:t>
            </w:r>
            <w:r w:rsidRPr="0031708B">
              <w:rPr>
                <w:rFonts w:asciiTheme="minorHAnsi" w:eastAsiaTheme="minorHAnsi" w:hAnsiTheme="minorHAnsi" w:cstheme="minorHAnsi"/>
                <w:snapToGrid/>
                <w:sz w:val="22"/>
                <w:szCs w:val="22"/>
                <w:lang w:val="en-US"/>
              </w:rPr>
              <w:t xml:space="preserve">he provision of </w:t>
            </w:r>
            <w:r w:rsidR="000931A5" w:rsidRPr="0031708B">
              <w:rPr>
                <w:rFonts w:asciiTheme="minorHAnsi" w:eastAsiaTheme="minorHAnsi" w:hAnsiTheme="minorHAnsi" w:cstheme="minorHAnsi"/>
                <w:snapToGrid/>
                <w:sz w:val="22"/>
                <w:szCs w:val="22"/>
                <w:lang w:val="en-US"/>
              </w:rPr>
              <w:t>multisectoral and socio-e</w:t>
            </w:r>
            <w:r w:rsidR="00093960" w:rsidRPr="0031708B">
              <w:rPr>
                <w:rFonts w:asciiTheme="minorHAnsi" w:eastAsiaTheme="minorHAnsi" w:hAnsiTheme="minorHAnsi" w:cstheme="minorHAnsi"/>
                <w:snapToGrid/>
                <w:sz w:val="22"/>
                <w:szCs w:val="22"/>
                <w:lang w:val="en-US"/>
              </w:rPr>
              <w:t xml:space="preserve">conomic </w:t>
            </w:r>
            <w:r w:rsidRPr="0031708B">
              <w:rPr>
                <w:rFonts w:asciiTheme="minorHAnsi" w:eastAsiaTheme="minorHAnsi" w:hAnsiTheme="minorHAnsi" w:cstheme="minorHAnsi"/>
                <w:snapToGrid/>
                <w:sz w:val="22"/>
                <w:szCs w:val="22"/>
                <w:lang w:val="en-US"/>
              </w:rPr>
              <w:t>reintegration assistance to survivors of</w:t>
            </w:r>
            <w:r w:rsidR="00093960" w:rsidRPr="0031708B">
              <w:rPr>
                <w:rFonts w:asciiTheme="minorHAnsi" w:eastAsiaTheme="minorHAnsi" w:hAnsiTheme="minorHAnsi" w:cstheme="minorHAnsi"/>
                <w:snapToGrid/>
                <w:sz w:val="22"/>
                <w:szCs w:val="22"/>
                <w:lang w:val="en-US"/>
              </w:rPr>
              <w:t xml:space="preserve"> CRSV</w:t>
            </w:r>
            <w:r w:rsidRPr="0031708B">
              <w:rPr>
                <w:rFonts w:asciiTheme="minorHAnsi" w:eastAsiaTheme="minorHAnsi" w:hAnsiTheme="minorHAnsi" w:cstheme="minorHAnsi"/>
                <w:snapToGrid/>
                <w:sz w:val="22"/>
                <w:szCs w:val="22"/>
                <w:lang w:val="en-US"/>
              </w:rPr>
              <w:t xml:space="preserve"> and their children born of rape.</w:t>
            </w:r>
            <w:r w:rsidR="00EF3888" w:rsidRPr="001641D6">
              <w:rPr>
                <w:rFonts w:asciiTheme="minorHAnsi" w:eastAsiaTheme="minorHAnsi" w:hAnsiTheme="minorHAnsi" w:cstheme="minorHAnsi"/>
                <w:snapToGrid/>
                <w:sz w:val="22"/>
                <w:szCs w:val="22"/>
                <w:lang w:val="en-US"/>
              </w:rPr>
              <w:t xml:space="preserve"> </w:t>
            </w:r>
            <w:r w:rsidRPr="0031708B">
              <w:rPr>
                <w:rFonts w:asciiTheme="minorHAnsi" w:hAnsiTheme="minorHAnsi" w:cstheme="minorHAnsi"/>
                <w:color w:val="242424"/>
                <w:sz w:val="22"/>
                <w:szCs w:val="22"/>
                <w:lang w:val="en-GB"/>
              </w:rPr>
              <w:t>This project targets 25</w:t>
            </w:r>
            <w:r w:rsidR="00EF3888" w:rsidRPr="0031708B">
              <w:rPr>
                <w:rFonts w:asciiTheme="minorHAnsi" w:hAnsiTheme="minorHAnsi" w:cstheme="minorHAnsi"/>
                <w:color w:val="242424"/>
                <w:sz w:val="22"/>
                <w:szCs w:val="22"/>
                <w:lang w:val="en-GB"/>
              </w:rPr>
              <w:t>0,</w:t>
            </w:r>
            <w:r w:rsidRPr="0031708B">
              <w:rPr>
                <w:rFonts w:asciiTheme="minorHAnsi" w:hAnsiTheme="minorHAnsi" w:cstheme="minorHAnsi"/>
                <w:color w:val="242424"/>
                <w:sz w:val="22"/>
                <w:szCs w:val="22"/>
                <w:lang w:val="en-GB"/>
              </w:rPr>
              <w:t xml:space="preserve">000 persons (including GBV/CRSV victims/survivors, IDPs, community leaders) with a direct impact on 4,585 beneficiaries. </w:t>
            </w:r>
          </w:p>
          <w:p w14:paraId="0FCBBCE0" w14:textId="74D497AE" w:rsidR="00771585" w:rsidRPr="0031708B" w:rsidRDefault="00771585" w:rsidP="00EF3888">
            <w:pPr>
              <w:spacing w:after="60"/>
              <w:ind w:right="-23"/>
              <w:jc w:val="both"/>
              <w:rPr>
                <w:rFonts w:asciiTheme="minorHAnsi" w:hAnsiTheme="minorHAnsi" w:cstheme="minorHAnsi"/>
                <w:snapToGrid/>
                <w:spacing w:val="-2"/>
                <w:sz w:val="22"/>
                <w:szCs w:val="22"/>
                <w:lang w:val="en-GB"/>
              </w:rPr>
            </w:pPr>
          </w:p>
        </w:tc>
      </w:tr>
    </w:tbl>
    <w:p w14:paraId="4A80C037" w14:textId="6A520E07" w:rsidR="0064214C" w:rsidRPr="0031708B" w:rsidRDefault="0064214C" w:rsidP="00A445F6">
      <w:pPr>
        <w:jc w:val="both"/>
        <w:rPr>
          <w:rFonts w:asciiTheme="minorHAnsi" w:hAnsiTheme="minorHAnsi" w:cstheme="minorHAnsi"/>
          <w:sz w:val="22"/>
          <w:szCs w:val="22"/>
          <w:lang w:val="en-GB"/>
        </w:rPr>
      </w:pPr>
    </w:p>
    <w:p w14:paraId="5C0EBB49" w14:textId="530E5319" w:rsidR="00761B94" w:rsidRPr="0031708B" w:rsidRDefault="00771585" w:rsidP="00A445F6">
      <w:pPr>
        <w:widowControl/>
        <w:spacing w:after="200" w:line="276" w:lineRule="auto"/>
        <w:jc w:val="both"/>
        <w:rPr>
          <w:rFonts w:asciiTheme="minorHAnsi" w:hAnsiTheme="minorHAnsi" w:cstheme="minorHAnsi"/>
          <w:sz w:val="22"/>
          <w:szCs w:val="22"/>
          <w:lang w:val="en-GB"/>
        </w:rPr>
      </w:pPr>
      <w:r w:rsidRPr="0031708B">
        <w:rPr>
          <w:rFonts w:asciiTheme="minorHAnsi" w:hAnsiTheme="minorHAnsi" w:cstheme="minorHAnsi"/>
          <w:sz w:val="22"/>
          <w:szCs w:val="22"/>
          <w:lang w:val="en-GB"/>
        </w:rP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D52860" w:rsidRPr="0031708B" w14:paraId="586E544C" w14:textId="77777777" w:rsidTr="00CE0F5F">
        <w:trPr>
          <w:cantSplit/>
          <w:trHeight w:val="647"/>
        </w:trPr>
        <w:tc>
          <w:tcPr>
            <w:tcW w:w="9072" w:type="dxa"/>
            <w:shd w:val="pct20" w:color="auto" w:fill="FFFFFF"/>
            <w:vAlign w:val="center"/>
          </w:tcPr>
          <w:p w14:paraId="37E7F352" w14:textId="4E72E515" w:rsidR="00D52860" w:rsidRPr="0031708B" w:rsidRDefault="0094628B" w:rsidP="00A445F6">
            <w:pPr>
              <w:pStyle w:val="Heading1"/>
              <w:jc w:val="both"/>
              <w:rPr>
                <w:rFonts w:asciiTheme="minorHAnsi" w:hAnsiTheme="minorHAnsi" w:cstheme="minorHAnsi"/>
                <w:bCs/>
                <w:i/>
                <w:sz w:val="22"/>
                <w:szCs w:val="22"/>
                <w:lang w:val="en-GB"/>
              </w:rPr>
            </w:pPr>
            <w:r w:rsidRPr="0031708B">
              <w:rPr>
                <w:rFonts w:asciiTheme="minorHAnsi" w:hAnsiTheme="minorHAnsi" w:cstheme="minorHAnsi"/>
                <w:bCs/>
                <w:snapToGrid/>
                <w:spacing w:val="-2"/>
                <w:sz w:val="22"/>
                <w:szCs w:val="22"/>
                <w:lang w:val="en-GB"/>
              </w:rPr>
              <w:lastRenderedPageBreak/>
              <w:t>Section I: Project N</w:t>
            </w:r>
            <w:r w:rsidR="00D52860" w:rsidRPr="0031708B">
              <w:rPr>
                <w:rFonts w:asciiTheme="minorHAnsi" w:hAnsiTheme="minorHAnsi" w:cstheme="minorHAnsi"/>
                <w:bCs/>
                <w:snapToGrid/>
                <w:spacing w:val="-2"/>
                <w:sz w:val="22"/>
                <w:szCs w:val="22"/>
                <w:lang w:val="en-GB"/>
              </w:rPr>
              <w:t xml:space="preserve">arrative </w:t>
            </w:r>
          </w:p>
        </w:tc>
      </w:tr>
    </w:tbl>
    <w:p w14:paraId="1BA4DAB4" w14:textId="77777777" w:rsidR="00D52860" w:rsidRPr="0031708B" w:rsidRDefault="00D52860" w:rsidP="00A445F6">
      <w:pPr>
        <w:widowControl/>
        <w:ind w:left="360"/>
        <w:jc w:val="both"/>
        <w:rPr>
          <w:rFonts w:asciiTheme="minorHAnsi" w:hAnsiTheme="minorHAnsi" w:cstheme="minorHAnsi"/>
          <w:sz w:val="22"/>
          <w:szCs w:val="22"/>
          <w:u w:val="single"/>
          <w:lang w:val="en-GB"/>
        </w:rPr>
      </w:pPr>
    </w:p>
    <w:p w14:paraId="2C234606" w14:textId="332AF756" w:rsidR="000F0E1A" w:rsidRPr="0031708B" w:rsidRDefault="00E44507" w:rsidP="00A445F6">
      <w:pPr>
        <w:pStyle w:val="ListParagraph"/>
        <w:numPr>
          <w:ilvl w:val="0"/>
          <w:numId w:val="52"/>
        </w:numPr>
        <w:jc w:val="both"/>
        <w:rPr>
          <w:rFonts w:asciiTheme="minorHAnsi" w:hAnsiTheme="minorHAnsi" w:cstheme="minorHAnsi"/>
          <w:b/>
          <w:bCs/>
          <w:snapToGrid/>
          <w:sz w:val="22"/>
          <w:szCs w:val="22"/>
          <w:lang w:val="en-GB"/>
        </w:rPr>
      </w:pPr>
      <w:r w:rsidRPr="0031708B">
        <w:rPr>
          <w:rFonts w:asciiTheme="minorHAnsi" w:hAnsiTheme="minorHAnsi" w:cstheme="minorHAnsi"/>
          <w:b/>
          <w:bCs/>
          <w:snapToGrid/>
          <w:sz w:val="22"/>
          <w:szCs w:val="22"/>
          <w:lang w:val="en-GB"/>
        </w:rPr>
        <w:t xml:space="preserve">Introduction and Context </w:t>
      </w:r>
    </w:p>
    <w:p w14:paraId="182CDE98" w14:textId="412E64FF" w:rsidR="0031708B" w:rsidRPr="008B6CE5" w:rsidRDefault="00B25A45" w:rsidP="008B6CE5">
      <w:pPr>
        <w:pStyle w:val="ListParagraph"/>
        <w:widowControl/>
        <w:numPr>
          <w:ilvl w:val="1"/>
          <w:numId w:val="47"/>
        </w:numPr>
        <w:spacing w:before="120" w:after="120" w:line="276" w:lineRule="auto"/>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Explain the context</w:t>
      </w:r>
      <w:r w:rsidR="003472DB" w:rsidRPr="0031708B">
        <w:rPr>
          <w:rFonts w:asciiTheme="minorHAnsi" w:hAnsiTheme="minorHAnsi" w:cstheme="minorHAnsi"/>
          <w:snapToGrid/>
          <w:spacing w:val="-2"/>
          <w:sz w:val="22"/>
          <w:szCs w:val="22"/>
          <w:lang w:val="en-GB"/>
        </w:rPr>
        <w:t>(s)</w:t>
      </w:r>
      <w:r w:rsidRPr="0031708B">
        <w:rPr>
          <w:rFonts w:asciiTheme="minorHAnsi" w:hAnsiTheme="minorHAnsi" w:cstheme="minorHAnsi"/>
          <w:snapToGrid/>
          <w:spacing w:val="-2"/>
          <w:sz w:val="22"/>
          <w:szCs w:val="22"/>
          <w:lang w:val="en-GB"/>
        </w:rPr>
        <w:t xml:space="preserve"> within which this project will be implemented, including a description of the needs </w:t>
      </w:r>
      <w:r w:rsidR="0094628B" w:rsidRPr="0031708B">
        <w:rPr>
          <w:rFonts w:asciiTheme="minorHAnsi" w:hAnsiTheme="minorHAnsi" w:cstheme="minorHAnsi"/>
          <w:snapToGrid/>
          <w:spacing w:val="-2"/>
          <w:sz w:val="22"/>
          <w:szCs w:val="22"/>
          <w:lang w:val="en-GB"/>
        </w:rPr>
        <w:t xml:space="preserve">and gaps </w:t>
      </w:r>
      <w:r w:rsidRPr="0031708B">
        <w:rPr>
          <w:rFonts w:asciiTheme="minorHAnsi" w:hAnsiTheme="minorHAnsi" w:cstheme="minorHAnsi"/>
          <w:snapToGrid/>
          <w:spacing w:val="-2"/>
          <w:sz w:val="22"/>
          <w:szCs w:val="22"/>
          <w:lang w:val="en-GB"/>
        </w:rPr>
        <w:t xml:space="preserve">that this project will address. </w:t>
      </w:r>
      <w:bookmarkStart w:id="1" w:name="_Hlk121754572"/>
      <w:r w:rsidR="0031708B" w:rsidRPr="008B6CE5">
        <w:rPr>
          <w:rFonts w:asciiTheme="minorHAnsi" w:hAnsiTheme="minorHAnsi" w:cstheme="minorHAnsi"/>
          <w:b/>
          <w:bCs/>
          <w:sz w:val="22"/>
          <w:szCs w:val="22"/>
          <w:lang w:val="en-US"/>
        </w:rPr>
        <w:t>:</w:t>
      </w:r>
    </w:p>
    <w:p w14:paraId="0C643B73" w14:textId="77777777" w:rsidR="0031708B" w:rsidRPr="00034E7F" w:rsidRDefault="0031708B" w:rsidP="0031708B">
      <w:pPr>
        <w:rPr>
          <w:rFonts w:asciiTheme="minorHAnsi" w:hAnsiTheme="minorHAnsi" w:cstheme="minorHAnsi"/>
          <w:snapToGrid/>
          <w:sz w:val="22"/>
          <w:szCs w:val="22"/>
          <w:lang w:val="en-US"/>
        </w:rPr>
      </w:pPr>
    </w:p>
    <w:p w14:paraId="6E1C3037" w14:textId="2A9A0961" w:rsidR="00D71B9A" w:rsidRPr="001B7F5B" w:rsidRDefault="0031708B" w:rsidP="0031708B">
      <w:pPr>
        <w:pStyle w:val="ListParagraph"/>
        <w:spacing w:line="276" w:lineRule="auto"/>
        <w:ind w:left="0"/>
        <w:jc w:val="both"/>
        <w:rPr>
          <w:rFonts w:asciiTheme="minorHAnsi" w:hAnsiTheme="minorHAnsi" w:cstheme="minorHAnsi"/>
          <w:sz w:val="22"/>
          <w:szCs w:val="22"/>
          <w:lang w:val="en-GB"/>
        </w:rPr>
      </w:pPr>
      <w:r w:rsidRPr="001B7F5B">
        <w:rPr>
          <w:rFonts w:asciiTheme="minorHAnsi" w:hAnsiTheme="minorHAnsi" w:cstheme="minorHAnsi"/>
          <w:sz w:val="22"/>
          <w:szCs w:val="22"/>
          <w:lang w:val="en-US"/>
        </w:rPr>
        <w:t xml:space="preserve">Mali has become the </w:t>
      </w:r>
      <w:r w:rsidR="00D71B9A" w:rsidRPr="001B7F5B">
        <w:rPr>
          <w:rFonts w:asciiTheme="minorHAnsi" w:hAnsiTheme="minorHAnsi" w:cstheme="minorHAnsi"/>
          <w:sz w:val="22"/>
          <w:szCs w:val="22"/>
          <w:lang w:val="en-US"/>
        </w:rPr>
        <w:t>epicenter</w:t>
      </w:r>
      <w:r w:rsidRPr="001B7F5B">
        <w:rPr>
          <w:rFonts w:asciiTheme="minorHAnsi" w:hAnsiTheme="minorHAnsi" w:cstheme="minorHAnsi"/>
          <w:sz w:val="22"/>
          <w:szCs w:val="22"/>
          <w:lang w:val="en-US"/>
        </w:rPr>
        <w:t xml:space="preserve"> of extremist violence in the Sahel with staggering numbers, in terms of sexual and gender-based violence and all kind of atrocities, thousands of survivors, IDPs, etc. </w:t>
      </w:r>
      <w:r w:rsidRPr="001B7F5B">
        <w:rPr>
          <w:rFonts w:asciiTheme="minorHAnsi" w:hAnsiTheme="minorHAnsi" w:cstheme="minorHAnsi"/>
          <w:sz w:val="22"/>
          <w:szCs w:val="22"/>
          <w:lang w:val="en-GB"/>
        </w:rPr>
        <w:t xml:space="preserve">Since the beginning of 2022, Ménaka and Gao regions in Mali have been experiencing an escalation of violence due to an intensification of violent attacks by </w:t>
      </w:r>
      <w:r w:rsidRPr="001B7F5B">
        <w:rPr>
          <w:rFonts w:asciiTheme="minorHAnsi" w:hAnsiTheme="minorHAnsi" w:cstheme="minorHAnsi"/>
          <w:color w:val="242424"/>
          <w:sz w:val="22"/>
          <w:szCs w:val="22"/>
          <w:lang w:val="en-GB"/>
        </w:rPr>
        <w:t xml:space="preserve">the </w:t>
      </w:r>
      <w:r w:rsidRPr="001B7F5B">
        <w:rPr>
          <w:rFonts w:asciiTheme="minorHAnsi" w:hAnsiTheme="minorHAnsi" w:cstheme="minorHAnsi"/>
          <w:i/>
          <w:iCs/>
          <w:color w:val="242424"/>
          <w:sz w:val="22"/>
          <w:szCs w:val="22"/>
          <w:lang w:val="en-GB"/>
        </w:rPr>
        <w:t>Jama’at Nusrat al Islam wal-Muslimin (JNIM)</w:t>
      </w:r>
      <w:r w:rsidRPr="001B7F5B">
        <w:rPr>
          <w:rFonts w:asciiTheme="minorHAnsi" w:hAnsiTheme="minorHAnsi" w:cstheme="minorHAnsi"/>
          <w:color w:val="242424"/>
          <w:sz w:val="22"/>
          <w:szCs w:val="22"/>
          <w:lang w:val="en-GB"/>
        </w:rPr>
        <w:t>, the Islamic State in the Greater Sahara (ISGS)</w:t>
      </w:r>
      <w:r w:rsidRPr="001B7F5B">
        <w:rPr>
          <w:rFonts w:asciiTheme="minorHAnsi" w:hAnsiTheme="minorHAnsi" w:cstheme="minorHAnsi"/>
          <w:sz w:val="22"/>
          <w:szCs w:val="22"/>
          <w:lang w:val="en-GB"/>
        </w:rPr>
        <w:t xml:space="preserve"> that has </w:t>
      </w:r>
      <w:r w:rsidRPr="001B7F5B">
        <w:rPr>
          <w:rFonts w:asciiTheme="minorHAnsi" w:hAnsiTheme="minorHAnsi" w:cstheme="minorHAnsi"/>
          <w:color w:val="242424"/>
          <w:sz w:val="22"/>
          <w:szCs w:val="22"/>
          <w:lang w:val="en-GB"/>
        </w:rPr>
        <w:t xml:space="preserve">triggered displacement on a massive scale. Signatory armed groups and unidentified armed elements are also operating in the Gao and Menaka regions, </w:t>
      </w:r>
      <w:r w:rsidRPr="001B7F5B">
        <w:rPr>
          <w:rFonts w:asciiTheme="minorHAnsi" w:hAnsiTheme="minorHAnsi" w:cstheme="minorHAnsi"/>
          <w:sz w:val="22"/>
          <w:szCs w:val="22"/>
          <w:lang w:val="en-GB"/>
        </w:rPr>
        <w:t>exacerbating violence and risks of sexual violence. </w:t>
      </w:r>
    </w:p>
    <w:p w14:paraId="7C49502A" w14:textId="5B561BB7" w:rsidR="0031708B" w:rsidRPr="001B7F5B" w:rsidRDefault="0031708B" w:rsidP="0031708B">
      <w:pPr>
        <w:pStyle w:val="ListParagraph"/>
        <w:spacing w:line="276" w:lineRule="auto"/>
        <w:ind w:left="0"/>
        <w:jc w:val="both"/>
        <w:rPr>
          <w:rFonts w:asciiTheme="minorHAnsi" w:hAnsiTheme="minorHAnsi" w:cstheme="minorHAnsi"/>
          <w:color w:val="242424"/>
          <w:sz w:val="22"/>
          <w:szCs w:val="22"/>
          <w:lang w:val="en-GB"/>
        </w:rPr>
      </w:pPr>
      <w:r w:rsidRPr="001B7F5B">
        <w:rPr>
          <w:rFonts w:asciiTheme="minorHAnsi" w:hAnsiTheme="minorHAnsi" w:cstheme="minorHAnsi"/>
          <w:sz w:val="22"/>
          <w:szCs w:val="22"/>
          <w:lang w:val="en-GB"/>
        </w:rPr>
        <w:t xml:space="preserve"> According to the IOM D</w:t>
      </w:r>
      <w:r w:rsidR="0033171C" w:rsidRPr="001B7F5B">
        <w:rPr>
          <w:rFonts w:asciiTheme="minorHAnsi" w:hAnsiTheme="minorHAnsi" w:cstheme="minorHAnsi"/>
          <w:sz w:val="22"/>
          <w:szCs w:val="22"/>
          <w:lang w:val="en-GB"/>
        </w:rPr>
        <w:t xml:space="preserve">TM </w:t>
      </w:r>
      <w:r w:rsidRPr="001B7F5B">
        <w:rPr>
          <w:rFonts w:asciiTheme="minorHAnsi" w:hAnsiTheme="minorHAnsi" w:cstheme="minorHAnsi"/>
          <w:sz w:val="22"/>
          <w:szCs w:val="22"/>
          <w:lang w:val="en-GB"/>
        </w:rPr>
        <w:t>of August 2022, the number of IDPs has reached approximately 422,620 people including 54% of women and 46% of youngsters, which represents an increase of 72,510 people compared to last year. These displacements have exposed women and girls to various protection risks, including sexual violence.</w:t>
      </w:r>
      <w:r w:rsidR="0033171C" w:rsidRPr="001B7F5B">
        <w:rPr>
          <w:rFonts w:asciiTheme="minorHAnsi" w:hAnsiTheme="minorHAnsi" w:cstheme="minorHAnsi"/>
          <w:sz w:val="22"/>
          <w:szCs w:val="22"/>
          <w:lang w:val="en-GB"/>
        </w:rPr>
        <w:t xml:space="preserve"> According to the results of a rapid assessment carried out by the GBV sub-cluster from 14 to 26 April in Gao and Ménaka IDPs' camps, 30 per cent of women and girls were subjected to conflict related sexual violence (CRSV), including 27 % of women and girls in Ménaka town.</w:t>
      </w:r>
      <w:r w:rsidRPr="001B7F5B">
        <w:rPr>
          <w:rFonts w:asciiTheme="minorHAnsi" w:hAnsiTheme="minorHAnsi" w:cstheme="minorHAnsi"/>
          <w:sz w:val="22"/>
          <w:szCs w:val="22"/>
          <w:lang w:val="en-GB"/>
        </w:rPr>
        <w:t xml:space="preserve"> Actually, there are 77,000 people in need in the Menaka region including the 9,000 displaced households (54,000 persons) recorded in Menaka town and its surroundings in June 2022</w:t>
      </w:r>
      <w:r w:rsidR="00034E7F" w:rsidRPr="001B7F5B">
        <w:rPr>
          <w:rStyle w:val="FootnoteReference"/>
          <w:rFonts w:asciiTheme="minorHAnsi" w:hAnsiTheme="minorHAnsi" w:cstheme="minorHAnsi"/>
          <w:sz w:val="22"/>
          <w:szCs w:val="22"/>
          <w:lang w:val="en-GB"/>
        </w:rPr>
        <w:footnoteReference w:id="1"/>
      </w:r>
      <w:r w:rsidRPr="001B7F5B">
        <w:rPr>
          <w:rFonts w:asciiTheme="minorHAnsi" w:hAnsiTheme="minorHAnsi" w:cstheme="minorHAnsi"/>
          <w:sz w:val="22"/>
          <w:szCs w:val="22"/>
          <w:lang w:val="en-GB"/>
        </w:rPr>
        <w:t xml:space="preserve">. In Gao, there are 58, 300 IDPs that set up in nine sites in Gao-centre (OCHA, Sitrep 13 Dec. 2022). </w:t>
      </w:r>
      <w:r w:rsidRPr="001B7F5B">
        <w:rPr>
          <w:rFonts w:asciiTheme="minorHAnsi" w:hAnsiTheme="minorHAnsi" w:cstheme="minorHAnsi"/>
          <w:sz w:val="22"/>
          <w:szCs w:val="22"/>
          <w:lang w:val="en-US"/>
        </w:rPr>
        <w:t xml:space="preserve">In view of the persistence of this multidimensional crisis, Gao and Ménaka regions are on level 4 in terms of the severity of the needs. Therefore, the projection in terms of humanitarian needs is critical with almost 8.8 million people who will be in need during the year 2023, 52% of whom are women and girls. </w:t>
      </w:r>
    </w:p>
    <w:p w14:paraId="349149B7" w14:textId="6086DA0F" w:rsidR="009D1AD1" w:rsidRPr="001B7F5B" w:rsidRDefault="0031708B" w:rsidP="006A02D7">
      <w:pPr>
        <w:pStyle w:val="ListParagraph"/>
        <w:spacing w:line="276" w:lineRule="auto"/>
        <w:ind w:left="0"/>
        <w:jc w:val="both"/>
        <w:rPr>
          <w:rFonts w:asciiTheme="minorHAnsi" w:hAnsiTheme="minorHAnsi" w:cstheme="minorHAnsi"/>
          <w:sz w:val="22"/>
          <w:szCs w:val="22"/>
          <w:lang w:val="en-GB"/>
        </w:rPr>
      </w:pPr>
      <w:r w:rsidRPr="001B7F5B">
        <w:rPr>
          <w:rFonts w:asciiTheme="minorHAnsi" w:hAnsiTheme="minorHAnsi" w:cstheme="minorHAnsi"/>
          <w:sz w:val="22"/>
          <w:szCs w:val="22"/>
          <w:lang w:val="en-GB"/>
        </w:rPr>
        <w:t xml:space="preserve">From </w:t>
      </w:r>
      <w:r w:rsidR="0078744C" w:rsidRPr="001B7F5B">
        <w:rPr>
          <w:rFonts w:asciiTheme="minorHAnsi" w:hAnsiTheme="minorHAnsi" w:cstheme="minorHAnsi"/>
          <w:sz w:val="22"/>
          <w:szCs w:val="22"/>
          <w:lang w:val="en-GB"/>
        </w:rPr>
        <w:t xml:space="preserve">January to December 2022, </w:t>
      </w:r>
      <w:r w:rsidRPr="001B7F5B">
        <w:rPr>
          <w:rFonts w:asciiTheme="minorHAnsi" w:hAnsiTheme="minorHAnsi" w:cstheme="minorHAnsi"/>
          <w:sz w:val="22"/>
          <w:szCs w:val="22"/>
          <w:lang w:val="en-GB"/>
        </w:rPr>
        <w:t xml:space="preserve">a total of </w:t>
      </w:r>
      <w:r w:rsidR="006014D2" w:rsidRPr="001B7F5B">
        <w:rPr>
          <w:rFonts w:asciiTheme="minorHAnsi" w:hAnsiTheme="minorHAnsi" w:cstheme="minorHAnsi"/>
          <w:sz w:val="22"/>
          <w:szCs w:val="22"/>
          <w:lang w:val="en-GB"/>
        </w:rPr>
        <w:t>807</w:t>
      </w:r>
      <w:r w:rsidR="00EC4C05" w:rsidRPr="001B7F5B">
        <w:rPr>
          <w:rFonts w:asciiTheme="minorHAnsi" w:hAnsiTheme="minorHAnsi" w:cstheme="minorHAnsi"/>
          <w:sz w:val="22"/>
          <w:szCs w:val="22"/>
          <w:lang w:val="en-GB"/>
        </w:rPr>
        <w:t xml:space="preserve"> cases</w:t>
      </w:r>
      <w:r w:rsidRPr="001B7F5B">
        <w:rPr>
          <w:rFonts w:asciiTheme="minorHAnsi" w:hAnsiTheme="minorHAnsi" w:cstheme="minorHAnsi"/>
          <w:sz w:val="22"/>
          <w:szCs w:val="22"/>
          <w:lang w:val="en-GB"/>
        </w:rPr>
        <w:t xml:space="preserve"> of CRSV</w:t>
      </w:r>
      <w:r w:rsidR="00EC4C05" w:rsidRPr="001B7F5B">
        <w:rPr>
          <w:rFonts w:asciiTheme="minorHAnsi" w:hAnsiTheme="minorHAnsi" w:cstheme="minorHAnsi"/>
          <w:sz w:val="22"/>
          <w:szCs w:val="22"/>
          <w:lang w:val="en-GB"/>
        </w:rPr>
        <w:t xml:space="preserve"> (including 469 women and 338 </w:t>
      </w:r>
      <w:r w:rsidR="001641D6" w:rsidRPr="001B7F5B">
        <w:rPr>
          <w:rFonts w:asciiTheme="minorHAnsi" w:hAnsiTheme="minorHAnsi" w:cstheme="minorHAnsi"/>
          <w:sz w:val="22"/>
          <w:szCs w:val="22"/>
          <w:lang w:val="en-GB"/>
        </w:rPr>
        <w:t>girls) were</w:t>
      </w:r>
      <w:r w:rsidRPr="001B7F5B">
        <w:rPr>
          <w:rFonts w:asciiTheme="minorHAnsi" w:hAnsiTheme="minorHAnsi" w:cstheme="minorHAnsi"/>
          <w:sz w:val="22"/>
          <w:szCs w:val="22"/>
          <w:lang w:val="en-GB"/>
        </w:rPr>
        <w:t xml:space="preserve"> reported in Mali </w:t>
      </w:r>
      <w:r w:rsidR="00DD3577" w:rsidRPr="001B7F5B">
        <w:rPr>
          <w:rFonts w:asciiTheme="minorHAnsi" w:hAnsiTheme="minorHAnsi" w:cstheme="minorHAnsi"/>
          <w:sz w:val="22"/>
          <w:szCs w:val="22"/>
          <w:lang w:val="en-GB"/>
        </w:rPr>
        <w:t xml:space="preserve">according to the 2022 Mali’s Contribution to the SG report on sexual violence in Conflict. </w:t>
      </w:r>
      <w:r w:rsidR="009D1AD1" w:rsidRPr="001B7F5B">
        <w:rPr>
          <w:rFonts w:asciiTheme="minorHAnsi" w:hAnsiTheme="minorHAnsi" w:cstheme="minorHAnsi"/>
          <w:color w:val="0E101A"/>
          <w:sz w:val="22"/>
          <w:szCs w:val="22"/>
          <w:lang w:val="en-US"/>
        </w:rPr>
        <w:t>These cases were perpetrated against 469 women and 338 girls, 24% fewer than the previous year (1061 cases).</w:t>
      </w:r>
      <w:r w:rsidR="00FD78F0" w:rsidRPr="001B7F5B">
        <w:rPr>
          <w:rFonts w:asciiTheme="minorHAnsi" w:hAnsiTheme="minorHAnsi" w:cstheme="minorHAnsi"/>
          <w:color w:val="0E101A"/>
          <w:sz w:val="22"/>
          <w:szCs w:val="22"/>
          <w:lang w:val="en-US"/>
        </w:rPr>
        <w:t xml:space="preserve"> Most of these cases involved rape, gang rape, and forced marriage.</w:t>
      </w:r>
      <w:r w:rsidR="009D1AD1" w:rsidRPr="001B7F5B">
        <w:rPr>
          <w:rFonts w:asciiTheme="minorHAnsi" w:hAnsiTheme="minorHAnsi" w:cstheme="minorHAnsi"/>
          <w:color w:val="0E101A"/>
          <w:sz w:val="22"/>
          <w:szCs w:val="22"/>
          <w:lang w:val="en-US"/>
        </w:rPr>
        <w:t xml:space="preserve"> Moreover, there have been 65 conflict-related rape pregnancies, with 37 children born out of the reported rape cases in Gao, Mopti, and Timbuktu.</w:t>
      </w:r>
      <w:r w:rsidR="00687C7F" w:rsidRPr="001B7F5B">
        <w:rPr>
          <w:rFonts w:asciiTheme="minorHAnsi" w:hAnsiTheme="minorHAnsi" w:cstheme="minorHAnsi"/>
          <w:color w:val="0E101A"/>
          <w:sz w:val="22"/>
          <w:szCs w:val="22"/>
          <w:lang w:val="en-US"/>
        </w:rPr>
        <w:t xml:space="preserve"> This is in addition to the </w:t>
      </w:r>
      <w:r w:rsidR="00FD78F0" w:rsidRPr="001B7F5B">
        <w:rPr>
          <w:rFonts w:asciiTheme="minorHAnsi" w:hAnsiTheme="minorHAnsi" w:cstheme="minorHAnsi"/>
          <w:sz w:val="22"/>
          <w:szCs w:val="22"/>
          <w:lang w:val="en-GB"/>
        </w:rPr>
        <w:t>215</w:t>
      </w:r>
      <w:r w:rsidR="00687C7F" w:rsidRPr="001B7F5B">
        <w:rPr>
          <w:rFonts w:asciiTheme="minorHAnsi" w:hAnsiTheme="minorHAnsi" w:cstheme="minorHAnsi"/>
          <w:sz w:val="22"/>
          <w:szCs w:val="22"/>
          <w:lang w:val="en-GB"/>
        </w:rPr>
        <w:t xml:space="preserve"> cases of</w:t>
      </w:r>
      <w:r w:rsidR="00FD78F0" w:rsidRPr="001B7F5B">
        <w:rPr>
          <w:rFonts w:asciiTheme="minorHAnsi" w:hAnsiTheme="minorHAnsi" w:cstheme="minorHAnsi"/>
          <w:sz w:val="22"/>
          <w:szCs w:val="22"/>
          <w:lang w:val="en-GB"/>
        </w:rPr>
        <w:t xml:space="preserve"> </w:t>
      </w:r>
      <w:r w:rsidR="00687C7F" w:rsidRPr="001B7F5B">
        <w:rPr>
          <w:rFonts w:asciiTheme="minorHAnsi" w:hAnsiTheme="minorHAnsi" w:cstheme="minorHAnsi"/>
          <w:sz w:val="22"/>
          <w:szCs w:val="22"/>
          <w:lang w:val="en-GB"/>
        </w:rPr>
        <w:t>CRSV-related pregnancies</w:t>
      </w:r>
      <w:r w:rsidR="00FD78F0" w:rsidRPr="001B7F5B">
        <w:rPr>
          <w:rFonts w:asciiTheme="minorHAnsi" w:hAnsiTheme="minorHAnsi" w:cstheme="minorHAnsi"/>
          <w:sz w:val="22"/>
          <w:szCs w:val="22"/>
          <w:lang w:val="en-GB"/>
        </w:rPr>
        <w:t xml:space="preserve"> and </w:t>
      </w:r>
      <w:r w:rsidR="00687C7F" w:rsidRPr="001B7F5B">
        <w:rPr>
          <w:rFonts w:asciiTheme="minorHAnsi" w:hAnsiTheme="minorHAnsi" w:cstheme="minorHAnsi"/>
          <w:sz w:val="22"/>
          <w:szCs w:val="22"/>
          <w:lang w:val="en-GB"/>
        </w:rPr>
        <w:t xml:space="preserve">the </w:t>
      </w:r>
      <w:r w:rsidR="00FD78F0" w:rsidRPr="001B7F5B">
        <w:rPr>
          <w:rFonts w:asciiTheme="minorHAnsi" w:hAnsiTheme="minorHAnsi" w:cstheme="minorHAnsi"/>
          <w:sz w:val="22"/>
          <w:szCs w:val="22"/>
          <w:lang w:val="en-GB"/>
        </w:rPr>
        <w:t>277 children born out of</w:t>
      </w:r>
      <w:r w:rsidR="00A14BF7" w:rsidRPr="001B7F5B">
        <w:rPr>
          <w:rFonts w:asciiTheme="minorHAnsi" w:hAnsiTheme="minorHAnsi" w:cstheme="minorHAnsi"/>
          <w:sz w:val="22"/>
          <w:szCs w:val="22"/>
          <w:lang w:val="en-GB"/>
        </w:rPr>
        <w:t xml:space="preserve"> conflict-related</w:t>
      </w:r>
      <w:r w:rsidR="00FD78F0" w:rsidRPr="001B7F5B">
        <w:rPr>
          <w:rFonts w:asciiTheme="minorHAnsi" w:hAnsiTheme="minorHAnsi" w:cstheme="minorHAnsi"/>
          <w:sz w:val="22"/>
          <w:szCs w:val="22"/>
          <w:lang w:val="en-GB"/>
        </w:rPr>
        <w:t xml:space="preserve"> rape </w:t>
      </w:r>
      <w:r w:rsidR="00687C7F" w:rsidRPr="001B7F5B">
        <w:rPr>
          <w:rFonts w:asciiTheme="minorHAnsi" w:hAnsiTheme="minorHAnsi" w:cstheme="minorHAnsi"/>
          <w:sz w:val="22"/>
          <w:szCs w:val="22"/>
          <w:lang w:val="en-GB"/>
        </w:rPr>
        <w:t>recorded during an investigation carried out in November 2021 by MINUSMA</w:t>
      </w:r>
      <w:r w:rsidR="008747A5" w:rsidRPr="001B7F5B">
        <w:rPr>
          <w:rStyle w:val="FootnoteReference"/>
          <w:rFonts w:asciiTheme="minorHAnsi" w:hAnsiTheme="minorHAnsi" w:cstheme="minorHAnsi"/>
          <w:sz w:val="22"/>
          <w:szCs w:val="22"/>
          <w:lang w:val="en-GB"/>
        </w:rPr>
        <w:footnoteReference w:id="2"/>
      </w:r>
      <w:r w:rsidR="00687C7F" w:rsidRPr="001B7F5B">
        <w:rPr>
          <w:rFonts w:asciiTheme="minorHAnsi" w:hAnsiTheme="minorHAnsi" w:cstheme="minorHAnsi"/>
          <w:sz w:val="22"/>
          <w:szCs w:val="22"/>
          <w:lang w:val="en-GB"/>
        </w:rPr>
        <w:t xml:space="preserve"> </w:t>
      </w:r>
      <w:r w:rsidR="00FD78F0" w:rsidRPr="001B7F5B">
        <w:rPr>
          <w:rFonts w:asciiTheme="minorHAnsi" w:hAnsiTheme="minorHAnsi" w:cstheme="minorHAnsi"/>
          <w:sz w:val="22"/>
          <w:szCs w:val="22"/>
          <w:lang w:val="en-GB"/>
        </w:rPr>
        <w:t>in Gao region</w:t>
      </w:r>
      <w:r w:rsidR="00A14BF7" w:rsidRPr="001B7F5B">
        <w:rPr>
          <w:rFonts w:asciiTheme="minorHAnsi" w:hAnsiTheme="minorHAnsi" w:cstheme="minorHAnsi"/>
          <w:sz w:val="22"/>
          <w:szCs w:val="22"/>
          <w:lang w:val="en-GB"/>
        </w:rPr>
        <w:t xml:space="preserve"> which, without a doubt, reflects the magnitude of the problem and the imperative need to </w:t>
      </w:r>
      <w:r w:rsidR="006A02D7" w:rsidRPr="001B7F5B">
        <w:rPr>
          <w:rFonts w:asciiTheme="minorHAnsi" w:hAnsiTheme="minorHAnsi" w:cstheme="minorHAnsi"/>
          <w:sz w:val="22"/>
          <w:szCs w:val="22"/>
          <w:lang w:val="en-GB"/>
        </w:rPr>
        <w:t xml:space="preserve">cater them from social exclusion.  During the last year, </w:t>
      </w:r>
      <w:r w:rsidR="006A02D7" w:rsidRPr="001B7F5B">
        <w:rPr>
          <w:rFonts w:asciiTheme="minorHAnsi" w:hAnsiTheme="minorHAnsi" w:cstheme="minorHAnsi"/>
          <w:color w:val="0E101A"/>
          <w:sz w:val="22"/>
          <w:szCs w:val="22"/>
          <w:lang w:val="en-US"/>
        </w:rPr>
        <w:t>t</w:t>
      </w:r>
      <w:r w:rsidR="009D1AD1" w:rsidRPr="001B7F5B">
        <w:rPr>
          <w:rFonts w:asciiTheme="minorHAnsi" w:hAnsiTheme="minorHAnsi" w:cstheme="minorHAnsi"/>
          <w:color w:val="0E101A"/>
          <w:sz w:val="22"/>
          <w:szCs w:val="22"/>
          <w:lang w:val="en-US"/>
        </w:rPr>
        <w:t xml:space="preserve">he perpetrators </w:t>
      </w:r>
      <w:r w:rsidR="006A02D7" w:rsidRPr="001B7F5B">
        <w:rPr>
          <w:rFonts w:asciiTheme="minorHAnsi" w:hAnsiTheme="minorHAnsi" w:cstheme="minorHAnsi"/>
          <w:color w:val="0E101A"/>
          <w:sz w:val="22"/>
          <w:szCs w:val="22"/>
          <w:lang w:val="en-US"/>
        </w:rPr>
        <w:t>were</w:t>
      </w:r>
      <w:r w:rsidR="009D1AD1" w:rsidRPr="001B7F5B">
        <w:rPr>
          <w:rFonts w:asciiTheme="minorHAnsi" w:hAnsiTheme="minorHAnsi" w:cstheme="minorHAnsi"/>
          <w:color w:val="0E101A"/>
          <w:sz w:val="22"/>
          <w:szCs w:val="22"/>
          <w:lang w:val="en-US"/>
        </w:rPr>
        <w:t xml:space="preserve"> </w:t>
      </w:r>
      <w:r w:rsidR="00D71B9A" w:rsidRPr="001B7F5B">
        <w:rPr>
          <w:rFonts w:asciiTheme="minorHAnsi" w:hAnsiTheme="minorHAnsi" w:cstheme="minorHAnsi"/>
          <w:color w:val="0E101A"/>
          <w:sz w:val="22"/>
          <w:szCs w:val="22"/>
          <w:lang w:val="en-US"/>
        </w:rPr>
        <w:t xml:space="preserve">mostly </w:t>
      </w:r>
      <w:r w:rsidR="009D1AD1" w:rsidRPr="001B7F5B">
        <w:rPr>
          <w:rFonts w:asciiTheme="minorHAnsi" w:hAnsiTheme="minorHAnsi" w:cstheme="minorHAnsi"/>
          <w:color w:val="0E101A"/>
          <w:sz w:val="22"/>
          <w:szCs w:val="22"/>
          <w:lang w:val="en-US"/>
        </w:rPr>
        <w:t>unidentified armed elements and elements of compliant armed groups</w:t>
      </w:r>
      <w:r w:rsidR="00D71B9A" w:rsidRPr="001B7F5B">
        <w:rPr>
          <w:rFonts w:asciiTheme="minorHAnsi" w:hAnsiTheme="minorHAnsi" w:cstheme="minorHAnsi"/>
          <w:color w:val="0E101A"/>
          <w:sz w:val="22"/>
          <w:szCs w:val="22"/>
          <w:lang w:val="en-US"/>
        </w:rPr>
        <w:t>,</w:t>
      </w:r>
      <w:r w:rsidR="00371CD7" w:rsidRPr="001B7F5B">
        <w:rPr>
          <w:rFonts w:asciiTheme="minorHAnsi" w:hAnsiTheme="minorHAnsi" w:cstheme="minorHAnsi"/>
          <w:color w:val="0E101A"/>
          <w:sz w:val="22"/>
          <w:szCs w:val="22"/>
          <w:lang w:val="en-US"/>
        </w:rPr>
        <w:t xml:space="preserve"> elements of</w:t>
      </w:r>
      <w:r w:rsidR="00D71B9A" w:rsidRPr="001B7F5B">
        <w:rPr>
          <w:rFonts w:asciiTheme="minorHAnsi" w:hAnsiTheme="minorHAnsi" w:cstheme="minorHAnsi"/>
          <w:color w:val="0E101A"/>
          <w:sz w:val="22"/>
          <w:szCs w:val="22"/>
          <w:lang w:val="en-US"/>
        </w:rPr>
        <w:t xml:space="preserve"> </w:t>
      </w:r>
      <w:r w:rsidR="009D1AD1" w:rsidRPr="001B7F5B">
        <w:rPr>
          <w:rFonts w:asciiTheme="minorHAnsi" w:hAnsiTheme="minorHAnsi" w:cstheme="minorHAnsi"/>
          <w:color w:val="0E101A"/>
          <w:sz w:val="22"/>
          <w:szCs w:val="22"/>
          <w:lang w:val="en-US"/>
        </w:rPr>
        <w:t>militia and self-defence group</w:t>
      </w:r>
      <w:r w:rsidR="00D71B9A" w:rsidRPr="001B7F5B">
        <w:rPr>
          <w:rFonts w:asciiTheme="minorHAnsi" w:hAnsiTheme="minorHAnsi" w:cstheme="minorHAnsi"/>
          <w:color w:val="0E101A"/>
          <w:sz w:val="22"/>
          <w:szCs w:val="22"/>
          <w:lang w:val="en-US"/>
        </w:rPr>
        <w:t>s</w:t>
      </w:r>
      <w:r w:rsidR="009D1AD1" w:rsidRPr="001B7F5B">
        <w:rPr>
          <w:rFonts w:asciiTheme="minorHAnsi" w:hAnsiTheme="minorHAnsi" w:cstheme="minorHAnsi"/>
          <w:color w:val="0E101A"/>
          <w:sz w:val="22"/>
          <w:szCs w:val="22"/>
          <w:lang w:val="en-US"/>
        </w:rPr>
        <w:t xml:space="preserve">. Members of the Malian defence and security forces (MDSF) and foreign military personnel were allegedly implicated in CRSV cases. There </w:t>
      </w:r>
      <w:r w:rsidR="00371CD7" w:rsidRPr="001B7F5B">
        <w:rPr>
          <w:rFonts w:asciiTheme="minorHAnsi" w:hAnsiTheme="minorHAnsi" w:cstheme="minorHAnsi"/>
          <w:color w:val="0E101A"/>
          <w:sz w:val="22"/>
          <w:szCs w:val="22"/>
          <w:lang w:val="en-US"/>
        </w:rPr>
        <w:lastRenderedPageBreak/>
        <w:t xml:space="preserve">was </w:t>
      </w:r>
      <w:r w:rsidR="009D1AD1" w:rsidRPr="001B7F5B">
        <w:rPr>
          <w:rFonts w:asciiTheme="minorHAnsi" w:hAnsiTheme="minorHAnsi" w:cstheme="minorHAnsi"/>
          <w:color w:val="0E101A"/>
          <w:sz w:val="22"/>
          <w:szCs w:val="22"/>
          <w:lang w:val="en-US"/>
        </w:rPr>
        <w:t>a disturbing trend towards sexual violence against toddlers, with 48 cases involving girls under 11.</w:t>
      </w:r>
      <w:r w:rsidR="00DD3577" w:rsidRPr="001B7F5B">
        <w:rPr>
          <w:rFonts w:asciiTheme="minorHAnsi" w:hAnsiTheme="minorHAnsi" w:cstheme="minorHAnsi"/>
          <w:color w:val="0E101A"/>
          <w:sz w:val="22"/>
          <w:szCs w:val="22"/>
          <w:lang w:val="en-US"/>
        </w:rPr>
        <w:t xml:space="preserve"> </w:t>
      </w:r>
    </w:p>
    <w:p w14:paraId="64CCB47D" w14:textId="159366C5" w:rsidR="0031708B" w:rsidRPr="00034E7F" w:rsidRDefault="0031708B" w:rsidP="0033171C">
      <w:pPr>
        <w:pStyle w:val="ListParagraph"/>
        <w:spacing w:line="276" w:lineRule="auto"/>
        <w:ind w:left="0"/>
        <w:jc w:val="both"/>
        <w:rPr>
          <w:rFonts w:asciiTheme="minorHAnsi" w:hAnsiTheme="minorHAnsi" w:cstheme="minorHAnsi"/>
          <w:sz w:val="22"/>
          <w:szCs w:val="22"/>
          <w:lang w:val="en-GB"/>
        </w:rPr>
      </w:pPr>
      <w:r w:rsidRPr="001B7F5B">
        <w:rPr>
          <w:rFonts w:asciiTheme="minorHAnsi" w:hAnsiTheme="minorHAnsi" w:cstheme="minorHAnsi"/>
          <w:sz w:val="22"/>
          <w:szCs w:val="22"/>
          <w:lang w:val="en-GB"/>
        </w:rPr>
        <w:t xml:space="preserve">From the government side, the Truth, Justice and Reconciliation Commission reported more than 1,000 victims of sexual and gender-based violence (SGBV) including 700 of CRSV cases from the northern regions including Gao and Menaka. Recently, in June 2022, the Commission conducted ten nationwide public hearings </w:t>
      </w:r>
      <w:r w:rsidR="0033171C" w:rsidRPr="001B7F5B">
        <w:rPr>
          <w:rFonts w:asciiTheme="minorHAnsi" w:hAnsiTheme="minorHAnsi" w:cstheme="minorHAnsi"/>
          <w:sz w:val="22"/>
          <w:szCs w:val="22"/>
          <w:lang w:val="en-GB"/>
        </w:rPr>
        <w:t xml:space="preserve">featuring some </w:t>
      </w:r>
      <w:r w:rsidRPr="001B7F5B">
        <w:rPr>
          <w:rFonts w:asciiTheme="minorHAnsi" w:hAnsiTheme="minorHAnsi" w:cstheme="minorHAnsi"/>
          <w:sz w:val="22"/>
          <w:szCs w:val="22"/>
          <w:lang w:val="en-GB"/>
        </w:rPr>
        <w:t>CRSV</w:t>
      </w:r>
      <w:r w:rsidR="0033171C" w:rsidRPr="001B7F5B">
        <w:rPr>
          <w:rFonts w:asciiTheme="minorHAnsi" w:hAnsiTheme="minorHAnsi" w:cstheme="minorHAnsi"/>
          <w:sz w:val="22"/>
          <w:szCs w:val="22"/>
          <w:lang w:val="en-GB"/>
        </w:rPr>
        <w:t xml:space="preserve"> cases</w:t>
      </w:r>
      <w:r w:rsidRPr="001B7F5B">
        <w:rPr>
          <w:rFonts w:asciiTheme="minorHAnsi" w:hAnsiTheme="minorHAnsi" w:cstheme="minorHAnsi"/>
          <w:sz w:val="22"/>
          <w:szCs w:val="22"/>
          <w:lang w:val="en-GB"/>
        </w:rPr>
        <w:t xml:space="preserve"> that took place in the northern regions (Gao and Timbuktu)</w:t>
      </w:r>
      <w:r w:rsidR="0033171C" w:rsidRPr="001B7F5B">
        <w:rPr>
          <w:rFonts w:asciiTheme="minorHAnsi" w:hAnsiTheme="minorHAnsi" w:cstheme="minorHAnsi"/>
          <w:sz w:val="22"/>
          <w:szCs w:val="22"/>
          <w:lang w:val="en-GB"/>
        </w:rPr>
        <w:t xml:space="preserve"> during the 2012 crisis</w:t>
      </w:r>
      <w:r w:rsidRPr="001B7F5B">
        <w:rPr>
          <w:rFonts w:asciiTheme="minorHAnsi" w:hAnsiTheme="minorHAnsi" w:cstheme="minorHAnsi"/>
          <w:sz w:val="22"/>
          <w:szCs w:val="22"/>
          <w:lang w:val="en-GB"/>
        </w:rPr>
        <w:t>. </w:t>
      </w:r>
      <w:r w:rsidR="00371CD7" w:rsidRPr="001B7F5B">
        <w:rPr>
          <w:rFonts w:asciiTheme="minorHAnsi" w:hAnsiTheme="minorHAnsi" w:cstheme="minorHAnsi"/>
          <w:sz w:val="22"/>
          <w:szCs w:val="22"/>
          <w:lang w:val="en-GB"/>
        </w:rPr>
        <w:t>During their testimonies, m</w:t>
      </w:r>
      <w:r w:rsidR="0033171C" w:rsidRPr="001B7F5B">
        <w:rPr>
          <w:rFonts w:asciiTheme="minorHAnsi" w:hAnsiTheme="minorHAnsi" w:cstheme="minorHAnsi"/>
          <w:sz w:val="22"/>
          <w:szCs w:val="22"/>
          <w:lang w:val="en-GB"/>
        </w:rPr>
        <w:t>ost</w:t>
      </w:r>
      <w:r w:rsidRPr="001B7F5B">
        <w:rPr>
          <w:rFonts w:asciiTheme="minorHAnsi" w:hAnsiTheme="minorHAnsi" w:cstheme="minorHAnsi"/>
          <w:sz w:val="22"/>
          <w:szCs w:val="22"/>
          <w:lang w:val="en-GB"/>
        </w:rPr>
        <w:t xml:space="preserve"> of the </w:t>
      </w:r>
      <w:r w:rsidR="00371CD7" w:rsidRPr="001B7F5B">
        <w:rPr>
          <w:rFonts w:asciiTheme="minorHAnsi" w:hAnsiTheme="minorHAnsi" w:cstheme="minorHAnsi"/>
          <w:sz w:val="22"/>
          <w:szCs w:val="22"/>
          <w:lang w:val="en-GB"/>
        </w:rPr>
        <w:t xml:space="preserve">CRSV </w:t>
      </w:r>
      <w:r w:rsidRPr="001B7F5B">
        <w:rPr>
          <w:rFonts w:asciiTheme="minorHAnsi" w:hAnsiTheme="minorHAnsi" w:cstheme="minorHAnsi"/>
          <w:sz w:val="22"/>
          <w:szCs w:val="22"/>
          <w:lang w:val="en-GB"/>
        </w:rPr>
        <w:t xml:space="preserve">survivors complained about stigma, rejection and discrimination related to their experience which also extended to their children born out of rape, </w:t>
      </w:r>
      <w:r w:rsidR="00A73747" w:rsidRPr="001B7F5B">
        <w:rPr>
          <w:rFonts w:asciiTheme="minorHAnsi" w:hAnsiTheme="minorHAnsi" w:cstheme="minorHAnsi"/>
          <w:sz w:val="22"/>
          <w:szCs w:val="22"/>
          <w:lang w:val="en-GB"/>
        </w:rPr>
        <w:t xml:space="preserve">denying </w:t>
      </w:r>
      <w:r w:rsidRPr="001B7F5B">
        <w:rPr>
          <w:rFonts w:asciiTheme="minorHAnsi" w:hAnsiTheme="minorHAnsi" w:cstheme="minorHAnsi"/>
          <w:sz w:val="22"/>
          <w:szCs w:val="22"/>
          <w:lang w:val="en-GB"/>
        </w:rPr>
        <w:t>them many social and development opportunities. To address the</w:t>
      </w:r>
      <w:r w:rsidR="00A73747" w:rsidRPr="001B7F5B">
        <w:rPr>
          <w:rFonts w:asciiTheme="minorHAnsi" w:hAnsiTheme="minorHAnsi" w:cstheme="minorHAnsi"/>
          <w:sz w:val="22"/>
          <w:szCs w:val="22"/>
          <w:lang w:val="en-GB"/>
        </w:rPr>
        <w:t>ir</w:t>
      </w:r>
      <w:r w:rsidRPr="001B7F5B">
        <w:rPr>
          <w:rFonts w:asciiTheme="minorHAnsi" w:hAnsiTheme="minorHAnsi" w:cstheme="minorHAnsi"/>
          <w:sz w:val="22"/>
          <w:szCs w:val="22"/>
          <w:lang w:val="en-GB"/>
        </w:rPr>
        <w:t xml:space="preserve"> social exclusio</w:t>
      </w:r>
      <w:r w:rsidR="00A73747" w:rsidRPr="001B7F5B">
        <w:rPr>
          <w:rFonts w:asciiTheme="minorHAnsi" w:hAnsiTheme="minorHAnsi" w:cstheme="minorHAnsi"/>
          <w:sz w:val="22"/>
          <w:szCs w:val="22"/>
          <w:lang w:val="en-GB"/>
        </w:rPr>
        <w:t xml:space="preserve">n, the </w:t>
      </w:r>
      <w:r w:rsidR="00A73747" w:rsidRPr="001B7F5B">
        <w:rPr>
          <w:rFonts w:asciiTheme="minorHAnsi" w:hAnsiTheme="minorHAnsi" w:cstheme="minorHAnsi"/>
          <w:sz w:val="22"/>
          <w:szCs w:val="22"/>
          <w:lang w:val="en-US"/>
        </w:rPr>
        <w:t>economic</w:t>
      </w:r>
      <w:r w:rsidRPr="001B7F5B">
        <w:rPr>
          <w:rFonts w:asciiTheme="minorHAnsi" w:hAnsiTheme="minorHAnsi" w:cstheme="minorHAnsi"/>
          <w:sz w:val="22"/>
          <w:szCs w:val="22"/>
          <w:lang w:val="en-US"/>
        </w:rPr>
        <w:t xml:space="preserve"> empowerment</w:t>
      </w:r>
      <w:r w:rsidR="00A73747" w:rsidRPr="001B7F5B">
        <w:rPr>
          <w:rFonts w:asciiTheme="minorHAnsi" w:hAnsiTheme="minorHAnsi" w:cstheme="minorHAnsi"/>
          <w:sz w:val="22"/>
          <w:szCs w:val="22"/>
          <w:lang w:val="en-US"/>
        </w:rPr>
        <w:t xml:space="preserve"> of survivors</w:t>
      </w:r>
      <w:r w:rsidRPr="001B7F5B">
        <w:rPr>
          <w:rFonts w:asciiTheme="minorHAnsi" w:hAnsiTheme="minorHAnsi" w:cstheme="minorHAnsi"/>
          <w:sz w:val="22"/>
          <w:szCs w:val="22"/>
          <w:lang w:val="en-US"/>
        </w:rPr>
        <w:t xml:space="preserve"> and risk mitigation measures are </w:t>
      </w:r>
      <w:r w:rsidR="00A55393" w:rsidRPr="001B7F5B">
        <w:rPr>
          <w:rFonts w:asciiTheme="minorHAnsi" w:hAnsiTheme="minorHAnsi" w:cstheme="minorHAnsi"/>
          <w:sz w:val="22"/>
          <w:szCs w:val="22"/>
          <w:lang w:val="en-US"/>
        </w:rPr>
        <w:t>of high priority if we want to help</w:t>
      </w:r>
      <w:r w:rsidRPr="001B7F5B">
        <w:rPr>
          <w:rFonts w:asciiTheme="minorHAnsi" w:hAnsiTheme="minorHAnsi" w:cstheme="minorHAnsi"/>
          <w:sz w:val="22"/>
          <w:szCs w:val="22"/>
          <w:lang w:val="en-US"/>
        </w:rPr>
        <w:t xml:space="preserve"> women achieve their</w:t>
      </w:r>
      <w:r w:rsidR="00A55393" w:rsidRPr="001B7F5B">
        <w:rPr>
          <w:rFonts w:asciiTheme="minorHAnsi" w:hAnsiTheme="minorHAnsi" w:cstheme="minorHAnsi"/>
          <w:sz w:val="22"/>
          <w:szCs w:val="22"/>
          <w:lang w:val="en-US"/>
        </w:rPr>
        <w:t xml:space="preserve"> full</w:t>
      </w:r>
      <w:r w:rsidRPr="001B7F5B">
        <w:rPr>
          <w:rFonts w:asciiTheme="minorHAnsi" w:hAnsiTheme="minorHAnsi" w:cstheme="minorHAnsi"/>
          <w:sz w:val="22"/>
          <w:szCs w:val="22"/>
          <w:lang w:val="en-US"/>
        </w:rPr>
        <w:t xml:space="preserve"> potential and advance their rights. </w:t>
      </w:r>
      <w:r w:rsidR="00A73747" w:rsidRPr="001B7F5B">
        <w:rPr>
          <w:rFonts w:asciiTheme="minorHAnsi" w:hAnsiTheme="minorHAnsi" w:cstheme="minorHAnsi"/>
          <w:sz w:val="22"/>
          <w:szCs w:val="22"/>
          <w:lang w:val="en-US"/>
        </w:rPr>
        <w:t>They can also play</w:t>
      </w:r>
      <w:r w:rsidRPr="001B7F5B">
        <w:rPr>
          <w:rFonts w:asciiTheme="minorHAnsi" w:hAnsiTheme="minorHAnsi" w:cstheme="minorHAnsi"/>
          <w:sz w:val="22"/>
          <w:szCs w:val="22"/>
          <w:lang w:val="en-GB"/>
        </w:rPr>
        <w:t xml:space="preserve"> a key</w:t>
      </w:r>
      <w:r w:rsidR="00A73747" w:rsidRPr="001B7F5B">
        <w:rPr>
          <w:rFonts w:asciiTheme="minorHAnsi" w:hAnsiTheme="minorHAnsi" w:cstheme="minorHAnsi"/>
          <w:sz w:val="22"/>
          <w:szCs w:val="22"/>
          <w:lang w:val="en-GB"/>
        </w:rPr>
        <w:t xml:space="preserve"> role in</w:t>
      </w:r>
      <w:r w:rsidRPr="001B7F5B">
        <w:rPr>
          <w:rFonts w:asciiTheme="minorHAnsi" w:hAnsiTheme="minorHAnsi" w:cstheme="minorHAnsi"/>
          <w:sz w:val="22"/>
          <w:szCs w:val="22"/>
          <w:lang w:val="en-GB"/>
        </w:rPr>
        <w:t xml:space="preserve"> ending the vicious cycle of abuse.</w:t>
      </w:r>
    </w:p>
    <w:p w14:paraId="296396B4" w14:textId="176FCB89" w:rsidR="001A59C5" w:rsidRPr="0031708B" w:rsidRDefault="0031708B" w:rsidP="00016C12">
      <w:pPr>
        <w:pStyle w:val="ListParagraph"/>
        <w:widowControl/>
        <w:spacing w:before="120" w:after="120" w:line="276" w:lineRule="auto"/>
        <w:ind w:left="0"/>
        <w:jc w:val="both"/>
        <w:rPr>
          <w:rFonts w:asciiTheme="minorHAnsi" w:hAnsiTheme="minorHAnsi" w:cstheme="minorHAnsi"/>
          <w:sz w:val="22"/>
          <w:szCs w:val="22"/>
          <w:lang w:val="en-US"/>
        </w:rPr>
      </w:pPr>
      <w:r w:rsidRPr="00034E7F">
        <w:rPr>
          <w:rFonts w:asciiTheme="minorHAnsi" w:hAnsiTheme="minorHAnsi" w:cstheme="minorHAnsi"/>
          <w:sz w:val="22"/>
          <w:szCs w:val="22"/>
          <w:lang w:val="en-US"/>
        </w:rPr>
        <w:t xml:space="preserve"> </w:t>
      </w:r>
      <w:bookmarkEnd w:id="1"/>
    </w:p>
    <w:p w14:paraId="41295887" w14:textId="072CDA61" w:rsidR="00016C12" w:rsidRDefault="009B1D19" w:rsidP="00A445F6">
      <w:pPr>
        <w:pStyle w:val="ListParagraph"/>
        <w:widowControl/>
        <w:spacing w:before="120" w:after="120" w:line="276" w:lineRule="auto"/>
        <w:ind w:left="0"/>
        <w:jc w:val="both"/>
        <w:rPr>
          <w:rFonts w:asciiTheme="minorHAnsi" w:hAnsiTheme="minorHAnsi" w:cstheme="minorHAnsi"/>
          <w:b/>
          <w:bCs/>
          <w:sz w:val="22"/>
          <w:szCs w:val="22"/>
          <w:lang w:val="en-US"/>
        </w:rPr>
      </w:pPr>
      <w:r w:rsidRPr="0031708B">
        <w:rPr>
          <w:rFonts w:asciiTheme="minorHAnsi" w:hAnsiTheme="minorHAnsi" w:cstheme="minorHAnsi"/>
          <w:b/>
          <w:bCs/>
          <w:i/>
          <w:iCs/>
          <w:sz w:val="22"/>
          <w:szCs w:val="22"/>
          <w:lang w:val="en-US"/>
        </w:rPr>
        <w:t>Lack of GBV risk mitigation across humanitarian responses:</w:t>
      </w:r>
      <w:r w:rsidRPr="0031708B">
        <w:rPr>
          <w:rFonts w:asciiTheme="minorHAnsi" w:hAnsiTheme="minorHAnsi" w:cstheme="minorHAnsi"/>
          <w:b/>
          <w:bCs/>
          <w:sz w:val="22"/>
          <w:szCs w:val="22"/>
          <w:lang w:val="en-US"/>
        </w:rPr>
        <w:t xml:space="preserve"> </w:t>
      </w:r>
    </w:p>
    <w:p w14:paraId="707D04C5" w14:textId="3689FBC4" w:rsidR="00016C12" w:rsidRDefault="00016C12" w:rsidP="00016C12">
      <w:pPr>
        <w:pStyle w:val="ListParagraph"/>
        <w:widowControl/>
        <w:spacing w:before="120" w:after="120" w:line="276" w:lineRule="auto"/>
        <w:ind w:left="0"/>
        <w:jc w:val="both"/>
        <w:rPr>
          <w:rFonts w:asciiTheme="minorHAnsi" w:hAnsiTheme="minorHAnsi" w:cstheme="minorHAnsi"/>
          <w:b/>
          <w:bCs/>
          <w:sz w:val="22"/>
          <w:szCs w:val="22"/>
          <w:lang w:val="en-US"/>
        </w:rPr>
      </w:pPr>
      <w:r w:rsidRPr="00034E7F">
        <w:rPr>
          <w:rFonts w:asciiTheme="minorHAnsi" w:hAnsiTheme="minorHAnsi" w:cstheme="minorHAnsi"/>
          <w:sz w:val="22"/>
          <w:szCs w:val="22"/>
          <w:lang w:val="en-US"/>
        </w:rPr>
        <w:t>The continuous and persistent upward trend of different forms of insecurity and violence, climatic disturbances with floods and drought episodes, and the superimposition of these shocks have led to significant damages that resulted in an increase in vital needs, a deterioration of living conditions and the adoption of negative adaptation or survival mechanisms. These cyclical hazards are juxtaposed with other situations, in particular economic sanctions, which have further contributed to accentuating the severity of needs. These adverse effects are added to structural or chronic factors with their multiplie</w:t>
      </w:r>
      <w:r>
        <w:rPr>
          <w:rFonts w:asciiTheme="minorHAnsi" w:hAnsiTheme="minorHAnsi" w:cstheme="minorHAnsi"/>
          <w:sz w:val="22"/>
          <w:szCs w:val="22"/>
          <w:lang w:val="en-US"/>
        </w:rPr>
        <w:t>r</w:t>
      </w:r>
      <w:r w:rsidRPr="00034E7F">
        <w:rPr>
          <w:rFonts w:asciiTheme="minorHAnsi" w:hAnsiTheme="minorHAnsi" w:cstheme="minorHAnsi"/>
          <w:sz w:val="22"/>
          <w:szCs w:val="22"/>
          <w:lang w:val="en-US"/>
        </w:rPr>
        <w:t xml:space="preserve"> effects, which increase the number of people in need (PIN) at sectoral and intersectoral. Cross-sectoral analysis reveals that the impact of different shocks is a central determinant of the generation of problems related to different humanitarian conditions</w:t>
      </w:r>
      <w:r>
        <w:rPr>
          <w:rStyle w:val="FootnoteReference"/>
          <w:rFonts w:asciiTheme="minorHAnsi" w:hAnsiTheme="minorHAnsi" w:cstheme="minorHAnsi"/>
          <w:sz w:val="22"/>
          <w:szCs w:val="22"/>
          <w:lang w:val="en-US"/>
        </w:rPr>
        <w:footnoteReference w:id="3"/>
      </w:r>
    </w:p>
    <w:p w14:paraId="0BF809D8" w14:textId="402A9A8E" w:rsidR="009B1D19" w:rsidRPr="001B7F5B" w:rsidRDefault="00016C12" w:rsidP="00A445F6">
      <w:pPr>
        <w:pStyle w:val="ListParagraph"/>
        <w:widowControl/>
        <w:spacing w:before="120" w:after="120" w:line="276" w:lineRule="auto"/>
        <w:ind w:left="0"/>
        <w:jc w:val="both"/>
        <w:rPr>
          <w:rFonts w:asciiTheme="minorHAnsi" w:hAnsiTheme="minorHAnsi" w:cstheme="minorHAnsi"/>
          <w:sz w:val="22"/>
          <w:szCs w:val="22"/>
          <w:lang w:val="en-US"/>
        </w:rPr>
      </w:pPr>
      <w:r w:rsidRPr="0031708B">
        <w:rPr>
          <w:rFonts w:asciiTheme="minorHAnsi" w:hAnsiTheme="minorHAnsi" w:cstheme="minorHAnsi"/>
          <w:sz w:val="22"/>
          <w:szCs w:val="22"/>
          <w:lang w:val="en-US"/>
        </w:rPr>
        <w:t>Addressing conflict related sexual violence in the current context is a lifesaving priority.</w:t>
      </w:r>
      <w:r>
        <w:rPr>
          <w:rFonts w:asciiTheme="minorHAnsi" w:hAnsiTheme="minorHAnsi" w:cstheme="minorHAnsi"/>
          <w:sz w:val="22"/>
          <w:szCs w:val="22"/>
          <w:lang w:val="en-US"/>
        </w:rPr>
        <w:t xml:space="preserve"> </w:t>
      </w:r>
      <w:r w:rsidR="009B1D19" w:rsidRPr="0031708B">
        <w:rPr>
          <w:rFonts w:asciiTheme="minorHAnsi" w:hAnsiTheme="minorHAnsi" w:cstheme="minorHAnsi"/>
          <w:sz w:val="22"/>
          <w:szCs w:val="22"/>
          <w:lang w:val="en-US"/>
        </w:rPr>
        <w:t>The vast majority of IDPs were forced to flee without any of their personal belongings, including documentation, clothing, food</w:t>
      </w:r>
      <w:r w:rsidR="004035FD" w:rsidRPr="0031708B">
        <w:rPr>
          <w:rFonts w:asciiTheme="minorHAnsi" w:hAnsiTheme="minorHAnsi" w:cstheme="minorHAnsi"/>
          <w:sz w:val="22"/>
          <w:szCs w:val="22"/>
          <w:lang w:val="en-US"/>
        </w:rPr>
        <w:t>,</w:t>
      </w:r>
      <w:r w:rsidR="009B1D19" w:rsidRPr="0031708B">
        <w:rPr>
          <w:rFonts w:asciiTheme="minorHAnsi" w:hAnsiTheme="minorHAnsi" w:cstheme="minorHAnsi"/>
          <w:sz w:val="22"/>
          <w:szCs w:val="22"/>
          <w:lang w:val="en-US"/>
        </w:rPr>
        <w:t xml:space="preserve"> and money. Negative coping behaviors like survival sex and child marriage are increasing among displaced women, especially widows and female-headed households. Safety audits in IDP and settlements demonstrate security risks within these sites including long distances to collect water, poor lighting at sanitation facilities, and overcrowded living that puts women and girls at significant risk of gender-based violence including CRSV. Threats to their physical safety and security and on-going harassment are part of the daily reality for many women and girls.</w:t>
      </w:r>
      <w:r w:rsidR="009F3F9D">
        <w:rPr>
          <w:rFonts w:asciiTheme="minorHAnsi" w:hAnsiTheme="minorHAnsi" w:cstheme="minorHAnsi"/>
          <w:sz w:val="22"/>
          <w:szCs w:val="22"/>
          <w:lang w:val="en-US"/>
        </w:rPr>
        <w:t xml:space="preserve"> They were reports of </w:t>
      </w:r>
      <w:r w:rsidR="00BA7157">
        <w:rPr>
          <w:rFonts w:asciiTheme="minorHAnsi" w:hAnsiTheme="minorHAnsi" w:cstheme="minorHAnsi"/>
          <w:sz w:val="22"/>
          <w:szCs w:val="22"/>
          <w:lang w:val="en-US"/>
        </w:rPr>
        <w:t>m</w:t>
      </w:r>
      <w:r w:rsidR="00BA7157" w:rsidRPr="00BA7157">
        <w:rPr>
          <w:rFonts w:asciiTheme="minorHAnsi" w:hAnsiTheme="minorHAnsi" w:cstheme="minorHAnsi"/>
          <w:sz w:val="22"/>
          <w:szCs w:val="22"/>
          <w:lang w:val="en-US"/>
        </w:rPr>
        <w:t>embers of violent extremist groups</w:t>
      </w:r>
      <w:r w:rsidR="00BA7157">
        <w:rPr>
          <w:rFonts w:asciiTheme="minorHAnsi" w:hAnsiTheme="minorHAnsi" w:cstheme="minorHAnsi"/>
          <w:sz w:val="22"/>
          <w:szCs w:val="22"/>
          <w:lang w:val="en-US"/>
        </w:rPr>
        <w:t xml:space="preserve"> (VEG)</w:t>
      </w:r>
      <w:r w:rsidR="00BA7157" w:rsidRPr="00BA7157">
        <w:rPr>
          <w:rFonts w:asciiTheme="minorHAnsi" w:hAnsiTheme="minorHAnsi" w:cstheme="minorHAnsi"/>
          <w:sz w:val="22"/>
          <w:szCs w:val="22"/>
          <w:lang w:val="en-US"/>
        </w:rPr>
        <w:t xml:space="preserve"> resort</w:t>
      </w:r>
      <w:r w:rsidR="00BA7157">
        <w:rPr>
          <w:rFonts w:asciiTheme="minorHAnsi" w:hAnsiTheme="minorHAnsi" w:cstheme="minorHAnsi"/>
          <w:sz w:val="22"/>
          <w:szCs w:val="22"/>
          <w:lang w:val="en-US"/>
        </w:rPr>
        <w:t>ing</w:t>
      </w:r>
      <w:r w:rsidR="00BA7157" w:rsidRPr="00BA7157">
        <w:rPr>
          <w:rFonts w:asciiTheme="minorHAnsi" w:hAnsiTheme="minorHAnsi" w:cstheme="minorHAnsi"/>
          <w:sz w:val="22"/>
          <w:szCs w:val="22"/>
          <w:lang w:val="en-US"/>
        </w:rPr>
        <w:t xml:space="preserve"> to </w:t>
      </w:r>
      <w:r w:rsidR="00BA7157">
        <w:rPr>
          <w:rFonts w:asciiTheme="minorHAnsi" w:hAnsiTheme="minorHAnsi" w:cstheme="minorHAnsi"/>
          <w:sz w:val="22"/>
          <w:szCs w:val="22"/>
          <w:lang w:val="en-US"/>
        </w:rPr>
        <w:t>abduction</w:t>
      </w:r>
      <w:r w:rsidR="00BA7157" w:rsidRPr="00BA7157">
        <w:rPr>
          <w:rFonts w:asciiTheme="minorHAnsi" w:hAnsiTheme="minorHAnsi" w:cstheme="minorHAnsi"/>
          <w:sz w:val="22"/>
          <w:szCs w:val="22"/>
          <w:lang w:val="en-US"/>
        </w:rPr>
        <w:t xml:space="preserve"> and rap</w:t>
      </w:r>
      <w:r w:rsidR="00BA7157">
        <w:rPr>
          <w:rFonts w:asciiTheme="minorHAnsi" w:hAnsiTheme="minorHAnsi" w:cstheme="minorHAnsi"/>
          <w:sz w:val="22"/>
          <w:szCs w:val="22"/>
          <w:lang w:val="en-US"/>
        </w:rPr>
        <w:t>e of</w:t>
      </w:r>
      <w:r w:rsidR="00BA7157" w:rsidRPr="00BA7157">
        <w:rPr>
          <w:rFonts w:asciiTheme="minorHAnsi" w:hAnsiTheme="minorHAnsi" w:cstheme="minorHAnsi"/>
          <w:sz w:val="22"/>
          <w:szCs w:val="22"/>
          <w:lang w:val="en-US"/>
        </w:rPr>
        <w:t xml:space="preserve"> women and girls to pay the "zakat" for families who cannot afford to pay it and who do not have </w:t>
      </w:r>
      <w:r w:rsidR="00BA7157" w:rsidRPr="001B7F5B">
        <w:rPr>
          <w:rFonts w:asciiTheme="minorHAnsi" w:hAnsiTheme="minorHAnsi" w:cstheme="minorHAnsi"/>
          <w:sz w:val="22"/>
          <w:szCs w:val="22"/>
          <w:lang w:val="en-US"/>
        </w:rPr>
        <w:t>livestock</w:t>
      </w:r>
      <w:r w:rsidR="009F3F9D" w:rsidRPr="001B7F5B">
        <w:rPr>
          <w:rFonts w:asciiTheme="minorHAnsi" w:hAnsiTheme="minorHAnsi" w:cstheme="minorHAnsi"/>
          <w:snapToGrid/>
          <w:spacing w:val="-2"/>
          <w:sz w:val="22"/>
          <w:szCs w:val="22"/>
          <w:lang w:val="en-GB"/>
        </w:rPr>
        <w:t>.</w:t>
      </w:r>
      <w:r w:rsidR="00417345" w:rsidRPr="001B7F5B">
        <w:rPr>
          <w:rStyle w:val="FootnoteReference"/>
          <w:rFonts w:asciiTheme="minorHAnsi" w:hAnsiTheme="minorHAnsi" w:cstheme="minorHAnsi"/>
          <w:snapToGrid/>
          <w:spacing w:val="-2"/>
          <w:sz w:val="22"/>
          <w:szCs w:val="22"/>
          <w:lang w:val="en-GB"/>
        </w:rPr>
        <w:footnoteReference w:id="4"/>
      </w:r>
      <w:r w:rsidR="009B1D19" w:rsidRPr="001B7F5B">
        <w:rPr>
          <w:rFonts w:asciiTheme="minorHAnsi" w:hAnsiTheme="minorHAnsi" w:cstheme="minorHAnsi"/>
          <w:sz w:val="22"/>
          <w:szCs w:val="22"/>
          <w:lang w:val="en-US"/>
        </w:rPr>
        <w:t xml:space="preserve"> </w:t>
      </w:r>
    </w:p>
    <w:p w14:paraId="4F0186BD" w14:textId="23D0FA3C" w:rsidR="009B1D19" w:rsidRDefault="009B1D19" w:rsidP="003E2D72">
      <w:pPr>
        <w:pStyle w:val="ListParagraph"/>
        <w:widowControl/>
        <w:spacing w:before="120" w:after="120" w:line="276" w:lineRule="auto"/>
        <w:ind w:left="0"/>
        <w:jc w:val="both"/>
        <w:rPr>
          <w:rFonts w:asciiTheme="minorHAnsi" w:hAnsiTheme="minorHAnsi" w:cstheme="minorHAnsi"/>
          <w:sz w:val="22"/>
          <w:szCs w:val="22"/>
          <w:lang w:val="en-US"/>
        </w:rPr>
      </w:pPr>
      <w:r w:rsidRPr="001B7F5B">
        <w:rPr>
          <w:rFonts w:asciiTheme="minorHAnsi" w:hAnsiTheme="minorHAnsi" w:cstheme="minorHAnsi"/>
          <w:sz w:val="22"/>
          <w:szCs w:val="22"/>
          <w:lang w:val="en-US"/>
        </w:rPr>
        <w:t xml:space="preserve">The GBV coordination system </w:t>
      </w:r>
      <w:r w:rsidR="00E83412" w:rsidRPr="001B7F5B">
        <w:rPr>
          <w:rFonts w:asciiTheme="minorHAnsi" w:hAnsiTheme="minorHAnsi" w:cstheme="minorHAnsi"/>
          <w:sz w:val="22"/>
          <w:szCs w:val="22"/>
          <w:lang w:val="en-US"/>
        </w:rPr>
        <w:t>has been</w:t>
      </w:r>
      <w:r w:rsidRPr="001B7F5B">
        <w:rPr>
          <w:rFonts w:asciiTheme="minorHAnsi" w:hAnsiTheme="minorHAnsi" w:cstheme="minorHAnsi"/>
          <w:sz w:val="22"/>
          <w:szCs w:val="22"/>
          <w:lang w:val="en-US"/>
        </w:rPr>
        <w:t xml:space="preserve"> set-up in the M</w:t>
      </w:r>
      <w:r w:rsidR="003E2D72" w:rsidRPr="001B7F5B">
        <w:rPr>
          <w:rFonts w:asciiTheme="minorHAnsi" w:hAnsiTheme="minorHAnsi" w:cstheme="minorHAnsi"/>
          <w:sz w:val="22"/>
          <w:szCs w:val="22"/>
          <w:lang w:val="en-US"/>
        </w:rPr>
        <w:t>é</w:t>
      </w:r>
      <w:r w:rsidRPr="001B7F5B">
        <w:rPr>
          <w:rFonts w:asciiTheme="minorHAnsi" w:hAnsiTheme="minorHAnsi" w:cstheme="minorHAnsi"/>
          <w:sz w:val="22"/>
          <w:szCs w:val="22"/>
          <w:lang w:val="en-US"/>
        </w:rPr>
        <w:t>naka and Gao regions,</w:t>
      </w:r>
      <w:r w:rsidR="00E83412" w:rsidRPr="001B7F5B">
        <w:rPr>
          <w:rFonts w:asciiTheme="minorHAnsi" w:hAnsiTheme="minorHAnsi" w:cstheme="minorHAnsi"/>
          <w:sz w:val="22"/>
          <w:szCs w:val="22"/>
          <w:lang w:val="en-US"/>
        </w:rPr>
        <w:t xml:space="preserve"> however</w:t>
      </w:r>
      <w:r w:rsidRPr="001B7F5B">
        <w:rPr>
          <w:rFonts w:asciiTheme="minorHAnsi" w:hAnsiTheme="minorHAnsi" w:cstheme="minorHAnsi"/>
          <w:sz w:val="22"/>
          <w:szCs w:val="22"/>
          <w:lang w:val="en-US"/>
        </w:rPr>
        <w:t xml:space="preserve"> it needs to be further e</w:t>
      </w:r>
      <w:r w:rsidR="00E83412" w:rsidRPr="001B7F5B">
        <w:rPr>
          <w:rFonts w:asciiTheme="minorHAnsi" w:hAnsiTheme="minorHAnsi" w:cstheme="minorHAnsi"/>
          <w:sz w:val="22"/>
          <w:szCs w:val="22"/>
          <w:lang w:val="en-US"/>
        </w:rPr>
        <w:t>x</w:t>
      </w:r>
      <w:r w:rsidR="00AE1ECB" w:rsidRPr="001B7F5B">
        <w:rPr>
          <w:rFonts w:asciiTheme="minorHAnsi" w:hAnsiTheme="minorHAnsi" w:cstheme="minorHAnsi"/>
          <w:sz w:val="22"/>
          <w:szCs w:val="22"/>
          <w:lang w:val="en-US"/>
        </w:rPr>
        <w:t>pan</w:t>
      </w:r>
      <w:r w:rsidR="00E83412" w:rsidRPr="001B7F5B">
        <w:rPr>
          <w:rFonts w:asciiTheme="minorHAnsi" w:hAnsiTheme="minorHAnsi" w:cstheme="minorHAnsi"/>
          <w:sz w:val="22"/>
          <w:szCs w:val="22"/>
          <w:lang w:val="en-US"/>
        </w:rPr>
        <w:t>ded/strengthened</w:t>
      </w:r>
      <w:r w:rsidRPr="001B7F5B">
        <w:rPr>
          <w:rFonts w:asciiTheme="minorHAnsi" w:hAnsiTheme="minorHAnsi" w:cstheme="minorHAnsi"/>
          <w:sz w:val="22"/>
          <w:szCs w:val="22"/>
          <w:lang w:val="en-US"/>
        </w:rPr>
        <w:t xml:space="preserve"> in </w:t>
      </w:r>
      <w:r w:rsidR="00E83412" w:rsidRPr="001B7F5B">
        <w:rPr>
          <w:rFonts w:asciiTheme="minorHAnsi" w:hAnsiTheme="minorHAnsi" w:cstheme="minorHAnsi"/>
          <w:sz w:val="22"/>
          <w:szCs w:val="22"/>
          <w:lang w:val="en-US"/>
        </w:rPr>
        <w:t xml:space="preserve">all the </w:t>
      </w:r>
      <w:r w:rsidRPr="001B7F5B">
        <w:rPr>
          <w:rFonts w:asciiTheme="minorHAnsi" w:hAnsiTheme="minorHAnsi" w:cstheme="minorHAnsi"/>
          <w:sz w:val="22"/>
          <w:szCs w:val="22"/>
          <w:lang w:val="en-US"/>
        </w:rPr>
        <w:t>IDP camps</w:t>
      </w:r>
      <w:r w:rsidR="00E95D7D" w:rsidRPr="001B7F5B">
        <w:rPr>
          <w:rFonts w:asciiTheme="minorHAnsi" w:hAnsiTheme="minorHAnsi" w:cstheme="minorHAnsi"/>
          <w:sz w:val="22"/>
          <w:szCs w:val="22"/>
          <w:lang w:val="en-US"/>
        </w:rPr>
        <w:t xml:space="preserve"> and </w:t>
      </w:r>
      <w:r w:rsidR="00AE1ECB" w:rsidRPr="001B7F5B">
        <w:rPr>
          <w:rFonts w:asciiTheme="minorHAnsi" w:hAnsiTheme="minorHAnsi" w:cstheme="minorHAnsi"/>
          <w:sz w:val="22"/>
          <w:szCs w:val="22"/>
          <w:lang w:val="en-US"/>
        </w:rPr>
        <w:t>place greater emphasis on</w:t>
      </w:r>
      <w:r w:rsidR="00E95D7D" w:rsidRPr="001B7F5B">
        <w:rPr>
          <w:rFonts w:asciiTheme="minorHAnsi" w:hAnsiTheme="minorHAnsi" w:cstheme="minorHAnsi"/>
          <w:sz w:val="22"/>
          <w:szCs w:val="22"/>
          <w:lang w:val="en-US"/>
        </w:rPr>
        <w:t xml:space="preserve"> CRSV issues. </w:t>
      </w:r>
      <w:r w:rsidR="00BA5281" w:rsidRPr="001B7F5B">
        <w:rPr>
          <w:rFonts w:asciiTheme="minorHAnsi" w:hAnsiTheme="minorHAnsi" w:cstheme="minorHAnsi"/>
          <w:sz w:val="22"/>
          <w:szCs w:val="22"/>
          <w:lang w:val="en-US"/>
        </w:rPr>
        <w:t xml:space="preserve">Although it is well coordinated there </w:t>
      </w:r>
      <w:r w:rsidR="001641D6" w:rsidRPr="001B7F5B">
        <w:rPr>
          <w:rFonts w:asciiTheme="minorHAnsi" w:hAnsiTheme="minorHAnsi" w:cstheme="minorHAnsi"/>
          <w:sz w:val="22"/>
          <w:szCs w:val="22"/>
          <w:lang w:val="en-US"/>
        </w:rPr>
        <w:t>is insufficient and</w:t>
      </w:r>
      <w:r w:rsidR="00BA5281" w:rsidRPr="001B7F5B">
        <w:rPr>
          <w:rFonts w:asciiTheme="minorHAnsi" w:hAnsiTheme="minorHAnsi" w:cstheme="minorHAnsi"/>
          <w:sz w:val="22"/>
          <w:szCs w:val="22"/>
          <w:lang w:val="en-US"/>
        </w:rPr>
        <w:t xml:space="preserve"> adequate and comprehensive services for CRSV and GBV survivors in the Gao and Menaka regions. </w:t>
      </w:r>
      <w:r w:rsidR="00E95D7D" w:rsidRPr="001B7F5B">
        <w:rPr>
          <w:rFonts w:asciiTheme="minorHAnsi" w:hAnsiTheme="minorHAnsi" w:cstheme="minorHAnsi"/>
          <w:sz w:val="22"/>
          <w:szCs w:val="22"/>
          <w:lang w:val="en-US"/>
        </w:rPr>
        <w:t xml:space="preserve">It is </w:t>
      </w:r>
      <w:r w:rsidR="003E2D72" w:rsidRPr="001B7F5B">
        <w:rPr>
          <w:rFonts w:asciiTheme="minorHAnsi" w:hAnsiTheme="minorHAnsi" w:cstheme="minorHAnsi"/>
          <w:sz w:val="22"/>
          <w:szCs w:val="22"/>
          <w:lang w:val="en-US"/>
        </w:rPr>
        <w:t>therefore</w:t>
      </w:r>
      <w:r w:rsidR="00E95D7D" w:rsidRPr="001B7F5B">
        <w:rPr>
          <w:rFonts w:asciiTheme="minorHAnsi" w:hAnsiTheme="minorHAnsi" w:cstheme="minorHAnsi"/>
          <w:sz w:val="22"/>
          <w:szCs w:val="22"/>
          <w:lang w:val="en-US"/>
        </w:rPr>
        <w:t xml:space="preserve"> of key importance that field actors/partners</w:t>
      </w:r>
      <w:r w:rsidR="00663F01" w:rsidRPr="001B7F5B">
        <w:rPr>
          <w:rFonts w:asciiTheme="minorHAnsi" w:hAnsiTheme="minorHAnsi" w:cstheme="minorHAnsi"/>
          <w:sz w:val="22"/>
          <w:szCs w:val="22"/>
          <w:lang w:val="en-US"/>
        </w:rPr>
        <w:t xml:space="preserve"> better integrate CRSV concerns into their </w:t>
      </w:r>
      <w:r w:rsidR="00E95D7D" w:rsidRPr="001B7F5B">
        <w:rPr>
          <w:rFonts w:asciiTheme="minorHAnsi" w:hAnsiTheme="minorHAnsi" w:cstheme="minorHAnsi"/>
          <w:sz w:val="22"/>
          <w:szCs w:val="22"/>
          <w:lang w:val="en-US"/>
        </w:rPr>
        <w:t>strategies</w:t>
      </w:r>
      <w:r w:rsidR="00663F01" w:rsidRPr="001B7F5B">
        <w:rPr>
          <w:rFonts w:asciiTheme="minorHAnsi" w:hAnsiTheme="minorHAnsi" w:cstheme="minorHAnsi"/>
          <w:sz w:val="22"/>
          <w:szCs w:val="22"/>
          <w:lang w:val="en-US"/>
        </w:rPr>
        <w:t xml:space="preserve"> and policies</w:t>
      </w:r>
      <w:r w:rsidRPr="001B7F5B">
        <w:rPr>
          <w:rFonts w:asciiTheme="minorHAnsi" w:hAnsiTheme="minorHAnsi" w:cstheme="minorHAnsi"/>
          <w:sz w:val="22"/>
          <w:szCs w:val="22"/>
          <w:lang w:val="en-US"/>
        </w:rPr>
        <w:t>. </w:t>
      </w:r>
      <w:r w:rsidR="00E83412" w:rsidRPr="001B7F5B">
        <w:rPr>
          <w:rFonts w:asciiTheme="minorHAnsi" w:hAnsiTheme="minorHAnsi" w:cstheme="minorHAnsi"/>
          <w:sz w:val="22"/>
          <w:szCs w:val="22"/>
          <w:lang w:val="en-US"/>
        </w:rPr>
        <w:t xml:space="preserve"> So that the </w:t>
      </w:r>
      <w:r w:rsidR="00663F01" w:rsidRPr="001B7F5B">
        <w:rPr>
          <w:rFonts w:asciiTheme="minorHAnsi" w:hAnsiTheme="minorHAnsi" w:cstheme="minorHAnsi"/>
          <w:sz w:val="22"/>
          <w:szCs w:val="22"/>
          <w:lang w:val="en-US"/>
        </w:rPr>
        <w:t xml:space="preserve">programs to be adopted </w:t>
      </w:r>
      <w:r w:rsidR="00E95D7D" w:rsidRPr="001B7F5B">
        <w:rPr>
          <w:rFonts w:asciiTheme="minorHAnsi" w:hAnsiTheme="minorHAnsi" w:cstheme="minorHAnsi"/>
          <w:sz w:val="22"/>
          <w:szCs w:val="22"/>
          <w:lang w:val="en-US"/>
        </w:rPr>
        <w:t>b</w:t>
      </w:r>
      <w:r w:rsidR="00663F01" w:rsidRPr="001B7F5B">
        <w:rPr>
          <w:rFonts w:asciiTheme="minorHAnsi" w:hAnsiTheme="minorHAnsi" w:cstheme="minorHAnsi"/>
          <w:sz w:val="22"/>
          <w:szCs w:val="22"/>
          <w:lang w:val="en-US"/>
        </w:rPr>
        <w:t xml:space="preserve">y the partners must all the </w:t>
      </w:r>
      <w:r w:rsidR="003E2D72" w:rsidRPr="001B7F5B">
        <w:rPr>
          <w:rFonts w:asciiTheme="minorHAnsi" w:hAnsiTheme="minorHAnsi" w:cstheme="minorHAnsi"/>
          <w:sz w:val="22"/>
          <w:szCs w:val="22"/>
          <w:lang w:val="en-US"/>
        </w:rPr>
        <w:t>time</w:t>
      </w:r>
      <w:r w:rsidR="00663F01" w:rsidRPr="001B7F5B">
        <w:rPr>
          <w:rFonts w:asciiTheme="minorHAnsi" w:hAnsiTheme="minorHAnsi" w:cstheme="minorHAnsi"/>
          <w:sz w:val="22"/>
          <w:szCs w:val="22"/>
          <w:lang w:val="en-US"/>
        </w:rPr>
        <w:t xml:space="preserve"> </w:t>
      </w:r>
      <w:r w:rsidR="003E2D72" w:rsidRPr="001B7F5B">
        <w:rPr>
          <w:rFonts w:asciiTheme="minorHAnsi" w:hAnsiTheme="minorHAnsi" w:cstheme="minorHAnsi"/>
          <w:sz w:val="22"/>
          <w:szCs w:val="22"/>
          <w:lang w:val="en-US"/>
        </w:rPr>
        <w:t>consider</w:t>
      </w:r>
      <w:r w:rsidR="00663F01" w:rsidRPr="001B7F5B">
        <w:rPr>
          <w:rFonts w:asciiTheme="minorHAnsi" w:hAnsiTheme="minorHAnsi" w:cstheme="minorHAnsi"/>
          <w:sz w:val="22"/>
          <w:szCs w:val="22"/>
          <w:lang w:val="en-US"/>
        </w:rPr>
        <w:t xml:space="preserve"> CRSV</w:t>
      </w:r>
      <w:r w:rsidR="00663F01">
        <w:rPr>
          <w:rFonts w:asciiTheme="minorHAnsi" w:hAnsiTheme="minorHAnsi" w:cstheme="minorHAnsi"/>
          <w:sz w:val="22"/>
          <w:szCs w:val="22"/>
          <w:lang w:val="en-US"/>
        </w:rPr>
        <w:t xml:space="preserve"> issues/victims/survivors both during their elaboration and in their implementation.</w:t>
      </w:r>
      <w:r w:rsidR="003E2D72">
        <w:rPr>
          <w:rFonts w:asciiTheme="minorHAnsi" w:hAnsiTheme="minorHAnsi" w:cstheme="minorHAnsi"/>
          <w:sz w:val="22"/>
          <w:szCs w:val="22"/>
          <w:lang w:val="en-US"/>
        </w:rPr>
        <w:t xml:space="preserve"> </w:t>
      </w:r>
      <w:r w:rsidRPr="0031708B">
        <w:rPr>
          <w:rFonts w:asciiTheme="minorHAnsi" w:hAnsiTheme="minorHAnsi" w:cstheme="minorHAnsi"/>
          <w:sz w:val="22"/>
          <w:szCs w:val="22"/>
          <w:lang w:val="en-US"/>
        </w:rPr>
        <w:t xml:space="preserve">Effective </w:t>
      </w:r>
      <w:r w:rsidR="0015139C" w:rsidRPr="0031708B">
        <w:rPr>
          <w:rFonts w:asciiTheme="minorHAnsi" w:hAnsiTheme="minorHAnsi" w:cstheme="minorHAnsi"/>
          <w:sz w:val="22"/>
          <w:szCs w:val="22"/>
          <w:lang w:val="en-US"/>
        </w:rPr>
        <w:t>GBV/</w:t>
      </w:r>
      <w:r w:rsidRPr="0031708B">
        <w:rPr>
          <w:rFonts w:asciiTheme="minorHAnsi" w:hAnsiTheme="minorHAnsi" w:cstheme="minorHAnsi"/>
          <w:sz w:val="22"/>
          <w:szCs w:val="22"/>
          <w:lang w:val="en-US"/>
        </w:rPr>
        <w:t xml:space="preserve">CRSV programming requires the </w:t>
      </w:r>
      <w:r w:rsidRPr="0031708B">
        <w:rPr>
          <w:rFonts w:asciiTheme="minorHAnsi" w:hAnsiTheme="minorHAnsi" w:cstheme="minorHAnsi"/>
          <w:sz w:val="22"/>
          <w:szCs w:val="22"/>
          <w:lang w:val="en-US"/>
        </w:rPr>
        <w:lastRenderedPageBreak/>
        <w:t xml:space="preserve">provision of health, case management and psychosocial services for </w:t>
      </w:r>
      <w:r w:rsidR="0015139C" w:rsidRPr="0031708B">
        <w:rPr>
          <w:rFonts w:asciiTheme="minorHAnsi" w:hAnsiTheme="minorHAnsi" w:cstheme="minorHAnsi"/>
          <w:sz w:val="22"/>
          <w:szCs w:val="22"/>
          <w:lang w:val="en-US"/>
        </w:rPr>
        <w:t>GBV/</w:t>
      </w:r>
      <w:r w:rsidRPr="0031708B">
        <w:rPr>
          <w:rFonts w:asciiTheme="minorHAnsi" w:hAnsiTheme="minorHAnsi" w:cstheme="minorHAnsi"/>
          <w:sz w:val="22"/>
          <w:szCs w:val="22"/>
          <w:lang w:val="en-US"/>
        </w:rPr>
        <w:t xml:space="preserve">CRSV survivors and targeted interventions to strengthen the protective environment for women and girls through risk mitigation, outreach, </w:t>
      </w:r>
      <w:r w:rsidR="003E2D72" w:rsidRPr="0031708B">
        <w:rPr>
          <w:rFonts w:asciiTheme="minorHAnsi" w:hAnsiTheme="minorHAnsi" w:cstheme="minorHAnsi"/>
          <w:sz w:val="22"/>
          <w:szCs w:val="22"/>
          <w:lang w:val="en-US"/>
        </w:rPr>
        <w:t>coordination,</w:t>
      </w:r>
      <w:r w:rsidRPr="0031708B">
        <w:rPr>
          <w:rFonts w:asciiTheme="minorHAnsi" w:hAnsiTheme="minorHAnsi" w:cstheme="minorHAnsi"/>
          <w:sz w:val="22"/>
          <w:szCs w:val="22"/>
          <w:lang w:val="en-US"/>
        </w:rPr>
        <w:t xml:space="preserve"> and </w:t>
      </w:r>
      <w:r w:rsidR="0015139C" w:rsidRPr="0031708B">
        <w:rPr>
          <w:rFonts w:asciiTheme="minorHAnsi" w:hAnsiTheme="minorHAnsi" w:cstheme="minorHAnsi"/>
          <w:sz w:val="22"/>
          <w:szCs w:val="22"/>
          <w:lang w:val="en-US"/>
        </w:rPr>
        <w:t>advocacy. There</w:t>
      </w:r>
      <w:r w:rsidRPr="0031708B">
        <w:rPr>
          <w:rFonts w:asciiTheme="minorHAnsi" w:hAnsiTheme="minorHAnsi" w:cstheme="minorHAnsi"/>
          <w:sz w:val="22"/>
          <w:szCs w:val="22"/>
          <w:lang w:val="en-US"/>
        </w:rPr>
        <w:t xml:space="preserve"> is clear recognition among humanitarian actors that the cost and burden of the conflict in Gao and Menaka is </w:t>
      </w:r>
      <w:r w:rsidR="0015139C" w:rsidRPr="0031708B">
        <w:rPr>
          <w:rFonts w:asciiTheme="minorHAnsi" w:hAnsiTheme="minorHAnsi" w:cstheme="minorHAnsi"/>
          <w:sz w:val="22"/>
          <w:szCs w:val="22"/>
          <w:lang w:val="en-US"/>
        </w:rPr>
        <w:t>incredibly</w:t>
      </w:r>
      <w:r w:rsidRPr="0031708B">
        <w:rPr>
          <w:rFonts w:asciiTheme="minorHAnsi" w:hAnsiTheme="minorHAnsi" w:cstheme="minorHAnsi"/>
          <w:sz w:val="22"/>
          <w:szCs w:val="22"/>
          <w:lang w:val="en-US"/>
        </w:rPr>
        <w:t xml:space="preserve"> borne by women and girls. However, despite this recognition, GBV continues to be one of the chronically under-funded </w:t>
      </w:r>
      <w:r w:rsidR="00AD572B" w:rsidRPr="0031708B">
        <w:rPr>
          <w:rFonts w:asciiTheme="minorHAnsi" w:hAnsiTheme="minorHAnsi" w:cstheme="minorHAnsi"/>
          <w:sz w:val="22"/>
          <w:szCs w:val="22"/>
          <w:lang w:val="en-US"/>
        </w:rPr>
        <w:t>clusters</w:t>
      </w:r>
      <w:r w:rsidR="0015139C" w:rsidRPr="0031708B">
        <w:rPr>
          <w:rFonts w:asciiTheme="minorHAnsi" w:hAnsiTheme="minorHAnsi" w:cstheme="minorHAnsi"/>
          <w:sz w:val="22"/>
          <w:szCs w:val="22"/>
          <w:lang w:val="en-US"/>
        </w:rPr>
        <w:t xml:space="preserve"> in Mali</w:t>
      </w:r>
      <w:r w:rsidR="003264B9">
        <w:rPr>
          <w:rFonts w:asciiTheme="minorHAnsi" w:hAnsiTheme="minorHAnsi" w:cstheme="minorHAnsi"/>
          <w:sz w:val="22"/>
          <w:szCs w:val="22"/>
          <w:lang w:val="en-US"/>
        </w:rPr>
        <w:t xml:space="preserve">. In addition, women </w:t>
      </w:r>
      <w:r w:rsidR="00AB5594">
        <w:rPr>
          <w:rFonts w:asciiTheme="minorHAnsi" w:hAnsiTheme="minorHAnsi" w:cstheme="minorHAnsi"/>
          <w:sz w:val="22"/>
          <w:szCs w:val="22"/>
          <w:lang w:val="en-US"/>
        </w:rPr>
        <w:t>are often excluded from central decision-making in public and private spaces</w:t>
      </w:r>
      <w:r w:rsidRPr="0031708B">
        <w:rPr>
          <w:rFonts w:asciiTheme="minorHAnsi" w:hAnsiTheme="minorHAnsi" w:cstheme="minorHAnsi"/>
          <w:sz w:val="22"/>
          <w:szCs w:val="22"/>
          <w:lang w:val="en-US"/>
        </w:rPr>
        <w:t>.</w:t>
      </w:r>
      <w:r w:rsidR="00AB5594">
        <w:rPr>
          <w:rFonts w:asciiTheme="minorHAnsi" w:hAnsiTheme="minorHAnsi" w:cstheme="minorHAnsi"/>
          <w:sz w:val="22"/>
          <w:szCs w:val="22"/>
          <w:lang w:val="en-US"/>
        </w:rPr>
        <w:t xml:space="preserve"> </w:t>
      </w:r>
      <w:r w:rsidR="00417345">
        <w:rPr>
          <w:rFonts w:asciiTheme="minorHAnsi" w:hAnsiTheme="minorHAnsi" w:cstheme="minorHAnsi"/>
          <w:sz w:val="22"/>
          <w:szCs w:val="22"/>
          <w:lang w:val="en-US"/>
        </w:rPr>
        <w:t>It has not been easy for women’s voices to be heard.</w:t>
      </w:r>
      <w:r w:rsidR="00AB5594">
        <w:rPr>
          <w:rFonts w:asciiTheme="minorHAnsi" w:hAnsiTheme="minorHAnsi" w:cstheme="minorHAnsi"/>
          <w:sz w:val="22"/>
          <w:szCs w:val="22"/>
          <w:lang w:val="en-US"/>
        </w:rPr>
        <w:t xml:space="preserve"> In fact,</w:t>
      </w:r>
      <w:r w:rsidR="00BA7157">
        <w:rPr>
          <w:rFonts w:asciiTheme="minorHAnsi" w:hAnsiTheme="minorHAnsi" w:cstheme="minorHAnsi"/>
          <w:sz w:val="22"/>
          <w:szCs w:val="22"/>
          <w:lang w:val="en-US"/>
        </w:rPr>
        <w:t xml:space="preserve"> </w:t>
      </w:r>
      <w:r w:rsidR="00AB5594">
        <w:rPr>
          <w:rFonts w:asciiTheme="minorHAnsi" w:hAnsiTheme="minorHAnsi" w:cstheme="minorHAnsi"/>
          <w:sz w:val="22"/>
          <w:szCs w:val="22"/>
          <w:lang w:val="en-US"/>
        </w:rPr>
        <w:t>w</w:t>
      </w:r>
      <w:r w:rsidR="00BA7157" w:rsidRPr="0031708B">
        <w:rPr>
          <w:rFonts w:asciiTheme="minorHAnsi" w:hAnsiTheme="minorHAnsi" w:cstheme="minorHAnsi"/>
          <w:sz w:val="22"/>
          <w:szCs w:val="22"/>
          <w:lang w:val="en-US"/>
        </w:rPr>
        <w:t>omen have limited representation within existing community structures such as camp committees and leadership structures.</w:t>
      </w:r>
    </w:p>
    <w:p w14:paraId="37F7DAF1" w14:textId="77777777" w:rsidR="009B1D19" w:rsidRPr="0031708B" w:rsidRDefault="009B1D19" w:rsidP="00A445F6">
      <w:pPr>
        <w:pStyle w:val="ListParagraph"/>
        <w:widowControl/>
        <w:spacing w:before="120" w:after="120" w:line="276" w:lineRule="auto"/>
        <w:ind w:left="0"/>
        <w:jc w:val="both"/>
        <w:rPr>
          <w:rFonts w:asciiTheme="minorHAnsi" w:hAnsiTheme="minorHAnsi" w:cstheme="minorHAnsi"/>
          <w:sz w:val="22"/>
          <w:szCs w:val="22"/>
          <w:lang w:val="en-US"/>
        </w:rPr>
      </w:pPr>
    </w:p>
    <w:p w14:paraId="163B8E8D" w14:textId="77777777" w:rsidR="009B1D19" w:rsidRPr="0031708B" w:rsidRDefault="009B1D19" w:rsidP="00A445F6">
      <w:pPr>
        <w:pStyle w:val="ListParagraph"/>
        <w:widowControl/>
        <w:spacing w:before="120" w:after="120" w:line="276" w:lineRule="auto"/>
        <w:jc w:val="both"/>
        <w:rPr>
          <w:rFonts w:asciiTheme="minorHAnsi" w:hAnsiTheme="minorHAnsi" w:cstheme="minorHAnsi"/>
          <w:snapToGrid/>
          <w:spacing w:val="-2"/>
          <w:sz w:val="22"/>
          <w:szCs w:val="22"/>
          <w:lang w:val="en-US"/>
        </w:rPr>
      </w:pPr>
    </w:p>
    <w:p w14:paraId="5CCA0DB4" w14:textId="77777777" w:rsidR="00335FA9" w:rsidRPr="0031708B" w:rsidRDefault="00335FA9" w:rsidP="00A445F6">
      <w:pPr>
        <w:pStyle w:val="ListParagraph"/>
        <w:widowControl/>
        <w:spacing w:before="120" w:after="120" w:line="276" w:lineRule="auto"/>
        <w:jc w:val="both"/>
        <w:rPr>
          <w:rFonts w:asciiTheme="minorHAnsi" w:hAnsiTheme="minorHAnsi" w:cstheme="minorHAnsi"/>
          <w:snapToGrid/>
          <w:spacing w:val="-2"/>
          <w:sz w:val="22"/>
          <w:szCs w:val="22"/>
          <w:lang w:val="en-GB"/>
        </w:rPr>
      </w:pPr>
    </w:p>
    <w:p w14:paraId="717F7A75" w14:textId="12B0C280" w:rsidR="001E6778" w:rsidRPr="0031708B" w:rsidRDefault="00915DC0" w:rsidP="00A445F6">
      <w:pPr>
        <w:pStyle w:val="ListParagraph"/>
        <w:widowControl/>
        <w:numPr>
          <w:ilvl w:val="1"/>
          <w:numId w:val="47"/>
        </w:numPr>
        <w:spacing w:before="120" w:after="120" w:line="276" w:lineRule="auto"/>
        <w:jc w:val="both"/>
        <w:rPr>
          <w:rFonts w:asciiTheme="minorHAnsi" w:hAnsiTheme="minorHAnsi" w:cstheme="minorHAnsi"/>
          <w:snapToGrid/>
          <w:spacing w:val="-2"/>
          <w:sz w:val="22"/>
          <w:szCs w:val="22"/>
          <w:lang w:val="en-GB"/>
        </w:rPr>
      </w:pPr>
      <w:r w:rsidRPr="0031708B">
        <w:rPr>
          <w:rFonts w:asciiTheme="minorHAnsi" w:hAnsiTheme="minorHAnsi" w:cstheme="minorHAnsi"/>
          <w:b/>
          <w:bCs/>
          <w:i/>
          <w:iCs/>
          <w:color w:val="DD8047" w:themeColor="accent2"/>
          <w:sz w:val="22"/>
          <w:szCs w:val="22"/>
          <w:lang w:val="en-GB" w:eastAsia="ja-JP"/>
        </w:rPr>
        <w:t xml:space="preserve">Additional Note: (1) Please describe the urgency of the situation, (2) Please explain the unpredictability of the situation. </w:t>
      </w:r>
    </w:p>
    <w:p w14:paraId="6C33729B" w14:textId="4024F196" w:rsidR="00534455" w:rsidRPr="0031708B" w:rsidRDefault="00E957F5" w:rsidP="00A445F6">
      <w:pPr>
        <w:pStyle w:val="ListParagraph"/>
        <w:numPr>
          <w:ilvl w:val="0"/>
          <w:numId w:val="47"/>
        </w:numPr>
        <w:spacing w:after="160" w:line="276" w:lineRule="auto"/>
        <w:jc w:val="both"/>
        <w:rPr>
          <w:rFonts w:asciiTheme="minorHAnsi" w:hAnsiTheme="minorHAnsi" w:cstheme="minorHAnsi"/>
          <w:b/>
          <w:bCs/>
          <w:snapToGrid/>
          <w:spacing w:val="-2"/>
          <w:sz w:val="22"/>
          <w:szCs w:val="22"/>
          <w:lang w:val="en-GB"/>
        </w:rPr>
      </w:pPr>
      <w:r w:rsidRPr="0031708B">
        <w:rPr>
          <w:rFonts w:asciiTheme="minorHAnsi" w:hAnsiTheme="minorHAnsi" w:cstheme="minorHAnsi"/>
          <w:b/>
          <w:bCs/>
          <w:snapToGrid/>
          <w:spacing w:val="-2"/>
          <w:sz w:val="22"/>
          <w:szCs w:val="22"/>
          <w:lang w:val="en-GB"/>
        </w:rPr>
        <w:t xml:space="preserve">Geographic location(s) and/or countries addressed in the project </w:t>
      </w:r>
    </w:p>
    <w:p w14:paraId="6454CB4D" w14:textId="77777777" w:rsidR="00442F1E" w:rsidRPr="0031708B" w:rsidRDefault="00442F1E" w:rsidP="00A445F6">
      <w:pPr>
        <w:pStyle w:val="ListParagraph"/>
        <w:spacing w:after="160" w:line="276" w:lineRule="auto"/>
        <w:jc w:val="both"/>
        <w:rPr>
          <w:rFonts w:asciiTheme="minorHAnsi" w:hAnsiTheme="minorHAnsi" w:cstheme="minorHAnsi"/>
          <w:b/>
          <w:bCs/>
          <w:snapToGrid/>
          <w:spacing w:val="-2"/>
          <w:sz w:val="22"/>
          <w:szCs w:val="22"/>
          <w:lang w:val="en-GB"/>
        </w:rPr>
      </w:pPr>
    </w:p>
    <w:p w14:paraId="501AE4AE" w14:textId="6BBC742B" w:rsidR="00335FA9" w:rsidRPr="0031708B" w:rsidRDefault="00335FA9" w:rsidP="00A445F6">
      <w:pPr>
        <w:pStyle w:val="ListParagraph"/>
        <w:spacing w:after="160" w:line="276" w:lineRule="auto"/>
        <w:ind w:left="0"/>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The project will be developed in the Gao</w:t>
      </w:r>
      <w:r w:rsidR="0094634A" w:rsidRPr="0031708B">
        <w:rPr>
          <w:rFonts w:asciiTheme="minorHAnsi" w:hAnsiTheme="minorHAnsi" w:cstheme="minorHAnsi"/>
          <w:snapToGrid/>
          <w:spacing w:val="-2"/>
          <w:sz w:val="22"/>
          <w:szCs w:val="22"/>
          <w:lang w:val="en-GB"/>
        </w:rPr>
        <w:t xml:space="preserve"> and M</w:t>
      </w:r>
      <w:r w:rsidRPr="0031708B">
        <w:rPr>
          <w:rFonts w:asciiTheme="minorHAnsi" w:hAnsiTheme="minorHAnsi" w:cstheme="minorHAnsi"/>
          <w:snapToGrid/>
          <w:spacing w:val="-2"/>
          <w:sz w:val="22"/>
          <w:szCs w:val="22"/>
          <w:lang w:val="en-GB"/>
        </w:rPr>
        <w:t>enaka regions</w:t>
      </w:r>
      <w:r w:rsidR="0094634A" w:rsidRPr="0031708B">
        <w:rPr>
          <w:rFonts w:asciiTheme="minorHAnsi" w:hAnsiTheme="minorHAnsi" w:cstheme="minorHAnsi"/>
          <w:snapToGrid/>
          <w:spacing w:val="-2"/>
          <w:sz w:val="22"/>
          <w:szCs w:val="22"/>
          <w:lang w:val="en-GB"/>
        </w:rPr>
        <w:t xml:space="preserve">. These regions are parts of the northern regions of the country where cases of CRSV are rampant.  </w:t>
      </w:r>
    </w:p>
    <w:p w14:paraId="1073DC61" w14:textId="709634AC" w:rsidR="007545FF" w:rsidRPr="0031708B" w:rsidRDefault="007545FF" w:rsidP="00A445F6">
      <w:pPr>
        <w:spacing w:after="160" w:line="276" w:lineRule="auto"/>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The project will be implemented in the 15 IDPs sites in Menaka town and Tindermene town (Menaka region) and 9 IDPs sites on the outskirts of Gao, where hundreds of thousands of IDPs have flocked since the outbreak of violence fuelled by clashes between various armed groups to regain control of areas occupied by ISGS and JNIM in the two regions.</w:t>
      </w:r>
      <w:r w:rsidR="0015139C" w:rsidRPr="0031708B">
        <w:rPr>
          <w:rFonts w:asciiTheme="minorHAnsi" w:hAnsiTheme="minorHAnsi" w:cstheme="minorHAnsi"/>
          <w:snapToGrid/>
          <w:spacing w:val="-2"/>
          <w:sz w:val="22"/>
          <w:szCs w:val="22"/>
          <w:lang w:val="en-GB"/>
        </w:rPr>
        <w:t xml:space="preserve"> There is lack of confidential services, each region, Gao and Menaka has only one comprehensive GBV/CRSV services, few capacities for case management. There is no clear mechanism for referral of survivors to existing few services. </w:t>
      </w:r>
    </w:p>
    <w:p w14:paraId="37C1760E" w14:textId="77777777" w:rsidR="007545FF" w:rsidRPr="0031708B" w:rsidRDefault="007545FF" w:rsidP="00A445F6">
      <w:pPr>
        <w:pStyle w:val="ListParagraph"/>
        <w:spacing w:after="160" w:line="276" w:lineRule="auto"/>
        <w:jc w:val="both"/>
        <w:rPr>
          <w:rFonts w:asciiTheme="minorHAnsi" w:hAnsiTheme="minorHAnsi" w:cstheme="minorHAnsi"/>
          <w:snapToGrid/>
          <w:spacing w:val="-2"/>
          <w:sz w:val="22"/>
          <w:szCs w:val="22"/>
          <w:lang w:val="en-GB"/>
        </w:rPr>
      </w:pPr>
    </w:p>
    <w:p w14:paraId="52382C95" w14:textId="77777777" w:rsidR="00534455" w:rsidRPr="0031708B" w:rsidRDefault="00E957F5" w:rsidP="00A445F6">
      <w:pPr>
        <w:pStyle w:val="ListParagraph"/>
        <w:numPr>
          <w:ilvl w:val="0"/>
          <w:numId w:val="47"/>
        </w:numPr>
        <w:spacing w:after="160" w:line="276" w:lineRule="auto"/>
        <w:jc w:val="both"/>
        <w:rPr>
          <w:rFonts w:asciiTheme="minorHAnsi" w:hAnsiTheme="minorHAnsi" w:cstheme="minorHAnsi"/>
          <w:b/>
          <w:bCs/>
          <w:snapToGrid/>
          <w:spacing w:val="-2"/>
          <w:sz w:val="22"/>
          <w:szCs w:val="22"/>
          <w:lang w:val="en-GB"/>
        </w:rPr>
      </w:pPr>
      <w:r w:rsidRPr="0031708B">
        <w:rPr>
          <w:rFonts w:asciiTheme="minorHAnsi" w:hAnsiTheme="minorHAnsi" w:cstheme="minorHAnsi"/>
          <w:b/>
          <w:bCs/>
          <w:snapToGrid/>
          <w:spacing w:val="-2"/>
          <w:sz w:val="22"/>
          <w:szCs w:val="22"/>
          <w:lang w:val="en-GB"/>
        </w:rPr>
        <w:t>Beneficiaries</w:t>
      </w:r>
      <w:r w:rsidR="00534455" w:rsidRPr="0031708B">
        <w:rPr>
          <w:rFonts w:asciiTheme="minorHAnsi" w:hAnsiTheme="minorHAnsi" w:cstheme="minorHAnsi"/>
          <w:sz w:val="22"/>
          <w:szCs w:val="22"/>
          <w:lang w:val="en-GB"/>
        </w:rPr>
        <w:t xml:space="preserve"> </w:t>
      </w:r>
    </w:p>
    <w:p w14:paraId="09C51EA6" w14:textId="0492ECF7" w:rsidR="00534455" w:rsidRPr="0031708B" w:rsidRDefault="00534455" w:rsidP="00A445F6">
      <w:pPr>
        <w:pStyle w:val="ListParagraph"/>
        <w:numPr>
          <w:ilvl w:val="1"/>
          <w:numId w:val="47"/>
        </w:numPr>
        <w:spacing w:after="160" w:line="276" w:lineRule="auto"/>
        <w:jc w:val="both"/>
        <w:rPr>
          <w:rFonts w:asciiTheme="minorHAnsi" w:hAnsiTheme="minorHAnsi" w:cstheme="minorHAnsi"/>
          <w:b/>
          <w:bCs/>
          <w:snapToGrid/>
          <w:spacing w:val="-2"/>
          <w:sz w:val="22"/>
          <w:szCs w:val="22"/>
          <w:lang w:val="en-GB"/>
        </w:rPr>
      </w:pPr>
      <w:r w:rsidRPr="0031708B">
        <w:rPr>
          <w:rFonts w:asciiTheme="minorHAnsi" w:hAnsiTheme="minorHAnsi" w:cstheme="minorHAnsi"/>
          <w:sz w:val="22"/>
          <w:szCs w:val="22"/>
          <w:lang w:val="en-GB"/>
        </w:rPr>
        <w:t xml:space="preserve">Explain who the targeted beneficiaries of the project are. </w:t>
      </w:r>
    </w:p>
    <w:p w14:paraId="6475A441" w14:textId="57B43365" w:rsidR="007545FF" w:rsidRPr="0031708B" w:rsidRDefault="0094634A" w:rsidP="00A445F6">
      <w:pPr>
        <w:spacing w:after="160" w:line="276" w:lineRule="auto"/>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 xml:space="preserve">The project aimed at reaching 21,100 women and girls including 215 pregnant women and girls following perpetration of rape and 277 children born out of rape. In addition, 120,000 members of community-based groups, faith-based organizations and the general public, as well as men, boys and uniformed personnel, will be engaged. </w:t>
      </w:r>
      <w:r w:rsidR="0011621F" w:rsidRPr="0031708B">
        <w:rPr>
          <w:rFonts w:asciiTheme="minorHAnsi" w:hAnsiTheme="minorHAnsi" w:cstheme="minorHAnsi"/>
          <w:snapToGrid/>
          <w:spacing w:val="-2"/>
          <w:sz w:val="22"/>
          <w:szCs w:val="22"/>
          <w:lang w:val="en-GB"/>
        </w:rPr>
        <w:t xml:space="preserve">In total the project is targeting direct 141,000 beneficiaries can be extended 250,000 </w:t>
      </w:r>
      <w:r w:rsidR="0015139C" w:rsidRPr="0031708B">
        <w:rPr>
          <w:rFonts w:asciiTheme="minorHAnsi" w:hAnsiTheme="minorHAnsi" w:cstheme="minorHAnsi"/>
          <w:snapToGrid/>
          <w:spacing w:val="-2"/>
          <w:sz w:val="22"/>
          <w:szCs w:val="22"/>
          <w:lang w:val="en-GB"/>
        </w:rPr>
        <w:t xml:space="preserve">community </w:t>
      </w:r>
      <w:r w:rsidR="0011621F" w:rsidRPr="0031708B">
        <w:rPr>
          <w:rFonts w:asciiTheme="minorHAnsi" w:hAnsiTheme="minorHAnsi" w:cstheme="minorHAnsi"/>
          <w:snapToGrid/>
          <w:spacing w:val="-2"/>
          <w:sz w:val="22"/>
          <w:szCs w:val="22"/>
          <w:lang w:val="en-GB"/>
        </w:rPr>
        <w:t>beneficiaries when considering the total number of IDPs in Gao and Menaka regions.</w:t>
      </w:r>
    </w:p>
    <w:p w14:paraId="4AE19824" w14:textId="77777777" w:rsidR="007545FF" w:rsidRPr="0031708B" w:rsidRDefault="007545FF" w:rsidP="00A445F6">
      <w:pPr>
        <w:pStyle w:val="ListParagraph"/>
        <w:spacing w:after="160" w:line="276" w:lineRule="auto"/>
        <w:ind w:left="0"/>
        <w:jc w:val="both"/>
        <w:rPr>
          <w:rFonts w:asciiTheme="minorHAnsi" w:hAnsiTheme="minorHAnsi" w:cstheme="minorHAnsi"/>
          <w:sz w:val="22"/>
          <w:szCs w:val="22"/>
          <w:lang w:val="en-US"/>
        </w:rPr>
      </w:pPr>
      <w:r w:rsidRPr="0031708B">
        <w:rPr>
          <w:rFonts w:asciiTheme="minorHAnsi" w:hAnsiTheme="minorHAnsi" w:cstheme="minorHAnsi"/>
          <w:sz w:val="22"/>
          <w:szCs w:val="22"/>
          <w:lang w:val="en-US"/>
        </w:rPr>
        <w:t>The ultimate beneficiaries of this project will be CRSV victims/survivors of Gao and Menaka IDPs camps. The intermediary beneficiaries will be the NGOs and CSOs providing support and care for the CRSV survivors.</w:t>
      </w:r>
    </w:p>
    <w:p w14:paraId="4B968D18" w14:textId="77777777" w:rsidR="007545FF" w:rsidRPr="0031708B" w:rsidRDefault="007545FF" w:rsidP="00A445F6">
      <w:pPr>
        <w:pStyle w:val="ListParagraph"/>
        <w:spacing w:after="160" w:line="276" w:lineRule="auto"/>
        <w:ind w:left="0"/>
        <w:jc w:val="both"/>
        <w:rPr>
          <w:rFonts w:asciiTheme="minorHAnsi" w:hAnsiTheme="minorHAnsi" w:cstheme="minorHAnsi"/>
          <w:sz w:val="22"/>
          <w:szCs w:val="22"/>
          <w:lang w:val="en-US"/>
        </w:rPr>
      </w:pPr>
      <w:r w:rsidRPr="0031708B">
        <w:rPr>
          <w:rFonts w:asciiTheme="minorHAnsi" w:hAnsiTheme="minorHAnsi" w:cstheme="minorHAnsi"/>
          <w:sz w:val="22"/>
          <w:szCs w:val="22"/>
          <w:lang w:val="en-US"/>
        </w:rPr>
        <w:t>More specifically, the Project will directly support:</w:t>
      </w:r>
    </w:p>
    <w:p w14:paraId="69AFC0C3" w14:textId="2BAA0DB0" w:rsidR="007545FF" w:rsidRPr="0031708B" w:rsidRDefault="007545FF" w:rsidP="00A445F6">
      <w:pPr>
        <w:pStyle w:val="ListParagraph"/>
        <w:numPr>
          <w:ilvl w:val="0"/>
          <w:numId w:val="56"/>
        </w:numPr>
        <w:spacing w:after="160" w:line="276" w:lineRule="auto"/>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 xml:space="preserve">Gao:  </w:t>
      </w:r>
      <w:r w:rsidR="00644AD1" w:rsidRPr="0031708B">
        <w:rPr>
          <w:rFonts w:asciiTheme="minorHAnsi" w:hAnsiTheme="minorHAnsi" w:cstheme="minorHAnsi"/>
          <w:snapToGrid/>
          <w:spacing w:val="-2"/>
          <w:sz w:val="22"/>
          <w:szCs w:val="22"/>
          <w:lang w:val="en-GB"/>
        </w:rPr>
        <w:t>3,</w:t>
      </w:r>
      <w:r w:rsidRPr="0031708B">
        <w:rPr>
          <w:rFonts w:asciiTheme="minorHAnsi" w:hAnsiTheme="minorHAnsi" w:cstheme="minorHAnsi"/>
          <w:snapToGrid/>
          <w:spacing w:val="-2"/>
          <w:sz w:val="22"/>
          <w:szCs w:val="22"/>
          <w:lang w:val="en-GB"/>
        </w:rPr>
        <w:t>540 survivors and persons at risk of GBV/CRSV</w:t>
      </w:r>
    </w:p>
    <w:p w14:paraId="1682DA06" w14:textId="746FE6C3" w:rsidR="007545FF" w:rsidRPr="0031708B" w:rsidRDefault="007545FF" w:rsidP="00A445F6">
      <w:pPr>
        <w:pStyle w:val="ListParagraph"/>
        <w:numPr>
          <w:ilvl w:val="0"/>
          <w:numId w:val="56"/>
        </w:numPr>
        <w:spacing w:after="160" w:line="276" w:lineRule="auto"/>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Menaka: 2,215 survivors and persons at-risk of GBV/CRSV.</w:t>
      </w:r>
    </w:p>
    <w:p w14:paraId="34F2E236" w14:textId="62C5D58A" w:rsidR="007545FF" w:rsidRPr="0031708B" w:rsidRDefault="007545FF" w:rsidP="00A445F6">
      <w:pPr>
        <w:pStyle w:val="ListParagraph"/>
        <w:spacing w:after="160" w:line="276" w:lineRule="auto"/>
        <w:ind w:left="0"/>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 xml:space="preserve">Due to limited funding and the need for prioritization, the project will include granting </w:t>
      </w:r>
      <w:r w:rsidR="00644AD1" w:rsidRPr="0031708B">
        <w:rPr>
          <w:rFonts w:asciiTheme="minorHAnsi" w:hAnsiTheme="minorHAnsi" w:cstheme="minorHAnsi"/>
          <w:snapToGrid/>
          <w:spacing w:val="-2"/>
          <w:sz w:val="22"/>
          <w:szCs w:val="22"/>
          <w:lang w:val="en-GB"/>
        </w:rPr>
        <w:t xml:space="preserve">comprehensive </w:t>
      </w:r>
      <w:r w:rsidRPr="0031708B">
        <w:rPr>
          <w:rFonts w:asciiTheme="minorHAnsi" w:hAnsiTheme="minorHAnsi" w:cstheme="minorHAnsi"/>
          <w:snapToGrid/>
          <w:spacing w:val="-2"/>
          <w:sz w:val="22"/>
          <w:szCs w:val="22"/>
          <w:lang w:val="en-GB"/>
        </w:rPr>
        <w:t xml:space="preserve">assistance </w:t>
      </w:r>
      <w:r w:rsidR="00644AD1" w:rsidRPr="0031708B">
        <w:rPr>
          <w:rFonts w:asciiTheme="minorHAnsi" w:hAnsiTheme="minorHAnsi" w:cstheme="minorHAnsi"/>
          <w:snapToGrid/>
          <w:spacing w:val="-2"/>
          <w:sz w:val="22"/>
          <w:szCs w:val="22"/>
          <w:lang w:val="en-GB"/>
        </w:rPr>
        <w:t>the surveyed CRSV victims</w:t>
      </w:r>
      <w:r w:rsidRPr="0031708B">
        <w:rPr>
          <w:rFonts w:asciiTheme="minorHAnsi" w:hAnsiTheme="minorHAnsi" w:cstheme="minorHAnsi"/>
          <w:snapToGrid/>
          <w:spacing w:val="-2"/>
          <w:sz w:val="22"/>
          <w:szCs w:val="22"/>
          <w:lang w:val="en-GB"/>
        </w:rPr>
        <w:t>:</w:t>
      </w:r>
    </w:p>
    <w:p w14:paraId="64DCF6C6" w14:textId="1675DA61" w:rsidR="007545FF" w:rsidRPr="0031708B" w:rsidRDefault="007545FF" w:rsidP="00A445F6">
      <w:pPr>
        <w:pStyle w:val="ListParagraph"/>
        <w:numPr>
          <w:ilvl w:val="0"/>
          <w:numId w:val="56"/>
        </w:numPr>
        <w:spacing w:after="160" w:line="276" w:lineRule="auto"/>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Gao 2</w:t>
      </w:r>
      <w:r w:rsidR="00644AD1" w:rsidRPr="0031708B">
        <w:rPr>
          <w:rFonts w:asciiTheme="minorHAnsi" w:hAnsiTheme="minorHAnsi" w:cstheme="minorHAnsi"/>
          <w:snapToGrid/>
          <w:spacing w:val="-2"/>
          <w:sz w:val="22"/>
          <w:szCs w:val="22"/>
          <w:lang w:val="en-GB"/>
        </w:rPr>
        <w:t>15</w:t>
      </w:r>
      <w:r w:rsidRPr="0031708B">
        <w:rPr>
          <w:rFonts w:asciiTheme="minorHAnsi" w:hAnsiTheme="minorHAnsi" w:cstheme="minorHAnsi"/>
          <w:snapToGrid/>
          <w:spacing w:val="-2"/>
          <w:sz w:val="22"/>
          <w:szCs w:val="22"/>
          <w:lang w:val="en-GB"/>
        </w:rPr>
        <w:t xml:space="preserve"> victims/survivors</w:t>
      </w:r>
      <w:r w:rsidR="00644AD1" w:rsidRPr="0031708B">
        <w:rPr>
          <w:rFonts w:asciiTheme="minorHAnsi" w:hAnsiTheme="minorHAnsi" w:cstheme="minorHAnsi"/>
          <w:snapToGrid/>
          <w:spacing w:val="-2"/>
          <w:sz w:val="22"/>
          <w:szCs w:val="22"/>
          <w:lang w:val="en-GB"/>
        </w:rPr>
        <w:t xml:space="preserve"> with their children born out of rape, 277</w:t>
      </w:r>
    </w:p>
    <w:p w14:paraId="0BF3FCE0" w14:textId="2EAFB85F" w:rsidR="007545FF" w:rsidRPr="0031708B" w:rsidRDefault="007545FF" w:rsidP="00A445F6">
      <w:pPr>
        <w:pStyle w:val="ListParagraph"/>
        <w:numPr>
          <w:ilvl w:val="0"/>
          <w:numId w:val="56"/>
        </w:numPr>
        <w:spacing w:after="160" w:line="276" w:lineRule="auto"/>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 xml:space="preserve">Menaka </w:t>
      </w:r>
      <w:r w:rsidR="00644AD1" w:rsidRPr="0031708B">
        <w:rPr>
          <w:rFonts w:asciiTheme="minorHAnsi" w:hAnsiTheme="minorHAnsi" w:cstheme="minorHAnsi"/>
          <w:snapToGrid/>
          <w:spacing w:val="-2"/>
          <w:sz w:val="22"/>
          <w:szCs w:val="22"/>
          <w:lang w:val="en-GB"/>
        </w:rPr>
        <w:t>100</w:t>
      </w:r>
      <w:r w:rsidRPr="0031708B">
        <w:rPr>
          <w:rFonts w:asciiTheme="minorHAnsi" w:hAnsiTheme="minorHAnsi" w:cstheme="minorHAnsi"/>
          <w:snapToGrid/>
          <w:spacing w:val="-2"/>
          <w:sz w:val="22"/>
          <w:szCs w:val="22"/>
          <w:lang w:val="en-GB"/>
        </w:rPr>
        <w:t xml:space="preserve"> victims/survivors</w:t>
      </w:r>
      <w:r w:rsidR="00644AD1" w:rsidRPr="0031708B">
        <w:rPr>
          <w:rFonts w:asciiTheme="minorHAnsi" w:hAnsiTheme="minorHAnsi" w:cstheme="minorHAnsi"/>
          <w:snapToGrid/>
          <w:spacing w:val="-2"/>
          <w:sz w:val="22"/>
          <w:szCs w:val="22"/>
          <w:lang w:val="en-GB"/>
        </w:rPr>
        <w:t xml:space="preserve"> including children born out of rape to be identified</w:t>
      </w:r>
    </w:p>
    <w:p w14:paraId="2D0FCB00" w14:textId="77777777" w:rsidR="00644AD1" w:rsidRPr="0031708B" w:rsidRDefault="00644AD1" w:rsidP="00A445F6">
      <w:pPr>
        <w:pStyle w:val="ListParagraph"/>
        <w:spacing w:after="160" w:line="276" w:lineRule="auto"/>
        <w:jc w:val="both"/>
        <w:rPr>
          <w:rFonts w:asciiTheme="minorHAnsi" w:hAnsiTheme="minorHAnsi" w:cstheme="minorHAnsi"/>
          <w:snapToGrid/>
          <w:spacing w:val="-2"/>
          <w:sz w:val="22"/>
          <w:szCs w:val="22"/>
          <w:lang w:val="en-GB"/>
        </w:rPr>
      </w:pPr>
    </w:p>
    <w:p w14:paraId="39B1736A" w14:textId="77777777" w:rsidR="00644AD1" w:rsidRPr="0031708B" w:rsidRDefault="007545FF" w:rsidP="00A445F6">
      <w:pPr>
        <w:pStyle w:val="ListParagraph"/>
        <w:spacing w:after="160" w:line="276" w:lineRule="auto"/>
        <w:ind w:left="0"/>
        <w:jc w:val="both"/>
        <w:rPr>
          <w:rFonts w:asciiTheme="minorHAnsi" w:eastAsiaTheme="minorHAnsi" w:hAnsiTheme="minorHAnsi" w:cstheme="minorHAnsi"/>
          <w:snapToGrid/>
          <w:color w:val="000000"/>
          <w:sz w:val="22"/>
          <w:szCs w:val="22"/>
          <w:lang w:val="en-US"/>
        </w:rPr>
      </w:pPr>
      <w:r w:rsidRPr="0031708B">
        <w:rPr>
          <w:rFonts w:asciiTheme="minorHAnsi" w:eastAsiaTheme="minorHAnsi" w:hAnsiTheme="minorHAnsi" w:cstheme="minorHAnsi"/>
          <w:snapToGrid/>
          <w:color w:val="000000"/>
          <w:sz w:val="22"/>
          <w:szCs w:val="22"/>
          <w:lang w:val="en-US"/>
        </w:rPr>
        <w:t xml:space="preserve">This project will also train: </w:t>
      </w:r>
    </w:p>
    <w:p w14:paraId="5E9A64EC" w14:textId="5B6369CD" w:rsidR="007545FF" w:rsidRPr="0031708B" w:rsidRDefault="007545FF" w:rsidP="00A445F6">
      <w:pPr>
        <w:pStyle w:val="ListParagraph"/>
        <w:numPr>
          <w:ilvl w:val="0"/>
          <w:numId w:val="56"/>
        </w:numPr>
        <w:spacing w:after="160" w:line="276" w:lineRule="auto"/>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 xml:space="preserve">Gao 150 persons on GBV/CRSV case management and </w:t>
      </w:r>
      <w:r w:rsidR="003B3625" w:rsidRPr="0031708B">
        <w:rPr>
          <w:rFonts w:asciiTheme="minorHAnsi" w:hAnsiTheme="minorHAnsi" w:cstheme="minorHAnsi"/>
          <w:snapToGrid/>
          <w:spacing w:val="-2"/>
          <w:sz w:val="22"/>
          <w:szCs w:val="22"/>
          <w:lang w:val="en-GB"/>
        </w:rPr>
        <w:t>8</w:t>
      </w:r>
      <w:r w:rsidRPr="0031708B">
        <w:rPr>
          <w:rFonts w:asciiTheme="minorHAnsi" w:hAnsiTheme="minorHAnsi" w:cstheme="minorHAnsi"/>
          <w:snapToGrid/>
          <w:spacing w:val="-2"/>
          <w:sz w:val="22"/>
          <w:szCs w:val="22"/>
          <w:lang w:val="en-GB"/>
        </w:rPr>
        <w:t xml:space="preserve">0 mentors on personal development skills </w:t>
      </w:r>
    </w:p>
    <w:p w14:paraId="641E8A5F" w14:textId="66C84DD6" w:rsidR="007545FF" w:rsidRPr="0031708B" w:rsidRDefault="007545FF" w:rsidP="00A445F6">
      <w:pPr>
        <w:pStyle w:val="ListParagraph"/>
        <w:numPr>
          <w:ilvl w:val="0"/>
          <w:numId w:val="56"/>
        </w:numPr>
        <w:spacing w:after="160" w:line="276" w:lineRule="auto"/>
        <w:jc w:val="both"/>
        <w:rPr>
          <w:rFonts w:asciiTheme="minorHAnsi" w:eastAsiaTheme="minorHAnsi" w:hAnsiTheme="minorHAnsi" w:cstheme="minorHAnsi"/>
          <w:snapToGrid/>
          <w:color w:val="000000"/>
          <w:sz w:val="22"/>
          <w:szCs w:val="22"/>
          <w:lang w:val="en-US"/>
        </w:rPr>
      </w:pPr>
      <w:r w:rsidRPr="0031708B">
        <w:rPr>
          <w:rFonts w:asciiTheme="minorHAnsi" w:hAnsiTheme="minorHAnsi" w:cstheme="minorHAnsi"/>
          <w:snapToGrid/>
          <w:spacing w:val="-2"/>
          <w:sz w:val="22"/>
          <w:szCs w:val="22"/>
          <w:lang w:val="en-GB"/>
        </w:rPr>
        <w:t xml:space="preserve">Menaka </w:t>
      </w:r>
      <w:r w:rsidR="003B3625" w:rsidRPr="0031708B">
        <w:rPr>
          <w:rFonts w:asciiTheme="minorHAnsi" w:hAnsiTheme="minorHAnsi" w:cstheme="minorHAnsi"/>
          <w:snapToGrid/>
          <w:spacing w:val="-2"/>
          <w:sz w:val="22"/>
          <w:szCs w:val="22"/>
          <w:lang w:val="en-GB"/>
        </w:rPr>
        <w:t>100</w:t>
      </w:r>
      <w:r w:rsidRPr="0031708B">
        <w:rPr>
          <w:rFonts w:asciiTheme="minorHAnsi" w:hAnsiTheme="minorHAnsi" w:cstheme="minorHAnsi"/>
          <w:snapToGrid/>
          <w:spacing w:val="-2"/>
          <w:sz w:val="22"/>
          <w:szCs w:val="22"/>
          <w:lang w:val="en-GB"/>
        </w:rPr>
        <w:t xml:space="preserve"> persons on GBV/CRSV case management and </w:t>
      </w:r>
      <w:r w:rsidR="003B3625" w:rsidRPr="0031708B">
        <w:rPr>
          <w:rFonts w:asciiTheme="minorHAnsi" w:hAnsiTheme="minorHAnsi" w:cstheme="minorHAnsi"/>
          <w:snapToGrid/>
          <w:spacing w:val="-2"/>
          <w:sz w:val="22"/>
          <w:szCs w:val="22"/>
          <w:lang w:val="en-GB"/>
        </w:rPr>
        <w:t>5</w:t>
      </w:r>
      <w:r w:rsidRPr="0031708B">
        <w:rPr>
          <w:rFonts w:asciiTheme="minorHAnsi" w:hAnsiTheme="minorHAnsi" w:cstheme="minorHAnsi"/>
          <w:snapToGrid/>
          <w:spacing w:val="-2"/>
          <w:sz w:val="22"/>
          <w:szCs w:val="22"/>
          <w:lang w:val="en-GB"/>
        </w:rPr>
        <w:t>0 mentors on personal development skills</w:t>
      </w:r>
      <w:r w:rsidRPr="0031708B">
        <w:rPr>
          <w:rFonts w:asciiTheme="minorHAnsi" w:eastAsiaTheme="minorHAnsi" w:hAnsiTheme="minorHAnsi" w:cstheme="minorHAnsi"/>
          <w:snapToGrid/>
          <w:color w:val="000000"/>
          <w:sz w:val="22"/>
          <w:szCs w:val="22"/>
          <w:lang w:val="en-US"/>
        </w:rPr>
        <w:t>.</w:t>
      </w:r>
    </w:p>
    <w:p w14:paraId="48E9C2C3" w14:textId="02AF5A26" w:rsidR="007545FF" w:rsidRPr="0031708B" w:rsidRDefault="007545FF" w:rsidP="00A445F6">
      <w:pPr>
        <w:spacing w:after="160" w:line="276" w:lineRule="auto"/>
        <w:jc w:val="both"/>
        <w:rPr>
          <w:rFonts w:asciiTheme="minorHAnsi" w:hAnsiTheme="minorHAnsi" w:cstheme="minorHAnsi"/>
          <w:snapToGrid/>
          <w:spacing w:val="-2"/>
          <w:sz w:val="22"/>
          <w:szCs w:val="22"/>
          <w:lang w:val="en-GB"/>
        </w:rPr>
      </w:pPr>
      <w:r w:rsidRPr="0031708B">
        <w:rPr>
          <w:rFonts w:asciiTheme="minorHAnsi" w:eastAsiaTheme="minorHAnsi" w:hAnsiTheme="minorHAnsi" w:cstheme="minorHAnsi"/>
          <w:snapToGrid/>
          <w:color w:val="000000"/>
          <w:sz w:val="22"/>
          <w:szCs w:val="22"/>
          <w:lang w:val="en-US"/>
        </w:rPr>
        <w:t xml:space="preserve">Through activities implemented in this project, a total of </w:t>
      </w:r>
      <w:r w:rsidRPr="0031708B">
        <w:rPr>
          <w:rFonts w:asciiTheme="minorHAnsi" w:eastAsiaTheme="minorHAnsi" w:hAnsiTheme="minorHAnsi" w:cstheme="minorHAnsi"/>
          <w:b/>
          <w:bCs/>
          <w:snapToGrid/>
          <w:color w:val="000000"/>
          <w:sz w:val="22"/>
          <w:szCs w:val="22"/>
          <w:lang w:val="en-US"/>
        </w:rPr>
        <w:t>4,585 direct beneficiaries</w:t>
      </w:r>
      <w:r w:rsidRPr="0031708B">
        <w:rPr>
          <w:rFonts w:asciiTheme="minorHAnsi" w:eastAsiaTheme="minorHAnsi" w:hAnsiTheme="minorHAnsi" w:cstheme="minorHAnsi"/>
          <w:snapToGrid/>
          <w:color w:val="000000"/>
          <w:sz w:val="22"/>
          <w:szCs w:val="22"/>
          <w:lang w:val="en-US"/>
        </w:rPr>
        <w:t xml:space="preserve"> will be reached.</w:t>
      </w:r>
    </w:p>
    <w:p w14:paraId="79A02789" w14:textId="3BD13D89" w:rsidR="001419BA" w:rsidRPr="0031708B" w:rsidRDefault="0011621F" w:rsidP="00A445F6">
      <w:pPr>
        <w:pStyle w:val="ListParagraph"/>
        <w:widowControl/>
        <w:numPr>
          <w:ilvl w:val="1"/>
          <w:numId w:val="47"/>
        </w:numPr>
        <w:spacing w:before="120" w:after="120" w:line="276" w:lineRule="auto"/>
        <w:jc w:val="both"/>
        <w:rPr>
          <w:rFonts w:asciiTheme="minorHAnsi" w:hAnsiTheme="minorHAnsi" w:cstheme="minorHAnsi"/>
          <w:snapToGrid/>
          <w:spacing w:val="-2"/>
          <w:sz w:val="22"/>
          <w:szCs w:val="22"/>
          <w:lang w:val="en-GB"/>
        </w:rPr>
      </w:pPr>
      <w:r w:rsidRPr="0031708B">
        <w:rPr>
          <w:rFonts w:asciiTheme="minorHAnsi" w:hAnsiTheme="minorHAnsi" w:cstheme="minorHAnsi"/>
          <w:b/>
          <w:bCs/>
          <w:sz w:val="22"/>
          <w:szCs w:val="22"/>
          <w:lang w:val="en-GB"/>
        </w:rPr>
        <w:t xml:space="preserve"> </w:t>
      </w:r>
      <w:r w:rsidR="00534455" w:rsidRPr="0031708B">
        <w:rPr>
          <w:rFonts w:asciiTheme="minorHAnsi" w:hAnsiTheme="minorHAnsi" w:cstheme="minorHAnsi"/>
          <w:b/>
          <w:bCs/>
          <w:sz w:val="22"/>
          <w:szCs w:val="22"/>
          <w:lang w:val="en-GB"/>
        </w:rPr>
        <w:t>Explain how this project will take a survivor-centred approach throughout all of its stages. Reference any relevant principles or guidelines, e.g. Do No Harm, GBV guiding principles. Describe how the project is inclusive of survivors with unique needs and intersectional identities, such as persons with diverse SOGIESC, persons with disabilities, elderly etc. Explain what strategies will be adopted to reach out to and facilitate access to the project for CRSV-survivors and address their specific needs and the particular implications of their cases</w:t>
      </w:r>
      <w:r w:rsidR="00534455" w:rsidRPr="0031708B">
        <w:rPr>
          <w:rFonts w:asciiTheme="minorHAnsi" w:hAnsiTheme="minorHAnsi" w:cstheme="minorHAnsi"/>
          <w:sz w:val="22"/>
          <w:szCs w:val="22"/>
          <w:lang w:val="en-GB"/>
        </w:rPr>
        <w:t>.</w:t>
      </w:r>
      <w:r w:rsidR="00534455" w:rsidRPr="0031708B">
        <w:rPr>
          <w:rStyle w:val="FootnoteReference"/>
          <w:rFonts w:asciiTheme="minorHAnsi" w:hAnsiTheme="minorHAnsi" w:cstheme="minorHAnsi"/>
          <w:sz w:val="22"/>
          <w:szCs w:val="22"/>
          <w:lang w:val="en-GB"/>
        </w:rPr>
        <w:footnoteReference w:id="5"/>
      </w:r>
      <w:r w:rsidR="00534455" w:rsidRPr="0031708B">
        <w:rPr>
          <w:rFonts w:asciiTheme="minorHAnsi" w:hAnsiTheme="minorHAnsi" w:cstheme="minorHAnsi"/>
          <w:sz w:val="22"/>
          <w:szCs w:val="22"/>
          <w:lang w:val="en-GB"/>
        </w:rPr>
        <w:t xml:space="preserve"> </w:t>
      </w:r>
    </w:p>
    <w:p w14:paraId="75E3AB6B" w14:textId="77777777" w:rsidR="001419BA" w:rsidRPr="0031708B" w:rsidRDefault="001419BA" w:rsidP="00A445F6">
      <w:pPr>
        <w:pStyle w:val="ListParagraph"/>
        <w:widowControl/>
        <w:spacing w:before="120" w:after="120" w:line="276" w:lineRule="auto"/>
        <w:ind w:left="1440"/>
        <w:jc w:val="both"/>
        <w:rPr>
          <w:rFonts w:asciiTheme="minorHAnsi" w:hAnsiTheme="minorHAnsi" w:cstheme="minorHAnsi"/>
          <w:snapToGrid/>
          <w:spacing w:val="-2"/>
          <w:sz w:val="22"/>
          <w:szCs w:val="22"/>
          <w:lang w:val="en-GB"/>
        </w:rPr>
      </w:pPr>
    </w:p>
    <w:p w14:paraId="255A9715" w14:textId="5812D299" w:rsidR="001419BA" w:rsidRPr="0031708B" w:rsidRDefault="001419BA" w:rsidP="00A445F6">
      <w:pPr>
        <w:pStyle w:val="ListParagraph"/>
        <w:widowControl/>
        <w:spacing w:before="120" w:after="120" w:line="276" w:lineRule="auto"/>
        <w:ind w:left="0"/>
        <w:jc w:val="both"/>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The project will be implemented through a survivor-centred approach, which entails comprehensive, context-specific support to survivors of conflict-related sexual violence by placing their needs and wants as a priority. The joint nature of this project (through the UN Action Network) will enable the implementing organisations to ‘Deliver as One UN’ in a coordinated manner. </w:t>
      </w:r>
    </w:p>
    <w:p w14:paraId="65260B80" w14:textId="04137E35" w:rsidR="0011621F" w:rsidRPr="0031708B" w:rsidRDefault="0011621F" w:rsidP="00A445F6">
      <w:pPr>
        <w:pStyle w:val="ListParagraph"/>
        <w:widowControl/>
        <w:spacing w:before="120" w:after="120" w:line="276" w:lineRule="auto"/>
        <w:ind w:left="0"/>
        <w:jc w:val="both"/>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The project will be operated throughout a strategy that favour specific needs of the different categories of </w:t>
      </w:r>
      <w:r w:rsidR="00AD28FB" w:rsidRPr="0031708B">
        <w:rPr>
          <w:rFonts w:asciiTheme="minorHAnsi" w:hAnsiTheme="minorHAnsi" w:cstheme="minorHAnsi"/>
          <w:sz w:val="22"/>
          <w:szCs w:val="22"/>
          <w:lang w:val="en-GB"/>
        </w:rPr>
        <w:t xml:space="preserve">GBV and </w:t>
      </w:r>
      <w:r w:rsidRPr="0031708B">
        <w:rPr>
          <w:rFonts w:asciiTheme="minorHAnsi" w:hAnsiTheme="minorHAnsi" w:cstheme="minorHAnsi"/>
          <w:sz w:val="22"/>
          <w:szCs w:val="22"/>
          <w:lang w:val="en-GB"/>
        </w:rPr>
        <w:t xml:space="preserve">CRSV. Need assessment </w:t>
      </w:r>
      <w:r w:rsidR="002064D8" w:rsidRPr="0031708B">
        <w:rPr>
          <w:rFonts w:asciiTheme="minorHAnsi" w:hAnsiTheme="minorHAnsi" w:cstheme="minorHAnsi"/>
          <w:sz w:val="22"/>
          <w:szCs w:val="22"/>
          <w:lang w:val="en-GB"/>
        </w:rPr>
        <w:t>missions</w:t>
      </w:r>
      <w:r w:rsidRPr="0031708B">
        <w:rPr>
          <w:rFonts w:asciiTheme="minorHAnsi" w:hAnsiTheme="minorHAnsi" w:cstheme="minorHAnsi"/>
          <w:sz w:val="22"/>
          <w:szCs w:val="22"/>
          <w:lang w:val="en-GB"/>
        </w:rPr>
        <w:t xml:space="preserve"> will be conducted to ensure that beneficiaries are consulted in the project processing</w:t>
      </w:r>
      <w:r w:rsidR="002064D8" w:rsidRPr="0031708B">
        <w:rPr>
          <w:rFonts w:asciiTheme="minorHAnsi" w:hAnsiTheme="minorHAnsi" w:cstheme="minorHAnsi"/>
          <w:sz w:val="22"/>
          <w:szCs w:val="22"/>
          <w:lang w:val="en-GB"/>
        </w:rPr>
        <w:t xml:space="preserve"> from the beginning,</w:t>
      </w:r>
      <w:r w:rsidRPr="0031708B">
        <w:rPr>
          <w:rFonts w:asciiTheme="minorHAnsi" w:hAnsiTheme="minorHAnsi" w:cstheme="minorHAnsi"/>
          <w:sz w:val="22"/>
          <w:szCs w:val="22"/>
          <w:lang w:val="en-GB"/>
        </w:rPr>
        <w:t xml:space="preserve"> and their views and </w:t>
      </w:r>
      <w:r w:rsidR="00AD28FB" w:rsidRPr="0031708B">
        <w:rPr>
          <w:rFonts w:asciiTheme="minorHAnsi" w:hAnsiTheme="minorHAnsi" w:cstheme="minorHAnsi"/>
          <w:sz w:val="22"/>
          <w:szCs w:val="22"/>
          <w:lang w:val="en-GB"/>
        </w:rPr>
        <w:t>suggestions are considered.</w:t>
      </w:r>
      <w:r w:rsidRPr="0031708B">
        <w:rPr>
          <w:rFonts w:asciiTheme="minorHAnsi" w:hAnsiTheme="minorHAnsi" w:cstheme="minorHAnsi"/>
          <w:sz w:val="22"/>
          <w:szCs w:val="22"/>
          <w:lang w:val="en-GB"/>
        </w:rPr>
        <w:t xml:space="preserve"> </w:t>
      </w:r>
    </w:p>
    <w:p w14:paraId="2AB89694" w14:textId="5FCE038C" w:rsidR="00364668" w:rsidRPr="0031708B" w:rsidRDefault="00364668" w:rsidP="00A445F6">
      <w:pPr>
        <w:pStyle w:val="ListParagraph"/>
        <w:widowControl/>
        <w:spacing w:before="120" w:after="120" w:line="276" w:lineRule="auto"/>
        <w:ind w:left="0"/>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The implementation of this initiative will be based on highly expected principles to the various partners, namely: (1) accountability; (2) inclusion: "Leaving no one behind" by addressing the specific needs of groups exposed to intersecting discrimination and (3) the principle of "Delivering as One", the basis of the reform of the United Nations System (UNS).</w:t>
      </w:r>
    </w:p>
    <w:p w14:paraId="7D6AE8EC" w14:textId="19BF1D1D" w:rsidR="00364668" w:rsidRPr="0031708B" w:rsidRDefault="00364668" w:rsidP="00A445F6">
      <w:pPr>
        <w:pStyle w:val="ListParagraph"/>
        <w:widowControl/>
        <w:spacing w:before="120" w:after="120" w:line="276" w:lineRule="auto"/>
        <w:ind w:left="0"/>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 xml:space="preserve">In view of considering all specificities </w:t>
      </w:r>
      <w:r w:rsidR="006F4990" w:rsidRPr="0031708B">
        <w:rPr>
          <w:rFonts w:asciiTheme="minorHAnsi" w:hAnsiTheme="minorHAnsi" w:cstheme="minorHAnsi"/>
          <w:snapToGrid/>
          <w:spacing w:val="-2"/>
          <w:sz w:val="22"/>
          <w:szCs w:val="22"/>
          <w:lang w:val="en-GB"/>
        </w:rPr>
        <w:t>of survivors and at risk persons, t</w:t>
      </w:r>
      <w:r w:rsidRPr="0031708B">
        <w:rPr>
          <w:rFonts w:asciiTheme="minorHAnsi" w:hAnsiTheme="minorHAnsi" w:cstheme="minorHAnsi"/>
          <w:snapToGrid/>
          <w:spacing w:val="-2"/>
          <w:sz w:val="22"/>
          <w:szCs w:val="22"/>
          <w:lang w:val="en-GB"/>
        </w:rPr>
        <w:t xml:space="preserve">he </w:t>
      </w:r>
      <w:r w:rsidR="006F4990" w:rsidRPr="0031708B">
        <w:rPr>
          <w:rFonts w:asciiTheme="minorHAnsi" w:hAnsiTheme="minorHAnsi" w:cstheme="minorHAnsi"/>
          <w:snapToGrid/>
          <w:spacing w:val="-2"/>
          <w:sz w:val="22"/>
          <w:szCs w:val="22"/>
          <w:lang w:val="en-GB"/>
        </w:rPr>
        <w:t xml:space="preserve">project </w:t>
      </w:r>
      <w:r w:rsidRPr="0031708B">
        <w:rPr>
          <w:rFonts w:asciiTheme="minorHAnsi" w:hAnsiTheme="minorHAnsi" w:cstheme="minorHAnsi"/>
          <w:snapToGrid/>
          <w:spacing w:val="-2"/>
          <w:sz w:val="22"/>
          <w:szCs w:val="22"/>
          <w:lang w:val="en-GB"/>
        </w:rPr>
        <w:t>will adopt as intervention strategies: (1) partnership and the building of strategic alliances; (2) advocacy; (3) capacity building of stakeholders through the institutionalization of training programs; (4) the involvement of men, boys and marginalized groups; (5) community participation and support for endogenous solutions; (6) awareness caravans</w:t>
      </w:r>
      <w:r w:rsidR="002064D8" w:rsidRPr="0031708B">
        <w:rPr>
          <w:rFonts w:asciiTheme="minorHAnsi" w:hAnsiTheme="minorHAnsi" w:cstheme="minorHAnsi"/>
          <w:snapToGrid/>
          <w:spacing w:val="-2"/>
          <w:sz w:val="22"/>
          <w:szCs w:val="22"/>
          <w:lang w:val="en-GB"/>
        </w:rPr>
        <w:t xml:space="preserve"> or mobile cinemas</w:t>
      </w:r>
      <w:r w:rsidRPr="0031708B">
        <w:rPr>
          <w:rFonts w:asciiTheme="minorHAnsi" w:hAnsiTheme="minorHAnsi" w:cstheme="minorHAnsi"/>
          <w:snapToGrid/>
          <w:spacing w:val="-2"/>
          <w:sz w:val="22"/>
          <w:szCs w:val="22"/>
          <w:lang w:val="en-GB"/>
        </w:rPr>
        <w:t>;</w:t>
      </w:r>
      <w:r w:rsidR="006F4990" w:rsidRPr="0031708B">
        <w:rPr>
          <w:rFonts w:asciiTheme="minorHAnsi" w:hAnsiTheme="minorHAnsi" w:cstheme="minorHAnsi"/>
          <w:snapToGrid/>
          <w:spacing w:val="-2"/>
          <w:sz w:val="22"/>
          <w:szCs w:val="22"/>
          <w:lang w:val="en-GB"/>
        </w:rPr>
        <w:t xml:space="preserve"> (7) supporting the strengthening of the legislative and regulatory framework; (8) the consolidation and sustainability of achievements; (9) synergies with existing programmes; (10) monitoring and evaluation; (11) knowledge management and generation and (12) communication and visibility (in respect of key principles that protects the survivors).</w:t>
      </w:r>
    </w:p>
    <w:p w14:paraId="027A5616" w14:textId="77777777" w:rsidR="001419BA" w:rsidRPr="0031708B" w:rsidRDefault="001419BA" w:rsidP="00A445F6">
      <w:pPr>
        <w:widowControl/>
        <w:spacing w:before="120" w:after="120" w:line="276" w:lineRule="auto"/>
        <w:ind w:left="1080"/>
        <w:jc w:val="both"/>
        <w:rPr>
          <w:rFonts w:asciiTheme="minorHAnsi" w:hAnsiTheme="minorHAnsi" w:cstheme="minorHAnsi"/>
          <w:snapToGrid/>
          <w:spacing w:val="-2"/>
          <w:sz w:val="22"/>
          <w:szCs w:val="22"/>
          <w:lang w:val="en-GB"/>
        </w:rPr>
      </w:pPr>
    </w:p>
    <w:p w14:paraId="03E5E200" w14:textId="2D96D900" w:rsidR="00AD28FB" w:rsidRPr="0031708B" w:rsidRDefault="00534455" w:rsidP="00A445F6">
      <w:pPr>
        <w:pStyle w:val="ListParagraph"/>
        <w:widowControl/>
        <w:numPr>
          <w:ilvl w:val="1"/>
          <w:numId w:val="47"/>
        </w:numPr>
        <w:spacing w:before="120" w:after="120" w:line="276" w:lineRule="auto"/>
        <w:jc w:val="both"/>
        <w:rPr>
          <w:rFonts w:asciiTheme="minorHAnsi" w:hAnsiTheme="minorHAnsi" w:cstheme="minorHAnsi"/>
          <w:b/>
          <w:bCs/>
          <w:snapToGrid/>
          <w:spacing w:val="-2"/>
          <w:sz w:val="22"/>
          <w:szCs w:val="22"/>
          <w:lang w:val="en-GB"/>
        </w:rPr>
      </w:pPr>
      <w:r w:rsidRPr="0031708B">
        <w:rPr>
          <w:rFonts w:asciiTheme="minorHAnsi" w:hAnsiTheme="minorHAnsi" w:cstheme="minorHAnsi"/>
          <w:b/>
          <w:bCs/>
          <w:sz w:val="22"/>
          <w:szCs w:val="22"/>
          <w:lang w:val="en-GB"/>
        </w:rPr>
        <w:t>Explain how this project contributes to the safety and security of CRSV survivors and at-risk groups</w:t>
      </w:r>
    </w:p>
    <w:p w14:paraId="166CF605" w14:textId="2AE967AB" w:rsidR="007E6C17" w:rsidRPr="0031708B" w:rsidRDefault="004A5DB4" w:rsidP="00A445F6">
      <w:pPr>
        <w:pStyle w:val="NormalWeb"/>
        <w:spacing w:before="0" w:beforeAutospacing="0" w:after="0" w:afterAutospacing="0"/>
        <w:jc w:val="both"/>
        <w:rPr>
          <w:rFonts w:asciiTheme="minorHAnsi" w:hAnsiTheme="minorHAnsi" w:cstheme="minorHAnsi"/>
          <w:sz w:val="22"/>
          <w:szCs w:val="22"/>
        </w:rPr>
      </w:pPr>
      <w:r w:rsidRPr="0031708B">
        <w:rPr>
          <w:rFonts w:asciiTheme="minorHAnsi" w:hAnsiTheme="minorHAnsi" w:cstheme="minorHAnsi"/>
          <w:sz w:val="22"/>
          <w:szCs w:val="22"/>
          <w:lang w:val="en-GB"/>
        </w:rPr>
        <w:t xml:space="preserve">The project will encourage and empower victims and community members to report all the incidents without being forced to cooperate with law enforcement agencies.  This will encourage victims to report in a confidential manner without the fear that reporting sexual violence will mean obligatory </w:t>
      </w:r>
      <w:r w:rsidRPr="0031708B">
        <w:rPr>
          <w:rFonts w:asciiTheme="minorHAnsi" w:hAnsiTheme="minorHAnsi" w:cstheme="minorHAnsi"/>
          <w:sz w:val="22"/>
          <w:szCs w:val="22"/>
          <w:lang w:val="en-GB"/>
        </w:rPr>
        <w:lastRenderedPageBreak/>
        <w:t xml:space="preserve">collation with law enforcement agencies. </w:t>
      </w:r>
      <w:r w:rsidR="007E6C17" w:rsidRPr="0031708B">
        <w:rPr>
          <w:rFonts w:asciiTheme="minorHAnsi" w:hAnsiTheme="minorHAnsi" w:cstheme="minorHAnsi"/>
          <w:sz w:val="22"/>
          <w:szCs w:val="22"/>
          <w:lang w:val="en-GB"/>
        </w:rPr>
        <w:t xml:space="preserve">In Gao and Menaka as in most humanitarian contexts the </w:t>
      </w:r>
      <w:r w:rsidR="007E6C17" w:rsidRPr="0031708B">
        <w:rPr>
          <w:rFonts w:asciiTheme="minorHAnsi" w:hAnsiTheme="minorHAnsi" w:cstheme="minorHAnsi"/>
          <w:snapToGrid w:val="0"/>
          <w:sz w:val="22"/>
          <w:szCs w:val="22"/>
          <w:lang w:val="en-GB"/>
        </w:rPr>
        <w:t>rule of law and safety systems were disrupted</w:t>
      </w:r>
      <w:r w:rsidR="007E6C17" w:rsidRPr="0031708B">
        <w:rPr>
          <w:rFonts w:asciiTheme="minorHAnsi" w:hAnsiTheme="minorHAnsi" w:cstheme="minorHAnsi"/>
          <w:sz w:val="22"/>
          <w:szCs w:val="22"/>
          <w:lang w:val="en-GB"/>
        </w:rPr>
        <w:t>, a</w:t>
      </w:r>
      <w:r w:rsidRPr="0031708B">
        <w:rPr>
          <w:rFonts w:asciiTheme="minorHAnsi" w:hAnsiTheme="minorHAnsi" w:cstheme="minorHAnsi"/>
          <w:sz w:val="22"/>
          <w:szCs w:val="22"/>
          <w:lang w:val="en-GB"/>
        </w:rPr>
        <w:t xml:space="preserve">ctions to contribute to safety and security of survivors and at-risk groups will also include </w:t>
      </w:r>
      <w:r w:rsidR="007E6C17" w:rsidRPr="0031708B">
        <w:rPr>
          <w:rFonts w:asciiTheme="minorHAnsi" w:hAnsiTheme="minorHAnsi" w:cstheme="minorHAnsi"/>
          <w:snapToGrid w:val="0"/>
          <w:sz w:val="22"/>
          <w:szCs w:val="22"/>
          <w:lang w:val="en-GB"/>
        </w:rPr>
        <w:t>informal community-based protection mechanisms which can also</w:t>
      </w:r>
      <w:r w:rsidR="007E6C17" w:rsidRPr="0031708B">
        <w:rPr>
          <w:rFonts w:asciiTheme="minorHAnsi" w:hAnsiTheme="minorHAnsi" w:cstheme="minorHAnsi"/>
          <w:color w:val="262626"/>
          <w:sz w:val="22"/>
          <w:szCs w:val="22"/>
        </w:rPr>
        <w:t xml:space="preserve"> </w:t>
      </w:r>
      <w:r w:rsidR="007E6C17" w:rsidRPr="0031708B">
        <w:rPr>
          <w:rFonts w:asciiTheme="minorHAnsi" w:hAnsiTheme="minorHAnsi" w:cstheme="minorHAnsi"/>
          <w:snapToGrid w:val="0"/>
          <w:sz w:val="22"/>
          <w:szCs w:val="22"/>
          <w:lang w:val="en-GB"/>
        </w:rPr>
        <w:t>play an important role in ensuring women and girls’ safety and security</w:t>
      </w:r>
      <w:r w:rsidR="007E6C17" w:rsidRPr="0031708B">
        <w:rPr>
          <w:rFonts w:asciiTheme="minorHAnsi" w:hAnsiTheme="minorHAnsi" w:cstheme="minorHAnsi"/>
          <w:sz w:val="22"/>
          <w:szCs w:val="22"/>
          <w:lang w:val="en-GB"/>
        </w:rPr>
        <w:t xml:space="preserve">. </w:t>
      </w:r>
      <w:r w:rsidR="007E6C17" w:rsidRPr="0031708B">
        <w:rPr>
          <w:rFonts w:asciiTheme="minorHAnsi" w:hAnsiTheme="minorHAnsi" w:cstheme="minorHAnsi"/>
          <w:color w:val="000000"/>
          <w:sz w:val="22"/>
          <w:szCs w:val="22"/>
        </w:rPr>
        <w:t xml:space="preserve"> The project will also include at the individual level safety planning with survivors or those known to be at risk of abuse, to reduce the risks of this specific persons to be subject to further abuses.  </w:t>
      </w:r>
      <w:r w:rsidR="00256CB1" w:rsidRPr="0031708B">
        <w:rPr>
          <w:rFonts w:asciiTheme="minorHAnsi" w:hAnsiTheme="minorHAnsi" w:cstheme="minorHAnsi"/>
          <w:color w:val="000000"/>
          <w:sz w:val="22"/>
          <w:szCs w:val="22"/>
        </w:rPr>
        <w:t>At the</w:t>
      </w:r>
      <w:r w:rsidR="007E6C17" w:rsidRPr="0031708B">
        <w:rPr>
          <w:rFonts w:asciiTheme="minorHAnsi" w:hAnsiTheme="minorHAnsi" w:cstheme="minorHAnsi"/>
          <w:color w:val="000000"/>
          <w:sz w:val="22"/>
          <w:szCs w:val="22"/>
        </w:rPr>
        <w:t xml:space="preserve"> community level, systems and strategies are put into place to recognize, promote and protect the rights of women and </w:t>
      </w:r>
      <w:r w:rsidR="00256CB1" w:rsidRPr="0031708B">
        <w:rPr>
          <w:rFonts w:asciiTheme="minorHAnsi" w:hAnsiTheme="minorHAnsi" w:cstheme="minorHAnsi"/>
          <w:color w:val="000000"/>
          <w:sz w:val="22"/>
          <w:szCs w:val="22"/>
        </w:rPr>
        <w:t>girls</w:t>
      </w:r>
      <w:r w:rsidR="007E6C17" w:rsidRPr="0031708B">
        <w:rPr>
          <w:rFonts w:asciiTheme="minorHAnsi" w:hAnsiTheme="minorHAnsi" w:cstheme="minorHAnsi"/>
          <w:color w:val="000000"/>
          <w:sz w:val="22"/>
          <w:szCs w:val="22"/>
        </w:rPr>
        <w:t xml:space="preserve"> and those at risk of GBV more in general. Security and </w:t>
      </w:r>
      <w:r w:rsidR="00256CB1" w:rsidRPr="0031708B">
        <w:rPr>
          <w:rFonts w:asciiTheme="minorHAnsi" w:hAnsiTheme="minorHAnsi" w:cstheme="minorHAnsi"/>
          <w:color w:val="000000"/>
          <w:sz w:val="22"/>
          <w:szCs w:val="22"/>
        </w:rPr>
        <w:t>safety</w:t>
      </w:r>
      <w:r w:rsidR="007E6C17" w:rsidRPr="0031708B">
        <w:rPr>
          <w:rFonts w:asciiTheme="minorHAnsi" w:hAnsiTheme="minorHAnsi" w:cstheme="minorHAnsi"/>
          <w:color w:val="000000"/>
          <w:sz w:val="22"/>
          <w:szCs w:val="22"/>
        </w:rPr>
        <w:t xml:space="preserve"> interventions at this level include doing regular safety audits to reduce the risks and follow up on the implementation of the recommendations. </w:t>
      </w:r>
      <w:r w:rsidR="00256CB1" w:rsidRPr="0031708B">
        <w:rPr>
          <w:rFonts w:asciiTheme="minorHAnsi" w:hAnsiTheme="minorHAnsi" w:cstheme="minorHAnsi"/>
          <w:color w:val="000000"/>
          <w:sz w:val="22"/>
          <w:szCs w:val="22"/>
        </w:rPr>
        <w:t xml:space="preserve">  </w:t>
      </w:r>
      <w:r w:rsidR="007E6C17" w:rsidRPr="0031708B">
        <w:rPr>
          <w:rFonts w:asciiTheme="minorHAnsi" w:hAnsiTheme="minorHAnsi" w:cstheme="minorHAnsi"/>
          <w:color w:val="FFFFFF"/>
          <w:sz w:val="22"/>
          <w:szCs w:val="22"/>
        </w:rPr>
        <w:t>se), and to be a deterrent. </w:t>
      </w:r>
    </w:p>
    <w:p w14:paraId="0E276E58" w14:textId="47AE0AB5" w:rsidR="00E44507" w:rsidRPr="0031708B" w:rsidRDefault="00E44507" w:rsidP="00A445F6">
      <w:pPr>
        <w:pStyle w:val="ListParagraph"/>
        <w:widowControl/>
        <w:numPr>
          <w:ilvl w:val="0"/>
          <w:numId w:val="47"/>
        </w:numPr>
        <w:spacing w:before="120" w:after="120" w:line="276" w:lineRule="auto"/>
        <w:jc w:val="both"/>
        <w:rPr>
          <w:rFonts w:asciiTheme="minorHAnsi" w:hAnsiTheme="minorHAnsi" w:cstheme="minorHAnsi"/>
          <w:b/>
          <w:bCs/>
          <w:snapToGrid/>
          <w:spacing w:val="-2"/>
          <w:sz w:val="22"/>
          <w:szCs w:val="22"/>
          <w:lang w:val="en-GB"/>
        </w:rPr>
      </w:pPr>
      <w:r w:rsidRPr="0031708B">
        <w:rPr>
          <w:rFonts w:asciiTheme="minorHAnsi" w:hAnsiTheme="minorHAnsi" w:cstheme="minorHAnsi"/>
          <w:b/>
          <w:bCs/>
          <w:snapToGrid/>
          <w:spacing w:val="-2"/>
          <w:sz w:val="22"/>
          <w:szCs w:val="22"/>
          <w:lang w:val="en-GB"/>
        </w:rPr>
        <w:t>Background</w:t>
      </w:r>
      <w:r w:rsidR="00E957F5" w:rsidRPr="0031708B">
        <w:rPr>
          <w:rFonts w:asciiTheme="minorHAnsi" w:hAnsiTheme="minorHAnsi" w:cstheme="minorHAnsi"/>
          <w:b/>
          <w:bCs/>
          <w:snapToGrid/>
          <w:spacing w:val="-2"/>
          <w:sz w:val="22"/>
          <w:szCs w:val="22"/>
          <w:lang w:val="en-GB"/>
        </w:rPr>
        <w:t xml:space="preserve">, </w:t>
      </w:r>
      <w:r w:rsidR="00EB2E14" w:rsidRPr="0031708B">
        <w:rPr>
          <w:rFonts w:asciiTheme="minorHAnsi" w:hAnsiTheme="minorHAnsi" w:cstheme="minorHAnsi"/>
          <w:b/>
          <w:bCs/>
          <w:snapToGrid/>
          <w:spacing w:val="-2"/>
          <w:sz w:val="22"/>
          <w:szCs w:val="22"/>
          <w:lang w:val="en-GB"/>
        </w:rPr>
        <w:t>Rationale</w:t>
      </w:r>
      <w:r w:rsidR="00E957F5" w:rsidRPr="0031708B">
        <w:rPr>
          <w:rFonts w:asciiTheme="minorHAnsi" w:hAnsiTheme="minorHAnsi" w:cstheme="minorHAnsi"/>
          <w:b/>
          <w:bCs/>
          <w:snapToGrid/>
          <w:spacing w:val="-2"/>
          <w:sz w:val="22"/>
          <w:szCs w:val="22"/>
          <w:lang w:val="en-GB"/>
        </w:rPr>
        <w:t xml:space="preserve">, and </w:t>
      </w:r>
      <w:r w:rsidR="00EB2E14" w:rsidRPr="0031708B">
        <w:rPr>
          <w:rFonts w:asciiTheme="minorHAnsi" w:hAnsiTheme="minorHAnsi" w:cstheme="minorHAnsi"/>
          <w:b/>
          <w:bCs/>
          <w:snapToGrid/>
          <w:spacing w:val="-2"/>
          <w:sz w:val="22"/>
          <w:szCs w:val="22"/>
          <w:lang w:val="en-GB"/>
        </w:rPr>
        <w:t xml:space="preserve">Justification </w:t>
      </w:r>
    </w:p>
    <w:p w14:paraId="16EF6B22" w14:textId="29DF8187" w:rsidR="003472DB" w:rsidRPr="0031708B" w:rsidRDefault="003472DB" w:rsidP="00A445F6">
      <w:pPr>
        <w:pStyle w:val="ListParagraph"/>
        <w:widowControl/>
        <w:numPr>
          <w:ilvl w:val="1"/>
          <w:numId w:val="47"/>
        </w:numPr>
        <w:spacing w:before="120" w:after="120" w:line="276" w:lineRule="auto"/>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 xml:space="preserve">Explain the background </w:t>
      </w:r>
      <w:r w:rsidR="007D7844" w:rsidRPr="0031708B">
        <w:rPr>
          <w:rFonts w:asciiTheme="minorHAnsi" w:hAnsiTheme="minorHAnsi" w:cstheme="minorHAnsi"/>
          <w:snapToGrid/>
          <w:spacing w:val="-2"/>
          <w:sz w:val="22"/>
          <w:szCs w:val="22"/>
          <w:lang w:val="en-GB"/>
        </w:rPr>
        <w:t>to the proposed project (</w:t>
      </w:r>
      <w:r w:rsidR="00D03DD5" w:rsidRPr="0031708B">
        <w:rPr>
          <w:rFonts w:asciiTheme="minorHAnsi" w:hAnsiTheme="minorHAnsi" w:cstheme="minorHAnsi"/>
          <w:snapToGrid/>
          <w:spacing w:val="-2"/>
          <w:sz w:val="22"/>
          <w:szCs w:val="22"/>
          <w:lang w:val="en-GB"/>
        </w:rPr>
        <w:t>e.g.,</w:t>
      </w:r>
      <w:r w:rsidR="00E957F5" w:rsidRPr="0031708B">
        <w:rPr>
          <w:rFonts w:asciiTheme="minorHAnsi" w:hAnsiTheme="minorHAnsi" w:cstheme="minorHAnsi"/>
          <w:snapToGrid/>
          <w:spacing w:val="-2"/>
          <w:sz w:val="22"/>
          <w:szCs w:val="22"/>
          <w:lang w:val="en-GB"/>
        </w:rPr>
        <w:t xml:space="preserve"> W</w:t>
      </w:r>
      <w:r w:rsidR="007D7844" w:rsidRPr="0031708B">
        <w:rPr>
          <w:rFonts w:asciiTheme="minorHAnsi" w:hAnsiTheme="minorHAnsi" w:cstheme="minorHAnsi"/>
          <w:snapToGrid/>
          <w:spacing w:val="-2"/>
          <w:sz w:val="22"/>
          <w:szCs w:val="22"/>
          <w:lang w:val="en-GB"/>
        </w:rPr>
        <w:t xml:space="preserve">hat </w:t>
      </w:r>
      <w:r w:rsidR="00E957F5" w:rsidRPr="0031708B">
        <w:rPr>
          <w:rFonts w:asciiTheme="minorHAnsi" w:hAnsiTheme="minorHAnsi" w:cstheme="minorHAnsi"/>
          <w:snapToGrid/>
          <w:spacing w:val="-2"/>
          <w:sz w:val="22"/>
          <w:szCs w:val="22"/>
          <w:lang w:val="en-GB"/>
        </w:rPr>
        <w:t xml:space="preserve">other </w:t>
      </w:r>
      <w:r w:rsidR="006C7AFD" w:rsidRPr="0031708B">
        <w:rPr>
          <w:rFonts w:asciiTheme="minorHAnsi" w:hAnsiTheme="minorHAnsi" w:cstheme="minorHAnsi"/>
          <w:snapToGrid/>
          <w:spacing w:val="-2"/>
          <w:sz w:val="22"/>
          <w:szCs w:val="22"/>
          <w:lang w:val="en-GB"/>
        </w:rPr>
        <w:t>initiatives</w:t>
      </w:r>
      <w:r w:rsidR="00E957F5" w:rsidRPr="0031708B">
        <w:rPr>
          <w:rFonts w:asciiTheme="minorHAnsi" w:hAnsiTheme="minorHAnsi" w:cstheme="minorHAnsi"/>
          <w:snapToGrid/>
          <w:spacing w:val="-2"/>
          <w:sz w:val="22"/>
          <w:szCs w:val="22"/>
          <w:lang w:val="en-GB"/>
        </w:rPr>
        <w:t xml:space="preserve"> will the results of this project build upon?)</w:t>
      </w:r>
    </w:p>
    <w:p w14:paraId="69172DB0" w14:textId="607B76C6" w:rsidR="00BD07AE" w:rsidRPr="001B7F5B" w:rsidRDefault="00BD07AE" w:rsidP="00A445F6">
      <w:pPr>
        <w:pStyle w:val="NormalWeb"/>
        <w:shd w:val="clear" w:color="auto" w:fill="FFFFFF"/>
        <w:spacing w:before="0" w:beforeAutospacing="0" w:after="0" w:afterAutospacing="0" w:line="276" w:lineRule="auto"/>
        <w:jc w:val="both"/>
        <w:rPr>
          <w:rFonts w:asciiTheme="minorHAnsi" w:hAnsiTheme="minorHAnsi" w:cstheme="minorHAnsi"/>
          <w:color w:val="242424"/>
          <w:sz w:val="22"/>
          <w:szCs w:val="22"/>
          <w:lang w:val="en-GB"/>
        </w:rPr>
      </w:pPr>
      <w:r w:rsidRPr="0031708B">
        <w:rPr>
          <w:rFonts w:asciiTheme="minorHAnsi" w:hAnsiTheme="minorHAnsi" w:cstheme="minorHAnsi"/>
          <w:sz w:val="22"/>
          <w:szCs w:val="22"/>
          <w:lang w:val="en-GB"/>
        </w:rPr>
        <w:t xml:space="preserve">Since the beginning of 2022, Ménaka and Gao regions in Mali have been experiencing an escalation of violence due to an intensification of violent attacks by </w:t>
      </w:r>
      <w:r w:rsidRPr="0031708B">
        <w:rPr>
          <w:rFonts w:asciiTheme="minorHAnsi" w:hAnsiTheme="minorHAnsi" w:cstheme="minorHAnsi"/>
          <w:color w:val="242424"/>
          <w:sz w:val="22"/>
          <w:szCs w:val="22"/>
          <w:lang w:val="en-GB"/>
        </w:rPr>
        <w:t>the Islamic State in the Greater Sahara (ISGS)</w:t>
      </w:r>
      <w:r w:rsidRPr="0031708B">
        <w:rPr>
          <w:rFonts w:asciiTheme="minorHAnsi" w:hAnsiTheme="minorHAnsi" w:cstheme="minorHAnsi"/>
          <w:sz w:val="22"/>
          <w:szCs w:val="22"/>
          <w:lang w:val="en-GB"/>
        </w:rPr>
        <w:t xml:space="preserve"> that has </w:t>
      </w:r>
      <w:r w:rsidRPr="0031708B">
        <w:rPr>
          <w:rFonts w:asciiTheme="minorHAnsi" w:hAnsiTheme="minorHAnsi" w:cstheme="minorHAnsi"/>
          <w:color w:val="242424"/>
          <w:sz w:val="22"/>
          <w:szCs w:val="22"/>
          <w:lang w:val="en-GB"/>
        </w:rPr>
        <w:t>triggered displacement on a massive scale w</w:t>
      </w:r>
      <w:r w:rsidRPr="0031708B">
        <w:rPr>
          <w:rFonts w:asciiTheme="minorHAnsi" w:hAnsiTheme="minorHAnsi" w:cstheme="minorHAnsi"/>
          <w:sz w:val="22"/>
          <w:szCs w:val="22"/>
          <w:lang w:val="en-GB"/>
        </w:rPr>
        <w:t xml:space="preserve">ith approximately 9,917 displaced households (59,502 people) registered, in addition to the 15,967 refugees from Niger who settled in Ménaka </w:t>
      </w:r>
      <w:r w:rsidRPr="001B7F5B">
        <w:rPr>
          <w:rFonts w:asciiTheme="minorHAnsi" w:hAnsiTheme="minorHAnsi" w:cstheme="minorHAnsi"/>
          <w:sz w:val="22"/>
          <w:szCs w:val="22"/>
          <w:lang w:val="en-GB"/>
        </w:rPr>
        <w:t>town</w:t>
      </w:r>
      <w:r w:rsidR="001A59C5" w:rsidRPr="001B7F5B">
        <w:rPr>
          <w:rStyle w:val="FootnoteReference"/>
          <w:rFonts w:asciiTheme="minorHAnsi" w:hAnsiTheme="minorHAnsi" w:cstheme="minorHAnsi"/>
          <w:sz w:val="22"/>
          <w:szCs w:val="22"/>
          <w:lang w:val="en-GB"/>
        </w:rPr>
        <w:footnoteReference w:id="6"/>
      </w:r>
      <w:r w:rsidR="001A59C5" w:rsidRPr="001B7F5B">
        <w:rPr>
          <w:rFonts w:asciiTheme="minorHAnsi" w:hAnsiTheme="minorHAnsi" w:cstheme="minorHAnsi"/>
          <w:sz w:val="22"/>
          <w:szCs w:val="22"/>
          <w:lang w:val="en-GB"/>
        </w:rPr>
        <w:t>.</w:t>
      </w:r>
      <w:r w:rsidRPr="001B7F5B">
        <w:rPr>
          <w:rFonts w:asciiTheme="minorHAnsi" w:hAnsiTheme="minorHAnsi" w:cstheme="minorHAnsi"/>
          <w:sz w:val="22"/>
          <w:szCs w:val="22"/>
          <w:lang w:val="en-GB"/>
        </w:rPr>
        <w:t xml:space="preserve">These displacements have exposed women and girls to various protection risks, including sexual violence. </w:t>
      </w:r>
      <w:r w:rsidRPr="001B7F5B">
        <w:rPr>
          <w:rFonts w:asciiTheme="minorHAnsi" w:hAnsiTheme="minorHAnsi" w:cstheme="minorHAnsi"/>
          <w:color w:val="242424"/>
          <w:sz w:val="22"/>
          <w:szCs w:val="22"/>
          <w:lang w:val="en-GB"/>
        </w:rPr>
        <w:t xml:space="preserve">According to the results of a rapid assessment carried out </w:t>
      </w:r>
      <w:r w:rsidR="00DA5A92" w:rsidRPr="001B7F5B">
        <w:rPr>
          <w:rFonts w:asciiTheme="minorHAnsi" w:hAnsiTheme="minorHAnsi" w:cstheme="minorHAnsi"/>
          <w:color w:val="242424"/>
          <w:sz w:val="22"/>
          <w:szCs w:val="22"/>
          <w:lang w:val="en-GB"/>
        </w:rPr>
        <w:t xml:space="preserve">by the GBV sub-cluster, </w:t>
      </w:r>
      <w:r w:rsidRPr="001B7F5B">
        <w:rPr>
          <w:rFonts w:asciiTheme="minorHAnsi" w:hAnsiTheme="minorHAnsi" w:cstheme="minorHAnsi"/>
          <w:color w:val="242424"/>
          <w:sz w:val="22"/>
          <w:szCs w:val="22"/>
          <w:lang w:val="en-GB"/>
        </w:rPr>
        <w:t xml:space="preserve">from 14 to 26 April in Gao and Ménaka IDPs' camps, 30 per cent of women and girls were subjected to CRSV, including 27 % of women and girls in Ménaka town. From </w:t>
      </w:r>
      <w:r w:rsidR="00DA5A92" w:rsidRPr="001B7F5B">
        <w:rPr>
          <w:rFonts w:asciiTheme="minorHAnsi" w:hAnsiTheme="minorHAnsi" w:cstheme="minorHAnsi"/>
          <w:color w:val="242424"/>
          <w:sz w:val="22"/>
          <w:szCs w:val="22"/>
          <w:lang w:val="en-GB"/>
        </w:rPr>
        <w:t xml:space="preserve">January to December 2022, 807 </w:t>
      </w:r>
      <w:r w:rsidRPr="001B7F5B">
        <w:rPr>
          <w:rFonts w:asciiTheme="minorHAnsi" w:hAnsiTheme="minorHAnsi" w:cstheme="minorHAnsi"/>
          <w:color w:val="242424"/>
          <w:sz w:val="22"/>
          <w:szCs w:val="22"/>
          <w:lang w:val="en-GB"/>
        </w:rPr>
        <w:t xml:space="preserve">cases of CRSV were reported in Mali </w:t>
      </w:r>
      <w:r w:rsidR="00DA5A92" w:rsidRPr="001B7F5B">
        <w:rPr>
          <w:rFonts w:asciiTheme="minorHAnsi" w:hAnsiTheme="minorHAnsi" w:cstheme="minorHAnsi"/>
          <w:color w:val="242424"/>
          <w:sz w:val="22"/>
          <w:szCs w:val="22"/>
          <w:lang w:val="en-GB"/>
        </w:rPr>
        <w:t xml:space="preserve">by UN and partners, affecting 469 women and 338 girls. </w:t>
      </w:r>
      <w:r w:rsidR="00DA5A92" w:rsidRPr="001B7F5B">
        <w:rPr>
          <w:rFonts w:asciiTheme="minorHAnsi" w:hAnsiTheme="minorHAnsi" w:cstheme="minorHAnsi"/>
          <w:color w:val="0E101A"/>
          <w:sz w:val="22"/>
          <w:szCs w:val="22"/>
        </w:rPr>
        <w:t xml:space="preserve">Moreover, there have been 65 conflict-related rape pregnancies, with 37 children born out of the reported rape cases in Gao, Mopti, and Timbuktu. This is in addition to the </w:t>
      </w:r>
      <w:r w:rsidR="00DA5A92" w:rsidRPr="001B7F5B">
        <w:rPr>
          <w:rFonts w:asciiTheme="minorHAnsi" w:hAnsiTheme="minorHAnsi" w:cstheme="minorHAnsi"/>
          <w:sz w:val="22"/>
          <w:szCs w:val="22"/>
          <w:lang w:val="en-GB"/>
        </w:rPr>
        <w:t>215 cases of CRSV-related pregnancies and the 277 children born out of conflict-related rape recorded during an investigation carried out in November 2021 by MINUSMA</w:t>
      </w:r>
      <w:r w:rsidR="00DA5A92" w:rsidRPr="001B7F5B">
        <w:rPr>
          <w:rStyle w:val="FootnoteReference"/>
          <w:rFonts w:asciiTheme="minorHAnsi" w:hAnsiTheme="minorHAnsi" w:cstheme="minorHAnsi"/>
          <w:sz w:val="22"/>
          <w:szCs w:val="22"/>
          <w:lang w:val="en-GB"/>
        </w:rPr>
        <w:footnoteReference w:id="7"/>
      </w:r>
      <w:r w:rsidR="00DA5A92" w:rsidRPr="001B7F5B">
        <w:rPr>
          <w:rFonts w:asciiTheme="minorHAnsi" w:hAnsiTheme="minorHAnsi" w:cstheme="minorHAnsi"/>
          <w:sz w:val="22"/>
          <w:szCs w:val="22"/>
          <w:lang w:val="en-GB"/>
        </w:rPr>
        <w:t xml:space="preserve"> in Gao region which, without a doubt, reflects the magnitude of the problem and the imperative need to cater them from social exclusion.</w:t>
      </w:r>
    </w:p>
    <w:p w14:paraId="7E78D8DA" w14:textId="7E648502" w:rsidR="00BD07AE" w:rsidRPr="0031708B" w:rsidRDefault="00BD07AE" w:rsidP="00A445F6">
      <w:pPr>
        <w:widowControl/>
        <w:spacing w:before="120" w:after="120" w:line="276" w:lineRule="auto"/>
        <w:jc w:val="both"/>
        <w:rPr>
          <w:rFonts w:asciiTheme="minorHAnsi" w:hAnsiTheme="minorHAnsi" w:cstheme="minorHAnsi"/>
          <w:snapToGrid/>
          <w:spacing w:val="-2"/>
          <w:sz w:val="22"/>
          <w:szCs w:val="22"/>
          <w:lang w:val="en-GB"/>
        </w:rPr>
      </w:pPr>
      <w:r w:rsidRPr="001B7F5B">
        <w:rPr>
          <w:rFonts w:asciiTheme="minorHAnsi" w:hAnsiTheme="minorHAnsi" w:cstheme="minorHAnsi"/>
          <w:color w:val="242424"/>
          <w:sz w:val="22"/>
          <w:szCs w:val="22"/>
          <w:lang w:val="en-GB"/>
        </w:rPr>
        <w:t>Most of the survivors</w:t>
      </w:r>
      <w:r w:rsidR="00A14BEF" w:rsidRPr="001B7F5B">
        <w:rPr>
          <w:rFonts w:asciiTheme="minorHAnsi" w:hAnsiTheme="minorHAnsi" w:cstheme="minorHAnsi"/>
          <w:color w:val="242424"/>
          <w:sz w:val="22"/>
          <w:szCs w:val="22"/>
          <w:lang w:val="en-GB"/>
        </w:rPr>
        <w:t>/victims</w:t>
      </w:r>
      <w:r w:rsidRPr="001B7F5B">
        <w:rPr>
          <w:rFonts w:asciiTheme="minorHAnsi" w:hAnsiTheme="minorHAnsi" w:cstheme="minorHAnsi"/>
          <w:color w:val="242424"/>
          <w:sz w:val="22"/>
          <w:szCs w:val="22"/>
          <w:lang w:val="en-GB"/>
        </w:rPr>
        <w:t xml:space="preserve"> face stigma and </w:t>
      </w:r>
      <w:r w:rsidRPr="001B7F5B">
        <w:rPr>
          <w:rFonts w:asciiTheme="minorHAnsi" w:hAnsiTheme="minorHAnsi" w:cstheme="minorHAnsi"/>
          <w:sz w:val="22"/>
          <w:szCs w:val="22"/>
          <w:lang w:val="en-GB"/>
        </w:rPr>
        <w:t xml:space="preserve">discrimination related to their experience that </w:t>
      </w:r>
      <w:r w:rsidRPr="001B7F5B">
        <w:rPr>
          <w:rFonts w:asciiTheme="minorHAnsi" w:hAnsiTheme="minorHAnsi" w:cstheme="minorHAnsi"/>
          <w:color w:val="242424"/>
          <w:sz w:val="22"/>
          <w:szCs w:val="22"/>
          <w:lang w:val="en-GB"/>
        </w:rPr>
        <w:t xml:space="preserve">also extended to their children born out of rape, </w:t>
      </w:r>
      <w:r w:rsidR="00182EF7" w:rsidRPr="001B7F5B">
        <w:rPr>
          <w:rFonts w:asciiTheme="minorHAnsi" w:hAnsiTheme="minorHAnsi" w:cstheme="minorHAnsi"/>
          <w:sz w:val="22"/>
          <w:szCs w:val="22"/>
          <w:lang w:val="en-GB"/>
        </w:rPr>
        <w:t>denying</w:t>
      </w:r>
      <w:r w:rsidRPr="001B7F5B">
        <w:rPr>
          <w:rFonts w:asciiTheme="minorHAnsi" w:hAnsiTheme="minorHAnsi" w:cstheme="minorHAnsi"/>
          <w:sz w:val="22"/>
          <w:szCs w:val="22"/>
          <w:lang w:val="en-GB"/>
        </w:rPr>
        <w:t xml:space="preserve"> them </w:t>
      </w:r>
      <w:r w:rsidR="00182EF7" w:rsidRPr="001B7F5B">
        <w:rPr>
          <w:rFonts w:asciiTheme="minorHAnsi" w:hAnsiTheme="minorHAnsi" w:cstheme="minorHAnsi"/>
          <w:sz w:val="22"/>
          <w:szCs w:val="22"/>
          <w:lang w:val="en-GB"/>
        </w:rPr>
        <w:t>of</w:t>
      </w:r>
      <w:r w:rsidRPr="001B7F5B">
        <w:rPr>
          <w:rFonts w:asciiTheme="minorHAnsi" w:hAnsiTheme="minorHAnsi" w:cstheme="minorHAnsi"/>
          <w:sz w:val="22"/>
          <w:szCs w:val="22"/>
          <w:lang w:val="en-GB"/>
        </w:rPr>
        <w:t xml:space="preserve"> many social and development opportunities.</w:t>
      </w:r>
      <w:r w:rsidRPr="001B7F5B">
        <w:rPr>
          <w:rFonts w:asciiTheme="minorHAnsi" w:hAnsiTheme="minorHAnsi" w:cstheme="minorHAnsi"/>
          <w:color w:val="242424"/>
          <w:sz w:val="22"/>
          <w:szCs w:val="22"/>
          <w:lang w:val="en-GB"/>
        </w:rPr>
        <w:t xml:space="preserve"> To address the</w:t>
      </w:r>
      <w:r w:rsidR="00182EF7" w:rsidRPr="001B7F5B">
        <w:rPr>
          <w:rFonts w:asciiTheme="minorHAnsi" w:hAnsiTheme="minorHAnsi" w:cstheme="minorHAnsi"/>
          <w:color w:val="242424"/>
          <w:sz w:val="22"/>
          <w:szCs w:val="22"/>
          <w:lang w:val="en-GB"/>
        </w:rPr>
        <w:t xml:space="preserve">ir social exclusion, the </w:t>
      </w:r>
      <w:r w:rsidRPr="001B7F5B">
        <w:rPr>
          <w:rFonts w:asciiTheme="minorHAnsi" w:hAnsiTheme="minorHAnsi" w:cstheme="minorHAnsi"/>
          <w:color w:val="242424"/>
          <w:sz w:val="22"/>
          <w:szCs w:val="22"/>
          <w:lang w:val="en-GB"/>
        </w:rPr>
        <w:t>e</w:t>
      </w:r>
      <w:r w:rsidRPr="001B7F5B">
        <w:rPr>
          <w:rStyle w:val="markedcontent"/>
          <w:rFonts w:asciiTheme="minorHAnsi" w:eastAsiaTheme="minorEastAsia" w:hAnsiTheme="minorHAnsi" w:cstheme="minorHAnsi"/>
          <w:sz w:val="22"/>
          <w:szCs w:val="22"/>
          <w:lang w:val="en-GB"/>
        </w:rPr>
        <w:t xml:space="preserve">conomic empowerment </w:t>
      </w:r>
      <w:r w:rsidR="00182EF7" w:rsidRPr="001B7F5B">
        <w:rPr>
          <w:rStyle w:val="markedcontent"/>
          <w:rFonts w:asciiTheme="minorHAnsi" w:eastAsiaTheme="minorEastAsia" w:hAnsiTheme="minorHAnsi" w:cstheme="minorHAnsi"/>
          <w:sz w:val="22"/>
          <w:szCs w:val="22"/>
          <w:lang w:val="en-GB"/>
        </w:rPr>
        <w:t xml:space="preserve">of survivors </w:t>
      </w:r>
      <w:r w:rsidRPr="001B7F5B">
        <w:rPr>
          <w:rStyle w:val="markedcontent"/>
          <w:rFonts w:asciiTheme="minorHAnsi" w:eastAsiaTheme="minorEastAsia" w:hAnsiTheme="minorHAnsi" w:cstheme="minorHAnsi"/>
          <w:sz w:val="22"/>
          <w:szCs w:val="22"/>
          <w:lang w:val="en-GB"/>
        </w:rPr>
        <w:t>and risk mitigation measures are</w:t>
      </w:r>
      <w:r w:rsidR="00182EF7" w:rsidRPr="001B7F5B">
        <w:rPr>
          <w:rStyle w:val="markedcontent"/>
          <w:rFonts w:asciiTheme="minorHAnsi" w:eastAsiaTheme="minorEastAsia" w:hAnsiTheme="minorHAnsi" w:cstheme="minorHAnsi"/>
          <w:sz w:val="22"/>
          <w:szCs w:val="22"/>
          <w:lang w:val="en-GB"/>
        </w:rPr>
        <w:t xml:space="preserve"> of top priority</w:t>
      </w:r>
      <w:r w:rsidRPr="001B7F5B">
        <w:rPr>
          <w:rStyle w:val="markedcontent"/>
          <w:rFonts w:asciiTheme="minorHAnsi" w:eastAsiaTheme="minorEastAsia" w:hAnsiTheme="minorHAnsi" w:cstheme="minorHAnsi"/>
          <w:sz w:val="22"/>
          <w:szCs w:val="22"/>
          <w:lang w:val="en-GB"/>
        </w:rPr>
        <w:t xml:space="preserve"> </w:t>
      </w:r>
      <w:r w:rsidR="00182EF7" w:rsidRPr="001B7F5B">
        <w:rPr>
          <w:rStyle w:val="markedcontent"/>
          <w:rFonts w:asciiTheme="minorHAnsi" w:eastAsiaTheme="minorEastAsia" w:hAnsiTheme="minorHAnsi" w:cstheme="minorHAnsi"/>
          <w:sz w:val="22"/>
          <w:szCs w:val="22"/>
          <w:lang w:val="en-GB"/>
        </w:rPr>
        <w:t>if we want to help</w:t>
      </w:r>
      <w:r w:rsidRPr="001B7F5B">
        <w:rPr>
          <w:rStyle w:val="markedcontent"/>
          <w:rFonts w:asciiTheme="minorHAnsi" w:eastAsiaTheme="minorEastAsia" w:hAnsiTheme="minorHAnsi" w:cstheme="minorHAnsi"/>
          <w:sz w:val="22"/>
          <w:szCs w:val="22"/>
          <w:lang w:val="en-GB"/>
        </w:rPr>
        <w:t xml:space="preserve"> for women achieve their </w:t>
      </w:r>
      <w:r w:rsidR="00182EF7" w:rsidRPr="001B7F5B">
        <w:rPr>
          <w:rStyle w:val="markedcontent"/>
          <w:rFonts w:asciiTheme="minorHAnsi" w:eastAsiaTheme="minorEastAsia" w:hAnsiTheme="minorHAnsi" w:cstheme="minorHAnsi"/>
          <w:sz w:val="22"/>
          <w:szCs w:val="22"/>
          <w:lang w:val="en-GB"/>
        </w:rPr>
        <w:t xml:space="preserve">full </w:t>
      </w:r>
      <w:r w:rsidRPr="001B7F5B">
        <w:rPr>
          <w:rStyle w:val="markedcontent"/>
          <w:rFonts w:asciiTheme="minorHAnsi" w:eastAsiaTheme="minorEastAsia" w:hAnsiTheme="minorHAnsi" w:cstheme="minorHAnsi"/>
          <w:sz w:val="22"/>
          <w:szCs w:val="22"/>
          <w:lang w:val="en-GB"/>
        </w:rPr>
        <w:t>potential and advance their</w:t>
      </w:r>
      <w:r w:rsidRPr="001B7F5B">
        <w:rPr>
          <w:rFonts w:asciiTheme="minorHAnsi" w:hAnsiTheme="minorHAnsi" w:cstheme="minorHAnsi"/>
          <w:sz w:val="22"/>
          <w:szCs w:val="22"/>
          <w:lang w:val="en-GB"/>
        </w:rPr>
        <w:t xml:space="preserve"> </w:t>
      </w:r>
      <w:r w:rsidRPr="001B7F5B">
        <w:rPr>
          <w:rStyle w:val="markedcontent"/>
          <w:rFonts w:asciiTheme="minorHAnsi" w:eastAsiaTheme="minorEastAsia" w:hAnsiTheme="minorHAnsi" w:cstheme="minorHAnsi"/>
          <w:sz w:val="22"/>
          <w:szCs w:val="22"/>
          <w:lang w:val="en-GB"/>
        </w:rPr>
        <w:t xml:space="preserve">rights. It </w:t>
      </w:r>
      <w:r w:rsidR="00182EF7" w:rsidRPr="001B7F5B">
        <w:rPr>
          <w:rFonts w:asciiTheme="minorHAnsi" w:hAnsiTheme="minorHAnsi" w:cstheme="minorHAnsi"/>
          <w:sz w:val="22"/>
          <w:szCs w:val="22"/>
          <w:lang w:val="en-GB"/>
        </w:rPr>
        <w:t>also plays a key role in</w:t>
      </w:r>
      <w:r w:rsidRPr="001B7F5B">
        <w:rPr>
          <w:rFonts w:asciiTheme="minorHAnsi" w:hAnsiTheme="minorHAnsi" w:cstheme="minorHAnsi"/>
          <w:sz w:val="22"/>
          <w:szCs w:val="22"/>
          <w:lang w:val="en-GB"/>
        </w:rPr>
        <w:t xml:space="preserve"> ending the vicious cycle of abuse</w:t>
      </w:r>
      <w:r w:rsidR="00BA5281" w:rsidRPr="001B7F5B">
        <w:rPr>
          <w:rFonts w:asciiTheme="minorHAnsi" w:hAnsiTheme="minorHAnsi" w:cstheme="minorHAnsi"/>
          <w:sz w:val="22"/>
          <w:szCs w:val="22"/>
          <w:lang w:val="en-GB"/>
        </w:rPr>
        <w:t xml:space="preserve">. </w:t>
      </w:r>
      <w:r w:rsidR="001641D6" w:rsidRPr="001B7F5B">
        <w:rPr>
          <w:rFonts w:asciiTheme="minorHAnsi" w:hAnsiTheme="minorHAnsi" w:cstheme="minorHAnsi"/>
          <w:sz w:val="22"/>
          <w:szCs w:val="22"/>
          <w:lang w:val="en-GB"/>
        </w:rPr>
        <w:t xml:space="preserve">Mali access to CRSV services and other basic social services are huge. </w:t>
      </w:r>
      <w:r w:rsidR="00BA5281" w:rsidRPr="001B7F5B">
        <w:rPr>
          <w:rFonts w:asciiTheme="minorHAnsi" w:hAnsiTheme="minorHAnsi" w:cstheme="minorHAnsi"/>
          <w:sz w:val="22"/>
          <w:szCs w:val="22"/>
          <w:lang w:val="en-GB"/>
        </w:rPr>
        <w:t xml:space="preserve">This project will then give the </w:t>
      </w:r>
      <w:r w:rsidR="001641D6" w:rsidRPr="001B7F5B">
        <w:rPr>
          <w:rFonts w:asciiTheme="minorHAnsi" w:hAnsiTheme="minorHAnsi" w:cstheme="minorHAnsi"/>
          <w:sz w:val="22"/>
          <w:szCs w:val="22"/>
          <w:lang w:val="en-GB"/>
        </w:rPr>
        <w:t xml:space="preserve">opportunity to women and girls including </w:t>
      </w:r>
      <w:r w:rsidR="00BA5281" w:rsidRPr="001B7F5B">
        <w:rPr>
          <w:rFonts w:asciiTheme="minorHAnsi" w:hAnsiTheme="minorHAnsi" w:cstheme="minorHAnsi"/>
          <w:sz w:val="22"/>
          <w:szCs w:val="22"/>
          <w:lang w:val="en-GB"/>
        </w:rPr>
        <w:t xml:space="preserve"> survivors</w:t>
      </w:r>
      <w:r w:rsidR="00A14BEF" w:rsidRPr="001B7F5B">
        <w:rPr>
          <w:rFonts w:asciiTheme="minorHAnsi" w:hAnsiTheme="minorHAnsi" w:cstheme="minorHAnsi"/>
          <w:sz w:val="22"/>
          <w:szCs w:val="22"/>
          <w:lang w:val="en-GB"/>
        </w:rPr>
        <w:t xml:space="preserve"> </w:t>
      </w:r>
      <w:r w:rsidR="001641D6" w:rsidRPr="001B7F5B">
        <w:rPr>
          <w:rFonts w:asciiTheme="minorHAnsi" w:hAnsiTheme="minorHAnsi" w:cstheme="minorHAnsi"/>
          <w:sz w:val="22"/>
          <w:szCs w:val="22"/>
          <w:lang w:val="en-GB"/>
        </w:rPr>
        <w:t xml:space="preserve">access to safe services including women </w:t>
      </w:r>
      <w:r w:rsidR="00CF673B" w:rsidRPr="001B7F5B">
        <w:rPr>
          <w:rFonts w:asciiTheme="minorHAnsi" w:hAnsiTheme="minorHAnsi" w:cstheme="minorHAnsi"/>
          <w:sz w:val="22"/>
          <w:szCs w:val="22"/>
          <w:lang w:val="en-GB"/>
        </w:rPr>
        <w:t xml:space="preserve">friendly </w:t>
      </w:r>
      <w:r w:rsidR="001641D6" w:rsidRPr="001B7F5B">
        <w:rPr>
          <w:rFonts w:asciiTheme="minorHAnsi" w:hAnsiTheme="minorHAnsi" w:cstheme="minorHAnsi"/>
          <w:sz w:val="22"/>
          <w:szCs w:val="22"/>
          <w:lang w:val="en-GB"/>
        </w:rPr>
        <w:t xml:space="preserve">safe spaces </w:t>
      </w:r>
      <w:r w:rsidR="00CF673B" w:rsidRPr="001B7F5B">
        <w:rPr>
          <w:rFonts w:asciiTheme="minorHAnsi" w:hAnsiTheme="minorHAnsi" w:cstheme="minorHAnsi"/>
          <w:sz w:val="22"/>
          <w:szCs w:val="22"/>
          <w:lang w:val="en-GB"/>
        </w:rPr>
        <w:t>established in the camps.</w:t>
      </w:r>
      <w:r w:rsidR="00CF673B">
        <w:rPr>
          <w:rFonts w:asciiTheme="minorHAnsi" w:hAnsiTheme="minorHAnsi" w:cstheme="minorHAnsi"/>
          <w:sz w:val="22"/>
          <w:szCs w:val="22"/>
          <w:lang w:val="en-GB"/>
        </w:rPr>
        <w:t xml:space="preserve">  </w:t>
      </w:r>
    </w:p>
    <w:p w14:paraId="682A71CB" w14:textId="602AEE06" w:rsidR="006F4990" w:rsidRPr="0031708B" w:rsidRDefault="00BD07AE" w:rsidP="00A445F6">
      <w:pPr>
        <w:widowControl/>
        <w:spacing w:before="120" w:after="120" w:line="276" w:lineRule="auto"/>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 xml:space="preserve"> </w:t>
      </w:r>
    </w:p>
    <w:p w14:paraId="0873C539" w14:textId="61ABAEF4" w:rsidR="006C7AFD" w:rsidRPr="0031708B" w:rsidRDefault="00E957F5" w:rsidP="00A445F6">
      <w:pPr>
        <w:pStyle w:val="ListParagraph"/>
        <w:numPr>
          <w:ilvl w:val="1"/>
          <w:numId w:val="47"/>
        </w:numPr>
        <w:jc w:val="both"/>
        <w:rPr>
          <w:rFonts w:asciiTheme="minorHAnsi" w:hAnsiTheme="minorHAnsi" w:cstheme="minorHAnsi"/>
          <w:b/>
          <w:bCs/>
          <w:color w:val="000000"/>
          <w:sz w:val="22"/>
          <w:szCs w:val="22"/>
          <w:lang w:val="en-GB"/>
        </w:rPr>
      </w:pPr>
      <w:r w:rsidRPr="0031708B">
        <w:rPr>
          <w:rFonts w:asciiTheme="minorHAnsi" w:hAnsiTheme="minorHAnsi" w:cstheme="minorHAnsi"/>
          <w:b/>
          <w:bCs/>
          <w:color w:val="000000"/>
          <w:sz w:val="22"/>
          <w:szCs w:val="22"/>
          <w:lang w:val="en-GB"/>
        </w:rPr>
        <w:t>D</w:t>
      </w:r>
      <w:r w:rsidR="008A6E99" w:rsidRPr="0031708B">
        <w:rPr>
          <w:rFonts w:asciiTheme="minorHAnsi" w:hAnsiTheme="minorHAnsi" w:cstheme="minorHAnsi"/>
          <w:b/>
          <w:bCs/>
          <w:color w:val="000000"/>
          <w:sz w:val="22"/>
          <w:szCs w:val="22"/>
          <w:lang w:val="en-GB"/>
        </w:rPr>
        <w:t xml:space="preserve">escribe the rationale behind the design of this project. </w:t>
      </w:r>
      <w:r w:rsidR="006C7AFD" w:rsidRPr="0031708B">
        <w:rPr>
          <w:rFonts w:asciiTheme="minorHAnsi" w:hAnsiTheme="minorHAnsi" w:cstheme="minorHAnsi"/>
          <w:b/>
          <w:bCs/>
          <w:color w:val="000000"/>
          <w:sz w:val="22"/>
          <w:szCs w:val="22"/>
          <w:lang w:val="en-GB"/>
        </w:rPr>
        <w:t xml:space="preserve">What gap will this project fill? </w:t>
      </w:r>
      <w:r w:rsidR="008A6E99" w:rsidRPr="0031708B">
        <w:rPr>
          <w:rFonts w:asciiTheme="minorHAnsi" w:hAnsiTheme="minorHAnsi" w:cstheme="minorHAnsi"/>
          <w:b/>
          <w:bCs/>
          <w:color w:val="000000"/>
          <w:sz w:val="22"/>
          <w:szCs w:val="22"/>
          <w:lang w:val="en-GB"/>
        </w:rPr>
        <w:t>Explain the added</w:t>
      </w:r>
      <w:r w:rsidR="0014069D" w:rsidRPr="0031708B">
        <w:rPr>
          <w:rFonts w:asciiTheme="minorHAnsi" w:hAnsiTheme="minorHAnsi" w:cstheme="minorHAnsi"/>
          <w:b/>
          <w:bCs/>
          <w:color w:val="000000"/>
          <w:sz w:val="22"/>
          <w:szCs w:val="22"/>
          <w:lang w:val="en-GB"/>
        </w:rPr>
        <w:t xml:space="preserve"> </w:t>
      </w:r>
      <w:r w:rsidR="008A6E99" w:rsidRPr="0031708B">
        <w:rPr>
          <w:rFonts w:asciiTheme="minorHAnsi" w:hAnsiTheme="minorHAnsi" w:cstheme="minorHAnsi"/>
          <w:b/>
          <w:bCs/>
          <w:color w:val="000000"/>
          <w:sz w:val="22"/>
          <w:szCs w:val="22"/>
          <w:lang w:val="en-GB"/>
        </w:rPr>
        <w:t>value of this project</w:t>
      </w:r>
      <w:r w:rsidR="0014069D" w:rsidRPr="0031708B">
        <w:rPr>
          <w:rFonts w:asciiTheme="minorHAnsi" w:hAnsiTheme="minorHAnsi" w:cstheme="minorHAnsi"/>
          <w:b/>
          <w:bCs/>
          <w:color w:val="000000"/>
          <w:sz w:val="22"/>
          <w:szCs w:val="22"/>
          <w:lang w:val="en-GB"/>
        </w:rPr>
        <w:t xml:space="preserve">. </w:t>
      </w:r>
    </w:p>
    <w:p w14:paraId="1263BF81" w14:textId="77777777" w:rsidR="00BD07AE" w:rsidRPr="0031708B" w:rsidRDefault="00BD07AE" w:rsidP="00A445F6">
      <w:pPr>
        <w:pStyle w:val="ListParagraph"/>
        <w:ind w:left="1440"/>
        <w:jc w:val="both"/>
        <w:rPr>
          <w:rFonts w:asciiTheme="minorHAnsi" w:hAnsiTheme="minorHAnsi" w:cstheme="minorHAnsi"/>
          <w:color w:val="000000"/>
          <w:sz w:val="22"/>
          <w:szCs w:val="22"/>
          <w:lang w:val="en-GB"/>
        </w:rPr>
      </w:pPr>
    </w:p>
    <w:p w14:paraId="004CB825" w14:textId="2B42EBFD" w:rsidR="00BD07AE" w:rsidRPr="0031708B" w:rsidRDefault="00182EF7" w:rsidP="00A445F6">
      <w:pPr>
        <w:jc w:val="both"/>
        <w:rPr>
          <w:rFonts w:asciiTheme="minorHAnsi" w:hAnsiTheme="minorHAnsi" w:cstheme="minorHAnsi"/>
          <w:color w:val="212121"/>
          <w:sz w:val="22"/>
          <w:szCs w:val="22"/>
          <w:shd w:val="clear" w:color="auto" w:fill="FFFFFF"/>
          <w:lang w:val="en-US"/>
        </w:rPr>
      </w:pPr>
      <w:r>
        <w:rPr>
          <w:rFonts w:asciiTheme="minorHAnsi" w:hAnsiTheme="minorHAnsi" w:cstheme="minorHAnsi"/>
          <w:color w:val="212121"/>
          <w:sz w:val="22"/>
          <w:szCs w:val="22"/>
          <w:shd w:val="clear" w:color="auto" w:fill="FFFFFF"/>
          <w:lang w:val="en-US"/>
        </w:rPr>
        <w:t>An assessment of the</w:t>
      </w:r>
      <w:r w:rsidR="00BD07AE" w:rsidRPr="0031708B">
        <w:rPr>
          <w:rFonts w:asciiTheme="minorHAnsi" w:hAnsiTheme="minorHAnsi" w:cstheme="minorHAnsi"/>
          <w:color w:val="212121"/>
          <w:sz w:val="22"/>
          <w:szCs w:val="22"/>
          <w:shd w:val="clear" w:color="auto" w:fill="FFFFFF"/>
          <w:lang w:val="en-US"/>
        </w:rPr>
        <w:t xml:space="preserve"> GBV response </w:t>
      </w:r>
      <w:r>
        <w:rPr>
          <w:rFonts w:asciiTheme="minorHAnsi" w:hAnsiTheme="minorHAnsi" w:cstheme="minorHAnsi"/>
          <w:color w:val="212121"/>
          <w:sz w:val="22"/>
          <w:szCs w:val="22"/>
          <w:shd w:val="clear" w:color="auto" w:fill="FFFFFF"/>
          <w:lang w:val="en-US"/>
        </w:rPr>
        <w:t xml:space="preserve">conducted </w:t>
      </w:r>
      <w:r w:rsidR="00BD07AE" w:rsidRPr="0031708B">
        <w:rPr>
          <w:rFonts w:asciiTheme="minorHAnsi" w:hAnsiTheme="minorHAnsi" w:cstheme="minorHAnsi"/>
          <w:color w:val="212121"/>
          <w:sz w:val="22"/>
          <w:szCs w:val="22"/>
          <w:shd w:val="clear" w:color="auto" w:fill="FFFFFF"/>
          <w:lang w:val="en-US"/>
        </w:rPr>
        <w:t>in October 2022</w:t>
      </w:r>
      <w:r>
        <w:rPr>
          <w:rFonts w:asciiTheme="minorHAnsi" w:hAnsiTheme="minorHAnsi" w:cstheme="minorHAnsi"/>
          <w:color w:val="212121"/>
          <w:sz w:val="22"/>
          <w:szCs w:val="22"/>
          <w:shd w:val="clear" w:color="auto" w:fill="FFFFFF"/>
          <w:lang w:val="en-US"/>
        </w:rPr>
        <w:t>,</w:t>
      </w:r>
      <w:r w:rsidR="00BD07AE" w:rsidRPr="0031708B">
        <w:rPr>
          <w:rFonts w:asciiTheme="minorHAnsi" w:hAnsiTheme="minorHAnsi" w:cstheme="minorHAnsi"/>
          <w:color w:val="212121"/>
          <w:sz w:val="22"/>
          <w:szCs w:val="22"/>
          <w:shd w:val="clear" w:color="auto" w:fill="FFFFFF"/>
          <w:lang w:val="en-US"/>
        </w:rPr>
        <w:t xml:space="preserve"> revealed significant gaps in terms of access to GBV services.</w:t>
      </w:r>
      <w:r>
        <w:rPr>
          <w:rFonts w:asciiTheme="minorHAnsi" w:hAnsiTheme="minorHAnsi" w:cstheme="minorHAnsi"/>
          <w:color w:val="212121"/>
          <w:sz w:val="22"/>
          <w:szCs w:val="22"/>
          <w:shd w:val="clear" w:color="auto" w:fill="FFFFFF"/>
          <w:lang w:val="en-US"/>
        </w:rPr>
        <w:t xml:space="preserve"> In 2022, in Mali,</w:t>
      </w:r>
      <w:r w:rsidR="00BD07AE" w:rsidRPr="0031708B">
        <w:rPr>
          <w:rFonts w:asciiTheme="minorHAnsi" w:hAnsiTheme="minorHAnsi" w:cstheme="minorHAnsi"/>
          <w:color w:val="212121"/>
          <w:sz w:val="22"/>
          <w:szCs w:val="22"/>
          <w:shd w:val="clear" w:color="auto" w:fill="FFFFFF"/>
          <w:lang w:val="en-US"/>
        </w:rPr>
        <w:t xml:space="preserve"> </w:t>
      </w:r>
      <w:r w:rsidR="00737575">
        <w:rPr>
          <w:rFonts w:asciiTheme="minorHAnsi" w:hAnsiTheme="minorHAnsi" w:cstheme="minorHAnsi"/>
          <w:color w:val="212121"/>
          <w:sz w:val="22"/>
          <w:szCs w:val="22"/>
          <w:shd w:val="clear" w:color="auto" w:fill="FFFFFF"/>
          <w:lang w:val="en-US"/>
        </w:rPr>
        <w:t>CRSV</w:t>
      </w:r>
      <w:r w:rsidR="00BD07AE" w:rsidRPr="0031708B">
        <w:rPr>
          <w:rFonts w:asciiTheme="minorHAnsi" w:hAnsiTheme="minorHAnsi" w:cstheme="minorHAnsi"/>
          <w:color w:val="212121"/>
          <w:sz w:val="22"/>
          <w:szCs w:val="22"/>
          <w:shd w:val="clear" w:color="auto" w:fill="FFFFFF"/>
          <w:lang w:val="en-US"/>
        </w:rPr>
        <w:t xml:space="preserve"> survivors in need </w:t>
      </w:r>
      <w:r w:rsidR="00737575">
        <w:rPr>
          <w:rFonts w:asciiTheme="minorHAnsi" w:hAnsiTheme="minorHAnsi" w:cstheme="minorHAnsi"/>
          <w:color w:val="212121"/>
          <w:sz w:val="22"/>
          <w:szCs w:val="22"/>
          <w:shd w:val="clear" w:color="auto" w:fill="FFFFFF"/>
          <w:lang w:val="en-US"/>
        </w:rPr>
        <w:t xml:space="preserve">of </w:t>
      </w:r>
      <w:r w:rsidR="00BD07AE" w:rsidRPr="0031708B">
        <w:rPr>
          <w:rFonts w:asciiTheme="minorHAnsi" w:hAnsiTheme="minorHAnsi" w:cstheme="minorHAnsi"/>
          <w:color w:val="212121"/>
          <w:sz w:val="22"/>
          <w:szCs w:val="22"/>
          <w:shd w:val="clear" w:color="auto" w:fill="FFFFFF"/>
          <w:lang w:val="en-US"/>
        </w:rPr>
        <w:t xml:space="preserve">medical assistance, safe housing </w:t>
      </w:r>
      <w:r w:rsidR="00BD07AE" w:rsidRPr="0031708B">
        <w:rPr>
          <w:rFonts w:asciiTheme="minorHAnsi" w:hAnsiTheme="minorHAnsi" w:cstheme="minorHAnsi"/>
          <w:color w:val="212121"/>
          <w:sz w:val="22"/>
          <w:szCs w:val="22"/>
          <w:shd w:val="clear" w:color="auto" w:fill="FFFFFF"/>
          <w:lang w:val="en-US"/>
        </w:rPr>
        <w:lastRenderedPageBreak/>
        <w:t>and socio-economic reintegration were not able to receive support</w:t>
      </w:r>
      <w:r w:rsidR="00737575">
        <w:rPr>
          <w:rFonts w:asciiTheme="minorHAnsi" w:hAnsiTheme="minorHAnsi" w:cstheme="minorHAnsi"/>
          <w:color w:val="212121"/>
          <w:sz w:val="22"/>
          <w:szCs w:val="22"/>
          <w:shd w:val="clear" w:color="auto" w:fill="FFFFFF"/>
          <w:lang w:val="en-US"/>
        </w:rPr>
        <w:t xml:space="preserve">. According of the results of this assessment, </w:t>
      </w:r>
      <w:r w:rsidR="00737575" w:rsidRPr="0031708B">
        <w:rPr>
          <w:rFonts w:asciiTheme="minorHAnsi" w:hAnsiTheme="minorHAnsi" w:cstheme="minorHAnsi"/>
          <w:color w:val="212121"/>
          <w:sz w:val="22"/>
          <w:szCs w:val="22"/>
          <w:shd w:val="clear" w:color="auto" w:fill="FFFFFF"/>
          <w:lang w:val="en-US"/>
        </w:rPr>
        <w:t>16</w:t>
      </w:r>
      <w:r w:rsidR="00BD07AE" w:rsidRPr="0031708B">
        <w:rPr>
          <w:rFonts w:asciiTheme="minorHAnsi" w:hAnsiTheme="minorHAnsi" w:cstheme="minorHAnsi"/>
          <w:color w:val="212121"/>
          <w:sz w:val="22"/>
          <w:szCs w:val="22"/>
          <w:shd w:val="clear" w:color="auto" w:fill="FFFFFF"/>
          <w:lang w:val="en-US"/>
        </w:rPr>
        <w:t xml:space="preserve">% of survivors of Gender based violence (GBV) were not able to </w:t>
      </w:r>
      <w:r w:rsidR="00737575">
        <w:rPr>
          <w:rFonts w:asciiTheme="minorHAnsi" w:hAnsiTheme="minorHAnsi" w:cstheme="minorHAnsi"/>
          <w:color w:val="212121"/>
          <w:sz w:val="22"/>
          <w:szCs w:val="22"/>
          <w:shd w:val="clear" w:color="auto" w:fill="FFFFFF"/>
          <w:lang w:val="en-US"/>
        </w:rPr>
        <w:t>seek</w:t>
      </w:r>
      <w:r w:rsidR="00BD07AE" w:rsidRPr="0031708B">
        <w:rPr>
          <w:rFonts w:asciiTheme="minorHAnsi" w:hAnsiTheme="minorHAnsi" w:cstheme="minorHAnsi"/>
          <w:color w:val="212121"/>
          <w:sz w:val="22"/>
          <w:szCs w:val="22"/>
          <w:shd w:val="clear" w:color="auto" w:fill="FFFFFF"/>
          <w:lang w:val="en-US"/>
        </w:rPr>
        <w:t xml:space="preserve"> medical assistance, 32% could not access safe </w:t>
      </w:r>
      <w:r w:rsidR="00737575">
        <w:rPr>
          <w:rFonts w:asciiTheme="minorHAnsi" w:hAnsiTheme="minorHAnsi" w:cstheme="minorHAnsi"/>
          <w:color w:val="212121"/>
          <w:sz w:val="22"/>
          <w:szCs w:val="22"/>
          <w:shd w:val="clear" w:color="auto" w:fill="FFFFFF"/>
          <w:lang w:val="en-US"/>
        </w:rPr>
        <w:t>shelters</w:t>
      </w:r>
      <w:r w:rsidR="00BD07AE" w:rsidRPr="0031708B">
        <w:rPr>
          <w:rFonts w:asciiTheme="minorHAnsi" w:hAnsiTheme="minorHAnsi" w:cstheme="minorHAnsi"/>
          <w:color w:val="212121"/>
          <w:sz w:val="22"/>
          <w:szCs w:val="22"/>
          <w:shd w:val="clear" w:color="auto" w:fill="FFFFFF"/>
          <w:lang w:val="en-US"/>
        </w:rPr>
        <w:t xml:space="preserve"> or refuge, 46% were not able to be socio-economically reintegrated. </w:t>
      </w:r>
      <w:r w:rsidR="00737575">
        <w:rPr>
          <w:rFonts w:asciiTheme="minorHAnsi" w:hAnsiTheme="minorHAnsi" w:cstheme="minorHAnsi"/>
          <w:color w:val="212121"/>
          <w:sz w:val="22"/>
          <w:szCs w:val="22"/>
          <w:shd w:val="clear" w:color="auto" w:fill="FFFFFF"/>
          <w:lang w:val="en-US"/>
        </w:rPr>
        <w:t>Based on this</w:t>
      </w:r>
      <w:r w:rsidR="00BD07AE" w:rsidRPr="0031708B">
        <w:rPr>
          <w:rFonts w:asciiTheme="minorHAnsi" w:hAnsiTheme="minorHAnsi" w:cstheme="minorHAnsi"/>
          <w:color w:val="212121"/>
          <w:sz w:val="22"/>
          <w:szCs w:val="22"/>
          <w:shd w:val="clear" w:color="auto" w:fill="FFFFFF"/>
          <w:lang w:val="en-US"/>
        </w:rPr>
        <w:t xml:space="preserve"> global analysis, </w:t>
      </w:r>
      <w:r w:rsidR="00737575">
        <w:rPr>
          <w:rFonts w:asciiTheme="minorHAnsi" w:hAnsiTheme="minorHAnsi" w:cstheme="minorHAnsi"/>
          <w:color w:val="212121"/>
          <w:sz w:val="22"/>
          <w:szCs w:val="22"/>
          <w:shd w:val="clear" w:color="auto" w:fill="FFFFFF"/>
          <w:lang w:val="en-US"/>
        </w:rPr>
        <w:t xml:space="preserve">the situation in </w:t>
      </w:r>
      <w:r w:rsidR="00BD07AE" w:rsidRPr="0031708B">
        <w:rPr>
          <w:rFonts w:asciiTheme="minorHAnsi" w:hAnsiTheme="minorHAnsi" w:cstheme="minorHAnsi"/>
          <w:color w:val="212121"/>
          <w:sz w:val="22"/>
          <w:szCs w:val="22"/>
          <w:shd w:val="clear" w:color="auto" w:fill="FFFFFF"/>
          <w:lang w:val="en-US"/>
        </w:rPr>
        <w:t>Gao and M</w:t>
      </w:r>
      <w:r w:rsidR="00737575">
        <w:rPr>
          <w:rFonts w:asciiTheme="minorHAnsi" w:hAnsiTheme="minorHAnsi" w:cstheme="minorHAnsi"/>
          <w:color w:val="212121"/>
          <w:sz w:val="22"/>
          <w:szCs w:val="22"/>
          <w:shd w:val="clear" w:color="auto" w:fill="FFFFFF"/>
          <w:lang w:val="en-US"/>
        </w:rPr>
        <w:t>é</w:t>
      </w:r>
      <w:r w:rsidR="00BD07AE" w:rsidRPr="0031708B">
        <w:rPr>
          <w:rFonts w:asciiTheme="minorHAnsi" w:hAnsiTheme="minorHAnsi" w:cstheme="minorHAnsi"/>
          <w:color w:val="212121"/>
          <w:sz w:val="22"/>
          <w:szCs w:val="22"/>
          <w:shd w:val="clear" w:color="auto" w:fill="FFFFFF"/>
          <w:lang w:val="en-US"/>
        </w:rPr>
        <w:t xml:space="preserve">naka may be </w:t>
      </w:r>
      <w:r w:rsidR="00BD07AE" w:rsidRPr="00016164">
        <w:rPr>
          <w:rFonts w:asciiTheme="minorHAnsi" w:hAnsiTheme="minorHAnsi" w:cstheme="minorHAnsi"/>
          <w:color w:val="212121"/>
          <w:sz w:val="22"/>
          <w:szCs w:val="22"/>
          <w:shd w:val="clear" w:color="auto" w:fill="FFFFFF"/>
          <w:lang w:val="en-US"/>
        </w:rPr>
        <w:t>even worse</w:t>
      </w:r>
      <w:r w:rsidR="00737575" w:rsidRPr="00016164">
        <w:rPr>
          <w:rFonts w:asciiTheme="minorHAnsi" w:hAnsiTheme="minorHAnsi" w:cstheme="minorHAnsi"/>
          <w:color w:val="212121"/>
          <w:sz w:val="22"/>
          <w:szCs w:val="22"/>
          <w:shd w:val="clear" w:color="auto" w:fill="FFFFFF"/>
          <w:lang w:val="en-US"/>
        </w:rPr>
        <w:t xml:space="preserve"> since </w:t>
      </w:r>
      <w:r w:rsidR="00737575" w:rsidRPr="00EC4C05">
        <w:rPr>
          <w:rFonts w:asciiTheme="minorHAnsi" w:eastAsiaTheme="minorHAnsi" w:hAnsiTheme="minorHAnsi" w:cstheme="minorHAnsi"/>
          <w:sz w:val="22"/>
          <w:szCs w:val="22"/>
          <w:lang w:val="en-US"/>
        </w:rPr>
        <w:t xml:space="preserve">the recent insecurity </w:t>
      </w:r>
      <w:r w:rsidR="00737575" w:rsidRPr="00EC4C05">
        <w:rPr>
          <w:rFonts w:asciiTheme="minorHAnsi" w:hAnsiTheme="minorHAnsi" w:cstheme="minorHAnsi"/>
          <w:sz w:val="22"/>
          <w:szCs w:val="22"/>
          <w:lang w:val="en-US"/>
        </w:rPr>
        <w:t>has affected more than 65% of the health facilities, some have been vandalized and others have been closed due to staff withdrawal.</w:t>
      </w:r>
      <w:r w:rsidR="00016164">
        <w:rPr>
          <w:rStyle w:val="FootnoteReference"/>
          <w:rFonts w:asciiTheme="minorHAnsi" w:hAnsiTheme="minorHAnsi" w:cstheme="minorHAnsi"/>
          <w:sz w:val="22"/>
          <w:szCs w:val="22"/>
        </w:rPr>
        <w:footnoteReference w:id="8"/>
      </w:r>
      <w:r w:rsidR="00737575" w:rsidRPr="00EC4C05">
        <w:rPr>
          <w:rFonts w:asciiTheme="majorBidi" w:eastAsiaTheme="minorHAnsi" w:hAnsiTheme="majorBidi" w:cstheme="majorBidi"/>
          <w:lang w:val="en-US"/>
        </w:rPr>
        <w:t xml:space="preserve"> </w:t>
      </w:r>
      <w:r w:rsidR="00016164" w:rsidRPr="00EC4C05">
        <w:rPr>
          <w:rFonts w:asciiTheme="majorBidi" w:eastAsiaTheme="minorHAnsi" w:hAnsiTheme="majorBidi" w:cstheme="majorBidi"/>
          <w:lang w:val="en-US"/>
        </w:rPr>
        <w:t xml:space="preserve"> </w:t>
      </w:r>
      <w:r w:rsidR="00016164" w:rsidRPr="00EC4C05">
        <w:rPr>
          <w:rFonts w:asciiTheme="minorHAnsi" w:hAnsiTheme="minorHAnsi" w:cstheme="minorHAnsi"/>
          <w:sz w:val="22"/>
          <w:szCs w:val="22"/>
          <w:lang w:val="en-US"/>
        </w:rPr>
        <w:t>Hence, the full enjoyment of sexual and reproductive health and reproductive health rights remains a challenge for pregnant and lactating women.</w:t>
      </w:r>
      <w:r w:rsidR="00737575" w:rsidRPr="00EC4C05">
        <w:rPr>
          <w:rFonts w:asciiTheme="minorHAnsi" w:eastAsiaTheme="minorHAnsi" w:hAnsiTheme="minorHAnsi" w:cstheme="minorHAnsi"/>
          <w:sz w:val="22"/>
          <w:szCs w:val="22"/>
          <w:lang w:val="en-US"/>
        </w:rPr>
        <w:t xml:space="preserve"> </w:t>
      </w:r>
      <w:r w:rsidR="0024277B" w:rsidRPr="0024277B">
        <w:rPr>
          <w:rFonts w:asciiTheme="minorHAnsi" w:hAnsiTheme="minorHAnsi" w:cstheme="minorHAnsi"/>
          <w:color w:val="212121"/>
          <w:sz w:val="22"/>
          <w:szCs w:val="22"/>
          <w:shd w:val="clear" w:color="auto" w:fill="FFFFFF"/>
          <w:lang w:val="en-US"/>
        </w:rPr>
        <w:t xml:space="preserve">The </w:t>
      </w:r>
      <w:r w:rsidR="0024277B">
        <w:rPr>
          <w:rFonts w:asciiTheme="minorHAnsi" w:hAnsiTheme="minorHAnsi" w:cstheme="minorHAnsi"/>
          <w:color w:val="212121"/>
          <w:sz w:val="22"/>
          <w:szCs w:val="22"/>
          <w:shd w:val="clear" w:color="auto" w:fill="FFFFFF"/>
          <w:lang w:val="en-US"/>
        </w:rPr>
        <w:t>finding</w:t>
      </w:r>
      <w:r w:rsidR="0024277B" w:rsidRPr="0024277B">
        <w:rPr>
          <w:rFonts w:asciiTheme="minorHAnsi" w:hAnsiTheme="minorHAnsi" w:cstheme="minorHAnsi"/>
          <w:color w:val="212121"/>
          <w:sz w:val="22"/>
          <w:szCs w:val="22"/>
          <w:shd w:val="clear" w:color="auto" w:fill="FFFFFF"/>
          <w:lang w:val="en-US"/>
        </w:rPr>
        <w:t>s of this study will serve as a baseline for the upcoming project to improve project planning and implementation</w:t>
      </w:r>
      <w:r w:rsidR="0024277B">
        <w:rPr>
          <w:rFonts w:asciiTheme="minorHAnsi" w:hAnsiTheme="minorHAnsi" w:cstheme="minorHAnsi"/>
          <w:color w:val="212121"/>
          <w:sz w:val="22"/>
          <w:szCs w:val="22"/>
          <w:shd w:val="clear" w:color="auto" w:fill="FFFFFF"/>
          <w:lang w:val="en-US"/>
        </w:rPr>
        <w:t xml:space="preserve">. </w:t>
      </w:r>
      <w:r w:rsidR="00016164">
        <w:rPr>
          <w:rFonts w:asciiTheme="minorHAnsi" w:hAnsiTheme="minorHAnsi" w:cstheme="minorHAnsi"/>
          <w:color w:val="212121"/>
          <w:sz w:val="22"/>
          <w:szCs w:val="22"/>
          <w:shd w:val="clear" w:color="auto" w:fill="FFFFFF"/>
          <w:lang w:val="en-US"/>
        </w:rPr>
        <w:t>It is planned to establish in each region</w:t>
      </w:r>
      <w:r w:rsidR="0024277B">
        <w:rPr>
          <w:rFonts w:asciiTheme="minorHAnsi" w:hAnsiTheme="minorHAnsi" w:cstheme="minorHAnsi"/>
          <w:color w:val="212121"/>
          <w:sz w:val="22"/>
          <w:szCs w:val="22"/>
          <w:shd w:val="clear" w:color="auto" w:fill="FFFFFF"/>
          <w:lang w:val="en-US"/>
        </w:rPr>
        <w:t>, one additional</w:t>
      </w:r>
      <w:r w:rsidR="0024277B" w:rsidRPr="0031708B">
        <w:rPr>
          <w:rFonts w:asciiTheme="minorHAnsi" w:hAnsiTheme="minorHAnsi" w:cstheme="minorHAnsi"/>
          <w:color w:val="212121"/>
          <w:sz w:val="22"/>
          <w:szCs w:val="22"/>
          <w:shd w:val="clear" w:color="auto" w:fill="FFFFFF"/>
          <w:lang w:val="en-US"/>
        </w:rPr>
        <w:t xml:space="preserve"> comprehensive center</w:t>
      </w:r>
      <w:r w:rsidR="0024277B">
        <w:rPr>
          <w:rFonts w:asciiTheme="minorHAnsi" w:hAnsiTheme="minorHAnsi" w:cstheme="minorHAnsi"/>
          <w:color w:val="212121"/>
          <w:sz w:val="22"/>
          <w:szCs w:val="22"/>
          <w:shd w:val="clear" w:color="auto" w:fill="FFFFFF"/>
          <w:lang w:val="en-US"/>
        </w:rPr>
        <w:t xml:space="preserve"> in</w:t>
      </w:r>
      <w:r w:rsidR="0024277B" w:rsidRPr="0031708B">
        <w:rPr>
          <w:rFonts w:asciiTheme="minorHAnsi" w:hAnsiTheme="minorHAnsi" w:cstheme="minorHAnsi"/>
          <w:color w:val="212121"/>
          <w:sz w:val="22"/>
          <w:szCs w:val="22"/>
          <w:shd w:val="clear" w:color="auto" w:fill="FFFFFF"/>
          <w:lang w:val="en-US"/>
        </w:rPr>
        <w:t xml:space="preserve"> </w:t>
      </w:r>
      <w:r w:rsidR="00AF0DD9" w:rsidRPr="0031708B">
        <w:rPr>
          <w:rFonts w:asciiTheme="minorHAnsi" w:hAnsiTheme="minorHAnsi" w:cstheme="minorHAnsi"/>
          <w:color w:val="212121"/>
          <w:sz w:val="22"/>
          <w:szCs w:val="22"/>
          <w:shd w:val="clear" w:color="auto" w:fill="FFFFFF"/>
          <w:lang w:val="en-US"/>
        </w:rPr>
        <w:t>Gao and M</w:t>
      </w:r>
      <w:r w:rsidR="0024277B">
        <w:rPr>
          <w:rFonts w:asciiTheme="minorHAnsi" w:hAnsiTheme="minorHAnsi" w:cstheme="minorHAnsi"/>
          <w:color w:val="212121"/>
          <w:sz w:val="22"/>
          <w:szCs w:val="22"/>
          <w:shd w:val="clear" w:color="auto" w:fill="FFFFFF"/>
          <w:lang w:val="en-US"/>
        </w:rPr>
        <w:t>é</w:t>
      </w:r>
      <w:r w:rsidR="00AF0DD9" w:rsidRPr="0031708B">
        <w:rPr>
          <w:rFonts w:asciiTheme="minorHAnsi" w:hAnsiTheme="minorHAnsi" w:cstheme="minorHAnsi"/>
          <w:color w:val="212121"/>
          <w:sz w:val="22"/>
          <w:szCs w:val="22"/>
          <w:shd w:val="clear" w:color="auto" w:fill="FFFFFF"/>
          <w:lang w:val="en-US"/>
        </w:rPr>
        <w:t>naka to complement the existing services offered by UNFPA and UNHCR</w:t>
      </w:r>
      <w:r w:rsidR="0024277B">
        <w:rPr>
          <w:rFonts w:asciiTheme="minorHAnsi" w:hAnsiTheme="minorHAnsi" w:cstheme="minorHAnsi"/>
          <w:color w:val="212121"/>
          <w:sz w:val="22"/>
          <w:szCs w:val="22"/>
          <w:shd w:val="clear" w:color="auto" w:fill="FFFFFF"/>
          <w:lang w:val="en-US"/>
        </w:rPr>
        <w:t>.</w:t>
      </w:r>
    </w:p>
    <w:p w14:paraId="5357ABB2" w14:textId="77777777" w:rsidR="00BD07AE" w:rsidRPr="0031708B" w:rsidRDefault="00BD07AE" w:rsidP="00A445F6">
      <w:pPr>
        <w:jc w:val="both"/>
        <w:rPr>
          <w:rFonts w:asciiTheme="minorHAnsi" w:hAnsiTheme="minorHAnsi" w:cstheme="minorHAnsi"/>
          <w:color w:val="000000"/>
          <w:sz w:val="22"/>
          <w:szCs w:val="22"/>
          <w:lang w:val="en-GB"/>
        </w:rPr>
      </w:pPr>
    </w:p>
    <w:p w14:paraId="2509FEC1" w14:textId="213E9946" w:rsidR="00AD3A35" w:rsidRPr="0031708B" w:rsidRDefault="00AD3A35" w:rsidP="00A445F6">
      <w:pPr>
        <w:pStyle w:val="ListParagraph"/>
        <w:numPr>
          <w:ilvl w:val="1"/>
          <w:numId w:val="47"/>
        </w:numPr>
        <w:jc w:val="both"/>
        <w:rPr>
          <w:rFonts w:asciiTheme="minorHAnsi" w:hAnsiTheme="minorHAnsi" w:cstheme="minorHAnsi"/>
          <w:b/>
          <w:bCs/>
          <w:color w:val="000000"/>
          <w:sz w:val="22"/>
          <w:szCs w:val="22"/>
          <w:lang w:val="en-GB"/>
        </w:rPr>
      </w:pPr>
      <w:r w:rsidRPr="0031708B">
        <w:rPr>
          <w:rFonts w:asciiTheme="minorHAnsi" w:hAnsiTheme="minorHAnsi" w:cstheme="minorHAnsi"/>
          <w:b/>
          <w:bCs/>
          <w:color w:val="000000"/>
          <w:sz w:val="22"/>
          <w:szCs w:val="22"/>
          <w:lang w:val="en-GB"/>
        </w:rPr>
        <w:t xml:space="preserve">Explain </w:t>
      </w:r>
      <w:r w:rsidR="00BB1056" w:rsidRPr="0031708B">
        <w:rPr>
          <w:rFonts w:asciiTheme="minorHAnsi" w:hAnsiTheme="minorHAnsi" w:cstheme="minorHAnsi"/>
          <w:b/>
          <w:bCs/>
          <w:color w:val="000000"/>
          <w:sz w:val="22"/>
          <w:szCs w:val="22"/>
          <w:lang w:val="en-GB"/>
        </w:rPr>
        <w:t xml:space="preserve">how the Participating UN Organisations </w:t>
      </w:r>
      <w:r w:rsidR="00136E75" w:rsidRPr="0031708B">
        <w:rPr>
          <w:rFonts w:asciiTheme="minorHAnsi" w:hAnsiTheme="minorHAnsi" w:cstheme="minorHAnsi"/>
          <w:b/>
          <w:bCs/>
          <w:color w:val="000000"/>
          <w:sz w:val="22"/>
          <w:szCs w:val="22"/>
          <w:lang w:val="en-GB"/>
        </w:rPr>
        <w:t xml:space="preserve">will </w:t>
      </w:r>
      <w:r w:rsidR="006B21D0" w:rsidRPr="0031708B">
        <w:rPr>
          <w:rFonts w:asciiTheme="minorHAnsi" w:hAnsiTheme="minorHAnsi" w:cstheme="minorHAnsi"/>
          <w:b/>
          <w:bCs/>
          <w:color w:val="000000"/>
          <w:sz w:val="22"/>
          <w:szCs w:val="22"/>
          <w:lang w:val="en-GB"/>
        </w:rPr>
        <w:t xml:space="preserve">jointly coordinate </w:t>
      </w:r>
      <w:r w:rsidR="00925FDA" w:rsidRPr="0031708B">
        <w:rPr>
          <w:rFonts w:asciiTheme="minorHAnsi" w:hAnsiTheme="minorHAnsi" w:cstheme="minorHAnsi"/>
          <w:b/>
          <w:bCs/>
          <w:color w:val="000000"/>
          <w:sz w:val="22"/>
          <w:szCs w:val="22"/>
          <w:lang w:val="en-GB"/>
        </w:rPr>
        <w:t xml:space="preserve">on this project. </w:t>
      </w:r>
      <w:r w:rsidRPr="0031708B">
        <w:rPr>
          <w:rFonts w:asciiTheme="minorHAnsi" w:hAnsiTheme="minorHAnsi" w:cstheme="minorHAnsi"/>
          <w:b/>
          <w:bCs/>
          <w:color w:val="000000"/>
          <w:sz w:val="22"/>
          <w:szCs w:val="22"/>
          <w:lang w:val="en-GB"/>
        </w:rPr>
        <w:t xml:space="preserve"> </w:t>
      </w:r>
    </w:p>
    <w:p w14:paraId="798AD3D7" w14:textId="77777777" w:rsidR="00AF0DD9" w:rsidRPr="0031708B" w:rsidRDefault="00AF0DD9" w:rsidP="00A445F6">
      <w:pPr>
        <w:pStyle w:val="ListParagraph"/>
        <w:ind w:left="1440"/>
        <w:jc w:val="both"/>
        <w:rPr>
          <w:rFonts w:asciiTheme="minorHAnsi" w:hAnsiTheme="minorHAnsi" w:cstheme="minorHAnsi"/>
          <w:color w:val="000000"/>
          <w:sz w:val="22"/>
          <w:szCs w:val="22"/>
          <w:lang w:val="en-GB"/>
        </w:rPr>
      </w:pPr>
    </w:p>
    <w:p w14:paraId="70160ABA" w14:textId="412C806C" w:rsidR="00AF0DD9" w:rsidRPr="0031708B" w:rsidRDefault="00AF0DD9" w:rsidP="00A445F6">
      <w:pPr>
        <w:jc w:val="both"/>
        <w:rPr>
          <w:rFonts w:asciiTheme="minorHAnsi" w:hAnsiTheme="minorHAnsi" w:cstheme="minorHAnsi"/>
          <w:color w:val="000000"/>
          <w:sz w:val="22"/>
          <w:szCs w:val="22"/>
          <w:lang w:val="en-GB"/>
        </w:rPr>
      </w:pPr>
      <w:r w:rsidRPr="001B7F5B">
        <w:rPr>
          <w:rFonts w:asciiTheme="minorHAnsi" w:hAnsiTheme="minorHAnsi" w:cstheme="minorHAnsi"/>
          <w:color w:val="000000"/>
          <w:sz w:val="22"/>
          <w:szCs w:val="22"/>
          <w:lang w:val="en-GB"/>
        </w:rPr>
        <w:t xml:space="preserve">UNFPA is the </w:t>
      </w:r>
      <w:r w:rsidR="00526C7C" w:rsidRPr="001B7F5B">
        <w:rPr>
          <w:rFonts w:asciiTheme="minorHAnsi" w:hAnsiTheme="minorHAnsi" w:cstheme="minorHAnsi"/>
          <w:color w:val="000000"/>
          <w:sz w:val="22"/>
          <w:szCs w:val="22"/>
          <w:lang w:val="en-GB"/>
        </w:rPr>
        <w:t xml:space="preserve">national </w:t>
      </w:r>
      <w:r w:rsidRPr="001B7F5B">
        <w:rPr>
          <w:rFonts w:asciiTheme="minorHAnsi" w:hAnsiTheme="minorHAnsi" w:cstheme="minorHAnsi"/>
          <w:color w:val="000000"/>
          <w:sz w:val="22"/>
          <w:szCs w:val="22"/>
          <w:lang w:val="en-GB"/>
        </w:rPr>
        <w:t>GBV lead agency</w:t>
      </w:r>
      <w:r w:rsidR="00526C7C" w:rsidRPr="001B7F5B">
        <w:rPr>
          <w:rFonts w:asciiTheme="minorHAnsi" w:hAnsiTheme="minorHAnsi" w:cstheme="minorHAnsi"/>
          <w:color w:val="000000"/>
          <w:sz w:val="22"/>
          <w:szCs w:val="22"/>
          <w:lang w:val="en-GB"/>
        </w:rPr>
        <w:t xml:space="preserve"> and </w:t>
      </w:r>
      <w:r w:rsidRPr="001B7F5B">
        <w:rPr>
          <w:rFonts w:asciiTheme="minorHAnsi" w:hAnsiTheme="minorHAnsi" w:cstheme="minorHAnsi"/>
          <w:color w:val="000000"/>
          <w:sz w:val="22"/>
          <w:szCs w:val="22"/>
          <w:lang w:val="en-GB"/>
        </w:rPr>
        <w:t>at sub-</w:t>
      </w:r>
      <w:r w:rsidR="00526C7C" w:rsidRPr="001B7F5B">
        <w:rPr>
          <w:rFonts w:asciiTheme="minorHAnsi" w:hAnsiTheme="minorHAnsi" w:cstheme="minorHAnsi"/>
          <w:color w:val="000000"/>
          <w:sz w:val="22"/>
          <w:szCs w:val="22"/>
          <w:lang w:val="en-GB"/>
        </w:rPr>
        <w:t>national level</w:t>
      </w:r>
      <w:r w:rsidRPr="001B7F5B">
        <w:rPr>
          <w:rFonts w:asciiTheme="minorHAnsi" w:hAnsiTheme="minorHAnsi" w:cstheme="minorHAnsi"/>
          <w:color w:val="000000"/>
          <w:sz w:val="22"/>
          <w:szCs w:val="22"/>
          <w:lang w:val="en-GB"/>
        </w:rPr>
        <w:t xml:space="preserve"> </w:t>
      </w:r>
      <w:r w:rsidR="00526C7C" w:rsidRPr="001B7F5B">
        <w:rPr>
          <w:rFonts w:asciiTheme="minorHAnsi" w:hAnsiTheme="minorHAnsi" w:cstheme="minorHAnsi"/>
          <w:color w:val="000000"/>
          <w:sz w:val="22"/>
          <w:szCs w:val="22"/>
          <w:lang w:val="en-GB"/>
        </w:rPr>
        <w:t>(regions), the coordination efforts are</w:t>
      </w:r>
      <w:r w:rsidRPr="001B7F5B">
        <w:rPr>
          <w:rFonts w:asciiTheme="minorHAnsi" w:hAnsiTheme="minorHAnsi" w:cstheme="minorHAnsi"/>
          <w:color w:val="000000"/>
          <w:sz w:val="22"/>
          <w:szCs w:val="22"/>
          <w:lang w:val="en-GB"/>
        </w:rPr>
        <w:t xml:space="preserve"> led by UNFPA </w:t>
      </w:r>
      <w:r w:rsidR="00A757E3" w:rsidRPr="001B7F5B">
        <w:rPr>
          <w:rFonts w:asciiTheme="minorHAnsi" w:hAnsiTheme="minorHAnsi" w:cstheme="minorHAnsi"/>
          <w:color w:val="000000"/>
          <w:sz w:val="22"/>
          <w:szCs w:val="22"/>
          <w:lang w:val="en-GB"/>
        </w:rPr>
        <w:t xml:space="preserve">Field </w:t>
      </w:r>
      <w:r w:rsidR="00526C7C" w:rsidRPr="001B7F5B">
        <w:rPr>
          <w:rFonts w:asciiTheme="minorHAnsi" w:hAnsiTheme="minorHAnsi" w:cstheme="minorHAnsi"/>
          <w:color w:val="000000"/>
          <w:sz w:val="22"/>
          <w:szCs w:val="22"/>
          <w:lang w:val="en-GB"/>
        </w:rPr>
        <w:t>offices</w:t>
      </w:r>
      <w:r w:rsidRPr="001B7F5B">
        <w:rPr>
          <w:rFonts w:asciiTheme="minorHAnsi" w:hAnsiTheme="minorHAnsi" w:cstheme="minorHAnsi"/>
          <w:color w:val="000000"/>
          <w:sz w:val="22"/>
          <w:szCs w:val="22"/>
          <w:lang w:val="en-GB"/>
        </w:rPr>
        <w:t>. This project will support the establishment of the Monitoring Analysis Reporting Arrangements mechanisms at the region</w:t>
      </w:r>
      <w:r w:rsidR="0024277B" w:rsidRPr="001B7F5B">
        <w:rPr>
          <w:rFonts w:asciiTheme="minorHAnsi" w:hAnsiTheme="minorHAnsi" w:cstheme="minorHAnsi"/>
          <w:color w:val="000000"/>
          <w:sz w:val="22"/>
          <w:szCs w:val="22"/>
          <w:lang w:val="en-GB"/>
        </w:rPr>
        <w:t>al</w:t>
      </w:r>
      <w:r w:rsidRPr="001B7F5B">
        <w:rPr>
          <w:rFonts w:asciiTheme="minorHAnsi" w:hAnsiTheme="minorHAnsi" w:cstheme="minorHAnsi"/>
          <w:color w:val="000000"/>
          <w:sz w:val="22"/>
          <w:szCs w:val="22"/>
          <w:lang w:val="en-GB"/>
        </w:rPr>
        <w:t xml:space="preserve"> level.</w:t>
      </w:r>
      <w:r w:rsidR="00A14BEF" w:rsidRPr="001B7F5B">
        <w:rPr>
          <w:rFonts w:asciiTheme="minorHAnsi" w:hAnsiTheme="minorHAnsi" w:cstheme="minorHAnsi"/>
          <w:color w:val="000000"/>
          <w:sz w:val="22"/>
          <w:szCs w:val="22"/>
          <w:lang w:val="en-GB"/>
        </w:rPr>
        <w:t xml:space="preserve"> Establishing a region-based MARA mechanism with the support of this project would reinforce </w:t>
      </w:r>
      <w:r w:rsidR="00CF673B" w:rsidRPr="001B7F5B">
        <w:rPr>
          <w:rFonts w:asciiTheme="minorHAnsi" w:hAnsiTheme="minorHAnsi" w:cstheme="minorHAnsi"/>
          <w:color w:val="000000"/>
          <w:sz w:val="22"/>
          <w:szCs w:val="22"/>
          <w:lang w:val="en-GB"/>
        </w:rPr>
        <w:t xml:space="preserve">monitoring  of </w:t>
      </w:r>
      <w:r w:rsidR="00A14BEF" w:rsidRPr="001B7F5B">
        <w:rPr>
          <w:rFonts w:asciiTheme="minorHAnsi" w:hAnsiTheme="minorHAnsi" w:cstheme="minorHAnsi"/>
          <w:color w:val="000000"/>
          <w:sz w:val="22"/>
          <w:szCs w:val="22"/>
          <w:lang w:val="en-GB"/>
        </w:rPr>
        <w:t xml:space="preserve">the CRSV </w:t>
      </w:r>
      <w:r w:rsidR="00CF673B" w:rsidRPr="001B7F5B">
        <w:rPr>
          <w:rFonts w:asciiTheme="minorHAnsi" w:hAnsiTheme="minorHAnsi" w:cstheme="minorHAnsi"/>
          <w:color w:val="000000"/>
          <w:sz w:val="22"/>
          <w:szCs w:val="22"/>
          <w:lang w:val="en-GB"/>
        </w:rPr>
        <w:t xml:space="preserve">cases </w:t>
      </w:r>
      <w:r w:rsidR="00A14BEF" w:rsidRPr="001B7F5B">
        <w:rPr>
          <w:rFonts w:asciiTheme="minorHAnsi" w:hAnsiTheme="minorHAnsi" w:cstheme="minorHAnsi"/>
          <w:color w:val="000000"/>
          <w:sz w:val="22"/>
          <w:szCs w:val="22"/>
          <w:lang w:val="en-GB"/>
        </w:rPr>
        <w:t xml:space="preserve">(services and care for victims) and therefore support the coordination of CRSV response at regional level. </w:t>
      </w:r>
      <w:r w:rsidRPr="001B7F5B">
        <w:rPr>
          <w:rFonts w:asciiTheme="minorHAnsi" w:hAnsiTheme="minorHAnsi" w:cstheme="minorHAnsi"/>
          <w:color w:val="000000"/>
          <w:sz w:val="22"/>
          <w:szCs w:val="22"/>
          <w:lang w:val="en-GB"/>
        </w:rPr>
        <w:t xml:space="preserve"> For MINUSMA, Human Rights officer in Menaka and </w:t>
      </w:r>
      <w:r w:rsidR="0024277B" w:rsidRPr="001B7F5B">
        <w:rPr>
          <w:rFonts w:asciiTheme="minorHAnsi" w:hAnsiTheme="minorHAnsi" w:cstheme="minorHAnsi"/>
          <w:color w:val="000000"/>
          <w:sz w:val="22"/>
          <w:szCs w:val="22"/>
          <w:lang w:val="en-GB"/>
        </w:rPr>
        <w:t xml:space="preserve">the </w:t>
      </w:r>
      <w:r w:rsidRPr="001B7F5B">
        <w:rPr>
          <w:rFonts w:asciiTheme="minorHAnsi" w:hAnsiTheme="minorHAnsi" w:cstheme="minorHAnsi"/>
          <w:color w:val="000000"/>
          <w:sz w:val="22"/>
          <w:szCs w:val="22"/>
          <w:lang w:val="en-GB"/>
        </w:rPr>
        <w:t>W</w:t>
      </w:r>
      <w:r w:rsidR="00A757E3" w:rsidRPr="001B7F5B">
        <w:rPr>
          <w:rFonts w:asciiTheme="minorHAnsi" w:hAnsiTheme="minorHAnsi" w:cstheme="minorHAnsi"/>
          <w:color w:val="000000"/>
          <w:sz w:val="22"/>
          <w:szCs w:val="22"/>
          <w:lang w:val="en-GB"/>
        </w:rPr>
        <w:t xml:space="preserve">omen’s </w:t>
      </w:r>
      <w:r w:rsidRPr="001B7F5B">
        <w:rPr>
          <w:rFonts w:asciiTheme="minorHAnsi" w:hAnsiTheme="minorHAnsi" w:cstheme="minorHAnsi"/>
          <w:color w:val="000000"/>
          <w:sz w:val="22"/>
          <w:szCs w:val="22"/>
          <w:lang w:val="en-GB"/>
        </w:rPr>
        <w:t>P</w:t>
      </w:r>
      <w:r w:rsidR="00A757E3" w:rsidRPr="001B7F5B">
        <w:rPr>
          <w:rFonts w:asciiTheme="minorHAnsi" w:hAnsiTheme="minorHAnsi" w:cstheme="minorHAnsi"/>
          <w:color w:val="000000"/>
          <w:sz w:val="22"/>
          <w:szCs w:val="22"/>
          <w:lang w:val="en-GB"/>
        </w:rPr>
        <w:t>rotection</w:t>
      </w:r>
      <w:r w:rsidR="0024277B" w:rsidRPr="001B7F5B">
        <w:rPr>
          <w:rFonts w:asciiTheme="minorHAnsi" w:hAnsiTheme="minorHAnsi" w:cstheme="minorHAnsi"/>
          <w:color w:val="000000"/>
          <w:sz w:val="22"/>
          <w:szCs w:val="22"/>
          <w:lang w:val="en-GB"/>
        </w:rPr>
        <w:t xml:space="preserve"> officer</w:t>
      </w:r>
      <w:r w:rsidRPr="001B7F5B">
        <w:rPr>
          <w:rFonts w:asciiTheme="minorHAnsi" w:hAnsiTheme="minorHAnsi" w:cstheme="minorHAnsi"/>
          <w:color w:val="000000"/>
          <w:sz w:val="22"/>
          <w:szCs w:val="22"/>
          <w:lang w:val="en-GB"/>
        </w:rPr>
        <w:t xml:space="preserve"> in Gao will coordinate this project with UNFPA</w:t>
      </w:r>
      <w:r w:rsidR="00A757E3" w:rsidRPr="001B7F5B">
        <w:rPr>
          <w:rFonts w:asciiTheme="minorHAnsi" w:hAnsiTheme="minorHAnsi" w:cstheme="minorHAnsi"/>
          <w:color w:val="000000"/>
          <w:sz w:val="22"/>
          <w:szCs w:val="22"/>
          <w:lang w:val="en-GB"/>
        </w:rPr>
        <w:t xml:space="preserve"> Chief of Field Office</w:t>
      </w:r>
      <w:r w:rsidRPr="001B7F5B">
        <w:rPr>
          <w:rFonts w:asciiTheme="minorHAnsi" w:hAnsiTheme="minorHAnsi" w:cstheme="minorHAnsi"/>
          <w:color w:val="000000"/>
          <w:sz w:val="22"/>
          <w:szCs w:val="22"/>
          <w:lang w:val="en-GB"/>
        </w:rPr>
        <w:t xml:space="preserve">. While MINUSMA will </w:t>
      </w:r>
      <w:r w:rsidR="00A757E3" w:rsidRPr="001B7F5B">
        <w:rPr>
          <w:rFonts w:asciiTheme="minorHAnsi" w:hAnsiTheme="minorHAnsi" w:cstheme="minorHAnsi"/>
          <w:color w:val="000000"/>
          <w:sz w:val="22"/>
          <w:szCs w:val="22"/>
          <w:lang w:val="en-GB"/>
        </w:rPr>
        <w:t>engage</w:t>
      </w:r>
      <w:r w:rsidRPr="001B7F5B">
        <w:rPr>
          <w:rFonts w:asciiTheme="minorHAnsi" w:hAnsiTheme="minorHAnsi" w:cstheme="minorHAnsi"/>
          <w:color w:val="000000"/>
          <w:sz w:val="22"/>
          <w:szCs w:val="22"/>
          <w:lang w:val="en-GB"/>
        </w:rPr>
        <w:t xml:space="preserve"> parties to conflict </w:t>
      </w:r>
      <w:r w:rsidR="00A757E3" w:rsidRPr="001B7F5B">
        <w:rPr>
          <w:rFonts w:asciiTheme="minorHAnsi" w:hAnsiTheme="minorHAnsi" w:cstheme="minorHAnsi"/>
          <w:color w:val="000000"/>
          <w:sz w:val="22"/>
          <w:szCs w:val="22"/>
          <w:lang w:val="en-GB"/>
        </w:rPr>
        <w:t>in negotiations for</w:t>
      </w:r>
      <w:r w:rsidRPr="001B7F5B">
        <w:rPr>
          <w:rFonts w:asciiTheme="minorHAnsi" w:hAnsiTheme="minorHAnsi" w:cstheme="minorHAnsi"/>
          <w:color w:val="000000"/>
          <w:sz w:val="22"/>
          <w:szCs w:val="22"/>
          <w:lang w:val="en-GB"/>
        </w:rPr>
        <w:t xml:space="preserve"> women’s protection, UNFPA will support the establishment of GBV/CRSV services including conduct joint audit assessments in the camps.</w:t>
      </w:r>
    </w:p>
    <w:p w14:paraId="670EEFDB" w14:textId="77777777" w:rsidR="00AF0DD9" w:rsidRPr="0031708B" w:rsidRDefault="00AF0DD9" w:rsidP="00A445F6">
      <w:pPr>
        <w:jc w:val="both"/>
        <w:rPr>
          <w:rFonts w:asciiTheme="minorHAnsi" w:hAnsiTheme="minorHAnsi" w:cstheme="minorHAnsi"/>
          <w:color w:val="000000"/>
          <w:sz w:val="22"/>
          <w:szCs w:val="22"/>
          <w:lang w:val="en-GB"/>
        </w:rPr>
      </w:pPr>
    </w:p>
    <w:p w14:paraId="0E4993B6" w14:textId="7FF11ABC" w:rsidR="001A6CE9" w:rsidRPr="0031708B" w:rsidRDefault="001A6CE9" w:rsidP="00A445F6">
      <w:pPr>
        <w:pStyle w:val="ListParagraph"/>
        <w:ind w:left="1440"/>
        <w:jc w:val="both"/>
        <w:rPr>
          <w:rFonts w:asciiTheme="minorHAnsi" w:hAnsiTheme="minorHAnsi" w:cstheme="minorHAnsi"/>
          <w:snapToGrid/>
          <w:sz w:val="22"/>
          <w:szCs w:val="22"/>
          <w:lang w:val="en-GB" w:eastAsia="ja-JP"/>
        </w:rPr>
      </w:pPr>
    </w:p>
    <w:p w14:paraId="06B77EC1" w14:textId="77777777" w:rsidR="004A5DB4" w:rsidRPr="0031708B" w:rsidRDefault="00170649" w:rsidP="00A445F6">
      <w:pPr>
        <w:pStyle w:val="ListParagraph"/>
        <w:widowControl/>
        <w:numPr>
          <w:ilvl w:val="0"/>
          <w:numId w:val="47"/>
        </w:numPr>
        <w:spacing w:after="160" w:line="276" w:lineRule="auto"/>
        <w:jc w:val="both"/>
        <w:rPr>
          <w:rFonts w:asciiTheme="minorHAnsi" w:hAnsiTheme="minorHAnsi" w:cstheme="minorHAnsi"/>
          <w:b/>
          <w:bCs/>
          <w:snapToGrid/>
          <w:spacing w:val="-2"/>
          <w:sz w:val="22"/>
          <w:szCs w:val="22"/>
          <w:lang w:val="en-GB"/>
        </w:rPr>
      </w:pPr>
      <w:r w:rsidRPr="0031708B">
        <w:rPr>
          <w:rFonts w:asciiTheme="minorHAnsi" w:hAnsiTheme="minorHAnsi" w:cstheme="minorHAnsi"/>
          <w:b/>
          <w:bCs/>
          <w:snapToGrid/>
          <w:spacing w:val="-2"/>
          <w:sz w:val="22"/>
          <w:szCs w:val="22"/>
          <w:lang w:val="en-GB"/>
        </w:rPr>
        <w:t>Objectives</w:t>
      </w:r>
    </w:p>
    <w:p w14:paraId="7668CF28" w14:textId="77777777" w:rsidR="004A5DB4" w:rsidRPr="0031708B" w:rsidRDefault="004A5DB4" w:rsidP="00A445F6">
      <w:pPr>
        <w:pStyle w:val="ListParagraph"/>
        <w:widowControl/>
        <w:spacing w:after="160" w:line="276" w:lineRule="auto"/>
        <w:jc w:val="both"/>
        <w:rPr>
          <w:rFonts w:asciiTheme="minorHAnsi" w:hAnsiTheme="minorHAnsi" w:cstheme="minorHAnsi"/>
          <w:b/>
          <w:bCs/>
          <w:snapToGrid/>
          <w:spacing w:val="-2"/>
          <w:sz w:val="22"/>
          <w:szCs w:val="22"/>
          <w:lang w:val="en-GB"/>
        </w:rPr>
      </w:pPr>
    </w:p>
    <w:p w14:paraId="6AF87B2B" w14:textId="31C0F32E" w:rsidR="004A5DB4" w:rsidRPr="0031708B" w:rsidRDefault="004A5DB4" w:rsidP="00A445F6">
      <w:pPr>
        <w:pStyle w:val="ListParagraph"/>
        <w:ind w:left="0"/>
        <w:jc w:val="both"/>
        <w:rPr>
          <w:rFonts w:asciiTheme="minorHAnsi" w:hAnsiTheme="minorHAnsi" w:cstheme="minorHAnsi"/>
          <w:color w:val="000000"/>
          <w:sz w:val="22"/>
          <w:szCs w:val="22"/>
          <w:lang w:val="en-GB"/>
        </w:rPr>
      </w:pPr>
      <w:r w:rsidRPr="0031708B">
        <w:rPr>
          <w:rFonts w:asciiTheme="minorHAnsi" w:hAnsiTheme="minorHAnsi" w:cstheme="minorHAnsi"/>
          <w:color w:val="000000"/>
          <w:sz w:val="22"/>
          <w:szCs w:val="22"/>
          <w:lang w:val="en-GB"/>
        </w:rPr>
        <w:t xml:space="preserve">The main objective of the project is to </w:t>
      </w:r>
      <w:r w:rsidR="0060211C" w:rsidRPr="0031708B">
        <w:rPr>
          <w:rFonts w:asciiTheme="minorHAnsi" w:hAnsiTheme="minorHAnsi" w:cstheme="minorHAnsi"/>
          <w:color w:val="000000"/>
          <w:sz w:val="22"/>
          <w:szCs w:val="22"/>
          <w:lang w:val="en-GB"/>
        </w:rPr>
        <w:t xml:space="preserve">prevent of and respond to conflict related sexual violence </w:t>
      </w:r>
      <w:r w:rsidRPr="0031708B">
        <w:rPr>
          <w:rFonts w:asciiTheme="minorHAnsi" w:hAnsiTheme="minorHAnsi" w:cstheme="minorHAnsi"/>
          <w:color w:val="000000"/>
          <w:sz w:val="22"/>
          <w:szCs w:val="22"/>
          <w:lang w:val="en-GB"/>
        </w:rPr>
        <w:t xml:space="preserve">on IDPs </w:t>
      </w:r>
      <w:r w:rsidR="0060211C" w:rsidRPr="0031708B">
        <w:rPr>
          <w:rFonts w:asciiTheme="minorHAnsi" w:hAnsiTheme="minorHAnsi" w:cstheme="minorHAnsi"/>
          <w:color w:val="000000"/>
          <w:sz w:val="22"/>
          <w:szCs w:val="22"/>
          <w:lang w:val="en-GB"/>
        </w:rPr>
        <w:t xml:space="preserve">camps </w:t>
      </w:r>
      <w:r w:rsidRPr="0031708B">
        <w:rPr>
          <w:rFonts w:asciiTheme="minorHAnsi" w:hAnsiTheme="minorHAnsi" w:cstheme="minorHAnsi"/>
          <w:color w:val="000000"/>
          <w:sz w:val="22"/>
          <w:szCs w:val="22"/>
          <w:lang w:val="en-GB"/>
        </w:rPr>
        <w:t xml:space="preserve">Gao and Menaka regions and ensure that survivors of and those at-risk of GBV, including CRSV, have access to appropriate holistic care services and livelihoods, given the challenges and safety risks that the prevailing insecurity poses. </w:t>
      </w:r>
    </w:p>
    <w:p w14:paraId="4F20ED12" w14:textId="526B38A4" w:rsidR="00D55B8D" w:rsidRPr="0031708B" w:rsidRDefault="00170649" w:rsidP="00A445F6">
      <w:pPr>
        <w:pStyle w:val="ListParagraph"/>
        <w:widowControl/>
        <w:spacing w:after="160" w:line="276" w:lineRule="auto"/>
        <w:ind w:left="0"/>
        <w:jc w:val="both"/>
        <w:rPr>
          <w:rFonts w:asciiTheme="minorHAnsi" w:hAnsiTheme="minorHAnsi" w:cstheme="minorHAnsi"/>
          <w:color w:val="000000"/>
          <w:sz w:val="22"/>
          <w:szCs w:val="22"/>
          <w:lang w:val="en-GB"/>
        </w:rPr>
      </w:pPr>
      <w:r w:rsidRPr="0031708B">
        <w:rPr>
          <w:rFonts w:asciiTheme="minorHAnsi" w:hAnsiTheme="minorHAnsi" w:cstheme="minorHAnsi"/>
          <w:color w:val="000000"/>
          <w:sz w:val="22"/>
          <w:szCs w:val="22"/>
          <w:lang w:val="en-GB"/>
        </w:rPr>
        <w:t xml:space="preserve"> </w:t>
      </w:r>
    </w:p>
    <w:p w14:paraId="488BEA6C" w14:textId="0103B0C1" w:rsidR="00E44507" w:rsidRPr="0031708B" w:rsidRDefault="00E44507" w:rsidP="00A445F6">
      <w:pPr>
        <w:pStyle w:val="ListParagraph"/>
        <w:widowControl/>
        <w:numPr>
          <w:ilvl w:val="0"/>
          <w:numId w:val="47"/>
        </w:numPr>
        <w:spacing w:after="160" w:line="276" w:lineRule="auto"/>
        <w:jc w:val="both"/>
        <w:rPr>
          <w:rFonts w:asciiTheme="minorHAnsi" w:hAnsiTheme="minorHAnsi" w:cstheme="minorHAnsi"/>
          <w:b/>
          <w:bCs/>
          <w:snapToGrid/>
          <w:spacing w:val="-2"/>
          <w:sz w:val="22"/>
          <w:szCs w:val="22"/>
          <w:lang w:val="en-GB"/>
        </w:rPr>
      </w:pPr>
      <w:r w:rsidRPr="0031708B">
        <w:rPr>
          <w:rFonts w:asciiTheme="minorHAnsi" w:hAnsiTheme="minorHAnsi" w:cstheme="minorHAnsi"/>
          <w:b/>
          <w:bCs/>
          <w:snapToGrid/>
          <w:spacing w:val="-2"/>
          <w:sz w:val="22"/>
          <w:szCs w:val="22"/>
          <w:lang w:val="en-GB"/>
        </w:rPr>
        <w:t xml:space="preserve">Goal </w:t>
      </w:r>
    </w:p>
    <w:p w14:paraId="13A11DC3" w14:textId="77777777" w:rsidR="0060211C" w:rsidRPr="0031708B" w:rsidRDefault="0060211C" w:rsidP="00A445F6">
      <w:pPr>
        <w:pStyle w:val="ListParagraph"/>
        <w:widowControl/>
        <w:spacing w:after="160" w:line="276" w:lineRule="auto"/>
        <w:ind w:left="0"/>
        <w:jc w:val="both"/>
        <w:rPr>
          <w:rFonts w:asciiTheme="minorHAnsi" w:hAnsiTheme="minorHAnsi" w:cstheme="minorHAnsi"/>
          <w:sz w:val="22"/>
          <w:szCs w:val="22"/>
          <w:lang w:val="en-GB"/>
        </w:rPr>
      </w:pPr>
    </w:p>
    <w:p w14:paraId="4EBD3E8A" w14:textId="265F8F3C" w:rsidR="004A5DB4" w:rsidRPr="001A59C5" w:rsidRDefault="006B3A3C" w:rsidP="00A445F6">
      <w:pPr>
        <w:pStyle w:val="ListParagraph"/>
        <w:widowControl/>
        <w:spacing w:after="160" w:line="276" w:lineRule="auto"/>
        <w:ind w:left="0"/>
        <w:jc w:val="both"/>
        <w:rPr>
          <w:rFonts w:asciiTheme="minorHAnsi" w:hAnsiTheme="minorHAnsi" w:cstheme="minorHAnsi"/>
          <w:b/>
          <w:bCs/>
          <w:snapToGrid/>
          <w:spacing w:val="-2"/>
          <w:sz w:val="22"/>
          <w:szCs w:val="22"/>
          <w:lang w:val="en-US"/>
        </w:rPr>
      </w:pPr>
      <w:r w:rsidRPr="001B7F5B">
        <w:rPr>
          <w:rFonts w:asciiTheme="minorHAnsi" w:hAnsiTheme="minorHAnsi" w:cstheme="minorHAnsi"/>
          <w:sz w:val="22"/>
          <w:szCs w:val="22"/>
          <w:lang w:val="en-GB"/>
        </w:rPr>
        <w:t xml:space="preserve">To </w:t>
      </w:r>
      <w:r w:rsidRPr="001B7F5B">
        <w:rPr>
          <w:rFonts w:asciiTheme="minorHAnsi" w:eastAsiaTheme="minorHAnsi" w:hAnsiTheme="minorHAnsi" w:cstheme="minorHAnsi"/>
          <w:sz w:val="22"/>
          <w:szCs w:val="22"/>
          <w:lang w:val="en-GB"/>
        </w:rPr>
        <w:t>ensure the quality holistic care services (medical, psychosocial, and socio-economic reintegration) and the protection of conflict-related sexual violence (CRSV) survivors and at-risk groups in Gao and Ménaka IDPs camps.</w:t>
      </w:r>
      <w:r w:rsidR="005435B3" w:rsidRPr="001B7F5B">
        <w:rPr>
          <w:rFonts w:asciiTheme="minorHAnsi" w:eastAsiaTheme="minorHAnsi" w:hAnsiTheme="minorHAnsi" w:cstheme="minorHAnsi"/>
          <w:sz w:val="22"/>
          <w:szCs w:val="22"/>
          <w:lang w:val="en-GB"/>
        </w:rPr>
        <w:t xml:space="preserve"> </w:t>
      </w:r>
      <w:r w:rsidR="00AF0986" w:rsidRPr="001B7F5B">
        <w:rPr>
          <w:rFonts w:asciiTheme="minorHAnsi" w:eastAsiaTheme="minorHAnsi" w:hAnsiTheme="minorHAnsi" w:cstheme="minorHAnsi"/>
          <w:sz w:val="22"/>
          <w:szCs w:val="22"/>
          <w:lang w:val="en-GB"/>
        </w:rPr>
        <w:t xml:space="preserve"> There is </w:t>
      </w:r>
      <w:r w:rsidR="00DC62D1" w:rsidRPr="001B7F5B">
        <w:rPr>
          <w:rFonts w:asciiTheme="minorHAnsi" w:eastAsiaTheme="minorHAnsi" w:hAnsiTheme="minorHAnsi" w:cstheme="minorHAnsi"/>
          <w:sz w:val="22"/>
          <w:szCs w:val="22"/>
          <w:lang w:val="en-GB"/>
        </w:rPr>
        <w:t xml:space="preserve">existing support </w:t>
      </w:r>
      <w:r w:rsidR="00AF0986" w:rsidRPr="001B7F5B">
        <w:rPr>
          <w:rFonts w:asciiTheme="minorHAnsi" w:eastAsiaTheme="minorHAnsi" w:hAnsiTheme="minorHAnsi" w:cstheme="minorHAnsi"/>
          <w:sz w:val="22"/>
          <w:szCs w:val="22"/>
          <w:lang w:val="en-GB"/>
        </w:rPr>
        <w:t xml:space="preserve">for the legal </w:t>
      </w:r>
      <w:r w:rsidR="00C530DD" w:rsidRPr="001B7F5B">
        <w:rPr>
          <w:rFonts w:asciiTheme="minorHAnsi" w:eastAsiaTheme="minorHAnsi" w:hAnsiTheme="minorHAnsi" w:cstheme="minorHAnsi"/>
          <w:sz w:val="22"/>
          <w:szCs w:val="22"/>
          <w:lang w:val="en-GB"/>
        </w:rPr>
        <w:t xml:space="preserve">aid </w:t>
      </w:r>
      <w:r w:rsidR="00DC62D1" w:rsidRPr="001B7F5B">
        <w:rPr>
          <w:rFonts w:asciiTheme="minorHAnsi" w:eastAsiaTheme="minorHAnsi" w:hAnsiTheme="minorHAnsi" w:cstheme="minorHAnsi"/>
          <w:sz w:val="22"/>
          <w:szCs w:val="22"/>
          <w:lang w:val="en-GB"/>
        </w:rPr>
        <w:t>through the</w:t>
      </w:r>
      <w:r w:rsidR="00AF0986" w:rsidRPr="001B7F5B">
        <w:rPr>
          <w:rFonts w:asciiTheme="minorHAnsi" w:eastAsiaTheme="minorHAnsi" w:hAnsiTheme="minorHAnsi" w:cstheme="minorHAnsi"/>
          <w:sz w:val="22"/>
          <w:szCs w:val="22"/>
          <w:lang w:val="en-GB"/>
        </w:rPr>
        <w:t xml:space="preserve"> coalition of</w:t>
      </w:r>
      <w:r w:rsidR="00DC62D1" w:rsidRPr="001B7F5B">
        <w:rPr>
          <w:rFonts w:asciiTheme="minorHAnsi" w:eastAsiaTheme="minorHAnsi" w:hAnsiTheme="minorHAnsi" w:cstheme="minorHAnsi"/>
          <w:sz w:val="22"/>
          <w:szCs w:val="22"/>
          <w:lang w:val="en-GB"/>
        </w:rPr>
        <w:t xml:space="preserve"> women led-organisations.</w:t>
      </w:r>
      <w:r w:rsidR="00AF0986" w:rsidRPr="001B7F5B">
        <w:rPr>
          <w:rFonts w:asciiTheme="minorHAnsi" w:eastAsiaTheme="minorHAnsi" w:hAnsiTheme="minorHAnsi" w:cstheme="minorHAnsi"/>
          <w:sz w:val="22"/>
          <w:szCs w:val="22"/>
          <w:lang w:val="en-GB"/>
        </w:rPr>
        <w:t xml:space="preserve"> They are funded to </w:t>
      </w:r>
      <w:r w:rsidR="00C530DD" w:rsidRPr="001B7F5B">
        <w:rPr>
          <w:rFonts w:asciiTheme="minorHAnsi" w:eastAsiaTheme="minorHAnsi" w:hAnsiTheme="minorHAnsi" w:cstheme="minorHAnsi"/>
          <w:sz w:val="22"/>
          <w:szCs w:val="22"/>
          <w:lang w:val="en-GB"/>
        </w:rPr>
        <w:t>support survivors</w:t>
      </w:r>
      <w:r w:rsidR="00AF0986" w:rsidRPr="001B7F5B">
        <w:rPr>
          <w:rFonts w:asciiTheme="minorHAnsi" w:eastAsiaTheme="minorHAnsi" w:hAnsiTheme="minorHAnsi" w:cstheme="minorHAnsi"/>
          <w:sz w:val="22"/>
          <w:szCs w:val="22"/>
          <w:lang w:val="en-GB"/>
        </w:rPr>
        <w:t xml:space="preserve"> to access justice. </w:t>
      </w:r>
      <w:r w:rsidR="00C530DD" w:rsidRPr="001B7F5B">
        <w:rPr>
          <w:rFonts w:asciiTheme="minorHAnsi" w:eastAsiaTheme="minorHAnsi" w:hAnsiTheme="minorHAnsi" w:cstheme="minorHAnsi"/>
          <w:sz w:val="22"/>
          <w:szCs w:val="22"/>
          <w:lang w:val="en-GB"/>
        </w:rPr>
        <w:t>Additionally</w:t>
      </w:r>
      <w:r w:rsidR="00AF0986" w:rsidRPr="001B7F5B">
        <w:rPr>
          <w:rFonts w:asciiTheme="minorHAnsi" w:eastAsiaTheme="minorHAnsi" w:hAnsiTheme="minorHAnsi" w:cstheme="minorHAnsi"/>
          <w:sz w:val="22"/>
          <w:szCs w:val="22"/>
          <w:lang w:val="en-GB"/>
        </w:rPr>
        <w:t xml:space="preserve">, all the one stop </w:t>
      </w:r>
      <w:r w:rsidR="00C530DD" w:rsidRPr="001B7F5B">
        <w:rPr>
          <w:rFonts w:asciiTheme="minorHAnsi" w:eastAsiaTheme="minorHAnsi" w:hAnsiTheme="minorHAnsi" w:cstheme="minorHAnsi"/>
          <w:sz w:val="22"/>
          <w:szCs w:val="22"/>
          <w:lang w:val="en-GB"/>
        </w:rPr>
        <w:t>centres</w:t>
      </w:r>
      <w:r w:rsidR="00AF0986" w:rsidRPr="001B7F5B">
        <w:rPr>
          <w:rFonts w:asciiTheme="minorHAnsi" w:eastAsiaTheme="minorHAnsi" w:hAnsiTheme="minorHAnsi" w:cstheme="minorHAnsi"/>
          <w:sz w:val="22"/>
          <w:szCs w:val="22"/>
          <w:lang w:val="en-GB"/>
        </w:rPr>
        <w:t xml:space="preserve"> </w:t>
      </w:r>
      <w:r w:rsidR="00C530DD" w:rsidRPr="001B7F5B">
        <w:rPr>
          <w:rFonts w:asciiTheme="minorHAnsi" w:eastAsiaTheme="minorHAnsi" w:hAnsiTheme="minorHAnsi" w:cstheme="minorHAnsi"/>
          <w:sz w:val="22"/>
          <w:szCs w:val="22"/>
          <w:lang w:val="en-GB"/>
        </w:rPr>
        <w:t xml:space="preserve">in Menaka and Gao </w:t>
      </w:r>
      <w:r w:rsidR="00AF0986" w:rsidRPr="001B7F5B">
        <w:rPr>
          <w:rFonts w:asciiTheme="minorHAnsi" w:eastAsiaTheme="minorHAnsi" w:hAnsiTheme="minorHAnsi" w:cstheme="minorHAnsi"/>
          <w:sz w:val="22"/>
          <w:szCs w:val="22"/>
          <w:lang w:val="en-GB"/>
        </w:rPr>
        <w:t>are linked to justice system</w:t>
      </w:r>
      <w:r w:rsidR="00C530DD" w:rsidRPr="001B7F5B">
        <w:rPr>
          <w:rFonts w:asciiTheme="minorHAnsi" w:eastAsiaTheme="minorHAnsi" w:hAnsiTheme="minorHAnsi" w:cstheme="minorHAnsi"/>
          <w:sz w:val="22"/>
          <w:szCs w:val="22"/>
          <w:lang w:val="en-GB"/>
        </w:rPr>
        <w:t xml:space="preserve"> even if the system is very weak. This project will only </w:t>
      </w:r>
      <w:r w:rsidR="001A59C5" w:rsidRPr="001B7F5B">
        <w:rPr>
          <w:rFonts w:asciiTheme="minorHAnsi" w:eastAsiaTheme="minorHAnsi" w:hAnsiTheme="minorHAnsi" w:cstheme="minorHAnsi"/>
          <w:sz w:val="22"/>
          <w:szCs w:val="22"/>
          <w:lang w:val="en-GB"/>
        </w:rPr>
        <w:t xml:space="preserve">provide </w:t>
      </w:r>
      <w:r w:rsidR="00FB3B33" w:rsidRPr="001B7F5B">
        <w:rPr>
          <w:rFonts w:asciiTheme="minorHAnsi" w:eastAsiaTheme="minorHAnsi" w:hAnsiTheme="minorHAnsi" w:cstheme="minorHAnsi"/>
          <w:sz w:val="22"/>
          <w:szCs w:val="22"/>
          <w:lang w:val="en-GB"/>
        </w:rPr>
        <w:t xml:space="preserve"> </w:t>
      </w:r>
      <w:r w:rsidR="001A59C5" w:rsidRPr="001B7F5B">
        <w:rPr>
          <w:rFonts w:asciiTheme="minorHAnsi" w:eastAsiaTheme="minorHAnsi" w:hAnsiTheme="minorHAnsi" w:cstheme="minorHAnsi"/>
          <w:sz w:val="22"/>
          <w:szCs w:val="22"/>
          <w:lang w:val="en-GB"/>
        </w:rPr>
        <w:t>support for</w:t>
      </w:r>
      <w:r w:rsidR="00FB3B33" w:rsidRPr="001B7F5B">
        <w:rPr>
          <w:rFonts w:asciiTheme="minorHAnsi" w:eastAsiaTheme="minorHAnsi" w:hAnsiTheme="minorHAnsi" w:cstheme="minorHAnsi"/>
          <w:sz w:val="22"/>
          <w:szCs w:val="22"/>
          <w:lang w:val="en-GB"/>
        </w:rPr>
        <w:t xml:space="preserve"> </w:t>
      </w:r>
      <w:r w:rsidR="00C530DD" w:rsidRPr="001B7F5B">
        <w:rPr>
          <w:rFonts w:asciiTheme="minorHAnsi" w:eastAsiaTheme="minorHAnsi" w:hAnsiTheme="minorHAnsi" w:cstheme="minorHAnsi"/>
          <w:sz w:val="22"/>
          <w:szCs w:val="22"/>
          <w:lang w:val="en-GB"/>
        </w:rPr>
        <w:t xml:space="preserve">transportation </w:t>
      </w:r>
      <w:r w:rsidR="001A59C5" w:rsidRPr="001B7F5B">
        <w:rPr>
          <w:rFonts w:asciiTheme="minorHAnsi" w:eastAsiaTheme="minorHAnsi" w:hAnsiTheme="minorHAnsi" w:cstheme="minorHAnsi"/>
          <w:sz w:val="22"/>
          <w:szCs w:val="22"/>
          <w:lang w:val="en-GB"/>
        </w:rPr>
        <w:t>of victim/survivors and witnesses from the project settings to Bamako to benefit access to justice if needed.</w:t>
      </w:r>
      <w:r w:rsidR="001A59C5">
        <w:rPr>
          <w:rFonts w:asciiTheme="minorHAnsi" w:eastAsiaTheme="minorHAnsi" w:hAnsiTheme="minorHAnsi" w:cstheme="minorHAnsi"/>
          <w:sz w:val="22"/>
          <w:szCs w:val="22"/>
          <w:lang w:val="en-GB"/>
        </w:rPr>
        <w:t xml:space="preserve">  </w:t>
      </w:r>
      <w:r w:rsidR="00C530DD" w:rsidRPr="0031708B">
        <w:rPr>
          <w:rFonts w:asciiTheme="minorHAnsi" w:eastAsiaTheme="minorHAnsi" w:hAnsiTheme="minorHAnsi" w:cstheme="minorHAnsi"/>
          <w:sz w:val="22"/>
          <w:szCs w:val="22"/>
          <w:lang w:val="en-GB"/>
        </w:rPr>
        <w:t xml:space="preserve">  </w:t>
      </w:r>
    </w:p>
    <w:p w14:paraId="05A09669" w14:textId="77777777" w:rsidR="004A5DB4" w:rsidRPr="0031708B" w:rsidRDefault="004A5DB4" w:rsidP="00A445F6">
      <w:pPr>
        <w:widowControl/>
        <w:spacing w:after="160" w:line="276" w:lineRule="auto"/>
        <w:jc w:val="both"/>
        <w:rPr>
          <w:rFonts w:asciiTheme="minorHAnsi" w:hAnsiTheme="minorHAnsi" w:cstheme="minorHAnsi"/>
          <w:b/>
          <w:bCs/>
          <w:snapToGrid/>
          <w:spacing w:val="-2"/>
          <w:sz w:val="22"/>
          <w:szCs w:val="22"/>
          <w:lang w:val="en-GB"/>
        </w:rPr>
      </w:pPr>
    </w:p>
    <w:p w14:paraId="7E0D9CEF" w14:textId="3448465E" w:rsidR="002D5819" w:rsidRPr="0031708B" w:rsidRDefault="002D5819" w:rsidP="00A445F6">
      <w:pPr>
        <w:pStyle w:val="ListParagraph"/>
        <w:widowControl/>
        <w:numPr>
          <w:ilvl w:val="0"/>
          <w:numId w:val="47"/>
        </w:numPr>
        <w:spacing w:before="120" w:after="120" w:line="276" w:lineRule="auto"/>
        <w:jc w:val="both"/>
        <w:rPr>
          <w:rFonts w:asciiTheme="minorHAnsi" w:hAnsiTheme="minorHAnsi" w:cstheme="minorHAnsi"/>
          <w:b/>
          <w:bCs/>
          <w:snapToGrid/>
          <w:spacing w:val="-2"/>
          <w:sz w:val="22"/>
          <w:szCs w:val="22"/>
          <w:lang w:val="en-GB"/>
        </w:rPr>
      </w:pPr>
      <w:r w:rsidRPr="0031708B">
        <w:rPr>
          <w:rFonts w:asciiTheme="minorHAnsi" w:hAnsiTheme="minorHAnsi" w:cstheme="minorHAnsi"/>
          <w:b/>
          <w:bCs/>
          <w:snapToGrid/>
          <w:spacing w:val="-2"/>
          <w:sz w:val="22"/>
          <w:szCs w:val="22"/>
          <w:lang w:val="en-GB"/>
        </w:rPr>
        <w:t>Strategy</w:t>
      </w:r>
      <w:r w:rsidR="00E44507" w:rsidRPr="0031708B">
        <w:rPr>
          <w:rFonts w:asciiTheme="minorHAnsi" w:hAnsiTheme="minorHAnsi" w:cstheme="minorHAnsi"/>
          <w:b/>
          <w:bCs/>
          <w:snapToGrid/>
          <w:spacing w:val="-2"/>
          <w:sz w:val="22"/>
          <w:szCs w:val="22"/>
          <w:lang w:val="en-GB"/>
        </w:rPr>
        <w:t xml:space="preserve"> / Theory of Change</w:t>
      </w:r>
    </w:p>
    <w:p w14:paraId="27469362" w14:textId="33AD87B9" w:rsidR="004A5DB4" w:rsidRPr="0031708B" w:rsidRDefault="00A65A55" w:rsidP="00613E4E">
      <w:pPr>
        <w:pStyle w:val="ListParagraph"/>
        <w:numPr>
          <w:ilvl w:val="1"/>
          <w:numId w:val="47"/>
        </w:numPr>
        <w:jc w:val="both"/>
        <w:rPr>
          <w:rFonts w:asciiTheme="minorHAnsi" w:hAnsiTheme="minorHAnsi" w:cstheme="minorHAnsi"/>
          <w:color w:val="000000"/>
          <w:sz w:val="22"/>
          <w:szCs w:val="22"/>
          <w:lang w:val="en-GB"/>
        </w:rPr>
      </w:pPr>
      <w:r w:rsidRPr="0031708B">
        <w:rPr>
          <w:rFonts w:asciiTheme="minorHAnsi" w:hAnsiTheme="minorHAnsi" w:cstheme="minorHAnsi"/>
          <w:color w:val="000000"/>
          <w:sz w:val="22"/>
          <w:szCs w:val="22"/>
          <w:lang w:val="en-GB"/>
        </w:rPr>
        <w:t>Explain the Strategy and Theory of Change of the project</w:t>
      </w:r>
    </w:p>
    <w:p w14:paraId="7065FF58" w14:textId="77777777" w:rsidR="00A445F6" w:rsidRPr="0031708B" w:rsidRDefault="00A445F6" w:rsidP="00A445F6">
      <w:pPr>
        <w:jc w:val="both"/>
        <w:rPr>
          <w:rFonts w:asciiTheme="minorHAnsi" w:hAnsiTheme="minorHAnsi" w:cstheme="minorHAnsi"/>
          <w:color w:val="000000"/>
          <w:sz w:val="22"/>
          <w:szCs w:val="22"/>
          <w:lang w:val="en-GB"/>
        </w:rPr>
      </w:pPr>
      <w:r w:rsidRPr="0031708B">
        <w:rPr>
          <w:rFonts w:asciiTheme="minorHAnsi" w:hAnsiTheme="minorHAnsi" w:cstheme="minorHAnsi"/>
          <w:color w:val="000000"/>
          <w:sz w:val="22"/>
          <w:szCs w:val="22"/>
          <w:lang w:val="en-GB"/>
        </w:rPr>
        <w:t xml:space="preserve">Leveraging the mandate of UNFPA, this project will build upon already existing delivery mechanisms </w:t>
      </w:r>
      <w:r w:rsidRPr="0031708B">
        <w:rPr>
          <w:rFonts w:asciiTheme="minorHAnsi" w:hAnsiTheme="minorHAnsi" w:cstheme="minorHAnsi"/>
          <w:color w:val="000000"/>
          <w:sz w:val="22"/>
          <w:szCs w:val="22"/>
          <w:lang w:val="en-GB"/>
        </w:rPr>
        <w:lastRenderedPageBreak/>
        <w:t xml:space="preserve">and national commitments to comprehensively respond to CRSV in the project area. Since the outbreak of violence in the project area, UNFPA is engaging with different implementing partners in several projects that are aimed at ensuring survivors’ needs are met by effective prevention and response services. </w:t>
      </w:r>
    </w:p>
    <w:p w14:paraId="1401BD5F" w14:textId="7C6EDA2B" w:rsidR="00A445F6" w:rsidRPr="001B7F5B" w:rsidRDefault="00A445F6" w:rsidP="00A445F6">
      <w:pPr>
        <w:jc w:val="both"/>
        <w:rPr>
          <w:rFonts w:asciiTheme="minorHAnsi" w:hAnsiTheme="minorHAnsi" w:cstheme="minorHAnsi"/>
          <w:color w:val="000000"/>
          <w:sz w:val="22"/>
          <w:szCs w:val="22"/>
          <w:lang w:val="en-US"/>
        </w:rPr>
      </w:pPr>
      <w:r w:rsidRPr="0031708B">
        <w:rPr>
          <w:rFonts w:asciiTheme="minorHAnsi" w:hAnsiTheme="minorHAnsi" w:cstheme="minorHAnsi"/>
          <w:color w:val="000000"/>
          <w:sz w:val="22"/>
          <w:szCs w:val="22"/>
          <w:lang w:val="en-US"/>
        </w:rPr>
        <w:t>As Fostering local ownership and leadership is important for a sustainable response to CRSV, our intervention will highly engage communities in the response to CRSV. E</w:t>
      </w:r>
      <w:r w:rsidRPr="0031708B">
        <w:rPr>
          <w:rFonts w:asciiTheme="minorHAnsi" w:hAnsiTheme="minorHAnsi" w:cstheme="minorHAnsi"/>
          <w:color w:val="000000"/>
          <w:sz w:val="22"/>
          <w:szCs w:val="22"/>
          <w:lang w:val="en-GB"/>
        </w:rPr>
        <w:t xml:space="preserve">xperience shows that any interventions for CRSV prevention focusing on greater community involvement can significantly help to address the prevalence of CRSV in an area. A reduction of CRSV will be achieved in the project areas (IDPs camps) if we provide women and girls with a voice and motivation through improved knowledge, skills, confidence and leadership opportunities, and support to mobilise themselves to demand for an environment where they can live free from sexual violence. An enabling environment will be created by empowering the community to report the cases, challenging boys and men to engage in the prevention of sexual violence alongside influencing local authorities to provide CRSV prevention and response services. It will be beneficial to hold consultations with affected communities and civil society to challenge pre-existing biases and stereotypes and structural inequalities in society that hamper access to survivors. Indeed, gender stereotypes strengthen the notion of victim blaming, which deters victims from reporting. Then, it is useful that specific attention is paid changing stereotypes. Discriminatory gender norms will be challenged through stimulating collective reflection and critical thinking on issues like GBV, and forced marriage, and organising collective mobilisation </w:t>
      </w:r>
      <w:r w:rsidRPr="001B7F5B">
        <w:rPr>
          <w:rFonts w:asciiTheme="minorHAnsi" w:hAnsiTheme="minorHAnsi" w:cstheme="minorHAnsi"/>
          <w:color w:val="000000"/>
          <w:sz w:val="22"/>
          <w:szCs w:val="22"/>
          <w:lang w:val="en-GB"/>
        </w:rPr>
        <w:t xml:space="preserve">with youths acting as change agents. The whole community and community leaders will be therefore engaged. </w:t>
      </w:r>
      <w:r w:rsidR="007564F5" w:rsidRPr="001B7F5B">
        <w:rPr>
          <w:rFonts w:asciiTheme="minorHAnsi" w:hAnsiTheme="minorHAnsi" w:cstheme="minorHAnsi"/>
          <w:color w:val="000000"/>
          <w:sz w:val="22"/>
          <w:szCs w:val="22"/>
          <w:lang w:val="en-GB"/>
        </w:rPr>
        <w:t>Specifically, the O/SWPA is working with a coalition of six local NGO the OSWPA, is working with six women’s rights  organizations and Human Rights Defenders and supported them to form a, coalition named “</w:t>
      </w:r>
      <w:r w:rsidR="007564F5" w:rsidRPr="001B7F5B">
        <w:rPr>
          <w:rFonts w:asciiTheme="minorHAnsi" w:hAnsiTheme="minorHAnsi" w:cstheme="minorHAnsi"/>
          <w:i/>
          <w:iCs/>
          <w:color w:val="000000"/>
          <w:sz w:val="22"/>
          <w:szCs w:val="22"/>
          <w:lang w:val="en-GB"/>
        </w:rPr>
        <w:t>Coalition pour l'accès à la justice et la protection des victimes de violences sexuelles liées au conflit</w:t>
      </w:r>
      <w:r w:rsidR="007564F5" w:rsidRPr="001B7F5B">
        <w:rPr>
          <w:rFonts w:asciiTheme="minorHAnsi" w:hAnsiTheme="minorHAnsi" w:cstheme="minorHAnsi"/>
          <w:color w:val="000000"/>
          <w:sz w:val="22"/>
          <w:szCs w:val="22"/>
          <w:lang w:val="en-GB"/>
        </w:rPr>
        <w:t>", (Coalition for access to justice and protection for victims</w:t>
      </w:r>
      <w:r w:rsidR="00205314" w:rsidRPr="001B7F5B">
        <w:rPr>
          <w:rFonts w:asciiTheme="minorHAnsi" w:hAnsiTheme="minorHAnsi" w:cstheme="minorHAnsi"/>
          <w:color w:val="000000"/>
          <w:sz w:val="22"/>
          <w:szCs w:val="22"/>
          <w:lang w:val="en-GB"/>
        </w:rPr>
        <w:t>/survivors</w:t>
      </w:r>
      <w:r w:rsidR="007564F5" w:rsidRPr="001B7F5B">
        <w:rPr>
          <w:rFonts w:asciiTheme="minorHAnsi" w:hAnsiTheme="minorHAnsi" w:cstheme="minorHAnsi"/>
          <w:color w:val="000000"/>
          <w:sz w:val="22"/>
          <w:szCs w:val="22"/>
          <w:lang w:val="en-GB"/>
        </w:rPr>
        <w:t xml:space="preserve"> of conflict related sexual violence)</w:t>
      </w:r>
      <w:r w:rsidR="00EF45A5" w:rsidRPr="001B7F5B">
        <w:rPr>
          <w:rFonts w:asciiTheme="minorHAnsi" w:hAnsiTheme="minorHAnsi" w:cstheme="minorHAnsi"/>
          <w:color w:val="000000"/>
          <w:sz w:val="22"/>
          <w:szCs w:val="22"/>
          <w:lang w:val="en-GB"/>
        </w:rPr>
        <w:t>.</w:t>
      </w:r>
      <w:r w:rsidR="007564F5" w:rsidRPr="001B7F5B">
        <w:rPr>
          <w:rFonts w:asciiTheme="minorHAnsi" w:hAnsiTheme="minorHAnsi" w:cstheme="minorHAnsi"/>
          <w:color w:val="000000"/>
          <w:sz w:val="22"/>
          <w:szCs w:val="22"/>
          <w:lang w:val="en-GB"/>
        </w:rPr>
        <w:t>  </w:t>
      </w:r>
      <w:r w:rsidR="00EF45A5" w:rsidRPr="001B7F5B">
        <w:rPr>
          <w:rFonts w:asciiTheme="minorHAnsi" w:hAnsiTheme="minorHAnsi" w:cstheme="minorHAnsi"/>
          <w:color w:val="000000"/>
          <w:sz w:val="22"/>
          <w:szCs w:val="22"/>
          <w:lang w:val="en-GB"/>
        </w:rPr>
        <w:t>T</w:t>
      </w:r>
      <w:r w:rsidR="007564F5" w:rsidRPr="001B7F5B">
        <w:rPr>
          <w:rFonts w:asciiTheme="minorHAnsi" w:hAnsiTheme="minorHAnsi" w:cstheme="minorHAnsi"/>
          <w:color w:val="000000"/>
          <w:sz w:val="22"/>
          <w:szCs w:val="22"/>
          <w:lang w:val="en-GB"/>
        </w:rPr>
        <w:t xml:space="preserve">his coalition has supported psychosocial activities and access to justice for survivors of CRSV by </w:t>
      </w:r>
      <w:r w:rsidR="00EF45A5" w:rsidRPr="001B7F5B">
        <w:rPr>
          <w:rFonts w:asciiTheme="minorHAnsi" w:hAnsiTheme="minorHAnsi" w:cstheme="minorHAnsi"/>
          <w:color w:val="000000"/>
          <w:sz w:val="22"/>
          <w:szCs w:val="22"/>
          <w:lang w:val="en-GB"/>
        </w:rPr>
        <w:t>referring</w:t>
      </w:r>
      <w:r w:rsidR="007564F5" w:rsidRPr="001B7F5B">
        <w:rPr>
          <w:rFonts w:asciiTheme="minorHAnsi" w:hAnsiTheme="minorHAnsi" w:cstheme="minorHAnsi"/>
          <w:color w:val="000000"/>
          <w:sz w:val="22"/>
          <w:szCs w:val="22"/>
          <w:lang w:val="en-GB"/>
        </w:rPr>
        <w:t xml:space="preserve"> them </w:t>
      </w:r>
      <w:r w:rsidR="00EF45A5" w:rsidRPr="001B7F5B">
        <w:rPr>
          <w:rFonts w:asciiTheme="minorHAnsi" w:hAnsiTheme="minorHAnsi" w:cstheme="minorHAnsi"/>
          <w:color w:val="000000"/>
          <w:sz w:val="22"/>
          <w:szCs w:val="22"/>
          <w:lang w:val="en-GB"/>
        </w:rPr>
        <w:t>to</w:t>
      </w:r>
      <w:r w:rsidR="007564F5" w:rsidRPr="001B7F5B">
        <w:rPr>
          <w:rFonts w:asciiTheme="minorHAnsi" w:hAnsiTheme="minorHAnsi" w:cstheme="minorHAnsi"/>
          <w:color w:val="000000"/>
          <w:sz w:val="22"/>
          <w:szCs w:val="22"/>
          <w:lang w:val="en-GB"/>
        </w:rPr>
        <w:t xml:space="preserve"> INGOs and lawyers that </w:t>
      </w:r>
      <w:r w:rsidR="00205314" w:rsidRPr="001B7F5B">
        <w:rPr>
          <w:rFonts w:asciiTheme="minorHAnsi" w:hAnsiTheme="minorHAnsi" w:cstheme="minorHAnsi"/>
          <w:color w:val="000000"/>
          <w:sz w:val="22"/>
          <w:szCs w:val="22"/>
          <w:lang w:val="en-GB"/>
        </w:rPr>
        <w:t xml:space="preserve">are </w:t>
      </w:r>
      <w:r w:rsidR="007564F5" w:rsidRPr="001B7F5B">
        <w:rPr>
          <w:rFonts w:asciiTheme="minorHAnsi" w:hAnsiTheme="minorHAnsi" w:cstheme="minorHAnsi"/>
          <w:color w:val="000000"/>
          <w:sz w:val="22"/>
          <w:szCs w:val="22"/>
          <w:lang w:val="en-GB"/>
        </w:rPr>
        <w:t xml:space="preserve">specialized in legal support for sexual violence crimes. Three of them </w:t>
      </w:r>
      <w:r w:rsidR="00205314" w:rsidRPr="001B7F5B">
        <w:rPr>
          <w:rFonts w:asciiTheme="minorHAnsi" w:hAnsiTheme="minorHAnsi" w:cstheme="minorHAnsi"/>
          <w:color w:val="000000"/>
          <w:sz w:val="22"/>
          <w:szCs w:val="22"/>
          <w:lang w:val="en-GB"/>
        </w:rPr>
        <w:t>have</w:t>
      </w:r>
      <w:r w:rsidR="007564F5" w:rsidRPr="001B7F5B">
        <w:rPr>
          <w:rFonts w:asciiTheme="minorHAnsi" w:hAnsiTheme="minorHAnsi" w:cstheme="minorHAnsi"/>
          <w:color w:val="000000"/>
          <w:sz w:val="22"/>
          <w:szCs w:val="22"/>
          <w:lang w:val="en-GB"/>
        </w:rPr>
        <w:t xml:space="preserve"> </w:t>
      </w:r>
      <w:r w:rsidR="00205314" w:rsidRPr="001B7F5B">
        <w:rPr>
          <w:rFonts w:asciiTheme="minorHAnsi" w:hAnsiTheme="minorHAnsi" w:cstheme="minorHAnsi"/>
          <w:color w:val="000000"/>
          <w:sz w:val="22"/>
          <w:szCs w:val="22"/>
          <w:lang w:val="en-GB"/>
        </w:rPr>
        <w:t xml:space="preserve"> </w:t>
      </w:r>
      <w:r w:rsidR="00FB3B33" w:rsidRPr="001B7F5B">
        <w:rPr>
          <w:rFonts w:asciiTheme="minorHAnsi" w:hAnsiTheme="minorHAnsi" w:cstheme="minorHAnsi"/>
          <w:color w:val="000000"/>
          <w:sz w:val="22"/>
          <w:szCs w:val="22"/>
          <w:lang w:val="en-GB"/>
        </w:rPr>
        <w:t xml:space="preserve">full operational </w:t>
      </w:r>
      <w:r w:rsidR="00205314" w:rsidRPr="001B7F5B">
        <w:rPr>
          <w:rFonts w:asciiTheme="minorHAnsi" w:hAnsiTheme="minorHAnsi" w:cstheme="minorHAnsi"/>
          <w:color w:val="000000"/>
          <w:sz w:val="22"/>
          <w:szCs w:val="22"/>
          <w:lang w:val="en-GB"/>
        </w:rPr>
        <w:t xml:space="preserve">field </w:t>
      </w:r>
      <w:r w:rsidR="00FB3B33" w:rsidRPr="001B7F5B">
        <w:rPr>
          <w:rFonts w:asciiTheme="minorHAnsi" w:hAnsiTheme="minorHAnsi" w:cstheme="minorHAnsi"/>
          <w:color w:val="000000"/>
          <w:sz w:val="22"/>
          <w:szCs w:val="22"/>
          <w:lang w:val="en-GB"/>
        </w:rPr>
        <w:t>offices in</w:t>
      </w:r>
      <w:r w:rsidR="007564F5" w:rsidRPr="001B7F5B">
        <w:rPr>
          <w:rFonts w:asciiTheme="minorHAnsi" w:hAnsiTheme="minorHAnsi" w:cstheme="minorHAnsi"/>
          <w:color w:val="000000"/>
          <w:sz w:val="22"/>
          <w:szCs w:val="22"/>
          <w:lang w:val="en-GB"/>
        </w:rPr>
        <w:t xml:space="preserve"> Gao and Menaka (GREFFA, APDEF and WILDAF).</w:t>
      </w:r>
    </w:p>
    <w:p w14:paraId="21CA964B" w14:textId="77777777" w:rsidR="00A445F6" w:rsidRPr="0031708B" w:rsidRDefault="00A445F6" w:rsidP="00A445F6">
      <w:pPr>
        <w:jc w:val="both"/>
        <w:rPr>
          <w:rFonts w:asciiTheme="minorHAnsi" w:hAnsiTheme="minorHAnsi" w:cstheme="minorHAnsi"/>
          <w:color w:val="000000"/>
          <w:sz w:val="22"/>
          <w:szCs w:val="22"/>
          <w:lang w:val="en-GB"/>
        </w:rPr>
      </w:pPr>
      <w:r w:rsidRPr="001B7F5B">
        <w:rPr>
          <w:rFonts w:asciiTheme="minorHAnsi" w:hAnsiTheme="minorHAnsi" w:cstheme="minorHAnsi"/>
          <w:color w:val="000000"/>
          <w:sz w:val="22"/>
          <w:szCs w:val="22"/>
          <w:lang w:val="en-GB"/>
        </w:rPr>
        <w:t>The provision of capacity building</w:t>
      </w:r>
      <w:r w:rsidRPr="0031708B">
        <w:rPr>
          <w:rFonts w:asciiTheme="minorHAnsi" w:hAnsiTheme="minorHAnsi" w:cstheme="minorHAnsi"/>
          <w:color w:val="000000"/>
          <w:sz w:val="22"/>
          <w:szCs w:val="22"/>
          <w:lang w:val="en-GB"/>
        </w:rPr>
        <w:t xml:space="preserve"> to case managers/ service providers and elements of armed groups can be an effective mechanism to advance and improve the CRSV response.  This will lead to communities and case managers having an increased ability to respond to cases of sexual violence in Gao and Menaka IDPs camps and assist victims/survivors. There is a need for technical capacities and better resources to address and document in a comprehensive manner with as much detail as possible, using the same methodology for CRSV cases. To ensure better prevention, it is also expected that working towards their delisting, armed groups will be able to integrate CRSV into their code of conduct and train their elements on international humanitarian law and human rights, notably on the prohibition of sexual violence in conflict. The leadership of those armed groups will put in place disciplinary action against those responsible for CRSV. Preventive measures adopted by them will include a focus on raising awareness of all their high-ranking officials and troops on CRSV prevention and response. </w:t>
      </w:r>
    </w:p>
    <w:p w14:paraId="4122D584" w14:textId="73F4783C" w:rsidR="00A445F6" w:rsidRPr="0031708B" w:rsidRDefault="00A445F6" w:rsidP="00A445F6">
      <w:pPr>
        <w:jc w:val="both"/>
        <w:rPr>
          <w:rFonts w:asciiTheme="minorHAnsi" w:hAnsiTheme="minorHAnsi" w:cstheme="minorHAnsi"/>
          <w:color w:val="000000"/>
          <w:sz w:val="22"/>
          <w:szCs w:val="22"/>
          <w:lang w:val="en-GB"/>
        </w:rPr>
      </w:pPr>
      <w:r w:rsidRPr="0031708B">
        <w:rPr>
          <w:rFonts w:asciiTheme="minorHAnsi" w:hAnsiTheme="minorHAnsi" w:cstheme="minorHAnsi"/>
          <w:color w:val="000000"/>
          <w:sz w:val="22"/>
          <w:szCs w:val="22"/>
          <w:lang w:val="en-GB"/>
        </w:rPr>
        <w:t>As a sustainable intervention, it is important to undertake livelihood programmes for the victims/survivors with grant assistance (cash and vouchers) to encourage self-reliance among them. While insecurity has pushed communities affected to poverty and extreme vulnerability, long-life stigmatisation and loss of opportunities can take place when a girl or a woman is a victim of sexual violence in conflict. This will help them counter the stigma associated with their condition through meaningful employment/opportunities. Granting assistance to victims can help them to take over and meet the daily needs of their relatives and prevent CRSV as extreme poverty and lack of opportunities may weigh heavily on the IDPs’ decision to engage in harmful practices such as prostitution.</w:t>
      </w:r>
    </w:p>
    <w:p w14:paraId="2C03A9CE" w14:textId="77777777" w:rsidR="004A5DB4" w:rsidRPr="0031708B" w:rsidRDefault="004A5DB4" w:rsidP="00A445F6">
      <w:pPr>
        <w:ind w:left="1080"/>
        <w:jc w:val="both"/>
        <w:rPr>
          <w:rFonts w:asciiTheme="minorHAnsi" w:hAnsiTheme="minorHAnsi" w:cstheme="minorHAnsi"/>
          <w:color w:val="000000"/>
          <w:sz w:val="22"/>
          <w:szCs w:val="22"/>
          <w:lang w:val="en-GB"/>
        </w:rPr>
      </w:pPr>
    </w:p>
    <w:p w14:paraId="53C04782" w14:textId="0A7A3935" w:rsidR="00A65A55" w:rsidRPr="0031708B" w:rsidRDefault="00A65A55" w:rsidP="00A445F6">
      <w:pPr>
        <w:pStyle w:val="ListParagraph"/>
        <w:numPr>
          <w:ilvl w:val="1"/>
          <w:numId w:val="47"/>
        </w:numPr>
        <w:jc w:val="both"/>
        <w:rPr>
          <w:rFonts w:asciiTheme="minorHAnsi" w:hAnsiTheme="minorHAnsi" w:cstheme="minorHAnsi"/>
          <w:snapToGrid/>
          <w:spacing w:val="-2"/>
          <w:sz w:val="22"/>
          <w:szCs w:val="22"/>
          <w:lang w:val="en-GB"/>
        </w:rPr>
      </w:pPr>
      <w:r w:rsidRPr="0031708B">
        <w:rPr>
          <w:rFonts w:asciiTheme="minorHAnsi" w:hAnsiTheme="minorHAnsi" w:cstheme="minorHAnsi"/>
          <w:color w:val="000000"/>
          <w:sz w:val="22"/>
          <w:szCs w:val="22"/>
          <w:lang w:val="en-GB"/>
        </w:rPr>
        <w:t xml:space="preserve">Explain how the project contributes to </w:t>
      </w:r>
      <w:r w:rsidRPr="0031708B">
        <w:rPr>
          <w:rFonts w:asciiTheme="minorHAnsi" w:hAnsiTheme="minorHAnsi" w:cstheme="minorHAnsi"/>
          <w:sz w:val="22"/>
          <w:szCs w:val="22"/>
          <w:lang w:val="en-GB"/>
        </w:rPr>
        <w:t xml:space="preserve">UN Action’s Theory of Change and </w:t>
      </w:r>
      <w:hyperlink r:id="rId12" w:history="1">
        <w:r w:rsidRPr="0031708B">
          <w:rPr>
            <w:rStyle w:val="Hyperlink"/>
            <w:rFonts w:asciiTheme="minorHAnsi" w:hAnsiTheme="minorHAnsi" w:cstheme="minorHAnsi"/>
            <w:sz w:val="22"/>
            <w:szCs w:val="22"/>
            <w:lang w:val="en-GB"/>
          </w:rPr>
          <w:t>Strategic Framework</w:t>
        </w:r>
      </w:hyperlink>
      <w:r w:rsidRPr="0031708B">
        <w:rPr>
          <w:rFonts w:asciiTheme="minorHAnsi" w:hAnsiTheme="minorHAnsi" w:cstheme="minorHAnsi"/>
          <w:sz w:val="22"/>
          <w:szCs w:val="22"/>
          <w:lang w:val="en-GB"/>
        </w:rPr>
        <w:t xml:space="preserve"> and </w:t>
      </w:r>
      <w:r w:rsidRPr="0031708B">
        <w:rPr>
          <w:rFonts w:asciiTheme="minorHAnsi" w:hAnsiTheme="minorHAnsi" w:cstheme="minorHAnsi"/>
          <w:color w:val="000000"/>
          <w:sz w:val="22"/>
          <w:szCs w:val="22"/>
          <w:lang w:val="en-GB"/>
        </w:rPr>
        <w:t xml:space="preserve">fits into the larger context of CRSV prevention and response at global </w:t>
      </w:r>
      <w:r w:rsidRPr="0031708B">
        <w:rPr>
          <w:rFonts w:asciiTheme="minorHAnsi" w:hAnsiTheme="minorHAnsi" w:cstheme="minorHAnsi"/>
          <w:color w:val="000000"/>
          <w:sz w:val="22"/>
          <w:szCs w:val="22"/>
          <w:lang w:val="en-GB"/>
        </w:rPr>
        <w:lastRenderedPageBreak/>
        <w:t>/ regional and country levels as applicable</w:t>
      </w:r>
    </w:p>
    <w:p w14:paraId="0DF158AF" w14:textId="0B9D898D" w:rsidR="00247022" w:rsidRPr="0031708B" w:rsidRDefault="00247022" w:rsidP="00A445F6">
      <w:pPr>
        <w:jc w:val="both"/>
        <w:rPr>
          <w:rFonts w:asciiTheme="minorHAnsi" w:hAnsiTheme="minorHAnsi" w:cstheme="minorHAnsi"/>
          <w:snapToGrid/>
          <w:spacing w:val="-2"/>
          <w:sz w:val="22"/>
          <w:szCs w:val="22"/>
          <w:lang w:val="en-GB"/>
        </w:rPr>
      </w:pPr>
    </w:p>
    <w:p w14:paraId="4FD77054" w14:textId="2FB8A1AB" w:rsidR="00247022" w:rsidRPr="0031708B" w:rsidRDefault="00247022" w:rsidP="00A445F6">
      <w:pPr>
        <w:pStyle w:val="ListParagraph"/>
        <w:widowControl/>
        <w:numPr>
          <w:ilvl w:val="0"/>
          <w:numId w:val="56"/>
        </w:numPr>
        <w:spacing w:after="160" w:line="256" w:lineRule="auto"/>
        <w:jc w:val="both"/>
        <w:rPr>
          <w:rFonts w:asciiTheme="minorHAnsi" w:eastAsia="Calibri" w:hAnsiTheme="minorHAnsi" w:cstheme="minorHAnsi"/>
          <w:snapToGrid/>
          <w:sz w:val="22"/>
          <w:szCs w:val="22"/>
          <w:lang w:val="en-US"/>
        </w:rPr>
      </w:pPr>
      <w:r w:rsidRPr="0031708B">
        <w:rPr>
          <w:rFonts w:asciiTheme="minorHAnsi" w:eastAsia="Calibri" w:hAnsiTheme="minorHAnsi" w:cstheme="minorHAnsi"/>
          <w:snapToGrid/>
          <w:sz w:val="22"/>
          <w:szCs w:val="22"/>
          <w:lang w:val="en-US"/>
        </w:rPr>
        <w:t xml:space="preserve">If the UN focal points fulfil their role as a technical working group on MARA at all level and conduct joint analysis for coordinating advocacy and implementing joint gap-filling CRSV-focused interventions, then UN agencies cooperate and share information to reinforce coordination and coherence and improve the system-wide response and implementation of UN Security Council resolutions on CRSV in Mali. </w:t>
      </w:r>
    </w:p>
    <w:p w14:paraId="1EC71965" w14:textId="046EB1D5" w:rsidR="00A445F6" w:rsidRPr="0031708B" w:rsidRDefault="00247022" w:rsidP="00A445F6">
      <w:pPr>
        <w:pStyle w:val="ListParagraph"/>
        <w:widowControl/>
        <w:numPr>
          <w:ilvl w:val="0"/>
          <w:numId w:val="56"/>
        </w:numPr>
        <w:spacing w:after="160" w:line="256" w:lineRule="auto"/>
        <w:jc w:val="both"/>
        <w:rPr>
          <w:rFonts w:asciiTheme="minorHAnsi" w:eastAsia="Calibri" w:hAnsiTheme="minorHAnsi" w:cstheme="minorHAnsi"/>
          <w:snapToGrid/>
          <w:sz w:val="22"/>
          <w:szCs w:val="22"/>
          <w:lang w:val="en-US"/>
        </w:rPr>
      </w:pPr>
      <w:r w:rsidRPr="0031708B">
        <w:rPr>
          <w:rFonts w:asciiTheme="minorHAnsi" w:eastAsia="Calibri" w:hAnsiTheme="minorHAnsi" w:cstheme="minorHAnsi"/>
          <w:snapToGrid/>
          <w:sz w:val="22"/>
          <w:szCs w:val="22"/>
          <w:lang w:val="en-US"/>
        </w:rPr>
        <w:t>If comprehensive and multisectoral assistance, including medical, psychosocial, livelihoods and justice services are available and accessible to survivors in Gao and Menaka, and CRSV prevention and risk mitigation measures are implemented in a survivor-</w:t>
      </w:r>
      <w:r w:rsidR="00B66F10">
        <w:rPr>
          <w:rFonts w:asciiTheme="minorHAnsi" w:eastAsia="Calibri" w:hAnsiTheme="minorHAnsi" w:cstheme="minorHAnsi"/>
          <w:snapToGrid/>
          <w:sz w:val="22"/>
          <w:szCs w:val="22"/>
          <w:lang w:val="en-US"/>
        </w:rPr>
        <w:t xml:space="preserve">centred </w:t>
      </w:r>
      <w:r w:rsidRPr="0031708B">
        <w:rPr>
          <w:rFonts w:asciiTheme="minorHAnsi" w:eastAsia="Calibri" w:hAnsiTheme="minorHAnsi" w:cstheme="minorHAnsi"/>
          <w:snapToGrid/>
          <w:sz w:val="22"/>
          <w:szCs w:val="22"/>
          <w:lang w:val="en-US"/>
        </w:rPr>
        <w:t xml:space="preserve">manner, then survivors and at-risk groups in the IDPs camps are supported and protected and CRSV risks are prevented and mitigated. </w:t>
      </w:r>
    </w:p>
    <w:p w14:paraId="4B1E1DAB" w14:textId="799B6929" w:rsidR="00A445F6" w:rsidRPr="0031708B" w:rsidRDefault="00247022" w:rsidP="00A445F6">
      <w:pPr>
        <w:pStyle w:val="ListParagraph"/>
        <w:widowControl/>
        <w:numPr>
          <w:ilvl w:val="0"/>
          <w:numId w:val="56"/>
        </w:numPr>
        <w:spacing w:after="160" w:line="256" w:lineRule="auto"/>
        <w:jc w:val="both"/>
        <w:rPr>
          <w:rFonts w:asciiTheme="minorHAnsi" w:eastAsia="Calibri" w:hAnsiTheme="minorHAnsi" w:cstheme="minorHAnsi"/>
          <w:snapToGrid/>
          <w:sz w:val="22"/>
          <w:szCs w:val="22"/>
          <w:lang w:val="en-US"/>
        </w:rPr>
      </w:pPr>
      <w:r w:rsidRPr="0031708B">
        <w:rPr>
          <w:rFonts w:asciiTheme="minorHAnsi" w:eastAsia="Calibri" w:hAnsiTheme="minorHAnsi" w:cstheme="minorHAnsi"/>
          <w:snapToGrid/>
          <w:sz w:val="22"/>
          <w:szCs w:val="22"/>
          <w:lang w:val="en-US"/>
        </w:rPr>
        <w:t xml:space="preserve">If joint and sustained advocacy targets duty-bearers and decision makers to make and implement commitments to address CRSV, including its root causes and capacity and technical expertise of institutional, operational, national and other key actors is strengthened to prevent CRSV, respond to survivors’ needs  respecting guiding principles and a survivor </w:t>
      </w:r>
      <w:r w:rsidR="00205314" w:rsidRPr="0031708B">
        <w:rPr>
          <w:rFonts w:asciiTheme="minorHAnsi" w:eastAsia="Calibri" w:hAnsiTheme="minorHAnsi" w:cstheme="minorHAnsi"/>
          <w:snapToGrid/>
          <w:sz w:val="22"/>
          <w:szCs w:val="22"/>
          <w:lang w:val="en-US"/>
        </w:rPr>
        <w:t>centred</w:t>
      </w:r>
      <w:r w:rsidRPr="0031708B">
        <w:rPr>
          <w:rFonts w:asciiTheme="minorHAnsi" w:eastAsia="Calibri" w:hAnsiTheme="minorHAnsi" w:cstheme="minorHAnsi"/>
          <w:snapToGrid/>
          <w:sz w:val="22"/>
          <w:szCs w:val="22"/>
          <w:lang w:val="en-US"/>
        </w:rPr>
        <w:t xml:space="preserve"> approach, then duty-bearers and decision-makers take action to address both the immediate risks as well as the root causes of CRSV in the IDP camps and promote compliance and accountability. </w:t>
      </w:r>
    </w:p>
    <w:p w14:paraId="05152655" w14:textId="77777777" w:rsidR="00A445F6" w:rsidRPr="0031708B" w:rsidRDefault="00247022" w:rsidP="00A445F6">
      <w:pPr>
        <w:pStyle w:val="ListParagraph"/>
        <w:widowControl/>
        <w:numPr>
          <w:ilvl w:val="0"/>
          <w:numId w:val="56"/>
        </w:numPr>
        <w:spacing w:after="160" w:line="256" w:lineRule="auto"/>
        <w:jc w:val="both"/>
        <w:rPr>
          <w:rFonts w:asciiTheme="minorHAnsi" w:eastAsia="Calibri" w:hAnsiTheme="minorHAnsi" w:cstheme="minorHAnsi"/>
          <w:snapToGrid/>
          <w:sz w:val="22"/>
          <w:szCs w:val="22"/>
          <w:lang w:val="en-US"/>
        </w:rPr>
      </w:pPr>
      <w:r w:rsidRPr="0031708B">
        <w:rPr>
          <w:rFonts w:asciiTheme="minorHAnsi" w:eastAsia="Calibri" w:hAnsiTheme="minorHAnsi" w:cstheme="minorHAnsi"/>
          <w:snapToGrid/>
          <w:sz w:val="22"/>
          <w:szCs w:val="22"/>
          <w:lang w:val="en-US"/>
        </w:rPr>
        <w:t xml:space="preserve">If guidance policies and tools are developed to fill gaps in knowledge, practices, advocacy and technical expertise for improved prevention of and response to CRSV and its root causes in conflict prevention/resolution, humanitarian processes, and such guidance, policies and tools are shared within the community and parties to conflict and other relevant actors, then UN focal points contribute to advancing the CRSV/WPS agenda in a way that is informed by relevant guidance, policies and tools on addressing CRSV and its root causes. </w:t>
      </w:r>
    </w:p>
    <w:p w14:paraId="0B4B7C2A" w14:textId="078B1400" w:rsidR="00247022" w:rsidRPr="0031708B" w:rsidRDefault="00247022" w:rsidP="00A445F6">
      <w:pPr>
        <w:pStyle w:val="ListParagraph"/>
        <w:widowControl/>
        <w:numPr>
          <w:ilvl w:val="0"/>
          <w:numId w:val="56"/>
        </w:numPr>
        <w:spacing w:after="160" w:line="256" w:lineRule="auto"/>
        <w:jc w:val="both"/>
        <w:rPr>
          <w:rFonts w:asciiTheme="minorHAnsi" w:eastAsia="Calibri" w:hAnsiTheme="minorHAnsi" w:cstheme="minorHAnsi"/>
          <w:snapToGrid/>
          <w:sz w:val="22"/>
          <w:szCs w:val="22"/>
          <w:lang w:val="en-US"/>
        </w:rPr>
      </w:pPr>
      <w:r w:rsidRPr="0031708B">
        <w:rPr>
          <w:rFonts w:asciiTheme="minorHAnsi" w:eastAsia="Calibri" w:hAnsiTheme="minorHAnsi" w:cstheme="minorHAnsi"/>
          <w:snapToGrid/>
          <w:sz w:val="22"/>
          <w:szCs w:val="22"/>
          <w:lang w:val="en-US"/>
        </w:rPr>
        <w:t>If safe, ethical, and gender-responsive data management and analysis methods are used, NORCAP WPAs are deployed In Gao and Menaka then reliable, timely, and objective information on CRSV trends, risks and patterns supports evidence-based high-level advocacy, enhances pressure on parties to conflict and informs impactful, survivor-</w:t>
      </w:r>
      <w:r w:rsidR="00B66F10">
        <w:rPr>
          <w:rFonts w:asciiTheme="minorHAnsi" w:eastAsia="Calibri" w:hAnsiTheme="minorHAnsi" w:cstheme="minorHAnsi"/>
          <w:snapToGrid/>
          <w:sz w:val="22"/>
          <w:szCs w:val="22"/>
          <w:lang w:val="en-US"/>
        </w:rPr>
        <w:t>centred</w:t>
      </w:r>
      <w:r w:rsidRPr="0031708B">
        <w:rPr>
          <w:rFonts w:asciiTheme="minorHAnsi" w:eastAsia="Calibri" w:hAnsiTheme="minorHAnsi" w:cstheme="minorHAnsi"/>
          <w:snapToGrid/>
          <w:sz w:val="22"/>
          <w:szCs w:val="22"/>
          <w:lang w:val="en-US"/>
        </w:rPr>
        <w:t xml:space="preserve"> solutions.</w:t>
      </w:r>
    </w:p>
    <w:p w14:paraId="1996BE7C" w14:textId="77777777" w:rsidR="00247022" w:rsidRPr="0031708B" w:rsidRDefault="00247022" w:rsidP="00A445F6">
      <w:pPr>
        <w:jc w:val="both"/>
        <w:rPr>
          <w:rFonts w:asciiTheme="minorHAnsi" w:hAnsiTheme="minorHAnsi" w:cstheme="minorHAnsi"/>
          <w:snapToGrid/>
          <w:spacing w:val="-2"/>
          <w:sz w:val="22"/>
          <w:szCs w:val="22"/>
          <w:lang w:val="en-GB"/>
        </w:rPr>
      </w:pPr>
    </w:p>
    <w:p w14:paraId="30F6AA38" w14:textId="77777777" w:rsidR="003C4272" w:rsidRPr="0031708B" w:rsidRDefault="002D5819" w:rsidP="00A445F6">
      <w:pPr>
        <w:pStyle w:val="ListParagraph"/>
        <w:numPr>
          <w:ilvl w:val="0"/>
          <w:numId w:val="47"/>
        </w:numPr>
        <w:jc w:val="both"/>
        <w:rPr>
          <w:rFonts w:asciiTheme="minorHAnsi" w:hAnsiTheme="minorHAnsi" w:cstheme="minorHAnsi"/>
          <w:snapToGrid/>
          <w:sz w:val="22"/>
          <w:szCs w:val="22"/>
          <w:lang w:val="en-GB" w:eastAsia="ja-JP"/>
        </w:rPr>
      </w:pPr>
      <w:r w:rsidRPr="0031708B">
        <w:rPr>
          <w:rFonts w:asciiTheme="minorHAnsi" w:hAnsiTheme="minorHAnsi" w:cstheme="minorHAnsi"/>
          <w:b/>
          <w:bCs/>
          <w:snapToGrid/>
          <w:spacing w:val="-2"/>
          <w:sz w:val="22"/>
          <w:szCs w:val="22"/>
          <w:lang w:val="en-GB"/>
        </w:rPr>
        <w:t>Expected Results</w:t>
      </w:r>
      <w:r w:rsidR="00D96E7D" w:rsidRPr="0031708B">
        <w:rPr>
          <w:rFonts w:asciiTheme="minorHAnsi" w:hAnsiTheme="minorHAnsi" w:cstheme="minorHAnsi"/>
          <w:snapToGrid/>
          <w:spacing w:val="-2"/>
          <w:sz w:val="22"/>
          <w:szCs w:val="22"/>
          <w:lang w:val="en-GB"/>
        </w:rPr>
        <w:t xml:space="preserve"> (</w:t>
      </w:r>
      <w:r w:rsidR="00450854" w:rsidRPr="0031708B">
        <w:rPr>
          <w:rFonts w:asciiTheme="minorHAnsi" w:hAnsiTheme="minorHAnsi" w:cstheme="minorHAnsi"/>
          <w:snapToGrid/>
          <w:spacing w:val="-2"/>
          <w:sz w:val="22"/>
          <w:szCs w:val="22"/>
          <w:lang w:val="en-GB"/>
        </w:rPr>
        <w:t xml:space="preserve">Suggested Outline below. </w:t>
      </w:r>
      <w:r w:rsidR="00D96E7D" w:rsidRPr="0031708B">
        <w:rPr>
          <w:rFonts w:asciiTheme="minorHAnsi" w:hAnsiTheme="minorHAnsi" w:cstheme="minorHAnsi"/>
          <w:snapToGrid/>
          <w:spacing w:val="-2"/>
          <w:sz w:val="22"/>
          <w:szCs w:val="22"/>
          <w:lang w:val="en-GB"/>
        </w:rPr>
        <w:t>Please complete as applicable, add more Outcomes, Outputs, Activities as needed</w:t>
      </w:r>
      <w:r w:rsidR="00CF6003" w:rsidRPr="0031708B">
        <w:rPr>
          <w:rFonts w:asciiTheme="minorHAnsi" w:hAnsiTheme="minorHAnsi" w:cstheme="minorHAnsi"/>
          <w:snapToGrid/>
          <w:spacing w:val="-2"/>
          <w:sz w:val="22"/>
          <w:szCs w:val="22"/>
          <w:lang w:val="en-GB"/>
        </w:rPr>
        <w:t xml:space="preserve">. This should correspond to Annex 1: Project Results Framework. Please indicate how each Outcome, and Output or Activity if relevant, corresponds to </w:t>
      </w:r>
      <w:hyperlink r:id="rId13" w:history="1">
        <w:r w:rsidR="00CF6003" w:rsidRPr="0031708B">
          <w:rPr>
            <w:rStyle w:val="Hyperlink"/>
            <w:rFonts w:asciiTheme="minorHAnsi" w:hAnsiTheme="minorHAnsi" w:cstheme="minorHAnsi"/>
            <w:snapToGrid/>
            <w:color w:val="auto"/>
            <w:spacing w:val="-2"/>
            <w:sz w:val="22"/>
            <w:szCs w:val="22"/>
            <w:lang w:val="en-GB"/>
          </w:rPr>
          <w:t>the UN Action Network Strategic Framework 2020-2025</w:t>
        </w:r>
      </w:hyperlink>
      <w:r w:rsidR="00D96E7D" w:rsidRPr="0031708B">
        <w:rPr>
          <w:rFonts w:asciiTheme="minorHAnsi" w:hAnsiTheme="minorHAnsi" w:cstheme="minorHAnsi"/>
          <w:snapToGrid/>
          <w:spacing w:val="-2"/>
          <w:sz w:val="22"/>
          <w:szCs w:val="22"/>
          <w:lang w:val="en-GB"/>
        </w:rPr>
        <w:t>)</w:t>
      </w:r>
      <w:r w:rsidR="000D0264" w:rsidRPr="0031708B">
        <w:rPr>
          <w:rFonts w:asciiTheme="minorHAnsi" w:hAnsiTheme="minorHAnsi" w:cstheme="minorHAnsi"/>
          <w:snapToGrid/>
          <w:spacing w:val="-2"/>
          <w:sz w:val="22"/>
          <w:szCs w:val="22"/>
          <w:lang w:val="en-GB"/>
        </w:rPr>
        <w:t xml:space="preserve"> </w:t>
      </w:r>
    </w:p>
    <w:p w14:paraId="35238003" w14:textId="64F8811F" w:rsidR="003C4272" w:rsidRPr="0031708B" w:rsidRDefault="003C4272" w:rsidP="00A445F6">
      <w:pPr>
        <w:pStyle w:val="p1"/>
        <w:jc w:val="both"/>
        <w:rPr>
          <w:rFonts w:asciiTheme="minorHAnsi" w:hAnsiTheme="minorHAnsi" w:cstheme="minorHAnsi"/>
          <w:color w:val="000000" w:themeColor="text1"/>
          <w:spacing w:val="-2"/>
          <w:sz w:val="22"/>
          <w:szCs w:val="22"/>
          <w:u w:val="single"/>
          <w:lang w:val="en-GB" w:eastAsia="en-US"/>
        </w:rPr>
      </w:pPr>
    </w:p>
    <w:p w14:paraId="2C7E6265" w14:textId="77777777" w:rsidR="00246239" w:rsidRPr="0031708B" w:rsidRDefault="00246239" w:rsidP="00A445F6">
      <w:pPr>
        <w:pStyle w:val="p1"/>
        <w:jc w:val="both"/>
        <w:rPr>
          <w:rFonts w:asciiTheme="minorHAnsi" w:hAnsiTheme="minorHAnsi" w:cstheme="minorHAnsi"/>
          <w:color w:val="000000" w:themeColor="text1"/>
          <w:spacing w:val="-2"/>
          <w:sz w:val="22"/>
          <w:szCs w:val="22"/>
          <w:u w:val="single"/>
          <w:lang w:val="en-GB" w:eastAsia="en-US"/>
        </w:rPr>
      </w:pPr>
    </w:p>
    <w:p w14:paraId="58D8620F" w14:textId="77777777" w:rsidR="00EC67AB" w:rsidRPr="0031708B" w:rsidRDefault="00EC67AB" w:rsidP="00A445F6">
      <w:pPr>
        <w:pStyle w:val="p1"/>
        <w:ind w:left="1080"/>
        <w:jc w:val="both"/>
        <w:rPr>
          <w:rFonts w:asciiTheme="minorHAnsi" w:hAnsiTheme="minorHAnsi" w:cstheme="minorHAnsi"/>
          <w:b/>
          <w:bCs/>
          <w:color w:val="000000" w:themeColor="text1"/>
          <w:spacing w:val="-2"/>
          <w:sz w:val="22"/>
          <w:szCs w:val="22"/>
          <w:u w:val="single"/>
          <w:lang w:val="en-GB" w:eastAsia="en-US"/>
        </w:rPr>
      </w:pPr>
      <w:r w:rsidRPr="0031708B">
        <w:rPr>
          <w:rFonts w:asciiTheme="minorHAnsi" w:hAnsiTheme="minorHAnsi" w:cstheme="minorHAnsi"/>
          <w:b/>
          <w:bCs/>
          <w:color w:val="000000" w:themeColor="text1"/>
          <w:spacing w:val="-2"/>
          <w:sz w:val="22"/>
          <w:szCs w:val="22"/>
          <w:u w:val="single"/>
          <w:lang w:val="en-GB" w:eastAsia="en-US"/>
        </w:rPr>
        <w:t xml:space="preserve">Outcome 1: Strengthened commitment and resources for ending CRSV by local key actors </w:t>
      </w:r>
    </w:p>
    <w:p w14:paraId="0036C8DF" w14:textId="233C8087" w:rsidR="00EC67AB" w:rsidRPr="0031708B" w:rsidRDefault="00EC67AB" w:rsidP="00A445F6">
      <w:pPr>
        <w:pStyle w:val="p1"/>
        <w:ind w:left="360" w:firstLine="720"/>
        <w:jc w:val="both"/>
        <w:rPr>
          <w:rFonts w:asciiTheme="minorHAnsi" w:hAnsiTheme="minorHAnsi" w:cstheme="minorHAnsi"/>
          <w:b/>
          <w:bCs/>
          <w:color w:val="000000" w:themeColor="text1"/>
          <w:spacing w:val="-2"/>
          <w:sz w:val="22"/>
          <w:szCs w:val="22"/>
          <w:lang w:val="en-GB" w:eastAsia="en-US"/>
        </w:rPr>
      </w:pPr>
      <w:r w:rsidRPr="0031708B">
        <w:rPr>
          <w:rFonts w:asciiTheme="minorHAnsi" w:hAnsiTheme="minorHAnsi" w:cstheme="minorHAnsi"/>
          <w:b/>
          <w:bCs/>
          <w:color w:val="000000" w:themeColor="text1"/>
          <w:spacing w:val="-2"/>
          <w:sz w:val="22"/>
          <w:szCs w:val="22"/>
          <w:lang w:val="en-GB" w:eastAsia="en-US"/>
        </w:rPr>
        <w:t xml:space="preserve">Output 1.1 Community mechanisms for prevention and protection against CRSV are functional </w:t>
      </w:r>
    </w:p>
    <w:p w14:paraId="631B76FC" w14:textId="72BEC59C" w:rsidR="00613E4E" w:rsidRPr="0031708B" w:rsidRDefault="00613E4E" w:rsidP="00DF4B12">
      <w:pPr>
        <w:ind w:left="1080"/>
        <w:jc w:val="both"/>
        <w:rPr>
          <w:rFonts w:asciiTheme="minorHAnsi" w:hAnsiTheme="minorHAnsi" w:cstheme="minorHAnsi"/>
          <w:color w:val="000000"/>
          <w:sz w:val="22"/>
          <w:szCs w:val="22"/>
          <w:lang w:val="en-GB"/>
        </w:rPr>
      </w:pPr>
      <w:r w:rsidRPr="0031708B">
        <w:rPr>
          <w:rFonts w:asciiTheme="minorHAnsi" w:hAnsiTheme="minorHAnsi" w:cstheme="minorHAnsi"/>
          <w:color w:val="000000"/>
          <w:sz w:val="22"/>
          <w:szCs w:val="22"/>
          <w:lang w:val="en-GB"/>
        </w:rPr>
        <w:t>Through this project, by engaging communities in dialogue on CRSV, actors will create a sense of ownership and commitment to the prevention and response to CRSV</w:t>
      </w:r>
      <w:r w:rsidR="00DF4B12" w:rsidRPr="0031708B">
        <w:rPr>
          <w:rFonts w:asciiTheme="minorHAnsi" w:hAnsiTheme="minorHAnsi" w:cstheme="minorHAnsi"/>
          <w:color w:val="000000"/>
          <w:sz w:val="22"/>
          <w:szCs w:val="22"/>
          <w:lang w:val="en-GB"/>
        </w:rPr>
        <w:t xml:space="preserve"> that can be helpful in changing behaviours.</w:t>
      </w:r>
      <w:r w:rsidR="00246239" w:rsidRPr="0031708B">
        <w:rPr>
          <w:rFonts w:asciiTheme="minorHAnsi" w:hAnsiTheme="minorHAnsi" w:cstheme="minorHAnsi"/>
          <w:color w:val="000000"/>
          <w:sz w:val="22"/>
          <w:szCs w:val="22"/>
          <w:lang w:val="en-GB"/>
        </w:rPr>
        <w:t xml:space="preserve"> This will contribute </w:t>
      </w:r>
      <w:r w:rsidR="00243BED" w:rsidRPr="0031708B">
        <w:rPr>
          <w:rFonts w:asciiTheme="minorHAnsi" w:hAnsiTheme="minorHAnsi" w:cstheme="minorHAnsi"/>
          <w:color w:val="000000"/>
          <w:sz w:val="22"/>
          <w:szCs w:val="22"/>
          <w:lang w:val="en-GB"/>
        </w:rPr>
        <w:t>t</w:t>
      </w:r>
      <w:r w:rsidR="00246239" w:rsidRPr="0031708B">
        <w:rPr>
          <w:rFonts w:asciiTheme="minorHAnsi" w:hAnsiTheme="minorHAnsi" w:cstheme="minorHAnsi"/>
          <w:color w:val="000000"/>
          <w:sz w:val="22"/>
          <w:szCs w:val="22"/>
          <w:lang w:val="en-GB"/>
        </w:rPr>
        <w:t>o</w:t>
      </w:r>
      <w:r w:rsidR="00243BED" w:rsidRPr="0031708B">
        <w:rPr>
          <w:rFonts w:asciiTheme="minorHAnsi" w:hAnsiTheme="minorHAnsi" w:cstheme="minorHAnsi"/>
          <w:color w:val="000000"/>
          <w:sz w:val="22"/>
          <w:szCs w:val="22"/>
          <w:lang w:val="en-GB"/>
        </w:rPr>
        <w:t xml:space="preserve"> p</w:t>
      </w:r>
      <w:r w:rsidR="00246239" w:rsidRPr="0031708B">
        <w:rPr>
          <w:rFonts w:asciiTheme="minorHAnsi" w:hAnsiTheme="minorHAnsi" w:cstheme="minorHAnsi"/>
          <w:color w:val="000000"/>
          <w:sz w:val="22"/>
          <w:szCs w:val="22"/>
          <w:lang w:val="en-GB"/>
        </w:rPr>
        <w:t xml:space="preserve">reventing CRSV from occurring while also contributing to </w:t>
      </w:r>
      <w:r w:rsidR="00243BED" w:rsidRPr="0031708B">
        <w:rPr>
          <w:rFonts w:asciiTheme="minorHAnsi" w:hAnsiTheme="minorHAnsi" w:cstheme="minorHAnsi"/>
          <w:color w:val="000000"/>
          <w:sz w:val="22"/>
          <w:szCs w:val="22"/>
          <w:lang w:val="en-GB"/>
        </w:rPr>
        <w:t xml:space="preserve">transforming social norms condoning GBV including norms stigmatizing CRSV survivors. </w:t>
      </w:r>
      <w:r w:rsidR="00DF4B12" w:rsidRPr="0031708B">
        <w:rPr>
          <w:rFonts w:asciiTheme="minorHAnsi" w:hAnsiTheme="minorHAnsi" w:cstheme="minorHAnsi"/>
          <w:color w:val="000000"/>
          <w:sz w:val="22"/>
          <w:szCs w:val="22"/>
          <w:lang w:val="en-GB"/>
        </w:rPr>
        <w:t xml:space="preserve"> </w:t>
      </w:r>
      <w:r w:rsidR="00460142" w:rsidRPr="0031708B">
        <w:rPr>
          <w:rFonts w:asciiTheme="minorHAnsi" w:hAnsiTheme="minorHAnsi" w:cstheme="minorHAnsi"/>
          <w:color w:val="000000"/>
          <w:sz w:val="22"/>
          <w:szCs w:val="22"/>
          <w:lang w:val="en-GB"/>
        </w:rPr>
        <w:t xml:space="preserve">Meanwhile, the community will provide a supportive and protective environment for women and girls </w:t>
      </w:r>
      <w:r w:rsidR="00246239" w:rsidRPr="0031708B">
        <w:rPr>
          <w:rFonts w:asciiTheme="minorHAnsi" w:hAnsiTheme="minorHAnsi" w:cstheme="minorHAnsi"/>
          <w:color w:val="000000"/>
          <w:sz w:val="22"/>
          <w:szCs w:val="22"/>
          <w:lang w:val="en-GB"/>
        </w:rPr>
        <w:t>who have experienced sexual violence.</w:t>
      </w:r>
    </w:p>
    <w:p w14:paraId="6BACF323" w14:textId="77777777" w:rsidR="00246239" w:rsidRPr="0031708B" w:rsidRDefault="00246239" w:rsidP="00DF4B12">
      <w:pPr>
        <w:ind w:left="1080"/>
        <w:jc w:val="both"/>
        <w:rPr>
          <w:rFonts w:asciiTheme="minorHAnsi" w:hAnsiTheme="minorHAnsi" w:cstheme="minorHAnsi"/>
          <w:color w:val="000000"/>
          <w:sz w:val="22"/>
          <w:szCs w:val="22"/>
          <w:lang w:val="en-GB"/>
        </w:rPr>
      </w:pPr>
    </w:p>
    <w:p w14:paraId="50C4CA4F" w14:textId="3684DE03" w:rsidR="00EC67AB" w:rsidRPr="0031708B" w:rsidRDefault="00EC67AB" w:rsidP="00A445F6">
      <w:pPr>
        <w:pStyle w:val="p1"/>
        <w:ind w:left="1080"/>
        <w:jc w:val="both"/>
        <w:rPr>
          <w:rFonts w:asciiTheme="minorHAnsi" w:hAnsiTheme="minorHAnsi" w:cstheme="minorHAnsi"/>
          <w:color w:val="000000" w:themeColor="text1"/>
          <w:spacing w:val="-2"/>
          <w:sz w:val="22"/>
          <w:szCs w:val="22"/>
          <w:lang w:val="en-GB" w:eastAsia="en-US"/>
        </w:rPr>
      </w:pPr>
      <w:r w:rsidRPr="0031708B">
        <w:rPr>
          <w:rFonts w:asciiTheme="minorHAnsi" w:hAnsiTheme="minorHAnsi" w:cstheme="minorHAnsi"/>
          <w:color w:val="000000" w:themeColor="text1"/>
          <w:spacing w:val="-2"/>
          <w:sz w:val="22"/>
          <w:szCs w:val="22"/>
          <w:lang w:val="en-GB" w:eastAsia="en-US"/>
        </w:rPr>
        <w:t>Activity 1.1.1 Strengthen the technical and operational capacity of key local and community actors to ensure better prevention of CRSV</w:t>
      </w:r>
    </w:p>
    <w:p w14:paraId="2892147D" w14:textId="77777777" w:rsidR="00EC67AB" w:rsidRPr="0031708B" w:rsidRDefault="00EC67AB" w:rsidP="00A445F6">
      <w:pPr>
        <w:pStyle w:val="p1"/>
        <w:ind w:left="1080"/>
        <w:jc w:val="both"/>
        <w:rPr>
          <w:rFonts w:asciiTheme="minorHAnsi" w:hAnsiTheme="minorHAnsi" w:cstheme="minorHAnsi"/>
          <w:color w:val="000000" w:themeColor="text1"/>
          <w:spacing w:val="-2"/>
          <w:sz w:val="22"/>
          <w:szCs w:val="22"/>
          <w:lang w:val="en-GB" w:eastAsia="en-US"/>
        </w:rPr>
      </w:pPr>
      <w:r w:rsidRPr="0031708B">
        <w:rPr>
          <w:rFonts w:asciiTheme="minorHAnsi" w:hAnsiTheme="minorHAnsi" w:cstheme="minorHAnsi"/>
          <w:color w:val="000000" w:themeColor="text1"/>
          <w:spacing w:val="-2"/>
          <w:sz w:val="22"/>
          <w:szCs w:val="22"/>
          <w:lang w:val="en-GB" w:eastAsia="en-US"/>
        </w:rPr>
        <w:lastRenderedPageBreak/>
        <w:t>Activity 1.1.2 Support the functioning of local and community early warning CRSV prevention and protection mechanism</w:t>
      </w:r>
    </w:p>
    <w:p w14:paraId="0728D4D5" w14:textId="77777777" w:rsidR="00EC67AB" w:rsidRPr="0031708B" w:rsidRDefault="00EC67AB" w:rsidP="00A445F6">
      <w:pPr>
        <w:pStyle w:val="p1"/>
        <w:ind w:left="1080"/>
        <w:jc w:val="both"/>
        <w:rPr>
          <w:rFonts w:asciiTheme="minorHAnsi" w:hAnsiTheme="minorHAnsi" w:cstheme="minorHAnsi"/>
          <w:color w:val="000000" w:themeColor="text1"/>
          <w:spacing w:val="-2"/>
          <w:sz w:val="22"/>
          <w:szCs w:val="22"/>
          <w:lang w:val="en-GB" w:eastAsia="en-US"/>
        </w:rPr>
      </w:pPr>
      <w:r w:rsidRPr="0031708B">
        <w:rPr>
          <w:rFonts w:asciiTheme="minorHAnsi" w:hAnsiTheme="minorHAnsi" w:cstheme="minorHAnsi"/>
          <w:color w:val="000000" w:themeColor="text1"/>
          <w:spacing w:val="-2"/>
          <w:sz w:val="22"/>
          <w:szCs w:val="22"/>
          <w:lang w:val="en-GB" w:eastAsia="en-US"/>
        </w:rPr>
        <w:t>Activity 1.1.3 Purchase and distribution of 5,000 culturally appropriate “dignity kits” to reduce vulnerability and connect women and girls to information and support services.</w:t>
      </w:r>
    </w:p>
    <w:p w14:paraId="4479A58D" w14:textId="77777777" w:rsidR="00EC67AB" w:rsidRPr="0031708B" w:rsidRDefault="00EC67AB" w:rsidP="00A445F6">
      <w:pPr>
        <w:widowControl/>
        <w:ind w:left="1080"/>
        <w:jc w:val="both"/>
        <w:rPr>
          <w:rFonts w:asciiTheme="minorHAnsi" w:hAnsiTheme="minorHAnsi" w:cstheme="minorHAnsi"/>
          <w:spacing w:val="-2"/>
          <w:sz w:val="22"/>
          <w:szCs w:val="22"/>
          <w:lang w:val="en-GB"/>
        </w:rPr>
      </w:pPr>
    </w:p>
    <w:p w14:paraId="09D0F894" w14:textId="77777777" w:rsidR="00EC67AB" w:rsidRPr="0031708B" w:rsidRDefault="00EC67AB" w:rsidP="00A445F6">
      <w:pPr>
        <w:widowControl/>
        <w:ind w:left="1080"/>
        <w:jc w:val="both"/>
        <w:rPr>
          <w:rFonts w:asciiTheme="minorHAnsi" w:hAnsiTheme="minorHAnsi" w:cstheme="minorHAnsi"/>
          <w:snapToGrid/>
          <w:spacing w:val="-2"/>
          <w:sz w:val="22"/>
          <w:szCs w:val="22"/>
          <w:lang w:val="en-GB"/>
        </w:rPr>
      </w:pPr>
      <w:r w:rsidRPr="0031708B">
        <w:rPr>
          <w:rFonts w:asciiTheme="minorHAnsi" w:hAnsiTheme="minorHAnsi" w:cstheme="minorHAnsi"/>
          <w:spacing w:val="-2"/>
          <w:sz w:val="22"/>
          <w:szCs w:val="22"/>
          <w:lang w:val="en-GB"/>
        </w:rPr>
        <w:t>Output 1.2 Increased engagement and capacity of signatory armed groups to prevent and respond to CRSV</w:t>
      </w:r>
    </w:p>
    <w:p w14:paraId="30DCFDE3" w14:textId="77777777" w:rsidR="00EC67AB" w:rsidRPr="0031708B" w:rsidRDefault="00EC67AB" w:rsidP="00A445F6">
      <w:pPr>
        <w:widowControl/>
        <w:ind w:left="1080"/>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Activity 1.2.1 Organisation of two open debates with their leadership (MSA-D/GATIA, Plateforme (PF) Gamou) to engage them in the tackling of sexual violence against women and girls</w:t>
      </w:r>
    </w:p>
    <w:p w14:paraId="2904C92E" w14:textId="77777777" w:rsidR="00EC67AB" w:rsidRPr="0031708B" w:rsidRDefault="00EC67AB" w:rsidP="00A445F6">
      <w:pPr>
        <w:widowControl/>
        <w:ind w:left="1080"/>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Activity 1.2.2 Organisation of two review sessions to ensure their continuing commitment to zero-tolerance against CRSV and their response mechanism.</w:t>
      </w:r>
    </w:p>
    <w:p w14:paraId="37A6A9C7" w14:textId="77777777" w:rsidR="00EC67AB" w:rsidRPr="0031708B" w:rsidRDefault="00EC67AB" w:rsidP="00A445F6">
      <w:pPr>
        <w:pStyle w:val="p1"/>
        <w:ind w:left="1080"/>
        <w:contextualSpacing/>
        <w:jc w:val="both"/>
        <w:rPr>
          <w:rFonts w:asciiTheme="minorHAnsi" w:hAnsiTheme="minorHAnsi" w:cstheme="minorHAnsi"/>
          <w:spacing w:val="-2"/>
          <w:sz w:val="22"/>
          <w:szCs w:val="22"/>
          <w:lang w:val="en-GB"/>
        </w:rPr>
      </w:pPr>
    </w:p>
    <w:p w14:paraId="0FCBF663" w14:textId="47A171C3" w:rsidR="00EC67AB" w:rsidRPr="0031708B" w:rsidRDefault="00EC67AB" w:rsidP="00A445F6">
      <w:pPr>
        <w:ind w:left="1080"/>
        <w:jc w:val="both"/>
        <w:rPr>
          <w:rFonts w:asciiTheme="minorHAnsi" w:hAnsiTheme="minorHAnsi" w:cstheme="minorHAnsi"/>
          <w:b/>
          <w:bCs/>
          <w:snapToGrid/>
          <w:spacing w:val="-2"/>
          <w:sz w:val="22"/>
          <w:szCs w:val="22"/>
          <w:u w:val="single"/>
          <w:lang w:val="en-GB"/>
        </w:rPr>
      </w:pPr>
      <w:r w:rsidRPr="0031708B">
        <w:rPr>
          <w:rFonts w:asciiTheme="minorHAnsi" w:hAnsiTheme="minorHAnsi" w:cstheme="minorHAnsi"/>
          <w:b/>
          <w:bCs/>
          <w:snapToGrid/>
          <w:spacing w:val="-2"/>
          <w:sz w:val="22"/>
          <w:szCs w:val="22"/>
          <w:u w:val="single"/>
          <w:lang w:val="en-GB"/>
        </w:rPr>
        <w:t>Outcome 2: 70 % of CRSV survivors are better supported through improved access to comprehensive and multisectoral assistance, including medical, psychological, and livelihoods</w:t>
      </w:r>
    </w:p>
    <w:p w14:paraId="1796253A" w14:textId="77777777" w:rsidR="00613E4E" w:rsidRPr="0031708B" w:rsidRDefault="00613E4E" w:rsidP="00613E4E">
      <w:pPr>
        <w:jc w:val="both"/>
        <w:rPr>
          <w:rFonts w:asciiTheme="minorHAnsi" w:hAnsiTheme="minorHAnsi" w:cstheme="minorHAnsi"/>
          <w:b/>
          <w:bCs/>
          <w:snapToGrid/>
          <w:spacing w:val="-2"/>
          <w:sz w:val="22"/>
          <w:szCs w:val="22"/>
          <w:u w:val="single"/>
          <w:lang w:val="en-GB"/>
        </w:rPr>
      </w:pPr>
    </w:p>
    <w:p w14:paraId="1EB7E532" w14:textId="034171AA" w:rsidR="00EC67AB" w:rsidRPr="0031708B" w:rsidRDefault="00EC67AB" w:rsidP="00A445F6">
      <w:pPr>
        <w:ind w:left="1080"/>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 xml:space="preserve">Building local capacity to engage and sustain protection efforts and address the needs of CRSV survivors is essential. This project will support the capacity building of service providers (NGOs, CSOs, survivors representatives and governmental stakeholders with in-depth workshops and trainings in order to increase their capacity to advocate for and provide effective and comprehensive victim assistance and long-term substantive care for survivors. </w:t>
      </w:r>
    </w:p>
    <w:p w14:paraId="440DF11D" w14:textId="77777777" w:rsidR="002106F1" w:rsidRPr="0031708B" w:rsidRDefault="002106F1" w:rsidP="00A445F6">
      <w:pPr>
        <w:pStyle w:val="p1"/>
        <w:ind w:left="1080"/>
        <w:contextualSpacing/>
        <w:jc w:val="both"/>
        <w:rPr>
          <w:rFonts w:asciiTheme="minorHAnsi" w:hAnsiTheme="minorHAnsi" w:cstheme="minorHAnsi"/>
          <w:spacing w:val="-2"/>
          <w:sz w:val="22"/>
          <w:szCs w:val="22"/>
          <w:lang w:val="en-GB"/>
        </w:rPr>
      </w:pPr>
    </w:p>
    <w:p w14:paraId="0FE06F9B" w14:textId="2A16B441" w:rsidR="00EC67AB" w:rsidRPr="0031708B" w:rsidRDefault="00EC67AB" w:rsidP="00A445F6">
      <w:pPr>
        <w:pStyle w:val="p1"/>
        <w:ind w:left="1080"/>
        <w:contextualSpacing/>
        <w:jc w:val="both"/>
        <w:rPr>
          <w:rFonts w:asciiTheme="minorHAnsi" w:hAnsiTheme="minorHAnsi" w:cstheme="minorHAnsi"/>
          <w:spacing w:val="-2"/>
          <w:sz w:val="22"/>
          <w:szCs w:val="22"/>
          <w:lang w:val="en-GB"/>
        </w:rPr>
      </w:pPr>
      <w:r w:rsidRPr="0031708B">
        <w:rPr>
          <w:rFonts w:asciiTheme="minorHAnsi" w:hAnsiTheme="minorHAnsi" w:cstheme="minorHAnsi"/>
          <w:spacing w:val="-2"/>
          <w:sz w:val="22"/>
          <w:szCs w:val="22"/>
          <w:lang w:val="en-GB"/>
        </w:rPr>
        <w:t>Output 2.</w:t>
      </w:r>
      <w:r w:rsidRPr="0031708B">
        <w:rPr>
          <w:rFonts w:asciiTheme="minorHAnsi" w:hAnsiTheme="minorHAnsi" w:cstheme="minorHAnsi"/>
          <w:spacing w:val="-2"/>
          <w:sz w:val="22"/>
          <w:szCs w:val="22"/>
          <w:rtl/>
          <w:lang w:val="en-GB"/>
        </w:rPr>
        <w:t>1</w:t>
      </w:r>
      <w:r w:rsidRPr="0031708B">
        <w:rPr>
          <w:rFonts w:asciiTheme="minorHAnsi" w:hAnsiTheme="minorHAnsi" w:cstheme="minorHAnsi"/>
          <w:spacing w:val="-2"/>
          <w:sz w:val="22"/>
          <w:szCs w:val="22"/>
          <w:lang w:val="en-GB"/>
        </w:rPr>
        <w:t xml:space="preserve"> Women and girls’ survivors have improved access to quality holistic care services.</w:t>
      </w:r>
    </w:p>
    <w:p w14:paraId="1E0B0F3B" w14:textId="6AEB0414" w:rsidR="002106F1" w:rsidRPr="0031708B" w:rsidRDefault="002106F1" w:rsidP="00A445F6">
      <w:pPr>
        <w:pStyle w:val="p1"/>
        <w:ind w:left="1080"/>
        <w:contextualSpacing/>
        <w:jc w:val="both"/>
        <w:rPr>
          <w:rFonts w:asciiTheme="minorHAnsi" w:hAnsiTheme="minorHAnsi" w:cstheme="minorHAnsi"/>
          <w:spacing w:val="-2"/>
          <w:sz w:val="22"/>
          <w:szCs w:val="22"/>
          <w:lang w:val="en-GB"/>
        </w:rPr>
      </w:pPr>
      <w:r w:rsidRPr="0031708B">
        <w:rPr>
          <w:rFonts w:asciiTheme="minorHAnsi" w:hAnsiTheme="minorHAnsi" w:cstheme="minorHAnsi"/>
          <w:spacing w:val="-2"/>
          <w:sz w:val="22"/>
          <w:szCs w:val="22"/>
          <w:lang w:val="en-GB"/>
        </w:rPr>
        <w:t>The project will take actions to enhance service delivery and support and respond to persons with specific needs who had been subjected to sexual violence in conflict.</w:t>
      </w:r>
    </w:p>
    <w:p w14:paraId="3F653E60" w14:textId="77777777" w:rsidR="002106F1" w:rsidRPr="00B66F10" w:rsidRDefault="002106F1" w:rsidP="00A445F6">
      <w:pPr>
        <w:pStyle w:val="p1"/>
        <w:ind w:left="1080"/>
        <w:contextualSpacing/>
        <w:jc w:val="both"/>
        <w:rPr>
          <w:sz w:val="26"/>
          <w:szCs w:val="26"/>
          <w:lang w:val="en-US"/>
        </w:rPr>
      </w:pPr>
    </w:p>
    <w:p w14:paraId="302648E1" w14:textId="55086DB3" w:rsidR="00EC67AB" w:rsidRPr="0031708B" w:rsidRDefault="00EC67AB" w:rsidP="00A445F6">
      <w:pPr>
        <w:pStyle w:val="p1"/>
        <w:ind w:left="1080"/>
        <w:contextualSpacing/>
        <w:jc w:val="both"/>
        <w:rPr>
          <w:rFonts w:asciiTheme="minorHAnsi" w:eastAsiaTheme="minorHAnsi" w:hAnsiTheme="minorHAnsi" w:cstheme="minorHAnsi"/>
          <w:sz w:val="22"/>
          <w:szCs w:val="22"/>
          <w:lang w:val="en-GB" w:eastAsia="en-US"/>
        </w:rPr>
      </w:pPr>
      <w:r w:rsidRPr="0031708B">
        <w:rPr>
          <w:rFonts w:asciiTheme="minorHAnsi" w:hAnsiTheme="minorHAnsi" w:cstheme="minorHAnsi"/>
          <w:spacing w:val="-2"/>
          <w:sz w:val="22"/>
          <w:szCs w:val="22"/>
          <w:lang w:val="en-GB"/>
        </w:rPr>
        <w:t xml:space="preserve">Activity 2.1.1 Conduct and/or support gender-sensitive quality assessments </w:t>
      </w:r>
      <w:r w:rsidRPr="0031708B">
        <w:rPr>
          <w:rFonts w:asciiTheme="minorHAnsi" w:eastAsiaTheme="minorHAnsi" w:hAnsiTheme="minorHAnsi" w:cstheme="minorHAnsi"/>
          <w:sz w:val="22"/>
          <w:szCs w:val="22"/>
          <w:lang w:val="en-GB" w:eastAsia="en-US"/>
        </w:rPr>
        <w:t>to understand the risks and vulnerabilities of women and girls to GBV including CRSV and identify entry points for care provision.</w:t>
      </w:r>
    </w:p>
    <w:p w14:paraId="050A8A0B" w14:textId="77777777" w:rsidR="002106F1" w:rsidRPr="0031708B" w:rsidRDefault="002106F1" w:rsidP="00A445F6">
      <w:pPr>
        <w:pStyle w:val="p1"/>
        <w:ind w:left="1080"/>
        <w:contextualSpacing/>
        <w:jc w:val="both"/>
        <w:rPr>
          <w:rFonts w:asciiTheme="minorHAnsi" w:hAnsiTheme="minorHAnsi" w:cstheme="minorHAnsi"/>
          <w:spacing w:val="-2"/>
          <w:sz w:val="22"/>
          <w:szCs w:val="22"/>
          <w:lang w:val="en-GB"/>
        </w:rPr>
      </w:pPr>
    </w:p>
    <w:p w14:paraId="47C6A2B9" w14:textId="370B864D" w:rsidR="00EC67AB" w:rsidRPr="0031708B" w:rsidRDefault="00EC67AB" w:rsidP="00A445F6">
      <w:pPr>
        <w:pStyle w:val="p1"/>
        <w:ind w:left="1080"/>
        <w:contextualSpacing/>
        <w:jc w:val="both"/>
        <w:rPr>
          <w:rFonts w:asciiTheme="minorHAnsi" w:hAnsiTheme="minorHAnsi" w:cstheme="minorHAnsi"/>
          <w:spacing w:val="-2"/>
          <w:sz w:val="22"/>
          <w:szCs w:val="22"/>
          <w:lang w:val="en-GB"/>
        </w:rPr>
      </w:pPr>
      <w:r w:rsidRPr="0031708B">
        <w:rPr>
          <w:rFonts w:asciiTheme="minorHAnsi" w:hAnsiTheme="minorHAnsi" w:cstheme="minorHAnsi"/>
          <w:spacing w:val="-2"/>
          <w:sz w:val="22"/>
          <w:szCs w:val="22"/>
          <w:lang w:val="en-GB"/>
        </w:rPr>
        <w:t xml:space="preserve">Activity 2.1.2 Capacity of service providers (health, psychosocial, security…) to offer quality services to CRSV survivors and ensure safe care service delivery environments is strengthened </w:t>
      </w:r>
    </w:p>
    <w:p w14:paraId="502C01C7" w14:textId="434D05E9" w:rsidR="00061C16" w:rsidRPr="0031708B" w:rsidRDefault="00061C16" w:rsidP="00A445F6">
      <w:pPr>
        <w:pStyle w:val="p1"/>
        <w:ind w:left="1080"/>
        <w:contextualSpacing/>
        <w:jc w:val="both"/>
        <w:rPr>
          <w:rFonts w:asciiTheme="minorHAnsi" w:hAnsiTheme="minorHAnsi" w:cstheme="minorHAnsi"/>
          <w:spacing w:val="-2"/>
          <w:sz w:val="22"/>
          <w:szCs w:val="22"/>
          <w:lang w:val="en-GB"/>
        </w:rPr>
      </w:pPr>
    </w:p>
    <w:p w14:paraId="4EAF7B1A" w14:textId="5CCF03A9" w:rsidR="00537F94" w:rsidRPr="0031708B" w:rsidRDefault="00061C16" w:rsidP="00061C16">
      <w:pPr>
        <w:pStyle w:val="p1"/>
        <w:ind w:left="1080"/>
        <w:contextualSpacing/>
        <w:jc w:val="both"/>
        <w:rPr>
          <w:rFonts w:asciiTheme="minorHAnsi" w:hAnsiTheme="minorHAnsi" w:cstheme="minorHAnsi"/>
          <w:spacing w:val="-2"/>
          <w:sz w:val="22"/>
          <w:szCs w:val="22"/>
          <w:lang w:val="en-GB"/>
        </w:rPr>
      </w:pPr>
      <w:r w:rsidRPr="0031708B">
        <w:rPr>
          <w:rFonts w:asciiTheme="minorHAnsi" w:hAnsiTheme="minorHAnsi" w:cstheme="minorHAnsi"/>
          <w:spacing w:val="-2"/>
          <w:sz w:val="22"/>
          <w:szCs w:val="22"/>
          <w:lang w:val="en-GB"/>
        </w:rPr>
        <w:t>The project will help train the nurses and doctors</w:t>
      </w:r>
      <w:r w:rsidR="00537F94" w:rsidRPr="0031708B">
        <w:rPr>
          <w:rFonts w:asciiTheme="minorHAnsi" w:hAnsiTheme="minorHAnsi" w:cstheme="minorHAnsi"/>
          <w:spacing w:val="-2"/>
          <w:sz w:val="22"/>
          <w:szCs w:val="22"/>
          <w:lang w:val="en-GB"/>
        </w:rPr>
        <w:t xml:space="preserve"> (health </w:t>
      </w:r>
      <w:r w:rsidR="008142DB" w:rsidRPr="0031708B">
        <w:rPr>
          <w:rFonts w:asciiTheme="minorHAnsi" w:hAnsiTheme="minorHAnsi" w:cstheme="minorHAnsi"/>
          <w:spacing w:val="-2"/>
          <w:sz w:val="22"/>
          <w:szCs w:val="22"/>
          <w:lang w:val="en-GB"/>
        </w:rPr>
        <w:t>providers) on</w:t>
      </w:r>
      <w:r w:rsidRPr="0031708B">
        <w:rPr>
          <w:rFonts w:asciiTheme="minorHAnsi" w:hAnsiTheme="minorHAnsi" w:cstheme="minorHAnsi"/>
          <w:spacing w:val="-2"/>
          <w:sz w:val="22"/>
          <w:szCs w:val="22"/>
          <w:lang w:val="en-GB"/>
        </w:rPr>
        <w:t xml:space="preserve"> adequate counselling, medical forensic examination, a standard pattern of documenting and reporting injuries, medical treatment and </w:t>
      </w:r>
      <w:r w:rsidR="009A726A" w:rsidRPr="0031708B">
        <w:rPr>
          <w:rFonts w:asciiTheme="minorHAnsi" w:hAnsiTheme="minorHAnsi" w:cstheme="minorHAnsi"/>
          <w:spacing w:val="-2"/>
          <w:sz w:val="22"/>
          <w:szCs w:val="22"/>
          <w:lang w:val="en-GB"/>
        </w:rPr>
        <w:t>follow-up</w:t>
      </w:r>
      <w:r w:rsidRPr="0031708B">
        <w:rPr>
          <w:rFonts w:asciiTheme="minorHAnsi" w:hAnsiTheme="minorHAnsi" w:cstheme="minorHAnsi"/>
          <w:spacing w:val="-2"/>
          <w:sz w:val="22"/>
          <w:szCs w:val="22"/>
          <w:lang w:val="en-GB"/>
        </w:rPr>
        <w:t>, approach to judicial procedures, and work with people with disabilities.</w:t>
      </w:r>
      <w:r w:rsidR="00537F94" w:rsidRPr="0031708B">
        <w:rPr>
          <w:rFonts w:asciiTheme="minorHAnsi" w:hAnsiTheme="minorHAnsi" w:cstheme="minorHAnsi"/>
          <w:spacing w:val="-2"/>
          <w:sz w:val="22"/>
          <w:szCs w:val="22"/>
          <w:lang w:val="en-GB"/>
        </w:rPr>
        <w:t xml:space="preserve"> In the meantime, counsellors will be trained on counselling services, notably recommended </w:t>
      </w:r>
      <w:r w:rsidR="009A726A" w:rsidRPr="0031708B">
        <w:rPr>
          <w:rFonts w:asciiTheme="minorHAnsi" w:hAnsiTheme="minorHAnsi" w:cstheme="minorHAnsi"/>
          <w:spacing w:val="-2"/>
          <w:sz w:val="22"/>
          <w:szCs w:val="22"/>
          <w:lang w:val="en-GB"/>
        </w:rPr>
        <w:t>practices</w:t>
      </w:r>
      <w:r w:rsidR="00537F94" w:rsidRPr="0031708B">
        <w:rPr>
          <w:rFonts w:asciiTheme="minorHAnsi" w:hAnsiTheme="minorHAnsi" w:cstheme="minorHAnsi"/>
          <w:spacing w:val="-2"/>
          <w:sz w:val="22"/>
          <w:szCs w:val="22"/>
          <w:lang w:val="en-GB"/>
        </w:rPr>
        <w:t xml:space="preserve"> for counselling with </w:t>
      </w:r>
      <w:r w:rsidR="009A726A" w:rsidRPr="0031708B">
        <w:rPr>
          <w:rFonts w:asciiTheme="minorHAnsi" w:hAnsiTheme="minorHAnsi" w:cstheme="minorHAnsi"/>
          <w:spacing w:val="-2"/>
          <w:sz w:val="22"/>
          <w:szCs w:val="22"/>
          <w:lang w:val="en-GB"/>
        </w:rPr>
        <w:t>children</w:t>
      </w:r>
      <w:r w:rsidR="00537F94" w:rsidRPr="0031708B">
        <w:rPr>
          <w:rFonts w:asciiTheme="minorHAnsi" w:hAnsiTheme="minorHAnsi" w:cstheme="minorHAnsi"/>
          <w:spacing w:val="-2"/>
          <w:sz w:val="22"/>
          <w:szCs w:val="22"/>
          <w:lang w:val="en-GB"/>
        </w:rPr>
        <w:t xml:space="preserve"> or survivors with special needs. </w:t>
      </w:r>
      <w:r w:rsidR="009A726A" w:rsidRPr="0031708B">
        <w:rPr>
          <w:rFonts w:asciiTheme="minorHAnsi" w:hAnsiTheme="minorHAnsi" w:cstheme="minorHAnsi"/>
          <w:spacing w:val="-2"/>
          <w:sz w:val="22"/>
          <w:szCs w:val="22"/>
          <w:lang w:val="en-GB"/>
        </w:rPr>
        <w:t xml:space="preserve">Caseworkers will be trained to improve their skills in case </w:t>
      </w:r>
      <w:r w:rsidR="00AC226D" w:rsidRPr="0031708B">
        <w:rPr>
          <w:rFonts w:asciiTheme="minorHAnsi" w:hAnsiTheme="minorHAnsi" w:cstheme="minorHAnsi"/>
          <w:spacing w:val="-2"/>
          <w:sz w:val="22"/>
          <w:szCs w:val="22"/>
          <w:lang w:val="en-GB"/>
        </w:rPr>
        <w:t>management and</w:t>
      </w:r>
      <w:r w:rsidR="009A726A" w:rsidRPr="0031708B">
        <w:rPr>
          <w:rFonts w:asciiTheme="minorHAnsi" w:hAnsiTheme="minorHAnsi" w:cstheme="minorHAnsi"/>
          <w:spacing w:val="-2"/>
          <w:sz w:val="22"/>
          <w:szCs w:val="22"/>
          <w:lang w:val="en-GB"/>
        </w:rPr>
        <w:t xml:space="preserve"> </w:t>
      </w:r>
      <w:r w:rsidR="00AC226D" w:rsidRPr="0031708B">
        <w:rPr>
          <w:rFonts w:asciiTheme="minorHAnsi" w:hAnsiTheme="minorHAnsi" w:cstheme="minorHAnsi"/>
          <w:spacing w:val="-2"/>
          <w:sz w:val="22"/>
          <w:szCs w:val="22"/>
          <w:lang w:val="en-GB"/>
        </w:rPr>
        <w:t xml:space="preserve">data collection, reporting and case monitoring. </w:t>
      </w:r>
    </w:p>
    <w:p w14:paraId="7CE89495" w14:textId="527ADE50" w:rsidR="00061C16" w:rsidRPr="0031708B" w:rsidRDefault="00061C16" w:rsidP="00061C16">
      <w:pPr>
        <w:pStyle w:val="p1"/>
        <w:ind w:left="1080"/>
        <w:contextualSpacing/>
        <w:jc w:val="both"/>
        <w:rPr>
          <w:rFonts w:asciiTheme="minorHAnsi" w:hAnsiTheme="minorHAnsi" w:cstheme="minorHAnsi"/>
          <w:spacing w:val="-2"/>
          <w:sz w:val="22"/>
          <w:szCs w:val="22"/>
          <w:lang w:val="en-GB"/>
        </w:rPr>
      </w:pPr>
      <w:r w:rsidRPr="0031708B">
        <w:rPr>
          <w:rFonts w:asciiTheme="minorHAnsi" w:hAnsiTheme="minorHAnsi" w:cstheme="minorHAnsi"/>
          <w:spacing w:val="-2"/>
          <w:sz w:val="22"/>
          <w:szCs w:val="22"/>
          <w:lang w:val="en-GB"/>
        </w:rPr>
        <w:t xml:space="preserve">  </w:t>
      </w:r>
    </w:p>
    <w:p w14:paraId="2A5D7BE2" w14:textId="77777777" w:rsidR="00EC67AB" w:rsidRPr="0031708B" w:rsidRDefault="00EC67AB" w:rsidP="00A445F6">
      <w:pPr>
        <w:pStyle w:val="p1"/>
        <w:ind w:left="1080"/>
        <w:contextualSpacing/>
        <w:jc w:val="both"/>
        <w:rPr>
          <w:rFonts w:asciiTheme="minorHAnsi" w:eastAsiaTheme="minorHAnsi" w:hAnsiTheme="minorHAnsi" w:cstheme="minorHAnsi"/>
          <w:sz w:val="22"/>
          <w:szCs w:val="22"/>
          <w:lang w:val="en-GB" w:eastAsia="en-US"/>
        </w:rPr>
      </w:pPr>
      <w:r w:rsidRPr="0031708B">
        <w:rPr>
          <w:rFonts w:asciiTheme="minorHAnsi" w:hAnsiTheme="minorHAnsi" w:cstheme="minorHAnsi"/>
          <w:spacing w:val="-2"/>
          <w:sz w:val="22"/>
          <w:szCs w:val="22"/>
          <w:lang w:val="en-GB"/>
        </w:rPr>
        <w:t>Activity 2.1.3 Support a functional</w:t>
      </w:r>
      <w:r w:rsidRPr="0031708B">
        <w:rPr>
          <w:rFonts w:asciiTheme="minorHAnsi" w:eastAsiaTheme="minorHAnsi" w:hAnsiTheme="minorHAnsi" w:cstheme="minorHAnsi"/>
          <w:sz w:val="22"/>
          <w:szCs w:val="22"/>
          <w:lang w:val="en-GB" w:eastAsia="en-US"/>
        </w:rPr>
        <w:t xml:space="preserve"> referral system for survivors to care services, including investing in effective case management and supporting transportation for referral of survivors.</w:t>
      </w:r>
    </w:p>
    <w:p w14:paraId="5F665D6C" w14:textId="77777777" w:rsidR="00EC67AB" w:rsidRPr="0031708B" w:rsidRDefault="00EC67AB" w:rsidP="00A445F6">
      <w:pPr>
        <w:pStyle w:val="p1"/>
        <w:ind w:left="1080"/>
        <w:contextualSpacing/>
        <w:jc w:val="both"/>
        <w:rPr>
          <w:rFonts w:asciiTheme="minorHAnsi" w:eastAsiaTheme="minorHAnsi" w:hAnsiTheme="minorHAnsi" w:cstheme="minorHAnsi"/>
          <w:sz w:val="22"/>
          <w:szCs w:val="22"/>
          <w:lang w:val="en-GB" w:eastAsia="en-US"/>
        </w:rPr>
      </w:pPr>
      <w:r w:rsidRPr="0031708B">
        <w:rPr>
          <w:rFonts w:asciiTheme="minorHAnsi" w:hAnsiTheme="minorHAnsi" w:cstheme="minorHAnsi"/>
          <w:spacing w:val="-2"/>
          <w:sz w:val="22"/>
          <w:szCs w:val="22"/>
          <w:lang w:val="en-GB"/>
        </w:rPr>
        <w:t>Activity 2.1.4 Provision of rape incident treatment kits and training of service providers in their use.</w:t>
      </w:r>
    </w:p>
    <w:p w14:paraId="751AEDA5" w14:textId="77777777" w:rsidR="00EC67AB" w:rsidRPr="0031708B" w:rsidRDefault="00EC67AB" w:rsidP="00A445F6">
      <w:pPr>
        <w:pStyle w:val="p1"/>
        <w:ind w:left="1080"/>
        <w:contextualSpacing/>
        <w:jc w:val="both"/>
        <w:rPr>
          <w:rFonts w:asciiTheme="minorHAnsi" w:hAnsiTheme="minorHAnsi" w:cstheme="minorHAnsi"/>
          <w:color w:val="FF0000"/>
          <w:spacing w:val="-2"/>
          <w:sz w:val="22"/>
          <w:szCs w:val="22"/>
          <w:lang w:val="en-US"/>
        </w:rPr>
      </w:pPr>
    </w:p>
    <w:p w14:paraId="251BC4FC" w14:textId="77777777" w:rsidR="00EC67AB" w:rsidRPr="0031708B" w:rsidRDefault="00EC67AB" w:rsidP="00A445F6">
      <w:pPr>
        <w:pStyle w:val="p1"/>
        <w:ind w:left="1080"/>
        <w:contextualSpacing/>
        <w:jc w:val="both"/>
        <w:rPr>
          <w:rFonts w:asciiTheme="minorHAnsi" w:hAnsiTheme="minorHAnsi" w:cstheme="minorHAnsi"/>
          <w:spacing w:val="-2"/>
          <w:sz w:val="22"/>
          <w:szCs w:val="22"/>
          <w:lang w:val="en-GB"/>
        </w:rPr>
      </w:pPr>
      <w:r w:rsidRPr="0031708B">
        <w:rPr>
          <w:rFonts w:asciiTheme="minorHAnsi" w:hAnsiTheme="minorHAnsi" w:cstheme="minorHAnsi"/>
          <w:spacing w:val="-2"/>
          <w:sz w:val="22"/>
          <w:szCs w:val="22"/>
          <w:lang w:val="en-GB"/>
        </w:rPr>
        <w:lastRenderedPageBreak/>
        <w:t>Output 2.2 450 survivors are empowered using cash and vouchers modalities to respond to GBV/CRSV</w:t>
      </w:r>
    </w:p>
    <w:p w14:paraId="3560BCB5" w14:textId="77777777" w:rsidR="00EC67AB" w:rsidRPr="0031708B" w:rsidRDefault="00EC67AB" w:rsidP="00A445F6">
      <w:pPr>
        <w:pStyle w:val="p1"/>
        <w:ind w:left="1080"/>
        <w:contextualSpacing/>
        <w:jc w:val="both"/>
        <w:rPr>
          <w:rFonts w:asciiTheme="minorHAnsi" w:hAnsiTheme="minorHAnsi" w:cstheme="minorHAnsi"/>
          <w:spacing w:val="-2"/>
          <w:sz w:val="22"/>
          <w:szCs w:val="22"/>
          <w:lang w:val="en-GB"/>
        </w:rPr>
      </w:pPr>
      <w:r w:rsidRPr="0031708B">
        <w:rPr>
          <w:rFonts w:asciiTheme="minorHAnsi" w:hAnsiTheme="minorHAnsi" w:cstheme="minorHAnsi"/>
          <w:spacing w:val="-2"/>
          <w:sz w:val="22"/>
          <w:szCs w:val="22"/>
          <w:lang w:val="en-GB"/>
        </w:rPr>
        <w:t xml:space="preserve">Activity 2.2.1 set up four women centres in two camps for orientation, vocational training and social reintegration activities that provide 3-month training on entrepreneurship skills and start-up skills to enhance their social inclusion, and which includes cash vouchers that can be used for food when needed. </w:t>
      </w:r>
    </w:p>
    <w:p w14:paraId="5B343854" w14:textId="43227BFA" w:rsidR="00EC67AB" w:rsidRPr="0031708B" w:rsidRDefault="00EC67AB" w:rsidP="00A445F6">
      <w:pPr>
        <w:pStyle w:val="p1"/>
        <w:ind w:left="1080"/>
        <w:contextualSpacing/>
        <w:jc w:val="both"/>
        <w:rPr>
          <w:rFonts w:asciiTheme="minorHAnsi" w:hAnsiTheme="minorHAnsi" w:cstheme="minorHAnsi"/>
          <w:spacing w:val="-2"/>
          <w:sz w:val="22"/>
          <w:szCs w:val="22"/>
          <w:lang w:val="en-GB"/>
        </w:rPr>
      </w:pPr>
      <w:r w:rsidRPr="0031708B">
        <w:rPr>
          <w:rFonts w:asciiTheme="minorHAnsi" w:hAnsiTheme="minorHAnsi" w:cstheme="minorHAnsi"/>
          <w:spacing w:val="-2"/>
          <w:sz w:val="22"/>
          <w:szCs w:val="22"/>
          <w:lang w:val="en-GB"/>
        </w:rPr>
        <w:t xml:space="preserve">Activity 2.2.2 Organization of two training sessions for a total of 130 women mentors on sexual violence to foster peer-to-peer support among survivors in the framework of a woman support group </w:t>
      </w:r>
    </w:p>
    <w:p w14:paraId="1CFAEEE1" w14:textId="24DD72E6" w:rsidR="00AC746D" w:rsidRPr="0031708B" w:rsidRDefault="00AC746D" w:rsidP="00A445F6">
      <w:pPr>
        <w:pStyle w:val="p1"/>
        <w:ind w:left="1080"/>
        <w:contextualSpacing/>
        <w:jc w:val="both"/>
        <w:rPr>
          <w:rFonts w:asciiTheme="minorHAnsi" w:hAnsiTheme="minorHAnsi" w:cstheme="minorHAnsi"/>
          <w:spacing w:val="-2"/>
          <w:sz w:val="22"/>
          <w:szCs w:val="22"/>
          <w:lang w:val="en-GB"/>
        </w:rPr>
      </w:pPr>
      <w:r w:rsidRPr="0031708B">
        <w:rPr>
          <w:rFonts w:asciiTheme="minorHAnsi" w:hAnsiTheme="minorHAnsi" w:cstheme="minorHAnsi"/>
          <w:spacing w:val="-2"/>
          <w:sz w:val="22"/>
          <w:szCs w:val="22"/>
          <w:lang w:val="en-GB"/>
        </w:rPr>
        <w:t xml:space="preserve">The project will use peer group influence to help victims/survivors advocate for their rights through an awareness campaign on CRSV that will help promote gender equality, share information about services available for victims/survivors and call for the abandonment of stigma against victims. </w:t>
      </w:r>
    </w:p>
    <w:p w14:paraId="7D61E0C7" w14:textId="77777777" w:rsidR="00EC67AB" w:rsidRPr="0031708B" w:rsidRDefault="00EC67AB" w:rsidP="00A445F6">
      <w:pPr>
        <w:pStyle w:val="p1"/>
        <w:ind w:left="1080"/>
        <w:contextualSpacing/>
        <w:jc w:val="both"/>
        <w:rPr>
          <w:rFonts w:asciiTheme="minorHAnsi" w:hAnsiTheme="minorHAnsi" w:cstheme="minorHAnsi"/>
          <w:spacing w:val="-2"/>
          <w:sz w:val="22"/>
          <w:szCs w:val="22"/>
          <w:lang w:val="en-GB"/>
        </w:rPr>
      </w:pPr>
    </w:p>
    <w:p w14:paraId="0D1806E3" w14:textId="77777777" w:rsidR="00EC67AB" w:rsidRPr="0031708B" w:rsidRDefault="00EC67AB" w:rsidP="00A445F6">
      <w:pPr>
        <w:pStyle w:val="p1"/>
        <w:ind w:left="1080"/>
        <w:contextualSpacing/>
        <w:jc w:val="both"/>
        <w:rPr>
          <w:rFonts w:asciiTheme="minorHAnsi" w:hAnsiTheme="minorHAnsi" w:cstheme="minorHAnsi"/>
          <w:spacing w:val="-2"/>
          <w:sz w:val="22"/>
          <w:szCs w:val="22"/>
          <w:lang w:val="en-GB"/>
        </w:rPr>
      </w:pPr>
    </w:p>
    <w:p w14:paraId="4DC81EE1" w14:textId="1729B260" w:rsidR="00E53D54" w:rsidRPr="0031708B" w:rsidRDefault="00E53D54" w:rsidP="00A445F6">
      <w:pPr>
        <w:pStyle w:val="ListParagraph"/>
        <w:widowControl/>
        <w:numPr>
          <w:ilvl w:val="0"/>
          <w:numId w:val="47"/>
        </w:numPr>
        <w:spacing w:before="120" w:after="120" w:line="276" w:lineRule="auto"/>
        <w:jc w:val="both"/>
        <w:rPr>
          <w:rFonts w:asciiTheme="minorHAnsi" w:hAnsiTheme="minorHAnsi" w:cstheme="minorHAnsi"/>
          <w:b/>
          <w:bCs/>
          <w:snapToGrid/>
          <w:spacing w:val="-2"/>
          <w:sz w:val="22"/>
          <w:szCs w:val="22"/>
          <w:lang w:val="en-GB"/>
        </w:rPr>
      </w:pPr>
      <w:r w:rsidRPr="0031708B">
        <w:rPr>
          <w:rFonts w:asciiTheme="minorHAnsi" w:hAnsiTheme="minorHAnsi" w:cstheme="minorHAnsi"/>
          <w:b/>
          <w:bCs/>
          <w:snapToGrid/>
          <w:sz w:val="22"/>
          <w:szCs w:val="22"/>
          <w:lang w:val="en-GB"/>
        </w:rPr>
        <w:t>Institutional Capacity</w:t>
      </w:r>
    </w:p>
    <w:p w14:paraId="288868B8" w14:textId="430C906C" w:rsidR="00E53D54" w:rsidRPr="0031708B" w:rsidRDefault="00E53D54" w:rsidP="00A445F6">
      <w:pPr>
        <w:pStyle w:val="ListParagraph"/>
        <w:widowControl/>
        <w:numPr>
          <w:ilvl w:val="1"/>
          <w:numId w:val="47"/>
        </w:numPr>
        <w:spacing w:before="120" w:after="120" w:line="276" w:lineRule="auto"/>
        <w:jc w:val="both"/>
        <w:rPr>
          <w:rFonts w:asciiTheme="minorHAnsi" w:hAnsiTheme="minorHAnsi" w:cstheme="minorHAnsi"/>
          <w:b/>
          <w:bCs/>
          <w:snapToGrid/>
          <w:spacing w:val="-2"/>
          <w:sz w:val="22"/>
          <w:szCs w:val="22"/>
          <w:lang w:val="en-GB"/>
        </w:rPr>
      </w:pPr>
      <w:r w:rsidRPr="0031708B">
        <w:rPr>
          <w:rFonts w:asciiTheme="minorHAnsi" w:hAnsiTheme="minorHAnsi" w:cstheme="minorHAnsi"/>
          <w:snapToGrid/>
          <w:sz w:val="22"/>
          <w:szCs w:val="22"/>
          <w:lang w:val="en-GB"/>
        </w:rPr>
        <w:t>Explain how the Participating UN Organisations submitting the proposal have the institutional capacity to successfully achieve the proposed objectives.</w:t>
      </w:r>
    </w:p>
    <w:p w14:paraId="77026B13" w14:textId="77777777" w:rsidR="00DF4803" w:rsidRPr="0031708B" w:rsidRDefault="00DF4803" w:rsidP="00DF4803">
      <w:pPr>
        <w:jc w:val="both"/>
        <w:rPr>
          <w:rFonts w:asciiTheme="minorHAnsi" w:hAnsiTheme="minorHAnsi" w:cstheme="minorHAnsi"/>
          <w:snapToGrid/>
          <w:sz w:val="22"/>
          <w:szCs w:val="22"/>
          <w:lang w:val="en-US"/>
        </w:rPr>
      </w:pPr>
      <w:r w:rsidRPr="0031708B">
        <w:rPr>
          <w:rFonts w:asciiTheme="minorHAnsi" w:hAnsiTheme="minorHAnsi" w:cstheme="minorHAnsi"/>
          <w:sz w:val="22"/>
          <w:szCs w:val="22"/>
          <w:lang w:val="en-US"/>
        </w:rPr>
        <w:t>MINUSMA and UNFPA ability to launch and coordinate a whole-of-government process, incorporating contributions from all relevant governmental agencies, and non-governmental parties, as relevant.</w:t>
      </w:r>
      <w:r w:rsidRPr="0031708B">
        <w:rPr>
          <w:rFonts w:asciiTheme="minorHAnsi" w:hAnsiTheme="minorHAnsi" w:cstheme="minorHAnsi"/>
          <w:sz w:val="22"/>
          <w:szCs w:val="22"/>
          <w:lang w:val="en-US"/>
        </w:rPr>
        <w:br/>
        <w:t>– Capacity to integrate priorities into sectoral and cross-sectoral programmes and projects, to ensure that the latter do not undermine efforts to achieve the former, or vice versa.</w:t>
      </w:r>
    </w:p>
    <w:p w14:paraId="32D2BF13" w14:textId="77777777" w:rsidR="00DF4803" w:rsidRPr="0031708B" w:rsidRDefault="00DF4803" w:rsidP="00DF4803">
      <w:pPr>
        <w:jc w:val="both"/>
        <w:rPr>
          <w:rFonts w:asciiTheme="minorHAnsi" w:hAnsiTheme="minorHAnsi" w:cstheme="minorHAnsi"/>
          <w:sz w:val="22"/>
          <w:szCs w:val="22"/>
          <w:lang w:val="en-US"/>
        </w:rPr>
      </w:pPr>
      <w:r w:rsidRPr="0031708B">
        <w:rPr>
          <w:rFonts w:asciiTheme="minorHAnsi" w:hAnsiTheme="minorHAnsi" w:cstheme="minorHAnsi"/>
          <w:sz w:val="22"/>
          <w:szCs w:val="22"/>
          <w:lang w:val="en-US"/>
        </w:rPr>
        <w:t>– Resources to train relevant government agency staff (and possibly non-government agency staff too), with a view to increasing the technical and managerial skills of these individuals.</w:t>
      </w:r>
    </w:p>
    <w:p w14:paraId="59F90974" w14:textId="77777777" w:rsidR="00DF4803" w:rsidRPr="0031708B" w:rsidRDefault="00DF4803" w:rsidP="00DF4803">
      <w:pPr>
        <w:jc w:val="both"/>
        <w:rPr>
          <w:rFonts w:asciiTheme="minorHAnsi" w:hAnsiTheme="minorHAnsi" w:cstheme="minorHAnsi"/>
          <w:sz w:val="22"/>
          <w:szCs w:val="22"/>
          <w:lang w:val="en-US"/>
        </w:rPr>
      </w:pPr>
      <w:r w:rsidRPr="0031708B">
        <w:rPr>
          <w:rFonts w:asciiTheme="minorHAnsi" w:hAnsiTheme="minorHAnsi" w:cstheme="minorHAnsi"/>
          <w:sz w:val="22"/>
          <w:szCs w:val="22"/>
          <w:lang w:val="en-US"/>
        </w:rPr>
        <w:t>– Capability to engage all relevant stakeholders, through consultations designed to elicit their input, so that it can be taken into consideration, thus increasing buy-in from stakeholders.</w:t>
      </w:r>
    </w:p>
    <w:p w14:paraId="41EC80E8" w14:textId="77777777" w:rsidR="00DF4803" w:rsidRPr="0031708B" w:rsidRDefault="00DF4803" w:rsidP="00DF4803">
      <w:pPr>
        <w:jc w:val="both"/>
        <w:rPr>
          <w:rFonts w:asciiTheme="minorHAnsi" w:hAnsiTheme="minorHAnsi" w:cstheme="minorHAnsi"/>
          <w:sz w:val="22"/>
          <w:szCs w:val="22"/>
          <w:lang w:val="en-US"/>
        </w:rPr>
      </w:pPr>
      <w:r w:rsidRPr="0031708B">
        <w:rPr>
          <w:rFonts w:asciiTheme="minorHAnsi" w:hAnsiTheme="minorHAnsi" w:cstheme="minorHAnsi"/>
          <w:sz w:val="22"/>
          <w:szCs w:val="22"/>
          <w:lang w:val="en-US"/>
        </w:rPr>
        <w:t>– Competence to conduct a regulatory framework revision, to streamline and complement existing laws and regulations, and strengthen related governmental processes and entities.</w:t>
      </w:r>
    </w:p>
    <w:p w14:paraId="5D8C3323" w14:textId="61E4F87D" w:rsidR="00DF4803" w:rsidRPr="0031708B" w:rsidRDefault="00DF4803" w:rsidP="00DF4803">
      <w:pPr>
        <w:widowControl/>
        <w:spacing w:before="120" w:after="120" w:line="276" w:lineRule="auto"/>
        <w:jc w:val="both"/>
        <w:rPr>
          <w:rFonts w:asciiTheme="minorHAnsi" w:hAnsiTheme="minorHAnsi" w:cstheme="minorHAnsi"/>
          <w:sz w:val="22"/>
          <w:szCs w:val="22"/>
          <w:lang w:val="en-US"/>
        </w:rPr>
      </w:pPr>
      <w:r w:rsidRPr="0031708B">
        <w:rPr>
          <w:rFonts w:asciiTheme="minorHAnsi" w:hAnsiTheme="minorHAnsi" w:cstheme="minorHAnsi"/>
          <w:sz w:val="22"/>
          <w:szCs w:val="22"/>
          <w:lang w:val="en-US"/>
        </w:rPr>
        <w:t>– Aptitude to monitor progress, and report on it, making best use of existing data collection mechanisms, and strengthening related capabilities wherever needed.</w:t>
      </w:r>
    </w:p>
    <w:p w14:paraId="7DA51757" w14:textId="77777777" w:rsidR="00DF4803" w:rsidRPr="0031708B" w:rsidRDefault="00DF4803" w:rsidP="00DF4803">
      <w:pPr>
        <w:widowControl/>
        <w:spacing w:before="120" w:after="120" w:line="276" w:lineRule="auto"/>
        <w:jc w:val="both"/>
        <w:rPr>
          <w:rFonts w:asciiTheme="minorHAnsi" w:hAnsiTheme="minorHAnsi" w:cstheme="minorHAnsi"/>
          <w:sz w:val="22"/>
          <w:szCs w:val="22"/>
          <w:lang w:val="en-US"/>
        </w:rPr>
      </w:pPr>
    </w:p>
    <w:p w14:paraId="237D6E70" w14:textId="499D09A9" w:rsidR="008A6E99" w:rsidRPr="0031708B" w:rsidRDefault="008A6E99" w:rsidP="00A445F6">
      <w:pPr>
        <w:pStyle w:val="ListParagraph"/>
        <w:widowControl/>
        <w:numPr>
          <w:ilvl w:val="0"/>
          <w:numId w:val="47"/>
        </w:numPr>
        <w:spacing w:before="120" w:after="120" w:line="276" w:lineRule="auto"/>
        <w:jc w:val="both"/>
        <w:rPr>
          <w:rFonts w:asciiTheme="minorHAnsi" w:hAnsiTheme="minorHAnsi" w:cstheme="minorHAnsi"/>
          <w:b/>
          <w:bCs/>
          <w:snapToGrid/>
          <w:spacing w:val="-2"/>
          <w:sz w:val="22"/>
          <w:szCs w:val="22"/>
          <w:lang w:val="en-GB"/>
        </w:rPr>
      </w:pPr>
      <w:r w:rsidRPr="0031708B">
        <w:rPr>
          <w:rFonts w:asciiTheme="minorHAnsi" w:hAnsiTheme="minorHAnsi" w:cstheme="minorHAnsi"/>
          <w:b/>
          <w:bCs/>
          <w:snapToGrid/>
          <w:spacing w:val="-2"/>
          <w:sz w:val="22"/>
          <w:szCs w:val="22"/>
          <w:lang w:val="en-GB"/>
        </w:rPr>
        <w:t>Coordination within the UN system, National Institutions/Stakeholders, and Local Partners</w:t>
      </w:r>
    </w:p>
    <w:p w14:paraId="1E0295AF" w14:textId="54BE0D24" w:rsidR="008A6E99" w:rsidRPr="0031708B" w:rsidRDefault="008A6E99" w:rsidP="00A445F6">
      <w:pPr>
        <w:pStyle w:val="ListParagraph"/>
        <w:numPr>
          <w:ilvl w:val="1"/>
          <w:numId w:val="47"/>
        </w:numPr>
        <w:jc w:val="both"/>
        <w:rPr>
          <w:rFonts w:asciiTheme="minorHAnsi" w:hAnsiTheme="minorHAnsi" w:cstheme="minorHAnsi"/>
          <w:b/>
          <w:bCs/>
          <w:i/>
          <w:iCs/>
          <w:color w:val="DD8047" w:themeColor="accent2"/>
          <w:sz w:val="22"/>
          <w:szCs w:val="22"/>
          <w:lang w:val="en-GB"/>
        </w:rPr>
      </w:pPr>
      <w:r w:rsidRPr="0031708B">
        <w:rPr>
          <w:rFonts w:asciiTheme="minorHAnsi" w:hAnsiTheme="minorHAnsi" w:cstheme="minorHAnsi"/>
          <w:spacing w:val="-2"/>
          <w:sz w:val="22"/>
          <w:szCs w:val="22"/>
          <w:lang w:val="en-GB"/>
        </w:rPr>
        <w:t xml:space="preserve">Explain how the project enhances UN system coordination and joint programming </w:t>
      </w:r>
      <w:r w:rsidRPr="0031708B">
        <w:rPr>
          <w:rFonts w:asciiTheme="minorHAnsi" w:hAnsiTheme="minorHAnsi" w:cstheme="minorHAnsi"/>
          <w:color w:val="000000"/>
          <w:sz w:val="22"/>
          <w:szCs w:val="22"/>
          <w:lang w:val="en-GB"/>
        </w:rPr>
        <w:t>on CRSV including implementation of Joint Communiqués (JCs), Frameworks of Cooperation (FoCs), attending implementation plans (IPs) and other relevant political commitments.</w:t>
      </w:r>
      <w:r w:rsidR="000D0264" w:rsidRPr="0031708B">
        <w:rPr>
          <w:rFonts w:asciiTheme="minorHAnsi" w:hAnsiTheme="minorHAnsi" w:cstheme="minorHAnsi"/>
          <w:color w:val="000000"/>
          <w:sz w:val="22"/>
          <w:szCs w:val="22"/>
          <w:lang w:val="en-GB"/>
        </w:rPr>
        <w:t xml:space="preserve"> </w:t>
      </w:r>
      <w:r w:rsidR="003C4272" w:rsidRPr="0031708B">
        <w:rPr>
          <w:rFonts w:asciiTheme="minorHAnsi" w:hAnsiTheme="minorHAnsi" w:cstheme="minorHAnsi"/>
          <w:b/>
          <w:bCs/>
          <w:i/>
          <w:iCs/>
          <w:color w:val="DD8047" w:themeColor="accent2"/>
          <w:sz w:val="22"/>
          <w:szCs w:val="22"/>
          <w:lang w:val="en-GB"/>
        </w:rPr>
        <w:t xml:space="preserve">Additional Note: </w:t>
      </w:r>
      <w:r w:rsidR="000D0264" w:rsidRPr="0031708B">
        <w:rPr>
          <w:rFonts w:asciiTheme="minorHAnsi" w:hAnsiTheme="minorHAnsi" w:cstheme="minorHAnsi"/>
          <w:b/>
          <w:bCs/>
          <w:i/>
          <w:iCs/>
          <w:color w:val="DD8047" w:themeColor="accent2"/>
          <w:sz w:val="22"/>
          <w:szCs w:val="22"/>
          <w:lang w:val="en-GB"/>
        </w:rPr>
        <w:t xml:space="preserve">Please indicate if the project will partner with </w:t>
      </w:r>
      <w:hyperlink r:id="rId14" w:history="1">
        <w:r w:rsidR="000D0264" w:rsidRPr="0031708B">
          <w:rPr>
            <w:rStyle w:val="Hyperlink"/>
            <w:rFonts w:asciiTheme="minorHAnsi" w:hAnsiTheme="minorHAnsi" w:cstheme="minorHAnsi"/>
            <w:b/>
            <w:bCs/>
            <w:i/>
            <w:iCs/>
            <w:color w:val="DD8047" w:themeColor="accent2"/>
            <w:sz w:val="22"/>
            <w:szCs w:val="22"/>
            <w:lang w:val="en-GB"/>
          </w:rPr>
          <w:t>JICA</w:t>
        </w:r>
      </w:hyperlink>
      <w:r w:rsidR="000D0264" w:rsidRPr="0031708B">
        <w:rPr>
          <w:rFonts w:asciiTheme="minorHAnsi" w:hAnsiTheme="minorHAnsi" w:cstheme="minorHAnsi"/>
          <w:b/>
          <w:bCs/>
          <w:i/>
          <w:iCs/>
          <w:color w:val="DD8047" w:themeColor="accent2"/>
          <w:sz w:val="22"/>
          <w:szCs w:val="22"/>
          <w:lang w:val="en-GB"/>
        </w:rPr>
        <w:t xml:space="preserve">. </w:t>
      </w:r>
    </w:p>
    <w:p w14:paraId="1A0AFE37" w14:textId="3903D43E" w:rsidR="00EC67AB" w:rsidRPr="0031708B" w:rsidRDefault="00EC67AB" w:rsidP="00A445F6">
      <w:pPr>
        <w:ind w:left="720"/>
        <w:jc w:val="both"/>
        <w:rPr>
          <w:rFonts w:asciiTheme="minorHAnsi" w:hAnsiTheme="minorHAnsi" w:cstheme="minorHAnsi"/>
          <w:b/>
          <w:bCs/>
          <w:i/>
          <w:iCs/>
          <w:color w:val="DD8047" w:themeColor="accent2"/>
          <w:sz w:val="22"/>
          <w:szCs w:val="22"/>
          <w:lang w:val="en-GB"/>
        </w:rPr>
      </w:pPr>
    </w:p>
    <w:p w14:paraId="0A4D8A1D" w14:textId="62D16904" w:rsidR="00EC67AB" w:rsidRPr="001B7F5B" w:rsidRDefault="00EC67AB" w:rsidP="00292008">
      <w:pPr>
        <w:pStyle w:val="ListParagraph"/>
        <w:ind w:left="0" w:firstLine="720"/>
        <w:jc w:val="both"/>
        <w:rPr>
          <w:rFonts w:asciiTheme="minorHAnsi" w:hAnsiTheme="minorHAnsi" w:cstheme="minorHAnsi"/>
          <w:sz w:val="22"/>
          <w:szCs w:val="22"/>
          <w:lang w:val="en-US"/>
        </w:rPr>
      </w:pPr>
      <w:r w:rsidRPr="0031708B">
        <w:rPr>
          <w:rFonts w:asciiTheme="minorHAnsi" w:hAnsiTheme="minorHAnsi" w:cstheme="minorHAnsi"/>
          <w:sz w:val="22"/>
          <w:szCs w:val="22"/>
          <w:lang w:val="en-US"/>
        </w:rPr>
        <w:t xml:space="preserve">The proposed Project aims at </w:t>
      </w:r>
      <w:r w:rsidR="00247022" w:rsidRPr="0031708B">
        <w:rPr>
          <w:rFonts w:asciiTheme="minorHAnsi" w:hAnsiTheme="minorHAnsi" w:cstheme="minorHAnsi"/>
          <w:sz w:val="22"/>
          <w:szCs w:val="22"/>
          <w:lang w:val="en-US"/>
        </w:rPr>
        <w:t>strengthening</w:t>
      </w:r>
      <w:r w:rsidRPr="0031708B">
        <w:rPr>
          <w:rFonts w:asciiTheme="minorHAnsi" w:hAnsiTheme="minorHAnsi" w:cstheme="minorHAnsi"/>
          <w:sz w:val="22"/>
          <w:szCs w:val="22"/>
          <w:lang w:val="en-US"/>
        </w:rPr>
        <w:t xml:space="preserve"> UN system coordination as it serves interagency coordination for GBV </w:t>
      </w:r>
      <w:r w:rsidR="008A1E95" w:rsidRPr="0031708B">
        <w:rPr>
          <w:rFonts w:asciiTheme="minorHAnsi" w:hAnsiTheme="minorHAnsi" w:cstheme="minorHAnsi"/>
          <w:sz w:val="22"/>
          <w:szCs w:val="22"/>
          <w:lang w:val="en-US"/>
        </w:rPr>
        <w:t>prevention</w:t>
      </w:r>
      <w:r w:rsidRPr="0031708B">
        <w:rPr>
          <w:rFonts w:asciiTheme="minorHAnsi" w:hAnsiTheme="minorHAnsi" w:cstheme="minorHAnsi"/>
          <w:sz w:val="22"/>
          <w:szCs w:val="22"/>
          <w:lang w:val="en-US"/>
        </w:rPr>
        <w:t xml:space="preserve"> and response</w:t>
      </w:r>
      <w:r w:rsidR="00292008" w:rsidRPr="0031708B">
        <w:rPr>
          <w:rFonts w:asciiTheme="minorHAnsi" w:hAnsiTheme="minorHAnsi" w:cstheme="minorHAnsi"/>
          <w:sz w:val="22"/>
          <w:szCs w:val="22"/>
          <w:lang w:val="en-US"/>
        </w:rPr>
        <w:t xml:space="preserve"> under the leadership of MINUSMA and UNFPA who are the MARA co-leads in Mali</w:t>
      </w:r>
      <w:r w:rsidRPr="0031708B">
        <w:rPr>
          <w:rFonts w:asciiTheme="minorHAnsi" w:hAnsiTheme="minorHAnsi" w:cstheme="minorHAnsi"/>
          <w:sz w:val="22"/>
          <w:szCs w:val="22"/>
          <w:lang w:val="en-US"/>
        </w:rPr>
        <w:t>.</w:t>
      </w:r>
      <w:r w:rsidR="00292008" w:rsidRPr="0031708B">
        <w:rPr>
          <w:rFonts w:asciiTheme="minorHAnsi" w:hAnsiTheme="minorHAnsi" w:cstheme="minorHAnsi"/>
          <w:sz w:val="22"/>
          <w:szCs w:val="22"/>
          <w:lang w:val="en-US"/>
        </w:rPr>
        <w:t xml:space="preserve"> </w:t>
      </w:r>
      <w:r w:rsidR="008A1E95" w:rsidRPr="0031708B">
        <w:rPr>
          <w:rFonts w:asciiTheme="minorHAnsi" w:hAnsiTheme="minorHAnsi" w:cstheme="minorHAnsi"/>
          <w:sz w:val="22"/>
          <w:szCs w:val="22"/>
          <w:lang w:val="en-US"/>
        </w:rPr>
        <w:t xml:space="preserve">UNICEF, UNHCR and UNFPA sit on the MARA working group in Mali where MARA is activated and are currently conducting several GBV interventions in the project area. </w:t>
      </w:r>
      <w:r w:rsidR="00292008" w:rsidRPr="0031708B">
        <w:rPr>
          <w:rFonts w:asciiTheme="minorHAnsi" w:hAnsiTheme="minorHAnsi" w:cstheme="minorHAnsi"/>
          <w:sz w:val="22"/>
          <w:szCs w:val="22"/>
          <w:lang w:val="en-US"/>
        </w:rPr>
        <w:t>While</w:t>
      </w:r>
      <w:r w:rsidR="008A1E95" w:rsidRPr="0031708B">
        <w:rPr>
          <w:rFonts w:asciiTheme="minorHAnsi" w:hAnsiTheme="minorHAnsi" w:cstheme="minorHAnsi"/>
          <w:sz w:val="22"/>
          <w:szCs w:val="22"/>
          <w:lang w:val="en-US"/>
        </w:rPr>
        <w:t xml:space="preserve"> this project will complement those existing programs</w:t>
      </w:r>
      <w:r w:rsidR="00292008" w:rsidRPr="0031708B">
        <w:rPr>
          <w:rFonts w:asciiTheme="minorHAnsi" w:hAnsiTheme="minorHAnsi" w:cstheme="minorHAnsi"/>
          <w:sz w:val="22"/>
          <w:szCs w:val="22"/>
          <w:lang w:val="en-US"/>
        </w:rPr>
        <w:t>, m</w:t>
      </w:r>
      <w:r w:rsidRPr="0031708B">
        <w:rPr>
          <w:rFonts w:asciiTheme="minorHAnsi" w:hAnsiTheme="minorHAnsi" w:cstheme="minorHAnsi"/>
          <w:sz w:val="22"/>
          <w:szCs w:val="22"/>
          <w:lang w:val="en-US"/>
        </w:rPr>
        <w:t>ost activities will be implemented through the GBV sub-</w:t>
      </w:r>
      <w:r w:rsidR="00A51300" w:rsidRPr="0031708B">
        <w:rPr>
          <w:rFonts w:asciiTheme="minorHAnsi" w:hAnsiTheme="minorHAnsi" w:cstheme="minorHAnsi"/>
          <w:sz w:val="22"/>
          <w:szCs w:val="22"/>
          <w:lang w:val="en-US"/>
        </w:rPr>
        <w:t xml:space="preserve">cluster </w:t>
      </w:r>
      <w:r w:rsidRPr="0031708B">
        <w:rPr>
          <w:rFonts w:asciiTheme="minorHAnsi" w:hAnsiTheme="minorHAnsi" w:cstheme="minorHAnsi"/>
          <w:sz w:val="22"/>
          <w:szCs w:val="22"/>
          <w:lang w:val="en-US"/>
        </w:rPr>
        <w:t xml:space="preserve">to enhance </w:t>
      </w:r>
      <w:r w:rsidR="00A51300" w:rsidRPr="0031708B">
        <w:rPr>
          <w:rFonts w:asciiTheme="minorHAnsi" w:hAnsiTheme="minorHAnsi" w:cstheme="minorHAnsi"/>
          <w:sz w:val="22"/>
          <w:szCs w:val="22"/>
          <w:lang w:val="en-US"/>
        </w:rPr>
        <w:t xml:space="preserve">the </w:t>
      </w:r>
      <w:r w:rsidRPr="0031708B">
        <w:rPr>
          <w:rFonts w:asciiTheme="minorHAnsi" w:hAnsiTheme="minorHAnsi" w:cstheme="minorHAnsi"/>
          <w:sz w:val="22"/>
          <w:szCs w:val="22"/>
          <w:lang w:val="en-US"/>
        </w:rPr>
        <w:t xml:space="preserve">capacity </w:t>
      </w:r>
      <w:r w:rsidR="00A51300" w:rsidRPr="0031708B">
        <w:rPr>
          <w:rFonts w:asciiTheme="minorHAnsi" w:hAnsiTheme="minorHAnsi" w:cstheme="minorHAnsi"/>
          <w:sz w:val="22"/>
          <w:szCs w:val="22"/>
          <w:lang w:val="en-US"/>
        </w:rPr>
        <w:t xml:space="preserve">of the different stakeholders </w:t>
      </w:r>
      <w:r w:rsidRPr="0031708B">
        <w:rPr>
          <w:rFonts w:asciiTheme="minorHAnsi" w:hAnsiTheme="minorHAnsi" w:cstheme="minorHAnsi"/>
          <w:sz w:val="22"/>
          <w:szCs w:val="22"/>
          <w:lang w:val="en-US"/>
        </w:rPr>
        <w:t>to respond to GBV</w:t>
      </w:r>
      <w:r w:rsidR="00247022" w:rsidRPr="0031708B">
        <w:rPr>
          <w:rFonts w:asciiTheme="minorHAnsi" w:hAnsiTheme="minorHAnsi" w:cstheme="minorHAnsi"/>
          <w:sz w:val="22"/>
          <w:szCs w:val="22"/>
          <w:lang w:val="en-US"/>
        </w:rPr>
        <w:t>/CRSV</w:t>
      </w:r>
      <w:r w:rsidRPr="0031708B">
        <w:rPr>
          <w:rFonts w:asciiTheme="minorHAnsi" w:hAnsiTheme="minorHAnsi" w:cstheme="minorHAnsi"/>
          <w:sz w:val="22"/>
          <w:szCs w:val="22"/>
          <w:lang w:val="en-US"/>
        </w:rPr>
        <w:t xml:space="preserve">. In addition, several outputs </w:t>
      </w:r>
      <w:r w:rsidR="008A1E95" w:rsidRPr="0031708B">
        <w:rPr>
          <w:rFonts w:asciiTheme="minorHAnsi" w:hAnsiTheme="minorHAnsi" w:cstheme="minorHAnsi"/>
          <w:sz w:val="22"/>
          <w:szCs w:val="22"/>
          <w:lang w:val="en-US"/>
        </w:rPr>
        <w:t>will be</w:t>
      </w:r>
      <w:r w:rsidRPr="0031708B">
        <w:rPr>
          <w:rFonts w:asciiTheme="minorHAnsi" w:hAnsiTheme="minorHAnsi" w:cstheme="minorHAnsi"/>
          <w:sz w:val="22"/>
          <w:szCs w:val="22"/>
          <w:lang w:val="en-US"/>
        </w:rPr>
        <w:t xml:space="preserve"> implemented through the GBVIMS Working Group in </w:t>
      </w:r>
      <w:r w:rsidR="00247022" w:rsidRPr="0031708B">
        <w:rPr>
          <w:rFonts w:asciiTheme="minorHAnsi" w:hAnsiTheme="minorHAnsi" w:cstheme="minorHAnsi"/>
          <w:sz w:val="22"/>
          <w:szCs w:val="22"/>
          <w:lang w:val="en-US"/>
        </w:rPr>
        <w:t xml:space="preserve">Mali </w:t>
      </w:r>
      <w:r w:rsidR="008A1E95" w:rsidRPr="0031708B">
        <w:rPr>
          <w:rFonts w:asciiTheme="minorHAnsi" w:hAnsiTheme="minorHAnsi" w:cstheme="minorHAnsi"/>
          <w:sz w:val="22"/>
          <w:szCs w:val="22"/>
          <w:lang w:val="en-US"/>
        </w:rPr>
        <w:t>which</w:t>
      </w:r>
      <w:r w:rsidRPr="0031708B">
        <w:rPr>
          <w:rFonts w:asciiTheme="minorHAnsi" w:hAnsiTheme="minorHAnsi" w:cstheme="minorHAnsi"/>
          <w:sz w:val="22"/>
          <w:szCs w:val="22"/>
          <w:lang w:val="en-US"/>
        </w:rPr>
        <w:t xml:space="preserve"> has an Addendum for information sharing of GBV between GBVIMS actors and MARA actors/SWPA.</w:t>
      </w:r>
      <w:r w:rsidR="00247022" w:rsidRPr="0031708B">
        <w:rPr>
          <w:rFonts w:asciiTheme="minorHAnsi" w:hAnsiTheme="minorHAnsi" w:cstheme="minorHAnsi"/>
          <w:sz w:val="22"/>
          <w:szCs w:val="22"/>
          <w:lang w:val="en-US"/>
        </w:rPr>
        <w:t xml:space="preserve"> </w:t>
      </w:r>
      <w:r w:rsidR="008A1E95" w:rsidRPr="0031708B">
        <w:rPr>
          <w:rFonts w:asciiTheme="minorHAnsi" w:hAnsiTheme="minorHAnsi" w:cstheme="minorHAnsi"/>
          <w:sz w:val="22"/>
          <w:szCs w:val="22"/>
          <w:lang w:val="en-US"/>
        </w:rPr>
        <w:t xml:space="preserve">That </w:t>
      </w:r>
      <w:r w:rsidR="00247022" w:rsidRPr="0031708B">
        <w:rPr>
          <w:rFonts w:asciiTheme="minorHAnsi" w:hAnsiTheme="minorHAnsi" w:cstheme="minorHAnsi"/>
          <w:sz w:val="22"/>
          <w:szCs w:val="22"/>
          <w:lang w:val="en-US"/>
        </w:rPr>
        <w:t xml:space="preserve">kind of </w:t>
      </w:r>
      <w:r w:rsidRPr="0031708B">
        <w:rPr>
          <w:rFonts w:asciiTheme="minorHAnsi" w:hAnsiTheme="minorHAnsi" w:cstheme="minorHAnsi"/>
          <w:sz w:val="22"/>
          <w:szCs w:val="22"/>
          <w:lang w:val="en-US"/>
        </w:rPr>
        <w:t>cooperat</w:t>
      </w:r>
      <w:r w:rsidR="00247022" w:rsidRPr="0031708B">
        <w:rPr>
          <w:rFonts w:asciiTheme="minorHAnsi" w:hAnsiTheme="minorHAnsi" w:cstheme="minorHAnsi"/>
          <w:sz w:val="22"/>
          <w:szCs w:val="22"/>
          <w:lang w:val="en-US"/>
        </w:rPr>
        <w:t xml:space="preserve">ion and information </w:t>
      </w:r>
      <w:r w:rsidRPr="0031708B">
        <w:rPr>
          <w:rFonts w:asciiTheme="minorHAnsi" w:hAnsiTheme="minorHAnsi" w:cstheme="minorHAnsi"/>
          <w:sz w:val="22"/>
          <w:szCs w:val="22"/>
          <w:lang w:val="en-US"/>
        </w:rPr>
        <w:t>sha</w:t>
      </w:r>
      <w:r w:rsidR="00247022" w:rsidRPr="0031708B">
        <w:rPr>
          <w:rFonts w:asciiTheme="minorHAnsi" w:hAnsiTheme="minorHAnsi" w:cstheme="minorHAnsi"/>
          <w:sz w:val="22"/>
          <w:szCs w:val="22"/>
          <w:lang w:val="en-US"/>
        </w:rPr>
        <w:t>ring</w:t>
      </w:r>
      <w:r w:rsidRPr="0031708B">
        <w:rPr>
          <w:rFonts w:asciiTheme="minorHAnsi" w:hAnsiTheme="minorHAnsi" w:cstheme="minorHAnsi"/>
          <w:sz w:val="22"/>
          <w:szCs w:val="22"/>
          <w:lang w:val="en-US"/>
        </w:rPr>
        <w:t xml:space="preserve"> </w:t>
      </w:r>
      <w:r w:rsidR="008A1E95" w:rsidRPr="0031708B">
        <w:rPr>
          <w:rFonts w:asciiTheme="minorHAnsi" w:hAnsiTheme="minorHAnsi" w:cstheme="minorHAnsi"/>
          <w:sz w:val="22"/>
          <w:szCs w:val="22"/>
          <w:lang w:val="en-US"/>
        </w:rPr>
        <w:t xml:space="preserve">will definitely </w:t>
      </w:r>
      <w:r w:rsidR="00247022" w:rsidRPr="0031708B">
        <w:rPr>
          <w:rFonts w:asciiTheme="minorHAnsi" w:hAnsiTheme="minorHAnsi" w:cstheme="minorHAnsi"/>
          <w:sz w:val="22"/>
          <w:szCs w:val="22"/>
          <w:lang w:val="en-US"/>
        </w:rPr>
        <w:t>help</w:t>
      </w:r>
      <w:r w:rsidRPr="0031708B">
        <w:rPr>
          <w:rFonts w:asciiTheme="minorHAnsi" w:hAnsiTheme="minorHAnsi" w:cstheme="minorHAnsi"/>
          <w:sz w:val="22"/>
          <w:szCs w:val="22"/>
          <w:lang w:val="en-US"/>
        </w:rPr>
        <w:t xml:space="preserve"> to reinforce coordination</w:t>
      </w:r>
      <w:r w:rsidR="00247022" w:rsidRPr="0031708B">
        <w:rPr>
          <w:rFonts w:asciiTheme="minorHAnsi" w:hAnsiTheme="minorHAnsi" w:cstheme="minorHAnsi"/>
          <w:sz w:val="22"/>
          <w:szCs w:val="22"/>
          <w:lang w:val="en-US"/>
        </w:rPr>
        <w:t>,</w:t>
      </w:r>
      <w:r w:rsidRPr="0031708B">
        <w:rPr>
          <w:rFonts w:asciiTheme="minorHAnsi" w:hAnsiTheme="minorHAnsi" w:cstheme="minorHAnsi"/>
          <w:sz w:val="22"/>
          <w:szCs w:val="22"/>
          <w:lang w:val="en-US"/>
        </w:rPr>
        <w:t xml:space="preserve"> coherence and improve the system-wide response and implementation of UN Security </w:t>
      </w:r>
      <w:r w:rsidRPr="001B7F5B">
        <w:rPr>
          <w:rFonts w:asciiTheme="minorHAnsi" w:hAnsiTheme="minorHAnsi" w:cstheme="minorHAnsi"/>
          <w:sz w:val="22"/>
          <w:szCs w:val="22"/>
          <w:lang w:val="en-US"/>
        </w:rPr>
        <w:lastRenderedPageBreak/>
        <w:t>Council resolutions on CRSV.</w:t>
      </w:r>
    </w:p>
    <w:p w14:paraId="16B6AA6E" w14:textId="643E7FE8" w:rsidR="00874DA2" w:rsidRPr="0031708B" w:rsidRDefault="00874DA2" w:rsidP="00292008">
      <w:pPr>
        <w:pStyle w:val="ListParagraph"/>
        <w:ind w:left="0" w:firstLine="720"/>
        <w:jc w:val="both"/>
        <w:rPr>
          <w:rFonts w:asciiTheme="minorHAnsi" w:hAnsiTheme="minorHAnsi" w:cstheme="minorHAnsi"/>
          <w:sz w:val="22"/>
          <w:szCs w:val="22"/>
          <w:lang w:val="en-US"/>
        </w:rPr>
      </w:pPr>
      <w:r w:rsidRPr="001B7F5B">
        <w:rPr>
          <w:rFonts w:asciiTheme="minorHAnsi" w:hAnsiTheme="minorHAnsi" w:cstheme="minorHAnsi"/>
          <w:sz w:val="22"/>
          <w:szCs w:val="22"/>
          <w:lang w:val="en-US"/>
        </w:rPr>
        <w:t xml:space="preserve">This project will provide responses to CRSV cases in several domains including the psychosocial care, medical response, support and orientation for a judicial support. Consequently, </w:t>
      </w:r>
      <w:r w:rsidR="00CF673B" w:rsidRPr="001B7F5B">
        <w:rPr>
          <w:rFonts w:asciiTheme="minorHAnsi" w:hAnsiTheme="minorHAnsi" w:cstheme="minorHAnsi"/>
          <w:sz w:val="22"/>
          <w:szCs w:val="22"/>
          <w:lang w:val="en-US"/>
        </w:rPr>
        <w:t>this support  will</w:t>
      </w:r>
      <w:r w:rsidRPr="001B7F5B">
        <w:rPr>
          <w:rFonts w:asciiTheme="minorHAnsi" w:hAnsiTheme="minorHAnsi" w:cstheme="minorHAnsi"/>
          <w:sz w:val="22"/>
          <w:szCs w:val="22"/>
          <w:lang w:val="en-US"/>
        </w:rPr>
        <w:t xml:space="preserve"> help to implement key provisions of the Joint communiqué action plan</w:t>
      </w:r>
      <w:r w:rsidR="00CF673B" w:rsidRPr="001B7F5B">
        <w:rPr>
          <w:rFonts w:asciiTheme="minorHAnsi" w:hAnsiTheme="minorHAnsi" w:cstheme="minorHAnsi"/>
          <w:sz w:val="22"/>
          <w:szCs w:val="22"/>
          <w:lang w:val="en-US"/>
        </w:rPr>
        <w:t xml:space="preserve"> in the hotspots</w:t>
      </w:r>
      <w:r w:rsidRPr="001B7F5B">
        <w:rPr>
          <w:rFonts w:asciiTheme="minorHAnsi" w:hAnsiTheme="minorHAnsi" w:cstheme="minorHAnsi"/>
          <w:sz w:val="22"/>
          <w:szCs w:val="22"/>
          <w:lang w:val="en-US"/>
        </w:rPr>
        <w:t>, mainly regarding it strategic axis on i)- prevention and community mobilization, ii)- protection, iii)- access to services and iv)- fight against impunity. Therefore, this project would contribute to the implementation of the Joint communiqué</w:t>
      </w:r>
      <w:r w:rsidR="007F7BA0" w:rsidRPr="001B7F5B">
        <w:rPr>
          <w:rFonts w:asciiTheme="minorHAnsi" w:hAnsiTheme="minorHAnsi" w:cstheme="minorHAnsi"/>
          <w:sz w:val="22"/>
          <w:szCs w:val="22"/>
          <w:lang w:val="en-US"/>
        </w:rPr>
        <w:t xml:space="preserve"> in the regions of Gao and Menaka.</w:t>
      </w:r>
      <w:r>
        <w:rPr>
          <w:rFonts w:asciiTheme="minorHAnsi" w:hAnsiTheme="minorHAnsi" w:cstheme="minorHAnsi"/>
          <w:sz w:val="22"/>
          <w:szCs w:val="22"/>
          <w:lang w:val="en-US"/>
        </w:rPr>
        <w:t xml:space="preserve">   </w:t>
      </w:r>
    </w:p>
    <w:p w14:paraId="62F21E78" w14:textId="723C5EA5" w:rsidR="00EC67AB" w:rsidRPr="0031708B" w:rsidRDefault="00EC67AB" w:rsidP="00A445F6">
      <w:pPr>
        <w:ind w:left="720"/>
        <w:jc w:val="both"/>
        <w:rPr>
          <w:rFonts w:asciiTheme="minorHAnsi" w:hAnsiTheme="minorHAnsi" w:cstheme="minorHAnsi"/>
          <w:b/>
          <w:bCs/>
          <w:i/>
          <w:iCs/>
          <w:color w:val="DD8047" w:themeColor="accent2"/>
          <w:sz w:val="22"/>
          <w:szCs w:val="22"/>
          <w:lang w:val="en-GB"/>
        </w:rPr>
      </w:pPr>
    </w:p>
    <w:p w14:paraId="1107E099" w14:textId="77777777" w:rsidR="00EC67AB" w:rsidRPr="0031708B" w:rsidRDefault="00EC67AB" w:rsidP="00A445F6">
      <w:pPr>
        <w:ind w:left="720"/>
        <w:jc w:val="both"/>
        <w:rPr>
          <w:rFonts w:asciiTheme="minorHAnsi" w:hAnsiTheme="minorHAnsi" w:cstheme="minorHAnsi"/>
          <w:b/>
          <w:bCs/>
          <w:i/>
          <w:iCs/>
          <w:color w:val="DD8047" w:themeColor="accent2"/>
          <w:sz w:val="22"/>
          <w:szCs w:val="22"/>
          <w:lang w:val="en-GB"/>
        </w:rPr>
      </w:pPr>
    </w:p>
    <w:p w14:paraId="643509A1" w14:textId="235FE2F0" w:rsidR="008A6E99" w:rsidRPr="0031708B" w:rsidRDefault="008A6E99" w:rsidP="00A445F6">
      <w:pPr>
        <w:pStyle w:val="ListParagraph"/>
        <w:numPr>
          <w:ilvl w:val="1"/>
          <w:numId w:val="47"/>
        </w:numPr>
        <w:jc w:val="both"/>
        <w:rPr>
          <w:rFonts w:asciiTheme="minorHAnsi" w:hAnsiTheme="minorHAnsi" w:cstheme="minorHAnsi"/>
          <w:color w:val="000000"/>
          <w:sz w:val="22"/>
          <w:szCs w:val="22"/>
          <w:lang w:val="en-GB"/>
        </w:rPr>
      </w:pPr>
      <w:r w:rsidRPr="0031708B">
        <w:rPr>
          <w:rFonts w:asciiTheme="minorHAnsi" w:hAnsiTheme="minorHAnsi" w:cstheme="minorHAnsi"/>
          <w:color w:val="000000"/>
          <w:sz w:val="22"/>
          <w:szCs w:val="22"/>
          <w:lang w:val="en-GB"/>
        </w:rPr>
        <w:t>Is the project based on a joint analysis of gaps and does it reflect joint prioritisation, planning or programming by UN entities? i. Please explain how the analysis was conducted and which stakeholders were included (e.g. governmental organisations, MARA Working Groups, the GBV sub-cluster, women’s organisations, and survivors) and to what extent; ii. Explain how the project avoids duplication and increases synergy between UN entities on CRSV.</w:t>
      </w:r>
    </w:p>
    <w:p w14:paraId="3091C6B0" w14:textId="4B3FE225" w:rsidR="00EC67AB" w:rsidRPr="0031708B" w:rsidRDefault="00EC67AB" w:rsidP="00A445F6">
      <w:pPr>
        <w:jc w:val="both"/>
        <w:rPr>
          <w:rFonts w:asciiTheme="minorHAnsi" w:hAnsiTheme="minorHAnsi" w:cstheme="minorHAnsi"/>
          <w:color w:val="000000"/>
          <w:sz w:val="22"/>
          <w:szCs w:val="22"/>
          <w:lang w:val="en-GB"/>
        </w:rPr>
      </w:pPr>
    </w:p>
    <w:p w14:paraId="0A592CBA" w14:textId="5121C48A" w:rsidR="00EC67AB" w:rsidRPr="0031708B" w:rsidRDefault="00EC67AB" w:rsidP="00A445F6">
      <w:pPr>
        <w:pStyle w:val="ListParagraph"/>
        <w:ind w:left="0"/>
        <w:jc w:val="both"/>
        <w:rPr>
          <w:rFonts w:asciiTheme="minorHAnsi" w:hAnsiTheme="minorHAnsi" w:cstheme="minorHAnsi"/>
          <w:sz w:val="22"/>
          <w:szCs w:val="22"/>
          <w:lang w:val="en-US"/>
        </w:rPr>
      </w:pPr>
      <w:r w:rsidRPr="0031708B">
        <w:rPr>
          <w:rFonts w:asciiTheme="minorHAnsi" w:hAnsiTheme="minorHAnsi" w:cstheme="minorHAnsi"/>
          <w:sz w:val="22"/>
          <w:szCs w:val="22"/>
          <w:lang w:val="en-US"/>
        </w:rPr>
        <w:t xml:space="preserve">The project builds on previous efforts and UN Action grants that had previously adopted joint analysis and </w:t>
      </w:r>
      <w:r w:rsidR="00ED1392" w:rsidRPr="0031708B">
        <w:rPr>
          <w:rFonts w:asciiTheme="minorHAnsi" w:hAnsiTheme="minorHAnsi" w:cstheme="minorHAnsi"/>
          <w:sz w:val="22"/>
          <w:szCs w:val="22"/>
          <w:lang w:val="en-US"/>
        </w:rPr>
        <w:t>prioritization</w:t>
      </w:r>
      <w:r w:rsidRPr="0031708B">
        <w:rPr>
          <w:rFonts w:asciiTheme="minorHAnsi" w:hAnsiTheme="minorHAnsi" w:cstheme="minorHAnsi"/>
          <w:sz w:val="22"/>
          <w:szCs w:val="22"/>
          <w:lang w:val="en-US"/>
        </w:rPr>
        <w:t xml:space="preserve"> among UN entities. As elaborated under e), this project works closely with multi-stakeholders including national institutions to support their commitments to preventing and responding to CRSV, builds on GBV prevention and response priorities. UNFPA and UNHCR, play leading roles in inter-agency GBV sub-working groups/clusters coordination </w:t>
      </w:r>
      <w:r w:rsidR="00ED1392" w:rsidRPr="0031708B">
        <w:rPr>
          <w:rFonts w:asciiTheme="minorHAnsi" w:hAnsiTheme="minorHAnsi" w:cstheme="minorHAnsi"/>
          <w:sz w:val="22"/>
          <w:szCs w:val="22"/>
          <w:lang w:val="en-US"/>
        </w:rPr>
        <w:t>in</w:t>
      </w:r>
      <w:r w:rsidRPr="0031708B">
        <w:rPr>
          <w:rFonts w:asciiTheme="minorHAnsi" w:hAnsiTheme="minorHAnsi" w:cstheme="minorHAnsi"/>
          <w:sz w:val="22"/>
          <w:szCs w:val="22"/>
          <w:lang w:val="en-US"/>
        </w:rPr>
        <w:t xml:space="preserve"> </w:t>
      </w:r>
      <w:r w:rsidR="00ED1392" w:rsidRPr="0031708B">
        <w:rPr>
          <w:rFonts w:asciiTheme="minorHAnsi" w:hAnsiTheme="minorHAnsi" w:cstheme="minorHAnsi"/>
          <w:sz w:val="22"/>
          <w:szCs w:val="22"/>
          <w:lang w:val="en-US"/>
        </w:rPr>
        <w:t>Mali</w:t>
      </w:r>
      <w:r w:rsidRPr="0031708B">
        <w:rPr>
          <w:rFonts w:asciiTheme="minorHAnsi" w:hAnsiTheme="minorHAnsi" w:cstheme="minorHAnsi"/>
          <w:sz w:val="22"/>
          <w:szCs w:val="22"/>
          <w:lang w:val="en-US"/>
        </w:rPr>
        <w:t xml:space="preserve"> </w:t>
      </w:r>
      <w:r w:rsidR="00ED1392" w:rsidRPr="0031708B">
        <w:rPr>
          <w:rFonts w:asciiTheme="minorHAnsi" w:hAnsiTheme="minorHAnsi" w:cstheme="minorHAnsi"/>
          <w:sz w:val="22"/>
          <w:szCs w:val="22"/>
          <w:lang w:val="en-US"/>
        </w:rPr>
        <w:t>at the national and sub-</w:t>
      </w:r>
      <w:r w:rsidRPr="0031708B">
        <w:rPr>
          <w:rFonts w:asciiTheme="minorHAnsi" w:hAnsiTheme="minorHAnsi" w:cstheme="minorHAnsi"/>
          <w:sz w:val="22"/>
          <w:szCs w:val="22"/>
          <w:lang w:val="en-US"/>
        </w:rPr>
        <w:t>region</w:t>
      </w:r>
      <w:r w:rsidR="00ED1392" w:rsidRPr="0031708B">
        <w:rPr>
          <w:rFonts w:asciiTheme="minorHAnsi" w:hAnsiTheme="minorHAnsi" w:cstheme="minorHAnsi"/>
          <w:sz w:val="22"/>
          <w:szCs w:val="22"/>
          <w:lang w:val="en-US"/>
        </w:rPr>
        <w:t xml:space="preserve"> levels</w:t>
      </w:r>
      <w:r w:rsidRPr="0031708B">
        <w:rPr>
          <w:rFonts w:asciiTheme="minorHAnsi" w:hAnsiTheme="minorHAnsi" w:cstheme="minorHAnsi"/>
          <w:sz w:val="22"/>
          <w:szCs w:val="22"/>
          <w:lang w:val="en-US"/>
        </w:rPr>
        <w:t xml:space="preserve"> (UNICEF being an active member). The three entities also play a leading role in the GBVIMS Taskforces in the region</w:t>
      </w:r>
      <w:r w:rsidR="00ED1392" w:rsidRPr="0031708B">
        <w:rPr>
          <w:rFonts w:asciiTheme="minorHAnsi" w:hAnsiTheme="minorHAnsi" w:cstheme="minorHAnsi"/>
          <w:sz w:val="22"/>
          <w:szCs w:val="22"/>
          <w:lang w:val="en-US"/>
        </w:rPr>
        <w:t xml:space="preserve"> and global level</w:t>
      </w:r>
      <w:r w:rsidRPr="0031708B">
        <w:rPr>
          <w:rFonts w:asciiTheme="minorHAnsi" w:hAnsiTheme="minorHAnsi" w:cstheme="minorHAnsi"/>
          <w:sz w:val="22"/>
          <w:szCs w:val="22"/>
          <w:lang w:val="en-US"/>
        </w:rPr>
        <w:t>. Both coordination structures work to support service-delivery, accurate collection and analysis of data, and coordination of local prevention and response services to survivors. By aligning activities under this project with the strategic frameworks of these taskforces, the joint action of these three entities removes the risk of duplication and enhances impact on the project outcomes.</w:t>
      </w:r>
    </w:p>
    <w:p w14:paraId="6CD389C5" w14:textId="77777777" w:rsidR="00EC67AB" w:rsidRPr="0031708B" w:rsidRDefault="00EC67AB" w:rsidP="00A445F6">
      <w:pPr>
        <w:jc w:val="both"/>
        <w:rPr>
          <w:rFonts w:asciiTheme="minorHAnsi" w:hAnsiTheme="minorHAnsi" w:cstheme="minorHAnsi"/>
          <w:color w:val="000000"/>
          <w:sz w:val="22"/>
          <w:szCs w:val="22"/>
          <w:lang w:val="en-GB"/>
        </w:rPr>
      </w:pPr>
    </w:p>
    <w:p w14:paraId="668DFE2C" w14:textId="04C882AC" w:rsidR="007D4873" w:rsidRPr="0031708B" w:rsidRDefault="008A6E99" w:rsidP="00A445F6">
      <w:pPr>
        <w:pStyle w:val="ListParagraph"/>
        <w:numPr>
          <w:ilvl w:val="1"/>
          <w:numId w:val="47"/>
        </w:numPr>
        <w:jc w:val="both"/>
        <w:rPr>
          <w:rFonts w:asciiTheme="minorHAnsi" w:hAnsiTheme="minorHAnsi" w:cstheme="minorHAnsi"/>
          <w:i/>
          <w:iCs/>
          <w:color w:val="DD8047" w:themeColor="accent2"/>
          <w:sz w:val="22"/>
          <w:szCs w:val="22"/>
          <w:lang w:val="en-GB"/>
        </w:rPr>
      </w:pPr>
      <w:r w:rsidRPr="0031708B">
        <w:rPr>
          <w:rFonts w:asciiTheme="minorHAnsi" w:hAnsiTheme="minorHAnsi" w:cstheme="minorHAnsi"/>
          <w:spacing w:val="-2"/>
          <w:sz w:val="22"/>
          <w:szCs w:val="22"/>
          <w:lang w:val="en-GB"/>
        </w:rPr>
        <w:t>Explain how the UN, governmental organisations, NGOs, women’s organisations, survivors, and other key stakeholders will be engaged throughout implementation of the project</w:t>
      </w:r>
      <w:r w:rsidRPr="0031708B">
        <w:rPr>
          <w:rFonts w:asciiTheme="minorHAnsi" w:hAnsiTheme="minorHAnsi" w:cstheme="minorHAnsi"/>
          <w:b/>
          <w:bCs/>
          <w:i/>
          <w:iCs/>
          <w:color w:val="DD8047" w:themeColor="accent2"/>
          <w:spacing w:val="-2"/>
          <w:sz w:val="22"/>
          <w:szCs w:val="22"/>
          <w:lang w:val="en-GB"/>
        </w:rPr>
        <w:t>.</w:t>
      </w:r>
      <w:r w:rsidR="006E0DD0" w:rsidRPr="0031708B">
        <w:rPr>
          <w:rFonts w:asciiTheme="minorHAnsi" w:hAnsiTheme="minorHAnsi" w:cstheme="minorHAnsi"/>
          <w:b/>
          <w:bCs/>
          <w:i/>
          <w:iCs/>
          <w:color w:val="DD8047" w:themeColor="accent2"/>
          <w:spacing w:val="-2"/>
          <w:sz w:val="22"/>
          <w:szCs w:val="22"/>
          <w:lang w:val="en-GB"/>
        </w:rPr>
        <w:t xml:space="preserve"> Additional Note: </w:t>
      </w:r>
      <w:r w:rsidR="000D0264" w:rsidRPr="0031708B">
        <w:rPr>
          <w:rFonts w:asciiTheme="minorHAnsi" w:hAnsiTheme="minorHAnsi" w:cstheme="minorHAnsi"/>
          <w:b/>
          <w:bCs/>
          <w:i/>
          <w:iCs/>
          <w:color w:val="DD8047" w:themeColor="accent2"/>
          <w:spacing w:val="-2"/>
          <w:sz w:val="22"/>
          <w:szCs w:val="22"/>
          <w:lang w:val="en-GB"/>
        </w:rPr>
        <w:t xml:space="preserve"> Please</w:t>
      </w:r>
      <w:r w:rsidR="002770A2" w:rsidRPr="0031708B">
        <w:rPr>
          <w:rFonts w:asciiTheme="minorHAnsi" w:hAnsiTheme="minorHAnsi" w:cstheme="minorHAnsi"/>
          <w:b/>
          <w:bCs/>
          <w:i/>
          <w:iCs/>
          <w:color w:val="DD8047" w:themeColor="accent2"/>
          <w:spacing w:val="-2"/>
          <w:sz w:val="22"/>
          <w:szCs w:val="22"/>
          <w:lang w:val="en-GB"/>
        </w:rPr>
        <w:t xml:space="preserve"> indicate if the project will</w:t>
      </w:r>
      <w:r w:rsidR="00F05D7D" w:rsidRPr="0031708B">
        <w:rPr>
          <w:rFonts w:asciiTheme="minorHAnsi" w:hAnsiTheme="minorHAnsi" w:cstheme="minorHAnsi"/>
          <w:b/>
          <w:bCs/>
          <w:i/>
          <w:iCs/>
          <w:color w:val="DD8047" w:themeColor="accent2"/>
          <w:spacing w:val="-2"/>
          <w:sz w:val="22"/>
          <w:szCs w:val="22"/>
          <w:lang w:val="en-GB"/>
        </w:rPr>
        <w:t xml:space="preserve"> (1)</w:t>
      </w:r>
      <w:r w:rsidR="002770A2" w:rsidRPr="0031708B">
        <w:rPr>
          <w:rFonts w:asciiTheme="minorHAnsi" w:hAnsiTheme="minorHAnsi" w:cstheme="minorHAnsi"/>
          <w:b/>
          <w:bCs/>
          <w:i/>
          <w:iCs/>
          <w:color w:val="DD8047" w:themeColor="accent2"/>
          <w:spacing w:val="-2"/>
          <w:sz w:val="22"/>
          <w:szCs w:val="22"/>
          <w:lang w:val="en-GB"/>
        </w:rPr>
        <w:t xml:space="preserve"> partner with JICA,</w:t>
      </w:r>
      <w:r w:rsidR="00F05D7D" w:rsidRPr="0031708B">
        <w:rPr>
          <w:rFonts w:asciiTheme="minorHAnsi" w:hAnsiTheme="minorHAnsi" w:cstheme="minorHAnsi"/>
          <w:b/>
          <w:bCs/>
          <w:i/>
          <w:iCs/>
          <w:color w:val="DD8047" w:themeColor="accent2"/>
          <w:spacing w:val="-2"/>
          <w:sz w:val="22"/>
          <w:szCs w:val="22"/>
          <w:lang w:val="en-GB"/>
        </w:rPr>
        <w:t xml:space="preserve"> (2)</w:t>
      </w:r>
      <w:r w:rsidR="002770A2" w:rsidRPr="0031708B">
        <w:rPr>
          <w:rFonts w:asciiTheme="minorHAnsi" w:hAnsiTheme="minorHAnsi" w:cstheme="minorHAnsi"/>
          <w:b/>
          <w:bCs/>
          <w:i/>
          <w:iCs/>
          <w:color w:val="DD8047" w:themeColor="accent2"/>
          <w:spacing w:val="-2"/>
          <w:sz w:val="22"/>
          <w:szCs w:val="22"/>
          <w:lang w:val="en-GB"/>
        </w:rPr>
        <w:t xml:space="preserve"> </w:t>
      </w:r>
      <w:r w:rsidR="000D0264" w:rsidRPr="0031708B">
        <w:rPr>
          <w:rFonts w:asciiTheme="minorHAnsi" w:hAnsiTheme="minorHAnsi" w:cstheme="minorHAnsi"/>
          <w:b/>
          <w:bCs/>
          <w:i/>
          <w:iCs/>
          <w:color w:val="DD8047" w:themeColor="accent2"/>
          <w:spacing w:val="-2"/>
          <w:sz w:val="22"/>
          <w:szCs w:val="22"/>
          <w:lang w:val="en-GB"/>
        </w:rPr>
        <w:t xml:space="preserve">include any Japanese NGOs </w:t>
      </w:r>
      <w:r w:rsidR="001D68AC" w:rsidRPr="0031708B">
        <w:rPr>
          <w:rFonts w:asciiTheme="minorHAnsi" w:hAnsiTheme="minorHAnsi" w:cstheme="minorHAnsi"/>
          <w:b/>
          <w:bCs/>
          <w:i/>
          <w:iCs/>
          <w:color w:val="DD8047" w:themeColor="accent2"/>
          <w:spacing w:val="-2"/>
          <w:sz w:val="22"/>
          <w:szCs w:val="22"/>
          <w:lang w:val="en-GB"/>
        </w:rPr>
        <w:t xml:space="preserve">and </w:t>
      </w:r>
      <w:r w:rsidR="00F05D7D" w:rsidRPr="0031708B">
        <w:rPr>
          <w:rFonts w:asciiTheme="minorHAnsi" w:hAnsiTheme="minorHAnsi" w:cstheme="minorHAnsi"/>
          <w:b/>
          <w:bCs/>
          <w:i/>
          <w:iCs/>
          <w:color w:val="DD8047" w:themeColor="accent2"/>
          <w:spacing w:val="-2"/>
          <w:sz w:val="22"/>
          <w:szCs w:val="22"/>
          <w:lang w:val="en-GB"/>
        </w:rPr>
        <w:t xml:space="preserve">(3) </w:t>
      </w:r>
      <w:r w:rsidR="001D68AC" w:rsidRPr="0031708B">
        <w:rPr>
          <w:rFonts w:asciiTheme="minorHAnsi" w:hAnsiTheme="minorHAnsi" w:cstheme="minorHAnsi"/>
          <w:b/>
          <w:bCs/>
          <w:i/>
          <w:iCs/>
          <w:color w:val="DD8047" w:themeColor="accent2"/>
          <w:sz w:val="22"/>
          <w:szCs w:val="22"/>
          <w:lang w:val="en-GB"/>
        </w:rPr>
        <w:t xml:space="preserve">if the implementing agency is </w:t>
      </w:r>
      <w:r w:rsidR="00205314" w:rsidRPr="0031708B">
        <w:rPr>
          <w:rFonts w:asciiTheme="minorHAnsi" w:hAnsiTheme="minorHAnsi" w:cstheme="minorHAnsi"/>
          <w:b/>
          <w:bCs/>
          <w:i/>
          <w:iCs/>
          <w:color w:val="DD8047" w:themeColor="accent2"/>
          <w:sz w:val="22"/>
          <w:szCs w:val="22"/>
          <w:lang w:val="en-GB"/>
        </w:rPr>
        <w:t>an</w:t>
      </w:r>
      <w:r w:rsidR="001D68AC" w:rsidRPr="0031708B">
        <w:rPr>
          <w:rFonts w:asciiTheme="minorHAnsi" w:hAnsiTheme="minorHAnsi" w:cstheme="minorHAnsi"/>
          <w:b/>
          <w:bCs/>
          <w:i/>
          <w:iCs/>
          <w:color w:val="DD8047" w:themeColor="accent2"/>
          <w:sz w:val="22"/>
          <w:szCs w:val="22"/>
          <w:lang w:val="en-GB"/>
        </w:rPr>
        <w:t xml:space="preserve"> NGO rather than an international organization, please describe.</w:t>
      </w:r>
    </w:p>
    <w:p w14:paraId="64CDB569" w14:textId="7025C3DD" w:rsidR="00EC67AB" w:rsidRPr="0031708B" w:rsidRDefault="00EC67AB" w:rsidP="00A445F6">
      <w:pPr>
        <w:jc w:val="both"/>
        <w:rPr>
          <w:rFonts w:asciiTheme="minorHAnsi" w:hAnsiTheme="minorHAnsi" w:cstheme="minorHAnsi"/>
          <w:i/>
          <w:iCs/>
          <w:color w:val="DD8047" w:themeColor="accent2"/>
          <w:sz w:val="22"/>
          <w:szCs w:val="22"/>
          <w:lang w:val="en-GB"/>
        </w:rPr>
      </w:pPr>
    </w:p>
    <w:p w14:paraId="7050DA45" w14:textId="77777777" w:rsidR="00EC67AB" w:rsidRPr="0031708B" w:rsidRDefault="00EC67AB" w:rsidP="00A445F6">
      <w:pPr>
        <w:pStyle w:val="ListParagraph"/>
        <w:ind w:left="0"/>
        <w:jc w:val="both"/>
        <w:rPr>
          <w:rFonts w:asciiTheme="minorHAnsi" w:hAnsiTheme="minorHAnsi" w:cstheme="minorHAnsi"/>
          <w:spacing w:val="-2"/>
          <w:sz w:val="22"/>
          <w:szCs w:val="22"/>
          <w:lang w:val="en-GB"/>
        </w:rPr>
      </w:pPr>
      <w:r w:rsidRPr="0031708B">
        <w:rPr>
          <w:rFonts w:asciiTheme="minorHAnsi" w:eastAsiaTheme="minorHAnsi" w:hAnsiTheme="minorHAnsi" w:cstheme="minorHAnsi"/>
          <w:snapToGrid/>
          <w:color w:val="000000"/>
          <w:sz w:val="22"/>
          <w:szCs w:val="22"/>
          <w:lang w:val="en-US"/>
        </w:rPr>
        <w:t xml:space="preserve">The project will seek to establish a broad partnership base with CRSV survivors, their representatives, local communities, local authorities, relevant government institutions, UN Organizations, national and international NGOs and CSOs to create meaningful survivors’ engagement, avoid duplication and increased synergy. We will use a participatory and inclusive approach with the beneficiaries that will foster local ownership of the project for a sustainable response to CRSV and a long-term reduction of CRSV cases.  Engagement with humanitarians, civil society and authorities/institutions will take an open and flexible approach, enabling any entity which can bring value to participate in the activities in the interest of the survivor.  </w:t>
      </w:r>
    </w:p>
    <w:p w14:paraId="73D7E4B3" w14:textId="77777777" w:rsidR="00EC67AB" w:rsidRPr="0031708B" w:rsidRDefault="00EC67AB" w:rsidP="00A445F6">
      <w:pPr>
        <w:ind w:left="720"/>
        <w:jc w:val="both"/>
        <w:rPr>
          <w:rFonts w:asciiTheme="minorHAnsi" w:hAnsiTheme="minorHAnsi" w:cstheme="minorHAnsi"/>
          <w:i/>
          <w:iCs/>
          <w:color w:val="DD8047" w:themeColor="accent2"/>
          <w:sz w:val="22"/>
          <w:szCs w:val="22"/>
          <w:lang w:val="en-GB"/>
        </w:rPr>
      </w:pPr>
    </w:p>
    <w:p w14:paraId="16C22114" w14:textId="0DED6024" w:rsidR="007D4873" w:rsidRPr="0031708B" w:rsidRDefault="00B06B9F" w:rsidP="00A445F6">
      <w:pPr>
        <w:pStyle w:val="ListParagraph"/>
        <w:numPr>
          <w:ilvl w:val="1"/>
          <w:numId w:val="47"/>
        </w:numPr>
        <w:jc w:val="both"/>
        <w:rPr>
          <w:rFonts w:asciiTheme="minorHAnsi" w:hAnsiTheme="minorHAnsi" w:cstheme="minorHAnsi"/>
          <w:i/>
          <w:iCs/>
          <w:color w:val="DD8047" w:themeColor="accent2"/>
          <w:sz w:val="22"/>
          <w:szCs w:val="22"/>
          <w:lang w:val="en-GB"/>
        </w:rPr>
      </w:pPr>
      <w:r w:rsidRPr="0031708B">
        <w:rPr>
          <w:rFonts w:asciiTheme="minorHAnsi" w:hAnsiTheme="minorHAnsi" w:cstheme="minorHAnsi"/>
          <w:b/>
          <w:bCs/>
          <w:i/>
          <w:iCs/>
          <w:color w:val="DD8047" w:themeColor="accent2"/>
          <w:spacing w:val="-2"/>
          <w:sz w:val="22"/>
          <w:szCs w:val="22"/>
          <w:lang w:val="en-GB"/>
        </w:rPr>
        <w:t xml:space="preserve">Additional Note: </w:t>
      </w:r>
      <w:r w:rsidR="000D0264" w:rsidRPr="0031708B">
        <w:rPr>
          <w:rFonts w:asciiTheme="minorHAnsi" w:hAnsiTheme="minorHAnsi" w:cstheme="minorHAnsi"/>
          <w:b/>
          <w:bCs/>
          <w:i/>
          <w:iCs/>
          <w:color w:val="DD8047" w:themeColor="accent2"/>
          <w:spacing w:val="-2"/>
          <w:sz w:val="22"/>
          <w:szCs w:val="22"/>
          <w:lang w:val="en-GB"/>
        </w:rPr>
        <w:t xml:space="preserve">Engagement of Japanese staff </w:t>
      </w:r>
      <w:r w:rsidR="007D4873" w:rsidRPr="0031708B">
        <w:rPr>
          <w:rFonts w:asciiTheme="minorHAnsi" w:hAnsiTheme="minorHAnsi" w:cstheme="minorHAnsi"/>
          <w:b/>
          <w:bCs/>
          <w:i/>
          <w:iCs/>
          <w:color w:val="DD8047" w:themeColor="accent2"/>
          <w:sz w:val="22"/>
          <w:szCs w:val="22"/>
          <w:lang w:val="en-GB"/>
        </w:rPr>
        <w:t xml:space="preserve">(please describe the involvement of current/future Japanese staff in the project, </w:t>
      </w:r>
      <w:r w:rsidR="007D4873" w:rsidRPr="0031708B">
        <w:rPr>
          <w:rFonts w:asciiTheme="minorHAnsi" w:hAnsiTheme="minorHAnsi" w:cstheme="minorHAnsi"/>
          <w:b/>
          <w:bCs/>
          <w:i/>
          <w:iCs/>
          <w:color w:val="DD8047" w:themeColor="accent2"/>
          <w:sz w:val="22"/>
          <w:szCs w:val="22"/>
          <w:u w:val="single"/>
          <w:lang w:val="en-GB"/>
        </w:rPr>
        <w:t>if applicable</w:t>
      </w:r>
      <w:r w:rsidR="007D4873" w:rsidRPr="0031708B">
        <w:rPr>
          <w:rFonts w:asciiTheme="minorHAnsi" w:hAnsiTheme="minorHAnsi" w:cstheme="minorHAnsi"/>
          <w:b/>
          <w:bCs/>
          <w:i/>
          <w:iCs/>
          <w:color w:val="DD8047" w:themeColor="accent2"/>
          <w:sz w:val="22"/>
          <w:szCs w:val="22"/>
          <w:lang w:val="en-GB"/>
        </w:rPr>
        <w:t>)</w:t>
      </w:r>
    </w:p>
    <w:p w14:paraId="131C754E" w14:textId="77777777" w:rsidR="007D4873" w:rsidRPr="0031708B" w:rsidRDefault="007D4873" w:rsidP="00A445F6">
      <w:pPr>
        <w:pStyle w:val="ListParagraph"/>
        <w:ind w:left="1440"/>
        <w:jc w:val="both"/>
        <w:rPr>
          <w:rFonts w:asciiTheme="minorHAnsi" w:hAnsiTheme="minorHAnsi" w:cstheme="minorHAnsi"/>
          <w:color w:val="000000"/>
          <w:sz w:val="22"/>
          <w:szCs w:val="22"/>
          <w:lang w:val="en-GB"/>
        </w:rPr>
      </w:pPr>
    </w:p>
    <w:p w14:paraId="78FAE22B" w14:textId="7DEB9789" w:rsidR="008A6E99" w:rsidRPr="0031708B" w:rsidRDefault="008A6E99" w:rsidP="00A445F6">
      <w:pPr>
        <w:pStyle w:val="ListParagraph"/>
        <w:widowControl/>
        <w:numPr>
          <w:ilvl w:val="0"/>
          <w:numId w:val="47"/>
        </w:numPr>
        <w:spacing w:after="160" w:line="276" w:lineRule="auto"/>
        <w:jc w:val="both"/>
        <w:rPr>
          <w:rFonts w:asciiTheme="minorHAnsi" w:hAnsiTheme="minorHAnsi" w:cstheme="minorHAnsi"/>
          <w:b/>
          <w:bCs/>
          <w:snapToGrid/>
          <w:spacing w:val="-2"/>
          <w:sz w:val="22"/>
          <w:szCs w:val="22"/>
          <w:lang w:val="en-GB"/>
        </w:rPr>
      </w:pPr>
      <w:r w:rsidRPr="0031708B">
        <w:rPr>
          <w:rFonts w:asciiTheme="minorHAnsi" w:hAnsiTheme="minorHAnsi" w:cstheme="minorHAnsi"/>
          <w:b/>
          <w:bCs/>
          <w:snapToGrid/>
          <w:spacing w:val="-2"/>
          <w:sz w:val="22"/>
          <w:szCs w:val="22"/>
          <w:lang w:val="en-GB"/>
        </w:rPr>
        <w:t>Monitoring, Reporting, and Evaluatio</w:t>
      </w:r>
      <w:r w:rsidR="006C7AFD" w:rsidRPr="0031708B">
        <w:rPr>
          <w:rFonts w:asciiTheme="minorHAnsi" w:hAnsiTheme="minorHAnsi" w:cstheme="minorHAnsi"/>
          <w:b/>
          <w:bCs/>
          <w:snapToGrid/>
          <w:spacing w:val="-2"/>
          <w:sz w:val="22"/>
          <w:szCs w:val="22"/>
          <w:lang w:val="en-GB"/>
        </w:rPr>
        <w:t xml:space="preserve">n and Risks </w:t>
      </w:r>
    </w:p>
    <w:p w14:paraId="78E4BA85" w14:textId="3A0C9065" w:rsidR="001F0F30" w:rsidRPr="0031708B" w:rsidRDefault="000D0264" w:rsidP="002F1525">
      <w:pPr>
        <w:pStyle w:val="ListParagraph"/>
        <w:numPr>
          <w:ilvl w:val="1"/>
          <w:numId w:val="47"/>
        </w:numPr>
        <w:jc w:val="both"/>
        <w:rPr>
          <w:rFonts w:asciiTheme="minorHAnsi" w:hAnsiTheme="minorHAnsi" w:cstheme="minorHAnsi"/>
          <w:snapToGrid/>
          <w:sz w:val="22"/>
          <w:szCs w:val="22"/>
          <w:lang w:val="en-GB" w:eastAsia="ja-JP"/>
        </w:rPr>
      </w:pPr>
      <w:r w:rsidRPr="0031708B">
        <w:rPr>
          <w:rFonts w:asciiTheme="minorHAnsi" w:hAnsiTheme="minorHAnsi" w:cstheme="minorHAnsi"/>
          <w:sz w:val="22"/>
          <w:szCs w:val="22"/>
          <w:lang w:val="en-GB"/>
        </w:rPr>
        <w:t xml:space="preserve">Describe the overall management structure of this project. Explain how the project will be monitored and evaluated. </w:t>
      </w:r>
    </w:p>
    <w:p w14:paraId="64C40922" w14:textId="77777777" w:rsidR="001F0F30" w:rsidRPr="0031708B" w:rsidRDefault="00A80019" w:rsidP="00A445F6">
      <w:pPr>
        <w:jc w:val="both"/>
        <w:rPr>
          <w:rFonts w:asciiTheme="minorHAnsi" w:eastAsiaTheme="minorHAnsi" w:hAnsiTheme="minorHAnsi" w:cstheme="minorHAnsi"/>
          <w:sz w:val="22"/>
          <w:szCs w:val="22"/>
          <w:lang w:val="en-GB"/>
        </w:rPr>
      </w:pPr>
      <w:r w:rsidRPr="0031708B">
        <w:rPr>
          <w:rFonts w:asciiTheme="minorHAnsi" w:eastAsiaTheme="minorHAnsi" w:hAnsiTheme="minorHAnsi" w:cstheme="minorHAnsi"/>
          <w:sz w:val="22"/>
          <w:szCs w:val="22"/>
          <w:lang w:val="en-GB"/>
        </w:rPr>
        <w:t xml:space="preserve">A specific monitoring and evaluation plan will be put in place with a clear indication of baselines, </w:t>
      </w:r>
      <w:r w:rsidRPr="0031708B">
        <w:rPr>
          <w:rFonts w:asciiTheme="minorHAnsi" w:eastAsiaTheme="minorHAnsi" w:hAnsiTheme="minorHAnsi" w:cstheme="minorHAnsi"/>
          <w:sz w:val="22"/>
          <w:szCs w:val="22"/>
          <w:lang w:val="en-GB"/>
        </w:rPr>
        <w:lastRenderedPageBreak/>
        <w:t>milestones and targets, as well as methods and responsibilities for data collection. Monitoring will be formalized through one (1) semi-annual report and one (1) final narrative and financial implementation report covering the entire project duration. A final evaluation will be conducted at the end of the project.</w:t>
      </w:r>
      <w:r w:rsidRPr="0031708B">
        <w:rPr>
          <w:rFonts w:asciiTheme="minorHAnsi" w:eastAsiaTheme="minorHAnsi" w:hAnsiTheme="minorHAnsi" w:cstheme="minorHAnsi"/>
          <w:b/>
          <w:bCs/>
          <w:sz w:val="22"/>
          <w:szCs w:val="22"/>
          <w:lang w:val="en-GB"/>
        </w:rPr>
        <w:t xml:space="preserve"> </w:t>
      </w:r>
      <w:r w:rsidRPr="0031708B">
        <w:rPr>
          <w:rFonts w:asciiTheme="minorHAnsi" w:eastAsiaTheme="minorHAnsi" w:hAnsiTheme="minorHAnsi" w:cstheme="minorHAnsi"/>
          <w:sz w:val="22"/>
          <w:szCs w:val="22"/>
          <w:lang w:val="en-GB"/>
        </w:rPr>
        <w:t xml:space="preserve">8.6% of the budget will be devoted to monitoring and evaluation activities, which include the baseline study, monitoring costs, and the final evaluation. The rules and regulations established through the CRSV-MPTF will be followed. </w:t>
      </w:r>
    </w:p>
    <w:p w14:paraId="2C6B0993" w14:textId="77777777" w:rsidR="001F0F30" w:rsidRPr="0031708B" w:rsidRDefault="001F0F30" w:rsidP="00A445F6">
      <w:pPr>
        <w:jc w:val="both"/>
        <w:rPr>
          <w:rFonts w:asciiTheme="minorHAnsi" w:eastAsiaTheme="minorHAnsi" w:hAnsiTheme="minorHAnsi" w:cstheme="minorHAnsi"/>
          <w:sz w:val="22"/>
          <w:szCs w:val="22"/>
          <w:lang w:val="en-GB"/>
        </w:rPr>
      </w:pPr>
    </w:p>
    <w:p w14:paraId="1F17EF91" w14:textId="4F9F46C6" w:rsidR="001F0F30" w:rsidRPr="0031708B" w:rsidRDefault="001F0F30" w:rsidP="00A445F6">
      <w:pPr>
        <w:jc w:val="both"/>
        <w:rPr>
          <w:rFonts w:asciiTheme="minorHAnsi" w:hAnsiTheme="minorHAnsi" w:cstheme="minorHAnsi"/>
          <w:snapToGrid/>
          <w:sz w:val="22"/>
          <w:szCs w:val="22"/>
          <w:lang w:val="en-US"/>
        </w:rPr>
      </w:pPr>
      <w:r w:rsidRPr="0031708B">
        <w:rPr>
          <w:rFonts w:asciiTheme="minorHAnsi" w:hAnsiTheme="minorHAnsi" w:cstheme="minorHAnsi"/>
          <w:sz w:val="22"/>
          <w:szCs w:val="22"/>
          <w:lang w:val="en-US"/>
        </w:rPr>
        <w:t>The project "</w:t>
      </w:r>
      <w:r w:rsidRPr="0031708B">
        <w:rPr>
          <w:rFonts w:asciiTheme="minorHAnsi" w:hAnsiTheme="minorHAnsi" w:cstheme="minorHAnsi"/>
          <w:sz w:val="22"/>
          <w:szCs w:val="22"/>
          <w:lang w:val="en-GB"/>
        </w:rPr>
        <w:t xml:space="preserve"> </w:t>
      </w:r>
      <w:r w:rsidRPr="0031708B">
        <w:rPr>
          <w:rStyle w:val="eop"/>
          <w:rFonts w:asciiTheme="minorHAnsi" w:hAnsiTheme="minorHAnsi" w:cstheme="minorHAnsi"/>
          <w:sz w:val="22"/>
          <w:szCs w:val="22"/>
          <w:lang w:val="en-GB"/>
        </w:rPr>
        <w:t xml:space="preserve">CRSV response to the urgent needs of affected women and girls </w:t>
      </w:r>
      <w:r w:rsidRPr="0031708B">
        <w:rPr>
          <w:rFonts w:asciiTheme="minorHAnsi" w:hAnsiTheme="minorHAnsi" w:cstheme="minorHAnsi"/>
          <w:sz w:val="22"/>
          <w:szCs w:val="22"/>
          <w:lang w:val="en-GB"/>
        </w:rPr>
        <w:t>in Ménaka and Gao regions in Mali</w:t>
      </w:r>
      <w:r w:rsidRPr="0031708B">
        <w:rPr>
          <w:rFonts w:asciiTheme="minorHAnsi" w:hAnsiTheme="minorHAnsi" w:cstheme="minorHAnsi"/>
          <w:sz w:val="22"/>
          <w:szCs w:val="22"/>
          <w:lang w:val="en-US"/>
        </w:rPr>
        <w:t>" is under the leadership of UNFPA and MINUSMA/SWPA. It will be implemented with the contribution of national partners in accordance with UNFPA procedures. A steering committee and a technical committee will be set up for the implementation of the project. The steering or monitoring committee will follow the implementation and monitoring mechanism of the project. However, a specific steering sub-committee will be set up to better coordinate the interventions planned at the field levels in Gao and Menaka (Human Rights officer, WPA and UNFPA programme staff).   The implementation of the output activities will be coordinated by the partners according to their comparative advantages and mandates. The Secretary General of the Ministry for the Promotion of Women, Children and the Family will ensure the overall coordination of the project, as the chair of the steering committee. The Directorates of the Ministry for the Promotion of Women, Children and the Family in Gao and Menaka together with IDP camps managers, UNFPA and MINUSMA will be members according to their comparative advantage. The steering committee will meet twice a year, convened by its chairperson, to ensure the coordination of the programme's interventions and the proper implementation of the work plans according to the established schedule.</w:t>
      </w:r>
    </w:p>
    <w:p w14:paraId="744E44D2" w14:textId="77777777" w:rsidR="001F0F30" w:rsidRPr="0031708B" w:rsidRDefault="001F0F30" w:rsidP="00A445F6">
      <w:pPr>
        <w:jc w:val="both"/>
        <w:rPr>
          <w:rFonts w:asciiTheme="minorHAnsi" w:hAnsiTheme="minorHAnsi" w:cstheme="minorHAnsi"/>
          <w:sz w:val="22"/>
          <w:szCs w:val="22"/>
          <w:lang w:val="en-US"/>
        </w:rPr>
      </w:pPr>
      <w:r w:rsidRPr="0031708B">
        <w:rPr>
          <w:rFonts w:asciiTheme="minorHAnsi" w:hAnsiTheme="minorHAnsi" w:cstheme="minorHAnsi"/>
          <w:sz w:val="22"/>
          <w:szCs w:val="22"/>
          <w:lang w:val="en-US"/>
        </w:rPr>
        <w:t>A technical committee composed of technicians from UNFPA, the Departments of Women's, Children's and Family Promotion, MINUSMA and JICA Cooperation will be set up.</w:t>
      </w:r>
    </w:p>
    <w:p w14:paraId="40DCDDA8" w14:textId="79B32080" w:rsidR="00A80019" w:rsidRPr="0031708B" w:rsidRDefault="00A80019" w:rsidP="00A445F6">
      <w:pPr>
        <w:ind w:right="-23"/>
        <w:jc w:val="both"/>
        <w:rPr>
          <w:rFonts w:asciiTheme="minorHAnsi" w:eastAsiaTheme="minorHAnsi" w:hAnsiTheme="minorHAnsi" w:cstheme="minorHAnsi"/>
          <w:sz w:val="22"/>
          <w:szCs w:val="22"/>
          <w:lang w:val="en-US"/>
        </w:rPr>
      </w:pPr>
    </w:p>
    <w:p w14:paraId="604A27FA" w14:textId="77777777" w:rsidR="00A80019" w:rsidRPr="0031708B" w:rsidRDefault="00A80019" w:rsidP="00A445F6">
      <w:pPr>
        <w:ind w:left="1080"/>
        <w:jc w:val="both"/>
        <w:rPr>
          <w:rFonts w:asciiTheme="minorHAnsi" w:hAnsiTheme="minorHAnsi" w:cstheme="minorHAnsi"/>
          <w:snapToGrid/>
          <w:sz w:val="22"/>
          <w:szCs w:val="22"/>
          <w:lang w:val="en-GB" w:eastAsia="ja-JP"/>
        </w:rPr>
      </w:pPr>
    </w:p>
    <w:p w14:paraId="3171981A" w14:textId="7A9FA27D" w:rsidR="006C7AFD" w:rsidRPr="0031708B" w:rsidRDefault="006C7AFD" w:rsidP="00A445F6">
      <w:pPr>
        <w:pStyle w:val="ListParagraph"/>
        <w:numPr>
          <w:ilvl w:val="1"/>
          <w:numId w:val="47"/>
        </w:numPr>
        <w:jc w:val="both"/>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Include a short risk analysis. Suggested format: </w:t>
      </w:r>
    </w:p>
    <w:p w14:paraId="6DE4DC28" w14:textId="77777777" w:rsidR="006C7AFD" w:rsidRPr="0031708B" w:rsidRDefault="006C7AFD" w:rsidP="00A445F6">
      <w:pPr>
        <w:pStyle w:val="ListParagraph"/>
        <w:ind w:left="1440"/>
        <w:jc w:val="both"/>
        <w:rPr>
          <w:rFonts w:asciiTheme="minorHAnsi" w:hAnsiTheme="minorHAnsi" w:cstheme="minorHAnsi"/>
          <w:color w:val="000000"/>
          <w:sz w:val="22"/>
          <w:szCs w:val="22"/>
          <w:lang w:val="en-GB"/>
        </w:rPr>
      </w:pPr>
    </w:p>
    <w:tbl>
      <w:tblPr>
        <w:tblStyle w:val="TableGrid"/>
        <w:tblW w:w="7633" w:type="dxa"/>
        <w:tblInd w:w="1440" w:type="dxa"/>
        <w:tblLook w:val="04A0" w:firstRow="1" w:lastRow="0" w:firstColumn="1" w:lastColumn="0" w:noHBand="0" w:noVBand="1"/>
      </w:tblPr>
      <w:tblGrid>
        <w:gridCol w:w="2430"/>
        <w:gridCol w:w="2593"/>
        <w:gridCol w:w="2610"/>
      </w:tblGrid>
      <w:tr w:rsidR="006C7AFD" w:rsidRPr="0031708B" w14:paraId="6A384D7E" w14:textId="77777777" w:rsidTr="009830DE">
        <w:trPr>
          <w:trHeight w:val="378"/>
        </w:trPr>
        <w:tc>
          <w:tcPr>
            <w:tcW w:w="2430" w:type="dxa"/>
            <w:shd w:val="clear" w:color="auto" w:fill="F2F2F2" w:themeFill="background1" w:themeFillShade="F2"/>
          </w:tcPr>
          <w:p w14:paraId="7FDEEC01" w14:textId="77777777" w:rsidR="006C7AFD" w:rsidRPr="0031708B" w:rsidRDefault="006C7AFD" w:rsidP="00DD35AE">
            <w:pPr>
              <w:pStyle w:val="ListParagraph"/>
              <w:ind w:left="0"/>
              <w:jc w:val="center"/>
              <w:rPr>
                <w:rFonts w:asciiTheme="minorHAnsi" w:hAnsiTheme="minorHAnsi" w:cstheme="minorHAnsi"/>
                <w:color w:val="000000"/>
                <w:sz w:val="22"/>
                <w:szCs w:val="22"/>
                <w:lang w:val="en-GB"/>
              </w:rPr>
            </w:pPr>
            <w:r w:rsidRPr="0031708B">
              <w:rPr>
                <w:rFonts w:asciiTheme="minorHAnsi" w:hAnsiTheme="minorHAnsi" w:cstheme="minorHAnsi"/>
                <w:color w:val="000000"/>
                <w:sz w:val="22"/>
                <w:szCs w:val="22"/>
                <w:lang w:val="en-GB"/>
              </w:rPr>
              <w:t>Risk</w:t>
            </w:r>
          </w:p>
        </w:tc>
        <w:tc>
          <w:tcPr>
            <w:tcW w:w="2593" w:type="dxa"/>
            <w:shd w:val="clear" w:color="auto" w:fill="F2F2F2" w:themeFill="background1" w:themeFillShade="F2"/>
          </w:tcPr>
          <w:p w14:paraId="2610DDC6" w14:textId="77777777" w:rsidR="006C7AFD" w:rsidRPr="0031708B" w:rsidRDefault="006C7AFD" w:rsidP="00A445F6">
            <w:pPr>
              <w:pStyle w:val="ListParagraph"/>
              <w:ind w:left="0"/>
              <w:jc w:val="both"/>
              <w:rPr>
                <w:rFonts w:asciiTheme="minorHAnsi" w:hAnsiTheme="minorHAnsi" w:cstheme="minorHAnsi"/>
                <w:color w:val="000000"/>
                <w:sz w:val="22"/>
                <w:szCs w:val="22"/>
                <w:lang w:val="en-GB"/>
              </w:rPr>
            </w:pPr>
            <w:r w:rsidRPr="0031708B">
              <w:rPr>
                <w:rFonts w:asciiTheme="minorHAnsi" w:hAnsiTheme="minorHAnsi" w:cstheme="minorHAnsi"/>
                <w:color w:val="000000"/>
                <w:sz w:val="22"/>
                <w:szCs w:val="22"/>
                <w:lang w:val="en-GB"/>
              </w:rPr>
              <w:t>Risk Level</w:t>
            </w:r>
          </w:p>
          <w:p w14:paraId="7018AEB2" w14:textId="77777777" w:rsidR="006C7AFD" w:rsidRPr="0031708B" w:rsidRDefault="006C7AFD" w:rsidP="00A445F6">
            <w:pPr>
              <w:pStyle w:val="ListParagraph"/>
              <w:ind w:left="0"/>
              <w:jc w:val="both"/>
              <w:rPr>
                <w:rFonts w:asciiTheme="minorHAnsi" w:hAnsiTheme="minorHAnsi" w:cstheme="minorHAnsi"/>
                <w:color w:val="000000"/>
                <w:sz w:val="22"/>
                <w:szCs w:val="22"/>
                <w:lang w:val="en-GB"/>
              </w:rPr>
            </w:pPr>
            <w:r w:rsidRPr="0031708B">
              <w:rPr>
                <w:rFonts w:asciiTheme="minorHAnsi" w:hAnsiTheme="minorHAnsi" w:cstheme="minorHAnsi"/>
                <w:color w:val="000000"/>
                <w:sz w:val="22"/>
                <w:szCs w:val="22"/>
                <w:lang w:val="en-GB"/>
              </w:rPr>
              <w:t>(High/Medium/Low)</w:t>
            </w:r>
          </w:p>
        </w:tc>
        <w:tc>
          <w:tcPr>
            <w:tcW w:w="2610" w:type="dxa"/>
            <w:shd w:val="clear" w:color="auto" w:fill="F2F2F2" w:themeFill="background1" w:themeFillShade="F2"/>
          </w:tcPr>
          <w:p w14:paraId="7DF2E496" w14:textId="77777777" w:rsidR="006C7AFD" w:rsidRPr="0031708B" w:rsidRDefault="006C7AFD" w:rsidP="00A445F6">
            <w:pPr>
              <w:pStyle w:val="ListParagraph"/>
              <w:ind w:left="0"/>
              <w:jc w:val="both"/>
              <w:rPr>
                <w:rFonts w:asciiTheme="minorHAnsi" w:hAnsiTheme="minorHAnsi" w:cstheme="minorHAnsi"/>
                <w:color w:val="000000"/>
                <w:sz w:val="22"/>
                <w:szCs w:val="22"/>
                <w:lang w:val="en-GB"/>
              </w:rPr>
            </w:pPr>
            <w:r w:rsidRPr="0031708B">
              <w:rPr>
                <w:rFonts w:asciiTheme="minorHAnsi" w:hAnsiTheme="minorHAnsi" w:cstheme="minorHAnsi"/>
                <w:color w:val="000000"/>
                <w:sz w:val="22"/>
                <w:szCs w:val="22"/>
                <w:lang w:val="en-GB"/>
              </w:rPr>
              <w:t>Risk Mitigation Strategy</w:t>
            </w:r>
          </w:p>
        </w:tc>
      </w:tr>
      <w:tr w:rsidR="006C7AFD" w:rsidRPr="001641D6" w14:paraId="78750650" w14:textId="77777777" w:rsidTr="009830DE">
        <w:trPr>
          <w:trHeight w:val="194"/>
        </w:trPr>
        <w:tc>
          <w:tcPr>
            <w:tcW w:w="2430" w:type="dxa"/>
          </w:tcPr>
          <w:p w14:paraId="0D01D67C" w14:textId="1642CF3A" w:rsidR="006C7AFD" w:rsidRPr="0031708B" w:rsidRDefault="00F56FB8" w:rsidP="00A445F6">
            <w:pPr>
              <w:pStyle w:val="ListParagraph"/>
              <w:ind w:left="0"/>
              <w:jc w:val="both"/>
              <w:rPr>
                <w:rFonts w:asciiTheme="minorHAnsi" w:hAnsiTheme="minorHAnsi" w:cstheme="minorHAnsi"/>
                <w:color w:val="000000"/>
                <w:sz w:val="22"/>
                <w:szCs w:val="22"/>
                <w:lang w:val="en-US"/>
              </w:rPr>
            </w:pPr>
            <w:r w:rsidRPr="0031708B">
              <w:rPr>
                <w:rFonts w:asciiTheme="minorHAnsi" w:hAnsiTheme="minorHAnsi" w:cstheme="minorHAnsi"/>
                <w:sz w:val="22"/>
                <w:szCs w:val="22"/>
                <w:lang w:val="en-US"/>
              </w:rPr>
              <w:t xml:space="preserve">Limited national ownership </w:t>
            </w:r>
          </w:p>
        </w:tc>
        <w:tc>
          <w:tcPr>
            <w:tcW w:w="2593" w:type="dxa"/>
          </w:tcPr>
          <w:p w14:paraId="1A8E0241" w14:textId="47225BB1" w:rsidR="006C7AFD" w:rsidRPr="0031708B" w:rsidRDefault="00F56FB8" w:rsidP="00A445F6">
            <w:pPr>
              <w:pStyle w:val="ListParagraph"/>
              <w:ind w:left="0"/>
              <w:jc w:val="both"/>
              <w:rPr>
                <w:rFonts w:asciiTheme="minorHAnsi" w:hAnsiTheme="minorHAnsi" w:cstheme="minorHAnsi"/>
                <w:color w:val="000000"/>
                <w:sz w:val="22"/>
                <w:szCs w:val="22"/>
                <w:lang w:val="en-GB"/>
              </w:rPr>
            </w:pPr>
            <w:r w:rsidRPr="0031708B">
              <w:rPr>
                <w:rFonts w:asciiTheme="minorHAnsi" w:hAnsiTheme="minorHAnsi" w:cstheme="minorHAnsi"/>
                <w:color w:val="000000"/>
                <w:sz w:val="22"/>
                <w:szCs w:val="22"/>
                <w:lang w:val="en-GB"/>
              </w:rPr>
              <w:t>Medium</w:t>
            </w:r>
          </w:p>
        </w:tc>
        <w:tc>
          <w:tcPr>
            <w:tcW w:w="2610" w:type="dxa"/>
          </w:tcPr>
          <w:p w14:paraId="54F93BB9" w14:textId="7A77F65C" w:rsidR="006C7AFD" w:rsidRPr="0031708B" w:rsidRDefault="00F56FB8" w:rsidP="00A445F6">
            <w:pPr>
              <w:pStyle w:val="ListParagraph"/>
              <w:ind w:left="0"/>
              <w:jc w:val="both"/>
              <w:rPr>
                <w:rFonts w:asciiTheme="minorHAnsi" w:hAnsiTheme="minorHAnsi" w:cstheme="minorHAnsi"/>
                <w:color w:val="000000"/>
                <w:sz w:val="22"/>
                <w:szCs w:val="22"/>
                <w:lang w:val="en-US"/>
              </w:rPr>
            </w:pPr>
            <w:r w:rsidRPr="0031708B">
              <w:rPr>
                <w:rFonts w:asciiTheme="minorHAnsi" w:hAnsiTheme="minorHAnsi" w:cstheme="minorHAnsi"/>
                <w:sz w:val="22"/>
                <w:szCs w:val="22"/>
                <w:lang w:val="en-US"/>
              </w:rPr>
              <w:t>Explain what this programme aims to achieve, in complementarity with other actions, and its added value</w:t>
            </w:r>
          </w:p>
        </w:tc>
      </w:tr>
      <w:tr w:rsidR="00BD7E4E" w:rsidRPr="001641D6" w14:paraId="622985C4" w14:textId="77777777" w:rsidTr="009830DE">
        <w:trPr>
          <w:trHeight w:val="194"/>
        </w:trPr>
        <w:tc>
          <w:tcPr>
            <w:tcW w:w="2430" w:type="dxa"/>
          </w:tcPr>
          <w:p w14:paraId="335F044E" w14:textId="1FEB9F3D" w:rsidR="00BD7E4E" w:rsidRPr="0031708B" w:rsidRDefault="00F56FB8" w:rsidP="00A445F6">
            <w:pPr>
              <w:pStyle w:val="ListParagraph"/>
              <w:ind w:left="0"/>
              <w:jc w:val="both"/>
              <w:rPr>
                <w:rFonts w:asciiTheme="minorHAnsi" w:hAnsiTheme="minorHAnsi" w:cstheme="minorHAnsi"/>
                <w:color w:val="000000"/>
                <w:sz w:val="22"/>
                <w:szCs w:val="22"/>
                <w:lang w:val="en-US"/>
              </w:rPr>
            </w:pPr>
            <w:r w:rsidRPr="0031708B">
              <w:rPr>
                <w:rFonts w:asciiTheme="minorHAnsi" w:hAnsiTheme="minorHAnsi" w:cstheme="minorHAnsi"/>
                <w:sz w:val="22"/>
                <w:szCs w:val="22"/>
                <w:lang w:val="en-US"/>
              </w:rPr>
              <w:t>Resistance from family, community, traditional and religious leaders</w:t>
            </w:r>
          </w:p>
        </w:tc>
        <w:tc>
          <w:tcPr>
            <w:tcW w:w="2593" w:type="dxa"/>
          </w:tcPr>
          <w:p w14:paraId="5F34F9AD" w14:textId="6DC35326" w:rsidR="00BD7E4E" w:rsidRPr="0031708B" w:rsidRDefault="00F56FB8" w:rsidP="00A445F6">
            <w:pPr>
              <w:pStyle w:val="ListParagraph"/>
              <w:ind w:left="0"/>
              <w:jc w:val="both"/>
              <w:rPr>
                <w:rFonts w:asciiTheme="minorHAnsi" w:hAnsiTheme="minorHAnsi" w:cstheme="minorHAnsi"/>
                <w:color w:val="000000"/>
                <w:sz w:val="22"/>
                <w:szCs w:val="22"/>
                <w:lang w:val="en-GB"/>
              </w:rPr>
            </w:pPr>
            <w:r w:rsidRPr="0031708B">
              <w:rPr>
                <w:rFonts w:asciiTheme="minorHAnsi" w:hAnsiTheme="minorHAnsi" w:cstheme="minorHAnsi"/>
                <w:color w:val="000000"/>
                <w:sz w:val="22"/>
                <w:szCs w:val="22"/>
                <w:lang w:val="en-GB"/>
              </w:rPr>
              <w:t>Medium</w:t>
            </w:r>
          </w:p>
        </w:tc>
        <w:tc>
          <w:tcPr>
            <w:tcW w:w="2610" w:type="dxa"/>
          </w:tcPr>
          <w:p w14:paraId="156E680E" w14:textId="77777777" w:rsidR="00F56FB8" w:rsidRPr="0031708B" w:rsidRDefault="00F56FB8" w:rsidP="00A445F6">
            <w:pPr>
              <w:jc w:val="both"/>
              <w:rPr>
                <w:rFonts w:asciiTheme="minorHAnsi" w:hAnsiTheme="minorHAnsi" w:cstheme="minorHAnsi"/>
                <w:sz w:val="22"/>
                <w:szCs w:val="22"/>
                <w:lang w:val="en-US"/>
              </w:rPr>
            </w:pPr>
            <w:r w:rsidRPr="0031708B">
              <w:rPr>
                <w:rFonts w:asciiTheme="minorHAnsi" w:hAnsiTheme="minorHAnsi" w:cstheme="minorHAnsi"/>
                <w:sz w:val="22"/>
                <w:szCs w:val="22"/>
                <w:lang w:val="en-US"/>
              </w:rPr>
              <w:t>Strong commitment from men, especially family, community elders, traditional and religious leaders</w:t>
            </w:r>
          </w:p>
          <w:p w14:paraId="0E5B5DC8" w14:textId="77777777" w:rsidR="00BD7E4E" w:rsidRPr="0031708B" w:rsidRDefault="00BD7E4E" w:rsidP="00A445F6">
            <w:pPr>
              <w:pStyle w:val="ListParagraph"/>
              <w:ind w:left="0"/>
              <w:jc w:val="both"/>
              <w:rPr>
                <w:rFonts w:asciiTheme="minorHAnsi" w:hAnsiTheme="minorHAnsi" w:cstheme="minorHAnsi"/>
                <w:color w:val="000000"/>
                <w:sz w:val="22"/>
                <w:szCs w:val="22"/>
                <w:lang w:val="en-US"/>
              </w:rPr>
            </w:pPr>
          </w:p>
        </w:tc>
      </w:tr>
      <w:tr w:rsidR="00721278" w:rsidRPr="001641D6" w14:paraId="1E3BC9BE" w14:textId="77777777" w:rsidTr="009830DE">
        <w:trPr>
          <w:trHeight w:val="194"/>
        </w:trPr>
        <w:tc>
          <w:tcPr>
            <w:tcW w:w="2430" w:type="dxa"/>
          </w:tcPr>
          <w:p w14:paraId="35CC433E" w14:textId="7BC7CAB7" w:rsidR="00721278" w:rsidRPr="0031708B" w:rsidRDefault="00F56FB8" w:rsidP="00A445F6">
            <w:pPr>
              <w:pStyle w:val="ListParagraph"/>
              <w:ind w:left="0"/>
              <w:jc w:val="both"/>
              <w:rPr>
                <w:rFonts w:asciiTheme="minorHAnsi" w:hAnsiTheme="minorHAnsi" w:cstheme="minorHAnsi"/>
                <w:color w:val="000000"/>
                <w:sz w:val="22"/>
                <w:szCs w:val="22"/>
                <w:lang w:val="en-GB"/>
              </w:rPr>
            </w:pPr>
            <w:r w:rsidRPr="0031708B">
              <w:rPr>
                <w:rFonts w:asciiTheme="minorHAnsi" w:hAnsiTheme="minorHAnsi" w:cstheme="minorHAnsi"/>
                <w:sz w:val="22"/>
                <w:szCs w:val="22"/>
                <w:lang w:val="en-US"/>
              </w:rPr>
              <w:t>Anti-girls/women rights environment</w:t>
            </w:r>
          </w:p>
        </w:tc>
        <w:tc>
          <w:tcPr>
            <w:tcW w:w="2593" w:type="dxa"/>
          </w:tcPr>
          <w:p w14:paraId="783C7E35" w14:textId="4612828E" w:rsidR="00721278" w:rsidRPr="0031708B" w:rsidRDefault="00F56FB8" w:rsidP="00A445F6">
            <w:pPr>
              <w:pStyle w:val="ListParagraph"/>
              <w:ind w:left="0"/>
              <w:jc w:val="both"/>
              <w:rPr>
                <w:rFonts w:asciiTheme="minorHAnsi" w:hAnsiTheme="minorHAnsi" w:cstheme="minorHAnsi"/>
                <w:color w:val="000000"/>
                <w:sz w:val="22"/>
                <w:szCs w:val="22"/>
                <w:lang w:val="en-GB"/>
              </w:rPr>
            </w:pPr>
            <w:r w:rsidRPr="0031708B">
              <w:rPr>
                <w:rFonts w:asciiTheme="minorHAnsi" w:hAnsiTheme="minorHAnsi" w:cstheme="minorHAnsi"/>
                <w:sz w:val="22"/>
                <w:szCs w:val="22"/>
                <w:lang w:val="en-US"/>
              </w:rPr>
              <w:t>Medium</w:t>
            </w:r>
          </w:p>
        </w:tc>
        <w:tc>
          <w:tcPr>
            <w:tcW w:w="2610" w:type="dxa"/>
          </w:tcPr>
          <w:p w14:paraId="43C2AB8B" w14:textId="741F3F0A" w:rsidR="00721278" w:rsidRPr="0031708B" w:rsidRDefault="00F56FB8" w:rsidP="00A445F6">
            <w:pPr>
              <w:pStyle w:val="ListParagraph"/>
              <w:ind w:left="0"/>
              <w:jc w:val="both"/>
              <w:rPr>
                <w:rFonts w:asciiTheme="minorHAnsi" w:hAnsiTheme="minorHAnsi" w:cstheme="minorHAnsi"/>
                <w:color w:val="000000"/>
                <w:sz w:val="22"/>
                <w:szCs w:val="22"/>
                <w:lang w:val="en-US"/>
              </w:rPr>
            </w:pPr>
            <w:r w:rsidRPr="0031708B">
              <w:rPr>
                <w:rFonts w:asciiTheme="minorHAnsi" w:hAnsiTheme="minorHAnsi" w:cstheme="minorHAnsi"/>
                <w:sz w:val="22"/>
                <w:szCs w:val="22"/>
                <w:lang w:val="en-US"/>
              </w:rPr>
              <w:t>Continue to support, through campaigns, education and capacity building of rights holders and civil society, efforts to hold duty bearers accountable</w:t>
            </w:r>
          </w:p>
        </w:tc>
      </w:tr>
      <w:tr w:rsidR="00BD7E4E" w:rsidRPr="001641D6" w14:paraId="5F57919D" w14:textId="77777777" w:rsidTr="009830DE">
        <w:trPr>
          <w:trHeight w:val="194"/>
        </w:trPr>
        <w:tc>
          <w:tcPr>
            <w:tcW w:w="2430" w:type="dxa"/>
          </w:tcPr>
          <w:p w14:paraId="6058B9E6" w14:textId="1BAFE3BE" w:rsidR="00BD7E4E" w:rsidRPr="0031708B" w:rsidRDefault="00F56FB8" w:rsidP="00A445F6">
            <w:pPr>
              <w:pStyle w:val="ListParagraph"/>
              <w:ind w:left="0"/>
              <w:jc w:val="both"/>
              <w:rPr>
                <w:rFonts w:asciiTheme="minorHAnsi" w:hAnsiTheme="minorHAnsi" w:cstheme="minorHAnsi"/>
                <w:sz w:val="22"/>
                <w:szCs w:val="22"/>
                <w:lang w:val="en-US"/>
              </w:rPr>
            </w:pPr>
            <w:r w:rsidRPr="0031708B">
              <w:rPr>
                <w:rFonts w:asciiTheme="minorHAnsi" w:hAnsiTheme="minorHAnsi" w:cstheme="minorHAnsi"/>
                <w:sz w:val="22"/>
                <w:szCs w:val="22"/>
                <w:lang w:val="en-US"/>
              </w:rPr>
              <w:t>Conflict and fragility</w:t>
            </w:r>
          </w:p>
        </w:tc>
        <w:tc>
          <w:tcPr>
            <w:tcW w:w="2593" w:type="dxa"/>
          </w:tcPr>
          <w:p w14:paraId="46E0A6FD" w14:textId="55E1CE5A" w:rsidR="00BD7E4E" w:rsidRPr="0031708B" w:rsidRDefault="009573A8" w:rsidP="00A445F6">
            <w:pPr>
              <w:pStyle w:val="ListParagraph"/>
              <w:ind w:left="0"/>
              <w:jc w:val="both"/>
              <w:rPr>
                <w:rFonts w:asciiTheme="minorHAnsi" w:hAnsiTheme="minorHAnsi" w:cstheme="minorHAnsi"/>
                <w:sz w:val="22"/>
                <w:szCs w:val="22"/>
                <w:lang w:val="en-US"/>
              </w:rPr>
            </w:pPr>
            <w:r w:rsidRPr="0031708B">
              <w:rPr>
                <w:rFonts w:asciiTheme="minorHAnsi" w:hAnsiTheme="minorHAnsi" w:cstheme="minorHAnsi"/>
                <w:sz w:val="22"/>
                <w:szCs w:val="22"/>
                <w:lang w:val="en-US"/>
              </w:rPr>
              <w:t>Medium</w:t>
            </w:r>
          </w:p>
        </w:tc>
        <w:tc>
          <w:tcPr>
            <w:tcW w:w="2610" w:type="dxa"/>
          </w:tcPr>
          <w:p w14:paraId="33730A1C" w14:textId="2CB859E7" w:rsidR="00BD7E4E" w:rsidRPr="0031708B" w:rsidRDefault="009573A8" w:rsidP="00A445F6">
            <w:pPr>
              <w:pStyle w:val="ListParagraph"/>
              <w:ind w:left="0"/>
              <w:jc w:val="both"/>
              <w:rPr>
                <w:rFonts w:asciiTheme="minorHAnsi" w:hAnsiTheme="minorHAnsi" w:cstheme="minorHAnsi"/>
                <w:sz w:val="22"/>
                <w:szCs w:val="22"/>
                <w:lang w:val="en-US"/>
              </w:rPr>
            </w:pPr>
            <w:r w:rsidRPr="0031708B">
              <w:rPr>
                <w:rFonts w:asciiTheme="minorHAnsi" w:hAnsiTheme="minorHAnsi" w:cstheme="minorHAnsi"/>
                <w:sz w:val="22"/>
                <w:szCs w:val="22"/>
                <w:lang w:val="en-US"/>
              </w:rPr>
              <w:t xml:space="preserve">Possible Relocation of the </w:t>
            </w:r>
            <w:r w:rsidRPr="0031708B">
              <w:rPr>
                <w:rFonts w:asciiTheme="minorHAnsi" w:hAnsiTheme="minorHAnsi" w:cstheme="minorHAnsi"/>
                <w:sz w:val="22"/>
                <w:szCs w:val="22"/>
                <w:lang w:val="en-US"/>
              </w:rPr>
              <w:lastRenderedPageBreak/>
              <w:t>Initiative in case of intense conflicts or crisis</w:t>
            </w:r>
          </w:p>
        </w:tc>
      </w:tr>
    </w:tbl>
    <w:p w14:paraId="17FA3D1F" w14:textId="0BCC03BE" w:rsidR="00BA2FE9" w:rsidRPr="0031708B" w:rsidRDefault="006C7AFD" w:rsidP="00A445F6">
      <w:pPr>
        <w:pStyle w:val="ListParagraph"/>
        <w:widowControl/>
        <w:numPr>
          <w:ilvl w:val="0"/>
          <w:numId w:val="47"/>
        </w:numPr>
        <w:autoSpaceDE w:val="0"/>
        <w:autoSpaceDN w:val="0"/>
        <w:adjustRightInd w:val="0"/>
        <w:spacing w:line="276" w:lineRule="auto"/>
        <w:jc w:val="both"/>
        <w:rPr>
          <w:rFonts w:asciiTheme="minorHAnsi" w:hAnsiTheme="minorHAnsi" w:cstheme="minorHAnsi"/>
          <w:b/>
          <w:bCs/>
          <w:snapToGrid/>
          <w:spacing w:val="-2"/>
          <w:sz w:val="22"/>
          <w:szCs w:val="22"/>
          <w:lang w:val="en-GB"/>
        </w:rPr>
      </w:pPr>
      <w:r w:rsidRPr="0031708B">
        <w:rPr>
          <w:rFonts w:asciiTheme="minorHAnsi" w:hAnsiTheme="minorHAnsi" w:cstheme="minorHAnsi"/>
          <w:b/>
          <w:bCs/>
          <w:snapToGrid/>
          <w:spacing w:val="-2"/>
          <w:sz w:val="22"/>
          <w:szCs w:val="22"/>
          <w:lang w:val="en-GB"/>
        </w:rPr>
        <w:lastRenderedPageBreak/>
        <w:t xml:space="preserve">Sustainability </w:t>
      </w:r>
    </w:p>
    <w:p w14:paraId="027E06A4" w14:textId="214FE8F4" w:rsidR="008A6E99" w:rsidRPr="0031708B" w:rsidRDefault="008A6E99" w:rsidP="00A445F6">
      <w:pPr>
        <w:pStyle w:val="ListParagraph"/>
        <w:numPr>
          <w:ilvl w:val="1"/>
          <w:numId w:val="47"/>
        </w:numPr>
        <w:jc w:val="both"/>
        <w:rPr>
          <w:rFonts w:asciiTheme="minorHAnsi" w:hAnsiTheme="minorHAnsi" w:cstheme="minorHAnsi"/>
          <w:spacing w:val="-2"/>
          <w:sz w:val="22"/>
          <w:szCs w:val="22"/>
          <w:lang w:val="en-GB"/>
        </w:rPr>
      </w:pPr>
      <w:r w:rsidRPr="0031708B">
        <w:rPr>
          <w:rFonts w:asciiTheme="minorHAnsi" w:hAnsiTheme="minorHAnsi" w:cstheme="minorHAnsi"/>
          <w:spacing w:val="-2"/>
          <w:sz w:val="22"/>
          <w:szCs w:val="22"/>
          <w:lang w:val="en-GB"/>
        </w:rPr>
        <w:t xml:space="preserve">Explain how the project: i. addresses the root causes of CRSV, i.e. gender inequality, and; ii. contributes to the achievement of the </w:t>
      </w:r>
      <w:hyperlink r:id="rId15" w:history="1">
        <w:r w:rsidRPr="0031708B">
          <w:rPr>
            <w:rStyle w:val="Hyperlink"/>
            <w:rFonts w:asciiTheme="minorHAnsi" w:hAnsiTheme="minorHAnsi" w:cstheme="minorHAnsi"/>
            <w:spacing w:val="-2"/>
            <w:sz w:val="22"/>
            <w:szCs w:val="22"/>
            <w:lang w:val="en-GB"/>
          </w:rPr>
          <w:t xml:space="preserve">Sustainable Development </w:t>
        </w:r>
        <w:r w:rsidR="009F2F27" w:rsidRPr="0031708B">
          <w:rPr>
            <w:rStyle w:val="Hyperlink"/>
            <w:rFonts w:asciiTheme="minorHAnsi" w:hAnsiTheme="minorHAnsi" w:cstheme="minorHAnsi"/>
            <w:spacing w:val="-2"/>
            <w:sz w:val="22"/>
            <w:szCs w:val="22"/>
            <w:lang w:val="en-GB"/>
          </w:rPr>
          <w:t>Goals</w:t>
        </w:r>
      </w:hyperlink>
      <w:r w:rsidR="009F2F27" w:rsidRPr="0031708B">
        <w:rPr>
          <w:rFonts w:asciiTheme="minorHAnsi" w:hAnsiTheme="minorHAnsi" w:cstheme="minorHAnsi"/>
          <w:spacing w:val="-2"/>
          <w:sz w:val="22"/>
          <w:szCs w:val="22"/>
          <w:lang w:val="en-GB"/>
        </w:rPr>
        <w:t>.</w:t>
      </w:r>
      <w:r w:rsidR="00D049ED" w:rsidRPr="0031708B">
        <w:rPr>
          <w:rFonts w:asciiTheme="minorHAnsi" w:hAnsiTheme="minorHAnsi" w:cstheme="minorHAnsi"/>
          <w:spacing w:val="-2"/>
          <w:sz w:val="22"/>
          <w:szCs w:val="22"/>
          <w:lang w:val="en-GB"/>
        </w:rPr>
        <w:t xml:space="preserve"> </w:t>
      </w:r>
    </w:p>
    <w:p w14:paraId="11A88F1E" w14:textId="0569A3A1" w:rsidR="00FB4572" w:rsidRPr="0031708B" w:rsidRDefault="00FB4572" w:rsidP="00A445F6">
      <w:pPr>
        <w:ind w:left="1080"/>
        <w:jc w:val="both"/>
        <w:rPr>
          <w:rFonts w:asciiTheme="minorHAnsi" w:hAnsiTheme="minorHAnsi" w:cstheme="minorHAnsi"/>
          <w:spacing w:val="-2"/>
          <w:sz w:val="22"/>
          <w:szCs w:val="22"/>
          <w:lang w:val="en-GB"/>
        </w:rPr>
      </w:pPr>
    </w:p>
    <w:p w14:paraId="4E0D3C90" w14:textId="77777777" w:rsidR="00FB4572" w:rsidRPr="0031708B" w:rsidRDefault="00FB4572" w:rsidP="00A445F6">
      <w:pPr>
        <w:ind w:right="-23"/>
        <w:jc w:val="both"/>
        <w:rPr>
          <w:rFonts w:asciiTheme="minorHAnsi" w:hAnsiTheme="minorHAnsi" w:cstheme="minorHAnsi"/>
          <w:color w:val="000000" w:themeColor="text1"/>
          <w:sz w:val="22"/>
          <w:szCs w:val="22"/>
          <w:lang w:val="en-GB"/>
        </w:rPr>
      </w:pPr>
      <w:r w:rsidRPr="0031708B">
        <w:rPr>
          <w:rFonts w:asciiTheme="minorHAnsi" w:eastAsiaTheme="minorHAnsi" w:hAnsiTheme="minorHAnsi" w:cstheme="minorHAnsi"/>
          <w:sz w:val="22"/>
          <w:szCs w:val="22"/>
          <w:lang w:val="en-GB"/>
        </w:rPr>
        <w:t xml:space="preserve">Through the actions of this project, a substantial contribution will be made to the achievement of SDGs </w:t>
      </w:r>
      <w:r w:rsidRPr="0031708B">
        <w:rPr>
          <w:rFonts w:asciiTheme="minorHAnsi" w:eastAsiaTheme="minorHAnsi" w:hAnsiTheme="minorHAnsi" w:cstheme="minorHAnsi"/>
          <w:color w:val="000000" w:themeColor="text1"/>
          <w:sz w:val="22"/>
          <w:szCs w:val="22"/>
          <w:lang w:val="en-GB"/>
        </w:rPr>
        <w:t>16 (“Promote just, peaceful and inclusive societies”); SDG 1 (poverty reduction); SDG 3 (“</w:t>
      </w:r>
      <w:r w:rsidRPr="0031708B">
        <w:rPr>
          <w:rFonts w:asciiTheme="minorHAnsi" w:hAnsiTheme="minorHAnsi" w:cstheme="minorHAnsi"/>
          <w:color w:val="000000" w:themeColor="text1"/>
          <w:sz w:val="22"/>
          <w:szCs w:val="22"/>
          <w:lang w:val="en-GB"/>
        </w:rPr>
        <w:t xml:space="preserve">Ensure healthy lives and promote well-being for all at all ages”); </w:t>
      </w:r>
      <w:r w:rsidRPr="0031708B">
        <w:rPr>
          <w:rFonts w:asciiTheme="minorHAnsi" w:eastAsiaTheme="minorHAnsi" w:hAnsiTheme="minorHAnsi" w:cstheme="minorHAnsi"/>
          <w:color w:val="000000" w:themeColor="text1"/>
          <w:sz w:val="22"/>
          <w:szCs w:val="22"/>
          <w:lang w:val="en-GB"/>
        </w:rPr>
        <w:t xml:space="preserve">SDG 5, "Achieve gender equality and empower all women and girls"; SGD 8 </w:t>
      </w:r>
      <w:r w:rsidRPr="0031708B">
        <w:rPr>
          <w:rFonts w:asciiTheme="minorHAnsi" w:hAnsiTheme="minorHAnsi" w:cstheme="minorHAnsi"/>
          <w:color w:val="000000" w:themeColor="text1"/>
          <w:sz w:val="22"/>
          <w:szCs w:val="22"/>
          <w:lang w:val="en-GB"/>
        </w:rPr>
        <w:t>(“Promote sustained, inclusive and sustainable economic growth, full and productive employment and decent work for all”); SDG 10 (“Reduce inequality within and among countries”), and SDG 17 (“Strengthen the means of implementation and revitalize the global partnership for sustainable development”).</w:t>
      </w:r>
    </w:p>
    <w:p w14:paraId="40B718C0" w14:textId="77777777" w:rsidR="00FB4572" w:rsidRPr="0031708B" w:rsidRDefault="00FB4572" w:rsidP="00A445F6">
      <w:pPr>
        <w:ind w:left="1080"/>
        <w:jc w:val="both"/>
        <w:rPr>
          <w:rFonts w:asciiTheme="minorHAnsi" w:hAnsiTheme="minorHAnsi" w:cstheme="minorHAnsi"/>
          <w:spacing w:val="-2"/>
          <w:sz w:val="22"/>
          <w:szCs w:val="22"/>
          <w:lang w:val="en-GB"/>
        </w:rPr>
      </w:pPr>
    </w:p>
    <w:p w14:paraId="5016E796" w14:textId="1A5FB07A" w:rsidR="001B4CFF" w:rsidRPr="0031708B" w:rsidRDefault="008A6E99" w:rsidP="00A445F6">
      <w:pPr>
        <w:pStyle w:val="ListParagraph"/>
        <w:numPr>
          <w:ilvl w:val="1"/>
          <w:numId w:val="47"/>
        </w:numPr>
        <w:jc w:val="both"/>
        <w:rPr>
          <w:rFonts w:asciiTheme="minorHAnsi" w:hAnsiTheme="minorHAnsi" w:cstheme="minorHAnsi"/>
          <w:color w:val="000000"/>
          <w:sz w:val="22"/>
          <w:szCs w:val="22"/>
          <w:lang w:val="en-GB"/>
        </w:rPr>
      </w:pPr>
      <w:r w:rsidRPr="0031708B">
        <w:rPr>
          <w:rFonts w:asciiTheme="minorHAnsi" w:hAnsiTheme="minorHAnsi" w:cstheme="minorHAnsi"/>
          <w:sz w:val="22"/>
          <w:szCs w:val="22"/>
          <w:lang w:val="en-GB"/>
        </w:rPr>
        <w:t>Explain how sustainability will be ensured and what the sustainability plan entails</w:t>
      </w:r>
      <w:r w:rsidR="001B4CFF" w:rsidRPr="0031708B">
        <w:rPr>
          <w:rFonts w:asciiTheme="minorHAnsi" w:hAnsiTheme="minorHAnsi" w:cstheme="minorHAnsi"/>
          <w:sz w:val="22"/>
          <w:szCs w:val="22"/>
          <w:lang w:val="en-GB"/>
        </w:rPr>
        <w:t>, including</w:t>
      </w:r>
      <w:r w:rsidR="001B4CFF" w:rsidRPr="0031708B">
        <w:rPr>
          <w:rFonts w:asciiTheme="minorHAnsi" w:hAnsiTheme="minorHAnsi" w:cstheme="minorHAnsi"/>
          <w:spacing w:val="-2"/>
          <w:sz w:val="22"/>
          <w:szCs w:val="22"/>
          <w:lang w:val="en-GB"/>
        </w:rPr>
        <w:t xml:space="preserve"> how the project will strengthen the capacity of national institutions and stakeholders to prevent and respond to CRSV.</w:t>
      </w:r>
    </w:p>
    <w:p w14:paraId="2998DD29" w14:textId="77777777" w:rsidR="00E216DE" w:rsidRPr="00B66F10" w:rsidRDefault="00E216DE" w:rsidP="00E216DE">
      <w:pPr>
        <w:rPr>
          <w:sz w:val="26"/>
          <w:szCs w:val="26"/>
          <w:lang w:val="en-GB"/>
        </w:rPr>
      </w:pPr>
    </w:p>
    <w:p w14:paraId="206EC6C5" w14:textId="26266261" w:rsidR="00E216DE" w:rsidRPr="0031708B" w:rsidRDefault="00E216DE" w:rsidP="00E216DE">
      <w:pPr>
        <w:rPr>
          <w:rFonts w:asciiTheme="minorHAnsi" w:hAnsiTheme="minorHAnsi" w:cstheme="minorHAnsi"/>
          <w:snapToGrid/>
          <w:sz w:val="22"/>
          <w:szCs w:val="22"/>
          <w:lang w:val="en-US"/>
        </w:rPr>
      </w:pPr>
      <w:r w:rsidRPr="0031708B">
        <w:rPr>
          <w:rFonts w:asciiTheme="minorHAnsi" w:hAnsiTheme="minorHAnsi" w:cstheme="minorHAnsi"/>
          <w:sz w:val="22"/>
          <w:szCs w:val="22"/>
          <w:lang w:val="en-US"/>
        </w:rPr>
        <w:t>To promote project sustainability, the project prioritized stakeholder and community engagement and involvement. All activities will be carried out in close collaboration with IDPs, relevant government stakeholders, armed group members, and local and religious leaders. At project start-up, entry visits will be carried out to the communities to discuss the project and their roles in ensuring the project is a success. During the project’s close-out, the project team will also conduct a close-out meeting with the community stakeholders to formally transition the interventions to local ownership. All the committees put in place for the successful completion of the project will include government representatives, community leaders, armed group members, and CSOs which will help in the ownership, improvement of service delivery activities and sustainability.</w:t>
      </w:r>
    </w:p>
    <w:p w14:paraId="64020B57" w14:textId="77777777" w:rsidR="00FB4572" w:rsidRPr="0031708B" w:rsidRDefault="00FB4572" w:rsidP="00A445F6">
      <w:pPr>
        <w:jc w:val="both"/>
        <w:rPr>
          <w:rFonts w:asciiTheme="minorHAnsi" w:hAnsiTheme="minorHAnsi" w:cstheme="minorHAnsi"/>
          <w:color w:val="000000"/>
          <w:sz w:val="22"/>
          <w:szCs w:val="22"/>
          <w:lang w:val="en-US"/>
        </w:rPr>
      </w:pPr>
    </w:p>
    <w:p w14:paraId="4BB7D8E2" w14:textId="19BF4BD9" w:rsidR="008A6E99" w:rsidRPr="0031708B" w:rsidRDefault="008A6E99" w:rsidP="00A445F6">
      <w:pPr>
        <w:ind w:left="1080"/>
        <w:jc w:val="both"/>
        <w:rPr>
          <w:rFonts w:asciiTheme="minorHAnsi" w:hAnsiTheme="minorHAnsi" w:cstheme="minorHAnsi"/>
          <w:sz w:val="22"/>
          <w:szCs w:val="22"/>
          <w:lang w:val="en-GB"/>
        </w:rPr>
      </w:pPr>
    </w:p>
    <w:p w14:paraId="1F81F0A2" w14:textId="77777777" w:rsidR="00D049ED" w:rsidRPr="0031708B" w:rsidRDefault="00D049ED" w:rsidP="00A445F6">
      <w:pPr>
        <w:pStyle w:val="ListParagraph"/>
        <w:numPr>
          <w:ilvl w:val="0"/>
          <w:numId w:val="47"/>
        </w:numPr>
        <w:jc w:val="both"/>
        <w:rPr>
          <w:rFonts w:asciiTheme="minorHAnsi" w:hAnsiTheme="minorHAnsi" w:cstheme="minorHAnsi"/>
          <w:b/>
          <w:bCs/>
          <w:color w:val="000000"/>
          <w:sz w:val="22"/>
          <w:szCs w:val="22"/>
          <w:lang w:val="en-GB"/>
        </w:rPr>
      </w:pPr>
      <w:r w:rsidRPr="0031708B">
        <w:rPr>
          <w:rFonts w:asciiTheme="minorHAnsi" w:hAnsiTheme="minorHAnsi" w:cstheme="minorHAnsi"/>
          <w:b/>
          <w:bCs/>
          <w:color w:val="000000"/>
          <w:sz w:val="22"/>
          <w:szCs w:val="22"/>
          <w:lang w:val="en-GB"/>
        </w:rPr>
        <w:t xml:space="preserve">Communication Strategy </w:t>
      </w:r>
    </w:p>
    <w:p w14:paraId="08B0B7E1" w14:textId="33EE529E" w:rsidR="006B5336" w:rsidRPr="0031708B" w:rsidRDefault="00DB2B20" w:rsidP="00A445F6">
      <w:pPr>
        <w:pStyle w:val="ListParagraph"/>
        <w:numPr>
          <w:ilvl w:val="1"/>
          <w:numId w:val="47"/>
        </w:numPr>
        <w:jc w:val="both"/>
        <w:rPr>
          <w:rFonts w:asciiTheme="minorHAnsi" w:hAnsiTheme="minorHAnsi" w:cstheme="minorHAnsi"/>
          <w:b/>
          <w:bCs/>
          <w:i/>
          <w:iCs/>
          <w:snapToGrid/>
          <w:color w:val="DD8047" w:themeColor="accent2"/>
          <w:spacing w:val="-2"/>
          <w:sz w:val="22"/>
          <w:szCs w:val="22"/>
          <w:lang w:val="en-GB"/>
        </w:rPr>
      </w:pPr>
      <w:r w:rsidRPr="0031708B">
        <w:rPr>
          <w:rFonts w:asciiTheme="minorHAnsi" w:hAnsiTheme="minorHAnsi" w:cstheme="minorHAnsi"/>
          <w:color w:val="000000"/>
          <w:sz w:val="22"/>
          <w:szCs w:val="22"/>
          <w:lang w:val="en-GB"/>
        </w:rPr>
        <w:t xml:space="preserve">What is the project’s communication </w:t>
      </w:r>
      <w:r w:rsidRPr="0031708B">
        <w:rPr>
          <w:rFonts w:asciiTheme="minorHAnsi" w:hAnsiTheme="minorHAnsi" w:cstheme="minorHAnsi"/>
          <w:sz w:val="22"/>
          <w:szCs w:val="22"/>
          <w:lang w:val="en-GB"/>
        </w:rPr>
        <w:t>strategy and how will it raise the profile of UN Action?</w:t>
      </w:r>
      <w:r w:rsidR="000D0264" w:rsidRPr="0031708B">
        <w:rPr>
          <w:rFonts w:asciiTheme="minorHAnsi" w:hAnsiTheme="minorHAnsi" w:cstheme="minorHAnsi"/>
          <w:sz w:val="22"/>
          <w:szCs w:val="22"/>
          <w:lang w:val="en-GB" w:eastAsia="ja-JP"/>
        </w:rPr>
        <w:t xml:space="preserve"> </w:t>
      </w:r>
      <w:r w:rsidR="00B61414" w:rsidRPr="0031708B">
        <w:rPr>
          <w:rFonts w:asciiTheme="minorHAnsi" w:hAnsiTheme="minorHAnsi" w:cstheme="minorHAnsi"/>
          <w:b/>
          <w:bCs/>
          <w:i/>
          <w:iCs/>
          <w:color w:val="DD8047" w:themeColor="accent2"/>
          <w:sz w:val="22"/>
          <w:szCs w:val="22"/>
          <w:lang w:val="en-GB" w:eastAsia="ja-JP"/>
        </w:rPr>
        <w:t xml:space="preserve">Additional Note: </w:t>
      </w:r>
      <w:r w:rsidR="000D0264" w:rsidRPr="0031708B">
        <w:rPr>
          <w:rFonts w:asciiTheme="minorHAnsi" w:hAnsiTheme="minorHAnsi" w:cstheme="minorHAnsi"/>
          <w:b/>
          <w:bCs/>
          <w:i/>
          <w:iCs/>
          <w:color w:val="DD8047" w:themeColor="accent2"/>
          <w:sz w:val="22"/>
          <w:szCs w:val="22"/>
          <w:lang w:val="en-GB" w:eastAsia="ja-JP"/>
        </w:rPr>
        <w:t xml:space="preserve">Please </w:t>
      </w:r>
      <w:r w:rsidR="00DE1354" w:rsidRPr="0031708B">
        <w:rPr>
          <w:rFonts w:asciiTheme="minorHAnsi" w:hAnsiTheme="minorHAnsi" w:cstheme="minorHAnsi"/>
          <w:b/>
          <w:bCs/>
          <w:i/>
          <w:iCs/>
          <w:color w:val="DD8047" w:themeColor="accent2"/>
          <w:sz w:val="22"/>
          <w:szCs w:val="22"/>
          <w:lang w:val="en-GB" w:eastAsia="ja-JP"/>
        </w:rPr>
        <w:t xml:space="preserve">explain how the project will raise visibility for the Government of Japan. </w:t>
      </w:r>
    </w:p>
    <w:p w14:paraId="58E43E5B" w14:textId="5A9368D3" w:rsidR="00FB4572" w:rsidRPr="0031708B" w:rsidRDefault="00FB4572" w:rsidP="00A445F6">
      <w:pPr>
        <w:jc w:val="both"/>
        <w:rPr>
          <w:rFonts w:asciiTheme="minorHAnsi" w:hAnsiTheme="minorHAnsi" w:cstheme="minorHAnsi"/>
          <w:b/>
          <w:bCs/>
          <w:i/>
          <w:iCs/>
          <w:snapToGrid/>
          <w:color w:val="DD8047" w:themeColor="accent2"/>
          <w:spacing w:val="-2"/>
          <w:sz w:val="22"/>
          <w:szCs w:val="22"/>
          <w:lang w:val="en-GB"/>
        </w:rPr>
      </w:pPr>
    </w:p>
    <w:p w14:paraId="1E2E8CDA" w14:textId="4F1A9779" w:rsidR="00FB4572" w:rsidRPr="0031708B" w:rsidRDefault="00FB4572" w:rsidP="00A445F6">
      <w:pPr>
        <w:jc w:val="both"/>
        <w:rPr>
          <w:rFonts w:asciiTheme="minorHAnsi" w:hAnsiTheme="minorHAnsi" w:cstheme="minorHAnsi"/>
          <w:sz w:val="22"/>
          <w:szCs w:val="22"/>
          <w:lang w:val="en-GB"/>
        </w:rPr>
      </w:pPr>
      <w:r w:rsidRPr="0031708B">
        <w:rPr>
          <w:rFonts w:asciiTheme="minorHAnsi" w:hAnsiTheme="minorHAnsi" w:cstheme="minorHAnsi"/>
          <w:sz w:val="22"/>
          <w:szCs w:val="22"/>
          <w:lang w:val="en-GB"/>
        </w:rPr>
        <w:t>Communication tools (videos, photos, press articles, and social media networks (SNS)) will be used for the visibility of Japanese</w:t>
      </w:r>
      <w:r w:rsidR="006B78B6">
        <w:rPr>
          <w:rFonts w:asciiTheme="minorHAnsi" w:hAnsiTheme="minorHAnsi" w:cstheme="minorHAnsi"/>
          <w:sz w:val="22"/>
          <w:szCs w:val="22"/>
          <w:lang w:val="en-GB"/>
        </w:rPr>
        <w:t xml:space="preserve"> and UN Action</w:t>
      </w:r>
      <w:r w:rsidRPr="0031708B">
        <w:rPr>
          <w:rFonts w:asciiTheme="minorHAnsi" w:hAnsiTheme="minorHAnsi" w:cstheme="minorHAnsi"/>
          <w:sz w:val="22"/>
          <w:szCs w:val="22"/>
          <w:lang w:val="en-GB"/>
        </w:rPr>
        <w:t xml:space="preserve"> support in hard-to-reach areas. The information and knowledge generated will be included in the project's database to capitalize on the lessons learned. MINUSMA currently has a Communications Officer, who will be responsible for enhancing the visibility of project impact through communications activities, possibly through developing a video that follows the project from </w:t>
      </w:r>
      <w:r w:rsidRPr="001B7F5B">
        <w:rPr>
          <w:rFonts w:asciiTheme="minorHAnsi" w:hAnsiTheme="minorHAnsi" w:cstheme="minorHAnsi"/>
          <w:sz w:val="22"/>
          <w:szCs w:val="22"/>
          <w:lang w:val="en-GB"/>
        </w:rPr>
        <w:t>start to finish working closely through MINUSMA’s Public Information Office, and others partners where relevant. The dignity kits that will be provided through this project will also be branded with MINUSMA</w:t>
      </w:r>
      <w:r w:rsidR="00192EF8" w:rsidRPr="001B7F5B">
        <w:rPr>
          <w:rFonts w:asciiTheme="minorHAnsi" w:hAnsiTheme="minorHAnsi" w:cstheme="minorHAnsi"/>
          <w:sz w:val="22"/>
          <w:szCs w:val="22"/>
          <w:lang w:val="en-GB"/>
        </w:rPr>
        <w:t xml:space="preserve">, </w:t>
      </w:r>
      <w:r w:rsidRPr="001B7F5B">
        <w:rPr>
          <w:rFonts w:asciiTheme="minorHAnsi" w:hAnsiTheme="minorHAnsi" w:cstheme="minorHAnsi"/>
          <w:sz w:val="22"/>
          <w:szCs w:val="22"/>
          <w:lang w:val="en-GB"/>
        </w:rPr>
        <w:t>Japan</w:t>
      </w:r>
      <w:r w:rsidR="00192EF8" w:rsidRPr="001B7F5B">
        <w:rPr>
          <w:rFonts w:asciiTheme="minorHAnsi" w:hAnsiTheme="minorHAnsi" w:cstheme="minorHAnsi"/>
          <w:sz w:val="22"/>
          <w:szCs w:val="22"/>
          <w:lang w:val="en-GB"/>
        </w:rPr>
        <w:t xml:space="preserve"> and UN Action</w:t>
      </w:r>
      <w:r w:rsidRPr="001B7F5B">
        <w:rPr>
          <w:rFonts w:asciiTheme="minorHAnsi" w:hAnsiTheme="minorHAnsi" w:cstheme="minorHAnsi"/>
          <w:sz w:val="22"/>
          <w:szCs w:val="22"/>
          <w:lang w:val="en-GB"/>
        </w:rPr>
        <w:t xml:space="preserve"> branding.</w:t>
      </w:r>
      <w:r w:rsidR="007564F5" w:rsidRPr="001B7F5B">
        <w:rPr>
          <w:rFonts w:asciiTheme="minorHAnsi" w:hAnsiTheme="minorHAnsi" w:cstheme="minorHAnsi"/>
          <w:sz w:val="22"/>
          <w:szCs w:val="22"/>
          <w:lang w:val="en-GB"/>
        </w:rPr>
        <w:t xml:space="preserve"> </w:t>
      </w:r>
      <w:r w:rsidR="00B66F10" w:rsidRPr="001B7F5B">
        <w:rPr>
          <w:rFonts w:asciiTheme="minorHAnsi" w:hAnsiTheme="minorHAnsi" w:cstheme="minorHAnsi"/>
          <w:sz w:val="22"/>
          <w:szCs w:val="22"/>
          <w:lang w:val="en-GB"/>
        </w:rPr>
        <w:t xml:space="preserve">Moreover, </w:t>
      </w:r>
      <w:r w:rsidR="007564F5" w:rsidRPr="001B7F5B">
        <w:rPr>
          <w:rFonts w:asciiTheme="minorHAnsi" w:hAnsiTheme="minorHAnsi" w:cstheme="minorHAnsi"/>
          <w:sz w:val="22"/>
          <w:szCs w:val="22"/>
          <w:lang w:val="en-GB"/>
        </w:rPr>
        <w:t>UNFPA has a team of communication officers who will work together with the field</w:t>
      </w:r>
      <w:r w:rsidR="00EF45A5" w:rsidRPr="001B7F5B">
        <w:rPr>
          <w:rFonts w:asciiTheme="minorHAnsi" w:hAnsiTheme="minorHAnsi" w:cstheme="minorHAnsi"/>
          <w:sz w:val="22"/>
          <w:szCs w:val="22"/>
          <w:lang w:val="en-GB"/>
        </w:rPr>
        <w:t xml:space="preserve"> officers</w:t>
      </w:r>
      <w:r w:rsidR="007564F5" w:rsidRPr="001B7F5B">
        <w:rPr>
          <w:rFonts w:asciiTheme="minorHAnsi" w:hAnsiTheme="minorHAnsi" w:cstheme="minorHAnsi"/>
          <w:sz w:val="22"/>
          <w:szCs w:val="22"/>
          <w:lang w:val="en-GB"/>
        </w:rPr>
        <w:t xml:space="preserve"> to capture </w:t>
      </w:r>
      <w:r w:rsidR="00EF45A5" w:rsidRPr="001B7F5B">
        <w:rPr>
          <w:rFonts w:asciiTheme="minorHAnsi" w:hAnsiTheme="minorHAnsi" w:cstheme="minorHAnsi"/>
          <w:sz w:val="22"/>
          <w:szCs w:val="22"/>
          <w:lang w:val="en-GB"/>
        </w:rPr>
        <w:t>achievements, success</w:t>
      </w:r>
      <w:r w:rsidR="007564F5" w:rsidRPr="001B7F5B">
        <w:rPr>
          <w:rFonts w:asciiTheme="minorHAnsi" w:hAnsiTheme="minorHAnsi" w:cstheme="minorHAnsi"/>
          <w:sz w:val="22"/>
          <w:szCs w:val="22"/>
          <w:lang w:val="en-GB"/>
        </w:rPr>
        <w:t xml:space="preserve"> stories and the work of others UN agencies linked to this project.</w:t>
      </w:r>
    </w:p>
    <w:p w14:paraId="0C0FEF50" w14:textId="0C5809AE" w:rsidR="00364C2F" w:rsidRPr="0031708B" w:rsidRDefault="00364C2F" w:rsidP="00A445F6">
      <w:pPr>
        <w:widowControl/>
        <w:spacing w:after="200" w:line="276" w:lineRule="auto"/>
        <w:jc w:val="both"/>
        <w:rPr>
          <w:rFonts w:asciiTheme="minorHAnsi" w:hAnsiTheme="minorHAnsi" w:cstheme="minorHAnsi"/>
          <w:snapToGrid/>
          <w:spacing w:val="-2"/>
          <w:sz w:val="16"/>
          <w:szCs w:val="16"/>
          <w:lang w:val="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390FB6" w:rsidRPr="0031708B" w14:paraId="0AB679CC" w14:textId="77777777" w:rsidTr="009830DE">
        <w:trPr>
          <w:cantSplit/>
          <w:trHeight w:val="647"/>
        </w:trPr>
        <w:tc>
          <w:tcPr>
            <w:tcW w:w="9072" w:type="dxa"/>
            <w:shd w:val="pct20" w:color="auto" w:fill="FFFFFF"/>
            <w:vAlign w:val="center"/>
          </w:tcPr>
          <w:p w14:paraId="4DF6A8CC" w14:textId="3DAEC786" w:rsidR="00390FB6" w:rsidRPr="0031708B" w:rsidRDefault="00390FB6" w:rsidP="00A445F6">
            <w:pPr>
              <w:pStyle w:val="Heading1"/>
              <w:jc w:val="both"/>
              <w:rPr>
                <w:rFonts w:asciiTheme="minorHAnsi" w:hAnsiTheme="minorHAnsi" w:cstheme="minorHAnsi"/>
                <w:b w:val="0"/>
                <w:i/>
                <w:sz w:val="22"/>
                <w:szCs w:val="22"/>
                <w:lang w:val="en-GB"/>
              </w:rPr>
            </w:pPr>
            <w:r w:rsidRPr="0031708B">
              <w:rPr>
                <w:rFonts w:asciiTheme="minorHAnsi" w:hAnsiTheme="minorHAnsi" w:cstheme="minorHAnsi"/>
                <w:b w:val="0"/>
                <w:snapToGrid/>
                <w:spacing w:val="-2"/>
                <w:sz w:val="22"/>
                <w:szCs w:val="22"/>
                <w:lang w:val="en-GB"/>
              </w:rPr>
              <w:t xml:space="preserve">Section II: Project Budget </w:t>
            </w:r>
          </w:p>
        </w:tc>
      </w:tr>
    </w:tbl>
    <w:p w14:paraId="436973BE" w14:textId="1C614F38" w:rsidR="00D97B3A" w:rsidRPr="0031708B" w:rsidRDefault="00D97B3A" w:rsidP="00A445F6">
      <w:pPr>
        <w:tabs>
          <w:tab w:val="left" w:pos="-720"/>
          <w:tab w:val="left" w:pos="4500"/>
        </w:tabs>
        <w:suppressAutoHyphens/>
        <w:jc w:val="both"/>
        <w:rPr>
          <w:rFonts w:asciiTheme="minorHAnsi" w:hAnsiTheme="minorHAnsi" w:cstheme="minorHAnsi"/>
          <w:spacing w:val="-3"/>
          <w:sz w:val="16"/>
          <w:szCs w:val="16"/>
          <w:lang w:val="en-GB"/>
        </w:rPr>
      </w:pPr>
    </w:p>
    <w:p w14:paraId="5C28E318" w14:textId="28EF4655" w:rsidR="00390FB6" w:rsidRDefault="004E3055" w:rsidP="00A445F6">
      <w:pPr>
        <w:tabs>
          <w:tab w:val="left" w:pos="-720"/>
          <w:tab w:val="left" w:pos="4500"/>
        </w:tabs>
        <w:suppressAutoHyphens/>
        <w:jc w:val="both"/>
        <w:rPr>
          <w:rFonts w:asciiTheme="minorHAnsi" w:hAnsiTheme="minorHAnsi" w:cstheme="minorHAnsi"/>
          <w:spacing w:val="-3"/>
          <w:sz w:val="22"/>
          <w:szCs w:val="22"/>
          <w:lang w:val="en-GB"/>
        </w:rPr>
      </w:pPr>
      <w:r w:rsidRPr="0031708B">
        <w:rPr>
          <w:rFonts w:asciiTheme="minorHAnsi" w:hAnsiTheme="minorHAnsi" w:cstheme="minorHAnsi"/>
          <w:spacing w:val="-3"/>
          <w:sz w:val="22"/>
          <w:szCs w:val="22"/>
          <w:lang w:val="en-GB"/>
        </w:rPr>
        <w:t xml:space="preserve">Please complete </w:t>
      </w:r>
      <w:r w:rsidR="006F116C" w:rsidRPr="0031708B">
        <w:rPr>
          <w:rFonts w:asciiTheme="minorHAnsi" w:hAnsiTheme="minorHAnsi" w:cstheme="minorHAnsi"/>
          <w:spacing w:val="-3"/>
          <w:sz w:val="22"/>
          <w:szCs w:val="22"/>
          <w:lang w:val="en-GB"/>
        </w:rPr>
        <w:t xml:space="preserve">the table </w:t>
      </w:r>
      <w:r w:rsidRPr="0031708B">
        <w:rPr>
          <w:rFonts w:asciiTheme="minorHAnsi" w:hAnsiTheme="minorHAnsi" w:cstheme="minorHAnsi"/>
          <w:spacing w:val="-3"/>
          <w:sz w:val="22"/>
          <w:szCs w:val="22"/>
          <w:lang w:val="en-GB"/>
        </w:rPr>
        <w:t>below</w:t>
      </w:r>
      <w:r w:rsidR="00B61B62" w:rsidRPr="0031708B">
        <w:rPr>
          <w:rFonts w:asciiTheme="minorHAnsi" w:hAnsiTheme="minorHAnsi" w:cstheme="minorHAnsi"/>
          <w:spacing w:val="-3"/>
          <w:sz w:val="22"/>
          <w:szCs w:val="22"/>
          <w:lang w:val="en-GB"/>
        </w:rPr>
        <w:t>, required by UNDP MPTFO</w:t>
      </w:r>
      <w:r w:rsidR="001B4CFF" w:rsidRPr="0031708B">
        <w:rPr>
          <w:rFonts w:asciiTheme="minorHAnsi" w:hAnsiTheme="minorHAnsi" w:cstheme="minorHAnsi"/>
          <w:spacing w:val="-3"/>
          <w:sz w:val="22"/>
          <w:szCs w:val="22"/>
          <w:lang w:val="en-GB"/>
        </w:rPr>
        <w:t xml:space="preserve">. </w:t>
      </w:r>
    </w:p>
    <w:p w14:paraId="7E69EDA3" w14:textId="024539F2" w:rsidR="007B3488" w:rsidRDefault="007B3488" w:rsidP="00A445F6">
      <w:pPr>
        <w:tabs>
          <w:tab w:val="left" w:pos="-720"/>
          <w:tab w:val="left" w:pos="4500"/>
        </w:tabs>
        <w:suppressAutoHyphens/>
        <w:jc w:val="both"/>
        <w:rPr>
          <w:rFonts w:asciiTheme="minorHAnsi" w:hAnsiTheme="minorHAnsi" w:cstheme="minorHAnsi"/>
          <w:spacing w:val="-3"/>
          <w:sz w:val="22"/>
          <w:szCs w:val="22"/>
          <w:lang w:val="en-GB"/>
        </w:rPr>
      </w:pPr>
    </w:p>
    <w:p w14:paraId="34CC9803" w14:textId="5DF8FF95" w:rsidR="007B3488" w:rsidRPr="007B3488" w:rsidRDefault="007B3488" w:rsidP="00A445F6">
      <w:pPr>
        <w:tabs>
          <w:tab w:val="left" w:pos="-720"/>
          <w:tab w:val="left" w:pos="4500"/>
        </w:tabs>
        <w:suppressAutoHyphens/>
        <w:jc w:val="both"/>
        <w:rPr>
          <w:rFonts w:asciiTheme="minorHAnsi" w:hAnsiTheme="minorHAnsi" w:cstheme="minorHAnsi"/>
          <w:spacing w:val="-3"/>
          <w:sz w:val="22"/>
          <w:szCs w:val="22"/>
          <w:lang w:val="en-GB"/>
        </w:rPr>
      </w:pPr>
    </w:p>
    <w:tbl>
      <w:tblPr>
        <w:tblW w:w="0" w:type="auto"/>
        <w:tblCellSpacing w:w="0" w:type="dxa"/>
        <w:tblInd w:w="82" w:type="dxa"/>
        <w:tblBorders>
          <w:bottom w:val="single" w:sz="8" w:space="0" w:color="C0C0C0"/>
        </w:tblBorders>
        <w:tblCellMar>
          <w:left w:w="0" w:type="dxa"/>
          <w:right w:w="0" w:type="dxa"/>
        </w:tblCellMar>
        <w:tblLook w:val="04A0" w:firstRow="1" w:lastRow="0" w:firstColumn="1" w:lastColumn="0" w:noHBand="0" w:noVBand="1"/>
      </w:tblPr>
      <w:tblGrid>
        <w:gridCol w:w="4519"/>
        <w:gridCol w:w="1459"/>
        <w:gridCol w:w="1445"/>
        <w:gridCol w:w="1501"/>
      </w:tblGrid>
      <w:tr w:rsidR="007B3488" w:rsidRPr="007B3488" w14:paraId="36D69CD7" w14:textId="77777777" w:rsidTr="006661B5">
        <w:trPr>
          <w:tblCellSpacing w:w="0" w:type="dxa"/>
        </w:trPr>
        <w:tc>
          <w:tcPr>
            <w:tcW w:w="4478" w:type="dxa"/>
            <w:tcBorders>
              <w:top w:val="single" w:sz="8" w:space="0" w:color="C0C0C0"/>
              <w:left w:val="single" w:sz="8" w:space="0" w:color="C0C0C0"/>
              <w:bottom w:val="nil"/>
              <w:right w:val="single" w:sz="8" w:space="0" w:color="C0C0C0"/>
            </w:tcBorders>
            <w:shd w:val="clear" w:color="auto" w:fill="5B9BD5"/>
            <w:noWrap/>
            <w:tcMar>
              <w:top w:w="45" w:type="dxa"/>
              <w:left w:w="45" w:type="dxa"/>
              <w:bottom w:w="45" w:type="dxa"/>
              <w:right w:w="45" w:type="dxa"/>
            </w:tcMar>
            <w:vAlign w:val="center"/>
          </w:tcPr>
          <w:p w14:paraId="45B5F900" w14:textId="77777777" w:rsidR="007B3488" w:rsidRPr="007B3488" w:rsidRDefault="007B3488" w:rsidP="006661B5">
            <w:pPr>
              <w:spacing w:line="252" w:lineRule="auto"/>
              <w:jc w:val="both"/>
              <w:rPr>
                <w:rFonts w:asciiTheme="minorHAnsi" w:hAnsiTheme="minorHAnsi" w:cstheme="minorHAnsi"/>
                <w:b/>
                <w:bCs/>
                <w:sz w:val="22"/>
                <w:szCs w:val="22"/>
                <w:lang w:val="en-GB"/>
              </w:rPr>
            </w:pPr>
          </w:p>
        </w:tc>
        <w:tc>
          <w:tcPr>
            <w:tcW w:w="1594" w:type="dxa"/>
            <w:tcBorders>
              <w:top w:val="single" w:sz="8" w:space="0" w:color="C0C0C0"/>
              <w:left w:val="single" w:sz="8" w:space="0" w:color="C0C0C0"/>
              <w:bottom w:val="nil"/>
              <w:right w:val="single" w:sz="8" w:space="0" w:color="C0C0C0"/>
            </w:tcBorders>
            <w:shd w:val="clear" w:color="auto" w:fill="5B9BD5"/>
            <w:tcMar>
              <w:top w:w="60" w:type="dxa"/>
              <w:left w:w="60" w:type="dxa"/>
              <w:bottom w:w="60" w:type="dxa"/>
              <w:right w:w="60" w:type="dxa"/>
            </w:tcMar>
          </w:tcPr>
          <w:p w14:paraId="711E489E" w14:textId="77777777" w:rsidR="007B3488" w:rsidRPr="007B3488" w:rsidRDefault="007B3488" w:rsidP="006661B5">
            <w:pPr>
              <w:spacing w:line="252" w:lineRule="auto"/>
              <w:jc w:val="both"/>
              <w:rPr>
                <w:rFonts w:asciiTheme="minorHAnsi" w:hAnsiTheme="minorHAnsi" w:cstheme="minorHAnsi"/>
                <w:b/>
                <w:bCs/>
                <w:sz w:val="22"/>
                <w:szCs w:val="22"/>
                <w:lang w:val="en-GB"/>
              </w:rPr>
            </w:pPr>
          </w:p>
        </w:tc>
        <w:tc>
          <w:tcPr>
            <w:tcW w:w="1576" w:type="dxa"/>
            <w:tcBorders>
              <w:top w:val="single" w:sz="8" w:space="0" w:color="C0C0C0"/>
              <w:left w:val="single" w:sz="8" w:space="0" w:color="C0C0C0"/>
              <w:bottom w:val="nil"/>
              <w:right w:val="single" w:sz="8" w:space="0" w:color="C0C0C0"/>
            </w:tcBorders>
            <w:shd w:val="clear" w:color="auto" w:fill="5B9BD5"/>
            <w:tcMar>
              <w:top w:w="60" w:type="dxa"/>
              <w:left w:w="60" w:type="dxa"/>
              <w:bottom w:w="60" w:type="dxa"/>
              <w:right w:w="60" w:type="dxa"/>
            </w:tcMar>
          </w:tcPr>
          <w:p w14:paraId="31D4CA83" w14:textId="77777777" w:rsidR="007B3488" w:rsidRPr="007B3488" w:rsidRDefault="007B3488" w:rsidP="006661B5">
            <w:pPr>
              <w:spacing w:line="252" w:lineRule="auto"/>
              <w:jc w:val="both"/>
              <w:rPr>
                <w:rFonts w:asciiTheme="minorHAnsi" w:hAnsiTheme="minorHAnsi" w:cstheme="minorHAnsi"/>
                <w:b/>
                <w:bCs/>
                <w:sz w:val="22"/>
                <w:szCs w:val="22"/>
                <w:lang w:val="en-GB"/>
              </w:rPr>
            </w:pPr>
          </w:p>
        </w:tc>
        <w:tc>
          <w:tcPr>
            <w:tcW w:w="1610" w:type="dxa"/>
            <w:tcBorders>
              <w:top w:val="single" w:sz="8" w:space="0" w:color="C0C0C0"/>
              <w:left w:val="single" w:sz="8" w:space="0" w:color="C0C0C0"/>
              <w:bottom w:val="nil"/>
              <w:right w:val="single" w:sz="8" w:space="0" w:color="C0C0C0"/>
            </w:tcBorders>
            <w:shd w:val="clear" w:color="auto" w:fill="5B9BD5"/>
            <w:tcMar>
              <w:top w:w="60" w:type="dxa"/>
              <w:left w:w="60" w:type="dxa"/>
              <w:bottom w:w="60" w:type="dxa"/>
              <w:right w:w="60" w:type="dxa"/>
            </w:tcMar>
          </w:tcPr>
          <w:p w14:paraId="4B69D9D5" w14:textId="77777777" w:rsidR="007B3488" w:rsidRPr="007B3488" w:rsidRDefault="007B3488" w:rsidP="006661B5">
            <w:pPr>
              <w:spacing w:line="252" w:lineRule="auto"/>
              <w:jc w:val="both"/>
              <w:rPr>
                <w:rFonts w:asciiTheme="minorHAnsi" w:hAnsiTheme="minorHAnsi" w:cstheme="minorHAnsi"/>
                <w:b/>
                <w:bCs/>
                <w:sz w:val="22"/>
                <w:szCs w:val="22"/>
                <w:lang w:val="en-GB"/>
              </w:rPr>
            </w:pPr>
          </w:p>
        </w:tc>
      </w:tr>
      <w:tr w:rsidR="007B3488" w:rsidRPr="007B3488" w14:paraId="2B550093" w14:textId="77777777" w:rsidTr="006661B5">
        <w:trPr>
          <w:tblCellSpacing w:w="0" w:type="dxa"/>
        </w:trPr>
        <w:tc>
          <w:tcPr>
            <w:tcW w:w="4478" w:type="dxa"/>
            <w:tcBorders>
              <w:top w:val="single" w:sz="8" w:space="0" w:color="C0C0C0"/>
              <w:left w:val="single" w:sz="8" w:space="0" w:color="C0C0C0"/>
              <w:bottom w:val="nil"/>
              <w:right w:val="single" w:sz="8" w:space="0" w:color="C0C0C0"/>
            </w:tcBorders>
            <w:shd w:val="clear" w:color="auto" w:fill="5B9BD5"/>
            <w:noWrap/>
            <w:tcMar>
              <w:top w:w="45" w:type="dxa"/>
              <w:left w:w="45" w:type="dxa"/>
              <w:bottom w:w="45" w:type="dxa"/>
              <w:right w:w="45" w:type="dxa"/>
            </w:tcMar>
            <w:vAlign w:val="center"/>
            <w:hideMark/>
          </w:tcPr>
          <w:p w14:paraId="624BC37D" w14:textId="77777777" w:rsidR="007B3488" w:rsidRPr="007B3488" w:rsidRDefault="007B3488" w:rsidP="006661B5">
            <w:pPr>
              <w:spacing w:line="252" w:lineRule="auto"/>
              <w:jc w:val="center"/>
              <w:rPr>
                <w:rFonts w:asciiTheme="minorHAnsi" w:hAnsiTheme="minorHAnsi" w:cstheme="minorHAnsi"/>
                <w:b/>
                <w:bCs/>
                <w:sz w:val="22"/>
                <w:szCs w:val="22"/>
                <w:lang w:val="en-GB"/>
              </w:rPr>
            </w:pPr>
            <w:r w:rsidRPr="007B3488">
              <w:rPr>
                <w:rFonts w:asciiTheme="minorHAnsi" w:hAnsiTheme="minorHAnsi" w:cstheme="minorHAnsi"/>
                <w:b/>
                <w:bCs/>
                <w:color w:val="000000"/>
                <w:sz w:val="22"/>
                <w:szCs w:val="22"/>
                <w:lang w:val="en-GB"/>
              </w:rPr>
              <w:t>Category</w:t>
            </w:r>
          </w:p>
        </w:tc>
        <w:tc>
          <w:tcPr>
            <w:tcW w:w="1594" w:type="dxa"/>
            <w:tcBorders>
              <w:top w:val="single" w:sz="8" w:space="0" w:color="C0C0C0"/>
              <w:left w:val="single" w:sz="8" w:space="0" w:color="C0C0C0"/>
              <w:bottom w:val="nil"/>
              <w:right w:val="single" w:sz="8" w:space="0" w:color="C0C0C0"/>
            </w:tcBorders>
            <w:shd w:val="clear" w:color="auto" w:fill="5B9BD5"/>
            <w:tcMar>
              <w:top w:w="60" w:type="dxa"/>
              <w:left w:w="60" w:type="dxa"/>
              <w:bottom w:w="60" w:type="dxa"/>
              <w:right w:w="60" w:type="dxa"/>
            </w:tcMar>
            <w:hideMark/>
          </w:tcPr>
          <w:p w14:paraId="0F977505" w14:textId="77777777" w:rsidR="007B3488" w:rsidRPr="007B3488" w:rsidRDefault="007B3488" w:rsidP="006661B5">
            <w:pPr>
              <w:spacing w:line="252" w:lineRule="auto"/>
              <w:jc w:val="center"/>
              <w:rPr>
                <w:rFonts w:asciiTheme="minorHAnsi" w:hAnsiTheme="minorHAnsi" w:cstheme="minorHAnsi"/>
                <w:b/>
                <w:bCs/>
                <w:sz w:val="22"/>
                <w:szCs w:val="22"/>
                <w:lang w:val="en-GB"/>
              </w:rPr>
            </w:pPr>
            <w:r w:rsidRPr="007B3488">
              <w:rPr>
                <w:rFonts w:asciiTheme="minorHAnsi" w:hAnsiTheme="minorHAnsi" w:cstheme="minorHAnsi"/>
                <w:b/>
                <w:bCs/>
                <w:color w:val="000000"/>
                <w:sz w:val="22"/>
                <w:szCs w:val="22"/>
                <w:lang w:val="en-GB"/>
              </w:rPr>
              <w:t>Amount (USD)</w:t>
            </w:r>
          </w:p>
        </w:tc>
        <w:tc>
          <w:tcPr>
            <w:tcW w:w="1576" w:type="dxa"/>
            <w:tcBorders>
              <w:top w:val="single" w:sz="8" w:space="0" w:color="C0C0C0"/>
              <w:left w:val="single" w:sz="8" w:space="0" w:color="C0C0C0"/>
              <w:bottom w:val="nil"/>
              <w:right w:val="single" w:sz="8" w:space="0" w:color="C0C0C0"/>
            </w:tcBorders>
            <w:shd w:val="clear" w:color="auto" w:fill="5B9BD5"/>
            <w:tcMar>
              <w:top w:w="60" w:type="dxa"/>
              <w:left w:w="60" w:type="dxa"/>
              <w:bottom w:w="60" w:type="dxa"/>
              <w:right w:w="60" w:type="dxa"/>
            </w:tcMar>
            <w:hideMark/>
          </w:tcPr>
          <w:p w14:paraId="4070F5CA" w14:textId="77777777" w:rsidR="007B3488" w:rsidRPr="007B3488" w:rsidRDefault="007B3488" w:rsidP="006661B5">
            <w:pPr>
              <w:spacing w:line="252" w:lineRule="auto"/>
              <w:jc w:val="center"/>
              <w:rPr>
                <w:rFonts w:asciiTheme="minorHAnsi" w:hAnsiTheme="minorHAnsi" w:cstheme="minorHAnsi"/>
                <w:b/>
                <w:bCs/>
                <w:sz w:val="22"/>
                <w:szCs w:val="22"/>
                <w:lang w:val="en-GB"/>
              </w:rPr>
            </w:pPr>
            <w:r w:rsidRPr="007B3488">
              <w:rPr>
                <w:rFonts w:asciiTheme="minorHAnsi" w:hAnsiTheme="minorHAnsi" w:cstheme="minorHAnsi"/>
                <w:b/>
                <w:bCs/>
                <w:color w:val="000000"/>
                <w:sz w:val="22"/>
                <w:szCs w:val="22"/>
                <w:lang w:val="en-GB"/>
              </w:rPr>
              <w:t>UNFPA</w:t>
            </w:r>
          </w:p>
        </w:tc>
        <w:tc>
          <w:tcPr>
            <w:tcW w:w="1610" w:type="dxa"/>
            <w:tcBorders>
              <w:top w:val="single" w:sz="8" w:space="0" w:color="C0C0C0"/>
              <w:left w:val="single" w:sz="8" w:space="0" w:color="C0C0C0"/>
              <w:bottom w:val="nil"/>
              <w:right w:val="single" w:sz="8" w:space="0" w:color="C0C0C0"/>
            </w:tcBorders>
            <w:shd w:val="clear" w:color="auto" w:fill="5B9BD5"/>
            <w:tcMar>
              <w:top w:w="60" w:type="dxa"/>
              <w:left w:w="60" w:type="dxa"/>
              <w:bottom w:w="60" w:type="dxa"/>
              <w:right w:w="60" w:type="dxa"/>
            </w:tcMar>
            <w:hideMark/>
          </w:tcPr>
          <w:p w14:paraId="48923055" w14:textId="77777777" w:rsidR="007B3488" w:rsidRPr="007B3488" w:rsidRDefault="007B3488" w:rsidP="006661B5">
            <w:pPr>
              <w:spacing w:line="252" w:lineRule="auto"/>
              <w:jc w:val="center"/>
              <w:rPr>
                <w:rFonts w:asciiTheme="minorHAnsi" w:hAnsiTheme="minorHAnsi" w:cstheme="minorHAnsi"/>
                <w:b/>
                <w:bCs/>
                <w:sz w:val="22"/>
                <w:szCs w:val="22"/>
                <w:lang w:val="en-GB"/>
              </w:rPr>
            </w:pPr>
            <w:r w:rsidRPr="007B3488">
              <w:rPr>
                <w:rFonts w:asciiTheme="minorHAnsi" w:hAnsiTheme="minorHAnsi" w:cstheme="minorHAnsi"/>
                <w:b/>
                <w:bCs/>
                <w:color w:val="000000"/>
                <w:sz w:val="22"/>
                <w:szCs w:val="22"/>
                <w:lang w:val="en-GB"/>
              </w:rPr>
              <w:t>MINUSMA</w:t>
            </w:r>
          </w:p>
        </w:tc>
      </w:tr>
      <w:tr w:rsidR="007B3488" w:rsidRPr="007B3488" w14:paraId="30D4F3C1" w14:textId="77777777" w:rsidTr="006661B5">
        <w:trPr>
          <w:tblCellSpacing w:w="0" w:type="dxa"/>
        </w:trPr>
        <w:tc>
          <w:tcPr>
            <w:tcW w:w="4478" w:type="dxa"/>
            <w:tcBorders>
              <w:top w:val="single" w:sz="8" w:space="0" w:color="C0C0C0"/>
              <w:left w:val="single" w:sz="8" w:space="0" w:color="C0C0C0"/>
              <w:bottom w:val="nil"/>
              <w:right w:val="single" w:sz="8" w:space="0" w:color="C0C0C0"/>
            </w:tcBorders>
            <w:shd w:val="clear" w:color="auto" w:fill="FFFFFF"/>
            <w:noWrap/>
            <w:tcMar>
              <w:top w:w="45" w:type="dxa"/>
              <w:left w:w="45" w:type="dxa"/>
              <w:bottom w:w="45" w:type="dxa"/>
              <w:right w:w="45" w:type="dxa"/>
            </w:tcMar>
            <w:vAlign w:val="center"/>
            <w:hideMark/>
          </w:tcPr>
          <w:p w14:paraId="7703DD1E" w14:textId="77777777" w:rsidR="007B3488" w:rsidRPr="007B3488" w:rsidRDefault="007B3488" w:rsidP="006661B5">
            <w:pPr>
              <w:spacing w:line="252" w:lineRule="auto"/>
              <w:rPr>
                <w:rFonts w:asciiTheme="minorHAnsi" w:hAnsiTheme="minorHAnsi" w:cstheme="minorHAnsi"/>
                <w:sz w:val="22"/>
                <w:szCs w:val="22"/>
                <w:lang w:val="en-GB"/>
              </w:rPr>
            </w:pPr>
            <w:r w:rsidRPr="007B3488">
              <w:rPr>
                <w:rFonts w:asciiTheme="minorHAnsi" w:hAnsiTheme="minorHAnsi" w:cstheme="minorHAnsi"/>
                <w:color w:val="000000"/>
                <w:sz w:val="22"/>
                <w:szCs w:val="22"/>
                <w:lang w:val="en-GB"/>
              </w:rPr>
              <w:t xml:space="preserve">Staff &amp; Personnel Cost </w:t>
            </w:r>
          </w:p>
          <w:p w14:paraId="6A46C04E" w14:textId="77777777" w:rsidR="007B3488" w:rsidRPr="007B3488" w:rsidRDefault="007B3488" w:rsidP="006661B5">
            <w:pPr>
              <w:spacing w:line="252" w:lineRule="auto"/>
              <w:rPr>
                <w:rFonts w:asciiTheme="minorHAnsi" w:hAnsiTheme="minorHAnsi" w:cstheme="minorHAnsi"/>
                <w:sz w:val="22"/>
                <w:szCs w:val="22"/>
                <w:lang w:val="en-GB"/>
              </w:rPr>
            </w:pPr>
            <w:r w:rsidRPr="007B3488">
              <w:rPr>
                <w:rFonts w:asciiTheme="minorHAnsi" w:hAnsiTheme="minorHAnsi" w:cstheme="minorHAnsi"/>
                <w:color w:val="000000"/>
                <w:sz w:val="22"/>
                <w:szCs w:val="22"/>
                <w:lang w:val="en-GB"/>
              </w:rPr>
              <w:t xml:space="preserve">Description: 2 staffs SB4 for 12 months; 2 consultants 1 and half month each (One psychologist to conduct psychological support in groups in IDPs camps and one case manager plus two consultants for women empowerment skills)  </w:t>
            </w:r>
          </w:p>
        </w:tc>
        <w:tc>
          <w:tcPr>
            <w:tcW w:w="1594" w:type="dxa"/>
            <w:tcBorders>
              <w:top w:val="single" w:sz="8" w:space="0" w:color="C0C0C0"/>
              <w:left w:val="single" w:sz="8" w:space="0" w:color="C0C0C0"/>
              <w:bottom w:val="nil"/>
              <w:right w:val="single" w:sz="8" w:space="0" w:color="C0C0C0"/>
            </w:tcBorders>
            <w:shd w:val="clear" w:color="auto" w:fill="FFFFFF"/>
            <w:tcMar>
              <w:top w:w="60" w:type="dxa"/>
              <w:left w:w="60" w:type="dxa"/>
              <w:bottom w:w="60" w:type="dxa"/>
              <w:right w:w="60" w:type="dxa"/>
            </w:tcMar>
            <w:hideMark/>
          </w:tcPr>
          <w:p w14:paraId="374C6CA5" w14:textId="77777777" w:rsidR="007B3488" w:rsidRPr="007B3488" w:rsidRDefault="007B3488" w:rsidP="006661B5">
            <w:pPr>
              <w:spacing w:line="252" w:lineRule="auto"/>
              <w:jc w:val="right"/>
              <w:rPr>
                <w:rFonts w:asciiTheme="minorHAnsi" w:hAnsiTheme="minorHAnsi" w:cstheme="minorHAnsi"/>
                <w:sz w:val="22"/>
                <w:szCs w:val="22"/>
                <w:lang w:val="en-GB"/>
              </w:rPr>
            </w:pPr>
            <w:r w:rsidRPr="007B3488">
              <w:rPr>
                <w:rFonts w:asciiTheme="minorHAnsi" w:hAnsiTheme="minorHAnsi" w:cstheme="minorHAnsi"/>
                <w:color w:val="000000"/>
                <w:sz w:val="22"/>
                <w:szCs w:val="22"/>
                <w:lang w:val="en-GB"/>
              </w:rPr>
              <w:t>$ 100,000</w:t>
            </w:r>
          </w:p>
        </w:tc>
        <w:tc>
          <w:tcPr>
            <w:tcW w:w="1576" w:type="dxa"/>
            <w:tcBorders>
              <w:top w:val="single" w:sz="8" w:space="0" w:color="C0C0C0"/>
              <w:left w:val="single" w:sz="8" w:space="0" w:color="C0C0C0"/>
              <w:bottom w:val="nil"/>
              <w:right w:val="single" w:sz="8" w:space="0" w:color="C0C0C0"/>
            </w:tcBorders>
            <w:shd w:val="clear" w:color="auto" w:fill="FFFFFF"/>
            <w:tcMar>
              <w:top w:w="60" w:type="dxa"/>
              <w:left w:w="60" w:type="dxa"/>
              <w:bottom w:w="60" w:type="dxa"/>
              <w:right w:w="60" w:type="dxa"/>
            </w:tcMar>
            <w:hideMark/>
          </w:tcPr>
          <w:p w14:paraId="09F0B689" w14:textId="77777777" w:rsidR="007B3488" w:rsidRPr="007B3488" w:rsidRDefault="007B3488" w:rsidP="006661B5">
            <w:pPr>
              <w:spacing w:line="252" w:lineRule="auto"/>
              <w:jc w:val="right"/>
              <w:rPr>
                <w:rFonts w:asciiTheme="minorHAnsi" w:hAnsiTheme="minorHAnsi" w:cstheme="minorHAnsi"/>
                <w:sz w:val="22"/>
                <w:szCs w:val="22"/>
                <w:lang w:val="en-GB"/>
              </w:rPr>
            </w:pPr>
            <w:r w:rsidRPr="007B3488">
              <w:rPr>
                <w:rFonts w:asciiTheme="minorHAnsi" w:hAnsiTheme="minorHAnsi" w:cstheme="minorHAnsi"/>
                <w:color w:val="000000"/>
                <w:sz w:val="22"/>
                <w:szCs w:val="22"/>
                <w:lang w:val="en-GB"/>
              </w:rPr>
              <w:t>$60,000</w:t>
            </w:r>
          </w:p>
        </w:tc>
        <w:tc>
          <w:tcPr>
            <w:tcW w:w="1610" w:type="dxa"/>
            <w:tcBorders>
              <w:top w:val="single" w:sz="8" w:space="0" w:color="C0C0C0"/>
              <w:left w:val="single" w:sz="8" w:space="0" w:color="C0C0C0"/>
              <w:bottom w:val="nil"/>
              <w:right w:val="single" w:sz="8" w:space="0" w:color="C0C0C0"/>
            </w:tcBorders>
            <w:shd w:val="clear" w:color="auto" w:fill="FFFFFF"/>
            <w:tcMar>
              <w:top w:w="60" w:type="dxa"/>
              <w:left w:w="60" w:type="dxa"/>
              <w:bottom w:w="60" w:type="dxa"/>
              <w:right w:w="60" w:type="dxa"/>
            </w:tcMar>
            <w:hideMark/>
          </w:tcPr>
          <w:p w14:paraId="729748E8" w14:textId="77777777" w:rsidR="007B3488" w:rsidRPr="007B3488" w:rsidRDefault="007B3488" w:rsidP="006661B5">
            <w:pPr>
              <w:spacing w:line="252" w:lineRule="auto"/>
              <w:jc w:val="right"/>
              <w:rPr>
                <w:rFonts w:asciiTheme="minorHAnsi" w:hAnsiTheme="minorHAnsi" w:cstheme="minorHAnsi"/>
                <w:sz w:val="22"/>
                <w:szCs w:val="22"/>
                <w:lang w:val="en-GB"/>
              </w:rPr>
            </w:pPr>
            <w:r w:rsidRPr="007B3488">
              <w:rPr>
                <w:rFonts w:asciiTheme="minorHAnsi" w:hAnsiTheme="minorHAnsi" w:cstheme="minorHAnsi"/>
                <w:color w:val="000000"/>
                <w:sz w:val="22"/>
                <w:szCs w:val="22"/>
                <w:lang w:val="en-GB"/>
              </w:rPr>
              <w:t xml:space="preserve">$40,000 </w:t>
            </w:r>
          </w:p>
        </w:tc>
      </w:tr>
      <w:tr w:rsidR="007B3488" w:rsidRPr="007B3488" w14:paraId="46A44FBE" w14:textId="77777777" w:rsidTr="006661B5">
        <w:trPr>
          <w:tblCellSpacing w:w="0" w:type="dxa"/>
        </w:trPr>
        <w:tc>
          <w:tcPr>
            <w:tcW w:w="4478" w:type="dxa"/>
            <w:tcBorders>
              <w:top w:val="single" w:sz="8" w:space="0" w:color="C0C0C0"/>
              <w:left w:val="single" w:sz="8" w:space="0" w:color="C0C0C0"/>
              <w:bottom w:val="nil"/>
              <w:right w:val="single" w:sz="8" w:space="0" w:color="C0C0C0"/>
            </w:tcBorders>
            <w:shd w:val="clear" w:color="auto" w:fill="FFFFFF"/>
            <w:noWrap/>
            <w:tcMar>
              <w:top w:w="45" w:type="dxa"/>
              <w:left w:w="45" w:type="dxa"/>
              <w:bottom w:w="45" w:type="dxa"/>
              <w:right w:w="45" w:type="dxa"/>
            </w:tcMar>
            <w:vAlign w:val="center"/>
            <w:hideMark/>
          </w:tcPr>
          <w:p w14:paraId="7497F62C" w14:textId="77777777" w:rsidR="007B3488" w:rsidRPr="007B3488" w:rsidRDefault="007B3488" w:rsidP="006661B5">
            <w:pPr>
              <w:spacing w:line="252" w:lineRule="auto"/>
              <w:rPr>
                <w:rFonts w:asciiTheme="minorHAnsi" w:hAnsiTheme="minorHAnsi" w:cstheme="minorHAnsi"/>
                <w:sz w:val="22"/>
                <w:szCs w:val="22"/>
                <w:lang w:val="en-GB"/>
              </w:rPr>
            </w:pPr>
            <w:r w:rsidRPr="007B3488">
              <w:rPr>
                <w:rFonts w:asciiTheme="minorHAnsi" w:hAnsiTheme="minorHAnsi" w:cstheme="minorHAnsi"/>
                <w:color w:val="000000"/>
                <w:sz w:val="22"/>
                <w:szCs w:val="22"/>
                <w:lang w:val="en-GB"/>
              </w:rPr>
              <w:t>Supplies, Commodities, Materials</w:t>
            </w:r>
          </w:p>
          <w:p w14:paraId="04CBE5A2" w14:textId="77777777" w:rsidR="007B3488" w:rsidRPr="007B3488" w:rsidRDefault="007B3488" w:rsidP="006661B5">
            <w:pPr>
              <w:spacing w:line="252" w:lineRule="auto"/>
              <w:rPr>
                <w:rFonts w:asciiTheme="minorHAnsi" w:hAnsiTheme="minorHAnsi" w:cstheme="minorHAnsi"/>
                <w:sz w:val="22"/>
                <w:szCs w:val="22"/>
                <w:lang w:val="en-GB"/>
              </w:rPr>
            </w:pPr>
            <w:r w:rsidRPr="007B3488">
              <w:rPr>
                <w:rFonts w:asciiTheme="minorHAnsi" w:hAnsiTheme="minorHAnsi" w:cstheme="minorHAnsi"/>
                <w:color w:val="000000"/>
                <w:sz w:val="22"/>
                <w:szCs w:val="22"/>
                <w:lang w:val="en-GB"/>
              </w:rPr>
              <w:t>Description: 5000 Dignity kits Activity 1.1.3</w:t>
            </w:r>
          </w:p>
        </w:tc>
        <w:tc>
          <w:tcPr>
            <w:tcW w:w="1594" w:type="dxa"/>
            <w:tcBorders>
              <w:top w:val="single" w:sz="8" w:space="0" w:color="C0C0C0"/>
              <w:left w:val="single" w:sz="8" w:space="0" w:color="C0C0C0"/>
              <w:bottom w:val="nil"/>
              <w:right w:val="single" w:sz="8" w:space="0" w:color="C0C0C0"/>
            </w:tcBorders>
            <w:shd w:val="clear" w:color="auto" w:fill="FFFFFF"/>
            <w:tcMar>
              <w:top w:w="60" w:type="dxa"/>
              <w:left w:w="60" w:type="dxa"/>
              <w:bottom w:w="60" w:type="dxa"/>
              <w:right w:w="60" w:type="dxa"/>
            </w:tcMar>
            <w:hideMark/>
          </w:tcPr>
          <w:p w14:paraId="1D351DD8" w14:textId="77777777" w:rsidR="007B3488" w:rsidRPr="007B3488" w:rsidRDefault="007B3488" w:rsidP="006661B5">
            <w:pPr>
              <w:spacing w:line="252" w:lineRule="auto"/>
              <w:jc w:val="right"/>
              <w:rPr>
                <w:rFonts w:asciiTheme="minorHAnsi" w:hAnsiTheme="minorHAnsi" w:cstheme="minorHAnsi"/>
                <w:sz w:val="22"/>
                <w:szCs w:val="22"/>
                <w:lang w:val="en-GB"/>
              </w:rPr>
            </w:pPr>
            <w:r w:rsidRPr="007B3488">
              <w:rPr>
                <w:rFonts w:asciiTheme="minorHAnsi" w:hAnsiTheme="minorHAnsi" w:cstheme="minorHAnsi"/>
                <w:color w:val="000000"/>
                <w:sz w:val="22"/>
                <w:szCs w:val="22"/>
                <w:lang w:val="en-GB"/>
              </w:rPr>
              <w:t>$ 150,000</w:t>
            </w:r>
          </w:p>
        </w:tc>
        <w:tc>
          <w:tcPr>
            <w:tcW w:w="1576" w:type="dxa"/>
            <w:tcBorders>
              <w:top w:val="single" w:sz="8" w:space="0" w:color="C0C0C0"/>
              <w:left w:val="single" w:sz="8" w:space="0" w:color="C0C0C0"/>
              <w:bottom w:val="nil"/>
              <w:right w:val="single" w:sz="8" w:space="0" w:color="C0C0C0"/>
            </w:tcBorders>
            <w:shd w:val="clear" w:color="auto" w:fill="FFFFFF"/>
            <w:tcMar>
              <w:top w:w="60" w:type="dxa"/>
              <w:left w:w="60" w:type="dxa"/>
              <w:bottom w:w="60" w:type="dxa"/>
              <w:right w:w="60" w:type="dxa"/>
            </w:tcMar>
            <w:hideMark/>
          </w:tcPr>
          <w:p w14:paraId="19C69E78" w14:textId="77777777" w:rsidR="007B3488" w:rsidRPr="007B3488" w:rsidRDefault="007B3488" w:rsidP="006661B5">
            <w:pPr>
              <w:spacing w:line="252" w:lineRule="auto"/>
              <w:jc w:val="right"/>
              <w:rPr>
                <w:rFonts w:asciiTheme="minorHAnsi" w:hAnsiTheme="minorHAnsi" w:cstheme="minorHAnsi"/>
                <w:sz w:val="22"/>
                <w:szCs w:val="22"/>
                <w:lang w:val="en-GB"/>
              </w:rPr>
            </w:pPr>
            <w:r w:rsidRPr="007B3488">
              <w:rPr>
                <w:rFonts w:asciiTheme="minorHAnsi" w:hAnsiTheme="minorHAnsi" w:cstheme="minorHAnsi"/>
                <w:color w:val="000000"/>
                <w:sz w:val="22"/>
                <w:szCs w:val="22"/>
                <w:lang w:val="en-GB"/>
              </w:rPr>
              <w:t>$75,000</w:t>
            </w:r>
          </w:p>
        </w:tc>
        <w:tc>
          <w:tcPr>
            <w:tcW w:w="1610" w:type="dxa"/>
            <w:tcBorders>
              <w:top w:val="single" w:sz="8" w:space="0" w:color="C0C0C0"/>
              <w:left w:val="single" w:sz="8" w:space="0" w:color="C0C0C0"/>
              <w:bottom w:val="nil"/>
              <w:right w:val="single" w:sz="8" w:space="0" w:color="C0C0C0"/>
            </w:tcBorders>
            <w:shd w:val="clear" w:color="auto" w:fill="FFFFFF"/>
            <w:tcMar>
              <w:top w:w="60" w:type="dxa"/>
              <w:left w:w="60" w:type="dxa"/>
              <w:bottom w:w="60" w:type="dxa"/>
              <w:right w:w="60" w:type="dxa"/>
            </w:tcMar>
            <w:hideMark/>
          </w:tcPr>
          <w:p w14:paraId="73BA2181" w14:textId="77777777" w:rsidR="007B3488" w:rsidRPr="007B3488" w:rsidRDefault="007B3488" w:rsidP="006661B5">
            <w:pPr>
              <w:spacing w:line="252" w:lineRule="auto"/>
              <w:jc w:val="right"/>
              <w:rPr>
                <w:rFonts w:asciiTheme="minorHAnsi" w:hAnsiTheme="minorHAnsi" w:cstheme="minorHAnsi"/>
                <w:sz w:val="22"/>
                <w:szCs w:val="22"/>
                <w:lang w:val="en-GB"/>
              </w:rPr>
            </w:pPr>
            <w:r w:rsidRPr="007B3488">
              <w:rPr>
                <w:rFonts w:asciiTheme="minorHAnsi" w:hAnsiTheme="minorHAnsi" w:cstheme="minorHAnsi"/>
                <w:color w:val="000000"/>
                <w:sz w:val="22"/>
                <w:szCs w:val="22"/>
                <w:lang w:val="en-GB"/>
              </w:rPr>
              <w:t xml:space="preserve">$75,000 </w:t>
            </w:r>
          </w:p>
        </w:tc>
      </w:tr>
      <w:tr w:rsidR="007B3488" w:rsidRPr="007B3488" w14:paraId="5BDE9731" w14:textId="77777777" w:rsidTr="006661B5">
        <w:trPr>
          <w:tblCellSpacing w:w="0" w:type="dxa"/>
        </w:trPr>
        <w:tc>
          <w:tcPr>
            <w:tcW w:w="4478" w:type="dxa"/>
            <w:tcBorders>
              <w:top w:val="single" w:sz="8" w:space="0" w:color="C0C0C0"/>
              <w:left w:val="single" w:sz="8" w:space="0" w:color="C0C0C0"/>
              <w:bottom w:val="nil"/>
              <w:right w:val="single" w:sz="8" w:space="0" w:color="C0C0C0"/>
            </w:tcBorders>
            <w:shd w:val="clear" w:color="auto" w:fill="FFFFFF"/>
            <w:noWrap/>
            <w:tcMar>
              <w:top w:w="45" w:type="dxa"/>
              <w:left w:w="45" w:type="dxa"/>
              <w:bottom w:w="45" w:type="dxa"/>
              <w:right w:w="45" w:type="dxa"/>
            </w:tcMar>
            <w:vAlign w:val="center"/>
            <w:hideMark/>
          </w:tcPr>
          <w:p w14:paraId="28940BDC" w14:textId="77777777" w:rsidR="007B3488" w:rsidRPr="007B3488" w:rsidRDefault="007B3488" w:rsidP="006661B5">
            <w:pPr>
              <w:spacing w:line="252" w:lineRule="auto"/>
              <w:rPr>
                <w:rFonts w:asciiTheme="minorHAnsi" w:hAnsiTheme="minorHAnsi" w:cstheme="minorHAnsi"/>
                <w:sz w:val="22"/>
                <w:szCs w:val="22"/>
                <w:lang w:val="en-GB"/>
              </w:rPr>
            </w:pPr>
            <w:r w:rsidRPr="007B3488">
              <w:rPr>
                <w:rFonts w:asciiTheme="minorHAnsi" w:hAnsiTheme="minorHAnsi" w:cstheme="minorHAnsi"/>
                <w:color w:val="000000"/>
                <w:sz w:val="22"/>
                <w:szCs w:val="22"/>
                <w:lang w:val="en-GB"/>
              </w:rPr>
              <w:t>Equipment, Vehicles, Furniture, Depreciation</w:t>
            </w:r>
          </w:p>
          <w:p w14:paraId="5297B69C" w14:textId="77777777" w:rsidR="007B3488" w:rsidRPr="007B3488" w:rsidRDefault="007B3488" w:rsidP="006661B5">
            <w:pPr>
              <w:spacing w:line="252" w:lineRule="auto"/>
              <w:rPr>
                <w:rFonts w:asciiTheme="minorHAnsi" w:hAnsiTheme="minorHAnsi" w:cstheme="minorHAnsi"/>
                <w:sz w:val="22"/>
                <w:szCs w:val="22"/>
                <w:lang w:val="en-GB"/>
              </w:rPr>
            </w:pPr>
            <w:r w:rsidRPr="007B3488">
              <w:rPr>
                <w:rFonts w:asciiTheme="minorHAnsi" w:hAnsiTheme="minorHAnsi" w:cstheme="minorHAnsi"/>
                <w:color w:val="000000"/>
                <w:sz w:val="22"/>
                <w:szCs w:val="22"/>
                <w:lang w:val="en-GB"/>
              </w:rPr>
              <w:t xml:space="preserve">Description: ICT materials for the project staff and other furniture </w:t>
            </w:r>
          </w:p>
        </w:tc>
        <w:tc>
          <w:tcPr>
            <w:tcW w:w="1594" w:type="dxa"/>
            <w:tcBorders>
              <w:top w:val="single" w:sz="8" w:space="0" w:color="C0C0C0"/>
              <w:left w:val="single" w:sz="8" w:space="0" w:color="C0C0C0"/>
              <w:bottom w:val="nil"/>
              <w:right w:val="single" w:sz="8" w:space="0" w:color="C0C0C0"/>
            </w:tcBorders>
            <w:shd w:val="clear" w:color="auto" w:fill="FFFFFF"/>
            <w:tcMar>
              <w:top w:w="60" w:type="dxa"/>
              <w:left w:w="60" w:type="dxa"/>
              <w:bottom w:w="60" w:type="dxa"/>
              <w:right w:w="60" w:type="dxa"/>
            </w:tcMar>
            <w:hideMark/>
          </w:tcPr>
          <w:p w14:paraId="214567A6" w14:textId="77777777" w:rsidR="007B3488" w:rsidRPr="007B3488" w:rsidRDefault="007B3488" w:rsidP="006661B5">
            <w:pPr>
              <w:spacing w:line="252" w:lineRule="auto"/>
              <w:jc w:val="right"/>
              <w:rPr>
                <w:rFonts w:asciiTheme="minorHAnsi" w:hAnsiTheme="minorHAnsi" w:cstheme="minorHAnsi"/>
                <w:sz w:val="22"/>
                <w:szCs w:val="22"/>
                <w:lang w:val="en-GB"/>
              </w:rPr>
            </w:pPr>
            <w:r w:rsidRPr="007B3488">
              <w:rPr>
                <w:rFonts w:asciiTheme="minorHAnsi" w:hAnsiTheme="minorHAnsi" w:cstheme="minorHAnsi"/>
                <w:color w:val="000000"/>
                <w:sz w:val="22"/>
                <w:szCs w:val="22"/>
                <w:lang w:val="en-GB"/>
              </w:rPr>
              <w:t>$ 30,000</w:t>
            </w:r>
          </w:p>
        </w:tc>
        <w:tc>
          <w:tcPr>
            <w:tcW w:w="1576" w:type="dxa"/>
            <w:tcBorders>
              <w:top w:val="single" w:sz="8" w:space="0" w:color="C0C0C0"/>
              <w:left w:val="single" w:sz="8" w:space="0" w:color="C0C0C0"/>
              <w:bottom w:val="nil"/>
              <w:right w:val="single" w:sz="8" w:space="0" w:color="C0C0C0"/>
            </w:tcBorders>
            <w:shd w:val="clear" w:color="auto" w:fill="FFFFFF"/>
            <w:tcMar>
              <w:top w:w="60" w:type="dxa"/>
              <w:left w:w="60" w:type="dxa"/>
              <w:bottom w:w="60" w:type="dxa"/>
              <w:right w:w="60" w:type="dxa"/>
            </w:tcMar>
          </w:tcPr>
          <w:p w14:paraId="7EA61122" w14:textId="77777777" w:rsidR="007B3488" w:rsidRPr="007B3488" w:rsidRDefault="007B3488" w:rsidP="006661B5">
            <w:pPr>
              <w:spacing w:line="252" w:lineRule="auto"/>
              <w:jc w:val="right"/>
              <w:rPr>
                <w:rFonts w:asciiTheme="minorHAnsi" w:hAnsiTheme="minorHAnsi" w:cstheme="minorHAnsi"/>
                <w:sz w:val="22"/>
                <w:szCs w:val="22"/>
                <w:lang w:val="en-GB"/>
              </w:rPr>
            </w:pPr>
            <w:r w:rsidRPr="007B3488">
              <w:rPr>
                <w:rFonts w:asciiTheme="minorHAnsi" w:hAnsiTheme="minorHAnsi" w:cstheme="minorHAnsi"/>
                <w:sz w:val="22"/>
                <w:szCs w:val="22"/>
                <w:lang w:val="en-GB"/>
              </w:rPr>
              <w:t>$15,000</w:t>
            </w:r>
          </w:p>
        </w:tc>
        <w:tc>
          <w:tcPr>
            <w:tcW w:w="1610" w:type="dxa"/>
            <w:tcBorders>
              <w:top w:val="single" w:sz="8" w:space="0" w:color="C0C0C0"/>
              <w:left w:val="single" w:sz="8" w:space="0" w:color="C0C0C0"/>
              <w:bottom w:val="nil"/>
              <w:right w:val="single" w:sz="8" w:space="0" w:color="C0C0C0"/>
            </w:tcBorders>
            <w:shd w:val="clear" w:color="auto" w:fill="FFFFFF"/>
            <w:tcMar>
              <w:top w:w="60" w:type="dxa"/>
              <w:left w:w="60" w:type="dxa"/>
              <w:bottom w:w="60" w:type="dxa"/>
              <w:right w:w="60" w:type="dxa"/>
            </w:tcMar>
          </w:tcPr>
          <w:p w14:paraId="43EC50A5" w14:textId="77777777" w:rsidR="007B3488" w:rsidRPr="007B3488" w:rsidRDefault="007B3488" w:rsidP="006661B5">
            <w:pPr>
              <w:spacing w:line="252" w:lineRule="auto"/>
              <w:jc w:val="right"/>
              <w:rPr>
                <w:rFonts w:asciiTheme="minorHAnsi" w:hAnsiTheme="minorHAnsi" w:cstheme="minorHAnsi"/>
                <w:sz w:val="22"/>
                <w:szCs w:val="22"/>
                <w:lang w:val="en-GB"/>
              </w:rPr>
            </w:pPr>
            <w:r w:rsidRPr="007B3488">
              <w:rPr>
                <w:rFonts w:asciiTheme="minorHAnsi" w:hAnsiTheme="minorHAnsi" w:cstheme="minorHAnsi"/>
                <w:sz w:val="22"/>
                <w:szCs w:val="22"/>
                <w:lang w:val="en-GB"/>
              </w:rPr>
              <w:t>$15,000</w:t>
            </w:r>
          </w:p>
        </w:tc>
      </w:tr>
      <w:tr w:rsidR="007B3488" w:rsidRPr="007B3488" w14:paraId="7C6D0FF1" w14:textId="77777777" w:rsidTr="006661B5">
        <w:trPr>
          <w:trHeight w:val="2396"/>
          <w:tblCellSpacing w:w="0" w:type="dxa"/>
        </w:trPr>
        <w:tc>
          <w:tcPr>
            <w:tcW w:w="4478" w:type="dxa"/>
            <w:tcBorders>
              <w:top w:val="single" w:sz="8" w:space="0" w:color="C0C0C0"/>
              <w:left w:val="single" w:sz="8" w:space="0" w:color="C0C0C0"/>
              <w:right w:val="single" w:sz="8" w:space="0" w:color="C0C0C0"/>
            </w:tcBorders>
            <w:shd w:val="clear" w:color="auto" w:fill="FFFFFF"/>
            <w:noWrap/>
            <w:tcMar>
              <w:top w:w="45" w:type="dxa"/>
              <w:left w:w="45" w:type="dxa"/>
              <w:bottom w:w="45" w:type="dxa"/>
              <w:right w:w="45" w:type="dxa"/>
            </w:tcMar>
            <w:vAlign w:val="center"/>
            <w:hideMark/>
          </w:tcPr>
          <w:p w14:paraId="055B170F" w14:textId="77777777" w:rsidR="007B3488" w:rsidRPr="007B3488" w:rsidRDefault="007B3488" w:rsidP="006661B5">
            <w:pPr>
              <w:spacing w:line="252" w:lineRule="auto"/>
              <w:rPr>
                <w:rFonts w:asciiTheme="minorHAnsi" w:hAnsiTheme="minorHAnsi" w:cstheme="minorHAnsi"/>
                <w:sz w:val="22"/>
                <w:szCs w:val="22"/>
                <w:lang w:val="en-GB"/>
              </w:rPr>
            </w:pPr>
            <w:r w:rsidRPr="007B3488">
              <w:rPr>
                <w:rFonts w:asciiTheme="minorHAnsi" w:hAnsiTheme="minorHAnsi" w:cstheme="minorHAnsi"/>
                <w:color w:val="000000"/>
                <w:sz w:val="22"/>
                <w:szCs w:val="22"/>
                <w:lang w:val="en-GB"/>
              </w:rPr>
              <w:t>Contractual Services:</w:t>
            </w:r>
          </w:p>
          <w:p w14:paraId="12904F47" w14:textId="77777777" w:rsidR="007B3488" w:rsidRPr="007B3488" w:rsidRDefault="007B3488" w:rsidP="006661B5">
            <w:pPr>
              <w:spacing w:line="252" w:lineRule="auto"/>
              <w:rPr>
                <w:rFonts w:asciiTheme="minorHAnsi" w:hAnsiTheme="minorHAnsi" w:cstheme="minorHAnsi"/>
                <w:sz w:val="22"/>
                <w:szCs w:val="22"/>
                <w:lang w:val="en-GB"/>
              </w:rPr>
            </w:pPr>
            <w:r w:rsidRPr="007B3488">
              <w:rPr>
                <w:rFonts w:asciiTheme="minorHAnsi" w:hAnsiTheme="minorHAnsi" w:cstheme="minorHAnsi"/>
                <w:color w:val="000000"/>
                <w:sz w:val="22"/>
                <w:szCs w:val="22"/>
                <w:lang w:val="en-GB"/>
              </w:rPr>
              <w:t xml:space="preserve">UNFPA: Description: 4 workshop packages for activities: 1.1.1 ; 2.1.4 ; 2.1.1 ; 2.2.2. </w:t>
            </w:r>
          </w:p>
          <w:p w14:paraId="453E0C71" w14:textId="77777777" w:rsidR="007B3488" w:rsidRPr="007B3488" w:rsidRDefault="007B3488" w:rsidP="006661B5">
            <w:pPr>
              <w:spacing w:line="252" w:lineRule="auto"/>
              <w:rPr>
                <w:rFonts w:asciiTheme="minorHAnsi" w:hAnsiTheme="minorHAnsi" w:cstheme="minorHAnsi"/>
                <w:color w:val="000000"/>
                <w:sz w:val="22"/>
                <w:szCs w:val="22"/>
                <w:lang w:val="en-GB"/>
              </w:rPr>
            </w:pPr>
          </w:p>
          <w:p w14:paraId="787026FC" w14:textId="77777777" w:rsidR="007B3488" w:rsidRPr="007B3488" w:rsidRDefault="007B3488" w:rsidP="006661B5">
            <w:pPr>
              <w:spacing w:line="252" w:lineRule="auto"/>
              <w:rPr>
                <w:rFonts w:asciiTheme="minorHAnsi" w:hAnsiTheme="minorHAnsi" w:cstheme="minorHAnsi"/>
                <w:sz w:val="22"/>
                <w:szCs w:val="22"/>
                <w:lang w:val="en-GB"/>
              </w:rPr>
            </w:pPr>
            <w:r w:rsidRPr="007B3488">
              <w:rPr>
                <w:rFonts w:asciiTheme="minorHAnsi" w:hAnsiTheme="minorHAnsi" w:cstheme="minorHAnsi"/>
                <w:color w:val="000000"/>
                <w:sz w:val="22"/>
                <w:szCs w:val="22"/>
                <w:lang w:val="en-GB"/>
              </w:rPr>
              <w:t>MINUSMA Description: 3 workshop packages for activities: 3 workshop packages for activities: 1.1.2 ; 1.2.1 ; 1.2.2</w:t>
            </w:r>
          </w:p>
        </w:tc>
        <w:tc>
          <w:tcPr>
            <w:tcW w:w="1594" w:type="dxa"/>
            <w:tcBorders>
              <w:top w:val="single" w:sz="8" w:space="0" w:color="C0C0C0"/>
              <w:left w:val="single" w:sz="8" w:space="0" w:color="C0C0C0"/>
              <w:right w:val="single" w:sz="8" w:space="0" w:color="C0C0C0"/>
            </w:tcBorders>
            <w:shd w:val="clear" w:color="auto" w:fill="FFFFFF"/>
            <w:tcMar>
              <w:top w:w="60" w:type="dxa"/>
              <w:left w:w="60" w:type="dxa"/>
              <w:bottom w:w="60" w:type="dxa"/>
              <w:right w:w="60" w:type="dxa"/>
            </w:tcMar>
            <w:hideMark/>
          </w:tcPr>
          <w:p w14:paraId="01948CE2" w14:textId="77777777" w:rsidR="007B3488" w:rsidRPr="007B3488" w:rsidRDefault="007B3488" w:rsidP="006661B5">
            <w:pPr>
              <w:spacing w:line="252" w:lineRule="auto"/>
              <w:jc w:val="center"/>
              <w:rPr>
                <w:rFonts w:asciiTheme="minorHAnsi" w:hAnsiTheme="minorHAnsi" w:cstheme="minorHAnsi"/>
                <w:color w:val="000000"/>
                <w:sz w:val="22"/>
                <w:szCs w:val="22"/>
                <w:lang w:val="en-GB"/>
              </w:rPr>
            </w:pPr>
            <w:r w:rsidRPr="007B3488">
              <w:rPr>
                <w:rFonts w:asciiTheme="minorHAnsi" w:hAnsiTheme="minorHAnsi" w:cstheme="minorHAnsi"/>
                <w:color w:val="000000"/>
                <w:sz w:val="22"/>
                <w:szCs w:val="22"/>
                <w:lang w:val="en-GB"/>
              </w:rPr>
              <w:t xml:space="preserve"> </w:t>
            </w:r>
          </w:p>
          <w:p w14:paraId="3AED6CFA" w14:textId="77777777" w:rsidR="007B3488" w:rsidRPr="007B3488" w:rsidRDefault="007B3488" w:rsidP="006661B5">
            <w:pPr>
              <w:spacing w:line="252" w:lineRule="auto"/>
              <w:jc w:val="center"/>
              <w:rPr>
                <w:rFonts w:asciiTheme="minorHAnsi" w:hAnsiTheme="minorHAnsi" w:cstheme="minorHAnsi"/>
                <w:color w:val="000000"/>
                <w:sz w:val="22"/>
                <w:szCs w:val="22"/>
                <w:lang w:val="en-GB"/>
              </w:rPr>
            </w:pPr>
          </w:p>
          <w:p w14:paraId="417A9979" w14:textId="77777777" w:rsidR="007B3488" w:rsidRPr="007B3488" w:rsidRDefault="007B3488" w:rsidP="006661B5">
            <w:pPr>
              <w:spacing w:line="252" w:lineRule="auto"/>
              <w:jc w:val="center"/>
              <w:rPr>
                <w:rFonts w:asciiTheme="minorHAnsi" w:hAnsiTheme="minorHAnsi" w:cstheme="minorHAnsi"/>
                <w:color w:val="000000"/>
                <w:sz w:val="22"/>
                <w:szCs w:val="22"/>
                <w:lang w:val="en-GB"/>
              </w:rPr>
            </w:pPr>
          </w:p>
          <w:p w14:paraId="175E966B" w14:textId="77777777" w:rsidR="007B3488" w:rsidRPr="007B3488" w:rsidRDefault="007B3488" w:rsidP="006661B5">
            <w:pPr>
              <w:spacing w:line="252" w:lineRule="auto"/>
              <w:jc w:val="right"/>
              <w:rPr>
                <w:rFonts w:asciiTheme="minorHAnsi" w:hAnsiTheme="minorHAnsi" w:cstheme="minorHAnsi"/>
                <w:sz w:val="22"/>
                <w:szCs w:val="22"/>
                <w:lang w:val="en-GB"/>
              </w:rPr>
            </w:pPr>
            <w:r w:rsidRPr="007B3488">
              <w:rPr>
                <w:rFonts w:asciiTheme="minorHAnsi" w:hAnsiTheme="minorHAnsi" w:cstheme="minorHAnsi"/>
                <w:color w:val="000000"/>
                <w:sz w:val="22"/>
                <w:szCs w:val="22"/>
                <w:lang w:val="en-GB"/>
              </w:rPr>
              <w:t xml:space="preserve">  $ 70,000</w:t>
            </w:r>
          </w:p>
        </w:tc>
        <w:tc>
          <w:tcPr>
            <w:tcW w:w="1576" w:type="dxa"/>
            <w:tcBorders>
              <w:top w:val="single" w:sz="8" w:space="0" w:color="C0C0C0"/>
              <w:left w:val="single" w:sz="8" w:space="0" w:color="C0C0C0"/>
              <w:right w:val="single" w:sz="8" w:space="0" w:color="C0C0C0"/>
            </w:tcBorders>
            <w:shd w:val="clear" w:color="auto" w:fill="FFFFFF"/>
            <w:tcMar>
              <w:top w:w="60" w:type="dxa"/>
              <w:left w:w="60" w:type="dxa"/>
              <w:bottom w:w="60" w:type="dxa"/>
              <w:right w:w="60" w:type="dxa"/>
            </w:tcMar>
          </w:tcPr>
          <w:p w14:paraId="22BD4A15" w14:textId="77777777" w:rsidR="007B3488" w:rsidRPr="007B3488" w:rsidRDefault="007B3488" w:rsidP="006661B5">
            <w:pPr>
              <w:spacing w:line="252" w:lineRule="auto"/>
              <w:jc w:val="right"/>
              <w:rPr>
                <w:rFonts w:asciiTheme="minorHAnsi" w:hAnsiTheme="minorHAnsi" w:cstheme="minorHAnsi"/>
                <w:sz w:val="22"/>
                <w:szCs w:val="22"/>
                <w:lang w:val="en-GB"/>
              </w:rPr>
            </w:pPr>
          </w:p>
          <w:p w14:paraId="52CFDED8" w14:textId="77777777" w:rsidR="007B3488" w:rsidRPr="007B3488" w:rsidRDefault="007B3488" w:rsidP="006661B5">
            <w:pPr>
              <w:spacing w:line="252" w:lineRule="auto"/>
              <w:jc w:val="right"/>
              <w:rPr>
                <w:rFonts w:asciiTheme="minorHAnsi" w:hAnsiTheme="minorHAnsi" w:cstheme="minorHAnsi"/>
                <w:sz w:val="22"/>
                <w:szCs w:val="22"/>
                <w:lang w:val="en-GB"/>
              </w:rPr>
            </w:pPr>
          </w:p>
          <w:p w14:paraId="0BA4EECC" w14:textId="77777777" w:rsidR="007B3488" w:rsidRPr="007B3488" w:rsidRDefault="007B3488" w:rsidP="006661B5">
            <w:pPr>
              <w:spacing w:line="252" w:lineRule="auto"/>
              <w:jc w:val="right"/>
              <w:rPr>
                <w:rFonts w:asciiTheme="minorHAnsi" w:hAnsiTheme="minorHAnsi" w:cstheme="minorHAnsi"/>
                <w:sz w:val="22"/>
                <w:szCs w:val="22"/>
                <w:lang w:val="en-GB"/>
              </w:rPr>
            </w:pPr>
          </w:p>
          <w:p w14:paraId="5169B1EB" w14:textId="77777777" w:rsidR="007B3488" w:rsidRPr="007B3488" w:rsidRDefault="007B3488" w:rsidP="006661B5">
            <w:pPr>
              <w:spacing w:line="252" w:lineRule="auto"/>
              <w:jc w:val="right"/>
              <w:rPr>
                <w:rFonts w:asciiTheme="minorHAnsi" w:hAnsiTheme="minorHAnsi" w:cstheme="minorHAnsi"/>
                <w:sz w:val="22"/>
                <w:szCs w:val="22"/>
                <w:lang w:val="en-GB"/>
              </w:rPr>
            </w:pPr>
            <w:r w:rsidRPr="007B3488">
              <w:rPr>
                <w:rFonts w:asciiTheme="minorHAnsi" w:hAnsiTheme="minorHAnsi" w:cstheme="minorHAnsi"/>
                <w:sz w:val="22"/>
                <w:szCs w:val="22"/>
                <w:lang w:val="en-GB"/>
              </w:rPr>
              <w:t>$40,000</w:t>
            </w:r>
          </w:p>
        </w:tc>
        <w:tc>
          <w:tcPr>
            <w:tcW w:w="1610" w:type="dxa"/>
            <w:tcBorders>
              <w:top w:val="single" w:sz="8" w:space="0" w:color="C0C0C0"/>
              <w:left w:val="single" w:sz="8" w:space="0" w:color="C0C0C0"/>
              <w:right w:val="single" w:sz="8" w:space="0" w:color="C0C0C0"/>
            </w:tcBorders>
            <w:shd w:val="clear" w:color="auto" w:fill="FFFFFF"/>
            <w:tcMar>
              <w:top w:w="60" w:type="dxa"/>
              <w:left w:w="60" w:type="dxa"/>
              <w:bottom w:w="60" w:type="dxa"/>
              <w:right w:w="60" w:type="dxa"/>
            </w:tcMar>
          </w:tcPr>
          <w:p w14:paraId="5EDB6BD8" w14:textId="77777777" w:rsidR="007B3488" w:rsidRPr="007B3488" w:rsidRDefault="007B3488" w:rsidP="006661B5">
            <w:pPr>
              <w:spacing w:line="252" w:lineRule="auto"/>
              <w:jc w:val="right"/>
              <w:rPr>
                <w:rFonts w:asciiTheme="minorHAnsi" w:hAnsiTheme="minorHAnsi" w:cstheme="minorHAnsi"/>
                <w:sz w:val="22"/>
                <w:szCs w:val="22"/>
                <w:lang w:val="en-GB"/>
              </w:rPr>
            </w:pPr>
          </w:p>
          <w:p w14:paraId="22C537C1" w14:textId="77777777" w:rsidR="007B3488" w:rsidRPr="007B3488" w:rsidRDefault="007B3488" w:rsidP="006661B5">
            <w:pPr>
              <w:spacing w:line="252" w:lineRule="auto"/>
              <w:jc w:val="right"/>
              <w:rPr>
                <w:rFonts w:asciiTheme="minorHAnsi" w:hAnsiTheme="minorHAnsi" w:cstheme="minorHAnsi"/>
                <w:sz w:val="22"/>
                <w:szCs w:val="22"/>
                <w:lang w:val="en-GB"/>
              </w:rPr>
            </w:pPr>
          </w:p>
          <w:p w14:paraId="02F8AB61" w14:textId="77777777" w:rsidR="007B3488" w:rsidRPr="007B3488" w:rsidRDefault="007B3488" w:rsidP="006661B5">
            <w:pPr>
              <w:spacing w:line="252" w:lineRule="auto"/>
              <w:jc w:val="right"/>
              <w:rPr>
                <w:rFonts w:asciiTheme="minorHAnsi" w:hAnsiTheme="minorHAnsi" w:cstheme="minorHAnsi"/>
                <w:sz w:val="22"/>
                <w:szCs w:val="22"/>
                <w:lang w:val="en-GB"/>
              </w:rPr>
            </w:pPr>
          </w:p>
          <w:p w14:paraId="18D34790" w14:textId="77777777" w:rsidR="007B3488" w:rsidRPr="007B3488" w:rsidRDefault="007B3488" w:rsidP="006661B5">
            <w:pPr>
              <w:spacing w:line="252" w:lineRule="auto"/>
              <w:jc w:val="right"/>
              <w:rPr>
                <w:rFonts w:asciiTheme="minorHAnsi" w:hAnsiTheme="minorHAnsi" w:cstheme="minorHAnsi"/>
                <w:sz w:val="22"/>
                <w:szCs w:val="22"/>
                <w:lang w:val="en-GB"/>
              </w:rPr>
            </w:pPr>
            <w:r w:rsidRPr="007B3488">
              <w:rPr>
                <w:rFonts w:asciiTheme="minorHAnsi" w:hAnsiTheme="minorHAnsi" w:cstheme="minorHAnsi"/>
                <w:sz w:val="22"/>
                <w:szCs w:val="22"/>
                <w:lang w:val="en-GB"/>
              </w:rPr>
              <w:t>$30,000</w:t>
            </w:r>
          </w:p>
        </w:tc>
      </w:tr>
      <w:tr w:rsidR="007B3488" w:rsidRPr="007B3488" w14:paraId="5CB5C3F1" w14:textId="77777777" w:rsidTr="006661B5">
        <w:trPr>
          <w:trHeight w:val="704"/>
          <w:tblCellSpacing w:w="0" w:type="dxa"/>
        </w:trPr>
        <w:tc>
          <w:tcPr>
            <w:tcW w:w="4478" w:type="dxa"/>
            <w:tcBorders>
              <w:top w:val="single" w:sz="8" w:space="0" w:color="C0C0C0"/>
              <w:left w:val="single" w:sz="8" w:space="0" w:color="C0C0C0"/>
              <w:right w:val="single" w:sz="8" w:space="0" w:color="C0C0C0"/>
            </w:tcBorders>
            <w:shd w:val="clear" w:color="auto" w:fill="FFFFFF"/>
            <w:noWrap/>
            <w:tcMar>
              <w:top w:w="45" w:type="dxa"/>
              <w:left w:w="45" w:type="dxa"/>
              <w:bottom w:w="45" w:type="dxa"/>
              <w:right w:w="45" w:type="dxa"/>
            </w:tcMar>
            <w:vAlign w:val="center"/>
            <w:hideMark/>
          </w:tcPr>
          <w:p w14:paraId="7F097CF8" w14:textId="77777777" w:rsidR="007B3488" w:rsidRPr="007B3488" w:rsidRDefault="007B3488" w:rsidP="006661B5">
            <w:pPr>
              <w:spacing w:line="252" w:lineRule="auto"/>
              <w:rPr>
                <w:rFonts w:asciiTheme="minorHAnsi" w:hAnsiTheme="minorHAnsi" w:cstheme="minorHAnsi"/>
                <w:sz w:val="22"/>
                <w:szCs w:val="22"/>
                <w:lang w:val="en-GB"/>
              </w:rPr>
            </w:pPr>
            <w:r w:rsidRPr="007B3488">
              <w:rPr>
                <w:rFonts w:asciiTheme="minorHAnsi" w:hAnsiTheme="minorHAnsi" w:cstheme="minorHAnsi"/>
                <w:color w:val="000000"/>
                <w:sz w:val="22"/>
                <w:szCs w:val="22"/>
                <w:lang w:val="en-GB"/>
              </w:rPr>
              <w:t>Travel</w:t>
            </w:r>
          </w:p>
        </w:tc>
        <w:tc>
          <w:tcPr>
            <w:tcW w:w="1594" w:type="dxa"/>
            <w:tcBorders>
              <w:top w:val="single" w:sz="8" w:space="0" w:color="C0C0C0"/>
              <w:left w:val="single" w:sz="8" w:space="0" w:color="C0C0C0"/>
              <w:right w:val="single" w:sz="8" w:space="0" w:color="C0C0C0"/>
            </w:tcBorders>
            <w:shd w:val="clear" w:color="auto" w:fill="FFFFFF"/>
            <w:tcMar>
              <w:top w:w="60" w:type="dxa"/>
              <w:left w:w="60" w:type="dxa"/>
              <w:bottom w:w="60" w:type="dxa"/>
              <w:right w:w="60" w:type="dxa"/>
            </w:tcMar>
            <w:hideMark/>
          </w:tcPr>
          <w:p w14:paraId="2A0C3001" w14:textId="77777777" w:rsidR="007B3488" w:rsidRPr="007B3488" w:rsidRDefault="007B3488" w:rsidP="006661B5">
            <w:pPr>
              <w:spacing w:line="252" w:lineRule="auto"/>
              <w:jc w:val="right"/>
              <w:rPr>
                <w:rFonts w:asciiTheme="minorHAnsi" w:hAnsiTheme="minorHAnsi" w:cstheme="minorHAnsi"/>
                <w:sz w:val="22"/>
                <w:szCs w:val="22"/>
                <w:lang w:val="en-GB"/>
              </w:rPr>
            </w:pPr>
            <w:r w:rsidRPr="007B3488">
              <w:rPr>
                <w:rFonts w:asciiTheme="minorHAnsi" w:hAnsiTheme="minorHAnsi" w:cstheme="minorHAnsi"/>
                <w:color w:val="000000"/>
                <w:sz w:val="22"/>
                <w:szCs w:val="22"/>
                <w:lang w:val="en-GB"/>
              </w:rPr>
              <w:t>$ 80,000</w:t>
            </w:r>
          </w:p>
        </w:tc>
        <w:tc>
          <w:tcPr>
            <w:tcW w:w="1576" w:type="dxa"/>
            <w:tcBorders>
              <w:top w:val="single" w:sz="8" w:space="0" w:color="C0C0C0"/>
              <w:left w:val="single" w:sz="8" w:space="0" w:color="C0C0C0"/>
              <w:right w:val="single" w:sz="8" w:space="0" w:color="C0C0C0"/>
            </w:tcBorders>
            <w:shd w:val="clear" w:color="auto" w:fill="FFFFFF"/>
            <w:tcMar>
              <w:top w:w="60" w:type="dxa"/>
              <w:left w:w="60" w:type="dxa"/>
              <w:bottom w:w="60" w:type="dxa"/>
              <w:right w:w="60" w:type="dxa"/>
            </w:tcMar>
          </w:tcPr>
          <w:p w14:paraId="309A5E39" w14:textId="77777777" w:rsidR="007B3488" w:rsidRPr="007B3488" w:rsidRDefault="007B3488" w:rsidP="006661B5">
            <w:pPr>
              <w:spacing w:line="252" w:lineRule="auto"/>
              <w:jc w:val="right"/>
              <w:rPr>
                <w:rFonts w:asciiTheme="minorHAnsi" w:hAnsiTheme="minorHAnsi" w:cstheme="minorHAnsi"/>
                <w:sz w:val="22"/>
                <w:szCs w:val="22"/>
                <w:lang w:val="en-GB"/>
              </w:rPr>
            </w:pPr>
            <w:r w:rsidRPr="007B3488">
              <w:rPr>
                <w:rFonts w:asciiTheme="minorHAnsi" w:hAnsiTheme="minorHAnsi" w:cstheme="minorHAnsi"/>
                <w:sz w:val="22"/>
                <w:szCs w:val="22"/>
                <w:lang w:val="en-GB"/>
              </w:rPr>
              <w:t>$50,000</w:t>
            </w:r>
          </w:p>
        </w:tc>
        <w:tc>
          <w:tcPr>
            <w:tcW w:w="1610" w:type="dxa"/>
            <w:tcBorders>
              <w:top w:val="single" w:sz="8" w:space="0" w:color="C0C0C0"/>
              <w:left w:val="single" w:sz="8" w:space="0" w:color="C0C0C0"/>
              <w:right w:val="single" w:sz="8" w:space="0" w:color="C0C0C0"/>
            </w:tcBorders>
            <w:shd w:val="clear" w:color="auto" w:fill="FFFFFF"/>
            <w:tcMar>
              <w:top w:w="60" w:type="dxa"/>
              <w:left w:w="60" w:type="dxa"/>
              <w:bottom w:w="60" w:type="dxa"/>
              <w:right w:w="60" w:type="dxa"/>
            </w:tcMar>
          </w:tcPr>
          <w:p w14:paraId="2D1D6B9A" w14:textId="77777777" w:rsidR="007B3488" w:rsidRPr="007B3488" w:rsidRDefault="007B3488" w:rsidP="006661B5">
            <w:pPr>
              <w:spacing w:line="252" w:lineRule="auto"/>
              <w:jc w:val="right"/>
              <w:rPr>
                <w:rFonts w:asciiTheme="minorHAnsi" w:hAnsiTheme="minorHAnsi" w:cstheme="minorHAnsi"/>
                <w:sz w:val="22"/>
                <w:szCs w:val="22"/>
                <w:lang w:val="en-GB"/>
              </w:rPr>
            </w:pPr>
            <w:r w:rsidRPr="007B3488">
              <w:rPr>
                <w:rFonts w:asciiTheme="minorHAnsi" w:hAnsiTheme="minorHAnsi" w:cstheme="minorHAnsi"/>
                <w:sz w:val="22"/>
                <w:szCs w:val="22"/>
                <w:lang w:val="en-GB"/>
              </w:rPr>
              <w:t>$30,000</w:t>
            </w:r>
          </w:p>
        </w:tc>
      </w:tr>
      <w:tr w:rsidR="007B3488" w:rsidRPr="007B3488" w14:paraId="44D3C5A6" w14:textId="77777777" w:rsidTr="006661B5">
        <w:trPr>
          <w:tblCellSpacing w:w="0" w:type="dxa"/>
        </w:trPr>
        <w:tc>
          <w:tcPr>
            <w:tcW w:w="4478" w:type="dxa"/>
            <w:tcBorders>
              <w:top w:val="single" w:sz="8" w:space="0" w:color="C0C0C0"/>
              <w:left w:val="single" w:sz="8" w:space="0" w:color="C0C0C0"/>
              <w:bottom w:val="nil"/>
              <w:right w:val="single" w:sz="8" w:space="0" w:color="C0C0C0"/>
            </w:tcBorders>
            <w:shd w:val="clear" w:color="auto" w:fill="FFFFFF"/>
            <w:noWrap/>
            <w:tcMar>
              <w:top w:w="45" w:type="dxa"/>
              <w:left w:w="45" w:type="dxa"/>
              <w:bottom w:w="45" w:type="dxa"/>
              <w:right w:w="45" w:type="dxa"/>
            </w:tcMar>
            <w:vAlign w:val="center"/>
            <w:hideMark/>
          </w:tcPr>
          <w:p w14:paraId="442ADBF4" w14:textId="77777777" w:rsidR="007B3488" w:rsidRPr="007B3488" w:rsidRDefault="007B3488" w:rsidP="006661B5">
            <w:pPr>
              <w:spacing w:line="252" w:lineRule="auto"/>
              <w:rPr>
                <w:rFonts w:asciiTheme="minorHAnsi" w:hAnsiTheme="minorHAnsi" w:cstheme="minorHAnsi"/>
                <w:sz w:val="22"/>
                <w:szCs w:val="22"/>
                <w:lang w:val="en-GB"/>
              </w:rPr>
            </w:pPr>
            <w:r w:rsidRPr="007B3488">
              <w:rPr>
                <w:rFonts w:asciiTheme="minorHAnsi" w:hAnsiTheme="minorHAnsi" w:cstheme="minorHAnsi"/>
                <w:color w:val="000000"/>
                <w:sz w:val="22"/>
                <w:szCs w:val="22"/>
                <w:lang w:val="en-GB"/>
              </w:rPr>
              <w:t>Transfers and Grants</w:t>
            </w:r>
          </w:p>
          <w:p w14:paraId="3B44EC98" w14:textId="77777777" w:rsidR="007B3488" w:rsidRPr="007B3488" w:rsidRDefault="007B3488" w:rsidP="006661B5">
            <w:pPr>
              <w:spacing w:line="252" w:lineRule="auto"/>
              <w:rPr>
                <w:rFonts w:asciiTheme="minorHAnsi" w:hAnsiTheme="minorHAnsi" w:cstheme="minorHAnsi"/>
                <w:sz w:val="22"/>
                <w:szCs w:val="22"/>
                <w:lang w:val="en-GB"/>
              </w:rPr>
            </w:pPr>
            <w:r w:rsidRPr="007B3488">
              <w:rPr>
                <w:rFonts w:asciiTheme="minorHAnsi" w:hAnsiTheme="minorHAnsi" w:cstheme="minorHAnsi"/>
                <w:color w:val="000000"/>
                <w:sz w:val="22"/>
                <w:szCs w:val="22"/>
                <w:lang w:val="en-GB"/>
              </w:rPr>
              <w:t>Description: Subvention to CSO for sensitization and advocacy, case management and other activities at the community level for activities: 1.1.2; 2.1.3; 2.1.4; 2.2.1</w:t>
            </w:r>
          </w:p>
        </w:tc>
        <w:tc>
          <w:tcPr>
            <w:tcW w:w="1594" w:type="dxa"/>
            <w:tcBorders>
              <w:top w:val="single" w:sz="8" w:space="0" w:color="C0C0C0"/>
              <w:left w:val="single" w:sz="8" w:space="0" w:color="C0C0C0"/>
              <w:bottom w:val="nil"/>
              <w:right w:val="single" w:sz="8" w:space="0" w:color="C0C0C0"/>
            </w:tcBorders>
            <w:shd w:val="clear" w:color="auto" w:fill="FFFFFF"/>
            <w:tcMar>
              <w:top w:w="60" w:type="dxa"/>
              <w:left w:w="60" w:type="dxa"/>
              <w:bottom w:w="60" w:type="dxa"/>
              <w:right w:w="60" w:type="dxa"/>
            </w:tcMar>
            <w:hideMark/>
          </w:tcPr>
          <w:p w14:paraId="5E354B99" w14:textId="77777777" w:rsidR="007B3488" w:rsidRPr="007B3488" w:rsidRDefault="007B3488" w:rsidP="006661B5">
            <w:pPr>
              <w:spacing w:line="252" w:lineRule="auto"/>
              <w:jc w:val="right"/>
              <w:rPr>
                <w:rFonts w:asciiTheme="minorHAnsi" w:hAnsiTheme="minorHAnsi" w:cstheme="minorHAnsi"/>
                <w:sz w:val="22"/>
                <w:szCs w:val="22"/>
                <w:lang w:val="en-GB"/>
              </w:rPr>
            </w:pPr>
            <w:r w:rsidRPr="007B3488">
              <w:rPr>
                <w:rFonts w:asciiTheme="minorHAnsi" w:hAnsiTheme="minorHAnsi" w:cstheme="minorHAnsi"/>
                <w:color w:val="000000"/>
                <w:sz w:val="22"/>
                <w:szCs w:val="22"/>
                <w:lang w:val="en-GB"/>
              </w:rPr>
              <w:t>$370,580</w:t>
            </w:r>
          </w:p>
        </w:tc>
        <w:tc>
          <w:tcPr>
            <w:tcW w:w="1576" w:type="dxa"/>
            <w:tcBorders>
              <w:top w:val="single" w:sz="8" w:space="0" w:color="C0C0C0"/>
              <w:left w:val="single" w:sz="8" w:space="0" w:color="C0C0C0"/>
              <w:bottom w:val="nil"/>
              <w:right w:val="single" w:sz="8" w:space="0" w:color="C0C0C0"/>
            </w:tcBorders>
            <w:shd w:val="clear" w:color="auto" w:fill="FFFFFF"/>
            <w:tcMar>
              <w:top w:w="60" w:type="dxa"/>
              <w:left w:w="60" w:type="dxa"/>
              <w:bottom w:w="60" w:type="dxa"/>
              <w:right w:w="60" w:type="dxa"/>
            </w:tcMar>
          </w:tcPr>
          <w:p w14:paraId="3DA21841" w14:textId="77777777" w:rsidR="007B3488" w:rsidRPr="007B3488" w:rsidRDefault="007B3488" w:rsidP="006661B5">
            <w:pPr>
              <w:spacing w:line="252" w:lineRule="auto"/>
              <w:jc w:val="right"/>
              <w:rPr>
                <w:rFonts w:asciiTheme="minorHAnsi" w:hAnsiTheme="minorHAnsi" w:cstheme="minorHAnsi"/>
                <w:sz w:val="22"/>
                <w:szCs w:val="22"/>
                <w:lang w:val="en-GB"/>
              </w:rPr>
            </w:pPr>
            <w:r w:rsidRPr="007B3488">
              <w:rPr>
                <w:rFonts w:asciiTheme="minorHAnsi" w:hAnsiTheme="minorHAnsi" w:cstheme="minorHAnsi"/>
                <w:sz w:val="22"/>
                <w:szCs w:val="22"/>
                <w:lang w:val="en-GB"/>
              </w:rPr>
              <w:t>$370,580</w:t>
            </w:r>
          </w:p>
        </w:tc>
        <w:tc>
          <w:tcPr>
            <w:tcW w:w="1610" w:type="dxa"/>
            <w:tcBorders>
              <w:top w:val="single" w:sz="8" w:space="0" w:color="C0C0C0"/>
              <w:left w:val="single" w:sz="8" w:space="0" w:color="C0C0C0"/>
              <w:bottom w:val="nil"/>
              <w:right w:val="single" w:sz="8" w:space="0" w:color="C0C0C0"/>
            </w:tcBorders>
            <w:shd w:val="clear" w:color="auto" w:fill="FFFFFF"/>
            <w:tcMar>
              <w:top w:w="60" w:type="dxa"/>
              <w:left w:w="60" w:type="dxa"/>
              <w:bottom w:w="60" w:type="dxa"/>
              <w:right w:w="60" w:type="dxa"/>
            </w:tcMar>
          </w:tcPr>
          <w:p w14:paraId="0E895021" w14:textId="77777777" w:rsidR="007B3488" w:rsidRPr="007B3488" w:rsidRDefault="007B3488" w:rsidP="006661B5">
            <w:pPr>
              <w:spacing w:line="252" w:lineRule="auto"/>
              <w:jc w:val="right"/>
              <w:rPr>
                <w:rFonts w:asciiTheme="minorHAnsi" w:hAnsiTheme="minorHAnsi" w:cstheme="minorHAnsi"/>
                <w:sz w:val="22"/>
                <w:szCs w:val="22"/>
                <w:lang w:val="en-GB"/>
              </w:rPr>
            </w:pPr>
            <w:r w:rsidRPr="007B3488">
              <w:rPr>
                <w:rFonts w:asciiTheme="minorHAnsi" w:hAnsiTheme="minorHAnsi" w:cstheme="minorHAnsi"/>
                <w:sz w:val="22"/>
                <w:szCs w:val="22"/>
                <w:lang w:val="en-GB"/>
              </w:rPr>
              <w:t>0</w:t>
            </w:r>
          </w:p>
        </w:tc>
      </w:tr>
      <w:tr w:rsidR="007B3488" w:rsidRPr="007B3488" w14:paraId="32C8CBF7" w14:textId="77777777" w:rsidTr="006661B5">
        <w:trPr>
          <w:tblCellSpacing w:w="0" w:type="dxa"/>
        </w:trPr>
        <w:tc>
          <w:tcPr>
            <w:tcW w:w="4478" w:type="dxa"/>
            <w:tcBorders>
              <w:top w:val="single" w:sz="8" w:space="0" w:color="C0C0C0"/>
              <w:left w:val="single" w:sz="8" w:space="0" w:color="C0C0C0"/>
              <w:bottom w:val="nil"/>
              <w:right w:val="single" w:sz="8" w:space="0" w:color="C0C0C0"/>
            </w:tcBorders>
            <w:shd w:val="clear" w:color="auto" w:fill="FFFFFF"/>
            <w:noWrap/>
            <w:tcMar>
              <w:top w:w="45" w:type="dxa"/>
              <w:left w:w="45" w:type="dxa"/>
              <w:bottom w:w="45" w:type="dxa"/>
              <w:right w:w="45" w:type="dxa"/>
            </w:tcMar>
            <w:vAlign w:val="center"/>
            <w:hideMark/>
          </w:tcPr>
          <w:p w14:paraId="0B524BF9" w14:textId="77777777" w:rsidR="007B3488" w:rsidRPr="007B3488" w:rsidRDefault="007B3488" w:rsidP="006661B5">
            <w:pPr>
              <w:spacing w:line="252" w:lineRule="auto"/>
              <w:rPr>
                <w:rFonts w:asciiTheme="minorHAnsi" w:hAnsiTheme="minorHAnsi" w:cstheme="minorHAnsi"/>
                <w:sz w:val="22"/>
                <w:szCs w:val="22"/>
                <w:lang w:val="en-GB"/>
              </w:rPr>
            </w:pPr>
            <w:r w:rsidRPr="007B3488">
              <w:rPr>
                <w:rFonts w:asciiTheme="minorHAnsi" w:hAnsiTheme="minorHAnsi" w:cstheme="minorHAnsi"/>
                <w:color w:val="000000"/>
                <w:sz w:val="22"/>
                <w:szCs w:val="22"/>
                <w:lang w:val="en-GB"/>
              </w:rPr>
              <w:t xml:space="preserve">General Operating </w:t>
            </w:r>
          </w:p>
        </w:tc>
        <w:tc>
          <w:tcPr>
            <w:tcW w:w="1594" w:type="dxa"/>
            <w:tcBorders>
              <w:top w:val="single" w:sz="8" w:space="0" w:color="C0C0C0"/>
              <w:left w:val="single" w:sz="8" w:space="0" w:color="C0C0C0"/>
              <w:bottom w:val="nil"/>
              <w:right w:val="single" w:sz="8" w:space="0" w:color="C0C0C0"/>
            </w:tcBorders>
            <w:shd w:val="clear" w:color="auto" w:fill="FFFFFF"/>
            <w:tcMar>
              <w:top w:w="60" w:type="dxa"/>
              <w:left w:w="60" w:type="dxa"/>
              <w:bottom w:w="60" w:type="dxa"/>
              <w:right w:w="60" w:type="dxa"/>
            </w:tcMar>
            <w:hideMark/>
          </w:tcPr>
          <w:p w14:paraId="6F393AB0" w14:textId="77777777" w:rsidR="007B3488" w:rsidRPr="007B3488" w:rsidRDefault="007B3488" w:rsidP="006661B5">
            <w:pPr>
              <w:spacing w:line="252" w:lineRule="auto"/>
              <w:jc w:val="right"/>
              <w:rPr>
                <w:rFonts w:asciiTheme="minorHAnsi" w:hAnsiTheme="minorHAnsi" w:cstheme="minorHAnsi"/>
                <w:sz w:val="22"/>
                <w:szCs w:val="22"/>
                <w:lang w:val="en-GB"/>
              </w:rPr>
            </w:pPr>
            <w:r w:rsidRPr="007B3488">
              <w:rPr>
                <w:rFonts w:asciiTheme="minorHAnsi" w:hAnsiTheme="minorHAnsi" w:cstheme="minorHAnsi"/>
                <w:color w:val="000000"/>
                <w:sz w:val="22"/>
                <w:szCs w:val="22"/>
                <w:lang w:val="en-GB"/>
              </w:rPr>
              <w:t>$ 41,087</w:t>
            </w:r>
          </w:p>
        </w:tc>
        <w:tc>
          <w:tcPr>
            <w:tcW w:w="1576" w:type="dxa"/>
            <w:tcBorders>
              <w:top w:val="single" w:sz="8" w:space="0" w:color="C0C0C0"/>
              <w:left w:val="single" w:sz="8" w:space="0" w:color="C0C0C0"/>
              <w:bottom w:val="nil"/>
              <w:right w:val="single" w:sz="8" w:space="0" w:color="C0C0C0"/>
            </w:tcBorders>
            <w:shd w:val="clear" w:color="auto" w:fill="FFFFFF"/>
            <w:tcMar>
              <w:top w:w="60" w:type="dxa"/>
              <w:left w:w="60" w:type="dxa"/>
              <w:bottom w:w="60" w:type="dxa"/>
              <w:right w:w="60" w:type="dxa"/>
            </w:tcMar>
          </w:tcPr>
          <w:p w14:paraId="018D6ABA" w14:textId="77777777" w:rsidR="007B3488" w:rsidRPr="007B3488" w:rsidRDefault="007B3488" w:rsidP="006661B5">
            <w:pPr>
              <w:spacing w:line="252" w:lineRule="auto"/>
              <w:jc w:val="right"/>
              <w:rPr>
                <w:rFonts w:asciiTheme="minorHAnsi" w:hAnsiTheme="minorHAnsi" w:cstheme="minorHAnsi"/>
                <w:sz w:val="22"/>
                <w:szCs w:val="22"/>
                <w:lang w:val="en-GB"/>
              </w:rPr>
            </w:pPr>
            <w:r w:rsidRPr="007B3488">
              <w:rPr>
                <w:rFonts w:asciiTheme="minorHAnsi" w:hAnsiTheme="minorHAnsi" w:cstheme="minorHAnsi"/>
                <w:sz w:val="22"/>
                <w:szCs w:val="22"/>
                <w:lang w:val="en-GB"/>
              </w:rPr>
              <w:t>$31,087</w:t>
            </w:r>
          </w:p>
        </w:tc>
        <w:tc>
          <w:tcPr>
            <w:tcW w:w="1610" w:type="dxa"/>
            <w:tcBorders>
              <w:top w:val="single" w:sz="8" w:space="0" w:color="C0C0C0"/>
              <w:left w:val="single" w:sz="8" w:space="0" w:color="C0C0C0"/>
              <w:bottom w:val="nil"/>
              <w:right w:val="single" w:sz="8" w:space="0" w:color="C0C0C0"/>
            </w:tcBorders>
            <w:shd w:val="clear" w:color="auto" w:fill="FFFFFF"/>
            <w:tcMar>
              <w:top w:w="60" w:type="dxa"/>
              <w:left w:w="60" w:type="dxa"/>
              <w:bottom w:w="60" w:type="dxa"/>
              <w:right w:w="60" w:type="dxa"/>
            </w:tcMar>
          </w:tcPr>
          <w:p w14:paraId="29440D8E" w14:textId="77777777" w:rsidR="007B3488" w:rsidRPr="007B3488" w:rsidRDefault="007B3488" w:rsidP="006661B5">
            <w:pPr>
              <w:spacing w:line="252" w:lineRule="auto"/>
              <w:jc w:val="right"/>
              <w:rPr>
                <w:rFonts w:asciiTheme="minorHAnsi" w:hAnsiTheme="minorHAnsi" w:cstheme="minorHAnsi"/>
                <w:sz w:val="22"/>
                <w:szCs w:val="22"/>
                <w:lang w:val="en-GB"/>
              </w:rPr>
            </w:pPr>
            <w:r w:rsidRPr="007B3488">
              <w:rPr>
                <w:rFonts w:asciiTheme="minorHAnsi" w:hAnsiTheme="minorHAnsi" w:cstheme="minorHAnsi"/>
                <w:sz w:val="22"/>
                <w:szCs w:val="22"/>
                <w:lang w:val="en-GB"/>
              </w:rPr>
              <w:t>$10,000</w:t>
            </w:r>
          </w:p>
        </w:tc>
      </w:tr>
      <w:tr w:rsidR="007B3488" w:rsidRPr="007B3488" w14:paraId="3201B52B" w14:textId="77777777" w:rsidTr="006661B5">
        <w:trPr>
          <w:tblCellSpacing w:w="0" w:type="dxa"/>
        </w:trPr>
        <w:tc>
          <w:tcPr>
            <w:tcW w:w="4478" w:type="dxa"/>
            <w:tcBorders>
              <w:top w:val="single" w:sz="8" w:space="0" w:color="C0C0C0"/>
              <w:left w:val="single" w:sz="8" w:space="0" w:color="C0C0C0"/>
              <w:bottom w:val="nil"/>
              <w:right w:val="single" w:sz="8" w:space="0" w:color="C0C0C0"/>
            </w:tcBorders>
            <w:shd w:val="clear" w:color="auto" w:fill="DBE5F1"/>
            <w:noWrap/>
            <w:tcMar>
              <w:top w:w="45" w:type="dxa"/>
              <w:left w:w="45" w:type="dxa"/>
              <w:bottom w:w="45" w:type="dxa"/>
              <w:right w:w="45" w:type="dxa"/>
            </w:tcMar>
            <w:vAlign w:val="center"/>
            <w:hideMark/>
          </w:tcPr>
          <w:p w14:paraId="5C459DBB" w14:textId="77777777" w:rsidR="007B3488" w:rsidRPr="007B3488" w:rsidRDefault="007B3488" w:rsidP="006661B5">
            <w:pPr>
              <w:spacing w:line="252" w:lineRule="auto"/>
              <w:rPr>
                <w:rFonts w:asciiTheme="minorHAnsi" w:hAnsiTheme="minorHAnsi" w:cstheme="minorHAnsi"/>
                <w:b/>
                <w:bCs/>
                <w:sz w:val="22"/>
                <w:szCs w:val="22"/>
                <w:lang w:val="en-GB"/>
              </w:rPr>
            </w:pPr>
            <w:r w:rsidRPr="007B3488">
              <w:rPr>
                <w:rFonts w:asciiTheme="minorHAnsi" w:hAnsiTheme="minorHAnsi" w:cstheme="minorHAnsi"/>
                <w:b/>
                <w:bCs/>
                <w:color w:val="000000"/>
                <w:sz w:val="22"/>
                <w:szCs w:val="22"/>
                <w:lang w:val="en-GB"/>
              </w:rPr>
              <w:t>Programme Costs Total</w:t>
            </w:r>
          </w:p>
        </w:tc>
        <w:tc>
          <w:tcPr>
            <w:tcW w:w="1594" w:type="dxa"/>
            <w:tcBorders>
              <w:top w:val="single" w:sz="8" w:space="0" w:color="C0C0C0"/>
              <w:left w:val="single" w:sz="8" w:space="0" w:color="C0C0C0"/>
              <w:bottom w:val="nil"/>
              <w:right w:val="single" w:sz="8" w:space="0" w:color="C0C0C0"/>
            </w:tcBorders>
            <w:shd w:val="clear" w:color="auto" w:fill="DBE5F1"/>
            <w:tcMar>
              <w:top w:w="60" w:type="dxa"/>
              <w:left w:w="60" w:type="dxa"/>
              <w:bottom w:w="60" w:type="dxa"/>
              <w:right w:w="60" w:type="dxa"/>
            </w:tcMar>
            <w:hideMark/>
          </w:tcPr>
          <w:p w14:paraId="75C0ECB4" w14:textId="77777777" w:rsidR="007B3488" w:rsidRPr="007B3488" w:rsidRDefault="007B3488" w:rsidP="006661B5">
            <w:pPr>
              <w:spacing w:line="252" w:lineRule="auto"/>
              <w:jc w:val="right"/>
              <w:rPr>
                <w:rFonts w:asciiTheme="minorHAnsi" w:hAnsiTheme="minorHAnsi" w:cstheme="minorHAnsi"/>
                <w:b/>
                <w:bCs/>
                <w:sz w:val="22"/>
                <w:szCs w:val="22"/>
                <w:lang w:val="en-GB"/>
              </w:rPr>
            </w:pPr>
            <w:r w:rsidRPr="007B3488">
              <w:rPr>
                <w:rFonts w:asciiTheme="minorHAnsi" w:hAnsiTheme="minorHAnsi" w:cstheme="minorHAnsi"/>
                <w:b/>
                <w:bCs/>
                <w:color w:val="000000"/>
                <w:sz w:val="22"/>
                <w:szCs w:val="22"/>
                <w:lang w:val="en-GB"/>
              </w:rPr>
              <w:t>$841,667</w:t>
            </w:r>
          </w:p>
        </w:tc>
        <w:tc>
          <w:tcPr>
            <w:tcW w:w="1576" w:type="dxa"/>
            <w:tcBorders>
              <w:top w:val="single" w:sz="8" w:space="0" w:color="C0C0C0"/>
              <w:left w:val="single" w:sz="8" w:space="0" w:color="C0C0C0"/>
              <w:bottom w:val="nil"/>
              <w:right w:val="single" w:sz="8" w:space="0" w:color="C0C0C0"/>
            </w:tcBorders>
            <w:shd w:val="clear" w:color="auto" w:fill="DBE5F1"/>
            <w:tcMar>
              <w:top w:w="60" w:type="dxa"/>
              <w:left w:w="60" w:type="dxa"/>
              <w:bottom w:w="60" w:type="dxa"/>
              <w:right w:w="60" w:type="dxa"/>
            </w:tcMar>
          </w:tcPr>
          <w:p w14:paraId="0545AEC7" w14:textId="77777777" w:rsidR="007B3488" w:rsidRPr="007B3488" w:rsidRDefault="007B3488" w:rsidP="006661B5">
            <w:pPr>
              <w:spacing w:line="252" w:lineRule="auto"/>
              <w:jc w:val="right"/>
              <w:rPr>
                <w:rFonts w:asciiTheme="minorHAnsi" w:hAnsiTheme="minorHAnsi" w:cstheme="minorHAnsi"/>
                <w:b/>
                <w:bCs/>
                <w:sz w:val="22"/>
                <w:szCs w:val="22"/>
                <w:lang w:val="en-GB"/>
              </w:rPr>
            </w:pPr>
            <w:r w:rsidRPr="007B3488">
              <w:rPr>
                <w:rFonts w:asciiTheme="minorHAnsi" w:hAnsiTheme="minorHAnsi" w:cstheme="minorHAnsi"/>
                <w:b/>
                <w:bCs/>
                <w:sz w:val="22"/>
                <w:szCs w:val="22"/>
                <w:lang w:val="en-GB"/>
              </w:rPr>
              <w:t>$641,667</w:t>
            </w:r>
          </w:p>
        </w:tc>
        <w:tc>
          <w:tcPr>
            <w:tcW w:w="1610" w:type="dxa"/>
            <w:tcBorders>
              <w:top w:val="single" w:sz="8" w:space="0" w:color="C0C0C0"/>
              <w:left w:val="single" w:sz="8" w:space="0" w:color="C0C0C0"/>
              <w:bottom w:val="nil"/>
              <w:right w:val="single" w:sz="8" w:space="0" w:color="C0C0C0"/>
            </w:tcBorders>
            <w:shd w:val="clear" w:color="auto" w:fill="DBE5F1"/>
            <w:tcMar>
              <w:top w:w="60" w:type="dxa"/>
              <w:left w:w="60" w:type="dxa"/>
              <w:bottom w:w="60" w:type="dxa"/>
              <w:right w:w="60" w:type="dxa"/>
            </w:tcMar>
          </w:tcPr>
          <w:p w14:paraId="5D4EC5A8" w14:textId="77777777" w:rsidR="007B3488" w:rsidRPr="007B3488" w:rsidRDefault="007B3488" w:rsidP="006661B5">
            <w:pPr>
              <w:spacing w:line="252" w:lineRule="auto"/>
              <w:jc w:val="right"/>
              <w:rPr>
                <w:rFonts w:asciiTheme="minorHAnsi" w:hAnsiTheme="minorHAnsi" w:cstheme="minorHAnsi"/>
                <w:b/>
                <w:bCs/>
                <w:sz w:val="22"/>
                <w:szCs w:val="22"/>
                <w:lang w:val="en-GB"/>
              </w:rPr>
            </w:pPr>
            <w:r w:rsidRPr="007B3488">
              <w:rPr>
                <w:rFonts w:asciiTheme="minorHAnsi" w:hAnsiTheme="minorHAnsi" w:cstheme="minorHAnsi"/>
                <w:b/>
                <w:bCs/>
                <w:sz w:val="22"/>
                <w:szCs w:val="22"/>
                <w:lang w:val="en-GB"/>
              </w:rPr>
              <w:t>$200,000</w:t>
            </w:r>
          </w:p>
        </w:tc>
      </w:tr>
      <w:tr w:rsidR="007B3488" w:rsidRPr="007B3488" w14:paraId="411F82DF" w14:textId="77777777" w:rsidTr="006661B5">
        <w:trPr>
          <w:tblCellSpacing w:w="0" w:type="dxa"/>
        </w:trPr>
        <w:tc>
          <w:tcPr>
            <w:tcW w:w="4478" w:type="dxa"/>
            <w:tcBorders>
              <w:top w:val="single" w:sz="8" w:space="0" w:color="C0C0C0"/>
              <w:left w:val="single" w:sz="8" w:space="0" w:color="C0C0C0"/>
              <w:bottom w:val="nil"/>
              <w:right w:val="single" w:sz="8" w:space="0" w:color="C0C0C0"/>
            </w:tcBorders>
            <w:shd w:val="clear" w:color="auto" w:fill="DBE5F1"/>
            <w:noWrap/>
            <w:tcMar>
              <w:top w:w="45" w:type="dxa"/>
              <w:left w:w="45" w:type="dxa"/>
              <w:bottom w:w="45" w:type="dxa"/>
              <w:right w:w="45" w:type="dxa"/>
            </w:tcMar>
            <w:vAlign w:val="center"/>
            <w:hideMark/>
          </w:tcPr>
          <w:p w14:paraId="0690051F" w14:textId="77777777" w:rsidR="007B3488" w:rsidRPr="007B3488" w:rsidRDefault="007B3488" w:rsidP="006661B5">
            <w:pPr>
              <w:spacing w:line="252" w:lineRule="auto"/>
              <w:rPr>
                <w:rFonts w:asciiTheme="minorHAnsi" w:hAnsiTheme="minorHAnsi" w:cstheme="minorHAnsi"/>
                <w:sz w:val="22"/>
                <w:szCs w:val="22"/>
                <w:lang w:val="en-GB"/>
              </w:rPr>
            </w:pPr>
            <w:r w:rsidRPr="007B3488">
              <w:rPr>
                <w:rFonts w:asciiTheme="minorHAnsi" w:hAnsiTheme="minorHAnsi" w:cstheme="minorHAnsi"/>
                <w:color w:val="000000"/>
                <w:sz w:val="22"/>
                <w:szCs w:val="22"/>
                <w:lang w:val="en-GB"/>
              </w:rPr>
              <w:t>Indirect Support Costs Total (Maximum 7%)</w:t>
            </w:r>
          </w:p>
        </w:tc>
        <w:tc>
          <w:tcPr>
            <w:tcW w:w="1594" w:type="dxa"/>
            <w:tcBorders>
              <w:top w:val="single" w:sz="8" w:space="0" w:color="C0C0C0"/>
              <w:left w:val="single" w:sz="8" w:space="0" w:color="C0C0C0"/>
              <w:bottom w:val="nil"/>
              <w:right w:val="single" w:sz="8" w:space="0" w:color="C0C0C0"/>
            </w:tcBorders>
            <w:shd w:val="clear" w:color="auto" w:fill="DBE5F1"/>
            <w:tcMar>
              <w:top w:w="60" w:type="dxa"/>
              <w:left w:w="60" w:type="dxa"/>
              <w:bottom w:w="60" w:type="dxa"/>
              <w:right w:w="60" w:type="dxa"/>
            </w:tcMar>
            <w:hideMark/>
          </w:tcPr>
          <w:p w14:paraId="5E212936" w14:textId="77777777" w:rsidR="007B3488" w:rsidRPr="007B3488" w:rsidRDefault="007B3488" w:rsidP="006661B5">
            <w:pPr>
              <w:spacing w:line="252" w:lineRule="auto"/>
              <w:jc w:val="right"/>
              <w:rPr>
                <w:rFonts w:asciiTheme="minorHAnsi" w:hAnsiTheme="minorHAnsi" w:cstheme="minorHAnsi"/>
                <w:sz w:val="22"/>
                <w:szCs w:val="22"/>
                <w:lang w:val="en-GB"/>
              </w:rPr>
            </w:pPr>
            <w:r w:rsidRPr="007B3488">
              <w:rPr>
                <w:rFonts w:asciiTheme="minorHAnsi" w:hAnsiTheme="minorHAnsi" w:cstheme="minorHAnsi"/>
                <w:b/>
                <w:bCs/>
                <w:color w:val="000000"/>
                <w:sz w:val="22"/>
                <w:szCs w:val="22"/>
                <w:lang w:val="en-GB"/>
              </w:rPr>
              <w:t>$ 58,916</w:t>
            </w:r>
          </w:p>
        </w:tc>
        <w:tc>
          <w:tcPr>
            <w:tcW w:w="1576" w:type="dxa"/>
            <w:tcBorders>
              <w:top w:val="single" w:sz="8" w:space="0" w:color="C0C0C0"/>
              <w:left w:val="single" w:sz="8" w:space="0" w:color="C0C0C0"/>
              <w:bottom w:val="nil"/>
              <w:right w:val="single" w:sz="8" w:space="0" w:color="C0C0C0"/>
            </w:tcBorders>
            <w:shd w:val="clear" w:color="auto" w:fill="DBE5F1"/>
            <w:tcMar>
              <w:top w:w="60" w:type="dxa"/>
              <w:left w:w="60" w:type="dxa"/>
              <w:bottom w:w="60" w:type="dxa"/>
              <w:right w:w="60" w:type="dxa"/>
            </w:tcMar>
          </w:tcPr>
          <w:p w14:paraId="3936EA3D" w14:textId="77777777" w:rsidR="007B3488" w:rsidRPr="007B3488" w:rsidRDefault="007B3488" w:rsidP="006661B5">
            <w:pPr>
              <w:spacing w:line="252" w:lineRule="auto"/>
              <w:jc w:val="right"/>
              <w:rPr>
                <w:rFonts w:asciiTheme="minorHAnsi" w:hAnsiTheme="minorHAnsi" w:cstheme="minorHAnsi"/>
                <w:b/>
                <w:bCs/>
                <w:sz w:val="22"/>
                <w:szCs w:val="22"/>
                <w:lang w:val="en-GB"/>
              </w:rPr>
            </w:pPr>
            <w:r w:rsidRPr="007B3488">
              <w:rPr>
                <w:rFonts w:asciiTheme="minorHAnsi" w:hAnsiTheme="minorHAnsi" w:cstheme="minorHAnsi"/>
                <w:b/>
                <w:bCs/>
                <w:sz w:val="22"/>
                <w:szCs w:val="22"/>
                <w:lang w:val="en-GB"/>
              </w:rPr>
              <w:t>$58,916</w:t>
            </w:r>
          </w:p>
        </w:tc>
        <w:tc>
          <w:tcPr>
            <w:tcW w:w="1610" w:type="dxa"/>
            <w:tcBorders>
              <w:top w:val="single" w:sz="8" w:space="0" w:color="C0C0C0"/>
              <w:left w:val="single" w:sz="8" w:space="0" w:color="C0C0C0"/>
              <w:bottom w:val="nil"/>
              <w:right w:val="single" w:sz="8" w:space="0" w:color="C0C0C0"/>
            </w:tcBorders>
            <w:shd w:val="clear" w:color="auto" w:fill="DBE5F1"/>
            <w:tcMar>
              <w:top w:w="60" w:type="dxa"/>
              <w:left w:w="60" w:type="dxa"/>
              <w:bottom w:w="60" w:type="dxa"/>
              <w:right w:w="60" w:type="dxa"/>
            </w:tcMar>
          </w:tcPr>
          <w:p w14:paraId="0AC4F60A" w14:textId="77777777" w:rsidR="007B3488" w:rsidRPr="007B3488" w:rsidRDefault="007B3488" w:rsidP="006661B5">
            <w:pPr>
              <w:spacing w:line="252" w:lineRule="auto"/>
              <w:jc w:val="right"/>
              <w:rPr>
                <w:rFonts w:asciiTheme="minorHAnsi" w:hAnsiTheme="minorHAnsi" w:cstheme="minorHAnsi"/>
                <w:b/>
                <w:bCs/>
                <w:sz w:val="22"/>
                <w:szCs w:val="22"/>
                <w:lang w:val="en-GB"/>
              </w:rPr>
            </w:pPr>
            <w:r w:rsidRPr="007B3488">
              <w:rPr>
                <w:rFonts w:asciiTheme="minorHAnsi" w:hAnsiTheme="minorHAnsi" w:cstheme="minorHAnsi"/>
                <w:b/>
                <w:bCs/>
                <w:sz w:val="22"/>
                <w:szCs w:val="22"/>
                <w:lang w:val="en-GB"/>
              </w:rPr>
              <w:t>0</w:t>
            </w:r>
          </w:p>
        </w:tc>
      </w:tr>
      <w:tr w:rsidR="007B3488" w:rsidRPr="007B3488" w14:paraId="458E9D98" w14:textId="77777777" w:rsidTr="006661B5">
        <w:trPr>
          <w:tblCellSpacing w:w="0" w:type="dxa"/>
        </w:trPr>
        <w:tc>
          <w:tcPr>
            <w:tcW w:w="4478" w:type="dxa"/>
            <w:tcBorders>
              <w:top w:val="single" w:sz="8" w:space="0" w:color="C0C0C0"/>
              <w:left w:val="single" w:sz="8" w:space="0" w:color="C0C0C0"/>
              <w:bottom w:val="nil"/>
              <w:right w:val="single" w:sz="8" w:space="0" w:color="C0C0C0"/>
            </w:tcBorders>
            <w:shd w:val="clear" w:color="auto" w:fill="B8CCE4"/>
            <w:noWrap/>
            <w:tcMar>
              <w:top w:w="45" w:type="dxa"/>
              <w:left w:w="45" w:type="dxa"/>
              <w:bottom w:w="45" w:type="dxa"/>
              <w:right w:w="45" w:type="dxa"/>
            </w:tcMar>
            <w:vAlign w:val="center"/>
            <w:hideMark/>
          </w:tcPr>
          <w:p w14:paraId="70EC896A" w14:textId="77777777" w:rsidR="007B3488" w:rsidRPr="007B3488" w:rsidRDefault="007B3488" w:rsidP="006661B5">
            <w:pPr>
              <w:spacing w:line="252" w:lineRule="auto"/>
              <w:rPr>
                <w:rFonts w:asciiTheme="minorHAnsi" w:hAnsiTheme="minorHAnsi" w:cstheme="minorHAnsi"/>
                <w:b/>
                <w:bCs/>
                <w:sz w:val="22"/>
                <w:szCs w:val="22"/>
                <w:lang w:val="en-GB"/>
              </w:rPr>
            </w:pPr>
            <w:r w:rsidRPr="007B3488">
              <w:rPr>
                <w:rFonts w:asciiTheme="minorHAnsi" w:hAnsiTheme="minorHAnsi" w:cstheme="minorHAnsi"/>
                <w:b/>
                <w:bCs/>
                <w:color w:val="000000"/>
                <w:sz w:val="22"/>
                <w:szCs w:val="22"/>
                <w:lang w:val="en-GB"/>
              </w:rPr>
              <w:t>Total</w:t>
            </w:r>
          </w:p>
        </w:tc>
        <w:tc>
          <w:tcPr>
            <w:tcW w:w="1594" w:type="dxa"/>
            <w:tcBorders>
              <w:top w:val="single" w:sz="8" w:space="0" w:color="C0C0C0"/>
              <w:left w:val="single" w:sz="8" w:space="0" w:color="C0C0C0"/>
              <w:bottom w:val="nil"/>
              <w:right w:val="single" w:sz="8" w:space="0" w:color="C0C0C0"/>
            </w:tcBorders>
            <w:shd w:val="clear" w:color="auto" w:fill="B8CCE4"/>
            <w:tcMar>
              <w:top w:w="60" w:type="dxa"/>
              <w:left w:w="60" w:type="dxa"/>
              <w:bottom w:w="60" w:type="dxa"/>
              <w:right w:w="60" w:type="dxa"/>
            </w:tcMar>
            <w:hideMark/>
          </w:tcPr>
          <w:p w14:paraId="3D6090A2" w14:textId="77777777" w:rsidR="007B3488" w:rsidRPr="007B3488" w:rsidRDefault="007B3488" w:rsidP="006661B5">
            <w:pPr>
              <w:spacing w:line="252" w:lineRule="auto"/>
              <w:jc w:val="right"/>
              <w:rPr>
                <w:rFonts w:asciiTheme="minorHAnsi" w:hAnsiTheme="minorHAnsi" w:cstheme="minorHAnsi"/>
                <w:b/>
                <w:bCs/>
                <w:sz w:val="22"/>
                <w:szCs w:val="22"/>
                <w:lang w:val="en-GB"/>
              </w:rPr>
            </w:pPr>
            <w:r w:rsidRPr="007B3488">
              <w:rPr>
                <w:rFonts w:asciiTheme="minorHAnsi" w:hAnsiTheme="minorHAnsi" w:cstheme="minorHAnsi"/>
                <w:b/>
                <w:bCs/>
                <w:color w:val="000000"/>
                <w:sz w:val="22"/>
                <w:szCs w:val="22"/>
                <w:lang w:val="en-GB"/>
              </w:rPr>
              <w:t>$ 900,583</w:t>
            </w:r>
          </w:p>
        </w:tc>
        <w:tc>
          <w:tcPr>
            <w:tcW w:w="1576" w:type="dxa"/>
            <w:tcBorders>
              <w:top w:val="single" w:sz="8" w:space="0" w:color="C0C0C0"/>
              <w:left w:val="single" w:sz="8" w:space="0" w:color="C0C0C0"/>
              <w:bottom w:val="nil"/>
              <w:right w:val="single" w:sz="8" w:space="0" w:color="C0C0C0"/>
            </w:tcBorders>
            <w:shd w:val="clear" w:color="auto" w:fill="B8CCE4"/>
            <w:tcMar>
              <w:top w:w="60" w:type="dxa"/>
              <w:left w:w="60" w:type="dxa"/>
              <w:bottom w:w="60" w:type="dxa"/>
              <w:right w:w="60" w:type="dxa"/>
            </w:tcMar>
            <w:hideMark/>
          </w:tcPr>
          <w:p w14:paraId="3C996AB2" w14:textId="77777777" w:rsidR="007B3488" w:rsidRPr="007B3488" w:rsidRDefault="007B3488" w:rsidP="006661B5">
            <w:pPr>
              <w:spacing w:line="252" w:lineRule="auto"/>
              <w:jc w:val="right"/>
              <w:rPr>
                <w:rFonts w:asciiTheme="minorHAnsi" w:hAnsiTheme="minorHAnsi" w:cstheme="minorHAnsi"/>
                <w:b/>
                <w:bCs/>
                <w:sz w:val="22"/>
                <w:szCs w:val="22"/>
                <w:lang w:val="en-GB"/>
              </w:rPr>
            </w:pPr>
            <w:r w:rsidRPr="007B3488">
              <w:rPr>
                <w:rFonts w:asciiTheme="minorHAnsi" w:hAnsiTheme="minorHAnsi" w:cstheme="minorHAnsi"/>
                <w:b/>
                <w:bCs/>
                <w:color w:val="000000"/>
                <w:sz w:val="22"/>
                <w:szCs w:val="22"/>
                <w:lang w:val="en-GB"/>
              </w:rPr>
              <w:t xml:space="preserve">$700,583  </w:t>
            </w:r>
          </w:p>
        </w:tc>
        <w:tc>
          <w:tcPr>
            <w:tcW w:w="1610" w:type="dxa"/>
            <w:tcBorders>
              <w:top w:val="single" w:sz="8" w:space="0" w:color="C0C0C0"/>
              <w:left w:val="single" w:sz="8" w:space="0" w:color="C0C0C0"/>
              <w:bottom w:val="nil"/>
              <w:right w:val="single" w:sz="8" w:space="0" w:color="C0C0C0"/>
            </w:tcBorders>
            <w:shd w:val="clear" w:color="auto" w:fill="B8CCE4"/>
            <w:tcMar>
              <w:top w:w="60" w:type="dxa"/>
              <w:left w:w="60" w:type="dxa"/>
              <w:bottom w:w="60" w:type="dxa"/>
              <w:right w:w="60" w:type="dxa"/>
            </w:tcMar>
            <w:hideMark/>
          </w:tcPr>
          <w:p w14:paraId="649F1251" w14:textId="77777777" w:rsidR="007B3488" w:rsidRPr="007B3488" w:rsidRDefault="007B3488" w:rsidP="006661B5">
            <w:pPr>
              <w:spacing w:line="252" w:lineRule="auto"/>
              <w:jc w:val="right"/>
              <w:rPr>
                <w:rFonts w:asciiTheme="minorHAnsi" w:hAnsiTheme="minorHAnsi" w:cstheme="minorHAnsi"/>
                <w:b/>
                <w:bCs/>
                <w:sz w:val="22"/>
                <w:szCs w:val="22"/>
                <w:lang w:val="en-GB"/>
              </w:rPr>
            </w:pPr>
            <w:r w:rsidRPr="007B3488">
              <w:rPr>
                <w:rFonts w:asciiTheme="minorHAnsi" w:hAnsiTheme="minorHAnsi" w:cstheme="minorHAnsi"/>
                <w:b/>
                <w:bCs/>
                <w:color w:val="000000"/>
                <w:sz w:val="22"/>
                <w:szCs w:val="22"/>
                <w:lang w:val="en-GB"/>
              </w:rPr>
              <w:t xml:space="preserve">$200,000  </w:t>
            </w:r>
          </w:p>
        </w:tc>
      </w:tr>
    </w:tbl>
    <w:p w14:paraId="3471EE1E" w14:textId="476D3293" w:rsidR="007B3488" w:rsidRDefault="007B3488" w:rsidP="00A445F6">
      <w:pPr>
        <w:tabs>
          <w:tab w:val="left" w:pos="-720"/>
          <w:tab w:val="left" w:pos="4500"/>
        </w:tabs>
        <w:suppressAutoHyphens/>
        <w:jc w:val="both"/>
        <w:rPr>
          <w:rFonts w:asciiTheme="minorHAnsi" w:hAnsiTheme="minorHAnsi" w:cstheme="minorHAnsi"/>
          <w:spacing w:val="-3"/>
          <w:sz w:val="22"/>
          <w:szCs w:val="22"/>
          <w:lang w:val="en-GB"/>
        </w:rPr>
      </w:pPr>
    </w:p>
    <w:p w14:paraId="433A11D6" w14:textId="77777777" w:rsidR="007B3488" w:rsidRPr="0031708B" w:rsidRDefault="007B3488" w:rsidP="00A445F6">
      <w:pPr>
        <w:tabs>
          <w:tab w:val="left" w:pos="-720"/>
          <w:tab w:val="left" w:pos="4500"/>
        </w:tabs>
        <w:suppressAutoHyphens/>
        <w:jc w:val="both"/>
        <w:rPr>
          <w:rFonts w:asciiTheme="minorHAnsi" w:hAnsiTheme="minorHAnsi" w:cstheme="minorHAnsi"/>
          <w:spacing w:val="-3"/>
          <w:sz w:val="22"/>
          <w:szCs w:val="22"/>
          <w:lang w:val="en-GB"/>
        </w:rPr>
      </w:pPr>
    </w:p>
    <w:p w14:paraId="437AA30C" w14:textId="77777777" w:rsidR="00D52860" w:rsidRPr="0031708B" w:rsidRDefault="00D52860" w:rsidP="00A445F6">
      <w:pPr>
        <w:tabs>
          <w:tab w:val="left" w:pos="-720"/>
        </w:tabs>
        <w:suppressAutoHyphens/>
        <w:jc w:val="both"/>
        <w:rPr>
          <w:rFonts w:asciiTheme="minorHAnsi" w:hAnsiTheme="minorHAnsi" w:cstheme="minorHAnsi"/>
          <w:spacing w:val="-3"/>
          <w:sz w:val="22"/>
          <w:szCs w:val="22"/>
          <w:lang w:val="en-GB"/>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9"/>
      </w:tblGrid>
      <w:tr w:rsidR="00D52860" w:rsidRPr="001641D6" w14:paraId="307FE90F" w14:textId="77777777" w:rsidTr="0064214C">
        <w:trPr>
          <w:trHeight w:val="620"/>
        </w:trPr>
        <w:tc>
          <w:tcPr>
            <w:tcW w:w="8959" w:type="dxa"/>
            <w:tcBorders>
              <w:bottom w:val="single" w:sz="4" w:space="0" w:color="auto"/>
            </w:tcBorders>
            <w:shd w:val="clear" w:color="auto" w:fill="D9D9D9"/>
            <w:vAlign w:val="center"/>
          </w:tcPr>
          <w:p w14:paraId="52CDDE79" w14:textId="39B769F1" w:rsidR="00D52860" w:rsidRPr="0031708B" w:rsidRDefault="0064214C" w:rsidP="00A445F6">
            <w:pPr>
              <w:pStyle w:val="BodyText2"/>
              <w:jc w:val="both"/>
              <w:rPr>
                <w:rFonts w:asciiTheme="minorHAnsi" w:hAnsiTheme="minorHAnsi" w:cstheme="minorHAnsi"/>
                <w:snapToGrid/>
                <w:spacing w:val="-2"/>
                <w:szCs w:val="22"/>
                <w:lang w:val="en-GB"/>
              </w:rPr>
            </w:pPr>
            <w:r w:rsidRPr="0031708B">
              <w:rPr>
                <w:rFonts w:asciiTheme="minorHAnsi" w:hAnsiTheme="minorHAnsi" w:cstheme="minorHAnsi"/>
                <w:szCs w:val="22"/>
                <w:lang w:val="en-GB"/>
              </w:rPr>
              <w:br w:type="page"/>
            </w:r>
            <w:r w:rsidR="00D52860" w:rsidRPr="0031708B">
              <w:rPr>
                <w:rFonts w:asciiTheme="minorHAnsi" w:hAnsiTheme="minorHAnsi" w:cstheme="minorHAnsi"/>
                <w:snapToGrid/>
                <w:spacing w:val="-2"/>
                <w:szCs w:val="22"/>
                <w:lang w:val="en-GB"/>
              </w:rPr>
              <w:t>Part E: Administrative Agent Review</w:t>
            </w:r>
          </w:p>
          <w:p w14:paraId="3EDC9D00" w14:textId="77777777" w:rsidR="00D52860" w:rsidRPr="0031708B" w:rsidRDefault="00D52860" w:rsidP="00A445F6">
            <w:pPr>
              <w:pStyle w:val="BodyText2"/>
              <w:jc w:val="both"/>
              <w:rPr>
                <w:rFonts w:asciiTheme="minorHAnsi" w:hAnsiTheme="minorHAnsi" w:cstheme="minorHAnsi"/>
                <w:i/>
                <w:szCs w:val="22"/>
                <w:lang w:val="en-GB"/>
              </w:rPr>
            </w:pPr>
            <w:r w:rsidRPr="0031708B">
              <w:rPr>
                <w:rFonts w:asciiTheme="minorHAnsi" w:hAnsiTheme="minorHAnsi" w:cstheme="minorHAnsi"/>
                <w:i/>
                <w:iCs/>
                <w:snapToGrid/>
                <w:spacing w:val="-2"/>
                <w:szCs w:val="22"/>
                <w:lang w:val="en-GB"/>
              </w:rPr>
              <w:t>(To be completed by the UNDP MPTF Office)</w:t>
            </w:r>
          </w:p>
        </w:tc>
      </w:tr>
      <w:tr w:rsidR="00D52860" w:rsidRPr="001641D6" w14:paraId="660C2C0F" w14:textId="77777777" w:rsidTr="0064214C">
        <w:trPr>
          <w:trHeight w:val="530"/>
        </w:trPr>
        <w:tc>
          <w:tcPr>
            <w:tcW w:w="8959" w:type="dxa"/>
            <w:shd w:val="clear" w:color="auto" w:fill="FFFFFF"/>
          </w:tcPr>
          <w:p w14:paraId="06F3B79C" w14:textId="0425BEB9" w:rsidR="00D52860" w:rsidRPr="0031708B" w:rsidRDefault="00D52860" w:rsidP="00A445F6">
            <w:pPr>
              <w:tabs>
                <w:tab w:val="left" w:pos="-720"/>
              </w:tabs>
              <w:suppressAutoHyphens/>
              <w:jc w:val="both"/>
              <w:rPr>
                <w:rFonts w:asciiTheme="minorHAnsi" w:hAnsiTheme="minorHAnsi" w:cstheme="minorHAnsi"/>
                <w:spacing w:val="-3"/>
                <w:sz w:val="22"/>
                <w:szCs w:val="22"/>
                <w:lang w:val="en-GB"/>
              </w:rPr>
            </w:pPr>
            <w:r w:rsidRPr="0031708B">
              <w:rPr>
                <w:rFonts w:asciiTheme="minorHAnsi" w:hAnsiTheme="minorHAnsi" w:cstheme="minorHAnsi"/>
                <w:snapToGrid/>
                <w:spacing w:val="-2"/>
                <w:sz w:val="22"/>
                <w:szCs w:val="22"/>
                <w:lang w:val="en-GB"/>
              </w:rPr>
              <w:lastRenderedPageBreak/>
              <w:t>Action taken by the Executive Coordinator, Multi-Partner Trust Fund Office, UNDP</w:t>
            </w:r>
          </w:p>
          <w:p w14:paraId="4ED7A2A1" w14:textId="77777777" w:rsidR="00D52860" w:rsidRPr="0031708B" w:rsidRDefault="00D52860" w:rsidP="00A445F6">
            <w:pPr>
              <w:tabs>
                <w:tab w:val="left" w:pos="-720"/>
              </w:tabs>
              <w:suppressAutoHyphens/>
              <w:jc w:val="both"/>
              <w:rPr>
                <w:rFonts w:asciiTheme="minorHAnsi" w:hAnsiTheme="minorHAnsi" w:cstheme="minorHAnsi"/>
                <w:spacing w:val="-3"/>
                <w:sz w:val="22"/>
                <w:szCs w:val="22"/>
                <w:lang w:val="en-GB"/>
              </w:rPr>
            </w:pPr>
          </w:p>
          <w:p w14:paraId="4186D4DA" w14:textId="51EAAC05" w:rsidR="00D52860" w:rsidRPr="0031708B" w:rsidRDefault="00D52860" w:rsidP="00A445F6">
            <w:pPr>
              <w:tabs>
                <w:tab w:val="left" w:pos="-720"/>
              </w:tabs>
              <w:suppressAutoHyphens/>
              <w:jc w:val="both"/>
              <w:rPr>
                <w:rFonts w:asciiTheme="minorHAnsi" w:hAnsiTheme="minorHAnsi" w:cstheme="minorHAnsi"/>
                <w:sz w:val="22"/>
                <w:szCs w:val="22"/>
                <w:lang w:val="en-GB"/>
              </w:rPr>
            </w:pPr>
            <w:r w:rsidRPr="0031708B">
              <w:rPr>
                <w:rFonts w:asciiTheme="minorHAnsi" w:hAnsiTheme="minorHAnsi" w:cstheme="minorHAnsi"/>
                <w:sz w:val="22"/>
                <w:szCs w:val="22"/>
                <w:lang w:val="en-GB"/>
              </w:rPr>
              <w:fldChar w:fldCharType="begin">
                <w:ffData>
                  <w:name w:val=""/>
                  <w:enabled/>
                  <w:calcOnExit w:val="0"/>
                  <w:checkBox>
                    <w:sizeAuto/>
                    <w:default w:val="0"/>
                  </w:checkBox>
                </w:ffData>
              </w:fldChar>
            </w:r>
            <w:r w:rsidRPr="0031708B">
              <w:rPr>
                <w:rFonts w:asciiTheme="minorHAnsi" w:hAnsiTheme="minorHAnsi" w:cstheme="minorHAnsi"/>
                <w:sz w:val="22"/>
                <w:szCs w:val="22"/>
                <w:lang w:val="en-GB"/>
              </w:rPr>
              <w:instrText xml:space="preserve"> FORMCHECKBOX </w:instrText>
            </w:r>
            <w:r w:rsidR="00000000">
              <w:rPr>
                <w:rFonts w:asciiTheme="minorHAnsi" w:hAnsiTheme="minorHAnsi" w:cstheme="minorHAnsi"/>
                <w:sz w:val="22"/>
                <w:szCs w:val="22"/>
                <w:lang w:val="en-GB"/>
              </w:rPr>
            </w:r>
            <w:r w:rsidR="00000000">
              <w:rPr>
                <w:rFonts w:asciiTheme="minorHAnsi" w:hAnsiTheme="minorHAnsi" w:cstheme="minorHAnsi"/>
                <w:sz w:val="22"/>
                <w:szCs w:val="22"/>
                <w:lang w:val="en-GB"/>
              </w:rPr>
              <w:fldChar w:fldCharType="separate"/>
            </w:r>
            <w:r w:rsidRPr="0031708B">
              <w:rPr>
                <w:rFonts w:asciiTheme="minorHAnsi" w:hAnsiTheme="minorHAnsi" w:cstheme="minorHAnsi"/>
                <w:sz w:val="22"/>
                <w:szCs w:val="22"/>
                <w:lang w:val="en-GB"/>
              </w:rPr>
              <w:fldChar w:fldCharType="end"/>
            </w:r>
            <w:r w:rsidRPr="0031708B">
              <w:rPr>
                <w:rFonts w:asciiTheme="minorHAnsi" w:hAnsiTheme="minorHAnsi" w:cstheme="minorHAnsi"/>
                <w:sz w:val="22"/>
                <w:szCs w:val="22"/>
                <w:lang w:val="en-GB"/>
              </w:rPr>
              <w:t xml:space="preserve"> </w:t>
            </w:r>
            <w:r w:rsidRPr="0031708B">
              <w:rPr>
                <w:rFonts w:asciiTheme="minorHAnsi" w:hAnsiTheme="minorHAnsi" w:cstheme="minorHAnsi"/>
                <w:sz w:val="22"/>
                <w:szCs w:val="22"/>
                <w:lang w:val="en-GB"/>
              </w:rPr>
              <w:tab/>
            </w:r>
            <w:r w:rsidRPr="0031708B">
              <w:rPr>
                <w:rFonts w:asciiTheme="minorHAnsi" w:hAnsiTheme="minorHAnsi" w:cstheme="minorHAnsi"/>
                <w:snapToGrid/>
                <w:spacing w:val="-2"/>
                <w:sz w:val="22"/>
                <w:szCs w:val="22"/>
                <w:lang w:val="en-GB"/>
              </w:rPr>
              <w:t>Project consistent with provisions of the RMC Memorandum of Understanding and the Standard Administrative Arrangements with donors.</w:t>
            </w:r>
          </w:p>
          <w:p w14:paraId="6CA08B48" w14:textId="77777777" w:rsidR="00D52860" w:rsidRPr="0031708B" w:rsidRDefault="00D52860" w:rsidP="00A445F6">
            <w:pPr>
              <w:tabs>
                <w:tab w:val="left" w:pos="-720"/>
              </w:tabs>
              <w:suppressAutoHyphens/>
              <w:jc w:val="both"/>
              <w:rPr>
                <w:rFonts w:asciiTheme="minorHAnsi" w:hAnsiTheme="minorHAnsi" w:cstheme="minorHAnsi"/>
                <w:spacing w:val="-3"/>
                <w:sz w:val="22"/>
                <w:szCs w:val="22"/>
                <w:lang w:val="en-GB"/>
              </w:rPr>
            </w:pPr>
          </w:p>
        </w:tc>
      </w:tr>
      <w:tr w:rsidR="00D52860" w:rsidRPr="0031708B" w14:paraId="6AA21E17" w14:textId="77777777" w:rsidTr="0064214C">
        <w:trPr>
          <w:trHeight w:val="530"/>
        </w:trPr>
        <w:tc>
          <w:tcPr>
            <w:tcW w:w="8959" w:type="dxa"/>
            <w:shd w:val="clear" w:color="auto" w:fill="FFFFFF"/>
          </w:tcPr>
          <w:p w14:paraId="4ABC83AD" w14:textId="77777777" w:rsidR="001D1CC7" w:rsidRPr="0031708B" w:rsidRDefault="001D1CC7" w:rsidP="00A445F6">
            <w:pPr>
              <w:tabs>
                <w:tab w:val="left" w:pos="-720"/>
              </w:tabs>
              <w:suppressAutoHyphens/>
              <w:jc w:val="both"/>
              <w:rPr>
                <w:rFonts w:asciiTheme="minorHAnsi" w:hAnsiTheme="minorHAnsi" w:cstheme="minorHAnsi"/>
                <w:spacing w:val="-3"/>
                <w:sz w:val="22"/>
                <w:szCs w:val="22"/>
                <w:lang w:val="en-GB"/>
              </w:rPr>
            </w:pPr>
            <w:r w:rsidRPr="0031708B">
              <w:rPr>
                <w:rFonts w:asciiTheme="minorHAnsi" w:hAnsiTheme="minorHAnsi" w:cstheme="minorHAnsi"/>
                <w:spacing w:val="-3"/>
                <w:sz w:val="22"/>
                <w:szCs w:val="22"/>
                <w:lang w:val="en-GB"/>
              </w:rPr>
              <w:t>Jennifer Topping</w:t>
            </w:r>
          </w:p>
          <w:p w14:paraId="3D146062" w14:textId="77777777" w:rsidR="001D1CC7" w:rsidRPr="0031708B" w:rsidRDefault="001D1CC7" w:rsidP="00A445F6">
            <w:pPr>
              <w:jc w:val="both"/>
              <w:rPr>
                <w:rFonts w:asciiTheme="minorHAnsi" w:hAnsiTheme="minorHAnsi" w:cstheme="minorHAnsi"/>
                <w:spacing w:val="-3"/>
                <w:sz w:val="22"/>
                <w:szCs w:val="22"/>
                <w:lang w:val="en-GB"/>
              </w:rPr>
            </w:pPr>
            <w:r w:rsidRPr="0031708B">
              <w:rPr>
                <w:rFonts w:asciiTheme="minorHAnsi" w:hAnsiTheme="minorHAnsi" w:cstheme="minorHAnsi"/>
                <w:spacing w:val="-3"/>
                <w:sz w:val="22"/>
                <w:szCs w:val="22"/>
                <w:lang w:val="en-GB"/>
              </w:rPr>
              <w:t>Executive Coordinator</w:t>
            </w:r>
          </w:p>
          <w:p w14:paraId="51C275F4" w14:textId="7BD31D4E" w:rsidR="001D1CC7" w:rsidRPr="0031708B" w:rsidRDefault="001D1CC7" w:rsidP="00A445F6">
            <w:pPr>
              <w:jc w:val="both"/>
              <w:rPr>
                <w:rFonts w:asciiTheme="minorHAnsi" w:hAnsiTheme="minorHAnsi" w:cstheme="minorHAnsi"/>
                <w:spacing w:val="-3"/>
                <w:sz w:val="22"/>
                <w:szCs w:val="22"/>
                <w:lang w:val="en-GB"/>
              </w:rPr>
            </w:pPr>
            <w:r w:rsidRPr="0031708B">
              <w:rPr>
                <w:rFonts w:asciiTheme="minorHAnsi" w:hAnsiTheme="minorHAnsi" w:cstheme="minorHAnsi"/>
                <w:spacing w:val="-3"/>
                <w:sz w:val="22"/>
                <w:szCs w:val="22"/>
                <w:lang w:val="en-GB"/>
              </w:rPr>
              <w:t xml:space="preserve">Multi-Partner Trust Fund Office, UNDP </w:t>
            </w:r>
          </w:p>
          <w:p w14:paraId="3A40200B" w14:textId="5785FBF1" w:rsidR="001D1CC7" w:rsidRPr="0031708B" w:rsidRDefault="001D1CC7" w:rsidP="00A445F6">
            <w:pPr>
              <w:jc w:val="both"/>
              <w:rPr>
                <w:rFonts w:asciiTheme="minorHAnsi" w:hAnsiTheme="minorHAnsi" w:cstheme="minorHAnsi"/>
                <w:spacing w:val="-3"/>
                <w:sz w:val="22"/>
                <w:szCs w:val="22"/>
                <w:lang w:val="en-GB"/>
              </w:rPr>
            </w:pPr>
          </w:p>
          <w:p w14:paraId="55E627C2" w14:textId="25F6A772" w:rsidR="00D52860" w:rsidRPr="0031708B" w:rsidRDefault="00D52860" w:rsidP="00A445F6">
            <w:pPr>
              <w:tabs>
                <w:tab w:val="left" w:pos="-720"/>
              </w:tabs>
              <w:suppressAutoHyphens/>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ab/>
            </w:r>
            <w:r w:rsidRPr="0031708B">
              <w:rPr>
                <w:rFonts w:asciiTheme="minorHAnsi" w:hAnsiTheme="minorHAnsi" w:cstheme="minorHAnsi"/>
                <w:snapToGrid/>
                <w:spacing w:val="-2"/>
                <w:sz w:val="22"/>
                <w:szCs w:val="22"/>
                <w:lang w:val="en-GB"/>
              </w:rPr>
              <w:tab/>
            </w:r>
            <w:r w:rsidRPr="0031708B">
              <w:rPr>
                <w:rFonts w:asciiTheme="minorHAnsi" w:hAnsiTheme="minorHAnsi" w:cstheme="minorHAnsi"/>
                <w:snapToGrid/>
                <w:spacing w:val="-2"/>
                <w:sz w:val="22"/>
                <w:szCs w:val="22"/>
                <w:lang w:val="en-GB"/>
              </w:rPr>
              <w:tab/>
            </w:r>
          </w:p>
          <w:p w14:paraId="79901224" w14:textId="77777777" w:rsidR="00D52860" w:rsidRPr="0031708B" w:rsidRDefault="00D52860" w:rsidP="00A445F6">
            <w:pPr>
              <w:ind w:left="720" w:hanging="720"/>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Signature</w:t>
            </w:r>
            <w:r w:rsidRPr="0031708B">
              <w:rPr>
                <w:rFonts w:asciiTheme="minorHAnsi" w:hAnsiTheme="minorHAnsi" w:cstheme="minorHAnsi"/>
                <w:snapToGrid/>
                <w:spacing w:val="-2"/>
                <w:sz w:val="22"/>
                <w:szCs w:val="22"/>
                <w:lang w:val="en-GB"/>
              </w:rPr>
              <w:tab/>
            </w:r>
            <w:r w:rsidRPr="0031708B">
              <w:rPr>
                <w:rFonts w:asciiTheme="minorHAnsi" w:hAnsiTheme="minorHAnsi" w:cstheme="minorHAnsi"/>
                <w:snapToGrid/>
                <w:spacing w:val="-2"/>
                <w:sz w:val="22"/>
                <w:szCs w:val="22"/>
                <w:lang w:val="en-GB"/>
              </w:rPr>
              <w:tab/>
            </w:r>
            <w:r w:rsidRPr="0031708B">
              <w:rPr>
                <w:rFonts w:asciiTheme="minorHAnsi" w:hAnsiTheme="minorHAnsi" w:cstheme="minorHAnsi"/>
                <w:snapToGrid/>
                <w:spacing w:val="-2"/>
                <w:sz w:val="22"/>
                <w:szCs w:val="22"/>
                <w:lang w:val="en-GB"/>
              </w:rPr>
              <w:tab/>
            </w:r>
            <w:r w:rsidRPr="0031708B">
              <w:rPr>
                <w:rFonts w:asciiTheme="minorHAnsi" w:hAnsiTheme="minorHAnsi" w:cstheme="minorHAnsi"/>
                <w:snapToGrid/>
                <w:spacing w:val="-2"/>
                <w:sz w:val="22"/>
                <w:szCs w:val="22"/>
                <w:lang w:val="en-GB"/>
              </w:rPr>
              <w:tab/>
            </w:r>
            <w:r w:rsidRPr="0031708B">
              <w:rPr>
                <w:rFonts w:asciiTheme="minorHAnsi" w:hAnsiTheme="minorHAnsi" w:cstheme="minorHAnsi"/>
                <w:snapToGrid/>
                <w:spacing w:val="-2"/>
                <w:sz w:val="22"/>
                <w:szCs w:val="22"/>
                <w:lang w:val="en-GB"/>
              </w:rPr>
              <w:tab/>
            </w:r>
            <w:r w:rsidRPr="0031708B">
              <w:rPr>
                <w:rFonts w:asciiTheme="minorHAnsi" w:hAnsiTheme="minorHAnsi" w:cstheme="minorHAnsi"/>
                <w:snapToGrid/>
                <w:spacing w:val="-2"/>
                <w:sz w:val="22"/>
                <w:szCs w:val="22"/>
                <w:lang w:val="en-GB"/>
              </w:rPr>
              <w:tab/>
            </w:r>
            <w:r w:rsidRPr="0031708B">
              <w:rPr>
                <w:rFonts w:asciiTheme="minorHAnsi" w:hAnsiTheme="minorHAnsi" w:cstheme="minorHAnsi"/>
                <w:snapToGrid/>
                <w:spacing w:val="-2"/>
                <w:sz w:val="22"/>
                <w:szCs w:val="22"/>
                <w:lang w:val="en-GB"/>
              </w:rPr>
              <w:tab/>
              <w:t>Date</w:t>
            </w:r>
          </w:p>
          <w:p w14:paraId="2714F906" w14:textId="77777777" w:rsidR="00D52860" w:rsidRPr="0031708B" w:rsidRDefault="00D52860" w:rsidP="00A445F6">
            <w:pPr>
              <w:jc w:val="both"/>
              <w:rPr>
                <w:rFonts w:asciiTheme="minorHAnsi" w:hAnsiTheme="minorHAnsi" w:cstheme="minorHAnsi"/>
                <w:spacing w:val="-3"/>
                <w:sz w:val="22"/>
                <w:szCs w:val="22"/>
                <w:lang w:val="en-GB"/>
              </w:rPr>
            </w:pPr>
          </w:p>
        </w:tc>
      </w:tr>
    </w:tbl>
    <w:p w14:paraId="13EB6FAF" w14:textId="4DB1E10E" w:rsidR="0064214C" w:rsidRPr="0031708B" w:rsidRDefault="0064214C" w:rsidP="00A445F6">
      <w:pPr>
        <w:pStyle w:val="Title"/>
        <w:ind w:right="550"/>
        <w:jc w:val="both"/>
        <w:rPr>
          <w:rFonts w:asciiTheme="minorHAnsi" w:hAnsiTheme="minorHAnsi" w:cstheme="minorHAnsi"/>
          <w:b w:val="0"/>
          <w:spacing w:val="-3"/>
          <w:sz w:val="22"/>
          <w:szCs w:val="22"/>
          <w:lang w:val="en-GB"/>
        </w:rPr>
        <w:sectPr w:rsidR="0064214C" w:rsidRPr="0031708B" w:rsidSect="00F35D3C">
          <w:headerReference w:type="default" r:id="rId16"/>
          <w:footerReference w:type="even" r:id="rId17"/>
          <w:footerReference w:type="default" r:id="rId18"/>
          <w:pgSz w:w="11906" w:h="16838"/>
          <w:pgMar w:top="740" w:right="1440" w:bottom="1032" w:left="1440" w:header="720" w:footer="720" w:gutter="0"/>
          <w:cols w:space="720"/>
          <w:docGrid w:linePitch="360"/>
        </w:sectPr>
      </w:pPr>
    </w:p>
    <w:p w14:paraId="6CA702D1" w14:textId="49D41718" w:rsidR="00D20120" w:rsidRPr="0031708B" w:rsidRDefault="00D52860" w:rsidP="00A445F6">
      <w:pPr>
        <w:pStyle w:val="Heading1"/>
        <w:jc w:val="both"/>
        <w:rPr>
          <w:rFonts w:asciiTheme="minorHAnsi" w:hAnsiTheme="minorHAnsi" w:cstheme="minorHAnsi"/>
          <w:bCs/>
          <w:snapToGrid/>
          <w:color w:val="C00000"/>
          <w:spacing w:val="-2"/>
          <w:sz w:val="22"/>
          <w:szCs w:val="22"/>
          <w:lang w:val="en-GB"/>
        </w:rPr>
      </w:pPr>
      <w:r w:rsidRPr="0031708B">
        <w:rPr>
          <w:rFonts w:asciiTheme="minorHAnsi" w:hAnsiTheme="minorHAnsi" w:cstheme="minorHAnsi"/>
          <w:bCs/>
          <w:snapToGrid/>
          <w:color w:val="C00000"/>
          <w:spacing w:val="-2"/>
          <w:sz w:val="22"/>
          <w:szCs w:val="22"/>
          <w:lang w:val="en-GB"/>
        </w:rPr>
        <w:lastRenderedPageBreak/>
        <w:t>UN ACTION AGAINST SEXUAL VIOLENCE IN CONFLICT</w:t>
      </w:r>
      <w:r w:rsidR="00D20120" w:rsidRPr="0031708B">
        <w:rPr>
          <w:rFonts w:asciiTheme="minorHAnsi" w:hAnsiTheme="minorHAnsi" w:cstheme="minorHAnsi"/>
          <w:bCs/>
          <w:snapToGrid/>
          <w:color w:val="C00000"/>
          <w:spacing w:val="-2"/>
          <w:sz w:val="22"/>
          <w:szCs w:val="22"/>
          <w:lang w:val="en-GB"/>
        </w:rPr>
        <w:t xml:space="preserve"> MULTI-PARTNER TRUST FUND</w:t>
      </w:r>
    </w:p>
    <w:p w14:paraId="20F52BDF" w14:textId="7C53BDE9" w:rsidR="00D52860" w:rsidRPr="0031708B" w:rsidRDefault="00D52860" w:rsidP="001B7F5B">
      <w:pPr>
        <w:pStyle w:val="Heading1"/>
        <w:ind w:left="-720"/>
        <w:rPr>
          <w:rFonts w:asciiTheme="minorHAnsi" w:hAnsiTheme="minorHAnsi" w:cstheme="minorHAnsi"/>
          <w:bCs/>
          <w:spacing w:val="-3"/>
          <w:sz w:val="22"/>
          <w:szCs w:val="22"/>
          <w:lang w:val="en-GB"/>
        </w:rPr>
      </w:pPr>
      <w:r w:rsidRPr="0031708B">
        <w:rPr>
          <w:rFonts w:asciiTheme="minorHAnsi" w:hAnsiTheme="minorHAnsi" w:cstheme="minorHAnsi"/>
          <w:bCs/>
          <w:snapToGrid/>
          <w:spacing w:val="-2"/>
          <w:sz w:val="22"/>
          <w:szCs w:val="22"/>
          <w:lang w:val="en-GB"/>
        </w:rPr>
        <w:t>FUND SIGNATURE PAGE</w:t>
      </w:r>
    </w:p>
    <w:p w14:paraId="78A0BD42" w14:textId="77777777" w:rsidR="00D52860" w:rsidRPr="0031708B" w:rsidRDefault="00D52860" w:rsidP="00A445F6">
      <w:pPr>
        <w:pStyle w:val="Title"/>
        <w:ind w:left="-720"/>
        <w:jc w:val="both"/>
        <w:rPr>
          <w:rFonts w:asciiTheme="minorHAnsi" w:hAnsiTheme="minorHAnsi" w:cstheme="minorHAnsi"/>
          <w:b w:val="0"/>
          <w:spacing w:val="-3"/>
          <w:sz w:val="22"/>
          <w:szCs w:val="22"/>
          <w:lang w:val="en-GB"/>
        </w:rPr>
      </w:pPr>
    </w:p>
    <w:p w14:paraId="49899678" w14:textId="77777777" w:rsidR="00D52860" w:rsidRPr="0031708B" w:rsidRDefault="00D52860" w:rsidP="001B7F5B">
      <w:pPr>
        <w:ind w:left="-720"/>
        <w:jc w:val="center"/>
        <w:rPr>
          <w:rFonts w:asciiTheme="minorHAnsi" w:hAnsiTheme="minorHAnsi" w:cstheme="minorHAnsi"/>
          <w:i/>
          <w:iCs/>
          <w:snapToGrid/>
          <w:spacing w:val="-2"/>
          <w:sz w:val="22"/>
          <w:szCs w:val="22"/>
          <w:lang w:val="en-GB"/>
        </w:rPr>
      </w:pPr>
      <w:r w:rsidRPr="0031708B">
        <w:rPr>
          <w:rFonts w:asciiTheme="minorHAnsi" w:hAnsiTheme="minorHAnsi" w:cstheme="minorHAnsi"/>
          <w:i/>
          <w:iCs/>
          <w:snapToGrid/>
          <w:spacing w:val="-2"/>
          <w:sz w:val="22"/>
          <w:szCs w:val="22"/>
          <w:lang w:val="en-GB"/>
        </w:rPr>
        <w:t>(Note: Please attach to the Project Proposal Submission Form)</w:t>
      </w:r>
    </w:p>
    <w:tbl>
      <w:tblPr>
        <w:tblW w:w="90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4261"/>
      </w:tblGrid>
      <w:tr w:rsidR="0064214C" w:rsidRPr="0031708B" w14:paraId="6D1BC603" w14:textId="77777777" w:rsidTr="001C44EB">
        <w:trPr>
          <w:trHeight w:val="954"/>
        </w:trPr>
        <w:tc>
          <w:tcPr>
            <w:tcW w:w="4837" w:type="dxa"/>
          </w:tcPr>
          <w:p w14:paraId="3564C3C3" w14:textId="3D2E566B" w:rsidR="00BE0745" w:rsidRPr="0031708B" w:rsidRDefault="00D52860" w:rsidP="00A445F6">
            <w:pPr>
              <w:spacing w:before="60" w:after="60"/>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Participating UN Organi</w:t>
            </w:r>
            <w:r w:rsidR="00B75C48" w:rsidRPr="0031708B">
              <w:rPr>
                <w:rFonts w:asciiTheme="minorHAnsi" w:hAnsiTheme="minorHAnsi" w:cstheme="minorHAnsi"/>
                <w:snapToGrid/>
                <w:spacing w:val="-2"/>
                <w:sz w:val="22"/>
                <w:szCs w:val="22"/>
                <w:lang w:val="en-GB"/>
              </w:rPr>
              <w:t>s</w:t>
            </w:r>
            <w:r w:rsidRPr="0031708B">
              <w:rPr>
                <w:rFonts w:asciiTheme="minorHAnsi" w:hAnsiTheme="minorHAnsi" w:cstheme="minorHAnsi"/>
                <w:snapToGrid/>
                <w:spacing w:val="-2"/>
                <w:sz w:val="22"/>
                <w:szCs w:val="22"/>
                <w:lang w:val="en-GB"/>
              </w:rPr>
              <w:t>ations:</w:t>
            </w:r>
            <w:r w:rsidR="00BE0745" w:rsidRPr="0031708B">
              <w:rPr>
                <w:rFonts w:asciiTheme="minorHAnsi" w:hAnsiTheme="minorHAnsi" w:cstheme="minorHAnsi"/>
                <w:snapToGrid/>
                <w:spacing w:val="-2"/>
                <w:sz w:val="22"/>
                <w:szCs w:val="22"/>
                <w:lang w:val="en-GB"/>
              </w:rPr>
              <w:t xml:space="preserve"> </w:t>
            </w:r>
            <w:r w:rsidR="00BE0745" w:rsidRPr="0031708B">
              <w:rPr>
                <w:rFonts w:asciiTheme="minorHAnsi" w:hAnsiTheme="minorHAnsi" w:cstheme="minorHAnsi"/>
                <w:sz w:val="22"/>
                <w:szCs w:val="22"/>
                <w:lang w:val="en-GB"/>
              </w:rPr>
              <w:t>UNFPA and MINUSMA</w:t>
            </w:r>
          </w:p>
          <w:p w14:paraId="457F864E" w14:textId="75B6E063" w:rsidR="00D52860" w:rsidRPr="0031708B" w:rsidRDefault="00D52860" w:rsidP="00A445F6">
            <w:pPr>
              <w:spacing w:line="360" w:lineRule="auto"/>
              <w:jc w:val="both"/>
              <w:rPr>
                <w:rFonts w:asciiTheme="minorHAnsi" w:hAnsiTheme="minorHAnsi" w:cstheme="minorHAnsi"/>
                <w:snapToGrid/>
                <w:spacing w:val="-2"/>
                <w:sz w:val="22"/>
                <w:szCs w:val="22"/>
                <w:lang w:val="en-GB"/>
              </w:rPr>
            </w:pPr>
          </w:p>
          <w:p w14:paraId="4762B536" w14:textId="19DA3198" w:rsidR="005455A1" w:rsidRPr="0031708B" w:rsidRDefault="005455A1" w:rsidP="00A445F6">
            <w:pPr>
              <w:spacing w:line="360" w:lineRule="auto"/>
              <w:jc w:val="both"/>
              <w:rPr>
                <w:rFonts w:asciiTheme="minorHAnsi" w:hAnsiTheme="minorHAnsi" w:cstheme="minorHAnsi"/>
                <w:snapToGrid/>
                <w:spacing w:val="-2"/>
                <w:sz w:val="22"/>
                <w:szCs w:val="22"/>
                <w:lang w:val="en-GB"/>
              </w:rPr>
            </w:pPr>
          </w:p>
        </w:tc>
        <w:tc>
          <w:tcPr>
            <w:tcW w:w="4261" w:type="dxa"/>
          </w:tcPr>
          <w:p w14:paraId="30CEB05C" w14:textId="3215C515" w:rsidR="00D52860" w:rsidRPr="0031708B" w:rsidRDefault="00D52860" w:rsidP="00A445F6">
            <w:pPr>
              <w:jc w:val="both"/>
              <w:rPr>
                <w:rFonts w:asciiTheme="minorHAnsi" w:hAnsiTheme="minorHAnsi" w:cstheme="minorHAnsi"/>
                <w:sz w:val="22"/>
                <w:szCs w:val="22"/>
                <w:lang w:val="en-GB"/>
              </w:rPr>
            </w:pPr>
            <w:r w:rsidRPr="0031708B">
              <w:rPr>
                <w:rFonts w:asciiTheme="minorHAnsi" w:hAnsiTheme="minorHAnsi" w:cstheme="minorHAnsi"/>
                <w:sz w:val="22"/>
                <w:szCs w:val="22"/>
                <w:lang w:val="en-GB"/>
              </w:rPr>
              <w:t>Focal Point of Participating UN Organi</w:t>
            </w:r>
            <w:r w:rsidR="00B75C48" w:rsidRPr="0031708B">
              <w:rPr>
                <w:rFonts w:asciiTheme="minorHAnsi" w:hAnsiTheme="minorHAnsi" w:cstheme="minorHAnsi"/>
                <w:sz w:val="22"/>
                <w:szCs w:val="22"/>
                <w:lang w:val="en-GB"/>
              </w:rPr>
              <w:t>s</w:t>
            </w:r>
            <w:r w:rsidRPr="0031708B">
              <w:rPr>
                <w:rFonts w:asciiTheme="minorHAnsi" w:hAnsiTheme="minorHAnsi" w:cstheme="minorHAnsi"/>
                <w:sz w:val="22"/>
                <w:szCs w:val="22"/>
                <w:lang w:val="en-GB"/>
              </w:rPr>
              <w:t>ation</w:t>
            </w:r>
            <w:r w:rsidR="00544DED" w:rsidRPr="0031708B">
              <w:rPr>
                <w:rFonts w:asciiTheme="minorHAnsi" w:hAnsiTheme="minorHAnsi" w:cstheme="minorHAnsi"/>
                <w:sz w:val="22"/>
                <w:szCs w:val="22"/>
                <w:lang w:val="en-GB"/>
              </w:rPr>
              <w:t>s</w:t>
            </w:r>
            <w:r w:rsidRPr="0031708B">
              <w:rPr>
                <w:rFonts w:asciiTheme="minorHAnsi" w:hAnsiTheme="minorHAnsi" w:cstheme="minorHAnsi"/>
                <w:sz w:val="22"/>
                <w:szCs w:val="22"/>
                <w:lang w:val="en-GB"/>
              </w:rPr>
              <w:t xml:space="preserve"> receiving funds:</w:t>
            </w:r>
          </w:p>
          <w:p w14:paraId="18A3E279" w14:textId="0BA1A3D8" w:rsidR="007454BF" w:rsidRPr="0031708B" w:rsidRDefault="00A559C9" w:rsidP="00A445F6">
            <w:pPr>
              <w:jc w:val="both"/>
              <w:rPr>
                <w:rFonts w:asciiTheme="minorHAnsi" w:hAnsiTheme="minorHAnsi" w:cstheme="minorHAnsi"/>
                <w:snapToGrid/>
                <w:spacing w:val="-2"/>
                <w:sz w:val="22"/>
                <w:szCs w:val="22"/>
                <w:lang w:val="en-US"/>
              </w:rPr>
            </w:pPr>
            <w:r w:rsidRPr="0031708B">
              <w:rPr>
                <w:rFonts w:asciiTheme="minorHAnsi" w:hAnsiTheme="minorHAnsi" w:cstheme="minorHAnsi"/>
                <w:snapToGrid/>
                <w:spacing w:val="-2"/>
                <w:sz w:val="22"/>
                <w:szCs w:val="22"/>
                <w:lang w:val="en-US"/>
              </w:rPr>
              <w:t>UNFPA :</w:t>
            </w:r>
            <w:r w:rsidR="007454BF" w:rsidRPr="0031708B">
              <w:rPr>
                <w:rFonts w:asciiTheme="minorHAnsi" w:hAnsiTheme="minorHAnsi" w:cstheme="minorHAnsi"/>
                <w:snapToGrid/>
                <w:spacing w:val="-2"/>
                <w:sz w:val="22"/>
                <w:szCs w:val="22"/>
                <w:lang w:val="en-US"/>
              </w:rPr>
              <w:t xml:space="preserve"> Yves Sassenrath (</w:t>
            </w:r>
            <w:hyperlink r:id="rId19" w:history="1">
              <w:r w:rsidR="007454BF" w:rsidRPr="0031708B">
                <w:rPr>
                  <w:rStyle w:val="Hyperlink"/>
                  <w:rFonts w:asciiTheme="minorHAnsi" w:hAnsiTheme="minorHAnsi" w:cstheme="minorHAnsi"/>
                  <w:snapToGrid/>
                  <w:spacing w:val="-2"/>
                  <w:sz w:val="22"/>
                  <w:szCs w:val="22"/>
                  <w:lang w:val="en-US"/>
                </w:rPr>
                <w:t>sassenrath@unfpa.org</w:t>
              </w:r>
            </w:hyperlink>
            <w:r w:rsidR="007454BF" w:rsidRPr="0031708B">
              <w:rPr>
                <w:rFonts w:asciiTheme="minorHAnsi" w:hAnsiTheme="minorHAnsi" w:cstheme="minorHAnsi"/>
                <w:snapToGrid/>
                <w:spacing w:val="-2"/>
                <w:sz w:val="22"/>
                <w:szCs w:val="22"/>
                <w:lang w:val="en-US"/>
              </w:rPr>
              <w:t xml:space="preserve">)  </w:t>
            </w:r>
          </w:p>
          <w:p w14:paraId="6233ED7C" w14:textId="750DD137" w:rsidR="007454BF" w:rsidRPr="0031708B" w:rsidRDefault="007454BF" w:rsidP="00A445F6">
            <w:pPr>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MINUSMA: Fabiola</w:t>
            </w:r>
            <w:r w:rsidR="00F35151" w:rsidRPr="0031708B">
              <w:rPr>
                <w:rFonts w:asciiTheme="minorHAnsi" w:hAnsiTheme="minorHAnsi" w:cstheme="minorHAnsi"/>
                <w:snapToGrid/>
                <w:spacing w:val="-2"/>
                <w:sz w:val="22"/>
                <w:szCs w:val="22"/>
                <w:lang w:val="en-GB"/>
              </w:rPr>
              <w:t xml:space="preserve"> </w:t>
            </w:r>
            <w:r w:rsidRPr="0031708B">
              <w:rPr>
                <w:rFonts w:asciiTheme="minorHAnsi" w:hAnsiTheme="minorHAnsi" w:cstheme="minorHAnsi"/>
                <w:snapToGrid/>
                <w:spacing w:val="-2"/>
                <w:sz w:val="22"/>
                <w:szCs w:val="22"/>
                <w:lang w:val="en-GB"/>
              </w:rPr>
              <w:t xml:space="preserve">Ngeruka :(ngeruka.wizeye@un.org)  </w:t>
            </w:r>
          </w:p>
          <w:p w14:paraId="38AD3F85" w14:textId="77777777" w:rsidR="00AC0CBA" w:rsidRPr="0031708B" w:rsidRDefault="00AC0CBA" w:rsidP="00A445F6">
            <w:pPr>
              <w:ind w:left="13" w:hanging="13"/>
              <w:jc w:val="both"/>
              <w:rPr>
                <w:rFonts w:asciiTheme="minorHAnsi" w:hAnsiTheme="minorHAnsi" w:cstheme="minorHAnsi"/>
                <w:sz w:val="22"/>
                <w:szCs w:val="22"/>
                <w:lang w:val="en-GB"/>
              </w:rPr>
            </w:pPr>
          </w:p>
          <w:p w14:paraId="59F5D098" w14:textId="77777777" w:rsidR="005A7ACC" w:rsidRPr="0031708B" w:rsidRDefault="005A7ACC" w:rsidP="00A445F6">
            <w:pPr>
              <w:ind w:left="13" w:hanging="13"/>
              <w:jc w:val="both"/>
              <w:rPr>
                <w:rFonts w:asciiTheme="minorHAnsi" w:hAnsiTheme="minorHAnsi" w:cstheme="minorHAnsi"/>
                <w:sz w:val="22"/>
                <w:szCs w:val="22"/>
                <w:lang w:val="en-GB"/>
              </w:rPr>
            </w:pPr>
          </w:p>
          <w:p w14:paraId="6A6984E2" w14:textId="6BEC0E84" w:rsidR="005A7ACC" w:rsidRPr="0031708B" w:rsidRDefault="005A7ACC" w:rsidP="00A445F6">
            <w:pPr>
              <w:ind w:left="13" w:hanging="13"/>
              <w:jc w:val="both"/>
              <w:rPr>
                <w:rFonts w:asciiTheme="minorHAnsi" w:hAnsiTheme="minorHAnsi" w:cstheme="minorHAnsi"/>
                <w:sz w:val="22"/>
                <w:szCs w:val="22"/>
                <w:lang w:val="en-GB"/>
              </w:rPr>
            </w:pPr>
          </w:p>
        </w:tc>
      </w:tr>
      <w:tr w:rsidR="0064214C" w:rsidRPr="0031708B" w14:paraId="02E03E3B" w14:textId="77777777" w:rsidTr="001C44EB">
        <w:tc>
          <w:tcPr>
            <w:tcW w:w="4837" w:type="dxa"/>
          </w:tcPr>
          <w:p w14:paraId="5D886137" w14:textId="77777777" w:rsidR="00D52860" w:rsidRPr="0031708B" w:rsidRDefault="00D52860" w:rsidP="00A445F6">
            <w:pPr>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 xml:space="preserve">Project Number: </w:t>
            </w:r>
          </w:p>
          <w:p w14:paraId="54066C32" w14:textId="77777777" w:rsidR="00D52860" w:rsidRPr="0031708B" w:rsidRDefault="00D52860" w:rsidP="00A445F6">
            <w:pPr>
              <w:jc w:val="both"/>
              <w:rPr>
                <w:rFonts w:asciiTheme="minorHAnsi" w:hAnsiTheme="minorHAnsi" w:cstheme="minorHAnsi"/>
                <w:snapToGrid/>
                <w:spacing w:val="-2"/>
                <w:sz w:val="22"/>
                <w:szCs w:val="22"/>
                <w:lang w:val="en-GB"/>
              </w:rPr>
            </w:pPr>
          </w:p>
        </w:tc>
        <w:tc>
          <w:tcPr>
            <w:tcW w:w="4261" w:type="dxa"/>
          </w:tcPr>
          <w:p w14:paraId="7DD02AD5" w14:textId="77777777" w:rsidR="00FB3B33" w:rsidRPr="0031708B" w:rsidRDefault="00D52860" w:rsidP="00FB3B33">
            <w:pPr>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 xml:space="preserve">Project Duration: </w:t>
            </w:r>
            <w:r w:rsidR="007454BF" w:rsidRPr="0031708B">
              <w:rPr>
                <w:rFonts w:asciiTheme="minorHAnsi" w:hAnsiTheme="minorHAnsi" w:cstheme="minorHAnsi"/>
                <w:snapToGrid/>
                <w:spacing w:val="-2"/>
                <w:sz w:val="22"/>
                <w:szCs w:val="22"/>
                <w:lang w:val="en-GB"/>
              </w:rPr>
              <w:t xml:space="preserve"> </w:t>
            </w:r>
            <w:r w:rsidR="00FB3B33" w:rsidRPr="0031708B">
              <w:rPr>
                <w:rFonts w:asciiTheme="minorHAnsi" w:hAnsiTheme="minorHAnsi" w:cstheme="minorHAnsi"/>
                <w:snapToGrid/>
                <w:spacing w:val="-2"/>
                <w:sz w:val="22"/>
                <w:szCs w:val="22"/>
                <w:lang w:val="en-GB"/>
              </w:rPr>
              <w:t>1 February 2023 to 31 January 2024</w:t>
            </w:r>
          </w:p>
          <w:p w14:paraId="1571A59D" w14:textId="37B1EC4D" w:rsidR="00D52860" w:rsidRPr="0031708B" w:rsidRDefault="00D52860" w:rsidP="00A445F6">
            <w:pPr>
              <w:jc w:val="both"/>
              <w:rPr>
                <w:rFonts w:asciiTheme="minorHAnsi" w:hAnsiTheme="minorHAnsi" w:cstheme="minorHAnsi"/>
                <w:snapToGrid/>
                <w:spacing w:val="-2"/>
                <w:sz w:val="22"/>
                <w:szCs w:val="22"/>
                <w:lang w:val="en-GB"/>
              </w:rPr>
            </w:pPr>
          </w:p>
          <w:p w14:paraId="43EB3DA5" w14:textId="77777777" w:rsidR="00D52860" w:rsidRPr="0031708B" w:rsidRDefault="00D52860" w:rsidP="00A445F6">
            <w:pPr>
              <w:jc w:val="both"/>
              <w:rPr>
                <w:rFonts w:asciiTheme="minorHAnsi" w:hAnsiTheme="minorHAnsi" w:cstheme="minorHAnsi"/>
                <w:snapToGrid/>
                <w:spacing w:val="-2"/>
                <w:sz w:val="22"/>
                <w:szCs w:val="22"/>
                <w:lang w:val="en-GB"/>
              </w:rPr>
            </w:pPr>
          </w:p>
          <w:p w14:paraId="32A8B2F7" w14:textId="5B411B8D" w:rsidR="00D52860" w:rsidRPr="0031708B" w:rsidRDefault="00D52860" w:rsidP="00A445F6">
            <w:pPr>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Estimated Start Date:</w:t>
            </w:r>
            <w:r w:rsidR="005455A1" w:rsidRPr="0031708B">
              <w:rPr>
                <w:rFonts w:asciiTheme="minorHAnsi" w:hAnsiTheme="minorHAnsi" w:cstheme="minorHAnsi"/>
                <w:snapToGrid/>
                <w:spacing w:val="-2"/>
                <w:sz w:val="22"/>
                <w:szCs w:val="22"/>
                <w:lang w:val="en-GB"/>
              </w:rPr>
              <w:t xml:space="preserve"> </w:t>
            </w:r>
            <w:r w:rsidR="00205314" w:rsidRPr="0031708B">
              <w:rPr>
                <w:rFonts w:asciiTheme="minorHAnsi" w:hAnsiTheme="minorHAnsi" w:cstheme="minorHAnsi"/>
                <w:snapToGrid/>
                <w:spacing w:val="-2"/>
                <w:sz w:val="22"/>
                <w:szCs w:val="22"/>
                <w:lang w:val="en-GB"/>
              </w:rPr>
              <w:t xml:space="preserve">1 February </w:t>
            </w:r>
            <w:r w:rsidR="007454BF" w:rsidRPr="0031708B">
              <w:rPr>
                <w:rFonts w:asciiTheme="minorHAnsi" w:hAnsiTheme="minorHAnsi" w:cstheme="minorHAnsi"/>
                <w:snapToGrid/>
                <w:spacing w:val="-2"/>
                <w:sz w:val="22"/>
                <w:szCs w:val="22"/>
                <w:lang w:val="en-GB"/>
              </w:rPr>
              <w:t xml:space="preserve"> 2023</w:t>
            </w:r>
          </w:p>
          <w:p w14:paraId="0CE68746" w14:textId="77777777" w:rsidR="00D52860" w:rsidRPr="0031708B" w:rsidRDefault="00D52860" w:rsidP="00A445F6">
            <w:pPr>
              <w:jc w:val="both"/>
              <w:rPr>
                <w:rFonts w:asciiTheme="minorHAnsi" w:hAnsiTheme="minorHAnsi" w:cstheme="minorHAnsi"/>
                <w:sz w:val="22"/>
                <w:szCs w:val="22"/>
                <w:lang w:val="en-GB"/>
              </w:rPr>
            </w:pPr>
          </w:p>
        </w:tc>
      </w:tr>
      <w:tr w:rsidR="0064214C" w:rsidRPr="001641D6" w14:paraId="336EFBB6" w14:textId="77777777" w:rsidTr="001C44EB">
        <w:tc>
          <w:tcPr>
            <w:tcW w:w="4837" w:type="dxa"/>
          </w:tcPr>
          <w:p w14:paraId="17E47792" w14:textId="77777777" w:rsidR="007454BF" w:rsidRPr="0031708B" w:rsidRDefault="00D52860" w:rsidP="00A445F6">
            <w:pPr>
              <w:spacing w:before="60" w:after="60"/>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Project Title:</w:t>
            </w:r>
            <w:r w:rsidRPr="0031708B">
              <w:rPr>
                <w:rFonts w:asciiTheme="minorHAnsi" w:hAnsiTheme="minorHAnsi" w:cstheme="minorHAnsi"/>
                <w:sz w:val="22"/>
                <w:szCs w:val="22"/>
                <w:lang w:val="en-GB"/>
              </w:rPr>
              <w:t xml:space="preserve"> </w:t>
            </w:r>
            <w:r w:rsidR="007454BF" w:rsidRPr="0031708B">
              <w:rPr>
                <w:rStyle w:val="eop"/>
                <w:rFonts w:asciiTheme="minorHAnsi" w:hAnsiTheme="minorHAnsi" w:cstheme="minorHAnsi"/>
                <w:sz w:val="22"/>
                <w:szCs w:val="22"/>
                <w:lang w:val="en-GB"/>
              </w:rPr>
              <w:t xml:space="preserve">CRSV response to the urgent needs of affected women and girls </w:t>
            </w:r>
            <w:r w:rsidR="007454BF" w:rsidRPr="0031708B">
              <w:rPr>
                <w:rFonts w:asciiTheme="minorHAnsi" w:hAnsiTheme="minorHAnsi" w:cstheme="minorHAnsi"/>
                <w:sz w:val="22"/>
                <w:szCs w:val="22"/>
                <w:lang w:val="en-GB"/>
              </w:rPr>
              <w:t>in Ménaka and Gao regions in Mali</w:t>
            </w:r>
          </w:p>
          <w:p w14:paraId="51B860A0" w14:textId="32CBE372" w:rsidR="00D52860" w:rsidRPr="0031708B" w:rsidRDefault="00D52860" w:rsidP="00A445F6">
            <w:pPr>
              <w:jc w:val="both"/>
              <w:rPr>
                <w:rFonts w:asciiTheme="minorHAnsi" w:hAnsiTheme="minorHAnsi" w:cstheme="minorHAnsi"/>
                <w:sz w:val="22"/>
                <w:szCs w:val="22"/>
                <w:lang w:val="en-GB"/>
              </w:rPr>
            </w:pPr>
          </w:p>
          <w:p w14:paraId="38BCB0A5" w14:textId="12333657" w:rsidR="00004129" w:rsidRPr="0031708B" w:rsidRDefault="00004129" w:rsidP="00A445F6">
            <w:pPr>
              <w:jc w:val="both"/>
              <w:rPr>
                <w:rFonts w:asciiTheme="minorHAnsi" w:hAnsiTheme="minorHAnsi" w:cstheme="minorHAnsi"/>
                <w:sz w:val="22"/>
                <w:szCs w:val="22"/>
                <w:lang w:val="en-GB"/>
              </w:rPr>
            </w:pPr>
          </w:p>
        </w:tc>
        <w:tc>
          <w:tcPr>
            <w:tcW w:w="4261" w:type="dxa"/>
          </w:tcPr>
          <w:p w14:paraId="6A4E0EE8" w14:textId="77777777" w:rsidR="007454BF" w:rsidRPr="0031708B" w:rsidRDefault="00D52860" w:rsidP="00A445F6">
            <w:pPr>
              <w:jc w:val="both"/>
              <w:rPr>
                <w:rFonts w:asciiTheme="minorHAnsi" w:hAnsiTheme="minorHAnsi" w:cstheme="minorHAnsi"/>
                <w:snapToGrid/>
                <w:spacing w:val="-2"/>
                <w:sz w:val="22"/>
                <w:szCs w:val="22"/>
                <w:lang w:val="en-GB"/>
              </w:rPr>
            </w:pPr>
            <w:r w:rsidRPr="0031708B">
              <w:rPr>
                <w:rFonts w:asciiTheme="minorHAnsi" w:hAnsiTheme="minorHAnsi" w:cstheme="minorHAnsi"/>
                <w:sz w:val="22"/>
                <w:szCs w:val="22"/>
                <w:lang w:val="en-GB"/>
              </w:rPr>
              <w:t xml:space="preserve">Project Location(s): </w:t>
            </w:r>
            <w:r w:rsidR="007454BF" w:rsidRPr="0031708B">
              <w:rPr>
                <w:rFonts w:asciiTheme="minorHAnsi" w:hAnsiTheme="minorHAnsi" w:cstheme="minorHAnsi"/>
                <w:snapToGrid/>
                <w:spacing w:val="-2"/>
                <w:sz w:val="22"/>
                <w:szCs w:val="22"/>
                <w:lang w:val="en-GB"/>
              </w:rPr>
              <w:t>Menaka and Gao regions, Mali</w:t>
            </w:r>
          </w:p>
          <w:p w14:paraId="1969BB7A" w14:textId="4F9EC74D" w:rsidR="00D52860" w:rsidRPr="0031708B" w:rsidRDefault="00D52860" w:rsidP="00A445F6">
            <w:pPr>
              <w:jc w:val="both"/>
              <w:rPr>
                <w:rFonts w:asciiTheme="minorHAnsi" w:hAnsiTheme="minorHAnsi" w:cstheme="minorHAnsi"/>
                <w:sz w:val="22"/>
                <w:szCs w:val="22"/>
                <w:lang w:val="en-GB"/>
              </w:rPr>
            </w:pPr>
          </w:p>
          <w:p w14:paraId="39D1747F" w14:textId="3ABDAB84" w:rsidR="00004129" w:rsidRPr="0031708B" w:rsidRDefault="00004129" w:rsidP="00A445F6">
            <w:pPr>
              <w:jc w:val="both"/>
              <w:rPr>
                <w:rFonts w:asciiTheme="minorHAnsi" w:hAnsiTheme="minorHAnsi" w:cstheme="minorHAnsi"/>
                <w:sz w:val="22"/>
                <w:szCs w:val="22"/>
                <w:lang w:val="en-GB"/>
              </w:rPr>
            </w:pPr>
          </w:p>
        </w:tc>
      </w:tr>
      <w:tr w:rsidR="0064214C" w:rsidRPr="0031708B" w14:paraId="67016043" w14:textId="77777777" w:rsidTr="001C44EB">
        <w:trPr>
          <w:trHeight w:val="539"/>
        </w:trPr>
        <w:tc>
          <w:tcPr>
            <w:tcW w:w="9098" w:type="dxa"/>
            <w:gridSpan w:val="2"/>
            <w:tcBorders>
              <w:bottom w:val="single" w:sz="4" w:space="0" w:color="auto"/>
            </w:tcBorders>
          </w:tcPr>
          <w:p w14:paraId="719B7579" w14:textId="3CE90C51" w:rsidR="007454BF" w:rsidRPr="0031708B" w:rsidRDefault="00D52860" w:rsidP="00A445F6">
            <w:pPr>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Total Project Cost: US</w:t>
            </w:r>
            <w:r w:rsidR="00004129" w:rsidRPr="0031708B">
              <w:rPr>
                <w:rFonts w:asciiTheme="minorHAnsi" w:hAnsiTheme="minorHAnsi" w:cstheme="minorHAnsi"/>
                <w:snapToGrid/>
                <w:spacing w:val="-2"/>
                <w:sz w:val="22"/>
                <w:szCs w:val="22"/>
                <w:lang w:val="en-GB"/>
              </w:rPr>
              <w:t xml:space="preserve"> $</w:t>
            </w:r>
            <w:r w:rsidR="007454BF" w:rsidRPr="0031708B">
              <w:rPr>
                <w:rFonts w:asciiTheme="minorHAnsi" w:hAnsiTheme="minorHAnsi" w:cstheme="minorHAnsi"/>
                <w:snapToGrid/>
                <w:spacing w:val="-2"/>
                <w:sz w:val="22"/>
                <w:szCs w:val="22"/>
                <w:lang w:val="en-GB"/>
              </w:rPr>
              <w:t xml:space="preserve"> </w:t>
            </w:r>
            <w:r w:rsidR="007454BF" w:rsidRPr="0031708B">
              <w:rPr>
                <w:rFonts w:asciiTheme="minorHAnsi" w:hAnsiTheme="minorHAnsi" w:cstheme="minorHAnsi"/>
                <w:sz w:val="22"/>
                <w:szCs w:val="22"/>
                <w:lang w:val="en-GB"/>
              </w:rPr>
              <w:t>90</w:t>
            </w:r>
            <w:r w:rsidR="00B9225C" w:rsidRPr="0031708B">
              <w:rPr>
                <w:rFonts w:asciiTheme="minorHAnsi" w:hAnsiTheme="minorHAnsi" w:cstheme="minorHAnsi"/>
                <w:sz w:val="22"/>
                <w:szCs w:val="22"/>
                <w:lang w:val="en-GB"/>
              </w:rPr>
              <w:t>0</w:t>
            </w:r>
            <w:r w:rsidR="007454BF" w:rsidRPr="0031708B">
              <w:rPr>
                <w:rFonts w:asciiTheme="minorHAnsi" w:hAnsiTheme="minorHAnsi" w:cstheme="minorHAnsi"/>
                <w:sz w:val="22"/>
                <w:szCs w:val="22"/>
                <w:lang w:val="en-GB"/>
              </w:rPr>
              <w:t>,</w:t>
            </w:r>
            <w:r w:rsidR="009573A8" w:rsidRPr="0031708B">
              <w:rPr>
                <w:rFonts w:asciiTheme="minorHAnsi" w:hAnsiTheme="minorHAnsi" w:cstheme="minorHAnsi"/>
                <w:sz w:val="22"/>
                <w:szCs w:val="22"/>
                <w:lang w:val="en-GB"/>
              </w:rPr>
              <w:t>5</w:t>
            </w:r>
            <w:r w:rsidR="00B9225C" w:rsidRPr="0031708B">
              <w:rPr>
                <w:rFonts w:asciiTheme="minorHAnsi" w:hAnsiTheme="minorHAnsi" w:cstheme="minorHAnsi"/>
                <w:sz w:val="22"/>
                <w:szCs w:val="22"/>
                <w:lang w:val="en-GB"/>
              </w:rPr>
              <w:t>83</w:t>
            </w:r>
          </w:p>
          <w:p w14:paraId="43BB4B36" w14:textId="73F6A2C8" w:rsidR="00D52860" w:rsidRPr="0031708B" w:rsidRDefault="00D52860" w:rsidP="00A445F6">
            <w:pPr>
              <w:jc w:val="both"/>
              <w:rPr>
                <w:rFonts w:asciiTheme="minorHAnsi" w:hAnsiTheme="minorHAnsi" w:cstheme="minorHAnsi"/>
                <w:snapToGrid/>
                <w:spacing w:val="-2"/>
                <w:sz w:val="22"/>
                <w:szCs w:val="22"/>
                <w:lang w:val="en-GB"/>
              </w:rPr>
            </w:pPr>
          </w:p>
          <w:p w14:paraId="03412525" w14:textId="77777777" w:rsidR="00270ABF" w:rsidRPr="0031708B" w:rsidRDefault="00270ABF" w:rsidP="00A445F6">
            <w:pPr>
              <w:jc w:val="both"/>
              <w:rPr>
                <w:rFonts w:asciiTheme="minorHAnsi" w:hAnsiTheme="minorHAnsi" w:cstheme="minorHAnsi"/>
                <w:snapToGrid/>
                <w:spacing w:val="-2"/>
                <w:sz w:val="22"/>
                <w:szCs w:val="22"/>
                <w:lang w:val="en-GB"/>
              </w:rPr>
            </w:pPr>
          </w:p>
          <w:p w14:paraId="4EBA5E58" w14:textId="3D54CCF1" w:rsidR="00D52860" w:rsidRPr="0031708B" w:rsidRDefault="00D52860" w:rsidP="00A445F6">
            <w:pPr>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 xml:space="preserve">Other:  </w:t>
            </w:r>
          </w:p>
          <w:p w14:paraId="5EC240AA" w14:textId="77777777" w:rsidR="00D52860" w:rsidRPr="0031708B" w:rsidRDefault="00D52860" w:rsidP="00A445F6">
            <w:pPr>
              <w:jc w:val="both"/>
              <w:rPr>
                <w:rFonts w:asciiTheme="minorHAnsi" w:hAnsiTheme="minorHAnsi" w:cstheme="minorHAnsi"/>
                <w:snapToGrid/>
                <w:spacing w:val="-2"/>
                <w:sz w:val="22"/>
                <w:szCs w:val="22"/>
                <w:lang w:val="en-GB"/>
              </w:rPr>
            </w:pPr>
          </w:p>
          <w:p w14:paraId="3BEBFACD" w14:textId="33473381" w:rsidR="00D52860" w:rsidRPr="0031708B" w:rsidRDefault="00D52860" w:rsidP="00A445F6">
            <w:pPr>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GRAND TOTAL: US $</w:t>
            </w:r>
            <w:r w:rsidR="00B07B0A" w:rsidRPr="0031708B">
              <w:rPr>
                <w:rFonts w:asciiTheme="minorHAnsi" w:hAnsiTheme="minorHAnsi" w:cstheme="minorHAnsi"/>
                <w:snapToGrid/>
                <w:spacing w:val="-2"/>
                <w:sz w:val="22"/>
                <w:szCs w:val="22"/>
                <w:lang w:val="en-GB"/>
              </w:rPr>
              <w:t xml:space="preserve"> </w:t>
            </w:r>
            <w:r w:rsidR="007454BF" w:rsidRPr="0031708B">
              <w:rPr>
                <w:rFonts w:asciiTheme="minorHAnsi" w:hAnsiTheme="minorHAnsi" w:cstheme="minorHAnsi"/>
                <w:sz w:val="22"/>
                <w:szCs w:val="22"/>
                <w:lang w:val="en-GB"/>
              </w:rPr>
              <w:t>90</w:t>
            </w:r>
            <w:r w:rsidR="00B9225C" w:rsidRPr="0031708B">
              <w:rPr>
                <w:rFonts w:asciiTheme="minorHAnsi" w:hAnsiTheme="minorHAnsi" w:cstheme="minorHAnsi"/>
                <w:sz w:val="22"/>
                <w:szCs w:val="22"/>
                <w:lang w:val="en-GB"/>
              </w:rPr>
              <w:t>0</w:t>
            </w:r>
            <w:r w:rsidR="007454BF" w:rsidRPr="0031708B">
              <w:rPr>
                <w:rFonts w:asciiTheme="minorHAnsi" w:hAnsiTheme="minorHAnsi" w:cstheme="minorHAnsi"/>
                <w:sz w:val="22"/>
                <w:szCs w:val="22"/>
                <w:lang w:val="en-GB"/>
              </w:rPr>
              <w:t>,</w:t>
            </w:r>
            <w:r w:rsidR="00B9225C" w:rsidRPr="0031708B">
              <w:rPr>
                <w:rFonts w:asciiTheme="minorHAnsi" w:hAnsiTheme="minorHAnsi" w:cstheme="minorHAnsi"/>
                <w:sz w:val="22"/>
                <w:szCs w:val="22"/>
                <w:lang w:val="en-GB"/>
              </w:rPr>
              <w:t>583</w:t>
            </w:r>
          </w:p>
        </w:tc>
      </w:tr>
      <w:tr w:rsidR="0064214C" w:rsidRPr="0031708B" w14:paraId="13E5F616" w14:textId="77777777" w:rsidTr="001C44EB">
        <w:tc>
          <w:tcPr>
            <w:tcW w:w="9098" w:type="dxa"/>
            <w:gridSpan w:val="2"/>
            <w:tcBorders>
              <w:bottom w:val="single" w:sz="4" w:space="0" w:color="auto"/>
            </w:tcBorders>
          </w:tcPr>
          <w:p w14:paraId="2B69C637" w14:textId="4E035EF8" w:rsidR="00D52860" w:rsidRPr="0031708B" w:rsidRDefault="00D52860" w:rsidP="00A445F6">
            <w:pPr>
              <w:jc w:val="both"/>
              <w:rPr>
                <w:rFonts w:asciiTheme="minorHAnsi" w:hAnsiTheme="minorHAnsi" w:cstheme="minorHAnsi"/>
                <w:sz w:val="22"/>
                <w:szCs w:val="22"/>
                <w:lang w:val="en-GB"/>
              </w:rPr>
            </w:pPr>
            <w:r w:rsidRPr="0031708B">
              <w:rPr>
                <w:rFonts w:asciiTheme="minorHAnsi" w:hAnsiTheme="minorHAnsi" w:cstheme="minorHAnsi"/>
                <w:snapToGrid/>
                <w:spacing w:val="-2"/>
                <w:sz w:val="22"/>
                <w:szCs w:val="22"/>
                <w:lang w:val="en-GB"/>
              </w:rPr>
              <w:t>Total Amount Approved:</w:t>
            </w:r>
            <w:r w:rsidRPr="0031708B">
              <w:rPr>
                <w:rFonts w:asciiTheme="minorHAnsi" w:hAnsiTheme="minorHAnsi" w:cstheme="minorHAnsi"/>
                <w:sz w:val="22"/>
                <w:szCs w:val="22"/>
                <w:lang w:val="en-GB"/>
              </w:rPr>
              <w:t xml:space="preserve"> </w:t>
            </w:r>
            <w:r w:rsidRPr="0031708B">
              <w:rPr>
                <w:rFonts w:asciiTheme="minorHAnsi" w:hAnsiTheme="minorHAnsi" w:cstheme="minorHAnsi"/>
                <w:snapToGrid/>
                <w:spacing w:val="-2"/>
                <w:sz w:val="22"/>
                <w:szCs w:val="22"/>
                <w:lang w:val="en-GB"/>
              </w:rPr>
              <w:t>US $</w:t>
            </w:r>
          </w:p>
        </w:tc>
      </w:tr>
      <w:tr w:rsidR="0064214C" w:rsidRPr="0031708B" w14:paraId="21CB4B72" w14:textId="77777777" w:rsidTr="00004129">
        <w:trPr>
          <w:trHeight w:val="3815"/>
        </w:trPr>
        <w:tc>
          <w:tcPr>
            <w:tcW w:w="9098" w:type="dxa"/>
            <w:gridSpan w:val="2"/>
          </w:tcPr>
          <w:tbl>
            <w:tblPr>
              <w:tblW w:w="8755" w:type="dxa"/>
              <w:tblLook w:val="0000" w:firstRow="0" w:lastRow="0" w:firstColumn="0" w:lastColumn="0" w:noHBand="0" w:noVBand="0"/>
            </w:tblPr>
            <w:tblGrid>
              <w:gridCol w:w="3292"/>
              <w:gridCol w:w="1800"/>
              <w:gridCol w:w="236"/>
              <w:gridCol w:w="844"/>
              <w:gridCol w:w="222"/>
              <w:gridCol w:w="2361"/>
            </w:tblGrid>
            <w:tr w:rsidR="00004129" w:rsidRPr="0031708B" w14:paraId="016BF75E" w14:textId="77777777" w:rsidTr="00004129">
              <w:trPr>
                <w:trHeight w:val="519"/>
              </w:trPr>
              <w:tc>
                <w:tcPr>
                  <w:tcW w:w="3292" w:type="dxa"/>
                </w:tcPr>
                <w:p w14:paraId="781E761E" w14:textId="77777777" w:rsidR="00D52860" w:rsidRPr="0031708B" w:rsidRDefault="00D52860" w:rsidP="00A445F6">
                  <w:pPr>
                    <w:tabs>
                      <w:tab w:val="left" w:pos="-1440"/>
                      <w:tab w:val="left" w:pos="-720"/>
                      <w:tab w:val="left" w:pos="0"/>
                      <w:tab w:val="left" w:pos="2160"/>
                      <w:tab w:val="left" w:pos="5400"/>
                      <w:tab w:val="left" w:pos="7920"/>
                    </w:tabs>
                    <w:suppressAutoHyphens/>
                    <w:ind w:right="-432"/>
                    <w:jc w:val="both"/>
                    <w:rPr>
                      <w:rFonts w:asciiTheme="minorHAnsi" w:hAnsiTheme="minorHAnsi" w:cstheme="minorHAnsi"/>
                      <w:spacing w:val="-2"/>
                      <w:sz w:val="22"/>
                      <w:szCs w:val="22"/>
                      <w:lang w:val="en-GB"/>
                    </w:rPr>
                  </w:pPr>
                </w:p>
              </w:tc>
              <w:tc>
                <w:tcPr>
                  <w:tcW w:w="1800" w:type="dxa"/>
                </w:tcPr>
                <w:p w14:paraId="5DB39E32" w14:textId="77777777" w:rsidR="00D52860" w:rsidRPr="0031708B" w:rsidRDefault="00D52860" w:rsidP="00A445F6">
                  <w:pPr>
                    <w:spacing w:line="360" w:lineRule="auto"/>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Name/Title</w:t>
                  </w:r>
                </w:p>
              </w:tc>
              <w:tc>
                <w:tcPr>
                  <w:tcW w:w="236" w:type="dxa"/>
                </w:tcPr>
                <w:p w14:paraId="4EC8C186" w14:textId="77777777" w:rsidR="00D52860" w:rsidRPr="0031708B" w:rsidRDefault="00D52860" w:rsidP="00A445F6">
                  <w:pPr>
                    <w:tabs>
                      <w:tab w:val="left" w:pos="2160"/>
                    </w:tabs>
                    <w:spacing w:line="360" w:lineRule="auto"/>
                    <w:jc w:val="both"/>
                    <w:rPr>
                      <w:rFonts w:asciiTheme="minorHAnsi" w:hAnsiTheme="minorHAnsi" w:cstheme="minorHAnsi"/>
                      <w:snapToGrid/>
                      <w:spacing w:val="-2"/>
                      <w:sz w:val="22"/>
                      <w:szCs w:val="22"/>
                      <w:lang w:val="en-GB"/>
                    </w:rPr>
                  </w:pPr>
                </w:p>
              </w:tc>
              <w:tc>
                <w:tcPr>
                  <w:tcW w:w="844" w:type="dxa"/>
                </w:tcPr>
                <w:p w14:paraId="6C64E985" w14:textId="77777777" w:rsidR="00D52860" w:rsidRPr="0031708B" w:rsidRDefault="00D52860" w:rsidP="00A445F6">
                  <w:pPr>
                    <w:tabs>
                      <w:tab w:val="left" w:pos="-108"/>
                      <w:tab w:val="left" w:pos="2160"/>
                    </w:tabs>
                    <w:spacing w:line="360" w:lineRule="auto"/>
                    <w:ind w:left="-116"/>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Date</w:t>
                  </w:r>
                </w:p>
              </w:tc>
              <w:tc>
                <w:tcPr>
                  <w:tcW w:w="222" w:type="dxa"/>
                </w:tcPr>
                <w:p w14:paraId="765F7326" w14:textId="77777777" w:rsidR="00D52860" w:rsidRPr="0031708B" w:rsidRDefault="00D52860" w:rsidP="00A445F6">
                  <w:pPr>
                    <w:tabs>
                      <w:tab w:val="left" w:pos="2160"/>
                    </w:tabs>
                    <w:spacing w:line="360" w:lineRule="auto"/>
                    <w:jc w:val="both"/>
                    <w:rPr>
                      <w:rFonts w:asciiTheme="minorHAnsi" w:hAnsiTheme="minorHAnsi" w:cstheme="minorHAnsi"/>
                      <w:snapToGrid/>
                      <w:spacing w:val="-2"/>
                      <w:sz w:val="22"/>
                      <w:szCs w:val="22"/>
                      <w:lang w:val="en-GB"/>
                    </w:rPr>
                  </w:pPr>
                </w:p>
              </w:tc>
              <w:tc>
                <w:tcPr>
                  <w:tcW w:w="2361" w:type="dxa"/>
                </w:tcPr>
                <w:p w14:paraId="6933C07A" w14:textId="77777777" w:rsidR="00D52860" w:rsidRPr="0031708B" w:rsidRDefault="00D52860" w:rsidP="00A445F6">
                  <w:pPr>
                    <w:tabs>
                      <w:tab w:val="left" w:pos="2160"/>
                    </w:tabs>
                    <w:spacing w:line="360" w:lineRule="auto"/>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Signature</w:t>
                  </w:r>
                </w:p>
              </w:tc>
            </w:tr>
            <w:tr w:rsidR="00004129" w:rsidRPr="0031708B" w14:paraId="001DF428" w14:textId="77777777" w:rsidTr="00004129">
              <w:trPr>
                <w:trHeight w:val="200"/>
              </w:trPr>
              <w:tc>
                <w:tcPr>
                  <w:tcW w:w="3292" w:type="dxa"/>
                </w:tcPr>
                <w:p w14:paraId="25FD8BF8" w14:textId="4C93F957" w:rsidR="00D52860" w:rsidRPr="0031708B" w:rsidRDefault="00D52860" w:rsidP="00A445F6">
                  <w:pPr>
                    <w:spacing w:line="360" w:lineRule="auto"/>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Focal Point of</w:t>
                  </w:r>
                  <w:r w:rsidR="00004129" w:rsidRPr="0031708B">
                    <w:rPr>
                      <w:rFonts w:asciiTheme="minorHAnsi" w:hAnsiTheme="minorHAnsi" w:cstheme="minorHAnsi"/>
                      <w:snapToGrid/>
                      <w:spacing w:val="-2"/>
                      <w:sz w:val="22"/>
                      <w:szCs w:val="22"/>
                      <w:lang w:val="en-GB"/>
                    </w:rPr>
                    <w:t xml:space="preserve"> </w:t>
                  </w:r>
                  <w:r w:rsidRPr="0031708B">
                    <w:rPr>
                      <w:rFonts w:asciiTheme="minorHAnsi" w:hAnsiTheme="minorHAnsi" w:cstheme="minorHAnsi"/>
                      <w:snapToGrid/>
                      <w:spacing w:val="-2"/>
                      <w:sz w:val="22"/>
                      <w:szCs w:val="22"/>
                      <w:lang w:val="en-GB"/>
                    </w:rPr>
                    <w:t>Participating UN Organi</w:t>
                  </w:r>
                  <w:r w:rsidR="00004129" w:rsidRPr="0031708B">
                    <w:rPr>
                      <w:rFonts w:asciiTheme="minorHAnsi" w:hAnsiTheme="minorHAnsi" w:cstheme="minorHAnsi"/>
                      <w:snapToGrid/>
                      <w:spacing w:val="-2"/>
                      <w:sz w:val="22"/>
                      <w:szCs w:val="22"/>
                      <w:lang w:val="en-GB"/>
                    </w:rPr>
                    <w:t>s</w:t>
                  </w:r>
                  <w:r w:rsidRPr="0031708B">
                    <w:rPr>
                      <w:rFonts w:asciiTheme="minorHAnsi" w:hAnsiTheme="minorHAnsi" w:cstheme="minorHAnsi"/>
                      <w:snapToGrid/>
                      <w:spacing w:val="-2"/>
                      <w:sz w:val="22"/>
                      <w:szCs w:val="22"/>
                      <w:lang w:val="en-GB"/>
                    </w:rPr>
                    <w:t>ation</w:t>
                  </w:r>
                  <w:r w:rsidR="00544DED" w:rsidRPr="0031708B">
                    <w:rPr>
                      <w:rFonts w:asciiTheme="minorHAnsi" w:hAnsiTheme="minorHAnsi" w:cstheme="minorHAnsi"/>
                      <w:snapToGrid/>
                      <w:spacing w:val="-2"/>
                      <w:sz w:val="22"/>
                      <w:szCs w:val="22"/>
                      <w:lang w:val="en-GB"/>
                    </w:rPr>
                    <w:t>s</w:t>
                  </w:r>
                  <w:r w:rsidRPr="0031708B">
                    <w:rPr>
                      <w:rFonts w:asciiTheme="minorHAnsi" w:hAnsiTheme="minorHAnsi" w:cstheme="minorHAnsi"/>
                      <w:snapToGrid/>
                      <w:spacing w:val="-2"/>
                      <w:sz w:val="22"/>
                      <w:szCs w:val="22"/>
                      <w:lang w:val="en-GB"/>
                    </w:rPr>
                    <w:t xml:space="preserve"> receiving funds:</w:t>
                  </w:r>
                </w:p>
              </w:tc>
              <w:tc>
                <w:tcPr>
                  <w:tcW w:w="1800" w:type="dxa"/>
                  <w:tcBorders>
                    <w:bottom w:val="single" w:sz="4" w:space="0" w:color="auto"/>
                  </w:tcBorders>
                </w:tcPr>
                <w:p w14:paraId="4ED23196" w14:textId="58822742" w:rsidR="007454BF" w:rsidRPr="0031708B" w:rsidRDefault="007454BF" w:rsidP="00A445F6">
                  <w:pPr>
                    <w:jc w:val="both"/>
                    <w:rPr>
                      <w:rFonts w:asciiTheme="minorHAnsi" w:hAnsiTheme="minorHAnsi" w:cstheme="minorHAnsi"/>
                      <w:snapToGrid/>
                      <w:spacing w:val="-2"/>
                      <w:sz w:val="22"/>
                      <w:szCs w:val="22"/>
                      <w:lang w:val="fr-FR"/>
                    </w:rPr>
                  </w:pPr>
                  <w:r w:rsidRPr="0031708B">
                    <w:rPr>
                      <w:rFonts w:asciiTheme="minorHAnsi" w:hAnsiTheme="minorHAnsi" w:cstheme="minorHAnsi"/>
                      <w:snapToGrid/>
                      <w:spacing w:val="-2"/>
                      <w:sz w:val="22"/>
                      <w:szCs w:val="22"/>
                      <w:lang w:val="fr-FR"/>
                    </w:rPr>
                    <w:t xml:space="preserve">Yves Sassenrath </w:t>
                  </w:r>
                  <w:r w:rsidR="00FA2DD3">
                    <w:rPr>
                      <w:rFonts w:asciiTheme="minorHAnsi" w:hAnsiTheme="minorHAnsi" w:cstheme="minorHAnsi"/>
                      <w:snapToGrid/>
                      <w:spacing w:val="-2"/>
                      <w:sz w:val="22"/>
                      <w:szCs w:val="22"/>
                      <w:lang w:val="fr-FR"/>
                    </w:rPr>
                    <w:t>(</w:t>
                  </w:r>
                  <w:r w:rsidR="00FA2DD3" w:rsidRPr="0031708B">
                    <w:rPr>
                      <w:rFonts w:asciiTheme="minorHAnsi" w:hAnsiTheme="minorHAnsi" w:cstheme="minorHAnsi"/>
                      <w:snapToGrid/>
                      <w:spacing w:val="-2"/>
                      <w:sz w:val="22"/>
                      <w:szCs w:val="22"/>
                      <w:lang w:val="en-US"/>
                    </w:rPr>
                    <w:t>UNFPA</w:t>
                  </w:r>
                  <w:r w:rsidR="00FA2DD3">
                    <w:rPr>
                      <w:rFonts w:asciiTheme="minorHAnsi" w:hAnsiTheme="minorHAnsi" w:cstheme="minorHAnsi"/>
                      <w:snapToGrid/>
                      <w:spacing w:val="-2"/>
                      <w:sz w:val="22"/>
                      <w:szCs w:val="22"/>
                      <w:lang w:val="en-US"/>
                    </w:rPr>
                    <w:t>)</w:t>
                  </w:r>
                </w:p>
                <w:p w14:paraId="1F20634A" w14:textId="5343DAAB" w:rsidR="006D270E" w:rsidRPr="0031708B" w:rsidRDefault="006D270E" w:rsidP="00A445F6">
                  <w:pPr>
                    <w:spacing w:line="360" w:lineRule="auto"/>
                    <w:jc w:val="both"/>
                    <w:rPr>
                      <w:rFonts w:asciiTheme="minorHAnsi" w:hAnsiTheme="minorHAnsi" w:cstheme="minorHAnsi"/>
                      <w:snapToGrid/>
                      <w:spacing w:val="-2"/>
                      <w:sz w:val="22"/>
                      <w:szCs w:val="22"/>
                      <w:lang w:val="en-GB"/>
                    </w:rPr>
                  </w:pPr>
                </w:p>
              </w:tc>
              <w:tc>
                <w:tcPr>
                  <w:tcW w:w="236" w:type="dxa"/>
                </w:tcPr>
                <w:p w14:paraId="388DC2BF" w14:textId="72DC11BC" w:rsidR="00D52860" w:rsidRPr="0031708B" w:rsidRDefault="00D52860" w:rsidP="00A445F6">
                  <w:pPr>
                    <w:spacing w:line="360" w:lineRule="auto"/>
                    <w:jc w:val="both"/>
                    <w:rPr>
                      <w:rFonts w:asciiTheme="minorHAnsi" w:hAnsiTheme="minorHAnsi" w:cstheme="minorHAnsi"/>
                      <w:snapToGrid/>
                      <w:spacing w:val="-2"/>
                      <w:sz w:val="22"/>
                      <w:szCs w:val="22"/>
                      <w:lang w:val="en-GB"/>
                    </w:rPr>
                  </w:pPr>
                </w:p>
              </w:tc>
              <w:tc>
                <w:tcPr>
                  <w:tcW w:w="844" w:type="dxa"/>
                </w:tcPr>
                <w:p w14:paraId="3174E5B4" w14:textId="77777777" w:rsidR="00D52860" w:rsidRPr="0031708B" w:rsidRDefault="00D52860" w:rsidP="00A445F6">
                  <w:pPr>
                    <w:tabs>
                      <w:tab w:val="left" w:pos="-108"/>
                    </w:tabs>
                    <w:spacing w:line="360" w:lineRule="auto"/>
                    <w:jc w:val="both"/>
                    <w:rPr>
                      <w:rFonts w:asciiTheme="minorHAnsi" w:hAnsiTheme="minorHAnsi" w:cstheme="minorHAnsi"/>
                      <w:snapToGrid/>
                      <w:spacing w:val="-2"/>
                      <w:sz w:val="22"/>
                      <w:szCs w:val="22"/>
                      <w:lang w:val="en-GB"/>
                    </w:rPr>
                  </w:pPr>
                </w:p>
              </w:tc>
              <w:tc>
                <w:tcPr>
                  <w:tcW w:w="222" w:type="dxa"/>
                </w:tcPr>
                <w:p w14:paraId="6C9CF11F" w14:textId="77777777" w:rsidR="00D52860" w:rsidRPr="0031708B" w:rsidRDefault="00D52860" w:rsidP="00A445F6">
                  <w:pPr>
                    <w:spacing w:line="360" w:lineRule="auto"/>
                    <w:jc w:val="both"/>
                    <w:rPr>
                      <w:rFonts w:asciiTheme="minorHAnsi" w:hAnsiTheme="minorHAnsi" w:cstheme="minorHAnsi"/>
                      <w:snapToGrid/>
                      <w:spacing w:val="-2"/>
                      <w:sz w:val="22"/>
                      <w:szCs w:val="22"/>
                      <w:lang w:val="en-GB"/>
                    </w:rPr>
                  </w:pPr>
                </w:p>
              </w:tc>
              <w:tc>
                <w:tcPr>
                  <w:tcW w:w="2361" w:type="dxa"/>
                </w:tcPr>
                <w:p w14:paraId="5BDB1E15" w14:textId="77777777" w:rsidR="00D52860" w:rsidRPr="0031708B" w:rsidRDefault="00D52860" w:rsidP="00A445F6">
                  <w:pPr>
                    <w:spacing w:line="360" w:lineRule="auto"/>
                    <w:jc w:val="both"/>
                    <w:rPr>
                      <w:rFonts w:asciiTheme="minorHAnsi" w:hAnsiTheme="minorHAnsi" w:cstheme="minorHAnsi"/>
                      <w:snapToGrid/>
                      <w:spacing w:val="-2"/>
                      <w:sz w:val="22"/>
                      <w:szCs w:val="22"/>
                      <w:lang w:val="en-GB"/>
                    </w:rPr>
                  </w:pPr>
                </w:p>
              </w:tc>
            </w:tr>
            <w:tr w:rsidR="00FA2DD3" w:rsidRPr="0031708B" w14:paraId="262510F3" w14:textId="77777777" w:rsidTr="00004129">
              <w:trPr>
                <w:trHeight w:val="212"/>
              </w:trPr>
              <w:tc>
                <w:tcPr>
                  <w:tcW w:w="3292" w:type="dxa"/>
                </w:tcPr>
                <w:p w14:paraId="7A5DED0D" w14:textId="7411CA39" w:rsidR="00FA2DD3" w:rsidRPr="0031708B" w:rsidRDefault="00FA2DD3" w:rsidP="00FA2DD3">
                  <w:pPr>
                    <w:spacing w:line="360" w:lineRule="auto"/>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Focal Point of Participating UN Organisations receiving funds:</w:t>
                  </w:r>
                </w:p>
              </w:tc>
              <w:tc>
                <w:tcPr>
                  <w:tcW w:w="1800" w:type="dxa"/>
                  <w:tcBorders>
                    <w:bottom w:val="single" w:sz="4" w:space="0" w:color="auto"/>
                  </w:tcBorders>
                </w:tcPr>
                <w:p w14:paraId="005C014A" w14:textId="3D1050D0" w:rsidR="00FA2DD3" w:rsidRPr="0031708B" w:rsidRDefault="00FA2DD3" w:rsidP="00FA2DD3">
                  <w:pPr>
                    <w:jc w:val="both"/>
                    <w:rPr>
                      <w:rFonts w:asciiTheme="minorHAnsi" w:hAnsiTheme="minorHAnsi" w:cstheme="minorHAnsi"/>
                      <w:snapToGrid/>
                      <w:spacing w:val="-2"/>
                      <w:sz w:val="22"/>
                      <w:szCs w:val="22"/>
                      <w:lang w:val="en-GB"/>
                    </w:rPr>
                  </w:pPr>
                  <w:r w:rsidRPr="0031708B">
                    <w:rPr>
                      <w:rFonts w:asciiTheme="minorHAnsi" w:hAnsiTheme="minorHAnsi" w:cstheme="minorHAnsi"/>
                      <w:snapToGrid/>
                      <w:spacing w:val="-2"/>
                      <w:sz w:val="22"/>
                      <w:szCs w:val="22"/>
                      <w:lang w:val="en-GB"/>
                    </w:rPr>
                    <w:t>Fabiola</w:t>
                  </w:r>
                  <w:r>
                    <w:rPr>
                      <w:rFonts w:asciiTheme="minorHAnsi" w:hAnsiTheme="minorHAnsi" w:cstheme="minorHAnsi"/>
                      <w:snapToGrid/>
                      <w:spacing w:val="-2"/>
                      <w:sz w:val="22"/>
                      <w:szCs w:val="22"/>
                      <w:lang w:val="en-GB"/>
                    </w:rPr>
                    <w:t xml:space="preserve"> </w:t>
                  </w:r>
                  <w:r w:rsidRPr="0031708B">
                    <w:rPr>
                      <w:rFonts w:asciiTheme="minorHAnsi" w:hAnsiTheme="minorHAnsi" w:cstheme="minorHAnsi"/>
                      <w:snapToGrid/>
                      <w:spacing w:val="-2"/>
                      <w:sz w:val="22"/>
                      <w:szCs w:val="22"/>
                      <w:lang w:val="en-GB"/>
                    </w:rPr>
                    <w:t>Ngeruka</w:t>
                  </w:r>
                  <w:r>
                    <w:rPr>
                      <w:rFonts w:asciiTheme="minorHAnsi" w:hAnsiTheme="minorHAnsi" w:cstheme="minorHAnsi"/>
                      <w:snapToGrid/>
                      <w:spacing w:val="-2"/>
                      <w:sz w:val="22"/>
                      <w:szCs w:val="22"/>
                      <w:lang w:val="en-GB"/>
                    </w:rPr>
                    <w:t xml:space="preserve"> (MINUSMA)</w:t>
                  </w:r>
                </w:p>
              </w:tc>
              <w:tc>
                <w:tcPr>
                  <w:tcW w:w="236" w:type="dxa"/>
                </w:tcPr>
                <w:p w14:paraId="64AA2735" w14:textId="77777777" w:rsidR="00FA2DD3" w:rsidRPr="0031708B" w:rsidRDefault="00FA2DD3" w:rsidP="00FA2DD3">
                  <w:pPr>
                    <w:spacing w:line="360" w:lineRule="auto"/>
                    <w:jc w:val="both"/>
                    <w:rPr>
                      <w:rFonts w:asciiTheme="minorHAnsi" w:hAnsiTheme="minorHAnsi" w:cstheme="minorHAnsi"/>
                      <w:snapToGrid/>
                      <w:spacing w:val="-2"/>
                      <w:sz w:val="22"/>
                      <w:szCs w:val="22"/>
                      <w:lang w:val="en-GB"/>
                    </w:rPr>
                  </w:pPr>
                </w:p>
              </w:tc>
              <w:tc>
                <w:tcPr>
                  <w:tcW w:w="844" w:type="dxa"/>
                  <w:tcBorders>
                    <w:top w:val="single" w:sz="4" w:space="0" w:color="auto"/>
                    <w:bottom w:val="single" w:sz="6" w:space="0" w:color="auto"/>
                  </w:tcBorders>
                </w:tcPr>
                <w:p w14:paraId="6EAF065A" w14:textId="77777777" w:rsidR="00FA2DD3" w:rsidRPr="0031708B" w:rsidRDefault="00FA2DD3" w:rsidP="00FA2DD3">
                  <w:pPr>
                    <w:tabs>
                      <w:tab w:val="left" w:pos="-108"/>
                    </w:tabs>
                    <w:spacing w:line="360" w:lineRule="auto"/>
                    <w:jc w:val="both"/>
                    <w:rPr>
                      <w:rFonts w:asciiTheme="minorHAnsi" w:hAnsiTheme="minorHAnsi" w:cstheme="minorHAnsi"/>
                      <w:snapToGrid/>
                      <w:spacing w:val="-2"/>
                      <w:sz w:val="22"/>
                      <w:szCs w:val="22"/>
                      <w:lang w:val="en-GB"/>
                    </w:rPr>
                  </w:pPr>
                </w:p>
              </w:tc>
              <w:tc>
                <w:tcPr>
                  <w:tcW w:w="222" w:type="dxa"/>
                </w:tcPr>
                <w:p w14:paraId="4B939AB6" w14:textId="77777777" w:rsidR="00FA2DD3" w:rsidRPr="0031708B" w:rsidRDefault="00FA2DD3" w:rsidP="00FA2DD3">
                  <w:pPr>
                    <w:spacing w:line="360" w:lineRule="auto"/>
                    <w:jc w:val="both"/>
                    <w:rPr>
                      <w:rFonts w:asciiTheme="minorHAnsi" w:hAnsiTheme="minorHAnsi" w:cstheme="minorHAnsi"/>
                      <w:snapToGrid/>
                      <w:spacing w:val="-2"/>
                      <w:sz w:val="22"/>
                      <w:szCs w:val="22"/>
                      <w:lang w:val="en-GB"/>
                    </w:rPr>
                  </w:pPr>
                </w:p>
              </w:tc>
              <w:tc>
                <w:tcPr>
                  <w:tcW w:w="2361" w:type="dxa"/>
                  <w:tcBorders>
                    <w:top w:val="single" w:sz="4" w:space="0" w:color="auto"/>
                    <w:bottom w:val="single" w:sz="6" w:space="0" w:color="auto"/>
                  </w:tcBorders>
                </w:tcPr>
                <w:p w14:paraId="78A3273C" w14:textId="1F534FEA" w:rsidR="00FA2DD3" w:rsidRPr="0031708B" w:rsidRDefault="00FA2DD3" w:rsidP="00FA2DD3">
                  <w:pPr>
                    <w:spacing w:line="360" w:lineRule="auto"/>
                    <w:jc w:val="both"/>
                    <w:rPr>
                      <w:rFonts w:asciiTheme="minorHAnsi" w:hAnsiTheme="minorHAnsi" w:cstheme="minorHAnsi"/>
                      <w:snapToGrid/>
                      <w:spacing w:val="-2"/>
                      <w:sz w:val="22"/>
                      <w:szCs w:val="22"/>
                      <w:lang w:val="en-GB"/>
                    </w:rPr>
                  </w:pPr>
                </w:p>
              </w:tc>
            </w:tr>
          </w:tbl>
          <w:p w14:paraId="0901B6B7" w14:textId="77777777" w:rsidR="00D52860" w:rsidRPr="0031708B" w:rsidRDefault="00D52860" w:rsidP="00A445F6">
            <w:pPr>
              <w:jc w:val="both"/>
              <w:rPr>
                <w:rFonts w:asciiTheme="minorHAnsi" w:hAnsiTheme="minorHAnsi" w:cstheme="minorHAnsi"/>
                <w:sz w:val="22"/>
                <w:szCs w:val="22"/>
                <w:lang w:val="en-GB"/>
              </w:rPr>
            </w:pPr>
          </w:p>
        </w:tc>
      </w:tr>
    </w:tbl>
    <w:p w14:paraId="417089B5" w14:textId="4F080490" w:rsidR="00EA391E" w:rsidRPr="0031708B" w:rsidRDefault="00EA391E" w:rsidP="00A445F6">
      <w:pPr>
        <w:jc w:val="both"/>
        <w:rPr>
          <w:rFonts w:asciiTheme="minorHAnsi" w:hAnsiTheme="minorHAnsi" w:cstheme="minorHAnsi"/>
          <w:snapToGrid/>
          <w:spacing w:val="-2"/>
          <w:sz w:val="22"/>
          <w:szCs w:val="22"/>
          <w:lang w:val="en-GB"/>
        </w:rPr>
        <w:sectPr w:rsidR="00EA391E" w:rsidRPr="0031708B" w:rsidSect="0064214C">
          <w:pgSz w:w="11906" w:h="16838"/>
          <w:pgMar w:top="740" w:right="1440" w:bottom="1440" w:left="1440" w:header="720" w:footer="720" w:gutter="0"/>
          <w:cols w:space="720"/>
          <w:docGrid w:linePitch="360"/>
        </w:sectPr>
      </w:pPr>
    </w:p>
    <w:p w14:paraId="27839E2C" w14:textId="4826E594" w:rsidR="00A37A68" w:rsidRPr="0031708B" w:rsidRDefault="009857C1" w:rsidP="00A445F6">
      <w:pPr>
        <w:jc w:val="both"/>
        <w:rPr>
          <w:rFonts w:asciiTheme="minorHAnsi" w:hAnsiTheme="minorHAnsi" w:cstheme="minorHAnsi"/>
          <w:sz w:val="22"/>
          <w:szCs w:val="22"/>
          <w:lang w:val="en-GB"/>
        </w:rPr>
      </w:pPr>
      <w:r w:rsidRPr="0031708B">
        <w:rPr>
          <w:rFonts w:asciiTheme="minorHAnsi" w:hAnsiTheme="minorHAnsi" w:cstheme="minorHAnsi"/>
          <w:noProof/>
          <w:color w:val="FFFFFF" w:themeColor="background1"/>
          <w:sz w:val="22"/>
          <w:szCs w:val="22"/>
          <w:lang w:val="en-GB"/>
        </w:rPr>
        <w:lastRenderedPageBreak/>
        <w:drawing>
          <wp:anchor distT="0" distB="0" distL="114300" distR="114300" simplePos="0" relativeHeight="251658240" behindDoc="0" locked="0" layoutInCell="1" allowOverlap="1" wp14:anchorId="6D16D1B4" wp14:editId="0F55CCA5">
            <wp:simplePos x="0" y="0"/>
            <wp:positionH relativeFrom="column">
              <wp:posOffset>1543050</wp:posOffset>
            </wp:positionH>
            <wp:positionV relativeFrom="paragraph">
              <wp:posOffset>0</wp:posOffset>
            </wp:positionV>
            <wp:extent cx="5266690" cy="1083310"/>
            <wp:effectExtent l="0" t="0" r="3810" b="0"/>
            <wp:wrapSquare wrapText="bothSides"/>
            <wp:docPr id="5" name="Picture 4" descr="conflict_a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onflict_action.jpg"/>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5266690" cy="1083310"/>
                    </a:xfrm>
                    <a:prstGeom prst="rect">
                      <a:avLst/>
                    </a:prstGeom>
                  </pic:spPr>
                </pic:pic>
              </a:graphicData>
            </a:graphic>
            <wp14:sizeRelH relativeFrom="page">
              <wp14:pctWidth>0</wp14:pctWidth>
            </wp14:sizeRelH>
            <wp14:sizeRelV relativeFrom="page">
              <wp14:pctHeight>0</wp14:pctHeight>
            </wp14:sizeRelV>
          </wp:anchor>
        </w:drawing>
      </w:r>
    </w:p>
    <w:p w14:paraId="66DFEEF1" w14:textId="52003EAE" w:rsidR="001D1CC7" w:rsidRPr="0031708B" w:rsidRDefault="001D1CC7" w:rsidP="00A445F6">
      <w:pPr>
        <w:jc w:val="both"/>
        <w:rPr>
          <w:rFonts w:asciiTheme="minorHAnsi" w:hAnsiTheme="minorHAnsi" w:cstheme="minorHAnsi"/>
          <w:sz w:val="22"/>
          <w:szCs w:val="22"/>
          <w:lang w:val="en-GB"/>
        </w:rPr>
      </w:pPr>
    </w:p>
    <w:p w14:paraId="6E717CCA" w14:textId="12CD3A96" w:rsidR="00291A7E" w:rsidRPr="0031708B" w:rsidRDefault="00291A7E" w:rsidP="00A445F6">
      <w:pPr>
        <w:jc w:val="both"/>
        <w:rPr>
          <w:rFonts w:asciiTheme="minorHAnsi" w:hAnsiTheme="minorHAnsi" w:cstheme="minorHAnsi"/>
          <w:sz w:val="22"/>
          <w:szCs w:val="22"/>
          <w:lang w:val="en-GB"/>
        </w:rPr>
      </w:pPr>
    </w:p>
    <w:p w14:paraId="0E28C952" w14:textId="3C204030" w:rsidR="00291A7E" w:rsidRPr="0031708B" w:rsidRDefault="00291A7E" w:rsidP="00A445F6">
      <w:pPr>
        <w:jc w:val="both"/>
        <w:rPr>
          <w:rFonts w:asciiTheme="minorHAnsi" w:hAnsiTheme="minorHAnsi" w:cstheme="minorHAnsi"/>
          <w:sz w:val="22"/>
          <w:szCs w:val="22"/>
          <w:lang w:val="en-GB"/>
        </w:rPr>
      </w:pPr>
    </w:p>
    <w:p w14:paraId="3C4B468E" w14:textId="2EDE9C9D" w:rsidR="00291A7E" w:rsidRPr="0031708B" w:rsidRDefault="00291A7E" w:rsidP="00A445F6">
      <w:pPr>
        <w:jc w:val="both"/>
        <w:rPr>
          <w:rFonts w:asciiTheme="minorHAnsi" w:hAnsiTheme="minorHAnsi" w:cstheme="minorHAnsi"/>
          <w:sz w:val="22"/>
          <w:szCs w:val="22"/>
          <w:lang w:val="en-GB"/>
        </w:rPr>
      </w:pPr>
    </w:p>
    <w:p w14:paraId="123882A8" w14:textId="77777777" w:rsidR="00291A7E" w:rsidRPr="0031708B" w:rsidRDefault="00291A7E" w:rsidP="00A445F6">
      <w:pPr>
        <w:jc w:val="both"/>
        <w:rPr>
          <w:rFonts w:asciiTheme="minorHAnsi" w:hAnsiTheme="minorHAnsi" w:cstheme="minorHAnsi"/>
          <w:sz w:val="22"/>
          <w:szCs w:val="22"/>
          <w:lang w:val="en-GB"/>
        </w:rPr>
      </w:pPr>
    </w:p>
    <w:p w14:paraId="085BD113" w14:textId="77777777" w:rsidR="00D449B9" w:rsidRPr="0031708B" w:rsidRDefault="00D449B9" w:rsidP="00A445F6">
      <w:pPr>
        <w:jc w:val="both"/>
        <w:rPr>
          <w:rFonts w:asciiTheme="minorHAnsi" w:hAnsiTheme="minorHAnsi" w:cstheme="minorHAnsi"/>
          <w:sz w:val="22"/>
          <w:szCs w:val="22"/>
          <w:lang w:val="en-GB"/>
        </w:rPr>
      </w:pPr>
    </w:p>
    <w:p w14:paraId="2D2B0382" w14:textId="1C5F9B0C" w:rsidR="00291A7E" w:rsidRPr="0031708B" w:rsidRDefault="00291A7E" w:rsidP="00A445F6">
      <w:pPr>
        <w:jc w:val="both"/>
        <w:rPr>
          <w:rFonts w:asciiTheme="minorHAnsi" w:hAnsiTheme="minorHAnsi" w:cstheme="minorHAnsi"/>
          <w:sz w:val="22"/>
          <w:szCs w:val="22"/>
          <w:lang w:val="en-GB"/>
        </w:rPr>
      </w:pPr>
      <w:r w:rsidRPr="0031708B">
        <w:rPr>
          <w:rFonts w:asciiTheme="minorHAnsi" w:hAnsiTheme="minorHAnsi" w:cstheme="minorHAnsi"/>
          <w:sz w:val="22"/>
          <w:szCs w:val="22"/>
          <w:lang w:val="en-GB"/>
        </w:rPr>
        <w:t>Annex 1: Project Results Framework</w:t>
      </w:r>
    </w:p>
    <w:p w14:paraId="4BA6F19C" w14:textId="77777777" w:rsidR="00C41E27" w:rsidRPr="0031708B" w:rsidRDefault="00C41E27" w:rsidP="00A445F6">
      <w:pPr>
        <w:jc w:val="both"/>
        <w:rPr>
          <w:rFonts w:asciiTheme="minorHAnsi" w:hAnsiTheme="minorHAnsi" w:cstheme="minorHAnsi"/>
          <w:i/>
          <w:iCs/>
          <w:sz w:val="22"/>
          <w:szCs w:val="22"/>
          <w:lang w:val="en-GB"/>
        </w:rPr>
      </w:pPr>
    </w:p>
    <w:p w14:paraId="1D211011" w14:textId="3329A0B0" w:rsidR="00C41E27" w:rsidRPr="0031708B" w:rsidRDefault="00C41E27" w:rsidP="002F1525">
      <w:pPr>
        <w:jc w:val="both"/>
        <w:rPr>
          <w:rFonts w:asciiTheme="minorHAnsi" w:hAnsiTheme="minorHAnsi" w:cstheme="minorHAnsi"/>
          <w:i/>
          <w:iCs/>
          <w:sz w:val="22"/>
          <w:szCs w:val="22"/>
          <w:lang w:val="en-GB"/>
        </w:rPr>
      </w:pPr>
      <w:r w:rsidRPr="0031708B">
        <w:rPr>
          <w:rFonts w:asciiTheme="minorHAnsi" w:hAnsiTheme="minorHAnsi" w:cstheme="minorHAnsi"/>
          <w:i/>
          <w:iCs/>
          <w:sz w:val="22"/>
          <w:szCs w:val="22"/>
          <w:lang w:val="en-GB"/>
        </w:rPr>
        <w:t>Instructions: Please add more Outcomes, Outputs, Activities as required.  Baselines and Targets can be added after project is approved. Indicate the corresponding indicator code as stated in UNA´s Strategic Framework (Results Framework)</w:t>
      </w:r>
      <w:r w:rsidR="00627AE8" w:rsidRPr="0031708B">
        <w:rPr>
          <w:rFonts w:asciiTheme="minorHAnsi" w:hAnsiTheme="minorHAnsi" w:cstheme="minorHAnsi"/>
          <w:i/>
          <w:iCs/>
          <w:sz w:val="22"/>
          <w:szCs w:val="22"/>
          <w:lang w:val="en-GB"/>
        </w:rPr>
        <w:t xml:space="preserve"> with an asterix*. </w:t>
      </w:r>
    </w:p>
    <w:p w14:paraId="6F000733" w14:textId="19D6B479" w:rsidR="00FB4572" w:rsidRPr="0031708B" w:rsidRDefault="00FB4572" w:rsidP="00A445F6">
      <w:pPr>
        <w:jc w:val="both"/>
        <w:rPr>
          <w:rFonts w:asciiTheme="minorHAnsi" w:hAnsiTheme="minorHAnsi" w:cstheme="minorHAnsi"/>
          <w:sz w:val="22"/>
          <w:szCs w:val="22"/>
          <w:lang w:val="en-GB"/>
        </w:rPr>
      </w:pPr>
    </w:p>
    <w:tbl>
      <w:tblPr>
        <w:tblStyle w:val="TableGrid"/>
        <w:tblW w:w="12955" w:type="dxa"/>
        <w:tblLook w:val="04A0" w:firstRow="1" w:lastRow="0" w:firstColumn="1" w:lastColumn="0" w:noHBand="0" w:noVBand="1"/>
      </w:tblPr>
      <w:tblGrid>
        <w:gridCol w:w="2388"/>
        <w:gridCol w:w="201"/>
        <w:gridCol w:w="1186"/>
        <w:gridCol w:w="909"/>
        <w:gridCol w:w="496"/>
        <w:gridCol w:w="1787"/>
        <w:gridCol w:w="804"/>
        <w:gridCol w:w="1546"/>
        <w:gridCol w:w="1045"/>
        <w:gridCol w:w="2593"/>
      </w:tblGrid>
      <w:tr w:rsidR="00C10AC8" w:rsidRPr="001641D6" w14:paraId="2F7B2AD3" w14:textId="77777777" w:rsidTr="00DE60C3">
        <w:tc>
          <w:tcPr>
            <w:tcW w:w="12955" w:type="dxa"/>
            <w:gridSpan w:val="10"/>
            <w:shd w:val="clear" w:color="auto" w:fill="EAE8E8" w:themeFill="accent6" w:themeFillTint="33"/>
          </w:tcPr>
          <w:p w14:paraId="38E47577" w14:textId="77777777" w:rsidR="00C10AC8" w:rsidRPr="0031708B" w:rsidRDefault="00C10AC8" w:rsidP="00957DBC">
            <w:pPr>
              <w:rPr>
                <w:rFonts w:asciiTheme="minorHAnsi" w:hAnsiTheme="minorHAnsi" w:cstheme="minorHAnsi"/>
                <w:b/>
                <w:bCs/>
                <w:sz w:val="22"/>
                <w:szCs w:val="22"/>
                <w:lang w:val="en-GB"/>
              </w:rPr>
            </w:pPr>
            <w:r w:rsidRPr="0031708B">
              <w:rPr>
                <w:rFonts w:asciiTheme="minorHAnsi" w:hAnsiTheme="minorHAnsi" w:cstheme="minorHAnsi"/>
                <w:b/>
                <w:bCs/>
                <w:sz w:val="22"/>
                <w:szCs w:val="22"/>
                <w:lang w:val="en-GB"/>
              </w:rPr>
              <w:t xml:space="preserve">Project Title: </w:t>
            </w:r>
            <w:r w:rsidRPr="0031708B">
              <w:rPr>
                <w:rStyle w:val="eop"/>
                <w:rFonts w:asciiTheme="minorHAnsi" w:hAnsiTheme="minorHAnsi" w:cstheme="minorHAnsi"/>
                <w:sz w:val="22"/>
                <w:szCs w:val="22"/>
                <w:lang w:val="en-GB"/>
              </w:rPr>
              <w:t xml:space="preserve">CRSV response to the urgent needs of affected women and girls </w:t>
            </w:r>
            <w:r w:rsidRPr="0031708B">
              <w:rPr>
                <w:rFonts w:asciiTheme="minorHAnsi" w:hAnsiTheme="minorHAnsi" w:cstheme="minorHAnsi"/>
                <w:sz w:val="22"/>
                <w:szCs w:val="22"/>
                <w:lang w:val="en-GB"/>
              </w:rPr>
              <w:t>in Ménaka and Gao regions in Mali</w:t>
            </w:r>
          </w:p>
        </w:tc>
      </w:tr>
      <w:tr w:rsidR="00C10AC8" w:rsidRPr="001641D6" w14:paraId="5F82E790" w14:textId="77777777" w:rsidTr="00DE60C3">
        <w:tc>
          <w:tcPr>
            <w:tcW w:w="12955" w:type="dxa"/>
            <w:gridSpan w:val="10"/>
            <w:shd w:val="clear" w:color="auto" w:fill="EAE8E8" w:themeFill="accent6" w:themeFillTint="33"/>
          </w:tcPr>
          <w:p w14:paraId="111B4DC3" w14:textId="77777777" w:rsidR="00C10AC8" w:rsidRPr="0031708B" w:rsidRDefault="00C10AC8" w:rsidP="00957DBC">
            <w:pPr>
              <w:rPr>
                <w:rFonts w:asciiTheme="minorHAnsi" w:hAnsiTheme="minorHAnsi" w:cstheme="minorHAnsi"/>
                <w:b/>
                <w:bCs/>
                <w:sz w:val="22"/>
                <w:szCs w:val="22"/>
                <w:lang w:val="en-GB"/>
              </w:rPr>
            </w:pPr>
            <w:r w:rsidRPr="0031708B">
              <w:rPr>
                <w:rFonts w:asciiTheme="minorHAnsi" w:hAnsiTheme="minorHAnsi" w:cstheme="minorHAnsi"/>
                <w:b/>
                <w:bCs/>
                <w:sz w:val="22"/>
                <w:szCs w:val="22"/>
                <w:lang w:val="en-GB"/>
              </w:rPr>
              <w:t xml:space="preserve">Goal: </w:t>
            </w:r>
            <w:r w:rsidRPr="0031708B">
              <w:rPr>
                <w:rFonts w:asciiTheme="minorHAnsi" w:hAnsiTheme="minorHAnsi" w:cstheme="minorHAnsi"/>
                <w:sz w:val="22"/>
                <w:szCs w:val="22"/>
                <w:lang w:val="en-GB"/>
              </w:rPr>
              <w:t xml:space="preserve">To </w:t>
            </w:r>
            <w:r w:rsidRPr="0031708B">
              <w:rPr>
                <w:rFonts w:asciiTheme="minorHAnsi" w:eastAsiaTheme="minorHAnsi" w:hAnsiTheme="minorHAnsi" w:cstheme="minorHAnsi"/>
                <w:sz w:val="22"/>
                <w:szCs w:val="22"/>
                <w:lang w:val="en-GB"/>
              </w:rPr>
              <w:t>ensure the quality holistic care services (medical, psychosocial, and socio-economic reintegration) and the protection of conflict-related sexual violence (CRSV) survivors and at-risk groups in Gao and Ménaka IDPs camps.</w:t>
            </w:r>
          </w:p>
        </w:tc>
      </w:tr>
      <w:tr w:rsidR="00C10AC8" w:rsidRPr="0031708B" w14:paraId="75EE59E5" w14:textId="77777777" w:rsidTr="00DE60C3">
        <w:trPr>
          <w:trHeight w:val="458"/>
        </w:trPr>
        <w:tc>
          <w:tcPr>
            <w:tcW w:w="12955" w:type="dxa"/>
            <w:gridSpan w:val="10"/>
            <w:shd w:val="clear" w:color="auto" w:fill="355D7E" w:themeFill="accent1" w:themeFillShade="80"/>
          </w:tcPr>
          <w:p w14:paraId="3BFA6238" w14:textId="77777777" w:rsidR="00C10AC8" w:rsidRPr="0031708B" w:rsidRDefault="00C10AC8" w:rsidP="00957DBC">
            <w:pPr>
              <w:jc w:val="center"/>
              <w:rPr>
                <w:rFonts w:asciiTheme="minorHAnsi" w:hAnsiTheme="minorHAnsi" w:cstheme="minorHAnsi"/>
                <w:color w:val="FFFFFF" w:themeColor="background1"/>
                <w:sz w:val="22"/>
                <w:szCs w:val="22"/>
                <w:u w:val="single"/>
                <w:lang w:val="en-GB"/>
              </w:rPr>
            </w:pPr>
            <w:r w:rsidRPr="0031708B">
              <w:rPr>
                <w:rFonts w:asciiTheme="minorHAnsi" w:hAnsiTheme="minorHAnsi" w:cstheme="minorHAnsi"/>
                <w:color w:val="FFFFFF" w:themeColor="background1"/>
                <w:sz w:val="22"/>
                <w:szCs w:val="22"/>
                <w:u w:val="single"/>
                <w:lang w:val="en-GB"/>
              </w:rPr>
              <w:t>OUTCOME 1</w:t>
            </w:r>
          </w:p>
          <w:p w14:paraId="0F96CF32" w14:textId="77777777" w:rsidR="00C10AC8" w:rsidRPr="0031708B" w:rsidRDefault="00C10AC8" w:rsidP="00957DBC">
            <w:pPr>
              <w:jc w:val="center"/>
              <w:rPr>
                <w:rFonts w:asciiTheme="minorHAnsi" w:hAnsiTheme="minorHAnsi" w:cstheme="minorHAnsi"/>
                <w:color w:val="FFFFFF" w:themeColor="background1"/>
                <w:sz w:val="22"/>
                <w:szCs w:val="22"/>
                <w:u w:val="single"/>
                <w:lang w:val="en-GB"/>
              </w:rPr>
            </w:pPr>
            <w:r w:rsidRPr="0031708B">
              <w:rPr>
                <w:rFonts w:asciiTheme="minorHAnsi" w:eastAsiaTheme="minorHAnsi" w:hAnsiTheme="minorHAnsi" w:cstheme="minorHAnsi"/>
                <w:b/>
                <w:bCs/>
                <w:sz w:val="22"/>
                <w:szCs w:val="22"/>
                <w:lang w:val="en-GB"/>
              </w:rPr>
              <w:t xml:space="preserve">The capacity of local key actors in CRSV prevention and protection is strengthened  </w:t>
            </w:r>
          </w:p>
          <w:p w14:paraId="27976444" w14:textId="77777777" w:rsidR="00C10AC8" w:rsidRPr="0031708B" w:rsidRDefault="00C10AC8" w:rsidP="00957DBC">
            <w:pPr>
              <w:ind w:right="-23"/>
              <w:jc w:val="center"/>
              <w:rPr>
                <w:rFonts w:asciiTheme="minorHAnsi" w:eastAsiaTheme="minorHAnsi" w:hAnsiTheme="minorHAnsi" w:cstheme="minorHAnsi"/>
                <w:b/>
                <w:bCs/>
                <w:sz w:val="22"/>
                <w:szCs w:val="22"/>
                <w:lang w:val="en-GB"/>
              </w:rPr>
            </w:pPr>
            <w:r w:rsidRPr="0031708B">
              <w:rPr>
                <w:rFonts w:asciiTheme="minorHAnsi" w:hAnsiTheme="minorHAnsi" w:cstheme="minorHAnsi"/>
                <w:i/>
                <w:iCs/>
                <w:color w:val="FFFFFF" w:themeColor="background1"/>
                <w:sz w:val="22"/>
                <w:szCs w:val="22"/>
                <w:lang w:val="en-GB"/>
              </w:rPr>
              <w:t>[</w:t>
            </w:r>
          </w:p>
        </w:tc>
      </w:tr>
      <w:tr w:rsidR="00892E2E" w:rsidRPr="0031708B" w14:paraId="4CA89507" w14:textId="77777777" w:rsidTr="00DE60C3">
        <w:tc>
          <w:tcPr>
            <w:tcW w:w="2589" w:type="dxa"/>
            <w:gridSpan w:val="2"/>
            <w:shd w:val="clear" w:color="auto" w:fill="EAE8E8" w:themeFill="accent6" w:themeFillTint="33"/>
          </w:tcPr>
          <w:p w14:paraId="53FB942F" w14:textId="77777777" w:rsidR="00C10AC8" w:rsidRPr="0031708B" w:rsidRDefault="00C10AC8" w:rsidP="00957DBC">
            <w:pPr>
              <w:jc w:val="center"/>
              <w:rPr>
                <w:rFonts w:asciiTheme="minorHAnsi" w:hAnsiTheme="minorHAnsi" w:cstheme="minorHAnsi"/>
                <w:sz w:val="22"/>
                <w:szCs w:val="22"/>
                <w:lang w:val="en-GB"/>
              </w:rPr>
            </w:pPr>
            <w:r w:rsidRPr="0031708B">
              <w:rPr>
                <w:rFonts w:asciiTheme="minorHAnsi" w:hAnsiTheme="minorHAnsi" w:cstheme="minorHAnsi"/>
                <w:sz w:val="22"/>
                <w:szCs w:val="22"/>
                <w:lang w:val="en-GB"/>
              </w:rPr>
              <w:t>Outcome Indicators</w:t>
            </w:r>
          </w:p>
        </w:tc>
        <w:tc>
          <w:tcPr>
            <w:tcW w:w="2591" w:type="dxa"/>
            <w:gridSpan w:val="3"/>
            <w:shd w:val="clear" w:color="auto" w:fill="EAE8E8" w:themeFill="accent6" w:themeFillTint="33"/>
          </w:tcPr>
          <w:p w14:paraId="7570C1C9" w14:textId="77777777" w:rsidR="00C10AC8" w:rsidRPr="0031708B" w:rsidRDefault="00C10AC8" w:rsidP="00957DBC">
            <w:pPr>
              <w:jc w:val="center"/>
              <w:rPr>
                <w:rFonts w:asciiTheme="minorHAnsi" w:hAnsiTheme="minorHAnsi" w:cstheme="minorHAnsi"/>
                <w:sz w:val="22"/>
                <w:szCs w:val="22"/>
                <w:lang w:val="en-GB"/>
              </w:rPr>
            </w:pPr>
            <w:r w:rsidRPr="0031708B">
              <w:rPr>
                <w:rFonts w:asciiTheme="minorHAnsi" w:hAnsiTheme="minorHAnsi" w:cstheme="minorHAnsi"/>
                <w:sz w:val="22"/>
                <w:szCs w:val="22"/>
                <w:lang w:val="en-GB"/>
              </w:rPr>
              <w:t>Baseline</w:t>
            </w:r>
          </w:p>
        </w:tc>
        <w:tc>
          <w:tcPr>
            <w:tcW w:w="2591" w:type="dxa"/>
            <w:gridSpan w:val="2"/>
            <w:shd w:val="clear" w:color="auto" w:fill="EAE8E8" w:themeFill="accent6" w:themeFillTint="33"/>
          </w:tcPr>
          <w:p w14:paraId="01C73FBF" w14:textId="77777777" w:rsidR="00C10AC8" w:rsidRPr="0031708B" w:rsidRDefault="00C10AC8" w:rsidP="00957DBC">
            <w:pPr>
              <w:jc w:val="center"/>
              <w:rPr>
                <w:rFonts w:asciiTheme="minorHAnsi" w:hAnsiTheme="minorHAnsi" w:cstheme="minorHAnsi"/>
                <w:sz w:val="22"/>
                <w:szCs w:val="22"/>
                <w:lang w:val="en-GB"/>
              </w:rPr>
            </w:pPr>
            <w:r w:rsidRPr="0031708B">
              <w:rPr>
                <w:rFonts w:asciiTheme="minorHAnsi" w:hAnsiTheme="minorHAnsi" w:cstheme="minorHAnsi"/>
                <w:sz w:val="22"/>
                <w:szCs w:val="22"/>
                <w:lang w:val="en-GB"/>
              </w:rPr>
              <w:t>Targets</w:t>
            </w:r>
          </w:p>
        </w:tc>
        <w:tc>
          <w:tcPr>
            <w:tcW w:w="2591" w:type="dxa"/>
            <w:gridSpan w:val="2"/>
            <w:shd w:val="clear" w:color="auto" w:fill="EAE8E8" w:themeFill="accent6" w:themeFillTint="33"/>
          </w:tcPr>
          <w:p w14:paraId="53E54273" w14:textId="77777777" w:rsidR="00C10AC8" w:rsidRPr="0031708B" w:rsidRDefault="00C10AC8" w:rsidP="00957DBC">
            <w:pPr>
              <w:jc w:val="center"/>
              <w:rPr>
                <w:rFonts w:asciiTheme="minorHAnsi" w:hAnsiTheme="minorHAnsi" w:cstheme="minorHAnsi"/>
                <w:sz w:val="22"/>
                <w:szCs w:val="22"/>
                <w:lang w:val="en-GB"/>
              </w:rPr>
            </w:pPr>
            <w:r w:rsidRPr="0031708B">
              <w:rPr>
                <w:rFonts w:asciiTheme="minorHAnsi" w:hAnsiTheme="minorHAnsi" w:cstheme="minorHAnsi"/>
                <w:sz w:val="22"/>
                <w:szCs w:val="22"/>
                <w:lang w:val="en-GB"/>
              </w:rPr>
              <w:t>Verification Method</w:t>
            </w:r>
          </w:p>
        </w:tc>
        <w:tc>
          <w:tcPr>
            <w:tcW w:w="2593" w:type="dxa"/>
            <w:shd w:val="clear" w:color="auto" w:fill="EAE8E8" w:themeFill="accent6" w:themeFillTint="33"/>
          </w:tcPr>
          <w:p w14:paraId="1D331B3C" w14:textId="77777777" w:rsidR="00C10AC8" w:rsidRPr="0031708B" w:rsidRDefault="00C10AC8" w:rsidP="00957DBC">
            <w:pPr>
              <w:jc w:val="center"/>
              <w:rPr>
                <w:rFonts w:asciiTheme="minorHAnsi" w:hAnsiTheme="minorHAnsi" w:cstheme="minorHAnsi"/>
                <w:sz w:val="22"/>
                <w:szCs w:val="22"/>
                <w:lang w:val="en-GB"/>
              </w:rPr>
            </w:pPr>
            <w:r w:rsidRPr="0031708B">
              <w:rPr>
                <w:rFonts w:asciiTheme="minorHAnsi" w:hAnsiTheme="minorHAnsi" w:cstheme="minorHAnsi"/>
                <w:sz w:val="22"/>
                <w:szCs w:val="22"/>
                <w:lang w:val="en-GB"/>
              </w:rPr>
              <w:t>Risks and Assumptions</w:t>
            </w:r>
          </w:p>
        </w:tc>
      </w:tr>
      <w:tr w:rsidR="00892E2E" w:rsidRPr="0031708B" w14:paraId="197E4C90" w14:textId="77777777" w:rsidTr="00DE60C3">
        <w:tc>
          <w:tcPr>
            <w:tcW w:w="2589" w:type="dxa"/>
            <w:gridSpan w:val="2"/>
          </w:tcPr>
          <w:p w14:paraId="7A6A0B46" w14:textId="40303470" w:rsidR="00C10AC8" w:rsidRPr="0031708B" w:rsidRDefault="00C10AC8" w:rsidP="005D3E28">
            <w:pPr>
              <w:ind w:right="-23"/>
              <w:rPr>
                <w:rFonts w:asciiTheme="minorHAnsi" w:hAnsiTheme="minorHAnsi" w:cstheme="minorHAnsi"/>
                <w:sz w:val="22"/>
                <w:szCs w:val="22"/>
                <w:lang w:val="en-GB"/>
              </w:rPr>
            </w:pPr>
            <w:r w:rsidRPr="0031708B">
              <w:rPr>
                <w:rFonts w:asciiTheme="minorHAnsi" w:hAnsiTheme="minorHAnsi" w:cstheme="minorHAnsi"/>
                <w:sz w:val="22"/>
                <w:szCs w:val="22"/>
                <w:lang w:val="en-GB"/>
              </w:rPr>
              <w:t>1</w:t>
            </w:r>
            <w:r w:rsidR="005D3E28" w:rsidRPr="0031708B">
              <w:rPr>
                <w:rFonts w:asciiTheme="minorHAnsi" w:hAnsiTheme="minorHAnsi" w:cstheme="minorHAnsi"/>
                <w:sz w:val="22"/>
                <w:szCs w:val="22"/>
                <w:lang w:val="en-GB"/>
              </w:rPr>
              <w:t xml:space="preserve">. </w:t>
            </w:r>
            <w:r w:rsidRPr="0031708B">
              <w:rPr>
                <w:rFonts w:asciiTheme="minorHAnsi" w:hAnsiTheme="minorHAnsi" w:cstheme="minorHAnsi"/>
                <w:sz w:val="22"/>
                <w:szCs w:val="22"/>
                <w:lang w:val="en-GB"/>
              </w:rPr>
              <w:t xml:space="preserve">Number of victims/survivors of CRSV identified who benefited from the support of the community. </w:t>
            </w:r>
          </w:p>
          <w:p w14:paraId="512C2990" w14:textId="77777777" w:rsidR="005D3E28" w:rsidRPr="0031708B" w:rsidRDefault="005D3E28" w:rsidP="00957DBC">
            <w:pPr>
              <w:ind w:right="-23"/>
              <w:jc w:val="both"/>
              <w:rPr>
                <w:rFonts w:asciiTheme="minorHAnsi" w:hAnsiTheme="minorHAnsi" w:cstheme="minorHAnsi"/>
                <w:sz w:val="22"/>
                <w:szCs w:val="22"/>
                <w:lang w:val="en-GB"/>
              </w:rPr>
            </w:pPr>
          </w:p>
          <w:p w14:paraId="0D700C76" w14:textId="4E1E7427" w:rsidR="005D3E28" w:rsidRPr="0031708B" w:rsidRDefault="005D3E28" w:rsidP="005D3E28">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2. </w:t>
            </w:r>
            <w:r w:rsidR="0018537F" w:rsidRPr="0031708B">
              <w:rPr>
                <w:rFonts w:asciiTheme="minorHAnsi" w:hAnsiTheme="minorHAnsi" w:cstheme="minorHAnsi"/>
                <w:sz w:val="22"/>
                <w:szCs w:val="22"/>
                <w:lang w:val="en-GB"/>
              </w:rPr>
              <w:t xml:space="preserve">Number of beneficiaries who feel </w:t>
            </w:r>
          </w:p>
          <w:p w14:paraId="32AFFA31" w14:textId="77777777" w:rsidR="005D3E28" w:rsidRPr="0031708B" w:rsidRDefault="005D3E28" w:rsidP="00957DBC">
            <w:pPr>
              <w:rPr>
                <w:rFonts w:asciiTheme="minorHAnsi" w:hAnsiTheme="minorHAnsi" w:cstheme="minorHAnsi"/>
                <w:sz w:val="22"/>
                <w:szCs w:val="22"/>
                <w:lang w:val="en-GB"/>
              </w:rPr>
            </w:pPr>
          </w:p>
          <w:p w14:paraId="513F858C" w14:textId="77C1FABD" w:rsidR="00C10AC8" w:rsidRPr="0031708B" w:rsidRDefault="005D3E2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3.</w:t>
            </w:r>
            <w:r w:rsidR="00C10AC8" w:rsidRPr="0031708B">
              <w:rPr>
                <w:rFonts w:asciiTheme="minorHAnsi" w:hAnsiTheme="minorHAnsi" w:cstheme="minorHAnsi"/>
                <w:sz w:val="22"/>
                <w:szCs w:val="22"/>
                <w:lang w:val="en-GB"/>
              </w:rPr>
              <w:t xml:space="preserve"> % of activities completed in the action plan by armed groups</w:t>
            </w:r>
          </w:p>
          <w:p w14:paraId="0CF33549" w14:textId="77777777" w:rsidR="00C10AC8" w:rsidRPr="0031708B" w:rsidRDefault="00C10AC8" w:rsidP="00957DBC">
            <w:pPr>
              <w:rPr>
                <w:rFonts w:asciiTheme="minorHAnsi" w:hAnsiTheme="minorHAnsi" w:cstheme="minorHAnsi"/>
                <w:sz w:val="22"/>
                <w:szCs w:val="22"/>
                <w:lang w:val="en-GB"/>
              </w:rPr>
            </w:pPr>
          </w:p>
        </w:tc>
        <w:tc>
          <w:tcPr>
            <w:tcW w:w="2591" w:type="dxa"/>
            <w:gridSpan w:val="3"/>
          </w:tcPr>
          <w:p w14:paraId="694FFACC"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1. 0</w:t>
            </w:r>
          </w:p>
          <w:p w14:paraId="3C5556AD"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2. 0</w:t>
            </w:r>
          </w:p>
        </w:tc>
        <w:tc>
          <w:tcPr>
            <w:tcW w:w="2591" w:type="dxa"/>
            <w:gridSpan w:val="2"/>
          </w:tcPr>
          <w:p w14:paraId="30EAFA46"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1. 50% of IDPs are able to identify, denounce and refer cases of CRSV for effective response.  </w:t>
            </w:r>
          </w:p>
          <w:p w14:paraId="41901796" w14:textId="77777777" w:rsidR="00C10AC8" w:rsidRPr="0031708B" w:rsidRDefault="00C10AC8" w:rsidP="00957DBC">
            <w:pPr>
              <w:rPr>
                <w:rFonts w:asciiTheme="minorHAnsi" w:hAnsiTheme="minorHAnsi" w:cstheme="minorHAnsi"/>
                <w:sz w:val="22"/>
                <w:szCs w:val="22"/>
                <w:lang w:val="en-GB"/>
              </w:rPr>
            </w:pPr>
          </w:p>
          <w:p w14:paraId="4FE5AC42" w14:textId="3B70E4FF"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2. 50% of</w:t>
            </w:r>
            <w:r w:rsidR="005D3E28" w:rsidRPr="0031708B">
              <w:rPr>
                <w:rFonts w:asciiTheme="minorHAnsi" w:hAnsiTheme="minorHAnsi" w:cstheme="minorHAnsi"/>
                <w:sz w:val="22"/>
                <w:szCs w:val="22"/>
                <w:lang w:val="en-GB"/>
              </w:rPr>
              <w:t xml:space="preserve"> </w:t>
            </w:r>
            <w:r w:rsidRPr="0031708B">
              <w:rPr>
                <w:rFonts w:asciiTheme="minorHAnsi" w:hAnsiTheme="minorHAnsi" w:cstheme="minorHAnsi"/>
                <w:sz w:val="22"/>
                <w:szCs w:val="22"/>
                <w:lang w:val="en-GB"/>
              </w:rPr>
              <w:t>victims/survivors link with the One-Stop-</w:t>
            </w:r>
            <w:r w:rsidR="00F35151" w:rsidRPr="0031708B">
              <w:rPr>
                <w:rFonts w:asciiTheme="minorHAnsi" w:hAnsiTheme="minorHAnsi" w:cstheme="minorHAnsi"/>
                <w:sz w:val="22"/>
                <w:szCs w:val="22"/>
                <w:lang w:val="en-GB"/>
              </w:rPr>
              <w:t>Centres</w:t>
            </w:r>
          </w:p>
          <w:p w14:paraId="587B2661" w14:textId="077C37F9" w:rsidR="005D3E28" w:rsidRPr="0031708B" w:rsidRDefault="005D3E28" w:rsidP="00957DBC">
            <w:pPr>
              <w:rPr>
                <w:rFonts w:asciiTheme="minorHAnsi" w:hAnsiTheme="minorHAnsi" w:cstheme="minorHAnsi"/>
                <w:sz w:val="22"/>
                <w:szCs w:val="22"/>
                <w:lang w:val="en-GB"/>
              </w:rPr>
            </w:pPr>
          </w:p>
          <w:p w14:paraId="63A30934" w14:textId="236A9638" w:rsidR="005D3E28" w:rsidRPr="0031708B" w:rsidRDefault="005D3E2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3. Stigma associated with CRSV is reduced to 30 %</w:t>
            </w:r>
          </w:p>
          <w:p w14:paraId="73C10218" w14:textId="5FDC1856" w:rsidR="00C10AC8" w:rsidRPr="0031708B" w:rsidRDefault="005D3E2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4</w:t>
            </w:r>
            <w:r w:rsidR="00C10AC8" w:rsidRPr="0031708B">
              <w:rPr>
                <w:rFonts w:asciiTheme="minorHAnsi" w:hAnsiTheme="minorHAnsi" w:cstheme="minorHAnsi"/>
                <w:sz w:val="22"/>
                <w:szCs w:val="22"/>
                <w:lang w:val="en-GB"/>
              </w:rPr>
              <w:t xml:space="preserve">. At least two armed groups </w:t>
            </w:r>
            <w:r w:rsidR="0018537F" w:rsidRPr="0031708B">
              <w:rPr>
                <w:rFonts w:asciiTheme="minorHAnsi" w:hAnsiTheme="minorHAnsi" w:cstheme="minorHAnsi"/>
                <w:sz w:val="22"/>
                <w:szCs w:val="22"/>
                <w:lang w:val="en-GB"/>
              </w:rPr>
              <w:t>declare officially</w:t>
            </w:r>
            <w:r w:rsidR="00C10AC8" w:rsidRPr="0031708B">
              <w:rPr>
                <w:rFonts w:asciiTheme="minorHAnsi" w:hAnsiTheme="minorHAnsi" w:cstheme="minorHAnsi"/>
                <w:sz w:val="22"/>
                <w:szCs w:val="22"/>
                <w:lang w:val="en-GB"/>
              </w:rPr>
              <w:t xml:space="preserve"> zero-tolerance to CRSV by the end of 2023.</w:t>
            </w:r>
            <w:r w:rsidR="00C10AC8" w:rsidRPr="0031708B">
              <w:rPr>
                <w:rFonts w:asciiTheme="minorHAnsi" w:eastAsiaTheme="minorHAnsi" w:hAnsiTheme="minorHAnsi" w:cstheme="minorHAnsi"/>
                <w:sz w:val="22"/>
                <w:szCs w:val="22"/>
                <w:lang w:val="en-GB"/>
              </w:rPr>
              <w:t xml:space="preserve"> </w:t>
            </w:r>
          </w:p>
        </w:tc>
        <w:tc>
          <w:tcPr>
            <w:tcW w:w="2591" w:type="dxa"/>
            <w:gridSpan w:val="2"/>
          </w:tcPr>
          <w:p w14:paraId="4E7A37F2" w14:textId="01612C75"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1. Result of the Knowledge Attitude and Practice (KAP) surveys</w:t>
            </w:r>
            <w:r w:rsidRPr="0031708B" w:rsidDel="007B431B">
              <w:rPr>
                <w:rFonts w:asciiTheme="minorHAnsi" w:hAnsiTheme="minorHAnsi" w:cstheme="minorHAnsi"/>
                <w:sz w:val="22"/>
                <w:szCs w:val="22"/>
                <w:lang w:val="en-GB"/>
              </w:rPr>
              <w:t xml:space="preserve"> </w:t>
            </w:r>
          </w:p>
          <w:p w14:paraId="07F32D0B" w14:textId="16F6C80D" w:rsidR="005D3E28" w:rsidRPr="0031708B" w:rsidRDefault="005D3E2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2. Results of a survey</w:t>
            </w:r>
          </w:p>
          <w:p w14:paraId="41C1280A"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2. Reports on action plans</w:t>
            </w:r>
          </w:p>
        </w:tc>
        <w:tc>
          <w:tcPr>
            <w:tcW w:w="2593" w:type="dxa"/>
          </w:tcPr>
          <w:p w14:paraId="2A29DB68"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Worsening of the security situation</w:t>
            </w:r>
          </w:p>
          <w:p w14:paraId="22D2DB1B" w14:textId="77777777" w:rsidR="00C10AC8" w:rsidRPr="0031708B" w:rsidRDefault="00C10AC8" w:rsidP="00957DBC">
            <w:pPr>
              <w:rPr>
                <w:rFonts w:asciiTheme="minorHAnsi" w:hAnsiTheme="minorHAnsi" w:cstheme="minorHAnsi"/>
                <w:sz w:val="22"/>
                <w:szCs w:val="22"/>
                <w:lang w:val="en-GB"/>
              </w:rPr>
            </w:pPr>
          </w:p>
          <w:p w14:paraId="0E2C68BD"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Dismantling of IDP camps.</w:t>
            </w:r>
          </w:p>
          <w:p w14:paraId="58BACA8A" w14:textId="77777777" w:rsidR="00C10AC8" w:rsidRPr="0031708B" w:rsidRDefault="00C10AC8" w:rsidP="00957DBC">
            <w:pPr>
              <w:rPr>
                <w:rFonts w:asciiTheme="minorHAnsi" w:hAnsiTheme="minorHAnsi" w:cstheme="minorHAnsi"/>
                <w:sz w:val="22"/>
                <w:szCs w:val="22"/>
                <w:lang w:val="en-GB"/>
              </w:rPr>
            </w:pPr>
          </w:p>
          <w:p w14:paraId="10F8EC99" w14:textId="77777777" w:rsidR="00C10AC8" w:rsidRPr="0031708B" w:rsidRDefault="00C10AC8" w:rsidP="00957DBC">
            <w:pPr>
              <w:rPr>
                <w:rFonts w:asciiTheme="minorHAnsi" w:hAnsiTheme="minorHAnsi" w:cstheme="minorHAnsi"/>
                <w:sz w:val="22"/>
                <w:szCs w:val="22"/>
                <w:lang w:val="en-GB"/>
              </w:rPr>
            </w:pPr>
          </w:p>
          <w:p w14:paraId="3899629A" w14:textId="77777777" w:rsidR="00C10AC8" w:rsidRPr="0031708B" w:rsidRDefault="00C10AC8" w:rsidP="00957DBC">
            <w:pPr>
              <w:rPr>
                <w:rFonts w:asciiTheme="minorHAnsi" w:hAnsiTheme="minorHAnsi" w:cstheme="minorHAnsi"/>
                <w:sz w:val="22"/>
                <w:szCs w:val="22"/>
                <w:lang w:val="en-GB"/>
              </w:rPr>
            </w:pPr>
          </w:p>
          <w:p w14:paraId="6F68908C"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Impunity for CRSV perpetrators.</w:t>
            </w:r>
          </w:p>
        </w:tc>
      </w:tr>
      <w:tr w:rsidR="00C10AC8" w:rsidRPr="001641D6" w14:paraId="4EB5E0DC" w14:textId="77777777" w:rsidTr="00DE60C3">
        <w:tc>
          <w:tcPr>
            <w:tcW w:w="12955" w:type="dxa"/>
            <w:gridSpan w:val="10"/>
            <w:shd w:val="clear" w:color="auto" w:fill="548AB7" w:themeFill="accent1" w:themeFillShade="BF"/>
          </w:tcPr>
          <w:p w14:paraId="1D4BF3FA" w14:textId="77777777" w:rsidR="00C10AC8" w:rsidRPr="0031708B" w:rsidRDefault="00C10AC8" w:rsidP="00957DBC">
            <w:pPr>
              <w:jc w:val="center"/>
              <w:rPr>
                <w:rFonts w:asciiTheme="minorHAnsi" w:hAnsiTheme="minorHAnsi" w:cstheme="minorHAnsi"/>
                <w:b/>
                <w:bCs/>
                <w:sz w:val="22"/>
                <w:szCs w:val="22"/>
                <w:lang w:val="en-GB"/>
              </w:rPr>
            </w:pPr>
            <w:r w:rsidRPr="0031708B">
              <w:rPr>
                <w:rFonts w:asciiTheme="minorHAnsi" w:hAnsiTheme="minorHAnsi" w:cstheme="minorHAnsi"/>
                <w:b/>
                <w:bCs/>
                <w:sz w:val="22"/>
                <w:szCs w:val="22"/>
                <w:lang w:val="en-GB"/>
              </w:rPr>
              <w:lastRenderedPageBreak/>
              <w:t>Output 1.1</w:t>
            </w:r>
          </w:p>
          <w:p w14:paraId="05DB7220" w14:textId="77777777" w:rsidR="00C10AC8" w:rsidRPr="0031708B" w:rsidRDefault="00C10AC8" w:rsidP="00957DBC">
            <w:pPr>
              <w:jc w:val="center"/>
              <w:rPr>
                <w:rFonts w:asciiTheme="minorHAnsi" w:hAnsiTheme="minorHAnsi" w:cstheme="minorHAnsi"/>
                <w:b/>
                <w:bCs/>
                <w:i/>
                <w:iCs/>
                <w:sz w:val="22"/>
                <w:szCs w:val="22"/>
                <w:lang w:val="en-GB"/>
              </w:rPr>
            </w:pPr>
            <w:r w:rsidRPr="0031708B">
              <w:rPr>
                <w:rFonts w:asciiTheme="minorHAnsi" w:hAnsiTheme="minorHAnsi" w:cstheme="minorHAnsi"/>
                <w:b/>
                <w:bCs/>
                <w:i/>
                <w:iCs/>
                <w:sz w:val="22"/>
                <w:szCs w:val="22"/>
                <w:lang w:val="en-GB"/>
              </w:rPr>
              <w:t>[</w:t>
            </w:r>
            <w:r w:rsidRPr="0031708B">
              <w:rPr>
                <w:rFonts w:asciiTheme="minorHAnsi" w:eastAsiaTheme="minorHAnsi" w:hAnsiTheme="minorHAnsi" w:cstheme="minorHAnsi"/>
                <w:i/>
                <w:iCs/>
                <w:sz w:val="22"/>
                <w:szCs w:val="22"/>
                <w:lang w:val="en-GB"/>
              </w:rPr>
              <w:t>Community mechanisms for prevention and protection against CRSV are functional.</w:t>
            </w:r>
            <w:r w:rsidRPr="0031708B">
              <w:rPr>
                <w:rFonts w:asciiTheme="minorHAnsi" w:hAnsiTheme="minorHAnsi" w:cstheme="minorHAnsi"/>
                <w:b/>
                <w:bCs/>
                <w:i/>
                <w:iCs/>
                <w:sz w:val="22"/>
                <w:szCs w:val="22"/>
                <w:lang w:val="en-GB"/>
              </w:rPr>
              <w:t>]</w:t>
            </w:r>
          </w:p>
        </w:tc>
      </w:tr>
      <w:tr w:rsidR="00892E2E" w:rsidRPr="0031708B" w14:paraId="75230E72" w14:textId="77777777" w:rsidTr="00DE60C3">
        <w:tc>
          <w:tcPr>
            <w:tcW w:w="2589" w:type="dxa"/>
            <w:gridSpan w:val="2"/>
          </w:tcPr>
          <w:p w14:paraId="32802A58"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 Indicators</w:t>
            </w:r>
          </w:p>
        </w:tc>
        <w:tc>
          <w:tcPr>
            <w:tcW w:w="2591" w:type="dxa"/>
            <w:gridSpan w:val="3"/>
          </w:tcPr>
          <w:p w14:paraId="79E54450"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Baseline</w:t>
            </w:r>
          </w:p>
        </w:tc>
        <w:tc>
          <w:tcPr>
            <w:tcW w:w="2591" w:type="dxa"/>
            <w:gridSpan w:val="2"/>
          </w:tcPr>
          <w:p w14:paraId="6B7AA2CD"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Targets</w:t>
            </w:r>
          </w:p>
        </w:tc>
        <w:tc>
          <w:tcPr>
            <w:tcW w:w="2591" w:type="dxa"/>
            <w:gridSpan w:val="2"/>
          </w:tcPr>
          <w:p w14:paraId="5AC4887C"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Verification Method</w:t>
            </w:r>
          </w:p>
        </w:tc>
        <w:tc>
          <w:tcPr>
            <w:tcW w:w="2593" w:type="dxa"/>
          </w:tcPr>
          <w:p w14:paraId="40B4DA2F"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Risks and Assumptions</w:t>
            </w:r>
          </w:p>
        </w:tc>
      </w:tr>
      <w:tr w:rsidR="00892E2E" w:rsidRPr="0031708B" w14:paraId="28485F81" w14:textId="77777777" w:rsidTr="00DE60C3">
        <w:tc>
          <w:tcPr>
            <w:tcW w:w="2589" w:type="dxa"/>
            <w:gridSpan w:val="2"/>
          </w:tcPr>
          <w:p w14:paraId="5CEE0F4B" w14:textId="1597F26F" w:rsidR="00C10AC8" w:rsidRPr="0031708B" w:rsidRDefault="00F9599B" w:rsidP="00957DBC">
            <w:pPr>
              <w:ind w:right="-23"/>
              <w:jc w:val="both"/>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1. </w:t>
            </w:r>
            <w:r w:rsidR="00C10AC8" w:rsidRPr="0031708B">
              <w:rPr>
                <w:rFonts w:asciiTheme="minorHAnsi" w:hAnsiTheme="minorHAnsi" w:cstheme="minorHAnsi"/>
                <w:sz w:val="22"/>
                <w:szCs w:val="22"/>
                <w:lang w:val="en-GB"/>
              </w:rPr>
              <w:t>N</w:t>
            </w:r>
            <w:r w:rsidR="00C10AC8" w:rsidRPr="0031708B">
              <w:rPr>
                <w:rFonts w:asciiTheme="minorHAnsi" w:hAnsiTheme="minorHAnsi" w:cstheme="minorHAnsi"/>
                <w:sz w:val="22"/>
                <w:szCs w:val="22"/>
                <w:lang w:val="en-US"/>
              </w:rPr>
              <w:t xml:space="preserve">umber of communities with a </w:t>
            </w:r>
            <w:r w:rsidR="00C10AC8" w:rsidRPr="0031708B">
              <w:rPr>
                <w:rFonts w:asciiTheme="minorHAnsi" w:eastAsiaTheme="minorHAnsi" w:hAnsiTheme="minorHAnsi" w:cstheme="minorHAnsi"/>
                <w:sz w:val="22"/>
                <w:szCs w:val="22"/>
                <w:lang w:val="en-GB"/>
              </w:rPr>
              <w:t>community early warning CRSV prevention and protection mechanism in</w:t>
            </w:r>
            <w:r w:rsidR="00C10AC8" w:rsidRPr="0031708B">
              <w:rPr>
                <w:rFonts w:asciiTheme="minorHAnsi" w:hAnsiTheme="minorHAnsi" w:cstheme="minorHAnsi"/>
                <w:sz w:val="22"/>
                <w:szCs w:val="22"/>
                <w:lang w:val="en-US"/>
              </w:rPr>
              <w:t xml:space="preserve"> response to CRSV</w:t>
            </w:r>
          </w:p>
          <w:p w14:paraId="33CD8F08" w14:textId="77777777" w:rsidR="00C10AC8" w:rsidRPr="0031708B" w:rsidRDefault="00C10AC8" w:rsidP="00957DBC">
            <w:pPr>
              <w:rPr>
                <w:rFonts w:asciiTheme="minorHAnsi" w:hAnsiTheme="minorHAnsi" w:cstheme="minorHAnsi"/>
                <w:sz w:val="22"/>
                <w:szCs w:val="22"/>
                <w:lang w:val="en-GB"/>
              </w:rPr>
            </w:pPr>
          </w:p>
          <w:p w14:paraId="6FF4F720" w14:textId="03587C7C" w:rsidR="00C10AC8" w:rsidRPr="0031708B" w:rsidRDefault="00F9599B" w:rsidP="00F9599B">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2. </w:t>
            </w:r>
            <w:r w:rsidR="00C10AC8" w:rsidRPr="0031708B">
              <w:rPr>
                <w:rFonts w:asciiTheme="minorHAnsi" w:hAnsiTheme="minorHAnsi" w:cstheme="minorHAnsi"/>
                <w:sz w:val="22"/>
                <w:szCs w:val="22"/>
                <w:lang w:val="en-GB"/>
              </w:rPr>
              <w:t>Number of CRSV cases involving members of signatory armed groups in the project area.</w:t>
            </w:r>
          </w:p>
          <w:p w14:paraId="23B982EF" w14:textId="77777777" w:rsidR="00C10AC8" w:rsidRPr="0031708B" w:rsidRDefault="00C10AC8" w:rsidP="00957DBC">
            <w:pPr>
              <w:rPr>
                <w:rFonts w:asciiTheme="minorHAnsi" w:hAnsiTheme="minorHAnsi" w:cstheme="minorHAnsi"/>
                <w:sz w:val="22"/>
                <w:szCs w:val="22"/>
                <w:lang w:val="en-GB"/>
              </w:rPr>
            </w:pPr>
          </w:p>
        </w:tc>
        <w:tc>
          <w:tcPr>
            <w:tcW w:w="2591" w:type="dxa"/>
            <w:gridSpan w:val="3"/>
          </w:tcPr>
          <w:p w14:paraId="1EE0CB7D" w14:textId="193B3A8D"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1</w:t>
            </w:r>
            <w:r w:rsidR="00C05C0C" w:rsidRPr="0031708B">
              <w:rPr>
                <w:rFonts w:asciiTheme="minorHAnsi" w:hAnsiTheme="minorHAnsi" w:cstheme="minorHAnsi"/>
                <w:sz w:val="22"/>
                <w:szCs w:val="22"/>
                <w:lang w:val="en-GB"/>
              </w:rPr>
              <w:t xml:space="preserve">. </w:t>
            </w:r>
            <w:r w:rsidRPr="0031708B">
              <w:rPr>
                <w:rFonts w:asciiTheme="minorHAnsi" w:hAnsiTheme="minorHAnsi" w:cstheme="minorHAnsi"/>
                <w:sz w:val="22"/>
                <w:szCs w:val="22"/>
                <w:lang w:val="en-GB"/>
              </w:rPr>
              <w:t xml:space="preserve">0   </w:t>
            </w:r>
          </w:p>
          <w:p w14:paraId="30EB4AE2" w14:textId="77777777" w:rsidR="00C10AC8" w:rsidRPr="0031708B" w:rsidRDefault="00C10AC8" w:rsidP="00957DBC">
            <w:pPr>
              <w:rPr>
                <w:rFonts w:asciiTheme="minorHAnsi" w:hAnsiTheme="minorHAnsi" w:cstheme="minorHAnsi"/>
                <w:sz w:val="22"/>
                <w:szCs w:val="22"/>
                <w:lang w:val="en-GB"/>
              </w:rPr>
            </w:pPr>
          </w:p>
          <w:p w14:paraId="4DA49D16"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2.  2 unilateral communiqués  </w:t>
            </w:r>
          </w:p>
        </w:tc>
        <w:tc>
          <w:tcPr>
            <w:tcW w:w="2591" w:type="dxa"/>
            <w:gridSpan w:val="2"/>
          </w:tcPr>
          <w:p w14:paraId="3F2B3ECB" w14:textId="2F23B5D3" w:rsidR="00C10AC8" w:rsidRPr="0031708B" w:rsidRDefault="00C10AC8" w:rsidP="00957DBC">
            <w:pPr>
              <w:rPr>
                <w:rFonts w:asciiTheme="minorHAnsi" w:hAnsiTheme="minorHAnsi" w:cstheme="minorHAnsi"/>
                <w:sz w:val="22"/>
                <w:szCs w:val="22"/>
                <w:lang w:val="en-US"/>
              </w:rPr>
            </w:pPr>
            <w:r w:rsidRPr="0031708B">
              <w:rPr>
                <w:rFonts w:asciiTheme="minorHAnsi" w:hAnsiTheme="minorHAnsi" w:cstheme="minorHAnsi"/>
                <w:sz w:val="22"/>
                <w:szCs w:val="22"/>
                <w:lang w:val="en-GB"/>
              </w:rPr>
              <w:t xml:space="preserve">1. 24 </w:t>
            </w:r>
            <w:r w:rsidR="00C05C0C" w:rsidRPr="0031708B">
              <w:rPr>
                <w:rFonts w:asciiTheme="minorHAnsi" w:eastAsiaTheme="minorHAnsi" w:hAnsiTheme="minorHAnsi" w:cstheme="minorHAnsi"/>
                <w:sz w:val="22"/>
                <w:szCs w:val="22"/>
                <w:lang w:val="en-GB"/>
              </w:rPr>
              <w:t>Community protection</w:t>
            </w:r>
            <w:r w:rsidRPr="0031708B">
              <w:rPr>
                <w:rFonts w:asciiTheme="minorHAnsi" w:eastAsiaTheme="minorHAnsi" w:hAnsiTheme="minorHAnsi" w:cstheme="minorHAnsi"/>
                <w:sz w:val="22"/>
                <w:szCs w:val="22"/>
                <w:lang w:val="en-GB"/>
              </w:rPr>
              <w:t xml:space="preserve"> mechanisms for prevention and protection against CRSV are set in Gao and Menaka IDPs camps</w:t>
            </w:r>
            <w:r w:rsidRPr="0031708B">
              <w:rPr>
                <w:rFonts w:asciiTheme="minorHAnsi" w:hAnsiTheme="minorHAnsi" w:cstheme="minorHAnsi"/>
                <w:sz w:val="22"/>
                <w:szCs w:val="22"/>
                <w:lang w:val="en-US"/>
              </w:rPr>
              <w:t xml:space="preserve"> </w:t>
            </w:r>
          </w:p>
          <w:p w14:paraId="7914B780" w14:textId="77777777" w:rsidR="00C10AC8" w:rsidRPr="0031708B" w:rsidRDefault="00C10AC8" w:rsidP="00957DBC">
            <w:pPr>
              <w:rPr>
                <w:rFonts w:asciiTheme="minorHAnsi" w:eastAsiaTheme="minorHAnsi" w:hAnsiTheme="minorHAnsi" w:cstheme="minorHAnsi"/>
                <w:i/>
                <w:iCs/>
                <w:sz w:val="22"/>
                <w:szCs w:val="22"/>
                <w:lang w:val="en-GB"/>
              </w:rPr>
            </w:pPr>
          </w:p>
          <w:p w14:paraId="53662EEE" w14:textId="4B11A7BA" w:rsidR="00C10AC8" w:rsidRPr="0031708B" w:rsidRDefault="00C10AC8" w:rsidP="00957DBC">
            <w:pPr>
              <w:rPr>
                <w:rFonts w:asciiTheme="minorHAnsi" w:eastAsiaTheme="minorHAnsi" w:hAnsiTheme="minorHAnsi" w:cstheme="minorHAnsi"/>
                <w:sz w:val="22"/>
                <w:szCs w:val="22"/>
                <w:lang w:val="en-GB"/>
              </w:rPr>
            </w:pPr>
            <w:r w:rsidRPr="0031708B">
              <w:rPr>
                <w:rFonts w:asciiTheme="minorHAnsi" w:hAnsiTheme="minorHAnsi" w:cstheme="minorHAnsi"/>
                <w:sz w:val="22"/>
                <w:szCs w:val="22"/>
                <w:lang w:val="en-GB"/>
              </w:rPr>
              <w:t xml:space="preserve">2. </w:t>
            </w:r>
            <w:r w:rsidRPr="0031708B">
              <w:rPr>
                <w:rFonts w:asciiTheme="minorHAnsi" w:eastAsiaTheme="minorHAnsi" w:hAnsiTheme="minorHAnsi" w:cstheme="minorHAnsi"/>
                <w:sz w:val="22"/>
                <w:szCs w:val="22"/>
                <w:lang w:val="en-GB"/>
              </w:rPr>
              <w:t xml:space="preserve"> 2 public declarations from 2 leaders of the signatory armed groups to support the fight against CRSV</w:t>
            </w:r>
          </w:p>
        </w:tc>
        <w:tc>
          <w:tcPr>
            <w:tcW w:w="2591" w:type="dxa"/>
            <w:gridSpan w:val="2"/>
          </w:tcPr>
          <w:p w14:paraId="12233B0D"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1. Community Mechanisms Meeting reports</w:t>
            </w:r>
          </w:p>
          <w:p w14:paraId="6C9D2C59" w14:textId="3B91D4D9"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2. </w:t>
            </w:r>
            <w:r w:rsidR="00C05C0C" w:rsidRPr="0031708B">
              <w:rPr>
                <w:rFonts w:asciiTheme="minorHAnsi" w:hAnsiTheme="minorHAnsi" w:cstheme="minorHAnsi"/>
                <w:sz w:val="22"/>
                <w:szCs w:val="22"/>
                <w:lang w:val="en-GB"/>
              </w:rPr>
              <w:t>Audit risk assessment</w:t>
            </w:r>
            <w:r w:rsidRPr="0031708B">
              <w:rPr>
                <w:rFonts w:asciiTheme="minorHAnsi" w:hAnsiTheme="minorHAnsi" w:cstheme="minorHAnsi"/>
                <w:sz w:val="22"/>
                <w:szCs w:val="22"/>
                <w:lang w:val="en-GB"/>
              </w:rPr>
              <w:t xml:space="preserve"> reports</w:t>
            </w:r>
          </w:p>
        </w:tc>
        <w:tc>
          <w:tcPr>
            <w:tcW w:w="2593" w:type="dxa"/>
          </w:tcPr>
          <w:p w14:paraId="64BB4F3C"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Resistance of community members as sexual violence remains a taboo.</w:t>
            </w:r>
          </w:p>
          <w:p w14:paraId="00DBA936" w14:textId="77777777" w:rsidR="00C10AC8" w:rsidRPr="0031708B" w:rsidRDefault="00C10AC8" w:rsidP="00957DBC">
            <w:pPr>
              <w:rPr>
                <w:rFonts w:asciiTheme="minorHAnsi" w:hAnsiTheme="minorHAnsi" w:cstheme="minorHAnsi"/>
                <w:sz w:val="22"/>
                <w:szCs w:val="22"/>
                <w:lang w:val="en-GB"/>
              </w:rPr>
            </w:pPr>
          </w:p>
          <w:p w14:paraId="05F72C20"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Low capacity of the community to support the prevention and protection efforts due to fear of reprisals </w:t>
            </w:r>
          </w:p>
          <w:p w14:paraId="7664813E" w14:textId="77777777" w:rsidR="00C10AC8" w:rsidRPr="0031708B" w:rsidRDefault="00C10AC8" w:rsidP="00957DBC">
            <w:pPr>
              <w:rPr>
                <w:rFonts w:asciiTheme="minorHAnsi" w:hAnsiTheme="minorHAnsi" w:cstheme="minorHAnsi"/>
                <w:sz w:val="22"/>
                <w:szCs w:val="22"/>
                <w:lang w:val="en-GB"/>
              </w:rPr>
            </w:pPr>
          </w:p>
          <w:p w14:paraId="08BF2703"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High security risks </w:t>
            </w:r>
          </w:p>
        </w:tc>
      </w:tr>
      <w:tr w:rsidR="00C10AC8" w:rsidRPr="001641D6" w14:paraId="0B45613A" w14:textId="77777777" w:rsidTr="00DE60C3">
        <w:tc>
          <w:tcPr>
            <w:tcW w:w="12955" w:type="dxa"/>
            <w:gridSpan w:val="10"/>
            <w:shd w:val="clear" w:color="auto" w:fill="D4E1ED" w:themeFill="accent1" w:themeFillTint="66"/>
          </w:tcPr>
          <w:p w14:paraId="7B84A14A" w14:textId="77777777" w:rsidR="00C10AC8" w:rsidRPr="0031708B" w:rsidRDefault="00C10AC8" w:rsidP="00957DBC">
            <w:pPr>
              <w:jc w:val="center"/>
              <w:rPr>
                <w:rFonts w:asciiTheme="minorHAnsi" w:hAnsiTheme="minorHAnsi" w:cstheme="minorHAnsi"/>
                <w:b/>
                <w:bCs/>
                <w:sz w:val="22"/>
                <w:szCs w:val="22"/>
                <w:lang w:val="en-GB"/>
              </w:rPr>
            </w:pPr>
            <w:r w:rsidRPr="0031708B">
              <w:rPr>
                <w:rFonts w:asciiTheme="minorHAnsi" w:hAnsiTheme="minorHAnsi" w:cstheme="minorHAnsi"/>
                <w:b/>
                <w:bCs/>
                <w:sz w:val="22"/>
                <w:szCs w:val="22"/>
                <w:lang w:val="en-GB"/>
              </w:rPr>
              <w:t>Activity 1.1.1</w:t>
            </w:r>
          </w:p>
          <w:p w14:paraId="2A2C9463" w14:textId="77777777" w:rsidR="00C10AC8" w:rsidRPr="0031708B" w:rsidRDefault="00C10AC8" w:rsidP="00957DBC">
            <w:pPr>
              <w:jc w:val="center"/>
              <w:rPr>
                <w:rFonts w:asciiTheme="minorHAnsi" w:hAnsiTheme="minorHAnsi" w:cstheme="minorHAnsi"/>
                <w:i/>
                <w:iCs/>
                <w:sz w:val="22"/>
                <w:szCs w:val="22"/>
                <w:lang w:val="en-GB"/>
              </w:rPr>
            </w:pPr>
            <w:r w:rsidRPr="0031708B">
              <w:rPr>
                <w:rFonts w:asciiTheme="minorHAnsi" w:hAnsiTheme="minorHAnsi" w:cstheme="minorHAnsi"/>
                <w:b/>
                <w:bCs/>
                <w:i/>
                <w:iCs/>
                <w:sz w:val="22"/>
                <w:szCs w:val="22"/>
                <w:lang w:val="en-GB"/>
              </w:rPr>
              <w:t>[Strengthen the technical and operational capacity of key local and community actors to ensure better prevention of CRSV]</w:t>
            </w:r>
          </w:p>
        </w:tc>
      </w:tr>
      <w:tr w:rsidR="00892E2E" w:rsidRPr="0031708B" w14:paraId="4CEAE142" w14:textId="77777777" w:rsidTr="00DE60C3">
        <w:tc>
          <w:tcPr>
            <w:tcW w:w="2589" w:type="dxa"/>
            <w:gridSpan w:val="2"/>
          </w:tcPr>
          <w:p w14:paraId="7FAF9794"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 Indicators</w:t>
            </w:r>
          </w:p>
        </w:tc>
        <w:tc>
          <w:tcPr>
            <w:tcW w:w="2591" w:type="dxa"/>
            <w:gridSpan w:val="3"/>
          </w:tcPr>
          <w:p w14:paraId="0E56FABC"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Baseline</w:t>
            </w:r>
          </w:p>
        </w:tc>
        <w:tc>
          <w:tcPr>
            <w:tcW w:w="2591" w:type="dxa"/>
            <w:gridSpan w:val="2"/>
          </w:tcPr>
          <w:p w14:paraId="39DDBC6A"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Targets</w:t>
            </w:r>
          </w:p>
        </w:tc>
        <w:tc>
          <w:tcPr>
            <w:tcW w:w="2591" w:type="dxa"/>
            <w:gridSpan w:val="2"/>
          </w:tcPr>
          <w:p w14:paraId="0A91F83E"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Verification Method</w:t>
            </w:r>
          </w:p>
        </w:tc>
        <w:tc>
          <w:tcPr>
            <w:tcW w:w="2593" w:type="dxa"/>
          </w:tcPr>
          <w:p w14:paraId="1CED0BD0"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Risks and Assumptions</w:t>
            </w:r>
          </w:p>
        </w:tc>
      </w:tr>
      <w:tr w:rsidR="00892E2E" w:rsidRPr="0031708B" w14:paraId="3FEF598F" w14:textId="77777777" w:rsidTr="00DE60C3">
        <w:tc>
          <w:tcPr>
            <w:tcW w:w="2589" w:type="dxa"/>
            <w:gridSpan w:val="2"/>
          </w:tcPr>
          <w:p w14:paraId="69D091BE" w14:textId="72FA43DB"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1. </w:t>
            </w:r>
            <w:r w:rsidRPr="0031708B">
              <w:rPr>
                <w:rFonts w:asciiTheme="minorHAnsi" w:hAnsiTheme="minorHAnsi" w:cstheme="minorHAnsi"/>
                <w:sz w:val="22"/>
                <w:szCs w:val="22"/>
                <w:lang w:val="en-US"/>
              </w:rPr>
              <w:t>Number of community dialogue on CRSV prevention and response mechanism at meetings of community groups</w:t>
            </w:r>
            <w:r w:rsidRPr="0031708B">
              <w:rPr>
                <w:rFonts w:asciiTheme="minorHAnsi" w:hAnsiTheme="minorHAnsi" w:cstheme="minorHAnsi"/>
                <w:sz w:val="22"/>
                <w:szCs w:val="22"/>
                <w:lang w:val="en-GB"/>
              </w:rPr>
              <w:t xml:space="preserve"> </w:t>
            </w:r>
          </w:p>
          <w:p w14:paraId="060A282A" w14:textId="77777777" w:rsidR="00F9599B" w:rsidRPr="0031708B" w:rsidRDefault="00F9599B" w:rsidP="00957DBC">
            <w:pPr>
              <w:rPr>
                <w:rFonts w:asciiTheme="minorHAnsi" w:hAnsiTheme="minorHAnsi" w:cstheme="minorHAnsi"/>
                <w:sz w:val="22"/>
                <w:szCs w:val="22"/>
                <w:lang w:val="en-GB"/>
              </w:rPr>
            </w:pPr>
          </w:p>
          <w:p w14:paraId="01740E07" w14:textId="4ED2A9FB" w:rsidR="00C10AC8" w:rsidRPr="0031708B" w:rsidRDefault="00C10AC8" w:rsidP="00957DBC">
            <w:pPr>
              <w:rPr>
                <w:rFonts w:asciiTheme="minorHAnsi" w:hAnsiTheme="minorHAnsi" w:cstheme="minorHAnsi"/>
                <w:sz w:val="22"/>
                <w:szCs w:val="22"/>
                <w:lang w:val="en-US"/>
              </w:rPr>
            </w:pPr>
            <w:r w:rsidRPr="0031708B">
              <w:rPr>
                <w:rFonts w:asciiTheme="minorHAnsi" w:hAnsiTheme="minorHAnsi" w:cstheme="minorHAnsi"/>
                <w:sz w:val="22"/>
                <w:szCs w:val="22"/>
                <w:lang w:val="en-GB"/>
              </w:rPr>
              <w:t xml:space="preserve">2. </w:t>
            </w:r>
            <w:r w:rsidRPr="0031708B">
              <w:rPr>
                <w:rFonts w:asciiTheme="minorHAnsi" w:hAnsiTheme="minorHAnsi" w:cstheme="minorHAnsi"/>
                <w:sz w:val="22"/>
                <w:szCs w:val="22"/>
                <w:lang w:val="en-US"/>
              </w:rPr>
              <w:t xml:space="preserve">Number of the population disaggregated by gender who attended at least 1 educational dialogue on the prevention and response to CRSV </w:t>
            </w:r>
          </w:p>
          <w:p w14:paraId="02CFEF0F" w14:textId="77777777" w:rsidR="00F9599B" w:rsidRPr="0031708B" w:rsidRDefault="00F9599B" w:rsidP="00957DBC">
            <w:pPr>
              <w:rPr>
                <w:rFonts w:asciiTheme="minorHAnsi" w:hAnsiTheme="minorHAnsi" w:cstheme="minorHAnsi"/>
                <w:sz w:val="22"/>
                <w:szCs w:val="22"/>
                <w:lang w:val="en-US"/>
              </w:rPr>
            </w:pPr>
          </w:p>
          <w:p w14:paraId="5C4ADA83" w14:textId="77777777" w:rsidR="00C10AC8" w:rsidRPr="0031708B" w:rsidRDefault="00C10AC8" w:rsidP="00957DBC">
            <w:pPr>
              <w:rPr>
                <w:rFonts w:asciiTheme="minorHAnsi" w:hAnsiTheme="minorHAnsi" w:cstheme="minorHAnsi"/>
                <w:sz w:val="22"/>
                <w:szCs w:val="22"/>
                <w:lang w:val="en-US"/>
              </w:rPr>
            </w:pPr>
            <w:r w:rsidRPr="0031708B">
              <w:rPr>
                <w:rFonts w:asciiTheme="minorHAnsi" w:hAnsiTheme="minorHAnsi" w:cstheme="minorHAnsi"/>
                <w:sz w:val="22"/>
                <w:szCs w:val="22"/>
                <w:lang w:val="en-US"/>
              </w:rPr>
              <w:t xml:space="preserve">3. Number of armed group elements trained </w:t>
            </w:r>
            <w:r w:rsidRPr="0031708B">
              <w:rPr>
                <w:rFonts w:asciiTheme="minorHAnsi" w:hAnsiTheme="minorHAnsi" w:cstheme="minorHAnsi"/>
                <w:sz w:val="22"/>
                <w:szCs w:val="22"/>
                <w:lang w:val="en-US"/>
              </w:rPr>
              <w:lastRenderedPageBreak/>
              <w:t xml:space="preserve">on CRSV prevention and response during educational sessions </w:t>
            </w:r>
          </w:p>
        </w:tc>
        <w:tc>
          <w:tcPr>
            <w:tcW w:w="2591" w:type="dxa"/>
            <w:gridSpan w:val="3"/>
          </w:tcPr>
          <w:p w14:paraId="3EADC7BB" w14:textId="11A3F08A"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lastRenderedPageBreak/>
              <w:t xml:space="preserve">1. 3 dialogues </w:t>
            </w:r>
          </w:p>
          <w:p w14:paraId="594F9641" w14:textId="77777777" w:rsidR="007212A6" w:rsidRPr="0031708B" w:rsidRDefault="007212A6" w:rsidP="00957DBC">
            <w:pPr>
              <w:rPr>
                <w:rFonts w:asciiTheme="minorHAnsi" w:hAnsiTheme="minorHAnsi" w:cstheme="minorHAnsi"/>
                <w:sz w:val="22"/>
                <w:szCs w:val="22"/>
                <w:lang w:val="en-GB"/>
              </w:rPr>
            </w:pPr>
          </w:p>
          <w:p w14:paraId="2BD424B4"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2. 1000 participants</w:t>
            </w:r>
          </w:p>
          <w:p w14:paraId="0490EA15" w14:textId="77777777" w:rsidR="00C10AC8" w:rsidRPr="0031708B" w:rsidRDefault="00C10AC8" w:rsidP="00957DBC">
            <w:pPr>
              <w:rPr>
                <w:rFonts w:asciiTheme="minorHAnsi" w:hAnsiTheme="minorHAnsi" w:cstheme="minorHAnsi"/>
                <w:sz w:val="22"/>
                <w:szCs w:val="22"/>
                <w:lang w:val="en-GB"/>
              </w:rPr>
            </w:pPr>
          </w:p>
          <w:p w14:paraId="4670CF31"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3.150 elements of armed groups</w:t>
            </w:r>
          </w:p>
          <w:p w14:paraId="70C9610A" w14:textId="77777777" w:rsidR="00C10AC8" w:rsidRPr="0031708B" w:rsidRDefault="00C10AC8" w:rsidP="00957DBC">
            <w:pPr>
              <w:rPr>
                <w:rFonts w:asciiTheme="minorHAnsi" w:hAnsiTheme="minorHAnsi" w:cstheme="minorHAnsi"/>
                <w:sz w:val="22"/>
                <w:szCs w:val="22"/>
                <w:lang w:val="en-GB"/>
              </w:rPr>
            </w:pPr>
          </w:p>
        </w:tc>
        <w:tc>
          <w:tcPr>
            <w:tcW w:w="2591" w:type="dxa"/>
            <w:gridSpan w:val="2"/>
          </w:tcPr>
          <w:p w14:paraId="789CBF74" w14:textId="5D441753"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1. </w:t>
            </w:r>
            <w:r w:rsidR="00F9599B" w:rsidRPr="0031708B">
              <w:rPr>
                <w:rFonts w:asciiTheme="minorHAnsi" w:hAnsiTheme="minorHAnsi" w:cstheme="minorHAnsi"/>
                <w:sz w:val="22"/>
                <w:szCs w:val="22"/>
                <w:lang w:val="en-GB"/>
              </w:rPr>
              <w:t>10 community</w:t>
            </w:r>
            <w:r w:rsidRPr="0031708B">
              <w:rPr>
                <w:rFonts w:asciiTheme="minorHAnsi" w:hAnsiTheme="minorHAnsi" w:cstheme="minorHAnsi"/>
                <w:sz w:val="22"/>
                <w:szCs w:val="22"/>
                <w:lang w:val="en-GB"/>
              </w:rPr>
              <w:t xml:space="preserve"> dialogues</w:t>
            </w:r>
          </w:p>
          <w:p w14:paraId="183FB195" w14:textId="77777777" w:rsidR="007212A6" w:rsidRPr="0031708B" w:rsidRDefault="007212A6" w:rsidP="00957DBC">
            <w:pPr>
              <w:rPr>
                <w:rFonts w:asciiTheme="minorHAnsi" w:hAnsiTheme="minorHAnsi" w:cstheme="minorHAnsi"/>
                <w:sz w:val="22"/>
                <w:szCs w:val="22"/>
                <w:lang w:val="en-GB"/>
              </w:rPr>
            </w:pPr>
          </w:p>
          <w:p w14:paraId="3069CB0A"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2. 21,100 participants to the different educational and awareness programs </w:t>
            </w:r>
          </w:p>
          <w:p w14:paraId="1AE10F9F" w14:textId="77777777" w:rsidR="00C10AC8" w:rsidRPr="0031708B" w:rsidRDefault="00C10AC8" w:rsidP="00957DBC">
            <w:pPr>
              <w:rPr>
                <w:rFonts w:asciiTheme="minorHAnsi" w:hAnsiTheme="minorHAnsi" w:cstheme="minorHAnsi"/>
                <w:sz w:val="22"/>
                <w:szCs w:val="22"/>
                <w:lang w:val="en-US"/>
              </w:rPr>
            </w:pPr>
          </w:p>
          <w:p w14:paraId="472113CA" w14:textId="340B31F2" w:rsidR="00C10AC8" w:rsidRPr="0031708B" w:rsidRDefault="00C10AC8" w:rsidP="00957DBC">
            <w:pPr>
              <w:rPr>
                <w:rFonts w:asciiTheme="minorHAnsi" w:hAnsiTheme="minorHAnsi" w:cstheme="minorHAnsi"/>
                <w:sz w:val="22"/>
                <w:szCs w:val="22"/>
                <w:lang w:val="en-US"/>
              </w:rPr>
            </w:pPr>
            <w:r w:rsidRPr="0031708B">
              <w:rPr>
                <w:rFonts w:asciiTheme="minorHAnsi" w:hAnsiTheme="minorHAnsi" w:cstheme="minorHAnsi"/>
                <w:sz w:val="22"/>
                <w:szCs w:val="22"/>
                <w:lang w:val="en-US"/>
              </w:rPr>
              <w:t xml:space="preserve">3. </w:t>
            </w:r>
            <w:r w:rsidR="00DE60C3" w:rsidRPr="0031708B">
              <w:rPr>
                <w:rFonts w:asciiTheme="minorHAnsi" w:hAnsiTheme="minorHAnsi" w:cstheme="minorHAnsi"/>
                <w:sz w:val="22"/>
                <w:szCs w:val="22"/>
                <w:lang w:val="en-US"/>
              </w:rPr>
              <w:t>300 armed</w:t>
            </w:r>
            <w:r w:rsidRPr="0031708B">
              <w:rPr>
                <w:rFonts w:asciiTheme="minorHAnsi" w:hAnsiTheme="minorHAnsi" w:cstheme="minorHAnsi"/>
                <w:sz w:val="22"/>
                <w:szCs w:val="22"/>
                <w:lang w:val="en-US"/>
              </w:rPr>
              <w:t xml:space="preserve"> group elements trained on the prevention an</w:t>
            </w:r>
            <w:r w:rsidR="00DE60C3" w:rsidRPr="0031708B">
              <w:rPr>
                <w:rFonts w:asciiTheme="minorHAnsi" w:hAnsiTheme="minorHAnsi" w:cstheme="minorHAnsi"/>
                <w:sz w:val="22"/>
                <w:szCs w:val="22"/>
                <w:lang w:val="en-US"/>
              </w:rPr>
              <w:t>d</w:t>
            </w:r>
            <w:r w:rsidRPr="0031708B">
              <w:rPr>
                <w:rFonts w:asciiTheme="minorHAnsi" w:hAnsiTheme="minorHAnsi" w:cstheme="minorHAnsi"/>
                <w:sz w:val="22"/>
                <w:szCs w:val="22"/>
                <w:lang w:val="en-US"/>
              </w:rPr>
              <w:t xml:space="preserve"> response to CRSV</w:t>
            </w:r>
          </w:p>
          <w:p w14:paraId="5B00FBBB" w14:textId="77777777" w:rsidR="00C10AC8" w:rsidRPr="0031708B" w:rsidRDefault="00C10AC8" w:rsidP="00957DBC">
            <w:pPr>
              <w:rPr>
                <w:rFonts w:asciiTheme="minorHAnsi" w:hAnsiTheme="minorHAnsi" w:cstheme="minorHAnsi"/>
                <w:sz w:val="22"/>
                <w:szCs w:val="22"/>
                <w:lang w:val="en-US"/>
              </w:rPr>
            </w:pPr>
          </w:p>
          <w:p w14:paraId="4FC61C7C" w14:textId="77777777" w:rsidR="00C10AC8" w:rsidRPr="0031708B" w:rsidRDefault="00C10AC8" w:rsidP="00957DBC">
            <w:pPr>
              <w:rPr>
                <w:rFonts w:asciiTheme="minorHAnsi" w:hAnsiTheme="minorHAnsi" w:cstheme="minorHAnsi"/>
                <w:sz w:val="22"/>
                <w:szCs w:val="22"/>
                <w:lang w:val="en-GB"/>
              </w:rPr>
            </w:pPr>
          </w:p>
        </w:tc>
        <w:tc>
          <w:tcPr>
            <w:tcW w:w="2591" w:type="dxa"/>
            <w:gridSpan w:val="2"/>
          </w:tcPr>
          <w:p w14:paraId="7E3F9BEE" w14:textId="77777777" w:rsidR="00C10AC8" w:rsidRPr="0031708B" w:rsidRDefault="00C10AC8" w:rsidP="00957DBC">
            <w:pPr>
              <w:rPr>
                <w:rFonts w:asciiTheme="minorHAnsi" w:hAnsiTheme="minorHAnsi" w:cstheme="minorHAnsi"/>
                <w:sz w:val="22"/>
                <w:szCs w:val="22"/>
                <w:lang w:val="en-US"/>
              </w:rPr>
            </w:pPr>
            <w:r w:rsidRPr="0031708B">
              <w:rPr>
                <w:rFonts w:asciiTheme="minorHAnsi" w:hAnsiTheme="minorHAnsi" w:cstheme="minorHAnsi"/>
                <w:sz w:val="22"/>
                <w:szCs w:val="22"/>
                <w:lang w:val="en-GB"/>
              </w:rPr>
              <w:t>1. Attendance lists</w:t>
            </w:r>
          </w:p>
          <w:p w14:paraId="276005F4" w14:textId="77777777" w:rsidR="00F9599B"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2. Activity reports</w:t>
            </w:r>
          </w:p>
          <w:p w14:paraId="694E0653" w14:textId="25727358" w:rsidR="00C10AC8" w:rsidRPr="0031708B" w:rsidRDefault="00F9599B"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3. Training reports </w:t>
            </w:r>
            <w:r w:rsidR="00C10AC8" w:rsidRPr="0031708B">
              <w:rPr>
                <w:rFonts w:asciiTheme="minorHAnsi" w:hAnsiTheme="minorHAnsi" w:cstheme="minorHAnsi"/>
                <w:sz w:val="22"/>
                <w:szCs w:val="22"/>
                <w:lang w:val="en-GB"/>
              </w:rPr>
              <w:t xml:space="preserve"> </w:t>
            </w:r>
          </w:p>
          <w:p w14:paraId="71558A92" w14:textId="77777777" w:rsidR="00C10AC8" w:rsidRPr="0031708B" w:rsidRDefault="00C10AC8" w:rsidP="00957DBC">
            <w:pPr>
              <w:rPr>
                <w:rFonts w:asciiTheme="minorHAnsi" w:hAnsiTheme="minorHAnsi" w:cstheme="minorHAnsi"/>
                <w:sz w:val="22"/>
                <w:szCs w:val="22"/>
                <w:lang w:val="en-GB"/>
              </w:rPr>
            </w:pPr>
          </w:p>
          <w:p w14:paraId="79B1FCDF" w14:textId="77777777" w:rsidR="00C10AC8" w:rsidRPr="0031708B" w:rsidRDefault="00C10AC8" w:rsidP="00957DBC">
            <w:pPr>
              <w:rPr>
                <w:rFonts w:asciiTheme="minorHAnsi" w:hAnsiTheme="minorHAnsi" w:cstheme="minorHAnsi"/>
                <w:sz w:val="22"/>
                <w:szCs w:val="22"/>
                <w:lang w:val="en-GB"/>
              </w:rPr>
            </w:pPr>
          </w:p>
          <w:p w14:paraId="3C3EDE57" w14:textId="77777777" w:rsidR="00C10AC8" w:rsidRPr="0031708B" w:rsidRDefault="00C10AC8" w:rsidP="00957DBC">
            <w:pPr>
              <w:rPr>
                <w:rFonts w:asciiTheme="minorHAnsi" w:hAnsiTheme="minorHAnsi" w:cstheme="minorHAnsi"/>
                <w:sz w:val="22"/>
                <w:szCs w:val="22"/>
                <w:lang w:val="en-GB"/>
              </w:rPr>
            </w:pPr>
          </w:p>
          <w:p w14:paraId="52E475AA" w14:textId="77777777" w:rsidR="00C10AC8" w:rsidRPr="0031708B" w:rsidRDefault="00C10AC8" w:rsidP="00957DBC">
            <w:pPr>
              <w:rPr>
                <w:rFonts w:asciiTheme="minorHAnsi" w:hAnsiTheme="minorHAnsi" w:cstheme="minorHAnsi"/>
                <w:sz w:val="22"/>
                <w:szCs w:val="22"/>
                <w:lang w:val="en-GB"/>
              </w:rPr>
            </w:pPr>
          </w:p>
          <w:p w14:paraId="2182CE3B" w14:textId="77777777" w:rsidR="00C10AC8" w:rsidRPr="0031708B" w:rsidRDefault="00C10AC8" w:rsidP="00957DBC">
            <w:pPr>
              <w:rPr>
                <w:rFonts w:asciiTheme="minorHAnsi" w:hAnsiTheme="minorHAnsi" w:cstheme="minorHAnsi"/>
                <w:sz w:val="22"/>
                <w:szCs w:val="22"/>
                <w:lang w:val="en-GB"/>
              </w:rPr>
            </w:pPr>
          </w:p>
        </w:tc>
        <w:tc>
          <w:tcPr>
            <w:tcW w:w="2593" w:type="dxa"/>
          </w:tcPr>
          <w:p w14:paraId="322E6E3F"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Resistance of community members as sexual violence remains a taboo.</w:t>
            </w:r>
          </w:p>
          <w:p w14:paraId="3A48454C" w14:textId="77777777" w:rsidR="00C10AC8" w:rsidRPr="0031708B" w:rsidRDefault="00C10AC8" w:rsidP="00957DBC">
            <w:pPr>
              <w:rPr>
                <w:rFonts w:asciiTheme="minorHAnsi" w:hAnsiTheme="minorHAnsi" w:cstheme="minorHAnsi"/>
                <w:sz w:val="22"/>
                <w:szCs w:val="22"/>
                <w:lang w:val="en-GB"/>
              </w:rPr>
            </w:pPr>
          </w:p>
          <w:p w14:paraId="0197495B"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Low capacity of the community to support the prevention and protection efforts due to fear of reprisals </w:t>
            </w:r>
          </w:p>
          <w:p w14:paraId="23E5EC3F" w14:textId="77777777" w:rsidR="00C10AC8" w:rsidRPr="0031708B" w:rsidRDefault="00C10AC8" w:rsidP="00957DBC">
            <w:pPr>
              <w:rPr>
                <w:rFonts w:asciiTheme="minorHAnsi" w:hAnsiTheme="minorHAnsi" w:cstheme="minorHAnsi"/>
                <w:sz w:val="22"/>
                <w:szCs w:val="22"/>
                <w:lang w:val="en-GB"/>
              </w:rPr>
            </w:pPr>
          </w:p>
          <w:p w14:paraId="46A4EB9A"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High security risks</w:t>
            </w:r>
          </w:p>
        </w:tc>
      </w:tr>
      <w:tr w:rsidR="00C10AC8" w:rsidRPr="001641D6" w14:paraId="7AB1F926" w14:textId="77777777" w:rsidTr="00DE60C3">
        <w:tc>
          <w:tcPr>
            <w:tcW w:w="12955" w:type="dxa"/>
            <w:gridSpan w:val="10"/>
            <w:shd w:val="clear" w:color="auto" w:fill="D4E1ED" w:themeFill="accent1" w:themeFillTint="66"/>
          </w:tcPr>
          <w:p w14:paraId="5C4BA69A" w14:textId="77777777" w:rsidR="00C10AC8" w:rsidRPr="0031708B" w:rsidRDefault="00C10AC8" w:rsidP="00957DBC">
            <w:pPr>
              <w:jc w:val="center"/>
              <w:rPr>
                <w:rFonts w:asciiTheme="minorHAnsi" w:hAnsiTheme="minorHAnsi" w:cstheme="minorHAnsi"/>
                <w:b/>
                <w:bCs/>
                <w:sz w:val="22"/>
                <w:szCs w:val="22"/>
                <w:lang w:val="en-GB"/>
              </w:rPr>
            </w:pPr>
            <w:r w:rsidRPr="0031708B">
              <w:rPr>
                <w:rFonts w:asciiTheme="minorHAnsi" w:hAnsiTheme="minorHAnsi" w:cstheme="minorHAnsi"/>
                <w:b/>
                <w:bCs/>
                <w:sz w:val="22"/>
                <w:szCs w:val="22"/>
                <w:lang w:val="en-GB"/>
              </w:rPr>
              <w:t>Activity 1.1.2</w:t>
            </w:r>
          </w:p>
          <w:p w14:paraId="5D43521D" w14:textId="77777777" w:rsidR="00C10AC8" w:rsidRPr="0031708B" w:rsidRDefault="00C10AC8" w:rsidP="00957DBC">
            <w:pPr>
              <w:jc w:val="center"/>
              <w:rPr>
                <w:rFonts w:asciiTheme="minorHAnsi" w:hAnsiTheme="minorHAnsi" w:cstheme="minorHAnsi"/>
                <w:b/>
                <w:bCs/>
                <w:i/>
                <w:iCs/>
                <w:sz w:val="22"/>
                <w:szCs w:val="22"/>
                <w:lang w:val="en-GB"/>
              </w:rPr>
            </w:pPr>
            <w:r w:rsidRPr="0031708B">
              <w:rPr>
                <w:rFonts w:asciiTheme="minorHAnsi" w:hAnsiTheme="minorHAnsi" w:cstheme="minorHAnsi"/>
                <w:b/>
                <w:bCs/>
                <w:i/>
                <w:iCs/>
                <w:sz w:val="22"/>
                <w:szCs w:val="22"/>
                <w:lang w:val="en-GB"/>
              </w:rPr>
              <w:t>[Support the functioning of local and community early warning CRSV prevention mechanism]</w:t>
            </w:r>
          </w:p>
        </w:tc>
      </w:tr>
      <w:tr w:rsidR="00892E2E" w:rsidRPr="0031708B" w14:paraId="3C473E59" w14:textId="77777777" w:rsidTr="00DE60C3">
        <w:tc>
          <w:tcPr>
            <w:tcW w:w="2589" w:type="dxa"/>
            <w:gridSpan w:val="2"/>
          </w:tcPr>
          <w:p w14:paraId="18B0261C"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 Indicators</w:t>
            </w:r>
          </w:p>
        </w:tc>
        <w:tc>
          <w:tcPr>
            <w:tcW w:w="2591" w:type="dxa"/>
            <w:gridSpan w:val="3"/>
          </w:tcPr>
          <w:p w14:paraId="38B2CB07"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Baseline</w:t>
            </w:r>
          </w:p>
        </w:tc>
        <w:tc>
          <w:tcPr>
            <w:tcW w:w="2591" w:type="dxa"/>
            <w:gridSpan w:val="2"/>
          </w:tcPr>
          <w:p w14:paraId="3E2390A1"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Targets</w:t>
            </w:r>
          </w:p>
        </w:tc>
        <w:tc>
          <w:tcPr>
            <w:tcW w:w="2591" w:type="dxa"/>
            <w:gridSpan w:val="2"/>
          </w:tcPr>
          <w:p w14:paraId="75703618"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Verification Method</w:t>
            </w:r>
          </w:p>
        </w:tc>
        <w:tc>
          <w:tcPr>
            <w:tcW w:w="2593" w:type="dxa"/>
          </w:tcPr>
          <w:p w14:paraId="6CD82D1A"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Risks and Assumptions</w:t>
            </w:r>
          </w:p>
        </w:tc>
      </w:tr>
      <w:tr w:rsidR="00892E2E" w:rsidRPr="0031708B" w14:paraId="5EC86653" w14:textId="77777777" w:rsidTr="00DE60C3">
        <w:tc>
          <w:tcPr>
            <w:tcW w:w="2589" w:type="dxa"/>
            <w:gridSpan w:val="2"/>
          </w:tcPr>
          <w:p w14:paraId="142FB892"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1. Number of community early warning functional mechanisms </w:t>
            </w:r>
          </w:p>
          <w:p w14:paraId="05C88386" w14:textId="77777777" w:rsidR="00C10AC8" w:rsidRPr="0031708B" w:rsidRDefault="00C10AC8" w:rsidP="00957DBC">
            <w:pPr>
              <w:rPr>
                <w:rFonts w:asciiTheme="minorHAnsi" w:hAnsiTheme="minorHAnsi" w:cstheme="minorHAnsi"/>
                <w:sz w:val="22"/>
                <w:szCs w:val="22"/>
                <w:lang w:val="en-GB"/>
              </w:rPr>
            </w:pPr>
          </w:p>
          <w:p w14:paraId="786A4DEB" w14:textId="77777777" w:rsidR="00C10AC8" w:rsidRPr="0031708B" w:rsidRDefault="00C10AC8" w:rsidP="00957DBC">
            <w:pPr>
              <w:rPr>
                <w:rFonts w:asciiTheme="minorHAnsi" w:hAnsiTheme="minorHAnsi" w:cstheme="minorHAnsi"/>
                <w:sz w:val="22"/>
                <w:szCs w:val="22"/>
                <w:lang w:val="en-US"/>
              </w:rPr>
            </w:pPr>
            <w:r w:rsidRPr="0031708B">
              <w:rPr>
                <w:rFonts w:asciiTheme="minorHAnsi" w:hAnsiTheme="minorHAnsi" w:cstheme="minorHAnsi"/>
                <w:sz w:val="22"/>
                <w:szCs w:val="22"/>
                <w:lang w:val="en-GB"/>
              </w:rPr>
              <w:t xml:space="preserve">2. </w:t>
            </w:r>
            <w:r w:rsidRPr="0031708B">
              <w:rPr>
                <w:rFonts w:asciiTheme="minorHAnsi" w:hAnsiTheme="minorHAnsi" w:cstheme="minorHAnsi"/>
                <w:sz w:val="22"/>
                <w:szCs w:val="22"/>
                <w:lang w:val="en-US"/>
              </w:rPr>
              <w:t>Number of outreach events and education campaigns organized by communities to expand the need to prevent and respond to CRSV</w:t>
            </w:r>
          </w:p>
          <w:p w14:paraId="213C30F3" w14:textId="77777777" w:rsidR="00C10AC8" w:rsidRPr="0031708B" w:rsidRDefault="00C10AC8" w:rsidP="00957DBC">
            <w:pPr>
              <w:rPr>
                <w:rFonts w:asciiTheme="minorHAnsi" w:hAnsiTheme="minorHAnsi" w:cstheme="minorHAnsi"/>
                <w:sz w:val="22"/>
                <w:szCs w:val="22"/>
                <w:lang w:val="en-US"/>
              </w:rPr>
            </w:pPr>
          </w:p>
          <w:p w14:paraId="1D2EA86E" w14:textId="77777777" w:rsidR="00C10AC8" w:rsidRPr="0031708B" w:rsidRDefault="00C10AC8" w:rsidP="00957DBC">
            <w:pPr>
              <w:rPr>
                <w:rFonts w:asciiTheme="minorHAnsi" w:hAnsiTheme="minorHAnsi" w:cstheme="minorHAnsi"/>
                <w:sz w:val="22"/>
                <w:szCs w:val="22"/>
                <w:lang w:val="en-US"/>
              </w:rPr>
            </w:pPr>
            <w:r w:rsidRPr="0031708B">
              <w:rPr>
                <w:rFonts w:asciiTheme="minorHAnsi" w:hAnsiTheme="minorHAnsi" w:cstheme="minorHAnsi"/>
                <w:sz w:val="22"/>
                <w:szCs w:val="22"/>
                <w:lang w:val="en-US"/>
              </w:rPr>
              <w:t>3. Number of early warning alerts and information on CRSV risks shared by the community</w:t>
            </w:r>
          </w:p>
          <w:p w14:paraId="220048BF" w14:textId="77777777" w:rsidR="00C10AC8" w:rsidRPr="0031708B" w:rsidRDefault="00C10AC8" w:rsidP="00957DBC">
            <w:pPr>
              <w:rPr>
                <w:rFonts w:asciiTheme="minorHAnsi" w:hAnsiTheme="minorHAnsi" w:cstheme="minorHAnsi"/>
                <w:sz w:val="22"/>
                <w:szCs w:val="22"/>
                <w:lang w:val="en-GB"/>
              </w:rPr>
            </w:pPr>
          </w:p>
        </w:tc>
        <w:tc>
          <w:tcPr>
            <w:tcW w:w="2591" w:type="dxa"/>
            <w:gridSpan w:val="3"/>
          </w:tcPr>
          <w:p w14:paraId="7FF3977B"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1. 2</w:t>
            </w:r>
          </w:p>
          <w:p w14:paraId="3F07508E"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2. 0</w:t>
            </w:r>
          </w:p>
          <w:p w14:paraId="16AA2FA1"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3. 0</w:t>
            </w:r>
          </w:p>
        </w:tc>
        <w:tc>
          <w:tcPr>
            <w:tcW w:w="2591" w:type="dxa"/>
            <w:gridSpan w:val="2"/>
          </w:tcPr>
          <w:p w14:paraId="68A0B69C" w14:textId="7161701B" w:rsidR="00F9599B"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1. </w:t>
            </w:r>
            <w:r w:rsidR="00DE60C3" w:rsidRPr="0031708B">
              <w:rPr>
                <w:rFonts w:asciiTheme="minorHAnsi" w:hAnsiTheme="minorHAnsi" w:cstheme="minorHAnsi"/>
                <w:sz w:val="22"/>
                <w:szCs w:val="22"/>
                <w:lang w:val="en-GB"/>
              </w:rPr>
              <w:t>10 functional</w:t>
            </w:r>
            <w:r w:rsidRPr="0031708B">
              <w:rPr>
                <w:rFonts w:asciiTheme="minorHAnsi" w:hAnsiTheme="minorHAnsi" w:cstheme="minorHAnsi"/>
                <w:sz w:val="22"/>
                <w:szCs w:val="22"/>
                <w:lang w:val="en-GB"/>
              </w:rPr>
              <w:t xml:space="preserve"> Early Warning Mechanisms</w:t>
            </w:r>
            <w:r w:rsidR="00F9599B" w:rsidRPr="0031708B">
              <w:rPr>
                <w:rFonts w:asciiTheme="minorHAnsi" w:hAnsiTheme="minorHAnsi" w:cstheme="minorHAnsi"/>
                <w:sz w:val="22"/>
                <w:szCs w:val="22"/>
                <w:lang w:val="en-GB"/>
              </w:rPr>
              <w:t xml:space="preserve"> functional</w:t>
            </w:r>
            <w:r w:rsidRPr="0031708B">
              <w:rPr>
                <w:rFonts w:asciiTheme="minorHAnsi" w:hAnsiTheme="minorHAnsi" w:cstheme="minorHAnsi"/>
                <w:sz w:val="22"/>
                <w:szCs w:val="22"/>
                <w:lang w:val="en-GB"/>
              </w:rPr>
              <w:t>.</w:t>
            </w:r>
          </w:p>
          <w:p w14:paraId="19F1F760" w14:textId="71EE9395" w:rsidR="00C10AC8" w:rsidRPr="0031708B" w:rsidRDefault="00C10AC8" w:rsidP="00957DBC">
            <w:pPr>
              <w:rPr>
                <w:rFonts w:asciiTheme="minorHAnsi" w:hAnsiTheme="minorHAnsi" w:cstheme="minorHAnsi"/>
                <w:sz w:val="22"/>
                <w:szCs w:val="22"/>
                <w:lang w:val="en-US"/>
              </w:rPr>
            </w:pPr>
            <w:r w:rsidRPr="0031708B">
              <w:rPr>
                <w:rFonts w:asciiTheme="minorHAnsi" w:hAnsiTheme="minorHAnsi" w:cstheme="minorHAnsi"/>
                <w:sz w:val="22"/>
                <w:szCs w:val="22"/>
                <w:lang w:val="en-GB"/>
              </w:rPr>
              <w:t xml:space="preserve"> </w:t>
            </w:r>
          </w:p>
          <w:p w14:paraId="72ABE714" w14:textId="49A25E2B" w:rsidR="00C10AC8" w:rsidRPr="0031708B" w:rsidRDefault="00C10AC8" w:rsidP="00957DBC">
            <w:pPr>
              <w:rPr>
                <w:rFonts w:asciiTheme="minorHAnsi" w:hAnsiTheme="minorHAnsi" w:cstheme="minorHAnsi"/>
                <w:sz w:val="22"/>
                <w:szCs w:val="22"/>
                <w:lang w:val="en-US"/>
              </w:rPr>
            </w:pPr>
            <w:r w:rsidRPr="0031708B">
              <w:rPr>
                <w:rFonts w:asciiTheme="minorHAnsi" w:hAnsiTheme="minorHAnsi" w:cstheme="minorHAnsi"/>
                <w:sz w:val="22"/>
                <w:szCs w:val="22"/>
                <w:lang w:val="en-GB"/>
              </w:rPr>
              <w:t xml:space="preserve">2. capacity of the community </w:t>
            </w:r>
            <w:r w:rsidRPr="0031708B">
              <w:rPr>
                <w:rFonts w:asciiTheme="minorHAnsi" w:hAnsiTheme="minorHAnsi" w:cstheme="minorHAnsi"/>
                <w:sz w:val="22"/>
                <w:szCs w:val="22"/>
                <w:lang w:val="en-US"/>
              </w:rPr>
              <w:t>in conducting outreach events</w:t>
            </w:r>
            <w:r w:rsidR="007212A6" w:rsidRPr="0031708B">
              <w:rPr>
                <w:rFonts w:asciiTheme="minorHAnsi" w:hAnsiTheme="minorHAnsi" w:cstheme="minorHAnsi"/>
                <w:sz w:val="22"/>
                <w:szCs w:val="22"/>
                <w:lang w:val="en-US"/>
              </w:rPr>
              <w:t xml:space="preserve"> regarding</w:t>
            </w:r>
            <w:r w:rsidRPr="0031708B">
              <w:rPr>
                <w:rFonts w:asciiTheme="minorHAnsi" w:hAnsiTheme="minorHAnsi" w:cstheme="minorHAnsi"/>
                <w:sz w:val="22"/>
                <w:szCs w:val="22"/>
                <w:lang w:val="en-US"/>
              </w:rPr>
              <w:t xml:space="preserve"> the prevention and protection against CRSV.</w:t>
            </w:r>
          </w:p>
          <w:p w14:paraId="47CCD5DD" w14:textId="77777777" w:rsidR="00C10AC8" w:rsidRPr="0031708B" w:rsidRDefault="00C10AC8" w:rsidP="00957DBC">
            <w:pPr>
              <w:rPr>
                <w:rFonts w:asciiTheme="minorHAnsi" w:hAnsiTheme="minorHAnsi" w:cstheme="minorHAnsi"/>
                <w:sz w:val="22"/>
                <w:szCs w:val="22"/>
                <w:lang w:val="en-US"/>
              </w:rPr>
            </w:pPr>
          </w:p>
          <w:p w14:paraId="183552D5" w14:textId="4971734A" w:rsidR="00C10AC8" w:rsidRPr="0031708B" w:rsidRDefault="00C10AC8" w:rsidP="00957DBC">
            <w:pPr>
              <w:rPr>
                <w:rFonts w:asciiTheme="minorHAnsi" w:hAnsiTheme="minorHAnsi" w:cstheme="minorHAnsi"/>
                <w:sz w:val="22"/>
                <w:szCs w:val="22"/>
                <w:lang w:val="en-US"/>
              </w:rPr>
            </w:pPr>
            <w:r w:rsidRPr="0031708B">
              <w:rPr>
                <w:rFonts w:asciiTheme="minorHAnsi" w:hAnsiTheme="minorHAnsi" w:cstheme="minorHAnsi"/>
                <w:sz w:val="22"/>
                <w:szCs w:val="22"/>
                <w:lang w:val="en-US"/>
              </w:rPr>
              <w:t xml:space="preserve">3. Visibility and awareness about CRSV is </w:t>
            </w:r>
            <w:r w:rsidR="007212A6" w:rsidRPr="0031708B">
              <w:rPr>
                <w:rFonts w:asciiTheme="minorHAnsi" w:hAnsiTheme="minorHAnsi" w:cstheme="minorHAnsi"/>
                <w:sz w:val="22"/>
                <w:szCs w:val="22"/>
                <w:lang w:val="en-US"/>
              </w:rPr>
              <w:t>secured</w:t>
            </w:r>
            <w:r w:rsidRPr="0031708B">
              <w:rPr>
                <w:rFonts w:asciiTheme="minorHAnsi" w:hAnsiTheme="minorHAnsi" w:cstheme="minorHAnsi"/>
                <w:sz w:val="22"/>
                <w:szCs w:val="22"/>
                <w:lang w:val="en-US"/>
              </w:rPr>
              <w:t xml:space="preserve"> at the community level</w:t>
            </w:r>
          </w:p>
          <w:p w14:paraId="50B77D29" w14:textId="77777777" w:rsidR="00C10AC8" w:rsidRPr="0031708B" w:rsidRDefault="00C10AC8" w:rsidP="00957DBC">
            <w:pPr>
              <w:rPr>
                <w:rFonts w:asciiTheme="minorHAnsi" w:hAnsiTheme="minorHAnsi" w:cstheme="minorHAnsi"/>
                <w:sz w:val="22"/>
                <w:szCs w:val="22"/>
                <w:lang w:val="en-GB"/>
              </w:rPr>
            </w:pPr>
          </w:p>
          <w:p w14:paraId="2A49682F" w14:textId="0F1F18EA"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4. 2 </w:t>
            </w:r>
            <w:r w:rsidR="00F9599B" w:rsidRPr="0031708B">
              <w:rPr>
                <w:rFonts w:asciiTheme="minorHAnsi" w:hAnsiTheme="minorHAnsi" w:cstheme="minorHAnsi"/>
                <w:sz w:val="22"/>
                <w:szCs w:val="22"/>
                <w:lang w:val="en-GB"/>
              </w:rPr>
              <w:t>e</w:t>
            </w:r>
            <w:r w:rsidRPr="0031708B">
              <w:rPr>
                <w:rFonts w:asciiTheme="minorHAnsi" w:hAnsiTheme="minorHAnsi" w:cstheme="minorHAnsi"/>
                <w:sz w:val="22"/>
                <w:szCs w:val="22"/>
                <w:lang w:val="en-GB"/>
              </w:rPr>
              <w:t>arly warning and prevention advisory networks set up</w:t>
            </w:r>
            <w:r w:rsidR="00061C16" w:rsidRPr="0031708B">
              <w:rPr>
                <w:rFonts w:asciiTheme="minorHAnsi" w:hAnsiTheme="minorHAnsi" w:cstheme="minorHAnsi"/>
                <w:sz w:val="22"/>
                <w:szCs w:val="22"/>
                <w:lang w:val="en-GB"/>
              </w:rPr>
              <w:t xml:space="preserve"> (1 per region) with a governance board made up of 7-10 people. </w:t>
            </w:r>
          </w:p>
          <w:p w14:paraId="5D2EA831"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 </w:t>
            </w:r>
          </w:p>
        </w:tc>
        <w:tc>
          <w:tcPr>
            <w:tcW w:w="2591" w:type="dxa"/>
            <w:gridSpan w:val="2"/>
          </w:tcPr>
          <w:p w14:paraId="61F746D3"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1. Evaluation reports </w:t>
            </w:r>
          </w:p>
          <w:p w14:paraId="6665037D"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2. Activity reports </w:t>
            </w:r>
          </w:p>
        </w:tc>
        <w:tc>
          <w:tcPr>
            <w:tcW w:w="2593" w:type="dxa"/>
          </w:tcPr>
          <w:p w14:paraId="4C43AF65"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Resistance of community members as sexual violence remains a taboo.</w:t>
            </w:r>
          </w:p>
          <w:p w14:paraId="5BAC9F7D" w14:textId="77777777" w:rsidR="00C10AC8" w:rsidRPr="0031708B" w:rsidRDefault="00C10AC8" w:rsidP="00957DBC">
            <w:pPr>
              <w:rPr>
                <w:rFonts w:asciiTheme="minorHAnsi" w:hAnsiTheme="minorHAnsi" w:cstheme="minorHAnsi"/>
                <w:sz w:val="22"/>
                <w:szCs w:val="22"/>
                <w:lang w:val="en-GB"/>
              </w:rPr>
            </w:pPr>
          </w:p>
          <w:p w14:paraId="086F6A89"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Low capacity of the community to support the prevention and protection efforts due to fear of reprisals </w:t>
            </w:r>
          </w:p>
          <w:p w14:paraId="3556C15E" w14:textId="77777777" w:rsidR="00C10AC8" w:rsidRPr="0031708B" w:rsidRDefault="00C10AC8" w:rsidP="00957DBC">
            <w:pPr>
              <w:rPr>
                <w:rFonts w:asciiTheme="minorHAnsi" w:hAnsiTheme="minorHAnsi" w:cstheme="minorHAnsi"/>
                <w:sz w:val="22"/>
                <w:szCs w:val="22"/>
                <w:lang w:val="en-GB"/>
              </w:rPr>
            </w:pPr>
          </w:p>
          <w:p w14:paraId="5C450472"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High security risks</w:t>
            </w:r>
          </w:p>
        </w:tc>
      </w:tr>
      <w:tr w:rsidR="00C10AC8" w:rsidRPr="001641D6" w14:paraId="1F6DCC2F" w14:textId="77777777" w:rsidTr="00DE60C3">
        <w:tc>
          <w:tcPr>
            <w:tcW w:w="12955" w:type="dxa"/>
            <w:gridSpan w:val="10"/>
            <w:shd w:val="clear" w:color="auto" w:fill="548AB7" w:themeFill="accent1" w:themeFillShade="BF"/>
          </w:tcPr>
          <w:p w14:paraId="490A60FC" w14:textId="77777777" w:rsidR="00C10AC8" w:rsidRPr="0031708B" w:rsidRDefault="00C10AC8" w:rsidP="00957DBC">
            <w:pPr>
              <w:jc w:val="center"/>
              <w:rPr>
                <w:rFonts w:asciiTheme="minorHAnsi" w:hAnsiTheme="minorHAnsi" w:cstheme="minorHAnsi"/>
                <w:b/>
                <w:bCs/>
                <w:sz w:val="22"/>
                <w:szCs w:val="22"/>
                <w:lang w:val="en-GB"/>
              </w:rPr>
            </w:pPr>
            <w:r w:rsidRPr="0031708B">
              <w:rPr>
                <w:rFonts w:asciiTheme="minorHAnsi" w:hAnsiTheme="minorHAnsi" w:cstheme="minorHAnsi"/>
                <w:b/>
                <w:bCs/>
                <w:sz w:val="22"/>
                <w:szCs w:val="22"/>
                <w:lang w:val="en-GB"/>
              </w:rPr>
              <w:t>Output 1.2</w:t>
            </w:r>
          </w:p>
          <w:p w14:paraId="2E376D6D" w14:textId="77777777" w:rsidR="00C10AC8" w:rsidRPr="0031708B" w:rsidRDefault="00C10AC8" w:rsidP="00957DBC">
            <w:pPr>
              <w:jc w:val="center"/>
              <w:rPr>
                <w:rFonts w:asciiTheme="minorHAnsi" w:hAnsiTheme="minorHAnsi" w:cstheme="minorHAnsi"/>
                <w:b/>
                <w:bCs/>
                <w:sz w:val="22"/>
                <w:szCs w:val="22"/>
                <w:lang w:val="en-GB"/>
              </w:rPr>
            </w:pPr>
            <w:r w:rsidRPr="0031708B">
              <w:rPr>
                <w:rFonts w:asciiTheme="minorHAnsi" w:hAnsiTheme="minorHAnsi" w:cstheme="minorHAnsi"/>
                <w:b/>
                <w:bCs/>
                <w:sz w:val="22"/>
                <w:szCs w:val="22"/>
                <w:lang w:val="en-GB"/>
              </w:rPr>
              <w:t>[</w:t>
            </w:r>
            <w:r w:rsidRPr="0031708B">
              <w:rPr>
                <w:rFonts w:asciiTheme="minorHAnsi" w:eastAsiaTheme="minorHAnsi" w:hAnsiTheme="minorHAnsi" w:cstheme="minorHAnsi"/>
                <w:i/>
                <w:iCs/>
                <w:sz w:val="22"/>
                <w:szCs w:val="22"/>
                <w:lang w:val="en-GB"/>
              </w:rPr>
              <w:t xml:space="preserve">The elements of armed groups are committed to a zero-tolerance approach against CRSV  </w:t>
            </w:r>
            <w:r w:rsidRPr="0031708B">
              <w:rPr>
                <w:rFonts w:asciiTheme="minorHAnsi" w:hAnsiTheme="minorHAnsi" w:cstheme="minorHAnsi"/>
                <w:b/>
                <w:bCs/>
                <w:i/>
                <w:iCs/>
                <w:sz w:val="22"/>
                <w:szCs w:val="22"/>
                <w:lang w:val="en-GB"/>
              </w:rPr>
              <w:t>]</w:t>
            </w:r>
          </w:p>
        </w:tc>
      </w:tr>
      <w:tr w:rsidR="00892E2E" w:rsidRPr="0031708B" w14:paraId="5CA422E8" w14:textId="77777777" w:rsidTr="00DE60C3">
        <w:tc>
          <w:tcPr>
            <w:tcW w:w="2589" w:type="dxa"/>
            <w:gridSpan w:val="2"/>
          </w:tcPr>
          <w:p w14:paraId="523EFBE4"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 Indicators</w:t>
            </w:r>
          </w:p>
        </w:tc>
        <w:tc>
          <w:tcPr>
            <w:tcW w:w="2591" w:type="dxa"/>
            <w:gridSpan w:val="3"/>
          </w:tcPr>
          <w:p w14:paraId="55524B58"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Baseline</w:t>
            </w:r>
          </w:p>
        </w:tc>
        <w:tc>
          <w:tcPr>
            <w:tcW w:w="2591" w:type="dxa"/>
            <w:gridSpan w:val="2"/>
          </w:tcPr>
          <w:p w14:paraId="51214FED"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Targets</w:t>
            </w:r>
          </w:p>
        </w:tc>
        <w:tc>
          <w:tcPr>
            <w:tcW w:w="2591" w:type="dxa"/>
            <w:gridSpan w:val="2"/>
          </w:tcPr>
          <w:p w14:paraId="06041297"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Verification Method</w:t>
            </w:r>
          </w:p>
        </w:tc>
        <w:tc>
          <w:tcPr>
            <w:tcW w:w="2593" w:type="dxa"/>
          </w:tcPr>
          <w:p w14:paraId="6549D603"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Risks and Assumptions</w:t>
            </w:r>
          </w:p>
        </w:tc>
      </w:tr>
      <w:tr w:rsidR="00892E2E" w:rsidRPr="0031708B" w14:paraId="57F12DA9" w14:textId="77777777" w:rsidTr="00DE60C3">
        <w:tc>
          <w:tcPr>
            <w:tcW w:w="2589" w:type="dxa"/>
            <w:gridSpan w:val="2"/>
          </w:tcPr>
          <w:p w14:paraId="1FDBF4C0" w14:textId="77777777" w:rsidR="00C10AC8" w:rsidRPr="0031708B" w:rsidRDefault="00C10AC8" w:rsidP="00957DBC">
            <w:pPr>
              <w:rPr>
                <w:rFonts w:asciiTheme="minorHAnsi" w:hAnsiTheme="minorHAnsi" w:cstheme="minorHAnsi"/>
                <w:sz w:val="22"/>
                <w:szCs w:val="22"/>
                <w:lang w:val="en-US"/>
              </w:rPr>
            </w:pPr>
            <w:r w:rsidRPr="0031708B">
              <w:rPr>
                <w:rFonts w:asciiTheme="minorHAnsi" w:hAnsiTheme="minorHAnsi" w:cstheme="minorHAnsi"/>
                <w:sz w:val="22"/>
                <w:szCs w:val="22"/>
                <w:lang w:val="en-GB"/>
              </w:rPr>
              <w:t>1.N</w:t>
            </w:r>
            <w:r w:rsidRPr="0031708B">
              <w:rPr>
                <w:rFonts w:asciiTheme="minorHAnsi" w:hAnsiTheme="minorHAnsi" w:cstheme="minorHAnsi"/>
                <w:sz w:val="22"/>
                <w:szCs w:val="22"/>
                <w:lang w:val="en-US"/>
              </w:rPr>
              <w:t xml:space="preserve">umber of armed groups in project areas having made public declarations of support </w:t>
            </w:r>
            <w:r w:rsidRPr="0031708B">
              <w:rPr>
                <w:rFonts w:asciiTheme="minorHAnsi" w:hAnsiTheme="minorHAnsi" w:cstheme="minorHAnsi"/>
                <w:sz w:val="22"/>
                <w:szCs w:val="22"/>
                <w:lang w:val="en-US"/>
              </w:rPr>
              <w:lastRenderedPageBreak/>
              <w:t>for the abandonment of CRSV</w:t>
            </w:r>
          </w:p>
          <w:p w14:paraId="544934C1" w14:textId="77777777" w:rsidR="00C10AC8" w:rsidRPr="0031708B" w:rsidRDefault="00C10AC8" w:rsidP="00957DBC">
            <w:pPr>
              <w:rPr>
                <w:rFonts w:asciiTheme="minorHAnsi" w:hAnsiTheme="minorHAnsi" w:cstheme="minorHAnsi"/>
                <w:sz w:val="22"/>
                <w:szCs w:val="22"/>
                <w:lang w:val="en-GB"/>
              </w:rPr>
            </w:pPr>
          </w:p>
          <w:p w14:paraId="1779A323" w14:textId="77777777" w:rsidR="00C10AC8" w:rsidRPr="0031708B" w:rsidRDefault="00C10AC8" w:rsidP="00957DBC">
            <w:pPr>
              <w:rPr>
                <w:rFonts w:asciiTheme="minorHAnsi" w:hAnsiTheme="minorHAnsi" w:cstheme="minorHAnsi"/>
                <w:sz w:val="22"/>
                <w:szCs w:val="22"/>
                <w:lang w:val="en-US"/>
              </w:rPr>
            </w:pPr>
            <w:r w:rsidRPr="0031708B">
              <w:rPr>
                <w:rFonts w:asciiTheme="minorHAnsi" w:hAnsiTheme="minorHAnsi" w:cstheme="minorHAnsi"/>
                <w:sz w:val="22"/>
                <w:szCs w:val="22"/>
                <w:lang w:val="en-GB"/>
              </w:rPr>
              <w:t xml:space="preserve">2. </w:t>
            </w:r>
            <w:r w:rsidRPr="0031708B">
              <w:rPr>
                <w:rFonts w:asciiTheme="minorHAnsi" w:hAnsiTheme="minorHAnsi" w:cstheme="minorHAnsi"/>
                <w:sz w:val="22"/>
                <w:szCs w:val="22"/>
                <w:lang w:val="en-US"/>
              </w:rPr>
              <w:t>Number of armed groups having adopted and implementing a comprehensive policy framework to address CRSV</w:t>
            </w:r>
          </w:p>
          <w:p w14:paraId="30743315" w14:textId="77777777" w:rsidR="00C10AC8" w:rsidRPr="0031708B" w:rsidRDefault="00C10AC8" w:rsidP="00957DBC">
            <w:pPr>
              <w:rPr>
                <w:rFonts w:asciiTheme="minorHAnsi" w:hAnsiTheme="minorHAnsi" w:cstheme="minorHAnsi"/>
                <w:sz w:val="22"/>
                <w:szCs w:val="22"/>
                <w:lang w:val="en-US"/>
              </w:rPr>
            </w:pPr>
          </w:p>
          <w:p w14:paraId="74D87D66" w14:textId="77777777" w:rsidR="00C10AC8" w:rsidRPr="0031708B" w:rsidRDefault="00C10AC8" w:rsidP="00957DBC">
            <w:pPr>
              <w:rPr>
                <w:rFonts w:asciiTheme="minorHAnsi" w:hAnsiTheme="minorHAnsi" w:cstheme="minorHAnsi"/>
                <w:sz w:val="22"/>
                <w:szCs w:val="22"/>
                <w:lang w:val="en-US"/>
              </w:rPr>
            </w:pPr>
            <w:r w:rsidRPr="0031708B">
              <w:rPr>
                <w:rFonts w:asciiTheme="minorHAnsi" w:hAnsiTheme="minorHAnsi" w:cstheme="minorHAnsi"/>
                <w:sz w:val="22"/>
                <w:szCs w:val="22"/>
                <w:lang w:val="en-US"/>
              </w:rPr>
              <w:t>3. Number of focal points on CRSV appointed internally at regional level</w:t>
            </w:r>
          </w:p>
          <w:p w14:paraId="304FAAEA" w14:textId="77777777" w:rsidR="00C10AC8" w:rsidRPr="0031708B" w:rsidRDefault="00C10AC8" w:rsidP="00957DBC">
            <w:pPr>
              <w:rPr>
                <w:rFonts w:asciiTheme="minorHAnsi" w:hAnsiTheme="minorHAnsi" w:cstheme="minorHAnsi"/>
                <w:sz w:val="22"/>
                <w:szCs w:val="22"/>
                <w:lang w:val="en-US"/>
              </w:rPr>
            </w:pPr>
            <w:r w:rsidRPr="0031708B">
              <w:rPr>
                <w:rFonts w:asciiTheme="minorHAnsi" w:hAnsiTheme="minorHAnsi" w:cstheme="minorHAnsi"/>
                <w:sz w:val="22"/>
                <w:szCs w:val="22"/>
                <w:lang w:val="en-US"/>
              </w:rPr>
              <w:t>to address CRSV</w:t>
            </w:r>
          </w:p>
          <w:p w14:paraId="7B5CAC65" w14:textId="77777777" w:rsidR="00C10AC8" w:rsidRPr="0031708B" w:rsidRDefault="00C10AC8" w:rsidP="00957DBC">
            <w:pPr>
              <w:rPr>
                <w:rFonts w:asciiTheme="minorHAnsi" w:hAnsiTheme="minorHAnsi" w:cstheme="minorHAnsi"/>
                <w:sz w:val="22"/>
                <w:szCs w:val="22"/>
                <w:lang w:val="en-US"/>
              </w:rPr>
            </w:pPr>
          </w:p>
          <w:p w14:paraId="2D4E9348"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4. Number of follow-up requests about allegation answered by the leadership of the armed groups  </w:t>
            </w:r>
          </w:p>
        </w:tc>
        <w:tc>
          <w:tcPr>
            <w:tcW w:w="2591" w:type="dxa"/>
            <w:gridSpan w:val="3"/>
          </w:tcPr>
          <w:p w14:paraId="3A74FCE9"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lastRenderedPageBreak/>
              <w:t>1. 0</w:t>
            </w:r>
          </w:p>
          <w:p w14:paraId="3517429F"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2. 0</w:t>
            </w:r>
          </w:p>
          <w:p w14:paraId="5863AEA5"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3. 0</w:t>
            </w:r>
          </w:p>
          <w:p w14:paraId="032FC477"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4. 0</w:t>
            </w:r>
          </w:p>
        </w:tc>
        <w:tc>
          <w:tcPr>
            <w:tcW w:w="2591" w:type="dxa"/>
            <w:gridSpan w:val="2"/>
          </w:tcPr>
          <w:p w14:paraId="5A90B882"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1. The elements of armed groups are committed to a zero-tolerance approach against CRSV</w:t>
            </w:r>
          </w:p>
          <w:p w14:paraId="7D0344AB"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lastRenderedPageBreak/>
              <w:t xml:space="preserve">2. 50 % decrease in CRSV prevalence perpetrated by elements of armed groups in Gao and Menaka region </w:t>
            </w:r>
          </w:p>
          <w:p w14:paraId="016E451E" w14:textId="39432012"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3. 24 committees </w:t>
            </w:r>
          </w:p>
          <w:p w14:paraId="7E5E4013" w14:textId="7F6EF98A"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3. 75 % response to follow-up requests about allegations of CRSV </w:t>
            </w:r>
          </w:p>
        </w:tc>
        <w:tc>
          <w:tcPr>
            <w:tcW w:w="2591" w:type="dxa"/>
            <w:gridSpan w:val="2"/>
          </w:tcPr>
          <w:p w14:paraId="00CD113E"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lastRenderedPageBreak/>
              <w:t>1. Activity reports</w:t>
            </w:r>
          </w:p>
          <w:p w14:paraId="561B2B99"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2. Evaluation reports </w:t>
            </w:r>
          </w:p>
          <w:p w14:paraId="6B646FA3" w14:textId="3C12E65A" w:rsidR="00C10AC8" w:rsidRPr="0031708B" w:rsidRDefault="00C10AC8" w:rsidP="00957DBC">
            <w:pPr>
              <w:rPr>
                <w:rFonts w:asciiTheme="minorHAnsi" w:hAnsiTheme="minorHAnsi" w:cstheme="minorHAnsi"/>
                <w:sz w:val="22"/>
                <w:szCs w:val="22"/>
                <w:lang w:val="en-GB"/>
              </w:rPr>
            </w:pPr>
          </w:p>
        </w:tc>
        <w:tc>
          <w:tcPr>
            <w:tcW w:w="2593" w:type="dxa"/>
          </w:tcPr>
          <w:p w14:paraId="071BAA78" w14:textId="77777777" w:rsidR="00C10AC8" w:rsidRPr="0031708B" w:rsidRDefault="00C10AC8" w:rsidP="00957DBC">
            <w:pPr>
              <w:rPr>
                <w:rFonts w:asciiTheme="minorHAnsi" w:hAnsiTheme="minorHAnsi" w:cstheme="minorHAnsi"/>
                <w:sz w:val="22"/>
                <w:szCs w:val="22"/>
                <w:lang w:val="en-GB"/>
              </w:rPr>
            </w:pPr>
          </w:p>
          <w:p w14:paraId="4B676096"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High security risks</w:t>
            </w:r>
          </w:p>
        </w:tc>
      </w:tr>
      <w:tr w:rsidR="00C10AC8" w:rsidRPr="001641D6" w14:paraId="774CC736" w14:textId="77777777" w:rsidTr="00DE60C3">
        <w:tc>
          <w:tcPr>
            <w:tcW w:w="12955" w:type="dxa"/>
            <w:gridSpan w:val="10"/>
            <w:shd w:val="clear" w:color="auto" w:fill="D4E1ED" w:themeFill="accent1" w:themeFillTint="66"/>
          </w:tcPr>
          <w:p w14:paraId="5A719E0F" w14:textId="77777777" w:rsidR="00C10AC8" w:rsidRPr="0031708B" w:rsidRDefault="00C10AC8" w:rsidP="00957DBC">
            <w:pPr>
              <w:jc w:val="center"/>
              <w:rPr>
                <w:rFonts w:asciiTheme="minorHAnsi" w:hAnsiTheme="minorHAnsi" w:cstheme="minorHAnsi"/>
                <w:b/>
                <w:bCs/>
                <w:sz w:val="22"/>
                <w:szCs w:val="22"/>
                <w:lang w:val="en-GB"/>
              </w:rPr>
            </w:pPr>
            <w:r w:rsidRPr="0031708B">
              <w:rPr>
                <w:rFonts w:asciiTheme="minorHAnsi" w:hAnsiTheme="minorHAnsi" w:cstheme="minorHAnsi"/>
                <w:b/>
                <w:bCs/>
                <w:sz w:val="22"/>
                <w:szCs w:val="22"/>
                <w:lang w:val="en-GB"/>
              </w:rPr>
              <w:t>Activity 1.2.1</w:t>
            </w:r>
          </w:p>
          <w:p w14:paraId="53C99458" w14:textId="77777777" w:rsidR="00C10AC8" w:rsidRPr="0031708B" w:rsidRDefault="00C10AC8" w:rsidP="00957DBC">
            <w:pPr>
              <w:jc w:val="center"/>
              <w:rPr>
                <w:rFonts w:asciiTheme="minorHAnsi" w:hAnsiTheme="minorHAnsi" w:cstheme="minorHAnsi"/>
                <w:b/>
                <w:bCs/>
                <w:sz w:val="22"/>
                <w:szCs w:val="22"/>
                <w:lang w:val="en-GB"/>
              </w:rPr>
            </w:pPr>
            <w:r w:rsidRPr="0031708B">
              <w:rPr>
                <w:rFonts w:asciiTheme="minorHAnsi" w:hAnsiTheme="minorHAnsi" w:cstheme="minorHAnsi"/>
                <w:b/>
                <w:bCs/>
                <w:sz w:val="22"/>
                <w:szCs w:val="22"/>
                <w:lang w:val="en-GB"/>
              </w:rPr>
              <w:t>[</w:t>
            </w:r>
            <w:r w:rsidRPr="0031708B">
              <w:rPr>
                <w:rFonts w:asciiTheme="minorHAnsi" w:hAnsiTheme="minorHAnsi" w:cstheme="minorHAnsi"/>
                <w:b/>
                <w:bCs/>
                <w:i/>
                <w:iCs/>
                <w:sz w:val="22"/>
                <w:szCs w:val="22"/>
                <w:lang w:val="en-GB"/>
              </w:rPr>
              <w:t>Organisation of two open-debates with the leadership of armed groups to engage them in the tackling of sexual violence against girls</w:t>
            </w:r>
            <w:r w:rsidRPr="0031708B">
              <w:rPr>
                <w:rFonts w:asciiTheme="minorHAnsi" w:hAnsiTheme="minorHAnsi" w:cstheme="minorHAnsi"/>
                <w:b/>
                <w:bCs/>
                <w:sz w:val="22"/>
                <w:szCs w:val="22"/>
                <w:lang w:val="en-GB"/>
              </w:rPr>
              <w:t>]</w:t>
            </w:r>
          </w:p>
        </w:tc>
      </w:tr>
      <w:tr w:rsidR="00892E2E" w:rsidRPr="0031708B" w14:paraId="5835F29B" w14:textId="77777777" w:rsidTr="00DE60C3">
        <w:tc>
          <w:tcPr>
            <w:tcW w:w="2589" w:type="dxa"/>
            <w:gridSpan w:val="2"/>
          </w:tcPr>
          <w:p w14:paraId="57835B40"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 Indicators</w:t>
            </w:r>
          </w:p>
        </w:tc>
        <w:tc>
          <w:tcPr>
            <w:tcW w:w="2591" w:type="dxa"/>
            <w:gridSpan w:val="3"/>
          </w:tcPr>
          <w:p w14:paraId="6550912C"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Baseline</w:t>
            </w:r>
          </w:p>
        </w:tc>
        <w:tc>
          <w:tcPr>
            <w:tcW w:w="2591" w:type="dxa"/>
            <w:gridSpan w:val="2"/>
          </w:tcPr>
          <w:p w14:paraId="5EDE268A"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Targets</w:t>
            </w:r>
          </w:p>
        </w:tc>
        <w:tc>
          <w:tcPr>
            <w:tcW w:w="2591" w:type="dxa"/>
            <w:gridSpan w:val="2"/>
          </w:tcPr>
          <w:p w14:paraId="0B796902"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Verification Method</w:t>
            </w:r>
          </w:p>
        </w:tc>
        <w:tc>
          <w:tcPr>
            <w:tcW w:w="2593" w:type="dxa"/>
          </w:tcPr>
          <w:p w14:paraId="4BBE2248"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Risks and Assumptions</w:t>
            </w:r>
          </w:p>
        </w:tc>
      </w:tr>
      <w:tr w:rsidR="00892E2E" w:rsidRPr="0031708B" w14:paraId="722548EC" w14:textId="77777777" w:rsidTr="00DE60C3">
        <w:tc>
          <w:tcPr>
            <w:tcW w:w="2589" w:type="dxa"/>
            <w:gridSpan w:val="2"/>
          </w:tcPr>
          <w:p w14:paraId="28A904F8"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1. N</w:t>
            </w:r>
            <w:r w:rsidRPr="0031708B">
              <w:rPr>
                <w:rFonts w:asciiTheme="minorHAnsi" w:hAnsiTheme="minorHAnsi" w:cstheme="minorHAnsi"/>
                <w:sz w:val="22"/>
                <w:szCs w:val="22"/>
                <w:lang w:val="en-US"/>
              </w:rPr>
              <w:t>umber of armed groups in project areas having made public declarations of support for the abandonment of CRSV</w:t>
            </w:r>
          </w:p>
          <w:p w14:paraId="77305DB4"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2. Number of armed groups having launched an internal sexual violence program to address CRSV at regional </w:t>
            </w:r>
            <w:r w:rsidRPr="0031708B">
              <w:rPr>
                <w:rFonts w:asciiTheme="minorHAnsi" w:hAnsiTheme="minorHAnsi" w:cstheme="minorHAnsi"/>
                <w:sz w:val="22"/>
                <w:szCs w:val="22"/>
                <w:lang w:val="en-GB"/>
              </w:rPr>
              <w:lastRenderedPageBreak/>
              <w:t xml:space="preserve">level </w:t>
            </w:r>
          </w:p>
          <w:p w14:paraId="157A64CC" w14:textId="1524F07A"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3. Number of armed groups having adopted a response mechanism/strategy against CRSV</w:t>
            </w:r>
          </w:p>
        </w:tc>
        <w:tc>
          <w:tcPr>
            <w:tcW w:w="2591" w:type="dxa"/>
            <w:gridSpan w:val="3"/>
          </w:tcPr>
          <w:p w14:paraId="1379A44E"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lastRenderedPageBreak/>
              <w:t>1. 0</w:t>
            </w:r>
          </w:p>
          <w:p w14:paraId="3CA0EEAC"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2. 0</w:t>
            </w:r>
          </w:p>
          <w:p w14:paraId="04F10804"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3. 0</w:t>
            </w:r>
          </w:p>
        </w:tc>
        <w:tc>
          <w:tcPr>
            <w:tcW w:w="2591" w:type="dxa"/>
            <w:gridSpan w:val="2"/>
          </w:tcPr>
          <w:p w14:paraId="2DCD3887"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1. 2 armed groups officially committed to supporting the prevention of CRSV </w:t>
            </w:r>
          </w:p>
          <w:p w14:paraId="34FE59ED"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2. 2 armed groups </w:t>
            </w:r>
          </w:p>
        </w:tc>
        <w:tc>
          <w:tcPr>
            <w:tcW w:w="2591" w:type="dxa"/>
            <w:gridSpan w:val="2"/>
          </w:tcPr>
          <w:p w14:paraId="1CCCAC7F"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1. workshop report </w:t>
            </w:r>
          </w:p>
          <w:p w14:paraId="73023DFB"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2. Activity report </w:t>
            </w:r>
          </w:p>
        </w:tc>
        <w:tc>
          <w:tcPr>
            <w:tcW w:w="2593" w:type="dxa"/>
          </w:tcPr>
          <w:p w14:paraId="3810A8B7" w14:textId="77777777" w:rsidR="00C10AC8" w:rsidRPr="0031708B" w:rsidRDefault="00C10AC8" w:rsidP="00957DBC">
            <w:pPr>
              <w:rPr>
                <w:rFonts w:asciiTheme="minorHAnsi" w:hAnsiTheme="minorHAnsi" w:cstheme="minorHAnsi"/>
                <w:sz w:val="22"/>
                <w:szCs w:val="22"/>
                <w:lang w:val="en-GB"/>
              </w:rPr>
            </w:pPr>
          </w:p>
        </w:tc>
      </w:tr>
      <w:tr w:rsidR="00C10AC8" w:rsidRPr="001641D6" w14:paraId="2E3D0458" w14:textId="77777777" w:rsidTr="00DE60C3">
        <w:tc>
          <w:tcPr>
            <w:tcW w:w="12955" w:type="dxa"/>
            <w:gridSpan w:val="10"/>
            <w:shd w:val="clear" w:color="auto" w:fill="D4E1ED" w:themeFill="accent1" w:themeFillTint="66"/>
          </w:tcPr>
          <w:p w14:paraId="1B6B7AC6" w14:textId="77777777" w:rsidR="00C10AC8" w:rsidRPr="0031708B" w:rsidRDefault="00C10AC8" w:rsidP="00957DBC">
            <w:pPr>
              <w:jc w:val="center"/>
              <w:rPr>
                <w:rFonts w:asciiTheme="minorHAnsi" w:hAnsiTheme="minorHAnsi" w:cstheme="minorHAnsi"/>
                <w:b/>
                <w:bCs/>
                <w:sz w:val="22"/>
                <w:szCs w:val="22"/>
                <w:lang w:val="en-GB"/>
              </w:rPr>
            </w:pPr>
            <w:r w:rsidRPr="0031708B">
              <w:rPr>
                <w:rFonts w:asciiTheme="minorHAnsi" w:hAnsiTheme="minorHAnsi" w:cstheme="minorHAnsi"/>
                <w:b/>
                <w:bCs/>
                <w:sz w:val="22"/>
                <w:szCs w:val="22"/>
                <w:lang w:val="en-GB"/>
              </w:rPr>
              <w:t>Activity 1.2.2</w:t>
            </w:r>
          </w:p>
          <w:p w14:paraId="0551CD48" w14:textId="77777777" w:rsidR="00C10AC8" w:rsidRPr="0031708B" w:rsidRDefault="00C10AC8" w:rsidP="00957DBC">
            <w:pPr>
              <w:jc w:val="center"/>
              <w:rPr>
                <w:rFonts w:asciiTheme="minorHAnsi" w:hAnsiTheme="minorHAnsi" w:cstheme="minorHAnsi"/>
                <w:b/>
                <w:bCs/>
                <w:sz w:val="22"/>
                <w:szCs w:val="22"/>
                <w:lang w:val="en-GB"/>
              </w:rPr>
            </w:pPr>
            <w:r w:rsidRPr="0031708B">
              <w:rPr>
                <w:rFonts w:asciiTheme="minorHAnsi" w:hAnsiTheme="minorHAnsi" w:cstheme="minorHAnsi"/>
                <w:b/>
                <w:bCs/>
                <w:sz w:val="22"/>
                <w:szCs w:val="22"/>
                <w:lang w:val="en-GB"/>
              </w:rPr>
              <w:t xml:space="preserve">[ </w:t>
            </w:r>
            <w:r w:rsidRPr="0031708B">
              <w:rPr>
                <w:rFonts w:asciiTheme="minorHAnsi" w:hAnsiTheme="minorHAnsi" w:cstheme="minorHAnsi"/>
                <w:b/>
                <w:bCs/>
                <w:i/>
                <w:iCs/>
                <w:sz w:val="22"/>
                <w:szCs w:val="22"/>
                <w:lang w:val="en-GB"/>
              </w:rPr>
              <w:t>Organisation of two review sessions to ensure their continuous commitment to zero-tolerance against CRSV</w:t>
            </w:r>
            <w:r w:rsidRPr="0031708B">
              <w:rPr>
                <w:rFonts w:asciiTheme="minorHAnsi" w:hAnsiTheme="minorHAnsi" w:cstheme="minorHAnsi"/>
                <w:b/>
                <w:bCs/>
                <w:sz w:val="22"/>
                <w:szCs w:val="22"/>
                <w:lang w:val="en-GB"/>
              </w:rPr>
              <w:t>]</w:t>
            </w:r>
          </w:p>
        </w:tc>
      </w:tr>
      <w:tr w:rsidR="00892E2E" w:rsidRPr="0031708B" w14:paraId="6E2A1A67" w14:textId="77777777" w:rsidTr="00DE60C3">
        <w:tc>
          <w:tcPr>
            <w:tcW w:w="2589" w:type="dxa"/>
            <w:gridSpan w:val="2"/>
          </w:tcPr>
          <w:p w14:paraId="75DC7EDB"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 Indicators</w:t>
            </w:r>
          </w:p>
        </w:tc>
        <w:tc>
          <w:tcPr>
            <w:tcW w:w="2591" w:type="dxa"/>
            <w:gridSpan w:val="3"/>
          </w:tcPr>
          <w:p w14:paraId="26FB7E10"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Baseline</w:t>
            </w:r>
          </w:p>
        </w:tc>
        <w:tc>
          <w:tcPr>
            <w:tcW w:w="2591" w:type="dxa"/>
            <w:gridSpan w:val="2"/>
          </w:tcPr>
          <w:p w14:paraId="191FF1E0"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Targets</w:t>
            </w:r>
          </w:p>
        </w:tc>
        <w:tc>
          <w:tcPr>
            <w:tcW w:w="2591" w:type="dxa"/>
            <w:gridSpan w:val="2"/>
          </w:tcPr>
          <w:p w14:paraId="798ECB7B"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Verification Method</w:t>
            </w:r>
          </w:p>
        </w:tc>
        <w:tc>
          <w:tcPr>
            <w:tcW w:w="2593" w:type="dxa"/>
          </w:tcPr>
          <w:p w14:paraId="762114DB"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Risks and Assumptions</w:t>
            </w:r>
          </w:p>
        </w:tc>
      </w:tr>
      <w:tr w:rsidR="00892E2E" w:rsidRPr="001641D6" w14:paraId="24A6FD0F" w14:textId="77777777" w:rsidTr="00DE60C3">
        <w:tc>
          <w:tcPr>
            <w:tcW w:w="2589" w:type="dxa"/>
            <w:gridSpan w:val="2"/>
          </w:tcPr>
          <w:p w14:paraId="6043E391" w14:textId="7078C9F3" w:rsidR="00C10AC8" w:rsidRPr="0031708B" w:rsidRDefault="00C10AC8" w:rsidP="00957DBC">
            <w:pPr>
              <w:rPr>
                <w:rFonts w:asciiTheme="minorHAnsi" w:hAnsiTheme="minorHAnsi" w:cstheme="minorHAnsi"/>
                <w:sz w:val="22"/>
                <w:szCs w:val="22"/>
                <w:lang w:val="en-US"/>
              </w:rPr>
            </w:pPr>
            <w:r w:rsidRPr="0031708B">
              <w:rPr>
                <w:rFonts w:asciiTheme="minorHAnsi" w:hAnsiTheme="minorHAnsi" w:cstheme="minorHAnsi"/>
                <w:sz w:val="22"/>
                <w:szCs w:val="22"/>
                <w:lang w:val="en-GB"/>
              </w:rPr>
              <w:t xml:space="preserve">1. </w:t>
            </w:r>
            <w:r w:rsidRPr="0031708B">
              <w:rPr>
                <w:rFonts w:asciiTheme="minorHAnsi" w:hAnsiTheme="minorHAnsi" w:cstheme="minorHAnsi"/>
                <w:sz w:val="22"/>
                <w:szCs w:val="22"/>
                <w:lang w:val="en-US"/>
              </w:rPr>
              <w:t>Number of documented CRSV cases involving their members which resulted in an arrest or sanction</w:t>
            </w:r>
          </w:p>
          <w:p w14:paraId="64E85F5E" w14:textId="77777777" w:rsidR="00F9599B" w:rsidRPr="0031708B" w:rsidRDefault="00F9599B" w:rsidP="00957DBC">
            <w:pPr>
              <w:rPr>
                <w:rFonts w:asciiTheme="minorHAnsi" w:hAnsiTheme="minorHAnsi" w:cstheme="minorHAnsi"/>
                <w:sz w:val="22"/>
                <w:szCs w:val="22"/>
                <w:lang w:val="en-US"/>
              </w:rPr>
            </w:pPr>
          </w:p>
          <w:p w14:paraId="277E1F26" w14:textId="5A82D676" w:rsidR="00C10AC8" w:rsidRPr="0031708B" w:rsidRDefault="00C10AC8" w:rsidP="00957DBC">
            <w:pPr>
              <w:rPr>
                <w:rFonts w:asciiTheme="minorHAnsi" w:hAnsiTheme="minorHAnsi" w:cstheme="minorHAnsi"/>
                <w:sz w:val="22"/>
                <w:szCs w:val="22"/>
                <w:lang w:val="en-US"/>
              </w:rPr>
            </w:pPr>
            <w:r w:rsidRPr="0031708B">
              <w:rPr>
                <w:rFonts w:asciiTheme="minorHAnsi" w:hAnsiTheme="minorHAnsi" w:cstheme="minorHAnsi"/>
                <w:sz w:val="22"/>
                <w:szCs w:val="22"/>
                <w:lang w:val="en-GB"/>
              </w:rPr>
              <w:t>2. N</w:t>
            </w:r>
            <w:r w:rsidRPr="0031708B">
              <w:rPr>
                <w:rFonts w:asciiTheme="minorHAnsi" w:hAnsiTheme="minorHAnsi" w:cstheme="minorHAnsi"/>
                <w:sz w:val="22"/>
                <w:szCs w:val="22"/>
                <w:lang w:val="en-US"/>
              </w:rPr>
              <w:t xml:space="preserve">umber of initiatives (training sessions, guide...) conducted to build the capacities of their high-ranking officials and members </w:t>
            </w:r>
          </w:p>
          <w:p w14:paraId="686A528B" w14:textId="77777777" w:rsidR="00F9599B" w:rsidRPr="0031708B" w:rsidRDefault="00F9599B" w:rsidP="00957DBC">
            <w:pPr>
              <w:rPr>
                <w:rFonts w:asciiTheme="minorHAnsi" w:hAnsiTheme="minorHAnsi" w:cstheme="minorHAnsi"/>
                <w:sz w:val="22"/>
                <w:szCs w:val="22"/>
                <w:lang w:val="en-US"/>
              </w:rPr>
            </w:pPr>
          </w:p>
          <w:p w14:paraId="2C7DB6BE" w14:textId="574A647E"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3. Number of armed groups having adopted a response mechanism/strategy against CRSV</w:t>
            </w:r>
          </w:p>
          <w:p w14:paraId="5BFE0E43" w14:textId="77777777" w:rsidR="00F9599B" w:rsidRPr="0031708B" w:rsidRDefault="00F9599B" w:rsidP="00957DBC">
            <w:pPr>
              <w:rPr>
                <w:rFonts w:asciiTheme="minorHAnsi" w:hAnsiTheme="minorHAnsi" w:cstheme="minorHAnsi"/>
                <w:sz w:val="22"/>
                <w:szCs w:val="22"/>
                <w:lang w:val="en-GB"/>
              </w:rPr>
            </w:pPr>
          </w:p>
          <w:p w14:paraId="34091295" w14:textId="77777777" w:rsidR="00F9599B"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4. Number of victims who have benefited from protection measures</w:t>
            </w:r>
          </w:p>
          <w:p w14:paraId="60B091E3"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  </w:t>
            </w:r>
          </w:p>
          <w:p w14:paraId="2BB374A0" w14:textId="77777777" w:rsidR="00DE60C3" w:rsidRPr="0031708B" w:rsidRDefault="00DE60C3" w:rsidP="00957DBC">
            <w:pPr>
              <w:rPr>
                <w:rFonts w:asciiTheme="minorHAnsi" w:hAnsiTheme="minorHAnsi" w:cstheme="minorHAnsi"/>
                <w:sz w:val="22"/>
                <w:szCs w:val="22"/>
                <w:lang w:val="en-GB"/>
              </w:rPr>
            </w:pPr>
          </w:p>
          <w:p w14:paraId="6DD86ADE" w14:textId="2CB4B5E9" w:rsidR="00B8120D" w:rsidRPr="0031708B" w:rsidRDefault="00B8120D" w:rsidP="00957DBC">
            <w:pPr>
              <w:rPr>
                <w:rFonts w:asciiTheme="minorHAnsi" w:hAnsiTheme="minorHAnsi" w:cstheme="minorHAnsi"/>
                <w:sz w:val="22"/>
                <w:szCs w:val="22"/>
                <w:lang w:val="en-GB"/>
              </w:rPr>
            </w:pPr>
          </w:p>
        </w:tc>
        <w:tc>
          <w:tcPr>
            <w:tcW w:w="2591" w:type="dxa"/>
            <w:gridSpan w:val="3"/>
          </w:tcPr>
          <w:p w14:paraId="2288AA4E"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1. 0</w:t>
            </w:r>
          </w:p>
          <w:p w14:paraId="6FFA3C4A"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2. 0</w:t>
            </w:r>
          </w:p>
          <w:p w14:paraId="6DE7C76F"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3.  2 actions plans on the prevention and response to strategy against CRSV have been already adopted by armed groups since 2017</w:t>
            </w:r>
          </w:p>
          <w:p w14:paraId="6FDAE488"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4.0</w:t>
            </w:r>
          </w:p>
        </w:tc>
        <w:tc>
          <w:tcPr>
            <w:tcW w:w="2591" w:type="dxa"/>
            <w:gridSpan w:val="2"/>
          </w:tcPr>
          <w:p w14:paraId="3B7E354F"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1. 50 % of documented cases involving a member of an armed group resulted in a disciplinary sanction/ arrest/prosecution</w:t>
            </w:r>
          </w:p>
          <w:p w14:paraId="73CFF3EF"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2. 4 training sessions conducted</w:t>
            </w:r>
          </w:p>
          <w:p w14:paraId="0BCE08AB"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3.  2 strategies against CRSV disseminated by armed groups</w:t>
            </w:r>
          </w:p>
          <w:p w14:paraId="7A2F50E0"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4. 50% of victims assisted by armed groups are referred to competent actors </w:t>
            </w:r>
          </w:p>
        </w:tc>
        <w:tc>
          <w:tcPr>
            <w:tcW w:w="2591" w:type="dxa"/>
            <w:gridSpan w:val="2"/>
          </w:tcPr>
          <w:p w14:paraId="043E8988"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1. workshop report </w:t>
            </w:r>
          </w:p>
          <w:p w14:paraId="6E2EC619"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2. Activity report </w:t>
            </w:r>
          </w:p>
          <w:p w14:paraId="1372A6EB"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3. Joint assessment field reports </w:t>
            </w:r>
          </w:p>
        </w:tc>
        <w:tc>
          <w:tcPr>
            <w:tcW w:w="2593" w:type="dxa"/>
          </w:tcPr>
          <w:p w14:paraId="307A4656" w14:textId="77777777" w:rsidR="00C10AC8" w:rsidRPr="0031708B" w:rsidRDefault="00C10AC8" w:rsidP="00957DBC">
            <w:pPr>
              <w:rPr>
                <w:rFonts w:asciiTheme="minorHAnsi" w:hAnsiTheme="minorHAnsi" w:cstheme="minorHAnsi"/>
                <w:sz w:val="22"/>
                <w:szCs w:val="22"/>
                <w:lang w:val="en-GB"/>
              </w:rPr>
            </w:pPr>
          </w:p>
          <w:p w14:paraId="5DE91739"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High security risks </w:t>
            </w:r>
          </w:p>
          <w:p w14:paraId="522CD892" w14:textId="77777777" w:rsidR="00C10AC8" w:rsidRPr="0031708B" w:rsidRDefault="00C10AC8" w:rsidP="00957DBC">
            <w:pPr>
              <w:rPr>
                <w:rFonts w:asciiTheme="minorHAnsi" w:hAnsiTheme="minorHAnsi" w:cstheme="minorHAnsi"/>
                <w:sz w:val="22"/>
                <w:szCs w:val="22"/>
                <w:lang w:val="en-GB"/>
              </w:rPr>
            </w:pPr>
          </w:p>
          <w:p w14:paraId="1D7D4457" w14:textId="77777777" w:rsidR="00C10AC8" w:rsidRPr="0031708B" w:rsidRDefault="00C10AC8" w:rsidP="00957DBC">
            <w:pPr>
              <w:rPr>
                <w:rFonts w:asciiTheme="minorHAnsi" w:hAnsiTheme="minorHAnsi" w:cstheme="minorHAnsi"/>
                <w:sz w:val="22"/>
                <w:szCs w:val="22"/>
                <w:lang w:val="en-GB"/>
              </w:rPr>
            </w:pPr>
          </w:p>
          <w:p w14:paraId="69B37546"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Absence of Menaka judge </w:t>
            </w:r>
          </w:p>
        </w:tc>
      </w:tr>
      <w:tr w:rsidR="00C10AC8" w:rsidRPr="0031708B" w14:paraId="072BB436" w14:textId="77777777" w:rsidTr="00DE60C3">
        <w:trPr>
          <w:trHeight w:val="458"/>
        </w:trPr>
        <w:tc>
          <w:tcPr>
            <w:tcW w:w="12955" w:type="dxa"/>
            <w:gridSpan w:val="10"/>
            <w:shd w:val="clear" w:color="auto" w:fill="7B3C17" w:themeFill="accent2" w:themeFillShade="80"/>
          </w:tcPr>
          <w:p w14:paraId="3547013D" w14:textId="77777777" w:rsidR="00C10AC8" w:rsidRPr="0031708B" w:rsidRDefault="00C10AC8" w:rsidP="00957DBC">
            <w:pPr>
              <w:jc w:val="center"/>
              <w:rPr>
                <w:rFonts w:asciiTheme="minorHAnsi" w:hAnsiTheme="minorHAnsi" w:cstheme="minorHAnsi"/>
                <w:color w:val="FFFFFF" w:themeColor="background1"/>
                <w:sz w:val="22"/>
                <w:szCs w:val="22"/>
                <w:u w:val="single"/>
                <w:lang w:val="en-GB"/>
              </w:rPr>
            </w:pPr>
            <w:r w:rsidRPr="0031708B">
              <w:rPr>
                <w:rFonts w:asciiTheme="minorHAnsi" w:hAnsiTheme="minorHAnsi" w:cstheme="minorHAnsi"/>
                <w:color w:val="FFFFFF" w:themeColor="background1"/>
                <w:sz w:val="22"/>
                <w:szCs w:val="22"/>
                <w:u w:val="single"/>
                <w:lang w:val="en-GB"/>
              </w:rPr>
              <w:lastRenderedPageBreak/>
              <w:t>OUTCOME 2</w:t>
            </w:r>
          </w:p>
          <w:p w14:paraId="0007645F" w14:textId="77777777" w:rsidR="00C10AC8" w:rsidRPr="0031708B" w:rsidRDefault="00C10AC8" w:rsidP="00957DBC">
            <w:pPr>
              <w:spacing w:after="60"/>
              <w:ind w:right="-23"/>
              <w:jc w:val="both"/>
              <w:rPr>
                <w:rFonts w:asciiTheme="minorHAnsi" w:eastAsiaTheme="minorHAnsi" w:hAnsiTheme="minorHAnsi" w:cstheme="minorHAnsi"/>
                <w:b/>
                <w:bCs/>
                <w:sz w:val="22"/>
                <w:szCs w:val="22"/>
                <w:lang w:val="en-GB"/>
              </w:rPr>
            </w:pPr>
            <w:r w:rsidRPr="0031708B">
              <w:rPr>
                <w:rFonts w:asciiTheme="minorHAnsi" w:eastAsiaTheme="minorHAnsi" w:hAnsiTheme="minorHAnsi" w:cstheme="minorHAnsi"/>
                <w:b/>
                <w:bCs/>
                <w:sz w:val="22"/>
                <w:szCs w:val="22"/>
                <w:lang w:val="en-GB"/>
              </w:rPr>
              <w:t>Comprehensive and multisectoral assistance, including medical, psychosocial, and livelihoods are available and accessible to survivors. (At least 70% of identified survivors).</w:t>
            </w:r>
          </w:p>
          <w:p w14:paraId="36A23082" w14:textId="77777777" w:rsidR="00C10AC8" w:rsidRPr="0031708B" w:rsidRDefault="00C10AC8" w:rsidP="00957DBC">
            <w:pPr>
              <w:jc w:val="center"/>
              <w:rPr>
                <w:rFonts w:asciiTheme="minorHAnsi" w:hAnsiTheme="minorHAnsi" w:cstheme="minorHAnsi"/>
                <w:i/>
                <w:iCs/>
                <w:sz w:val="22"/>
                <w:szCs w:val="22"/>
                <w:lang w:val="en-GB"/>
              </w:rPr>
            </w:pPr>
          </w:p>
        </w:tc>
      </w:tr>
      <w:tr w:rsidR="00892E2E" w:rsidRPr="0031708B" w14:paraId="2882C520" w14:textId="77777777" w:rsidTr="00DE60C3">
        <w:tc>
          <w:tcPr>
            <w:tcW w:w="2388" w:type="dxa"/>
            <w:shd w:val="clear" w:color="auto" w:fill="EAE8E8" w:themeFill="accent6" w:themeFillTint="33"/>
          </w:tcPr>
          <w:p w14:paraId="32AD3996" w14:textId="77777777" w:rsidR="00C10AC8" w:rsidRPr="0031708B" w:rsidRDefault="00C10AC8" w:rsidP="00957DBC">
            <w:pPr>
              <w:jc w:val="center"/>
              <w:rPr>
                <w:rFonts w:asciiTheme="minorHAnsi" w:hAnsiTheme="minorHAnsi" w:cstheme="minorHAnsi"/>
                <w:sz w:val="22"/>
                <w:szCs w:val="22"/>
                <w:lang w:val="en-GB"/>
              </w:rPr>
            </w:pPr>
            <w:r w:rsidRPr="0031708B">
              <w:rPr>
                <w:rFonts w:asciiTheme="minorHAnsi" w:hAnsiTheme="minorHAnsi" w:cstheme="minorHAnsi"/>
                <w:sz w:val="22"/>
                <w:szCs w:val="22"/>
                <w:lang w:val="en-GB"/>
              </w:rPr>
              <w:t>Outcome Indicators</w:t>
            </w:r>
          </w:p>
        </w:tc>
        <w:tc>
          <w:tcPr>
            <w:tcW w:w="2296" w:type="dxa"/>
            <w:gridSpan w:val="3"/>
            <w:shd w:val="clear" w:color="auto" w:fill="EAE8E8" w:themeFill="accent6" w:themeFillTint="33"/>
          </w:tcPr>
          <w:p w14:paraId="3A86EB49" w14:textId="77777777" w:rsidR="00C10AC8" w:rsidRPr="0031708B" w:rsidRDefault="00C10AC8" w:rsidP="00957DBC">
            <w:pPr>
              <w:jc w:val="center"/>
              <w:rPr>
                <w:rFonts w:asciiTheme="minorHAnsi" w:hAnsiTheme="minorHAnsi" w:cstheme="minorHAnsi"/>
                <w:sz w:val="22"/>
                <w:szCs w:val="22"/>
                <w:lang w:val="en-GB"/>
              </w:rPr>
            </w:pPr>
            <w:r w:rsidRPr="0031708B">
              <w:rPr>
                <w:rFonts w:asciiTheme="minorHAnsi" w:hAnsiTheme="minorHAnsi" w:cstheme="minorHAnsi"/>
                <w:sz w:val="22"/>
                <w:szCs w:val="22"/>
                <w:lang w:val="en-GB"/>
              </w:rPr>
              <w:t>Baseline</w:t>
            </w:r>
          </w:p>
        </w:tc>
        <w:tc>
          <w:tcPr>
            <w:tcW w:w="2283" w:type="dxa"/>
            <w:gridSpan w:val="2"/>
            <w:shd w:val="clear" w:color="auto" w:fill="EAE8E8" w:themeFill="accent6" w:themeFillTint="33"/>
          </w:tcPr>
          <w:p w14:paraId="64FD2769" w14:textId="77777777" w:rsidR="00C10AC8" w:rsidRPr="0031708B" w:rsidRDefault="00C10AC8" w:rsidP="00957DBC">
            <w:pPr>
              <w:jc w:val="center"/>
              <w:rPr>
                <w:rFonts w:asciiTheme="minorHAnsi" w:hAnsiTheme="minorHAnsi" w:cstheme="minorHAnsi"/>
                <w:sz w:val="22"/>
                <w:szCs w:val="22"/>
                <w:lang w:val="en-GB"/>
              </w:rPr>
            </w:pPr>
            <w:r w:rsidRPr="0031708B">
              <w:rPr>
                <w:rFonts w:asciiTheme="minorHAnsi" w:hAnsiTheme="minorHAnsi" w:cstheme="minorHAnsi"/>
                <w:sz w:val="22"/>
                <w:szCs w:val="22"/>
                <w:lang w:val="en-GB"/>
              </w:rPr>
              <w:t>Targets</w:t>
            </w:r>
          </w:p>
        </w:tc>
        <w:tc>
          <w:tcPr>
            <w:tcW w:w="2350" w:type="dxa"/>
            <w:gridSpan w:val="2"/>
            <w:shd w:val="clear" w:color="auto" w:fill="EAE8E8" w:themeFill="accent6" w:themeFillTint="33"/>
          </w:tcPr>
          <w:p w14:paraId="5EDDC374" w14:textId="77777777" w:rsidR="00C10AC8" w:rsidRPr="0031708B" w:rsidRDefault="00C10AC8" w:rsidP="00957DBC">
            <w:pPr>
              <w:jc w:val="center"/>
              <w:rPr>
                <w:rFonts w:asciiTheme="minorHAnsi" w:hAnsiTheme="minorHAnsi" w:cstheme="minorHAnsi"/>
                <w:sz w:val="22"/>
                <w:szCs w:val="22"/>
                <w:lang w:val="en-GB"/>
              </w:rPr>
            </w:pPr>
            <w:r w:rsidRPr="0031708B">
              <w:rPr>
                <w:rFonts w:asciiTheme="minorHAnsi" w:hAnsiTheme="minorHAnsi" w:cstheme="minorHAnsi"/>
                <w:sz w:val="22"/>
                <w:szCs w:val="22"/>
                <w:lang w:val="en-GB"/>
              </w:rPr>
              <w:t>Verification Method</w:t>
            </w:r>
          </w:p>
        </w:tc>
        <w:tc>
          <w:tcPr>
            <w:tcW w:w="3638" w:type="dxa"/>
            <w:gridSpan w:val="2"/>
            <w:shd w:val="clear" w:color="auto" w:fill="EAE8E8" w:themeFill="accent6" w:themeFillTint="33"/>
          </w:tcPr>
          <w:p w14:paraId="7CA030F3" w14:textId="77777777" w:rsidR="00C10AC8" w:rsidRPr="0031708B" w:rsidRDefault="00C10AC8" w:rsidP="00957DBC">
            <w:pPr>
              <w:jc w:val="center"/>
              <w:rPr>
                <w:rFonts w:asciiTheme="minorHAnsi" w:hAnsiTheme="minorHAnsi" w:cstheme="minorHAnsi"/>
                <w:sz w:val="22"/>
                <w:szCs w:val="22"/>
                <w:lang w:val="en-GB"/>
              </w:rPr>
            </w:pPr>
            <w:r w:rsidRPr="0031708B">
              <w:rPr>
                <w:rFonts w:asciiTheme="minorHAnsi" w:hAnsiTheme="minorHAnsi" w:cstheme="minorHAnsi"/>
                <w:sz w:val="22"/>
                <w:szCs w:val="22"/>
                <w:lang w:val="en-GB"/>
              </w:rPr>
              <w:t>Risks and Assumptions</w:t>
            </w:r>
          </w:p>
        </w:tc>
      </w:tr>
      <w:tr w:rsidR="00892E2E" w:rsidRPr="0031708B" w14:paraId="78A6BF26" w14:textId="77777777" w:rsidTr="00DE60C3">
        <w:tc>
          <w:tcPr>
            <w:tcW w:w="2388" w:type="dxa"/>
          </w:tcPr>
          <w:p w14:paraId="3BD1375D" w14:textId="41FC3051"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1. </w:t>
            </w:r>
            <w:r w:rsidR="008A2923" w:rsidRPr="0031708B">
              <w:rPr>
                <w:rFonts w:asciiTheme="minorHAnsi" w:hAnsiTheme="minorHAnsi" w:cstheme="minorHAnsi"/>
                <w:sz w:val="22"/>
                <w:szCs w:val="22"/>
                <w:lang w:val="en-GB"/>
              </w:rPr>
              <w:t>Number of organisations which have developed a quality</w:t>
            </w:r>
            <w:r w:rsidR="00342506" w:rsidRPr="0031708B">
              <w:rPr>
                <w:rFonts w:asciiTheme="minorHAnsi" w:hAnsiTheme="minorHAnsi" w:cstheme="minorHAnsi"/>
                <w:sz w:val="22"/>
                <w:szCs w:val="22"/>
                <w:lang w:val="en-GB"/>
              </w:rPr>
              <w:t xml:space="preserve"> improvement</w:t>
            </w:r>
            <w:r w:rsidR="008A2923" w:rsidRPr="0031708B">
              <w:rPr>
                <w:rFonts w:asciiTheme="minorHAnsi" w:hAnsiTheme="minorHAnsi" w:cstheme="minorHAnsi"/>
                <w:sz w:val="22"/>
                <w:szCs w:val="22"/>
                <w:lang w:val="en-GB"/>
              </w:rPr>
              <w:t xml:space="preserve"> </w:t>
            </w:r>
            <w:r w:rsidR="00342506" w:rsidRPr="0031708B">
              <w:rPr>
                <w:rFonts w:asciiTheme="minorHAnsi" w:hAnsiTheme="minorHAnsi" w:cstheme="minorHAnsi"/>
                <w:sz w:val="22"/>
                <w:szCs w:val="22"/>
                <w:lang w:val="en-GB"/>
              </w:rPr>
              <w:t>plan and is monitoring the quality of their service provision</w:t>
            </w:r>
            <w:r w:rsidR="008A2923" w:rsidRPr="0031708B">
              <w:rPr>
                <w:rFonts w:asciiTheme="minorHAnsi" w:hAnsiTheme="minorHAnsi" w:cstheme="minorHAnsi"/>
                <w:sz w:val="22"/>
                <w:szCs w:val="22"/>
                <w:lang w:val="en-GB"/>
              </w:rPr>
              <w:t xml:space="preserve">  </w:t>
            </w:r>
          </w:p>
          <w:p w14:paraId="4E7045B6" w14:textId="442F48DC" w:rsidR="008A2923" w:rsidRPr="0031708B" w:rsidRDefault="008A2923" w:rsidP="00957DBC">
            <w:pPr>
              <w:rPr>
                <w:rFonts w:asciiTheme="minorHAnsi" w:hAnsiTheme="minorHAnsi" w:cstheme="minorHAnsi"/>
                <w:sz w:val="22"/>
                <w:szCs w:val="22"/>
                <w:lang w:val="en-GB"/>
              </w:rPr>
            </w:pPr>
          </w:p>
          <w:p w14:paraId="650AEF6B" w14:textId="77777777" w:rsidR="008A2923" w:rsidRPr="0031708B" w:rsidRDefault="008A2923" w:rsidP="00957DBC">
            <w:pPr>
              <w:rPr>
                <w:rFonts w:asciiTheme="minorHAnsi" w:hAnsiTheme="minorHAnsi" w:cstheme="minorHAnsi"/>
                <w:sz w:val="22"/>
                <w:szCs w:val="22"/>
                <w:lang w:val="en-GB"/>
              </w:rPr>
            </w:pPr>
          </w:p>
          <w:p w14:paraId="6445C359" w14:textId="02D66BFF"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2. </w:t>
            </w:r>
            <w:r w:rsidR="00892E2E" w:rsidRPr="0031708B">
              <w:rPr>
                <w:rFonts w:asciiTheme="minorHAnsi" w:hAnsiTheme="minorHAnsi" w:cstheme="minorHAnsi"/>
                <w:sz w:val="22"/>
                <w:szCs w:val="22"/>
                <w:lang w:val="en-GB"/>
              </w:rPr>
              <w:t xml:space="preserve">Number of vocational training courses opened for CRSV victims/survivors </w:t>
            </w:r>
          </w:p>
          <w:p w14:paraId="76F9BD92" w14:textId="77777777" w:rsidR="00342506" w:rsidRPr="0031708B" w:rsidRDefault="00342506" w:rsidP="00957DBC">
            <w:pPr>
              <w:rPr>
                <w:rFonts w:asciiTheme="minorHAnsi" w:hAnsiTheme="minorHAnsi" w:cstheme="minorHAnsi"/>
                <w:sz w:val="22"/>
                <w:szCs w:val="22"/>
                <w:lang w:val="en-GB"/>
              </w:rPr>
            </w:pPr>
          </w:p>
          <w:p w14:paraId="5A6AF9A4" w14:textId="77777777" w:rsidR="000C34EC" w:rsidRPr="0031708B" w:rsidRDefault="00342506"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3. number of victims/survivors who link </w:t>
            </w:r>
            <w:r w:rsidR="0049376C" w:rsidRPr="0031708B">
              <w:rPr>
                <w:rFonts w:asciiTheme="minorHAnsi" w:hAnsiTheme="minorHAnsi" w:cstheme="minorHAnsi"/>
                <w:sz w:val="22"/>
                <w:szCs w:val="22"/>
                <w:lang w:val="en-GB"/>
              </w:rPr>
              <w:t>with</w:t>
            </w:r>
            <w:r w:rsidRPr="0031708B">
              <w:rPr>
                <w:rFonts w:asciiTheme="minorHAnsi" w:hAnsiTheme="minorHAnsi" w:cstheme="minorHAnsi"/>
                <w:sz w:val="22"/>
                <w:szCs w:val="22"/>
                <w:lang w:val="en-GB"/>
              </w:rPr>
              <w:t xml:space="preserve"> service providers </w:t>
            </w:r>
            <w:r w:rsidR="0049376C" w:rsidRPr="0031708B">
              <w:rPr>
                <w:rFonts w:asciiTheme="minorHAnsi" w:hAnsiTheme="minorHAnsi" w:cstheme="minorHAnsi"/>
                <w:sz w:val="22"/>
                <w:szCs w:val="22"/>
                <w:lang w:val="en-GB"/>
              </w:rPr>
              <w:t xml:space="preserve">for assistance based on information shared during senzitisation </w:t>
            </w:r>
          </w:p>
          <w:p w14:paraId="44BC4101" w14:textId="77777777" w:rsidR="000C34EC" w:rsidRPr="0031708B" w:rsidRDefault="000C34EC" w:rsidP="00957DBC">
            <w:pPr>
              <w:rPr>
                <w:rFonts w:asciiTheme="minorHAnsi" w:hAnsiTheme="minorHAnsi" w:cstheme="minorHAnsi"/>
                <w:sz w:val="22"/>
                <w:szCs w:val="22"/>
                <w:lang w:val="en-GB"/>
              </w:rPr>
            </w:pPr>
          </w:p>
          <w:p w14:paraId="0A2437A9" w14:textId="77777777" w:rsidR="00C10AC8" w:rsidRPr="0031708B" w:rsidRDefault="000C34EC"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4. </w:t>
            </w:r>
            <w:r w:rsidR="0049376C" w:rsidRPr="0031708B">
              <w:rPr>
                <w:rFonts w:asciiTheme="minorHAnsi" w:hAnsiTheme="minorHAnsi" w:cstheme="minorHAnsi"/>
                <w:sz w:val="22"/>
                <w:szCs w:val="22"/>
                <w:lang w:val="en-GB"/>
              </w:rPr>
              <w:t xml:space="preserve"> </w:t>
            </w:r>
            <w:r w:rsidRPr="0031708B">
              <w:rPr>
                <w:rFonts w:asciiTheme="minorHAnsi" w:hAnsiTheme="minorHAnsi" w:cstheme="minorHAnsi"/>
                <w:sz w:val="22"/>
                <w:szCs w:val="22"/>
                <w:lang w:val="en-GB"/>
              </w:rPr>
              <w:t xml:space="preserve">number of victims/survivors who link with service providers for assistance through phone calls </w:t>
            </w:r>
          </w:p>
          <w:p w14:paraId="636421FE" w14:textId="524684E8" w:rsidR="00527979" w:rsidRPr="0031708B" w:rsidRDefault="00527979"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5. number of victims/survivors who </w:t>
            </w:r>
            <w:r w:rsidRPr="0031708B">
              <w:rPr>
                <w:rFonts w:asciiTheme="minorHAnsi" w:hAnsiTheme="minorHAnsi" w:cstheme="minorHAnsi"/>
                <w:sz w:val="22"/>
                <w:szCs w:val="22"/>
                <w:lang w:val="en-GB"/>
              </w:rPr>
              <w:lastRenderedPageBreak/>
              <w:t xml:space="preserve">link with service providers for assistance through a referral notice </w:t>
            </w:r>
          </w:p>
        </w:tc>
        <w:tc>
          <w:tcPr>
            <w:tcW w:w="2296" w:type="dxa"/>
            <w:gridSpan w:val="3"/>
          </w:tcPr>
          <w:p w14:paraId="1379065C" w14:textId="44431A76"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lastRenderedPageBreak/>
              <w:t xml:space="preserve">1. </w:t>
            </w:r>
            <w:r w:rsidR="00F1199F" w:rsidRPr="0031708B">
              <w:rPr>
                <w:rFonts w:asciiTheme="minorHAnsi" w:hAnsiTheme="minorHAnsi" w:cstheme="minorHAnsi"/>
                <w:sz w:val="22"/>
                <w:szCs w:val="22"/>
                <w:lang w:val="en-GB"/>
              </w:rPr>
              <w:t>10 %</w:t>
            </w:r>
          </w:p>
          <w:p w14:paraId="39CA70A8"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2. </w:t>
            </w:r>
            <w:r w:rsidR="00892E2E" w:rsidRPr="0031708B">
              <w:rPr>
                <w:rFonts w:asciiTheme="minorHAnsi" w:hAnsiTheme="minorHAnsi" w:cstheme="minorHAnsi"/>
                <w:sz w:val="22"/>
                <w:szCs w:val="22"/>
                <w:lang w:val="en-GB"/>
              </w:rPr>
              <w:t>0</w:t>
            </w:r>
          </w:p>
          <w:p w14:paraId="519D5EC5" w14:textId="77777777" w:rsidR="0049376C" w:rsidRPr="0031708B" w:rsidRDefault="0049376C"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3. 0</w:t>
            </w:r>
          </w:p>
          <w:p w14:paraId="333E8E71" w14:textId="77777777" w:rsidR="00EA0A01" w:rsidRPr="0031708B" w:rsidRDefault="00EA0A01"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4. 0</w:t>
            </w:r>
          </w:p>
          <w:p w14:paraId="24F5BF48" w14:textId="3530C688" w:rsidR="00527979" w:rsidRPr="0031708B" w:rsidRDefault="00527979"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5. 0</w:t>
            </w:r>
          </w:p>
        </w:tc>
        <w:tc>
          <w:tcPr>
            <w:tcW w:w="2283" w:type="dxa"/>
            <w:gridSpan w:val="2"/>
          </w:tcPr>
          <w:p w14:paraId="02B7E80E" w14:textId="57C74100"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1. </w:t>
            </w:r>
            <w:r w:rsidR="00F1199F" w:rsidRPr="0031708B">
              <w:rPr>
                <w:rFonts w:asciiTheme="minorHAnsi" w:hAnsiTheme="minorHAnsi" w:cstheme="minorHAnsi"/>
                <w:sz w:val="22"/>
                <w:szCs w:val="22"/>
                <w:lang w:val="en-GB"/>
              </w:rPr>
              <w:t xml:space="preserve">Increase to 80 %, service </w:t>
            </w:r>
            <w:r w:rsidR="0049376C" w:rsidRPr="0031708B">
              <w:rPr>
                <w:rFonts w:asciiTheme="minorHAnsi" w:hAnsiTheme="minorHAnsi" w:cstheme="minorHAnsi"/>
                <w:sz w:val="22"/>
                <w:szCs w:val="22"/>
                <w:lang w:val="en-GB"/>
              </w:rPr>
              <w:t>providers</w:t>
            </w:r>
            <w:r w:rsidR="00F1199F" w:rsidRPr="0031708B">
              <w:rPr>
                <w:rFonts w:asciiTheme="minorHAnsi" w:hAnsiTheme="minorHAnsi" w:cstheme="minorHAnsi"/>
                <w:sz w:val="22"/>
                <w:szCs w:val="22"/>
                <w:lang w:val="en-GB"/>
              </w:rPr>
              <w:t xml:space="preserve"> and local actors’ </w:t>
            </w:r>
            <w:r w:rsidR="00EA0A01" w:rsidRPr="0031708B">
              <w:rPr>
                <w:rFonts w:asciiTheme="minorHAnsi" w:hAnsiTheme="minorHAnsi" w:cstheme="minorHAnsi"/>
                <w:sz w:val="22"/>
                <w:szCs w:val="22"/>
                <w:lang w:val="en-GB"/>
              </w:rPr>
              <w:t>capacities to</w:t>
            </w:r>
            <w:r w:rsidR="00F1199F" w:rsidRPr="0031708B">
              <w:rPr>
                <w:rFonts w:asciiTheme="minorHAnsi" w:hAnsiTheme="minorHAnsi" w:cstheme="minorHAnsi"/>
                <w:sz w:val="22"/>
                <w:szCs w:val="22"/>
                <w:lang w:val="en-GB"/>
              </w:rPr>
              <w:t xml:space="preserve"> deliver targeted </w:t>
            </w:r>
            <w:r w:rsidR="00527979" w:rsidRPr="0031708B">
              <w:rPr>
                <w:rFonts w:asciiTheme="minorHAnsi" w:hAnsiTheme="minorHAnsi" w:cstheme="minorHAnsi"/>
                <w:sz w:val="22"/>
                <w:szCs w:val="22"/>
                <w:lang w:val="en-GB"/>
              </w:rPr>
              <w:t>services and</w:t>
            </w:r>
            <w:r w:rsidR="00F1199F" w:rsidRPr="0031708B">
              <w:rPr>
                <w:rFonts w:asciiTheme="minorHAnsi" w:hAnsiTheme="minorHAnsi" w:cstheme="minorHAnsi"/>
                <w:sz w:val="22"/>
                <w:szCs w:val="22"/>
                <w:lang w:val="en-GB"/>
              </w:rPr>
              <w:t xml:space="preserve"> advocate for survivors’ rights</w:t>
            </w:r>
          </w:p>
          <w:p w14:paraId="17C69DE0" w14:textId="39A34F80" w:rsidR="00F1199F" w:rsidRPr="0031708B" w:rsidRDefault="00F1199F" w:rsidP="00957DBC">
            <w:pPr>
              <w:rPr>
                <w:rFonts w:asciiTheme="minorHAnsi" w:hAnsiTheme="minorHAnsi" w:cstheme="minorHAnsi"/>
                <w:sz w:val="22"/>
                <w:szCs w:val="22"/>
                <w:lang w:val="en-GB"/>
              </w:rPr>
            </w:pPr>
          </w:p>
          <w:p w14:paraId="492DB306" w14:textId="2DBECF9C" w:rsidR="00F1199F" w:rsidRPr="0031708B" w:rsidRDefault="00F1199F"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2. Improve</w:t>
            </w:r>
            <w:r w:rsidR="008A2923" w:rsidRPr="0031708B">
              <w:rPr>
                <w:rFonts w:asciiTheme="minorHAnsi" w:hAnsiTheme="minorHAnsi" w:cstheme="minorHAnsi"/>
                <w:sz w:val="22"/>
                <w:szCs w:val="22"/>
                <w:lang w:val="en-GB"/>
              </w:rPr>
              <w:t>d</w:t>
            </w:r>
            <w:r w:rsidRPr="0031708B">
              <w:rPr>
                <w:rFonts w:asciiTheme="minorHAnsi" w:hAnsiTheme="minorHAnsi" w:cstheme="minorHAnsi"/>
                <w:sz w:val="22"/>
                <w:szCs w:val="22"/>
                <w:lang w:val="en-GB"/>
              </w:rPr>
              <w:t xml:space="preserve"> access of 5000 victims/survivors to quality health services </w:t>
            </w:r>
            <w:r w:rsidR="00A55D5C" w:rsidRPr="0031708B">
              <w:rPr>
                <w:rFonts w:asciiTheme="minorHAnsi" w:hAnsiTheme="minorHAnsi" w:cstheme="minorHAnsi"/>
                <w:sz w:val="22"/>
                <w:szCs w:val="22"/>
                <w:lang w:val="en-GB"/>
              </w:rPr>
              <w:t>and social service provision through standardization of service provision, referrals, and development of vocational trainings</w:t>
            </w:r>
          </w:p>
          <w:p w14:paraId="039F846C" w14:textId="77777777" w:rsidR="00A55D5C" w:rsidRPr="0031708B" w:rsidRDefault="00A55D5C" w:rsidP="00957DBC">
            <w:pPr>
              <w:rPr>
                <w:rFonts w:asciiTheme="minorHAnsi" w:hAnsiTheme="minorHAnsi" w:cstheme="minorHAnsi"/>
                <w:sz w:val="22"/>
                <w:szCs w:val="22"/>
                <w:lang w:val="en-GB"/>
              </w:rPr>
            </w:pPr>
          </w:p>
          <w:p w14:paraId="644E0BB8" w14:textId="1F3708F5"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2. </w:t>
            </w:r>
            <w:r w:rsidR="00892E2E" w:rsidRPr="0031708B">
              <w:rPr>
                <w:rFonts w:asciiTheme="minorHAnsi" w:hAnsiTheme="minorHAnsi" w:cstheme="minorHAnsi"/>
                <w:sz w:val="22"/>
                <w:szCs w:val="22"/>
                <w:lang w:val="en-GB"/>
              </w:rPr>
              <w:t>Scope of the CRSV support is broadened to include employment/socio-economic opportunities</w:t>
            </w:r>
          </w:p>
        </w:tc>
        <w:tc>
          <w:tcPr>
            <w:tcW w:w="2350" w:type="dxa"/>
            <w:gridSpan w:val="2"/>
          </w:tcPr>
          <w:p w14:paraId="21247940" w14:textId="618804D2"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1. </w:t>
            </w:r>
            <w:r w:rsidR="008A2923" w:rsidRPr="0031708B">
              <w:rPr>
                <w:rFonts w:asciiTheme="minorHAnsi" w:hAnsiTheme="minorHAnsi" w:cstheme="minorHAnsi"/>
                <w:sz w:val="22"/>
                <w:szCs w:val="22"/>
                <w:lang w:val="en-GB"/>
              </w:rPr>
              <w:t>Training reports</w:t>
            </w:r>
          </w:p>
          <w:p w14:paraId="31F62822" w14:textId="77777777" w:rsidR="00EA0A01"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2. </w:t>
            </w:r>
            <w:r w:rsidR="0049376C" w:rsidRPr="0031708B">
              <w:rPr>
                <w:rFonts w:asciiTheme="minorHAnsi" w:hAnsiTheme="minorHAnsi" w:cstheme="minorHAnsi"/>
                <w:sz w:val="22"/>
                <w:szCs w:val="22"/>
                <w:lang w:val="en-GB"/>
              </w:rPr>
              <w:t>CRSV screening form</w:t>
            </w:r>
          </w:p>
          <w:p w14:paraId="0F4C49D8" w14:textId="1AAEACFB" w:rsidR="00C10AC8" w:rsidRPr="0031708B" w:rsidRDefault="00EA0A01"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3. Monthly summary reports</w:t>
            </w:r>
            <w:r w:rsidR="0049376C" w:rsidRPr="0031708B">
              <w:rPr>
                <w:rFonts w:asciiTheme="minorHAnsi" w:hAnsiTheme="minorHAnsi" w:cstheme="minorHAnsi"/>
                <w:sz w:val="22"/>
                <w:szCs w:val="22"/>
                <w:lang w:val="en-GB"/>
              </w:rPr>
              <w:t xml:space="preserve"> </w:t>
            </w:r>
          </w:p>
        </w:tc>
        <w:tc>
          <w:tcPr>
            <w:tcW w:w="3638" w:type="dxa"/>
            <w:gridSpan w:val="2"/>
          </w:tcPr>
          <w:p w14:paraId="0FA2D803" w14:textId="77777777" w:rsidR="00C359E7" w:rsidRPr="0031708B" w:rsidRDefault="00C359E7" w:rsidP="00C359E7">
            <w:pPr>
              <w:rPr>
                <w:rFonts w:asciiTheme="minorHAnsi" w:hAnsiTheme="minorHAnsi" w:cstheme="minorHAnsi"/>
                <w:sz w:val="22"/>
                <w:szCs w:val="22"/>
                <w:lang w:val="en-GB"/>
              </w:rPr>
            </w:pPr>
            <w:r w:rsidRPr="0031708B">
              <w:rPr>
                <w:rFonts w:asciiTheme="minorHAnsi" w:hAnsiTheme="minorHAnsi" w:cstheme="minorHAnsi"/>
                <w:sz w:val="22"/>
                <w:szCs w:val="22"/>
                <w:lang w:val="en-GB"/>
              </w:rPr>
              <w:t>Fear of stigma and reprisals from VEGs or armed groups</w:t>
            </w:r>
          </w:p>
          <w:p w14:paraId="7545A24F" w14:textId="77777777" w:rsidR="00C359E7" w:rsidRPr="0031708B" w:rsidRDefault="00C359E7" w:rsidP="00C359E7">
            <w:pPr>
              <w:rPr>
                <w:rFonts w:asciiTheme="minorHAnsi" w:hAnsiTheme="minorHAnsi" w:cstheme="minorHAnsi"/>
                <w:sz w:val="22"/>
                <w:szCs w:val="22"/>
                <w:lang w:val="en-GB"/>
              </w:rPr>
            </w:pPr>
          </w:p>
          <w:p w14:paraId="7CB9A2C8" w14:textId="0B70ABE3" w:rsidR="00C10AC8" w:rsidRPr="0031708B" w:rsidRDefault="00C359E7" w:rsidP="00C359E7">
            <w:pPr>
              <w:rPr>
                <w:rFonts w:asciiTheme="minorHAnsi" w:hAnsiTheme="minorHAnsi" w:cstheme="minorHAnsi"/>
                <w:sz w:val="22"/>
                <w:szCs w:val="22"/>
                <w:lang w:val="en-GB"/>
              </w:rPr>
            </w:pPr>
            <w:r w:rsidRPr="0031708B">
              <w:rPr>
                <w:rFonts w:asciiTheme="minorHAnsi" w:hAnsiTheme="minorHAnsi" w:cstheme="minorHAnsi"/>
                <w:sz w:val="22"/>
                <w:szCs w:val="22"/>
                <w:lang w:val="en-GB"/>
              </w:rPr>
              <w:t>High security risks</w:t>
            </w:r>
          </w:p>
        </w:tc>
      </w:tr>
      <w:tr w:rsidR="00C10AC8" w:rsidRPr="001641D6" w14:paraId="3E1BB471" w14:textId="77777777" w:rsidTr="00DE60C3">
        <w:tc>
          <w:tcPr>
            <w:tcW w:w="12955" w:type="dxa"/>
            <w:gridSpan w:val="10"/>
            <w:shd w:val="clear" w:color="auto" w:fill="B85A22" w:themeFill="accent2" w:themeFillShade="BF"/>
          </w:tcPr>
          <w:p w14:paraId="3000159C" w14:textId="77777777" w:rsidR="00C10AC8" w:rsidRPr="0031708B" w:rsidRDefault="00C10AC8" w:rsidP="00957DBC">
            <w:pPr>
              <w:jc w:val="center"/>
              <w:rPr>
                <w:rFonts w:asciiTheme="minorHAnsi" w:hAnsiTheme="minorHAnsi" w:cstheme="minorHAnsi"/>
                <w:b/>
                <w:bCs/>
                <w:sz w:val="22"/>
                <w:szCs w:val="22"/>
                <w:lang w:val="en-GB"/>
              </w:rPr>
            </w:pPr>
            <w:r w:rsidRPr="0031708B">
              <w:rPr>
                <w:rFonts w:asciiTheme="minorHAnsi" w:hAnsiTheme="minorHAnsi" w:cstheme="minorHAnsi"/>
                <w:b/>
                <w:bCs/>
                <w:sz w:val="22"/>
                <w:szCs w:val="22"/>
                <w:lang w:val="en-GB"/>
              </w:rPr>
              <w:t>Output 2.1</w:t>
            </w:r>
          </w:p>
          <w:p w14:paraId="0E49BE71" w14:textId="77777777" w:rsidR="00C10AC8" w:rsidRPr="0031708B" w:rsidRDefault="00C10AC8" w:rsidP="00957DBC">
            <w:pPr>
              <w:jc w:val="center"/>
              <w:rPr>
                <w:rFonts w:asciiTheme="minorHAnsi" w:hAnsiTheme="minorHAnsi" w:cstheme="minorHAnsi"/>
                <w:b/>
                <w:bCs/>
                <w:sz w:val="22"/>
                <w:szCs w:val="22"/>
                <w:lang w:val="en-GB"/>
              </w:rPr>
            </w:pPr>
            <w:r w:rsidRPr="0031708B">
              <w:rPr>
                <w:rFonts w:asciiTheme="minorHAnsi" w:eastAsiaTheme="minorHAnsi" w:hAnsiTheme="minorHAnsi" w:cstheme="minorHAnsi"/>
                <w:sz w:val="22"/>
                <w:szCs w:val="22"/>
                <w:lang w:val="en-GB"/>
              </w:rPr>
              <w:t>Women and girls survivors have improved access to quality holistic CRSV care services</w:t>
            </w:r>
          </w:p>
        </w:tc>
      </w:tr>
      <w:tr w:rsidR="00892E2E" w:rsidRPr="0031708B" w14:paraId="498045BB" w14:textId="77777777" w:rsidTr="00DE60C3">
        <w:tc>
          <w:tcPr>
            <w:tcW w:w="2388" w:type="dxa"/>
          </w:tcPr>
          <w:p w14:paraId="47E62027"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 Indicators</w:t>
            </w:r>
          </w:p>
        </w:tc>
        <w:tc>
          <w:tcPr>
            <w:tcW w:w="2296" w:type="dxa"/>
            <w:gridSpan w:val="3"/>
          </w:tcPr>
          <w:p w14:paraId="626C4E7C"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Baseline</w:t>
            </w:r>
          </w:p>
        </w:tc>
        <w:tc>
          <w:tcPr>
            <w:tcW w:w="2283" w:type="dxa"/>
            <w:gridSpan w:val="2"/>
          </w:tcPr>
          <w:p w14:paraId="700BCE79"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Targets</w:t>
            </w:r>
          </w:p>
        </w:tc>
        <w:tc>
          <w:tcPr>
            <w:tcW w:w="2350" w:type="dxa"/>
            <w:gridSpan w:val="2"/>
          </w:tcPr>
          <w:p w14:paraId="0FFCF996"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Verification Method</w:t>
            </w:r>
          </w:p>
        </w:tc>
        <w:tc>
          <w:tcPr>
            <w:tcW w:w="3638" w:type="dxa"/>
            <w:gridSpan w:val="2"/>
          </w:tcPr>
          <w:p w14:paraId="76FFAC42"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Risks and Assumptions</w:t>
            </w:r>
          </w:p>
        </w:tc>
      </w:tr>
      <w:tr w:rsidR="00892E2E" w:rsidRPr="0031708B" w14:paraId="4346CCF6" w14:textId="77777777" w:rsidTr="00DE60C3">
        <w:tc>
          <w:tcPr>
            <w:tcW w:w="2388" w:type="dxa"/>
          </w:tcPr>
          <w:p w14:paraId="58FFE42F" w14:textId="31D75C30"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1. </w:t>
            </w:r>
            <w:r w:rsidR="00A70FCA" w:rsidRPr="0031708B">
              <w:rPr>
                <w:rFonts w:asciiTheme="minorHAnsi" w:hAnsiTheme="minorHAnsi" w:cstheme="minorHAnsi"/>
                <w:sz w:val="22"/>
                <w:szCs w:val="22"/>
                <w:lang w:val="en-GB"/>
              </w:rPr>
              <w:t xml:space="preserve">Number of GBV/CRSV </w:t>
            </w:r>
            <w:r w:rsidR="002E0A58" w:rsidRPr="0031708B">
              <w:rPr>
                <w:rFonts w:asciiTheme="minorHAnsi" w:hAnsiTheme="minorHAnsi" w:cstheme="minorHAnsi"/>
                <w:sz w:val="22"/>
                <w:szCs w:val="22"/>
                <w:lang w:val="en-GB"/>
              </w:rPr>
              <w:t>services</w:t>
            </w:r>
            <w:r w:rsidR="00A70FCA" w:rsidRPr="0031708B">
              <w:rPr>
                <w:rFonts w:asciiTheme="minorHAnsi" w:hAnsiTheme="minorHAnsi" w:cstheme="minorHAnsi"/>
                <w:sz w:val="22"/>
                <w:szCs w:val="22"/>
                <w:lang w:val="en-GB"/>
              </w:rPr>
              <w:t xml:space="preserve"> available expanded</w:t>
            </w:r>
          </w:p>
          <w:p w14:paraId="70417F87" w14:textId="77777777" w:rsidR="00A70FCA" w:rsidRPr="0031708B" w:rsidRDefault="00A70FCA" w:rsidP="00957DBC">
            <w:pPr>
              <w:rPr>
                <w:rFonts w:asciiTheme="minorHAnsi" w:hAnsiTheme="minorHAnsi" w:cstheme="minorHAnsi"/>
                <w:sz w:val="22"/>
                <w:szCs w:val="22"/>
                <w:lang w:val="en-GB"/>
              </w:rPr>
            </w:pPr>
          </w:p>
          <w:p w14:paraId="6BE1C353" w14:textId="3855C4C2"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2. </w:t>
            </w:r>
            <w:r w:rsidR="00C60672" w:rsidRPr="0031708B">
              <w:rPr>
                <w:rFonts w:asciiTheme="minorHAnsi" w:hAnsiTheme="minorHAnsi" w:cstheme="minorHAnsi"/>
                <w:sz w:val="22"/>
                <w:szCs w:val="22"/>
                <w:lang w:val="en-GB"/>
              </w:rPr>
              <w:t>Number of victims assisted by the service providers/different stakeholders and type of assistance provided.</w:t>
            </w:r>
          </w:p>
          <w:p w14:paraId="4F0F48B4" w14:textId="3DEA476F" w:rsidR="00C10AC8" w:rsidRPr="0031708B" w:rsidRDefault="00C359E7"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 3. </w:t>
            </w:r>
            <w:r w:rsidRPr="0031708B">
              <w:rPr>
                <w:rFonts w:asciiTheme="minorHAnsi" w:hAnsiTheme="minorHAnsi" w:cstheme="minorHAnsi"/>
                <w:sz w:val="23"/>
                <w:szCs w:val="23"/>
                <w:lang w:val="en-US"/>
              </w:rPr>
              <w:t>Number of CRSV victims who reported to the holistic acre centers who referred them for other services not provided by them</w:t>
            </w:r>
          </w:p>
        </w:tc>
        <w:tc>
          <w:tcPr>
            <w:tcW w:w="2296" w:type="dxa"/>
            <w:gridSpan w:val="3"/>
          </w:tcPr>
          <w:p w14:paraId="1864FD7B" w14:textId="007600BD"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1. </w:t>
            </w:r>
            <w:r w:rsidR="002E0A58" w:rsidRPr="0031708B">
              <w:rPr>
                <w:rFonts w:asciiTheme="minorHAnsi" w:hAnsiTheme="minorHAnsi" w:cstheme="minorHAnsi"/>
                <w:sz w:val="22"/>
                <w:szCs w:val="22"/>
                <w:lang w:val="en-GB"/>
              </w:rPr>
              <w:t>2</w:t>
            </w:r>
          </w:p>
          <w:p w14:paraId="755D1439" w14:textId="6522B78E"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2. </w:t>
            </w:r>
            <w:r w:rsidR="00C60672" w:rsidRPr="0031708B">
              <w:rPr>
                <w:rFonts w:asciiTheme="minorHAnsi" w:hAnsiTheme="minorHAnsi" w:cstheme="minorHAnsi"/>
                <w:sz w:val="22"/>
                <w:szCs w:val="22"/>
                <w:lang w:val="en-GB"/>
              </w:rPr>
              <w:t>0</w:t>
            </w:r>
          </w:p>
        </w:tc>
        <w:tc>
          <w:tcPr>
            <w:tcW w:w="2283" w:type="dxa"/>
            <w:gridSpan w:val="2"/>
          </w:tcPr>
          <w:p w14:paraId="19CB9303" w14:textId="2ACE899D" w:rsidR="00C60672"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1. </w:t>
            </w:r>
            <w:r w:rsidR="00527979" w:rsidRPr="0031708B">
              <w:rPr>
                <w:rFonts w:asciiTheme="minorHAnsi" w:hAnsiTheme="minorHAnsi" w:cstheme="minorHAnsi"/>
                <w:sz w:val="22"/>
                <w:szCs w:val="22"/>
                <w:lang w:val="en-GB"/>
              </w:rPr>
              <w:t>all the holistic care centres are provided with staff who offer multisectoral assistance</w:t>
            </w:r>
          </w:p>
          <w:p w14:paraId="0EDDC5EC" w14:textId="7FE89C92" w:rsidR="00C10AC8" w:rsidRPr="0031708B" w:rsidRDefault="00A70FCA"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 </w:t>
            </w:r>
          </w:p>
          <w:p w14:paraId="6CFEA1E8" w14:textId="66404FCE"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2. </w:t>
            </w:r>
            <w:r w:rsidR="00C60672" w:rsidRPr="0031708B">
              <w:rPr>
                <w:rFonts w:asciiTheme="minorHAnsi" w:hAnsiTheme="minorHAnsi" w:cstheme="minorHAnsi"/>
                <w:sz w:val="22"/>
                <w:szCs w:val="22"/>
                <w:lang w:val="en-GB"/>
              </w:rPr>
              <w:t xml:space="preserve">80 </w:t>
            </w:r>
            <w:r w:rsidR="00DE60C3" w:rsidRPr="0031708B">
              <w:rPr>
                <w:rFonts w:asciiTheme="minorHAnsi" w:hAnsiTheme="minorHAnsi" w:cstheme="minorHAnsi"/>
                <w:sz w:val="22"/>
                <w:szCs w:val="22"/>
                <w:lang w:val="en-GB"/>
              </w:rPr>
              <w:t>% of</w:t>
            </w:r>
            <w:r w:rsidR="00C60672" w:rsidRPr="0031708B">
              <w:rPr>
                <w:rFonts w:asciiTheme="minorHAnsi" w:hAnsiTheme="minorHAnsi" w:cstheme="minorHAnsi"/>
                <w:sz w:val="22"/>
                <w:szCs w:val="22"/>
                <w:lang w:val="en-GB"/>
              </w:rPr>
              <w:t xml:space="preserve"> victims link with the service providers for assistance</w:t>
            </w:r>
          </w:p>
        </w:tc>
        <w:tc>
          <w:tcPr>
            <w:tcW w:w="2350" w:type="dxa"/>
            <w:gridSpan w:val="2"/>
          </w:tcPr>
          <w:p w14:paraId="7F9643CE" w14:textId="3ED4BC4E"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1. </w:t>
            </w:r>
            <w:r w:rsidR="00D46949" w:rsidRPr="0031708B">
              <w:rPr>
                <w:rFonts w:asciiTheme="minorHAnsi" w:hAnsiTheme="minorHAnsi" w:cstheme="minorHAnsi"/>
                <w:sz w:val="22"/>
                <w:szCs w:val="22"/>
                <w:lang w:val="en-GB"/>
              </w:rPr>
              <w:t>partners’ reports</w:t>
            </w:r>
          </w:p>
          <w:p w14:paraId="42B41FDC" w14:textId="096035EC"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2. </w:t>
            </w:r>
            <w:r w:rsidR="00D46949" w:rsidRPr="0031708B">
              <w:rPr>
                <w:rFonts w:asciiTheme="minorHAnsi" w:hAnsiTheme="minorHAnsi" w:cstheme="minorHAnsi"/>
                <w:sz w:val="22"/>
                <w:szCs w:val="22"/>
                <w:lang w:val="en-GB"/>
              </w:rPr>
              <w:t xml:space="preserve">monitoring reports </w:t>
            </w:r>
          </w:p>
        </w:tc>
        <w:tc>
          <w:tcPr>
            <w:tcW w:w="3638" w:type="dxa"/>
            <w:gridSpan w:val="2"/>
          </w:tcPr>
          <w:p w14:paraId="38B871C3" w14:textId="77777777" w:rsidR="00C359E7" w:rsidRPr="0031708B" w:rsidRDefault="00C359E7" w:rsidP="00C359E7">
            <w:pPr>
              <w:rPr>
                <w:rFonts w:asciiTheme="minorHAnsi" w:hAnsiTheme="minorHAnsi" w:cstheme="minorHAnsi"/>
                <w:sz w:val="22"/>
                <w:szCs w:val="22"/>
                <w:lang w:val="en-GB"/>
              </w:rPr>
            </w:pPr>
            <w:r w:rsidRPr="0031708B">
              <w:rPr>
                <w:rFonts w:asciiTheme="minorHAnsi" w:hAnsiTheme="minorHAnsi" w:cstheme="minorHAnsi"/>
                <w:sz w:val="22"/>
                <w:szCs w:val="22"/>
                <w:lang w:val="en-GB"/>
              </w:rPr>
              <w:t>Fear of stigma and reprisals from VEGs or armed groups</w:t>
            </w:r>
          </w:p>
          <w:p w14:paraId="16F122C1" w14:textId="77777777" w:rsidR="00C359E7" w:rsidRPr="0031708B" w:rsidRDefault="00C359E7" w:rsidP="00C359E7">
            <w:pPr>
              <w:rPr>
                <w:rFonts w:asciiTheme="minorHAnsi" w:hAnsiTheme="minorHAnsi" w:cstheme="minorHAnsi"/>
                <w:sz w:val="22"/>
                <w:szCs w:val="22"/>
                <w:lang w:val="en-GB"/>
              </w:rPr>
            </w:pPr>
          </w:p>
          <w:p w14:paraId="133715AA" w14:textId="3BCF0295" w:rsidR="00C10AC8" w:rsidRPr="0031708B" w:rsidRDefault="00C359E7" w:rsidP="00C359E7">
            <w:pPr>
              <w:rPr>
                <w:rFonts w:asciiTheme="minorHAnsi" w:hAnsiTheme="minorHAnsi" w:cstheme="minorHAnsi"/>
                <w:sz w:val="22"/>
                <w:szCs w:val="22"/>
                <w:lang w:val="en-GB"/>
              </w:rPr>
            </w:pPr>
            <w:r w:rsidRPr="0031708B">
              <w:rPr>
                <w:rFonts w:asciiTheme="minorHAnsi" w:hAnsiTheme="minorHAnsi" w:cstheme="minorHAnsi"/>
                <w:sz w:val="22"/>
                <w:szCs w:val="22"/>
                <w:lang w:val="en-GB"/>
              </w:rPr>
              <w:t>High security risks</w:t>
            </w:r>
          </w:p>
        </w:tc>
      </w:tr>
      <w:tr w:rsidR="00C10AC8" w:rsidRPr="001641D6" w14:paraId="0B10CF54" w14:textId="77777777" w:rsidTr="00DE60C3">
        <w:tc>
          <w:tcPr>
            <w:tcW w:w="12955" w:type="dxa"/>
            <w:gridSpan w:val="10"/>
            <w:shd w:val="clear" w:color="auto" w:fill="EAB290" w:themeFill="accent2" w:themeFillTint="99"/>
          </w:tcPr>
          <w:p w14:paraId="0E31C7AC" w14:textId="77777777" w:rsidR="00C10AC8" w:rsidRPr="0031708B" w:rsidRDefault="00C10AC8" w:rsidP="00957DBC">
            <w:pPr>
              <w:jc w:val="center"/>
              <w:rPr>
                <w:rFonts w:asciiTheme="minorHAnsi" w:hAnsiTheme="minorHAnsi" w:cstheme="minorHAnsi"/>
                <w:b/>
                <w:bCs/>
                <w:sz w:val="22"/>
                <w:szCs w:val="22"/>
                <w:lang w:val="en-GB"/>
              </w:rPr>
            </w:pPr>
            <w:r w:rsidRPr="0031708B">
              <w:rPr>
                <w:rFonts w:asciiTheme="minorHAnsi" w:hAnsiTheme="minorHAnsi" w:cstheme="minorHAnsi"/>
                <w:b/>
                <w:bCs/>
                <w:sz w:val="22"/>
                <w:szCs w:val="22"/>
                <w:lang w:val="en-GB"/>
              </w:rPr>
              <w:t>Activity 2.1.1</w:t>
            </w:r>
          </w:p>
          <w:p w14:paraId="26C5BDD8" w14:textId="77777777" w:rsidR="00C10AC8" w:rsidRPr="0031708B" w:rsidRDefault="00C10AC8" w:rsidP="00957DBC">
            <w:pPr>
              <w:jc w:val="center"/>
              <w:rPr>
                <w:rFonts w:asciiTheme="minorHAnsi" w:hAnsiTheme="minorHAnsi" w:cstheme="minorHAnsi"/>
                <w:sz w:val="22"/>
                <w:szCs w:val="22"/>
                <w:lang w:val="en-GB"/>
              </w:rPr>
            </w:pPr>
            <w:r w:rsidRPr="0031708B">
              <w:rPr>
                <w:rFonts w:asciiTheme="minorHAnsi" w:eastAsiaTheme="minorHAnsi" w:hAnsiTheme="minorHAnsi" w:cstheme="minorHAnsi"/>
                <w:sz w:val="22"/>
                <w:szCs w:val="22"/>
                <w:lang w:val="en-GB"/>
              </w:rPr>
              <w:t>Conduct and/or support gender-sensitive quality assessments to understand the risks and vulnerabilities of women and girls to GBV including CRSV and identify entry points for care provision.</w:t>
            </w:r>
          </w:p>
        </w:tc>
      </w:tr>
      <w:tr w:rsidR="00892E2E" w:rsidRPr="0031708B" w14:paraId="1620140B" w14:textId="77777777" w:rsidTr="00DE60C3">
        <w:tc>
          <w:tcPr>
            <w:tcW w:w="2388" w:type="dxa"/>
          </w:tcPr>
          <w:p w14:paraId="1EEE8469"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 Indicators</w:t>
            </w:r>
          </w:p>
        </w:tc>
        <w:tc>
          <w:tcPr>
            <w:tcW w:w="2296" w:type="dxa"/>
            <w:gridSpan w:val="3"/>
          </w:tcPr>
          <w:p w14:paraId="3F5A8124"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Baseline</w:t>
            </w:r>
          </w:p>
        </w:tc>
        <w:tc>
          <w:tcPr>
            <w:tcW w:w="2283" w:type="dxa"/>
            <w:gridSpan w:val="2"/>
          </w:tcPr>
          <w:p w14:paraId="0E19297C"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Targets</w:t>
            </w:r>
          </w:p>
        </w:tc>
        <w:tc>
          <w:tcPr>
            <w:tcW w:w="2350" w:type="dxa"/>
            <w:gridSpan w:val="2"/>
          </w:tcPr>
          <w:p w14:paraId="765920A2"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Verification Method</w:t>
            </w:r>
          </w:p>
        </w:tc>
        <w:tc>
          <w:tcPr>
            <w:tcW w:w="3638" w:type="dxa"/>
            <w:gridSpan w:val="2"/>
          </w:tcPr>
          <w:p w14:paraId="5445D598"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Risks and Assumptions</w:t>
            </w:r>
          </w:p>
        </w:tc>
      </w:tr>
      <w:tr w:rsidR="00892E2E" w:rsidRPr="0031708B" w14:paraId="33E274EC" w14:textId="77777777" w:rsidTr="00DE60C3">
        <w:tc>
          <w:tcPr>
            <w:tcW w:w="2388" w:type="dxa"/>
          </w:tcPr>
          <w:p w14:paraId="67ADAC15" w14:textId="4DA6122B"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1.</w:t>
            </w:r>
            <w:r w:rsidR="002106F1" w:rsidRPr="0031708B">
              <w:rPr>
                <w:rFonts w:asciiTheme="minorHAnsi" w:hAnsiTheme="minorHAnsi" w:cstheme="minorHAnsi"/>
                <w:sz w:val="22"/>
                <w:szCs w:val="22"/>
                <w:lang w:val="en-GB"/>
              </w:rPr>
              <w:t xml:space="preserve"> Number of service providers having developed quality improvement plans to improve their GBV/CRSV interventions </w:t>
            </w:r>
          </w:p>
          <w:p w14:paraId="7713E7F7" w14:textId="77777777" w:rsidR="008E5669" w:rsidRPr="0031708B" w:rsidRDefault="008E5669" w:rsidP="00957DBC">
            <w:pPr>
              <w:rPr>
                <w:rFonts w:asciiTheme="minorHAnsi" w:hAnsiTheme="minorHAnsi" w:cstheme="minorHAnsi"/>
                <w:sz w:val="22"/>
                <w:szCs w:val="22"/>
                <w:lang w:val="en-GB"/>
              </w:rPr>
            </w:pPr>
          </w:p>
          <w:p w14:paraId="0CAF836A" w14:textId="680242AC"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2.</w:t>
            </w:r>
            <w:r w:rsidR="008E5669" w:rsidRPr="0031708B">
              <w:rPr>
                <w:rFonts w:asciiTheme="minorHAnsi" w:hAnsiTheme="minorHAnsi" w:cstheme="minorHAnsi"/>
                <w:sz w:val="22"/>
                <w:szCs w:val="22"/>
                <w:lang w:val="en-GB"/>
              </w:rPr>
              <w:t xml:space="preserve"> </w:t>
            </w:r>
            <w:r w:rsidR="004C34B5" w:rsidRPr="0031708B">
              <w:rPr>
                <w:rFonts w:asciiTheme="minorHAnsi" w:hAnsiTheme="minorHAnsi" w:cstheme="minorHAnsi"/>
                <w:sz w:val="22"/>
                <w:szCs w:val="22"/>
                <w:lang w:val="en-GB"/>
              </w:rPr>
              <w:t xml:space="preserve">Number of organisations attending the monthly data review meeting </w:t>
            </w:r>
          </w:p>
          <w:p w14:paraId="39C4B35A" w14:textId="45E13479" w:rsidR="004C34B5" w:rsidRPr="0031708B" w:rsidRDefault="004C34B5" w:rsidP="00957DBC">
            <w:pPr>
              <w:rPr>
                <w:rFonts w:asciiTheme="minorHAnsi" w:hAnsiTheme="minorHAnsi" w:cstheme="minorHAnsi"/>
                <w:sz w:val="22"/>
                <w:szCs w:val="22"/>
                <w:lang w:val="en-GB"/>
              </w:rPr>
            </w:pPr>
          </w:p>
          <w:p w14:paraId="44512E8F" w14:textId="055C3858" w:rsidR="00C10AC8" w:rsidRPr="0031708B" w:rsidRDefault="004C34B5"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3. Number of organisations having security </w:t>
            </w:r>
          </w:p>
        </w:tc>
        <w:tc>
          <w:tcPr>
            <w:tcW w:w="2296" w:type="dxa"/>
            <w:gridSpan w:val="3"/>
          </w:tcPr>
          <w:p w14:paraId="7973EE80" w14:textId="350CFF89"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lastRenderedPageBreak/>
              <w:t xml:space="preserve">1. </w:t>
            </w:r>
            <w:r w:rsidR="00E006F6" w:rsidRPr="0031708B">
              <w:rPr>
                <w:rFonts w:asciiTheme="minorHAnsi" w:hAnsiTheme="minorHAnsi" w:cstheme="minorHAnsi"/>
                <w:sz w:val="22"/>
                <w:szCs w:val="22"/>
                <w:lang w:val="en-GB"/>
              </w:rPr>
              <w:t>0</w:t>
            </w:r>
          </w:p>
          <w:p w14:paraId="6F919A6F" w14:textId="262FE878"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2.</w:t>
            </w:r>
            <w:r w:rsidR="004C34B5" w:rsidRPr="0031708B">
              <w:rPr>
                <w:rFonts w:asciiTheme="minorHAnsi" w:hAnsiTheme="minorHAnsi" w:cstheme="minorHAnsi"/>
                <w:sz w:val="22"/>
                <w:szCs w:val="22"/>
                <w:lang w:val="en-GB"/>
              </w:rPr>
              <w:t xml:space="preserve"> 0</w:t>
            </w:r>
          </w:p>
        </w:tc>
        <w:tc>
          <w:tcPr>
            <w:tcW w:w="2283" w:type="dxa"/>
            <w:gridSpan w:val="2"/>
          </w:tcPr>
          <w:p w14:paraId="3FDE90EE" w14:textId="3067A434"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1. </w:t>
            </w:r>
            <w:r w:rsidR="004C34B5" w:rsidRPr="0031708B">
              <w:rPr>
                <w:rFonts w:asciiTheme="minorHAnsi" w:hAnsiTheme="minorHAnsi" w:cstheme="minorHAnsi"/>
                <w:sz w:val="22"/>
                <w:szCs w:val="22"/>
                <w:lang w:val="en-GB"/>
              </w:rPr>
              <w:t xml:space="preserve">100 % have developed a quality improvement plan </w:t>
            </w:r>
          </w:p>
          <w:p w14:paraId="586AD6FF" w14:textId="0991B959"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2.</w:t>
            </w:r>
            <w:r w:rsidR="00902FD2" w:rsidRPr="0031708B">
              <w:rPr>
                <w:rFonts w:asciiTheme="minorHAnsi" w:hAnsiTheme="minorHAnsi" w:cstheme="minorHAnsi"/>
                <w:sz w:val="22"/>
                <w:szCs w:val="22"/>
                <w:lang w:val="en-GB"/>
              </w:rPr>
              <w:t xml:space="preserve"> </w:t>
            </w:r>
            <w:r w:rsidR="004C34B5" w:rsidRPr="0031708B">
              <w:rPr>
                <w:rFonts w:asciiTheme="minorHAnsi" w:hAnsiTheme="minorHAnsi" w:cstheme="minorHAnsi"/>
                <w:sz w:val="22"/>
                <w:szCs w:val="22"/>
                <w:lang w:val="en-GB"/>
              </w:rPr>
              <w:t xml:space="preserve">100 % </w:t>
            </w:r>
            <w:r w:rsidR="00DE60C3" w:rsidRPr="0031708B">
              <w:rPr>
                <w:rFonts w:asciiTheme="minorHAnsi" w:hAnsiTheme="minorHAnsi" w:cstheme="minorHAnsi"/>
                <w:sz w:val="22"/>
                <w:szCs w:val="22"/>
                <w:lang w:val="en-GB"/>
              </w:rPr>
              <w:t>of the</w:t>
            </w:r>
            <w:r w:rsidR="00902FD2" w:rsidRPr="0031708B">
              <w:rPr>
                <w:rFonts w:asciiTheme="minorHAnsi" w:hAnsiTheme="minorHAnsi" w:cstheme="minorHAnsi"/>
                <w:sz w:val="22"/>
                <w:szCs w:val="22"/>
                <w:lang w:val="en-GB"/>
              </w:rPr>
              <w:t xml:space="preserve"> stakeholders attend </w:t>
            </w:r>
          </w:p>
        </w:tc>
        <w:tc>
          <w:tcPr>
            <w:tcW w:w="2350" w:type="dxa"/>
            <w:gridSpan w:val="2"/>
          </w:tcPr>
          <w:p w14:paraId="15C6DAFE" w14:textId="5C20F051"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1. </w:t>
            </w:r>
            <w:r w:rsidR="00BF1E32" w:rsidRPr="0031708B">
              <w:rPr>
                <w:rFonts w:asciiTheme="minorHAnsi" w:hAnsiTheme="minorHAnsi" w:cstheme="minorHAnsi"/>
                <w:sz w:val="22"/>
                <w:szCs w:val="22"/>
                <w:lang w:val="en-GB"/>
              </w:rPr>
              <w:t xml:space="preserve">Monitoring reports </w:t>
            </w:r>
          </w:p>
          <w:p w14:paraId="08CBFA66" w14:textId="0E262265"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2.</w:t>
            </w:r>
            <w:r w:rsidR="004C34B5" w:rsidRPr="0031708B">
              <w:rPr>
                <w:rFonts w:asciiTheme="minorHAnsi" w:hAnsiTheme="minorHAnsi" w:cstheme="minorHAnsi"/>
                <w:sz w:val="22"/>
                <w:szCs w:val="22"/>
                <w:lang w:val="en-GB"/>
              </w:rPr>
              <w:t xml:space="preserve"> Meeting reports</w:t>
            </w:r>
          </w:p>
        </w:tc>
        <w:tc>
          <w:tcPr>
            <w:tcW w:w="3638" w:type="dxa"/>
            <w:gridSpan w:val="2"/>
          </w:tcPr>
          <w:p w14:paraId="215E2D5B" w14:textId="77777777" w:rsidR="00C359E7" w:rsidRPr="0031708B" w:rsidRDefault="00C359E7" w:rsidP="00C359E7">
            <w:pPr>
              <w:rPr>
                <w:rFonts w:asciiTheme="minorHAnsi" w:hAnsiTheme="minorHAnsi" w:cstheme="minorHAnsi"/>
                <w:sz w:val="22"/>
                <w:szCs w:val="22"/>
                <w:lang w:val="en-GB"/>
              </w:rPr>
            </w:pPr>
            <w:r w:rsidRPr="0031708B">
              <w:rPr>
                <w:rFonts w:asciiTheme="minorHAnsi" w:hAnsiTheme="minorHAnsi" w:cstheme="minorHAnsi"/>
                <w:sz w:val="22"/>
                <w:szCs w:val="22"/>
                <w:lang w:val="en-GB"/>
              </w:rPr>
              <w:t>Fear of stigma and reprisals from VEGs or armed groups</w:t>
            </w:r>
          </w:p>
          <w:p w14:paraId="34FEC1D1" w14:textId="77777777" w:rsidR="00C359E7" w:rsidRPr="0031708B" w:rsidRDefault="00C359E7" w:rsidP="00C359E7">
            <w:pPr>
              <w:rPr>
                <w:rFonts w:asciiTheme="minorHAnsi" w:hAnsiTheme="minorHAnsi" w:cstheme="minorHAnsi"/>
                <w:sz w:val="22"/>
                <w:szCs w:val="22"/>
                <w:lang w:val="en-GB"/>
              </w:rPr>
            </w:pPr>
          </w:p>
          <w:p w14:paraId="21B4E5D9" w14:textId="2C5E4CE3" w:rsidR="00C10AC8" w:rsidRPr="0031708B" w:rsidRDefault="00C359E7" w:rsidP="00C359E7">
            <w:pPr>
              <w:rPr>
                <w:rFonts w:asciiTheme="minorHAnsi" w:hAnsiTheme="minorHAnsi" w:cstheme="minorHAnsi"/>
                <w:sz w:val="22"/>
                <w:szCs w:val="22"/>
                <w:lang w:val="en-GB"/>
              </w:rPr>
            </w:pPr>
            <w:r w:rsidRPr="0031708B">
              <w:rPr>
                <w:rFonts w:asciiTheme="minorHAnsi" w:hAnsiTheme="minorHAnsi" w:cstheme="minorHAnsi"/>
                <w:sz w:val="22"/>
                <w:szCs w:val="22"/>
                <w:lang w:val="en-GB"/>
              </w:rPr>
              <w:t>High security risks</w:t>
            </w:r>
          </w:p>
        </w:tc>
      </w:tr>
      <w:tr w:rsidR="00C10AC8" w:rsidRPr="001641D6" w14:paraId="3B309193" w14:textId="77777777" w:rsidTr="00DE60C3">
        <w:tc>
          <w:tcPr>
            <w:tcW w:w="12955" w:type="dxa"/>
            <w:gridSpan w:val="10"/>
            <w:shd w:val="clear" w:color="auto" w:fill="EAB290" w:themeFill="accent2" w:themeFillTint="99"/>
          </w:tcPr>
          <w:p w14:paraId="11AC5954" w14:textId="77777777" w:rsidR="00C10AC8" w:rsidRPr="0031708B" w:rsidRDefault="00C10AC8" w:rsidP="00957DBC">
            <w:pPr>
              <w:jc w:val="center"/>
              <w:rPr>
                <w:rFonts w:asciiTheme="minorHAnsi" w:hAnsiTheme="minorHAnsi" w:cstheme="minorHAnsi"/>
                <w:b/>
                <w:bCs/>
                <w:sz w:val="22"/>
                <w:szCs w:val="22"/>
                <w:lang w:val="en-GB"/>
              </w:rPr>
            </w:pPr>
            <w:r w:rsidRPr="0031708B">
              <w:rPr>
                <w:rFonts w:asciiTheme="minorHAnsi" w:hAnsiTheme="minorHAnsi" w:cstheme="minorHAnsi"/>
                <w:b/>
                <w:bCs/>
                <w:sz w:val="22"/>
                <w:szCs w:val="22"/>
                <w:lang w:val="en-GB"/>
              </w:rPr>
              <w:t>Activity 2.1.2</w:t>
            </w:r>
          </w:p>
          <w:p w14:paraId="1BEBABF5" w14:textId="77777777" w:rsidR="00C10AC8" w:rsidRPr="0031708B" w:rsidRDefault="00C10AC8" w:rsidP="00957DBC">
            <w:pPr>
              <w:rPr>
                <w:rFonts w:asciiTheme="minorHAnsi" w:hAnsiTheme="minorHAnsi" w:cstheme="minorHAnsi"/>
                <w:sz w:val="22"/>
                <w:szCs w:val="22"/>
                <w:lang w:val="en-GB"/>
              </w:rPr>
            </w:pPr>
            <w:r w:rsidRPr="0031708B">
              <w:rPr>
                <w:rFonts w:asciiTheme="minorHAnsi" w:eastAsiaTheme="minorHAnsi" w:hAnsiTheme="minorHAnsi" w:cstheme="minorHAnsi"/>
                <w:sz w:val="22"/>
                <w:szCs w:val="22"/>
                <w:lang w:val="en-GB"/>
              </w:rPr>
              <w:t>Strengthen the capacities of service providers (health, psychosocial, security) to offer quality services to CRSV survivors and to ensure safe care service delivery environments.</w:t>
            </w:r>
          </w:p>
        </w:tc>
      </w:tr>
      <w:tr w:rsidR="00892E2E" w:rsidRPr="0031708B" w14:paraId="40EC75F0" w14:textId="77777777" w:rsidTr="00DE60C3">
        <w:tc>
          <w:tcPr>
            <w:tcW w:w="2388" w:type="dxa"/>
          </w:tcPr>
          <w:p w14:paraId="514D7763"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 Indicators</w:t>
            </w:r>
          </w:p>
        </w:tc>
        <w:tc>
          <w:tcPr>
            <w:tcW w:w="2296" w:type="dxa"/>
            <w:gridSpan w:val="3"/>
          </w:tcPr>
          <w:p w14:paraId="23E9F9A4"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Baseline</w:t>
            </w:r>
          </w:p>
        </w:tc>
        <w:tc>
          <w:tcPr>
            <w:tcW w:w="2283" w:type="dxa"/>
            <w:gridSpan w:val="2"/>
          </w:tcPr>
          <w:p w14:paraId="621AD8E6"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Targets</w:t>
            </w:r>
          </w:p>
        </w:tc>
        <w:tc>
          <w:tcPr>
            <w:tcW w:w="2350" w:type="dxa"/>
            <w:gridSpan w:val="2"/>
          </w:tcPr>
          <w:p w14:paraId="3AFFE4F8"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Verification Method</w:t>
            </w:r>
          </w:p>
        </w:tc>
        <w:tc>
          <w:tcPr>
            <w:tcW w:w="3638" w:type="dxa"/>
            <w:gridSpan w:val="2"/>
          </w:tcPr>
          <w:p w14:paraId="05FFC9C6" w14:textId="77777777"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Risks and Assumptions</w:t>
            </w:r>
          </w:p>
        </w:tc>
      </w:tr>
      <w:tr w:rsidR="00892E2E" w:rsidRPr="0031708B" w14:paraId="44C102A6" w14:textId="77777777" w:rsidTr="00DE60C3">
        <w:tc>
          <w:tcPr>
            <w:tcW w:w="2388" w:type="dxa"/>
          </w:tcPr>
          <w:p w14:paraId="4A755D31" w14:textId="79DF99A2"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1. </w:t>
            </w:r>
            <w:r w:rsidR="006E7560" w:rsidRPr="0031708B">
              <w:rPr>
                <w:rFonts w:asciiTheme="minorHAnsi" w:hAnsiTheme="minorHAnsi" w:cstheme="minorHAnsi"/>
                <w:sz w:val="22"/>
                <w:szCs w:val="22"/>
                <w:lang w:val="en-GB"/>
              </w:rPr>
              <w:t xml:space="preserve">Number of members of organisations trained in case management, psychosocial support, and collection and monitoring of data. </w:t>
            </w:r>
          </w:p>
          <w:p w14:paraId="1215C62E" w14:textId="77777777" w:rsidR="006E7560" w:rsidRPr="0031708B" w:rsidRDefault="006E7560" w:rsidP="00957DBC">
            <w:pPr>
              <w:rPr>
                <w:rFonts w:asciiTheme="minorHAnsi" w:hAnsiTheme="minorHAnsi" w:cstheme="minorHAnsi"/>
                <w:sz w:val="22"/>
                <w:szCs w:val="22"/>
                <w:lang w:val="en-GB"/>
              </w:rPr>
            </w:pPr>
          </w:p>
          <w:p w14:paraId="1384F4F3" w14:textId="3EFCF739"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2. </w:t>
            </w:r>
            <w:r w:rsidR="00C05C0C" w:rsidRPr="0031708B">
              <w:rPr>
                <w:rFonts w:asciiTheme="minorHAnsi" w:hAnsiTheme="minorHAnsi" w:cstheme="minorHAnsi"/>
                <w:sz w:val="22"/>
                <w:szCs w:val="22"/>
                <w:lang w:val="en-GB"/>
              </w:rPr>
              <w:t>Number of case workers trained who are satisfied with the content of the training</w:t>
            </w:r>
          </w:p>
          <w:p w14:paraId="58D17CFD" w14:textId="77777777" w:rsidR="00C10AC8" w:rsidRPr="0031708B" w:rsidRDefault="00C10AC8" w:rsidP="00957DBC">
            <w:pPr>
              <w:rPr>
                <w:rFonts w:asciiTheme="minorHAnsi" w:hAnsiTheme="minorHAnsi" w:cstheme="minorHAnsi"/>
                <w:sz w:val="22"/>
                <w:szCs w:val="22"/>
                <w:lang w:val="en-GB"/>
              </w:rPr>
            </w:pPr>
          </w:p>
          <w:p w14:paraId="688420A7" w14:textId="3EA81C88" w:rsidR="000D3280" w:rsidRPr="0031708B" w:rsidRDefault="000D3280"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3. </w:t>
            </w:r>
            <w:r w:rsidR="00C05C0C" w:rsidRPr="0031708B">
              <w:rPr>
                <w:rFonts w:asciiTheme="minorHAnsi" w:hAnsiTheme="minorHAnsi" w:cstheme="minorHAnsi"/>
                <w:sz w:val="22"/>
                <w:szCs w:val="22"/>
                <w:lang w:val="en-GB"/>
              </w:rPr>
              <w:t>Number of trainees who use the skill learned in his work</w:t>
            </w:r>
          </w:p>
          <w:p w14:paraId="18B87034" w14:textId="77777777" w:rsidR="000D3280" w:rsidRPr="0031708B" w:rsidRDefault="000D3280" w:rsidP="00957DBC">
            <w:pPr>
              <w:rPr>
                <w:rFonts w:asciiTheme="minorHAnsi" w:hAnsiTheme="minorHAnsi" w:cstheme="minorHAnsi"/>
                <w:sz w:val="22"/>
                <w:szCs w:val="22"/>
                <w:lang w:val="en-GB"/>
              </w:rPr>
            </w:pPr>
          </w:p>
          <w:p w14:paraId="29EE6B54" w14:textId="77777777" w:rsidR="000D3280" w:rsidRPr="0031708B" w:rsidRDefault="000D3280"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4. Number of Victims satisfied with the service provision</w:t>
            </w:r>
          </w:p>
          <w:p w14:paraId="7C469479" w14:textId="77777777" w:rsidR="00527979" w:rsidRPr="0031708B" w:rsidRDefault="00527979" w:rsidP="00957DBC">
            <w:pPr>
              <w:rPr>
                <w:rFonts w:asciiTheme="minorHAnsi" w:hAnsiTheme="minorHAnsi" w:cstheme="minorHAnsi"/>
                <w:sz w:val="22"/>
                <w:szCs w:val="22"/>
                <w:lang w:val="en-GB"/>
              </w:rPr>
            </w:pPr>
          </w:p>
          <w:p w14:paraId="6EB5C114" w14:textId="79BAFA65" w:rsidR="00527979" w:rsidRPr="0031708B" w:rsidRDefault="00527979"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5. Number of service </w:t>
            </w:r>
            <w:r w:rsidRPr="0031708B">
              <w:rPr>
                <w:rFonts w:asciiTheme="minorHAnsi" w:hAnsiTheme="minorHAnsi" w:cstheme="minorHAnsi"/>
                <w:sz w:val="22"/>
                <w:szCs w:val="22"/>
                <w:lang w:val="en-GB"/>
              </w:rPr>
              <w:lastRenderedPageBreak/>
              <w:t xml:space="preserve">providers </w:t>
            </w:r>
            <w:r w:rsidR="00902FD2" w:rsidRPr="0031708B">
              <w:rPr>
                <w:rFonts w:asciiTheme="minorHAnsi" w:hAnsiTheme="minorHAnsi" w:cstheme="minorHAnsi"/>
                <w:sz w:val="22"/>
                <w:szCs w:val="22"/>
                <w:lang w:val="en-GB"/>
              </w:rPr>
              <w:t>having</w:t>
            </w:r>
            <w:r w:rsidRPr="0031708B">
              <w:rPr>
                <w:rFonts w:asciiTheme="minorHAnsi" w:hAnsiTheme="minorHAnsi" w:cstheme="minorHAnsi"/>
                <w:sz w:val="22"/>
                <w:szCs w:val="22"/>
                <w:lang w:val="en-GB"/>
              </w:rPr>
              <w:t xml:space="preserve"> developed </w:t>
            </w:r>
            <w:r w:rsidR="00902FD2" w:rsidRPr="0031708B">
              <w:rPr>
                <w:rFonts w:asciiTheme="minorHAnsi" w:hAnsiTheme="minorHAnsi" w:cstheme="minorHAnsi"/>
                <w:sz w:val="22"/>
                <w:szCs w:val="22"/>
                <w:lang w:val="en-GB"/>
              </w:rPr>
              <w:t xml:space="preserve">data capturing tools following a harmonized methodology </w:t>
            </w:r>
            <w:r w:rsidR="00DE60C3" w:rsidRPr="0031708B">
              <w:rPr>
                <w:rFonts w:asciiTheme="minorHAnsi" w:hAnsiTheme="minorHAnsi" w:cstheme="minorHAnsi"/>
                <w:sz w:val="22"/>
                <w:szCs w:val="22"/>
                <w:lang w:val="en-GB"/>
              </w:rPr>
              <w:t>(CRSV</w:t>
            </w:r>
            <w:r w:rsidR="00902FD2" w:rsidRPr="0031708B">
              <w:rPr>
                <w:rFonts w:asciiTheme="minorHAnsi" w:hAnsiTheme="minorHAnsi" w:cstheme="minorHAnsi"/>
                <w:sz w:val="22"/>
                <w:szCs w:val="22"/>
                <w:lang w:val="en-GB"/>
              </w:rPr>
              <w:t xml:space="preserve"> screening, CRSV facility screening register, CRSV monthly summary report) </w:t>
            </w:r>
            <w:r w:rsidRPr="0031708B">
              <w:rPr>
                <w:rFonts w:asciiTheme="minorHAnsi" w:hAnsiTheme="minorHAnsi" w:cstheme="minorHAnsi"/>
                <w:sz w:val="22"/>
                <w:szCs w:val="22"/>
                <w:lang w:val="en-GB"/>
              </w:rPr>
              <w:t xml:space="preserve">to improve their GBV/CRSV interventions </w:t>
            </w:r>
          </w:p>
        </w:tc>
        <w:tc>
          <w:tcPr>
            <w:tcW w:w="2296" w:type="dxa"/>
            <w:gridSpan w:val="3"/>
          </w:tcPr>
          <w:p w14:paraId="4DBCFBF3" w14:textId="0F0490BD"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lastRenderedPageBreak/>
              <w:t xml:space="preserve">1. </w:t>
            </w:r>
            <w:r w:rsidR="00EE39EF" w:rsidRPr="0031708B">
              <w:rPr>
                <w:rFonts w:asciiTheme="minorHAnsi" w:hAnsiTheme="minorHAnsi" w:cstheme="minorHAnsi"/>
                <w:sz w:val="22"/>
                <w:szCs w:val="22"/>
                <w:lang w:val="en-GB"/>
              </w:rPr>
              <w:t>0 %</w:t>
            </w:r>
          </w:p>
          <w:p w14:paraId="5048CDB6" w14:textId="1E9E30B3"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2. </w:t>
            </w:r>
            <w:r w:rsidR="00C05C0C" w:rsidRPr="0031708B">
              <w:rPr>
                <w:rFonts w:asciiTheme="minorHAnsi" w:hAnsiTheme="minorHAnsi" w:cstheme="minorHAnsi"/>
                <w:sz w:val="22"/>
                <w:szCs w:val="22"/>
                <w:lang w:val="en-GB"/>
              </w:rPr>
              <w:t>0</w:t>
            </w:r>
          </w:p>
          <w:p w14:paraId="6B1B8A36" w14:textId="77777777" w:rsidR="000D3280" w:rsidRPr="0031708B" w:rsidRDefault="000D3280"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3. 0</w:t>
            </w:r>
          </w:p>
          <w:p w14:paraId="63063B29" w14:textId="77777777" w:rsidR="000D3280" w:rsidRPr="0031708B" w:rsidRDefault="000D3280"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4. 0</w:t>
            </w:r>
          </w:p>
          <w:p w14:paraId="661A7177" w14:textId="7C059D70" w:rsidR="00902FD2" w:rsidRPr="0031708B" w:rsidRDefault="00902FD2"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5. 0 </w:t>
            </w:r>
          </w:p>
        </w:tc>
        <w:tc>
          <w:tcPr>
            <w:tcW w:w="2283" w:type="dxa"/>
            <w:gridSpan w:val="2"/>
          </w:tcPr>
          <w:p w14:paraId="1F7FDA6B" w14:textId="20B32CE0"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1. </w:t>
            </w:r>
            <w:r w:rsidR="00F920BE" w:rsidRPr="0031708B">
              <w:rPr>
                <w:rFonts w:asciiTheme="minorHAnsi" w:hAnsiTheme="minorHAnsi" w:cstheme="minorHAnsi"/>
                <w:sz w:val="22"/>
                <w:szCs w:val="22"/>
                <w:lang w:val="en-GB"/>
              </w:rPr>
              <w:t xml:space="preserve">50 % increase in </w:t>
            </w:r>
            <w:r w:rsidR="005972FE" w:rsidRPr="0031708B">
              <w:rPr>
                <w:rFonts w:asciiTheme="minorHAnsi" w:hAnsiTheme="minorHAnsi" w:cstheme="minorHAnsi"/>
                <w:sz w:val="22"/>
                <w:szCs w:val="22"/>
                <w:lang w:val="en-GB"/>
              </w:rPr>
              <w:t xml:space="preserve">the </w:t>
            </w:r>
            <w:r w:rsidR="00F920BE" w:rsidRPr="0031708B">
              <w:rPr>
                <w:rFonts w:asciiTheme="minorHAnsi" w:hAnsiTheme="minorHAnsi" w:cstheme="minorHAnsi"/>
                <w:sz w:val="22"/>
                <w:szCs w:val="22"/>
                <w:lang w:val="en-GB"/>
              </w:rPr>
              <w:t xml:space="preserve">number of organisations able to provide </w:t>
            </w:r>
            <w:r w:rsidR="00EE39EF" w:rsidRPr="0031708B">
              <w:rPr>
                <w:rFonts w:asciiTheme="minorHAnsi" w:hAnsiTheme="minorHAnsi" w:cstheme="minorHAnsi"/>
                <w:sz w:val="22"/>
                <w:szCs w:val="22"/>
                <w:lang w:val="en-GB"/>
              </w:rPr>
              <w:t xml:space="preserve">holistic </w:t>
            </w:r>
            <w:r w:rsidR="005972FE" w:rsidRPr="0031708B">
              <w:rPr>
                <w:rFonts w:asciiTheme="minorHAnsi" w:hAnsiTheme="minorHAnsi" w:cstheme="minorHAnsi"/>
                <w:sz w:val="22"/>
                <w:szCs w:val="22"/>
                <w:lang w:val="en-GB"/>
              </w:rPr>
              <w:t xml:space="preserve">care service delivery </w:t>
            </w:r>
            <w:r w:rsidR="00F920BE" w:rsidRPr="0031708B">
              <w:rPr>
                <w:rFonts w:asciiTheme="minorHAnsi" w:hAnsiTheme="minorHAnsi" w:cstheme="minorHAnsi"/>
                <w:sz w:val="22"/>
                <w:szCs w:val="22"/>
                <w:lang w:val="en-GB"/>
              </w:rPr>
              <w:t xml:space="preserve"> </w:t>
            </w:r>
          </w:p>
          <w:p w14:paraId="37427A87" w14:textId="77777777" w:rsidR="003B3625" w:rsidRPr="0031708B" w:rsidRDefault="003B3625" w:rsidP="00957DBC">
            <w:pPr>
              <w:rPr>
                <w:rFonts w:asciiTheme="minorHAnsi" w:hAnsiTheme="minorHAnsi" w:cstheme="minorHAnsi"/>
                <w:sz w:val="22"/>
                <w:szCs w:val="22"/>
                <w:lang w:val="en-GB"/>
              </w:rPr>
            </w:pPr>
          </w:p>
          <w:p w14:paraId="2D84B7E4" w14:textId="2B86047E"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2. </w:t>
            </w:r>
            <w:r w:rsidR="003B3625" w:rsidRPr="0031708B">
              <w:rPr>
                <w:rFonts w:asciiTheme="minorHAnsi" w:hAnsiTheme="minorHAnsi" w:cstheme="minorHAnsi"/>
                <w:sz w:val="22"/>
                <w:szCs w:val="22"/>
                <w:lang w:val="en-GB"/>
              </w:rPr>
              <w:t>2</w:t>
            </w:r>
            <w:r w:rsidR="001B3F40" w:rsidRPr="0031708B">
              <w:rPr>
                <w:rFonts w:asciiTheme="minorHAnsi" w:hAnsiTheme="minorHAnsi" w:cstheme="minorHAnsi"/>
                <w:sz w:val="22"/>
                <w:szCs w:val="22"/>
                <w:lang w:val="en-GB"/>
              </w:rPr>
              <w:t>5</w:t>
            </w:r>
            <w:r w:rsidR="00A70FCA" w:rsidRPr="0031708B">
              <w:rPr>
                <w:rFonts w:asciiTheme="minorHAnsi" w:hAnsiTheme="minorHAnsi" w:cstheme="minorHAnsi"/>
                <w:sz w:val="22"/>
                <w:szCs w:val="22"/>
                <w:lang w:val="en-GB"/>
              </w:rPr>
              <w:t>0 CRSV service providers are identified, assessed and supported for strengthened case management</w:t>
            </w:r>
          </w:p>
          <w:p w14:paraId="401D8A92" w14:textId="77777777" w:rsidR="003B3625" w:rsidRPr="0031708B" w:rsidRDefault="003B3625" w:rsidP="00957DBC">
            <w:pPr>
              <w:rPr>
                <w:rFonts w:asciiTheme="minorHAnsi" w:hAnsiTheme="minorHAnsi" w:cstheme="minorHAnsi"/>
                <w:sz w:val="22"/>
                <w:szCs w:val="22"/>
                <w:lang w:val="en-GB"/>
              </w:rPr>
            </w:pPr>
          </w:p>
          <w:p w14:paraId="1927CA2A" w14:textId="4C068B98" w:rsidR="00750816" w:rsidRPr="0031708B" w:rsidRDefault="00750816"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3. </w:t>
            </w:r>
            <w:r w:rsidR="001B3F40" w:rsidRPr="0031708B">
              <w:rPr>
                <w:rFonts w:asciiTheme="minorHAnsi" w:hAnsiTheme="minorHAnsi" w:cstheme="minorHAnsi"/>
                <w:sz w:val="22"/>
                <w:szCs w:val="22"/>
                <w:lang w:val="en-GB"/>
              </w:rPr>
              <w:t>Build</w:t>
            </w:r>
            <w:r w:rsidRPr="0031708B">
              <w:rPr>
                <w:rFonts w:asciiTheme="minorHAnsi" w:hAnsiTheme="minorHAnsi" w:cstheme="minorHAnsi"/>
                <w:sz w:val="22"/>
                <w:szCs w:val="22"/>
                <w:lang w:val="en-GB"/>
              </w:rPr>
              <w:t xml:space="preserve"> professional</w:t>
            </w:r>
            <w:r w:rsidR="001B3F40" w:rsidRPr="0031708B">
              <w:rPr>
                <w:rFonts w:asciiTheme="minorHAnsi" w:hAnsiTheme="minorHAnsi" w:cstheme="minorHAnsi"/>
                <w:sz w:val="22"/>
                <w:szCs w:val="22"/>
                <w:lang w:val="en-GB"/>
              </w:rPr>
              <w:t xml:space="preserve"> capacities</w:t>
            </w:r>
            <w:r w:rsidRPr="0031708B">
              <w:rPr>
                <w:rFonts w:asciiTheme="minorHAnsi" w:hAnsiTheme="minorHAnsi" w:cstheme="minorHAnsi"/>
                <w:sz w:val="22"/>
                <w:szCs w:val="22"/>
                <w:lang w:val="en-GB"/>
              </w:rPr>
              <w:t xml:space="preserve"> and CRSV awareness of </w:t>
            </w:r>
            <w:r w:rsidR="001B3F40" w:rsidRPr="0031708B">
              <w:rPr>
                <w:rFonts w:asciiTheme="minorHAnsi" w:hAnsiTheme="minorHAnsi" w:cstheme="minorHAnsi"/>
                <w:sz w:val="22"/>
                <w:szCs w:val="22"/>
                <w:lang w:val="en-GB"/>
              </w:rPr>
              <w:t xml:space="preserve">the </w:t>
            </w:r>
            <w:r w:rsidRPr="0031708B">
              <w:rPr>
                <w:rFonts w:asciiTheme="minorHAnsi" w:hAnsiTheme="minorHAnsi" w:cstheme="minorHAnsi"/>
                <w:sz w:val="22"/>
                <w:szCs w:val="22"/>
                <w:lang w:val="en-GB"/>
              </w:rPr>
              <w:t>first responders (judge, media,</w:t>
            </w:r>
            <w:r w:rsidR="003B3625" w:rsidRPr="0031708B">
              <w:rPr>
                <w:rFonts w:asciiTheme="minorHAnsi" w:hAnsiTheme="minorHAnsi" w:cstheme="minorHAnsi"/>
                <w:sz w:val="22"/>
                <w:szCs w:val="22"/>
                <w:lang w:val="en-GB"/>
              </w:rPr>
              <w:t xml:space="preserve"> </w:t>
            </w:r>
            <w:r w:rsidR="00C05C0C" w:rsidRPr="0031708B">
              <w:rPr>
                <w:rFonts w:asciiTheme="minorHAnsi" w:hAnsiTheme="minorHAnsi" w:cstheme="minorHAnsi"/>
                <w:sz w:val="22"/>
                <w:szCs w:val="22"/>
                <w:lang w:val="en-GB"/>
              </w:rPr>
              <w:t>investigators, prosecutors</w:t>
            </w:r>
            <w:r w:rsidRPr="0031708B">
              <w:rPr>
                <w:rFonts w:asciiTheme="minorHAnsi" w:hAnsiTheme="minorHAnsi" w:cstheme="minorHAnsi"/>
                <w:sz w:val="22"/>
                <w:szCs w:val="22"/>
                <w:lang w:val="en-GB"/>
              </w:rPr>
              <w:t xml:space="preserve">, police </w:t>
            </w:r>
            <w:r w:rsidR="003B3625" w:rsidRPr="0031708B">
              <w:rPr>
                <w:rFonts w:asciiTheme="minorHAnsi" w:hAnsiTheme="minorHAnsi" w:cstheme="minorHAnsi"/>
                <w:sz w:val="22"/>
                <w:szCs w:val="22"/>
                <w:lang w:val="en-GB"/>
              </w:rPr>
              <w:t>and CSOs</w:t>
            </w:r>
          </w:p>
          <w:p w14:paraId="3FE8131D" w14:textId="77777777" w:rsidR="00A70FCA" w:rsidRPr="0031708B" w:rsidRDefault="00A70FCA" w:rsidP="00957DBC">
            <w:pPr>
              <w:rPr>
                <w:rFonts w:asciiTheme="minorHAnsi" w:hAnsiTheme="minorHAnsi" w:cstheme="minorHAnsi"/>
                <w:sz w:val="22"/>
                <w:szCs w:val="22"/>
                <w:lang w:val="en-GB"/>
              </w:rPr>
            </w:pPr>
          </w:p>
          <w:p w14:paraId="2579D818" w14:textId="2D91EE3E" w:rsidR="000D3280" w:rsidRPr="0031708B" w:rsidRDefault="000D3280"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lastRenderedPageBreak/>
              <w:t xml:space="preserve">4. The capacity of 50 doctors, nurses and counsellors are strengthened to help them understand the clinical pathways and to ensure that the key elements of care are provided to victims/survivors. </w:t>
            </w:r>
          </w:p>
          <w:p w14:paraId="06EAFBD6" w14:textId="526D9378" w:rsidR="000D3280" w:rsidRPr="0031708B" w:rsidRDefault="000D3280" w:rsidP="00957DBC">
            <w:pPr>
              <w:rPr>
                <w:rFonts w:asciiTheme="minorHAnsi" w:hAnsiTheme="minorHAnsi" w:cstheme="minorHAnsi"/>
                <w:sz w:val="22"/>
                <w:szCs w:val="22"/>
                <w:lang w:val="en-GB"/>
              </w:rPr>
            </w:pPr>
          </w:p>
        </w:tc>
        <w:tc>
          <w:tcPr>
            <w:tcW w:w="2350" w:type="dxa"/>
            <w:gridSpan w:val="2"/>
          </w:tcPr>
          <w:p w14:paraId="7FCC06B9" w14:textId="5796EB5D" w:rsidR="00C10AC8"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lastRenderedPageBreak/>
              <w:t xml:space="preserve">1. </w:t>
            </w:r>
            <w:r w:rsidR="005972FE" w:rsidRPr="0031708B">
              <w:rPr>
                <w:rFonts w:asciiTheme="minorHAnsi" w:hAnsiTheme="minorHAnsi" w:cstheme="minorHAnsi"/>
                <w:sz w:val="22"/>
                <w:szCs w:val="22"/>
                <w:lang w:val="en-GB"/>
              </w:rPr>
              <w:t>Training report</w:t>
            </w:r>
          </w:p>
          <w:p w14:paraId="29AB7662" w14:textId="77777777" w:rsidR="00A70FCA" w:rsidRPr="0031708B" w:rsidRDefault="00C10AC8"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2. </w:t>
            </w:r>
            <w:r w:rsidR="005972FE" w:rsidRPr="0031708B">
              <w:rPr>
                <w:rFonts w:asciiTheme="minorHAnsi" w:hAnsiTheme="minorHAnsi" w:cstheme="minorHAnsi"/>
                <w:sz w:val="22"/>
                <w:szCs w:val="22"/>
                <w:lang w:val="en-GB"/>
              </w:rPr>
              <w:t>Feld reports and Monitoring reports</w:t>
            </w:r>
          </w:p>
          <w:p w14:paraId="4B76DCF1" w14:textId="35BEF4C8" w:rsidR="00A70FCA" w:rsidRPr="0031708B" w:rsidRDefault="00A70FCA"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3. partners reports</w:t>
            </w:r>
          </w:p>
          <w:p w14:paraId="79C16782" w14:textId="5DCEA93F" w:rsidR="00C05C0C" w:rsidRPr="0031708B" w:rsidRDefault="00C05C0C"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4. Training Post-test </w:t>
            </w:r>
          </w:p>
          <w:p w14:paraId="512ADA12" w14:textId="5436282C" w:rsidR="00C10AC8" w:rsidRPr="0031708B" w:rsidRDefault="005972FE" w:rsidP="00957DB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 </w:t>
            </w:r>
          </w:p>
        </w:tc>
        <w:tc>
          <w:tcPr>
            <w:tcW w:w="3638" w:type="dxa"/>
            <w:gridSpan w:val="2"/>
          </w:tcPr>
          <w:p w14:paraId="50412F08" w14:textId="77777777" w:rsidR="00C359E7" w:rsidRPr="0031708B" w:rsidRDefault="00C359E7" w:rsidP="00C359E7">
            <w:pPr>
              <w:rPr>
                <w:rFonts w:asciiTheme="minorHAnsi" w:hAnsiTheme="minorHAnsi" w:cstheme="minorHAnsi"/>
                <w:sz w:val="22"/>
                <w:szCs w:val="22"/>
                <w:lang w:val="en-GB"/>
              </w:rPr>
            </w:pPr>
            <w:r w:rsidRPr="0031708B">
              <w:rPr>
                <w:rFonts w:asciiTheme="minorHAnsi" w:hAnsiTheme="minorHAnsi" w:cstheme="minorHAnsi"/>
                <w:sz w:val="22"/>
                <w:szCs w:val="22"/>
                <w:lang w:val="en-GB"/>
              </w:rPr>
              <w:t>Fear of stigma and reprisals from VEGs or armed groups</w:t>
            </w:r>
          </w:p>
          <w:p w14:paraId="6FB623DD" w14:textId="77777777" w:rsidR="00C359E7" w:rsidRPr="0031708B" w:rsidRDefault="00C359E7" w:rsidP="00C359E7">
            <w:pPr>
              <w:rPr>
                <w:rFonts w:asciiTheme="minorHAnsi" w:hAnsiTheme="minorHAnsi" w:cstheme="minorHAnsi"/>
                <w:sz w:val="22"/>
                <w:szCs w:val="22"/>
                <w:lang w:val="en-GB"/>
              </w:rPr>
            </w:pPr>
          </w:p>
          <w:p w14:paraId="73FCCFE9" w14:textId="398ACCF2" w:rsidR="00C10AC8" w:rsidRPr="0031708B" w:rsidRDefault="00C359E7" w:rsidP="00C359E7">
            <w:pPr>
              <w:rPr>
                <w:rFonts w:asciiTheme="minorHAnsi" w:hAnsiTheme="minorHAnsi" w:cstheme="minorHAnsi"/>
                <w:sz w:val="22"/>
                <w:szCs w:val="22"/>
                <w:lang w:val="en-GB"/>
              </w:rPr>
            </w:pPr>
            <w:r w:rsidRPr="0031708B">
              <w:rPr>
                <w:rFonts w:asciiTheme="minorHAnsi" w:hAnsiTheme="minorHAnsi" w:cstheme="minorHAnsi"/>
                <w:sz w:val="22"/>
                <w:szCs w:val="22"/>
                <w:lang w:val="en-GB"/>
              </w:rPr>
              <w:t>High security risks</w:t>
            </w:r>
          </w:p>
        </w:tc>
      </w:tr>
      <w:tr w:rsidR="00C10AC8" w:rsidRPr="001641D6" w14:paraId="25E99F3C" w14:textId="77777777" w:rsidTr="00DE60C3">
        <w:tc>
          <w:tcPr>
            <w:tcW w:w="12955" w:type="dxa"/>
            <w:gridSpan w:val="10"/>
            <w:shd w:val="clear" w:color="auto" w:fill="EAB290" w:themeFill="accent2" w:themeFillTint="99"/>
          </w:tcPr>
          <w:p w14:paraId="3B8F6E73" w14:textId="322F127A" w:rsidR="00C10AC8" w:rsidRPr="0031708B" w:rsidRDefault="00C10AC8" w:rsidP="00957DBC">
            <w:pPr>
              <w:jc w:val="center"/>
              <w:rPr>
                <w:rFonts w:asciiTheme="minorHAnsi" w:hAnsiTheme="minorHAnsi" w:cstheme="minorHAnsi"/>
                <w:b/>
                <w:bCs/>
                <w:sz w:val="22"/>
                <w:szCs w:val="22"/>
                <w:lang w:val="en-GB"/>
              </w:rPr>
            </w:pPr>
            <w:r w:rsidRPr="0031708B">
              <w:rPr>
                <w:rFonts w:asciiTheme="minorHAnsi" w:hAnsiTheme="minorHAnsi" w:cstheme="minorHAnsi"/>
                <w:b/>
                <w:bCs/>
                <w:sz w:val="22"/>
                <w:szCs w:val="22"/>
                <w:lang w:val="en-GB"/>
              </w:rPr>
              <w:t>Activity 2.1.</w:t>
            </w:r>
            <w:r w:rsidR="00C31851" w:rsidRPr="0031708B">
              <w:rPr>
                <w:rFonts w:asciiTheme="minorHAnsi" w:hAnsiTheme="minorHAnsi" w:cstheme="minorHAnsi"/>
                <w:b/>
                <w:bCs/>
                <w:sz w:val="22"/>
                <w:szCs w:val="22"/>
                <w:lang w:val="en-GB"/>
              </w:rPr>
              <w:t>3</w:t>
            </w:r>
          </w:p>
          <w:p w14:paraId="3BB57733" w14:textId="77777777" w:rsidR="00C31851" w:rsidRPr="0031708B" w:rsidRDefault="00C31851" w:rsidP="00C31851">
            <w:pPr>
              <w:jc w:val="center"/>
              <w:rPr>
                <w:rFonts w:asciiTheme="minorHAnsi" w:eastAsiaTheme="minorHAnsi" w:hAnsiTheme="minorHAnsi" w:cstheme="minorHAnsi"/>
                <w:sz w:val="22"/>
                <w:szCs w:val="22"/>
                <w:lang w:val="en-GB"/>
              </w:rPr>
            </w:pPr>
            <w:r w:rsidRPr="0031708B">
              <w:rPr>
                <w:rFonts w:asciiTheme="minorHAnsi" w:eastAsiaTheme="minorHAnsi" w:hAnsiTheme="minorHAnsi" w:cstheme="minorHAnsi"/>
                <w:sz w:val="22"/>
                <w:szCs w:val="22"/>
                <w:lang w:val="en-GB"/>
              </w:rPr>
              <w:t>Support a functional referral system for survivors to care services, including investing in effective case management and supporting transportation for referral of survivors.</w:t>
            </w:r>
          </w:p>
          <w:p w14:paraId="088D0AF2" w14:textId="694FF6A1" w:rsidR="00C31851" w:rsidRPr="00B66F10" w:rsidRDefault="00C31851" w:rsidP="00C31851">
            <w:pPr>
              <w:rPr>
                <w:rFonts w:eastAsiaTheme="minorHAnsi" w:cstheme="minorHAnsi"/>
                <w:sz w:val="22"/>
                <w:szCs w:val="22"/>
                <w:lang w:val="en-GB"/>
              </w:rPr>
            </w:pPr>
          </w:p>
        </w:tc>
      </w:tr>
      <w:tr w:rsidR="00C31851" w:rsidRPr="0031708B" w14:paraId="4148AB7B" w14:textId="77777777" w:rsidTr="00DE60C3">
        <w:trPr>
          <w:trHeight w:val="96"/>
        </w:trPr>
        <w:tc>
          <w:tcPr>
            <w:tcW w:w="2589" w:type="dxa"/>
            <w:gridSpan w:val="2"/>
            <w:shd w:val="clear" w:color="auto" w:fill="auto"/>
          </w:tcPr>
          <w:p w14:paraId="41F93AF1" w14:textId="393EEDC6" w:rsidR="00C31851" w:rsidRPr="0031708B" w:rsidRDefault="00C31851" w:rsidP="00C31851">
            <w:pPr>
              <w:jc w:val="center"/>
              <w:rPr>
                <w:rFonts w:asciiTheme="minorHAnsi" w:hAnsiTheme="minorHAnsi" w:cstheme="minorHAnsi"/>
                <w:b/>
                <w:bCs/>
                <w:sz w:val="22"/>
                <w:szCs w:val="22"/>
                <w:lang w:val="en-GB"/>
              </w:rPr>
            </w:pPr>
            <w:r w:rsidRPr="0031708B">
              <w:rPr>
                <w:rFonts w:asciiTheme="minorHAnsi" w:hAnsiTheme="minorHAnsi" w:cstheme="minorHAnsi"/>
                <w:sz w:val="22"/>
                <w:szCs w:val="22"/>
                <w:lang w:val="en-GB"/>
              </w:rPr>
              <w:t xml:space="preserve"> Indicators</w:t>
            </w:r>
          </w:p>
        </w:tc>
        <w:tc>
          <w:tcPr>
            <w:tcW w:w="2591" w:type="dxa"/>
            <w:gridSpan w:val="3"/>
            <w:shd w:val="clear" w:color="auto" w:fill="auto"/>
          </w:tcPr>
          <w:p w14:paraId="11570E30" w14:textId="3E3488D1" w:rsidR="00C31851" w:rsidRPr="0031708B" w:rsidRDefault="00C31851" w:rsidP="00C31851">
            <w:pPr>
              <w:jc w:val="center"/>
              <w:rPr>
                <w:rFonts w:asciiTheme="minorHAnsi" w:hAnsiTheme="minorHAnsi" w:cstheme="minorHAnsi"/>
                <w:b/>
                <w:bCs/>
                <w:sz w:val="22"/>
                <w:szCs w:val="22"/>
                <w:lang w:val="en-GB"/>
              </w:rPr>
            </w:pPr>
            <w:r w:rsidRPr="0031708B">
              <w:rPr>
                <w:rFonts w:asciiTheme="minorHAnsi" w:hAnsiTheme="minorHAnsi" w:cstheme="minorHAnsi"/>
                <w:sz w:val="22"/>
                <w:szCs w:val="22"/>
                <w:lang w:val="en-GB"/>
              </w:rPr>
              <w:t>Baseline</w:t>
            </w:r>
          </w:p>
        </w:tc>
        <w:tc>
          <w:tcPr>
            <w:tcW w:w="2591" w:type="dxa"/>
            <w:gridSpan w:val="2"/>
            <w:shd w:val="clear" w:color="auto" w:fill="auto"/>
          </w:tcPr>
          <w:p w14:paraId="53C80AB9" w14:textId="00718323" w:rsidR="00C31851" w:rsidRPr="0031708B" w:rsidRDefault="00C31851" w:rsidP="00C31851">
            <w:pPr>
              <w:jc w:val="center"/>
              <w:rPr>
                <w:rFonts w:asciiTheme="minorHAnsi" w:hAnsiTheme="minorHAnsi" w:cstheme="minorHAnsi"/>
                <w:b/>
                <w:bCs/>
                <w:sz w:val="22"/>
                <w:szCs w:val="22"/>
                <w:lang w:val="en-GB"/>
              </w:rPr>
            </w:pPr>
            <w:r w:rsidRPr="0031708B">
              <w:rPr>
                <w:rFonts w:asciiTheme="minorHAnsi" w:hAnsiTheme="minorHAnsi" w:cstheme="minorHAnsi"/>
                <w:sz w:val="22"/>
                <w:szCs w:val="22"/>
                <w:lang w:val="en-GB"/>
              </w:rPr>
              <w:t>Targets</w:t>
            </w:r>
          </w:p>
        </w:tc>
        <w:tc>
          <w:tcPr>
            <w:tcW w:w="2591" w:type="dxa"/>
            <w:gridSpan w:val="2"/>
            <w:shd w:val="clear" w:color="auto" w:fill="auto"/>
          </w:tcPr>
          <w:p w14:paraId="3C503964" w14:textId="1DC07496" w:rsidR="00C31851" w:rsidRPr="0031708B" w:rsidRDefault="00C31851" w:rsidP="00C31851">
            <w:pPr>
              <w:jc w:val="center"/>
              <w:rPr>
                <w:rFonts w:asciiTheme="minorHAnsi" w:hAnsiTheme="minorHAnsi" w:cstheme="minorHAnsi"/>
                <w:b/>
                <w:bCs/>
                <w:sz w:val="22"/>
                <w:szCs w:val="22"/>
                <w:lang w:val="en-GB"/>
              </w:rPr>
            </w:pPr>
            <w:r w:rsidRPr="0031708B">
              <w:rPr>
                <w:rFonts w:asciiTheme="minorHAnsi" w:hAnsiTheme="minorHAnsi" w:cstheme="minorHAnsi"/>
                <w:sz w:val="22"/>
                <w:szCs w:val="22"/>
                <w:lang w:val="en-GB"/>
              </w:rPr>
              <w:t>Verification Method</w:t>
            </w:r>
          </w:p>
        </w:tc>
        <w:tc>
          <w:tcPr>
            <w:tcW w:w="2593" w:type="dxa"/>
            <w:shd w:val="clear" w:color="auto" w:fill="auto"/>
          </w:tcPr>
          <w:p w14:paraId="281824CE" w14:textId="7B457209" w:rsidR="00C31851" w:rsidRPr="0031708B" w:rsidRDefault="00C31851" w:rsidP="00C31851">
            <w:pPr>
              <w:jc w:val="center"/>
              <w:rPr>
                <w:rFonts w:asciiTheme="minorHAnsi" w:hAnsiTheme="minorHAnsi" w:cstheme="minorHAnsi"/>
                <w:b/>
                <w:bCs/>
                <w:sz w:val="22"/>
                <w:szCs w:val="22"/>
                <w:lang w:val="en-GB"/>
              </w:rPr>
            </w:pPr>
            <w:r w:rsidRPr="0031708B">
              <w:rPr>
                <w:rFonts w:asciiTheme="minorHAnsi" w:hAnsiTheme="minorHAnsi" w:cstheme="minorHAnsi"/>
                <w:sz w:val="22"/>
                <w:szCs w:val="22"/>
                <w:lang w:val="en-GB"/>
              </w:rPr>
              <w:t>Risks and Assumptions</w:t>
            </w:r>
          </w:p>
        </w:tc>
      </w:tr>
      <w:tr w:rsidR="00C31851" w:rsidRPr="0031708B" w14:paraId="673410B7" w14:textId="77777777" w:rsidTr="00DE60C3">
        <w:trPr>
          <w:trHeight w:val="96"/>
        </w:trPr>
        <w:tc>
          <w:tcPr>
            <w:tcW w:w="2589" w:type="dxa"/>
            <w:gridSpan w:val="2"/>
            <w:shd w:val="clear" w:color="auto" w:fill="auto"/>
          </w:tcPr>
          <w:p w14:paraId="0D313FBB" w14:textId="2642729D" w:rsidR="0018537F" w:rsidRPr="0031708B" w:rsidRDefault="00C31851" w:rsidP="0018537F">
            <w:pPr>
              <w:rPr>
                <w:rFonts w:asciiTheme="minorHAnsi" w:hAnsiTheme="minorHAnsi" w:cstheme="minorHAnsi"/>
                <w:sz w:val="22"/>
                <w:szCs w:val="22"/>
                <w:lang w:val="en-GB"/>
              </w:rPr>
            </w:pPr>
            <w:r w:rsidRPr="0031708B">
              <w:rPr>
                <w:rFonts w:asciiTheme="minorHAnsi" w:hAnsiTheme="minorHAnsi" w:cstheme="minorHAnsi"/>
                <w:sz w:val="22"/>
                <w:szCs w:val="22"/>
                <w:lang w:val="en-GB"/>
              </w:rPr>
              <w:t>1.</w:t>
            </w:r>
            <w:r w:rsidR="0018537F" w:rsidRPr="0031708B">
              <w:rPr>
                <w:rFonts w:asciiTheme="minorHAnsi" w:hAnsiTheme="minorHAnsi" w:cstheme="minorHAnsi"/>
                <w:sz w:val="22"/>
                <w:szCs w:val="22"/>
                <w:lang w:val="en-GB"/>
              </w:rPr>
              <w:t xml:space="preserve"> Number of victims </w:t>
            </w:r>
            <w:r w:rsidR="00965A7E" w:rsidRPr="0031708B">
              <w:rPr>
                <w:rFonts w:asciiTheme="minorHAnsi" w:hAnsiTheme="minorHAnsi" w:cstheme="minorHAnsi"/>
                <w:sz w:val="22"/>
                <w:szCs w:val="22"/>
                <w:lang w:val="en-GB"/>
              </w:rPr>
              <w:t>reporting to a care centre for assistance</w:t>
            </w:r>
            <w:r w:rsidR="0018537F" w:rsidRPr="0031708B">
              <w:rPr>
                <w:rFonts w:asciiTheme="minorHAnsi" w:hAnsiTheme="minorHAnsi" w:cstheme="minorHAnsi"/>
                <w:sz w:val="22"/>
                <w:szCs w:val="22"/>
                <w:lang w:val="en-GB"/>
              </w:rPr>
              <w:t xml:space="preserve"> and type of assistance</w:t>
            </w:r>
            <w:r w:rsidR="00965A7E" w:rsidRPr="0031708B">
              <w:rPr>
                <w:rFonts w:asciiTheme="minorHAnsi" w:hAnsiTheme="minorHAnsi" w:cstheme="minorHAnsi"/>
                <w:sz w:val="22"/>
                <w:szCs w:val="22"/>
                <w:lang w:val="en-GB"/>
              </w:rPr>
              <w:t xml:space="preserve"> offered</w:t>
            </w:r>
            <w:r w:rsidR="0018537F" w:rsidRPr="0031708B">
              <w:rPr>
                <w:rFonts w:asciiTheme="minorHAnsi" w:hAnsiTheme="minorHAnsi" w:cstheme="minorHAnsi"/>
                <w:sz w:val="22"/>
                <w:szCs w:val="22"/>
                <w:lang w:val="en-GB"/>
              </w:rPr>
              <w:t>.</w:t>
            </w:r>
          </w:p>
          <w:p w14:paraId="056EA485" w14:textId="3566943E" w:rsidR="00C31851" w:rsidRPr="0031708B" w:rsidRDefault="00C31851" w:rsidP="00C31851">
            <w:pPr>
              <w:rPr>
                <w:rFonts w:asciiTheme="minorHAnsi" w:hAnsiTheme="minorHAnsi" w:cstheme="minorHAnsi"/>
                <w:sz w:val="22"/>
                <w:szCs w:val="22"/>
                <w:lang w:val="en-GB"/>
              </w:rPr>
            </w:pPr>
          </w:p>
          <w:p w14:paraId="1B4073C1" w14:textId="45FFB4CF" w:rsidR="00C31851" w:rsidRPr="0031708B" w:rsidRDefault="00C31851" w:rsidP="00DE60C3">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2. </w:t>
            </w:r>
            <w:r w:rsidR="00965A7E" w:rsidRPr="0031708B">
              <w:rPr>
                <w:rFonts w:asciiTheme="minorHAnsi" w:hAnsiTheme="minorHAnsi" w:cstheme="minorHAnsi"/>
                <w:sz w:val="22"/>
                <w:szCs w:val="22"/>
                <w:lang w:val="en-GB"/>
              </w:rPr>
              <w:t xml:space="preserve">Number of victims receiving services from service providers. </w:t>
            </w:r>
          </w:p>
        </w:tc>
        <w:tc>
          <w:tcPr>
            <w:tcW w:w="2591" w:type="dxa"/>
            <w:gridSpan w:val="3"/>
            <w:shd w:val="clear" w:color="auto" w:fill="auto"/>
          </w:tcPr>
          <w:p w14:paraId="1B602F9F" w14:textId="0A5E421B" w:rsidR="00C31851" w:rsidRPr="0031708B" w:rsidRDefault="00C31851" w:rsidP="00C31851">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1. </w:t>
            </w:r>
            <w:r w:rsidR="00560F0D" w:rsidRPr="0031708B">
              <w:rPr>
                <w:rFonts w:asciiTheme="minorHAnsi" w:hAnsiTheme="minorHAnsi" w:cstheme="minorHAnsi"/>
                <w:sz w:val="22"/>
                <w:szCs w:val="22"/>
                <w:lang w:val="en-GB"/>
              </w:rPr>
              <w:t>0</w:t>
            </w:r>
          </w:p>
          <w:p w14:paraId="12A56565" w14:textId="5D1AC007" w:rsidR="00C31851" w:rsidRPr="0031708B" w:rsidRDefault="00C31851" w:rsidP="00C31851">
            <w:pPr>
              <w:rPr>
                <w:rFonts w:asciiTheme="minorHAnsi" w:hAnsiTheme="minorHAnsi" w:cstheme="minorHAnsi"/>
                <w:b/>
                <w:bCs/>
                <w:sz w:val="22"/>
                <w:szCs w:val="22"/>
                <w:lang w:val="en-GB"/>
              </w:rPr>
            </w:pPr>
            <w:r w:rsidRPr="0031708B">
              <w:rPr>
                <w:rFonts w:asciiTheme="minorHAnsi" w:hAnsiTheme="minorHAnsi" w:cstheme="minorHAnsi"/>
                <w:sz w:val="22"/>
                <w:szCs w:val="22"/>
                <w:lang w:val="en-GB"/>
              </w:rPr>
              <w:t xml:space="preserve">2. </w:t>
            </w:r>
            <w:r w:rsidR="00560F0D" w:rsidRPr="0031708B">
              <w:rPr>
                <w:rFonts w:asciiTheme="minorHAnsi" w:hAnsiTheme="minorHAnsi" w:cstheme="minorHAnsi"/>
                <w:sz w:val="22"/>
                <w:szCs w:val="22"/>
                <w:lang w:val="en-GB"/>
              </w:rPr>
              <w:t>0</w:t>
            </w:r>
          </w:p>
        </w:tc>
        <w:tc>
          <w:tcPr>
            <w:tcW w:w="2591" w:type="dxa"/>
            <w:gridSpan w:val="2"/>
            <w:shd w:val="clear" w:color="auto" w:fill="auto"/>
          </w:tcPr>
          <w:p w14:paraId="77324118" w14:textId="7A6F8923" w:rsidR="00C31851" w:rsidRPr="0031708B" w:rsidRDefault="00C31851" w:rsidP="00C31851">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1. </w:t>
            </w:r>
            <w:r w:rsidR="00560F0D" w:rsidRPr="0031708B">
              <w:rPr>
                <w:rFonts w:asciiTheme="minorHAnsi" w:hAnsiTheme="minorHAnsi" w:cstheme="minorHAnsi"/>
                <w:sz w:val="22"/>
                <w:szCs w:val="22"/>
                <w:lang w:val="en-GB"/>
              </w:rPr>
              <w:t>80 % of victims report to a care centre</w:t>
            </w:r>
          </w:p>
          <w:p w14:paraId="6E2F8298" w14:textId="0C8013DE" w:rsidR="00C31851" w:rsidRPr="0031708B" w:rsidRDefault="00C31851" w:rsidP="00C31851">
            <w:pPr>
              <w:rPr>
                <w:rFonts w:asciiTheme="minorHAnsi" w:hAnsiTheme="minorHAnsi" w:cstheme="minorHAnsi"/>
                <w:b/>
                <w:bCs/>
                <w:sz w:val="22"/>
                <w:szCs w:val="22"/>
                <w:lang w:val="en-GB"/>
              </w:rPr>
            </w:pPr>
            <w:r w:rsidRPr="0031708B">
              <w:rPr>
                <w:rFonts w:asciiTheme="minorHAnsi" w:hAnsiTheme="minorHAnsi" w:cstheme="minorHAnsi"/>
                <w:sz w:val="22"/>
                <w:szCs w:val="22"/>
                <w:lang w:val="en-GB"/>
              </w:rPr>
              <w:t xml:space="preserve">2. </w:t>
            </w:r>
            <w:r w:rsidR="00560F0D" w:rsidRPr="0031708B">
              <w:rPr>
                <w:rFonts w:asciiTheme="minorHAnsi" w:hAnsiTheme="minorHAnsi" w:cstheme="minorHAnsi"/>
                <w:sz w:val="22"/>
                <w:szCs w:val="22"/>
                <w:lang w:val="en-GB"/>
              </w:rPr>
              <w:t>80 % of victims accept to be assisted by service providers</w:t>
            </w:r>
          </w:p>
        </w:tc>
        <w:tc>
          <w:tcPr>
            <w:tcW w:w="2591" w:type="dxa"/>
            <w:gridSpan w:val="2"/>
            <w:shd w:val="clear" w:color="auto" w:fill="auto"/>
          </w:tcPr>
          <w:p w14:paraId="178401B0" w14:textId="01B3C910" w:rsidR="00C31851" w:rsidRPr="0031708B" w:rsidRDefault="00C31851" w:rsidP="00C31851">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1. </w:t>
            </w:r>
            <w:r w:rsidR="00560F0D" w:rsidRPr="0031708B">
              <w:rPr>
                <w:rFonts w:asciiTheme="minorHAnsi" w:hAnsiTheme="minorHAnsi" w:cstheme="minorHAnsi"/>
                <w:sz w:val="22"/>
                <w:szCs w:val="22"/>
                <w:lang w:val="en-GB"/>
              </w:rPr>
              <w:t>Activity reports</w:t>
            </w:r>
          </w:p>
          <w:p w14:paraId="2FB1F62F" w14:textId="3820F558" w:rsidR="00C31851" w:rsidRPr="0031708B" w:rsidRDefault="00C31851" w:rsidP="00C31851">
            <w:pPr>
              <w:rPr>
                <w:rFonts w:asciiTheme="minorHAnsi" w:hAnsiTheme="minorHAnsi" w:cstheme="minorHAnsi"/>
                <w:b/>
                <w:bCs/>
                <w:sz w:val="22"/>
                <w:szCs w:val="22"/>
                <w:lang w:val="en-GB"/>
              </w:rPr>
            </w:pPr>
            <w:r w:rsidRPr="0031708B">
              <w:rPr>
                <w:rFonts w:asciiTheme="minorHAnsi" w:hAnsiTheme="minorHAnsi" w:cstheme="minorHAnsi"/>
                <w:sz w:val="22"/>
                <w:szCs w:val="22"/>
                <w:lang w:val="en-GB"/>
              </w:rPr>
              <w:t xml:space="preserve">2. </w:t>
            </w:r>
            <w:r w:rsidR="00560F0D" w:rsidRPr="0031708B">
              <w:rPr>
                <w:rFonts w:asciiTheme="minorHAnsi" w:hAnsiTheme="minorHAnsi" w:cstheme="minorHAnsi"/>
                <w:sz w:val="22"/>
                <w:szCs w:val="22"/>
                <w:lang w:val="en-GB"/>
              </w:rPr>
              <w:t>Monitoring reports</w:t>
            </w:r>
          </w:p>
        </w:tc>
        <w:tc>
          <w:tcPr>
            <w:tcW w:w="2593" w:type="dxa"/>
            <w:shd w:val="clear" w:color="auto" w:fill="auto"/>
          </w:tcPr>
          <w:p w14:paraId="68515DFD" w14:textId="77777777" w:rsidR="00C359E7" w:rsidRPr="0031708B" w:rsidRDefault="00C359E7" w:rsidP="00C359E7">
            <w:pPr>
              <w:rPr>
                <w:rFonts w:asciiTheme="minorHAnsi" w:hAnsiTheme="minorHAnsi" w:cstheme="minorHAnsi"/>
                <w:sz w:val="22"/>
                <w:szCs w:val="22"/>
                <w:lang w:val="en-GB"/>
              </w:rPr>
            </w:pPr>
            <w:r w:rsidRPr="0031708B">
              <w:rPr>
                <w:rFonts w:asciiTheme="minorHAnsi" w:hAnsiTheme="minorHAnsi" w:cstheme="minorHAnsi"/>
                <w:sz w:val="22"/>
                <w:szCs w:val="22"/>
                <w:lang w:val="en-GB"/>
              </w:rPr>
              <w:t>Fear of stigma and reprisals from VEGs or armed groups</w:t>
            </w:r>
          </w:p>
          <w:p w14:paraId="148F8FE6" w14:textId="77777777" w:rsidR="00C359E7" w:rsidRPr="0031708B" w:rsidRDefault="00C359E7" w:rsidP="00C359E7">
            <w:pPr>
              <w:rPr>
                <w:rFonts w:asciiTheme="minorHAnsi" w:hAnsiTheme="minorHAnsi" w:cstheme="minorHAnsi"/>
                <w:sz w:val="22"/>
                <w:szCs w:val="22"/>
                <w:lang w:val="en-GB"/>
              </w:rPr>
            </w:pPr>
          </w:p>
          <w:p w14:paraId="05B0B59E" w14:textId="62902DFD" w:rsidR="00C31851" w:rsidRPr="0031708B" w:rsidRDefault="00C359E7" w:rsidP="00C359E7">
            <w:pPr>
              <w:jc w:val="center"/>
              <w:rPr>
                <w:rFonts w:asciiTheme="minorHAnsi" w:hAnsiTheme="minorHAnsi" w:cstheme="minorHAnsi"/>
                <w:b/>
                <w:bCs/>
                <w:sz w:val="22"/>
                <w:szCs w:val="22"/>
                <w:lang w:val="en-GB"/>
              </w:rPr>
            </w:pPr>
            <w:r w:rsidRPr="0031708B">
              <w:rPr>
                <w:rFonts w:asciiTheme="minorHAnsi" w:hAnsiTheme="minorHAnsi" w:cstheme="minorHAnsi"/>
                <w:sz w:val="22"/>
                <w:szCs w:val="22"/>
                <w:lang w:val="en-GB"/>
              </w:rPr>
              <w:t>High security risks</w:t>
            </w:r>
          </w:p>
        </w:tc>
      </w:tr>
      <w:tr w:rsidR="00C31851" w:rsidRPr="001641D6" w14:paraId="16089928" w14:textId="77777777" w:rsidTr="00DE60C3">
        <w:tc>
          <w:tcPr>
            <w:tcW w:w="12955" w:type="dxa"/>
            <w:gridSpan w:val="10"/>
            <w:shd w:val="clear" w:color="auto" w:fill="EAB290" w:themeFill="accent2" w:themeFillTint="99"/>
          </w:tcPr>
          <w:p w14:paraId="02561F69" w14:textId="64A20673" w:rsidR="00C31851" w:rsidRPr="0031708B" w:rsidRDefault="00C31851" w:rsidP="00C31851">
            <w:pPr>
              <w:jc w:val="center"/>
              <w:rPr>
                <w:rFonts w:asciiTheme="minorHAnsi" w:hAnsiTheme="minorHAnsi" w:cstheme="minorHAnsi"/>
                <w:b/>
                <w:bCs/>
                <w:sz w:val="22"/>
                <w:szCs w:val="22"/>
                <w:lang w:val="en-GB"/>
              </w:rPr>
            </w:pPr>
            <w:r w:rsidRPr="0031708B">
              <w:rPr>
                <w:rFonts w:asciiTheme="minorHAnsi" w:hAnsiTheme="minorHAnsi" w:cstheme="minorHAnsi"/>
                <w:b/>
                <w:bCs/>
                <w:sz w:val="22"/>
                <w:szCs w:val="22"/>
                <w:lang w:val="en-GB"/>
              </w:rPr>
              <w:t>Activity 2.1.</w:t>
            </w:r>
            <w:r w:rsidR="00F920BE" w:rsidRPr="0031708B">
              <w:rPr>
                <w:rFonts w:asciiTheme="minorHAnsi" w:hAnsiTheme="minorHAnsi" w:cstheme="minorHAnsi"/>
                <w:b/>
                <w:bCs/>
                <w:sz w:val="22"/>
                <w:szCs w:val="22"/>
                <w:lang w:val="en-GB"/>
              </w:rPr>
              <w:t>4</w:t>
            </w:r>
          </w:p>
          <w:p w14:paraId="1952BC25" w14:textId="64D15253" w:rsidR="00C31851" w:rsidRPr="0031708B" w:rsidRDefault="00C31851" w:rsidP="008108F6">
            <w:pPr>
              <w:ind w:right="-23"/>
              <w:jc w:val="center"/>
              <w:rPr>
                <w:rFonts w:asciiTheme="minorHAnsi" w:eastAsiaTheme="minorHAnsi" w:hAnsiTheme="minorHAnsi" w:cstheme="minorHAnsi"/>
                <w:sz w:val="22"/>
                <w:szCs w:val="22"/>
                <w:lang w:val="en-GB"/>
              </w:rPr>
            </w:pPr>
            <w:r w:rsidRPr="0031708B">
              <w:rPr>
                <w:rFonts w:asciiTheme="minorHAnsi" w:eastAsiaTheme="minorHAnsi" w:hAnsiTheme="minorHAnsi" w:cstheme="minorHAnsi"/>
                <w:sz w:val="22"/>
                <w:szCs w:val="22"/>
                <w:lang w:val="en-GB"/>
              </w:rPr>
              <w:t>Provide rape</w:t>
            </w:r>
            <w:r w:rsidRPr="0031708B">
              <w:rPr>
                <w:rFonts w:asciiTheme="minorHAnsi" w:hAnsiTheme="minorHAnsi" w:cstheme="minorHAnsi"/>
                <w:sz w:val="22"/>
                <w:szCs w:val="22"/>
                <w:lang w:val="en-GB"/>
              </w:rPr>
              <w:t xml:space="preserve"> </w:t>
            </w:r>
            <w:r w:rsidRPr="0031708B">
              <w:rPr>
                <w:rFonts w:asciiTheme="minorHAnsi" w:eastAsiaTheme="minorHAnsi" w:hAnsiTheme="minorHAnsi" w:cstheme="minorHAnsi"/>
                <w:sz w:val="22"/>
                <w:szCs w:val="22"/>
                <w:lang w:val="en-GB"/>
              </w:rPr>
              <w:t>incident treatment kits and train service providers in their use.</w:t>
            </w:r>
          </w:p>
        </w:tc>
      </w:tr>
      <w:tr w:rsidR="00880D21" w:rsidRPr="0031708B" w14:paraId="637F97EA" w14:textId="77777777" w:rsidTr="00DE60C3">
        <w:trPr>
          <w:trHeight w:val="96"/>
        </w:trPr>
        <w:tc>
          <w:tcPr>
            <w:tcW w:w="2589" w:type="dxa"/>
            <w:gridSpan w:val="2"/>
            <w:shd w:val="clear" w:color="auto" w:fill="FFFFFF" w:themeFill="background1"/>
          </w:tcPr>
          <w:p w14:paraId="11F74646" w14:textId="305C13C9" w:rsidR="00880D21" w:rsidRPr="0031708B" w:rsidRDefault="00880D21" w:rsidP="00880D21">
            <w:pPr>
              <w:jc w:val="center"/>
              <w:rPr>
                <w:rFonts w:asciiTheme="minorHAnsi" w:hAnsiTheme="minorHAnsi" w:cstheme="minorHAnsi"/>
                <w:b/>
                <w:bCs/>
                <w:sz w:val="22"/>
                <w:szCs w:val="22"/>
                <w:lang w:val="en-GB"/>
              </w:rPr>
            </w:pPr>
            <w:r w:rsidRPr="0031708B">
              <w:rPr>
                <w:rFonts w:asciiTheme="minorHAnsi" w:hAnsiTheme="minorHAnsi" w:cstheme="minorHAnsi"/>
                <w:sz w:val="22"/>
                <w:szCs w:val="22"/>
                <w:lang w:val="en-GB"/>
              </w:rPr>
              <w:t xml:space="preserve"> Indicators</w:t>
            </w:r>
          </w:p>
        </w:tc>
        <w:tc>
          <w:tcPr>
            <w:tcW w:w="2591" w:type="dxa"/>
            <w:gridSpan w:val="3"/>
            <w:shd w:val="clear" w:color="auto" w:fill="FFFFFF" w:themeFill="background1"/>
          </w:tcPr>
          <w:p w14:paraId="564FA08E" w14:textId="576FDF55" w:rsidR="00880D21" w:rsidRPr="0031708B" w:rsidRDefault="00880D21" w:rsidP="00880D21">
            <w:pPr>
              <w:jc w:val="center"/>
              <w:rPr>
                <w:rFonts w:asciiTheme="minorHAnsi" w:hAnsiTheme="minorHAnsi" w:cstheme="minorHAnsi"/>
                <w:b/>
                <w:bCs/>
                <w:sz w:val="22"/>
                <w:szCs w:val="22"/>
                <w:lang w:val="en-GB"/>
              </w:rPr>
            </w:pPr>
            <w:r w:rsidRPr="0031708B">
              <w:rPr>
                <w:rFonts w:asciiTheme="minorHAnsi" w:hAnsiTheme="minorHAnsi" w:cstheme="minorHAnsi"/>
                <w:sz w:val="22"/>
                <w:szCs w:val="22"/>
                <w:lang w:val="en-GB"/>
              </w:rPr>
              <w:t>Baseline</w:t>
            </w:r>
          </w:p>
        </w:tc>
        <w:tc>
          <w:tcPr>
            <w:tcW w:w="2591" w:type="dxa"/>
            <w:gridSpan w:val="2"/>
            <w:shd w:val="clear" w:color="auto" w:fill="FFFFFF" w:themeFill="background1"/>
          </w:tcPr>
          <w:p w14:paraId="47CF391C" w14:textId="79D7AD7F" w:rsidR="00880D21" w:rsidRPr="0031708B" w:rsidRDefault="00880D21" w:rsidP="00880D21">
            <w:pPr>
              <w:jc w:val="center"/>
              <w:rPr>
                <w:rFonts w:asciiTheme="minorHAnsi" w:hAnsiTheme="minorHAnsi" w:cstheme="minorHAnsi"/>
                <w:b/>
                <w:bCs/>
                <w:sz w:val="22"/>
                <w:szCs w:val="22"/>
                <w:lang w:val="en-GB"/>
              </w:rPr>
            </w:pPr>
            <w:r w:rsidRPr="0031708B">
              <w:rPr>
                <w:rFonts w:asciiTheme="minorHAnsi" w:hAnsiTheme="minorHAnsi" w:cstheme="minorHAnsi"/>
                <w:sz w:val="22"/>
                <w:szCs w:val="22"/>
                <w:lang w:val="en-GB"/>
              </w:rPr>
              <w:t>Targets</w:t>
            </w:r>
          </w:p>
        </w:tc>
        <w:tc>
          <w:tcPr>
            <w:tcW w:w="2591" w:type="dxa"/>
            <w:gridSpan w:val="2"/>
            <w:shd w:val="clear" w:color="auto" w:fill="FFFFFF" w:themeFill="background1"/>
          </w:tcPr>
          <w:p w14:paraId="73CEB29F" w14:textId="6227D75F" w:rsidR="00880D21" w:rsidRPr="0031708B" w:rsidRDefault="00880D21" w:rsidP="00880D21">
            <w:pPr>
              <w:jc w:val="center"/>
              <w:rPr>
                <w:rFonts w:asciiTheme="minorHAnsi" w:hAnsiTheme="minorHAnsi" w:cstheme="minorHAnsi"/>
                <w:b/>
                <w:bCs/>
                <w:sz w:val="22"/>
                <w:szCs w:val="22"/>
                <w:lang w:val="en-GB"/>
              </w:rPr>
            </w:pPr>
            <w:r w:rsidRPr="0031708B">
              <w:rPr>
                <w:rFonts w:asciiTheme="minorHAnsi" w:hAnsiTheme="minorHAnsi" w:cstheme="minorHAnsi"/>
                <w:sz w:val="22"/>
                <w:szCs w:val="22"/>
                <w:lang w:val="en-GB"/>
              </w:rPr>
              <w:t>Verification Method</w:t>
            </w:r>
          </w:p>
        </w:tc>
        <w:tc>
          <w:tcPr>
            <w:tcW w:w="2593" w:type="dxa"/>
            <w:shd w:val="clear" w:color="auto" w:fill="FFFFFF" w:themeFill="background1"/>
          </w:tcPr>
          <w:p w14:paraId="1474E4F0" w14:textId="2D7E49A1" w:rsidR="00880D21" w:rsidRPr="0031708B" w:rsidRDefault="00880D21" w:rsidP="00880D21">
            <w:pPr>
              <w:jc w:val="center"/>
              <w:rPr>
                <w:rFonts w:asciiTheme="minorHAnsi" w:hAnsiTheme="minorHAnsi" w:cstheme="minorHAnsi"/>
                <w:b/>
                <w:bCs/>
                <w:sz w:val="22"/>
                <w:szCs w:val="22"/>
                <w:lang w:val="en-GB"/>
              </w:rPr>
            </w:pPr>
            <w:r w:rsidRPr="0031708B">
              <w:rPr>
                <w:rFonts w:asciiTheme="minorHAnsi" w:hAnsiTheme="minorHAnsi" w:cstheme="minorHAnsi"/>
                <w:sz w:val="22"/>
                <w:szCs w:val="22"/>
                <w:lang w:val="en-GB"/>
              </w:rPr>
              <w:t>Risks and Assumptions</w:t>
            </w:r>
          </w:p>
        </w:tc>
      </w:tr>
      <w:tr w:rsidR="00880D21" w:rsidRPr="0031708B" w14:paraId="2F017FF7" w14:textId="77777777" w:rsidTr="00DE60C3">
        <w:trPr>
          <w:trHeight w:val="96"/>
        </w:trPr>
        <w:tc>
          <w:tcPr>
            <w:tcW w:w="2589" w:type="dxa"/>
            <w:gridSpan w:val="2"/>
            <w:shd w:val="clear" w:color="auto" w:fill="FFFFFF" w:themeFill="background1"/>
          </w:tcPr>
          <w:p w14:paraId="2F8FBF40" w14:textId="3F6C6D9C" w:rsidR="00880D21" w:rsidRPr="0031708B" w:rsidRDefault="00880D21" w:rsidP="00880D21">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1. </w:t>
            </w:r>
            <w:r w:rsidR="00227D72" w:rsidRPr="0031708B">
              <w:rPr>
                <w:rFonts w:asciiTheme="minorHAnsi" w:hAnsiTheme="minorHAnsi" w:cstheme="minorHAnsi"/>
                <w:sz w:val="22"/>
                <w:szCs w:val="22"/>
                <w:lang w:val="en-GB"/>
              </w:rPr>
              <w:t>Number of rape incident treatment kits delivered and distributed</w:t>
            </w:r>
          </w:p>
          <w:p w14:paraId="3D61C6C1" w14:textId="77777777" w:rsidR="00560F0D" w:rsidRPr="0031708B" w:rsidRDefault="00560F0D" w:rsidP="00880D21">
            <w:pPr>
              <w:rPr>
                <w:rFonts w:asciiTheme="minorHAnsi" w:hAnsiTheme="minorHAnsi" w:cstheme="minorHAnsi"/>
                <w:sz w:val="22"/>
                <w:szCs w:val="22"/>
                <w:lang w:val="en-GB"/>
              </w:rPr>
            </w:pPr>
          </w:p>
          <w:p w14:paraId="570C945F" w14:textId="6FFF6F5F" w:rsidR="00880D21" w:rsidRPr="0031708B" w:rsidRDefault="00880D21" w:rsidP="00DE60C3">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2. </w:t>
            </w:r>
            <w:r w:rsidR="00C359E7" w:rsidRPr="0031708B">
              <w:rPr>
                <w:rFonts w:asciiTheme="minorHAnsi" w:hAnsiTheme="minorHAnsi" w:cstheme="minorHAnsi"/>
                <w:sz w:val="22"/>
                <w:szCs w:val="22"/>
                <w:lang w:val="en-US"/>
              </w:rPr>
              <w:t xml:space="preserve">Percentage of rape cases that were provided with antibiotics for STI </w:t>
            </w:r>
            <w:r w:rsidR="00C359E7" w:rsidRPr="0031708B">
              <w:rPr>
                <w:rFonts w:asciiTheme="minorHAnsi" w:hAnsiTheme="minorHAnsi" w:cstheme="minorHAnsi"/>
                <w:sz w:val="22"/>
                <w:szCs w:val="22"/>
                <w:lang w:val="en-US"/>
              </w:rPr>
              <w:lastRenderedPageBreak/>
              <w:t xml:space="preserve">management/ </w:t>
            </w:r>
            <w:r w:rsidR="00DE60C3" w:rsidRPr="0031708B">
              <w:rPr>
                <w:rFonts w:asciiTheme="minorHAnsi" w:hAnsiTheme="minorHAnsi" w:cstheme="minorHAnsi"/>
                <w:sz w:val="22"/>
                <w:szCs w:val="22"/>
                <w:lang w:val="en-US"/>
              </w:rPr>
              <w:t>emergency</w:t>
            </w:r>
            <w:r w:rsidR="00C359E7" w:rsidRPr="0031708B">
              <w:rPr>
                <w:rFonts w:asciiTheme="minorHAnsi" w:hAnsiTheme="minorHAnsi" w:cstheme="minorHAnsi"/>
                <w:sz w:val="22"/>
                <w:szCs w:val="22"/>
                <w:lang w:val="en-US"/>
              </w:rPr>
              <w:br/>
              <w:t>contraceptives within 5 days of incidence/ or PEP within 72 hours of incidence</w:t>
            </w:r>
          </w:p>
        </w:tc>
        <w:tc>
          <w:tcPr>
            <w:tcW w:w="2591" w:type="dxa"/>
            <w:gridSpan w:val="3"/>
            <w:shd w:val="clear" w:color="auto" w:fill="FFFFFF" w:themeFill="background1"/>
          </w:tcPr>
          <w:p w14:paraId="5AA3BC22" w14:textId="77777777" w:rsidR="00807766" w:rsidRPr="0031708B" w:rsidRDefault="00880D21" w:rsidP="00880D21">
            <w:pPr>
              <w:rPr>
                <w:rFonts w:asciiTheme="minorHAnsi" w:hAnsiTheme="minorHAnsi" w:cstheme="minorHAnsi"/>
                <w:sz w:val="22"/>
                <w:szCs w:val="22"/>
                <w:lang w:val="en-GB"/>
              </w:rPr>
            </w:pPr>
            <w:r w:rsidRPr="0031708B">
              <w:rPr>
                <w:rFonts w:asciiTheme="minorHAnsi" w:hAnsiTheme="minorHAnsi" w:cstheme="minorHAnsi"/>
                <w:sz w:val="22"/>
                <w:szCs w:val="22"/>
                <w:lang w:val="en-GB"/>
              </w:rPr>
              <w:lastRenderedPageBreak/>
              <w:t xml:space="preserve">1. </w:t>
            </w:r>
            <w:r w:rsidR="00ED7CB1" w:rsidRPr="0031708B">
              <w:rPr>
                <w:rFonts w:asciiTheme="minorHAnsi" w:hAnsiTheme="minorHAnsi" w:cstheme="minorHAnsi"/>
                <w:sz w:val="22"/>
                <w:szCs w:val="22"/>
                <w:lang w:val="en-GB"/>
              </w:rPr>
              <w:t xml:space="preserve">3 care centres set up by a local NGO are already functional in the two regions to address IDPs’ issues </w:t>
            </w:r>
          </w:p>
          <w:p w14:paraId="3BEC556C" w14:textId="4A41D561" w:rsidR="00880D21" w:rsidRPr="0031708B" w:rsidRDefault="00ED7CB1" w:rsidP="00880D21">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 </w:t>
            </w:r>
          </w:p>
          <w:p w14:paraId="18A4EA9D" w14:textId="00C97DF1" w:rsidR="00880D21" w:rsidRPr="0031708B" w:rsidRDefault="00880D21" w:rsidP="00880D21">
            <w:pPr>
              <w:rPr>
                <w:rFonts w:asciiTheme="minorHAnsi" w:hAnsiTheme="minorHAnsi" w:cstheme="minorHAnsi"/>
                <w:b/>
                <w:bCs/>
                <w:sz w:val="22"/>
                <w:szCs w:val="22"/>
                <w:lang w:val="en-GB"/>
              </w:rPr>
            </w:pPr>
            <w:r w:rsidRPr="0031708B">
              <w:rPr>
                <w:rFonts w:asciiTheme="minorHAnsi" w:hAnsiTheme="minorHAnsi" w:cstheme="minorHAnsi"/>
                <w:sz w:val="22"/>
                <w:szCs w:val="22"/>
                <w:lang w:val="en-GB"/>
              </w:rPr>
              <w:t xml:space="preserve">2. </w:t>
            </w:r>
            <w:r w:rsidR="00952E2F" w:rsidRPr="0031708B">
              <w:rPr>
                <w:rFonts w:asciiTheme="minorHAnsi" w:hAnsiTheme="minorHAnsi" w:cstheme="minorHAnsi"/>
                <w:sz w:val="22"/>
                <w:szCs w:val="22"/>
                <w:lang w:val="en-GB"/>
              </w:rPr>
              <w:t>20</w:t>
            </w:r>
            <w:r w:rsidR="00ED7CB1" w:rsidRPr="0031708B">
              <w:rPr>
                <w:rFonts w:asciiTheme="minorHAnsi" w:hAnsiTheme="minorHAnsi" w:cstheme="minorHAnsi"/>
                <w:sz w:val="22"/>
                <w:szCs w:val="22"/>
                <w:lang w:val="en-GB"/>
              </w:rPr>
              <w:t xml:space="preserve"> service providers </w:t>
            </w:r>
            <w:r w:rsidR="00ED7CB1" w:rsidRPr="0031708B">
              <w:rPr>
                <w:rFonts w:asciiTheme="minorHAnsi" w:hAnsiTheme="minorHAnsi" w:cstheme="minorHAnsi"/>
                <w:sz w:val="22"/>
                <w:szCs w:val="22"/>
                <w:lang w:val="en-GB"/>
              </w:rPr>
              <w:lastRenderedPageBreak/>
              <w:t>have been trained to use PEP Kits</w:t>
            </w:r>
          </w:p>
        </w:tc>
        <w:tc>
          <w:tcPr>
            <w:tcW w:w="2591" w:type="dxa"/>
            <w:gridSpan w:val="2"/>
            <w:shd w:val="clear" w:color="auto" w:fill="FFFFFF" w:themeFill="background1"/>
          </w:tcPr>
          <w:p w14:paraId="347E60E1" w14:textId="53D258AC" w:rsidR="00880D21" w:rsidRPr="0031708B" w:rsidRDefault="00880D21" w:rsidP="00880D21">
            <w:pPr>
              <w:rPr>
                <w:rFonts w:asciiTheme="minorHAnsi" w:hAnsiTheme="minorHAnsi" w:cstheme="minorHAnsi"/>
                <w:sz w:val="22"/>
                <w:szCs w:val="22"/>
                <w:lang w:val="en-GB"/>
              </w:rPr>
            </w:pPr>
            <w:r w:rsidRPr="0031708B">
              <w:rPr>
                <w:rFonts w:asciiTheme="minorHAnsi" w:hAnsiTheme="minorHAnsi" w:cstheme="minorHAnsi"/>
                <w:sz w:val="22"/>
                <w:szCs w:val="22"/>
                <w:lang w:val="en-GB"/>
              </w:rPr>
              <w:lastRenderedPageBreak/>
              <w:t xml:space="preserve">1. </w:t>
            </w:r>
            <w:r w:rsidR="005972FE" w:rsidRPr="0031708B">
              <w:rPr>
                <w:rFonts w:asciiTheme="minorHAnsi" w:hAnsiTheme="minorHAnsi" w:cstheme="minorHAnsi"/>
                <w:sz w:val="22"/>
                <w:szCs w:val="22"/>
                <w:lang w:val="en-GB"/>
              </w:rPr>
              <w:t xml:space="preserve">The 2 One-stop centres and </w:t>
            </w:r>
            <w:r w:rsidR="00D46949" w:rsidRPr="0031708B">
              <w:rPr>
                <w:rFonts w:asciiTheme="minorHAnsi" w:hAnsiTheme="minorHAnsi" w:cstheme="minorHAnsi"/>
                <w:sz w:val="22"/>
                <w:szCs w:val="22"/>
                <w:lang w:val="en-GB"/>
              </w:rPr>
              <w:t>1</w:t>
            </w:r>
            <w:r w:rsidR="00ED7CB1" w:rsidRPr="0031708B">
              <w:rPr>
                <w:rFonts w:asciiTheme="minorHAnsi" w:hAnsiTheme="minorHAnsi" w:cstheme="minorHAnsi"/>
                <w:sz w:val="22"/>
                <w:szCs w:val="22"/>
                <w:lang w:val="en-GB"/>
              </w:rPr>
              <w:t>1</w:t>
            </w:r>
            <w:r w:rsidR="005972FE" w:rsidRPr="0031708B">
              <w:rPr>
                <w:rFonts w:asciiTheme="minorHAnsi" w:hAnsiTheme="minorHAnsi" w:cstheme="minorHAnsi"/>
                <w:sz w:val="22"/>
                <w:szCs w:val="22"/>
                <w:lang w:val="en-GB"/>
              </w:rPr>
              <w:t xml:space="preserve"> </w:t>
            </w:r>
            <w:r w:rsidR="00ED7CB1" w:rsidRPr="0031708B">
              <w:rPr>
                <w:rFonts w:asciiTheme="minorHAnsi" w:hAnsiTheme="minorHAnsi" w:cstheme="minorHAnsi"/>
                <w:sz w:val="22"/>
                <w:szCs w:val="22"/>
                <w:lang w:val="en-GB"/>
              </w:rPr>
              <w:t xml:space="preserve">care </w:t>
            </w:r>
            <w:r w:rsidR="00DE60C3" w:rsidRPr="0031708B">
              <w:rPr>
                <w:rFonts w:asciiTheme="minorHAnsi" w:hAnsiTheme="minorHAnsi" w:cstheme="minorHAnsi"/>
                <w:sz w:val="22"/>
                <w:szCs w:val="22"/>
                <w:lang w:val="en-GB"/>
              </w:rPr>
              <w:t>centres</w:t>
            </w:r>
            <w:r w:rsidR="00ED7CB1" w:rsidRPr="0031708B">
              <w:rPr>
                <w:rFonts w:asciiTheme="minorHAnsi" w:hAnsiTheme="minorHAnsi" w:cstheme="minorHAnsi"/>
                <w:sz w:val="22"/>
                <w:szCs w:val="22"/>
                <w:lang w:val="en-GB"/>
              </w:rPr>
              <w:t xml:space="preserve"> </w:t>
            </w:r>
            <w:r w:rsidR="003A2148" w:rsidRPr="0031708B">
              <w:rPr>
                <w:rFonts w:asciiTheme="minorHAnsi" w:hAnsiTheme="minorHAnsi" w:cstheme="minorHAnsi"/>
                <w:sz w:val="22"/>
                <w:szCs w:val="22"/>
                <w:lang w:val="en-GB"/>
              </w:rPr>
              <w:t>(</w:t>
            </w:r>
            <w:r w:rsidR="00ED7CB1" w:rsidRPr="0031708B">
              <w:rPr>
                <w:rFonts w:asciiTheme="minorHAnsi" w:hAnsiTheme="minorHAnsi" w:cstheme="minorHAnsi"/>
                <w:sz w:val="22"/>
                <w:szCs w:val="22"/>
                <w:lang w:val="en-GB"/>
              </w:rPr>
              <w:t>3</w:t>
            </w:r>
            <w:r w:rsidR="003A2148" w:rsidRPr="0031708B">
              <w:rPr>
                <w:rFonts w:asciiTheme="minorHAnsi" w:hAnsiTheme="minorHAnsi" w:cstheme="minorHAnsi"/>
                <w:sz w:val="22"/>
                <w:szCs w:val="22"/>
                <w:lang w:val="en-GB"/>
              </w:rPr>
              <w:t xml:space="preserve"> ad hoc and </w:t>
            </w:r>
            <w:r w:rsidR="00ED7CB1" w:rsidRPr="0031708B">
              <w:rPr>
                <w:rFonts w:asciiTheme="minorHAnsi" w:hAnsiTheme="minorHAnsi" w:cstheme="minorHAnsi"/>
                <w:sz w:val="22"/>
                <w:szCs w:val="22"/>
                <w:lang w:val="en-GB"/>
              </w:rPr>
              <w:t>8</w:t>
            </w:r>
            <w:r w:rsidR="003A2148" w:rsidRPr="0031708B">
              <w:rPr>
                <w:rFonts w:asciiTheme="minorHAnsi" w:hAnsiTheme="minorHAnsi" w:cstheme="minorHAnsi"/>
                <w:sz w:val="22"/>
                <w:szCs w:val="22"/>
                <w:lang w:val="en-GB"/>
              </w:rPr>
              <w:t xml:space="preserve"> </w:t>
            </w:r>
            <w:r w:rsidR="00ED7CB1" w:rsidRPr="0031708B">
              <w:rPr>
                <w:rFonts w:asciiTheme="minorHAnsi" w:hAnsiTheme="minorHAnsi" w:cstheme="minorHAnsi"/>
                <w:sz w:val="22"/>
                <w:szCs w:val="22"/>
                <w:lang w:val="en-GB"/>
              </w:rPr>
              <w:t>additional</w:t>
            </w:r>
            <w:r w:rsidR="003A2148" w:rsidRPr="0031708B">
              <w:rPr>
                <w:rFonts w:asciiTheme="minorHAnsi" w:hAnsiTheme="minorHAnsi" w:cstheme="minorHAnsi"/>
                <w:sz w:val="22"/>
                <w:szCs w:val="22"/>
                <w:lang w:val="en-GB"/>
              </w:rPr>
              <w:t xml:space="preserve"> created by the project)</w:t>
            </w:r>
            <w:r w:rsidR="005972FE" w:rsidRPr="0031708B">
              <w:rPr>
                <w:rFonts w:asciiTheme="minorHAnsi" w:hAnsiTheme="minorHAnsi" w:cstheme="minorHAnsi"/>
                <w:sz w:val="22"/>
                <w:szCs w:val="22"/>
                <w:lang w:val="en-GB"/>
              </w:rPr>
              <w:t xml:space="preserve"> </w:t>
            </w:r>
            <w:r w:rsidR="00952E2F" w:rsidRPr="0031708B">
              <w:rPr>
                <w:rFonts w:asciiTheme="minorHAnsi" w:hAnsiTheme="minorHAnsi" w:cstheme="minorHAnsi"/>
                <w:sz w:val="22"/>
                <w:szCs w:val="22"/>
                <w:lang w:val="en-GB"/>
              </w:rPr>
              <w:t xml:space="preserve">are </w:t>
            </w:r>
            <w:r w:rsidR="005972FE" w:rsidRPr="0031708B">
              <w:rPr>
                <w:rFonts w:asciiTheme="minorHAnsi" w:hAnsiTheme="minorHAnsi" w:cstheme="minorHAnsi"/>
                <w:sz w:val="22"/>
                <w:szCs w:val="22"/>
                <w:lang w:val="en-GB"/>
              </w:rPr>
              <w:t>supplied with the rape incident treatments kits</w:t>
            </w:r>
            <w:r w:rsidR="00D46949" w:rsidRPr="0031708B">
              <w:rPr>
                <w:rFonts w:asciiTheme="minorHAnsi" w:hAnsiTheme="minorHAnsi" w:cstheme="minorHAnsi"/>
                <w:sz w:val="22"/>
                <w:szCs w:val="22"/>
                <w:lang w:val="en-GB"/>
              </w:rPr>
              <w:t xml:space="preserve"> in Gao and Menaka IDPs </w:t>
            </w:r>
            <w:r w:rsidR="00D46949" w:rsidRPr="0031708B">
              <w:rPr>
                <w:rFonts w:asciiTheme="minorHAnsi" w:hAnsiTheme="minorHAnsi" w:cstheme="minorHAnsi"/>
                <w:sz w:val="22"/>
                <w:szCs w:val="22"/>
                <w:lang w:val="en-GB"/>
              </w:rPr>
              <w:lastRenderedPageBreak/>
              <w:t>camps</w:t>
            </w:r>
          </w:p>
          <w:p w14:paraId="1FB8B149" w14:textId="77777777" w:rsidR="00D33853" w:rsidRPr="0031708B" w:rsidRDefault="00D33853" w:rsidP="00880D21">
            <w:pPr>
              <w:rPr>
                <w:rFonts w:asciiTheme="minorHAnsi" w:hAnsiTheme="minorHAnsi" w:cstheme="minorHAnsi"/>
                <w:sz w:val="22"/>
                <w:szCs w:val="22"/>
                <w:lang w:val="en-GB"/>
              </w:rPr>
            </w:pPr>
          </w:p>
          <w:p w14:paraId="09C94FC5" w14:textId="729B6234" w:rsidR="00880D21" w:rsidRPr="0031708B" w:rsidRDefault="00880D21" w:rsidP="00880D21">
            <w:pPr>
              <w:rPr>
                <w:rFonts w:asciiTheme="minorHAnsi" w:hAnsiTheme="minorHAnsi" w:cstheme="minorHAnsi"/>
                <w:b/>
                <w:bCs/>
                <w:sz w:val="22"/>
                <w:szCs w:val="22"/>
                <w:lang w:val="en-GB"/>
              </w:rPr>
            </w:pPr>
            <w:r w:rsidRPr="0031708B">
              <w:rPr>
                <w:rFonts w:asciiTheme="minorHAnsi" w:hAnsiTheme="minorHAnsi" w:cstheme="minorHAnsi"/>
                <w:sz w:val="22"/>
                <w:szCs w:val="22"/>
                <w:lang w:val="en-GB"/>
              </w:rPr>
              <w:t xml:space="preserve">2. </w:t>
            </w:r>
            <w:r w:rsidR="0018537F" w:rsidRPr="0031708B">
              <w:rPr>
                <w:rFonts w:asciiTheme="minorHAnsi" w:hAnsiTheme="minorHAnsi" w:cstheme="minorHAnsi"/>
                <w:sz w:val="22"/>
                <w:szCs w:val="22"/>
                <w:lang w:val="en-GB"/>
              </w:rPr>
              <w:t xml:space="preserve">200 service providers trained in the use of </w:t>
            </w:r>
            <w:r w:rsidR="00D33853" w:rsidRPr="0031708B">
              <w:rPr>
                <w:rFonts w:asciiTheme="minorHAnsi" w:hAnsiTheme="minorHAnsi" w:cstheme="minorHAnsi"/>
                <w:sz w:val="22"/>
                <w:szCs w:val="22"/>
                <w:lang w:val="en-GB"/>
              </w:rPr>
              <w:t xml:space="preserve">rape incident treatments kits </w:t>
            </w:r>
          </w:p>
        </w:tc>
        <w:tc>
          <w:tcPr>
            <w:tcW w:w="2591" w:type="dxa"/>
            <w:gridSpan w:val="2"/>
            <w:shd w:val="clear" w:color="auto" w:fill="FFFFFF" w:themeFill="background1"/>
          </w:tcPr>
          <w:p w14:paraId="07D85603" w14:textId="5663B0C4" w:rsidR="00880D21" w:rsidRPr="0031708B" w:rsidRDefault="00880D21" w:rsidP="00880D21">
            <w:pPr>
              <w:rPr>
                <w:rFonts w:asciiTheme="minorHAnsi" w:hAnsiTheme="minorHAnsi" w:cstheme="minorHAnsi"/>
                <w:sz w:val="22"/>
                <w:szCs w:val="22"/>
                <w:lang w:val="en-GB"/>
              </w:rPr>
            </w:pPr>
            <w:r w:rsidRPr="0031708B">
              <w:rPr>
                <w:rFonts w:asciiTheme="minorHAnsi" w:hAnsiTheme="minorHAnsi" w:cstheme="minorHAnsi"/>
                <w:sz w:val="22"/>
                <w:szCs w:val="22"/>
                <w:lang w:val="en-GB"/>
              </w:rPr>
              <w:lastRenderedPageBreak/>
              <w:t xml:space="preserve">1. </w:t>
            </w:r>
            <w:r w:rsidR="00D46949" w:rsidRPr="0031708B">
              <w:rPr>
                <w:rFonts w:asciiTheme="minorHAnsi" w:hAnsiTheme="minorHAnsi" w:cstheme="minorHAnsi"/>
                <w:sz w:val="22"/>
                <w:szCs w:val="22"/>
                <w:lang w:val="en-GB"/>
              </w:rPr>
              <w:t xml:space="preserve">Material handover form </w:t>
            </w:r>
          </w:p>
          <w:p w14:paraId="17EA5237" w14:textId="522CCD21" w:rsidR="00880D21" w:rsidRPr="0031708B" w:rsidRDefault="00880D21" w:rsidP="00880D21">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2. </w:t>
            </w:r>
            <w:r w:rsidR="00D33853" w:rsidRPr="0031708B">
              <w:rPr>
                <w:rFonts w:asciiTheme="minorHAnsi" w:hAnsiTheme="minorHAnsi" w:cstheme="minorHAnsi"/>
                <w:sz w:val="22"/>
                <w:szCs w:val="22"/>
                <w:lang w:val="en-GB"/>
              </w:rPr>
              <w:t>Partners’ reports</w:t>
            </w:r>
          </w:p>
          <w:p w14:paraId="0B05FE07" w14:textId="31F93960" w:rsidR="00D33853" w:rsidRPr="0031708B" w:rsidRDefault="00D33853" w:rsidP="00880D21">
            <w:pPr>
              <w:rPr>
                <w:rFonts w:asciiTheme="minorHAnsi" w:hAnsiTheme="minorHAnsi" w:cstheme="minorHAnsi"/>
                <w:sz w:val="22"/>
                <w:szCs w:val="22"/>
                <w:lang w:val="en-GB"/>
              </w:rPr>
            </w:pPr>
            <w:r w:rsidRPr="0031708B">
              <w:rPr>
                <w:rFonts w:asciiTheme="minorHAnsi" w:hAnsiTheme="minorHAnsi" w:cstheme="minorHAnsi"/>
                <w:sz w:val="22"/>
                <w:szCs w:val="22"/>
                <w:lang w:val="en-GB"/>
              </w:rPr>
              <w:t>3. Training reports</w:t>
            </w:r>
          </w:p>
        </w:tc>
        <w:tc>
          <w:tcPr>
            <w:tcW w:w="2593" w:type="dxa"/>
            <w:shd w:val="clear" w:color="auto" w:fill="FFFFFF" w:themeFill="background1"/>
          </w:tcPr>
          <w:p w14:paraId="13EABA80" w14:textId="6F2EF360" w:rsidR="00880D21" w:rsidRPr="0031708B" w:rsidRDefault="00D46949" w:rsidP="00D46949">
            <w:pPr>
              <w:rPr>
                <w:rFonts w:asciiTheme="minorHAnsi" w:hAnsiTheme="minorHAnsi" w:cstheme="minorHAnsi"/>
                <w:b/>
                <w:bCs/>
                <w:sz w:val="22"/>
                <w:szCs w:val="22"/>
                <w:lang w:val="en-GB"/>
              </w:rPr>
            </w:pPr>
            <w:r w:rsidRPr="0031708B">
              <w:rPr>
                <w:rFonts w:asciiTheme="minorHAnsi" w:hAnsiTheme="minorHAnsi" w:cstheme="minorHAnsi"/>
                <w:b/>
                <w:bCs/>
                <w:sz w:val="22"/>
                <w:szCs w:val="22"/>
                <w:lang w:val="en-GB"/>
              </w:rPr>
              <w:t xml:space="preserve">Resistance of the community </w:t>
            </w:r>
          </w:p>
        </w:tc>
      </w:tr>
      <w:tr w:rsidR="00C31851" w:rsidRPr="001641D6" w14:paraId="0F8D13DD" w14:textId="77777777" w:rsidTr="00DE60C3">
        <w:tc>
          <w:tcPr>
            <w:tcW w:w="12955" w:type="dxa"/>
            <w:gridSpan w:val="10"/>
            <w:shd w:val="clear" w:color="auto" w:fill="B85A22" w:themeFill="accent2" w:themeFillShade="BF"/>
          </w:tcPr>
          <w:p w14:paraId="0A7B0800" w14:textId="77777777" w:rsidR="00C31851" w:rsidRPr="0031708B" w:rsidRDefault="00C31851" w:rsidP="00C31851">
            <w:pPr>
              <w:jc w:val="center"/>
              <w:rPr>
                <w:rFonts w:asciiTheme="minorHAnsi" w:hAnsiTheme="minorHAnsi" w:cstheme="minorHAnsi"/>
                <w:b/>
                <w:bCs/>
                <w:sz w:val="22"/>
                <w:szCs w:val="22"/>
                <w:lang w:val="en-GB"/>
              </w:rPr>
            </w:pPr>
            <w:r w:rsidRPr="0031708B">
              <w:rPr>
                <w:rFonts w:asciiTheme="minorHAnsi" w:hAnsiTheme="minorHAnsi" w:cstheme="minorHAnsi"/>
                <w:b/>
                <w:bCs/>
                <w:sz w:val="22"/>
                <w:szCs w:val="22"/>
                <w:lang w:val="en-GB"/>
              </w:rPr>
              <w:t>Output 2.2</w:t>
            </w:r>
          </w:p>
          <w:p w14:paraId="0E8E98EA" w14:textId="2CEEA48B" w:rsidR="002021F7" w:rsidRPr="0031708B" w:rsidRDefault="002021F7" w:rsidP="00C31851">
            <w:pPr>
              <w:jc w:val="center"/>
              <w:rPr>
                <w:rFonts w:asciiTheme="minorHAnsi" w:hAnsiTheme="minorHAnsi" w:cstheme="minorHAnsi"/>
                <w:b/>
                <w:bCs/>
                <w:sz w:val="22"/>
                <w:szCs w:val="22"/>
                <w:lang w:val="en-GB"/>
              </w:rPr>
            </w:pPr>
            <w:r w:rsidRPr="0031708B">
              <w:rPr>
                <w:rFonts w:asciiTheme="minorHAnsi" w:eastAsiaTheme="minorHAnsi" w:hAnsiTheme="minorHAnsi" w:cstheme="minorHAnsi"/>
                <w:sz w:val="22"/>
                <w:szCs w:val="22"/>
                <w:lang w:val="en-GB"/>
              </w:rPr>
              <w:t>450 survivors are empowered using cash and vouchers modalities to respond to GBV/CRSV</w:t>
            </w:r>
          </w:p>
        </w:tc>
      </w:tr>
      <w:tr w:rsidR="00892E2E" w:rsidRPr="0031708B" w14:paraId="3B72A08C" w14:textId="77777777" w:rsidTr="00DE60C3">
        <w:tc>
          <w:tcPr>
            <w:tcW w:w="2388" w:type="dxa"/>
          </w:tcPr>
          <w:p w14:paraId="323FCA5F" w14:textId="77777777" w:rsidR="00C31851" w:rsidRPr="0031708B" w:rsidRDefault="00C31851" w:rsidP="00C31851">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 Indicators</w:t>
            </w:r>
          </w:p>
        </w:tc>
        <w:tc>
          <w:tcPr>
            <w:tcW w:w="2296" w:type="dxa"/>
            <w:gridSpan w:val="3"/>
          </w:tcPr>
          <w:p w14:paraId="5443641F" w14:textId="77777777" w:rsidR="00C31851" w:rsidRPr="0031708B" w:rsidRDefault="00C31851" w:rsidP="00C31851">
            <w:pPr>
              <w:rPr>
                <w:rFonts w:asciiTheme="minorHAnsi" w:hAnsiTheme="minorHAnsi" w:cstheme="minorHAnsi"/>
                <w:sz w:val="22"/>
                <w:szCs w:val="22"/>
                <w:lang w:val="en-GB"/>
              </w:rPr>
            </w:pPr>
            <w:r w:rsidRPr="0031708B">
              <w:rPr>
                <w:rFonts w:asciiTheme="minorHAnsi" w:hAnsiTheme="minorHAnsi" w:cstheme="minorHAnsi"/>
                <w:sz w:val="22"/>
                <w:szCs w:val="22"/>
                <w:lang w:val="en-GB"/>
              </w:rPr>
              <w:t>Baseline</w:t>
            </w:r>
          </w:p>
        </w:tc>
        <w:tc>
          <w:tcPr>
            <w:tcW w:w="2283" w:type="dxa"/>
            <w:gridSpan w:val="2"/>
          </w:tcPr>
          <w:p w14:paraId="3864C949" w14:textId="77777777" w:rsidR="00C31851" w:rsidRPr="0031708B" w:rsidRDefault="00C31851" w:rsidP="00C31851">
            <w:pPr>
              <w:rPr>
                <w:rFonts w:asciiTheme="minorHAnsi" w:hAnsiTheme="minorHAnsi" w:cstheme="minorHAnsi"/>
                <w:sz w:val="22"/>
                <w:szCs w:val="22"/>
                <w:lang w:val="en-GB"/>
              </w:rPr>
            </w:pPr>
            <w:r w:rsidRPr="0031708B">
              <w:rPr>
                <w:rFonts w:asciiTheme="minorHAnsi" w:hAnsiTheme="minorHAnsi" w:cstheme="minorHAnsi"/>
                <w:sz w:val="22"/>
                <w:szCs w:val="22"/>
                <w:lang w:val="en-GB"/>
              </w:rPr>
              <w:t>Targets</w:t>
            </w:r>
          </w:p>
        </w:tc>
        <w:tc>
          <w:tcPr>
            <w:tcW w:w="2350" w:type="dxa"/>
            <w:gridSpan w:val="2"/>
          </w:tcPr>
          <w:p w14:paraId="0D8ACF10" w14:textId="77777777" w:rsidR="00C31851" w:rsidRPr="0031708B" w:rsidRDefault="00C31851" w:rsidP="00C31851">
            <w:pPr>
              <w:rPr>
                <w:rFonts w:asciiTheme="minorHAnsi" w:hAnsiTheme="minorHAnsi" w:cstheme="minorHAnsi"/>
                <w:sz w:val="22"/>
                <w:szCs w:val="22"/>
                <w:lang w:val="en-GB"/>
              </w:rPr>
            </w:pPr>
            <w:r w:rsidRPr="0031708B">
              <w:rPr>
                <w:rFonts w:asciiTheme="minorHAnsi" w:hAnsiTheme="minorHAnsi" w:cstheme="minorHAnsi"/>
                <w:sz w:val="22"/>
                <w:szCs w:val="22"/>
                <w:lang w:val="en-GB"/>
              </w:rPr>
              <w:t>Verification Method</w:t>
            </w:r>
          </w:p>
        </w:tc>
        <w:tc>
          <w:tcPr>
            <w:tcW w:w="3638" w:type="dxa"/>
            <w:gridSpan w:val="2"/>
          </w:tcPr>
          <w:p w14:paraId="21364E9D" w14:textId="77777777" w:rsidR="00C31851" w:rsidRPr="0031708B" w:rsidRDefault="00C31851" w:rsidP="00C31851">
            <w:pPr>
              <w:rPr>
                <w:rFonts w:asciiTheme="minorHAnsi" w:hAnsiTheme="minorHAnsi" w:cstheme="minorHAnsi"/>
                <w:sz w:val="22"/>
                <w:szCs w:val="22"/>
                <w:lang w:val="en-GB"/>
              </w:rPr>
            </w:pPr>
            <w:r w:rsidRPr="0031708B">
              <w:rPr>
                <w:rFonts w:asciiTheme="minorHAnsi" w:hAnsiTheme="minorHAnsi" w:cstheme="minorHAnsi"/>
                <w:sz w:val="22"/>
                <w:szCs w:val="22"/>
                <w:lang w:val="en-GB"/>
              </w:rPr>
              <w:t>Risks and Assumptions</w:t>
            </w:r>
          </w:p>
        </w:tc>
      </w:tr>
      <w:tr w:rsidR="00892E2E" w:rsidRPr="0031708B" w14:paraId="12F745BD" w14:textId="77777777" w:rsidTr="00DE60C3">
        <w:tc>
          <w:tcPr>
            <w:tcW w:w="2388" w:type="dxa"/>
          </w:tcPr>
          <w:p w14:paraId="3785E796" w14:textId="3509A8D3" w:rsidR="00C31851" w:rsidRPr="0031708B" w:rsidRDefault="00C31851" w:rsidP="00C31851">
            <w:pPr>
              <w:rPr>
                <w:rFonts w:asciiTheme="minorHAnsi" w:hAnsiTheme="minorHAnsi" w:cstheme="minorHAnsi"/>
                <w:sz w:val="22"/>
                <w:szCs w:val="22"/>
                <w:lang w:val="en-GB"/>
              </w:rPr>
            </w:pPr>
            <w:r w:rsidRPr="0031708B">
              <w:rPr>
                <w:rFonts w:asciiTheme="minorHAnsi" w:hAnsiTheme="minorHAnsi" w:cstheme="minorHAnsi"/>
                <w:sz w:val="22"/>
                <w:szCs w:val="22"/>
                <w:lang w:val="en-GB"/>
              </w:rPr>
              <w:t>1.</w:t>
            </w:r>
            <w:r w:rsidR="00C8482E" w:rsidRPr="0031708B">
              <w:rPr>
                <w:rFonts w:asciiTheme="minorHAnsi" w:hAnsiTheme="minorHAnsi" w:cstheme="minorHAnsi"/>
                <w:sz w:val="22"/>
                <w:szCs w:val="22"/>
                <w:lang w:val="en-GB"/>
              </w:rPr>
              <w:t xml:space="preserve"> Number of victims</w:t>
            </w:r>
            <w:r w:rsidR="002E0A58" w:rsidRPr="0031708B">
              <w:rPr>
                <w:rFonts w:asciiTheme="minorHAnsi" w:hAnsiTheme="minorHAnsi" w:cstheme="minorHAnsi"/>
                <w:sz w:val="22"/>
                <w:szCs w:val="22"/>
                <w:lang w:val="en-GB"/>
              </w:rPr>
              <w:t>/survivors</w:t>
            </w:r>
            <w:r w:rsidR="00C8482E" w:rsidRPr="0031708B">
              <w:rPr>
                <w:rFonts w:asciiTheme="minorHAnsi" w:hAnsiTheme="minorHAnsi" w:cstheme="minorHAnsi"/>
                <w:sz w:val="22"/>
                <w:szCs w:val="22"/>
                <w:lang w:val="en-GB"/>
              </w:rPr>
              <w:t xml:space="preserve"> </w:t>
            </w:r>
            <w:r w:rsidR="00227D72" w:rsidRPr="0031708B">
              <w:rPr>
                <w:rFonts w:asciiTheme="minorHAnsi" w:hAnsiTheme="minorHAnsi" w:cstheme="minorHAnsi"/>
                <w:sz w:val="22"/>
                <w:szCs w:val="22"/>
                <w:lang w:val="en-GB"/>
              </w:rPr>
              <w:t>have</w:t>
            </w:r>
            <w:r w:rsidR="00C8482E" w:rsidRPr="0031708B">
              <w:rPr>
                <w:rFonts w:asciiTheme="minorHAnsi" w:hAnsiTheme="minorHAnsi" w:cstheme="minorHAnsi"/>
                <w:sz w:val="22"/>
                <w:szCs w:val="22"/>
                <w:lang w:val="en-GB"/>
              </w:rPr>
              <w:t xml:space="preserve"> </w:t>
            </w:r>
            <w:r w:rsidR="00A70FCA" w:rsidRPr="0031708B">
              <w:rPr>
                <w:rFonts w:asciiTheme="minorHAnsi" w:hAnsiTheme="minorHAnsi" w:cstheme="minorHAnsi"/>
                <w:sz w:val="22"/>
                <w:szCs w:val="22"/>
                <w:lang w:val="en-GB"/>
              </w:rPr>
              <w:t>participated in the programme</w:t>
            </w:r>
            <w:r w:rsidR="002E0A58" w:rsidRPr="0031708B">
              <w:rPr>
                <w:rFonts w:asciiTheme="minorHAnsi" w:hAnsiTheme="minorHAnsi" w:cstheme="minorHAnsi"/>
                <w:sz w:val="22"/>
                <w:szCs w:val="22"/>
                <w:lang w:val="en-GB"/>
              </w:rPr>
              <w:t xml:space="preserve">, who feel empowered </w:t>
            </w:r>
            <w:r w:rsidR="00A70FCA" w:rsidRPr="0031708B">
              <w:rPr>
                <w:rFonts w:asciiTheme="minorHAnsi" w:hAnsiTheme="minorHAnsi" w:cstheme="minorHAnsi"/>
                <w:sz w:val="22"/>
                <w:szCs w:val="22"/>
                <w:lang w:val="en-GB"/>
              </w:rPr>
              <w:t xml:space="preserve"> </w:t>
            </w:r>
          </w:p>
          <w:p w14:paraId="27123F55" w14:textId="199E833F" w:rsidR="00C31851" w:rsidRPr="0031708B" w:rsidRDefault="00C31851" w:rsidP="00C31851">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2. </w:t>
            </w:r>
            <w:r w:rsidR="002E0A58" w:rsidRPr="0031708B">
              <w:rPr>
                <w:rFonts w:asciiTheme="minorHAnsi" w:hAnsiTheme="minorHAnsi" w:cstheme="minorHAnsi"/>
                <w:sz w:val="22"/>
                <w:szCs w:val="22"/>
                <w:lang w:val="en-GB"/>
              </w:rPr>
              <w:t>Number/relevance of training workshops put in place in the centre for their self-resilience</w:t>
            </w:r>
          </w:p>
          <w:p w14:paraId="711DBFDB" w14:textId="1D5628B3" w:rsidR="0018537F" w:rsidRPr="0031708B" w:rsidRDefault="0018537F" w:rsidP="00C31851">
            <w:pPr>
              <w:rPr>
                <w:rFonts w:asciiTheme="minorHAnsi" w:hAnsiTheme="minorHAnsi" w:cstheme="minorHAnsi"/>
                <w:sz w:val="22"/>
                <w:szCs w:val="22"/>
                <w:lang w:val="en-GB"/>
              </w:rPr>
            </w:pPr>
          </w:p>
          <w:p w14:paraId="455B7535" w14:textId="5887076E" w:rsidR="002021F7" w:rsidRPr="0031708B" w:rsidRDefault="002021F7" w:rsidP="00C31851">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3. </w:t>
            </w:r>
            <w:r w:rsidR="00227D72" w:rsidRPr="0031708B">
              <w:rPr>
                <w:rFonts w:asciiTheme="minorHAnsi" w:hAnsiTheme="minorHAnsi" w:cstheme="minorHAnsi"/>
                <w:sz w:val="22"/>
                <w:szCs w:val="22"/>
                <w:lang w:val="en-GB"/>
              </w:rPr>
              <w:t>Number of mentors who effectively assist victims/survivors</w:t>
            </w:r>
          </w:p>
          <w:p w14:paraId="0214718E" w14:textId="77777777" w:rsidR="00C31851" w:rsidRPr="0031708B" w:rsidRDefault="00C31851" w:rsidP="00C31851">
            <w:pPr>
              <w:rPr>
                <w:rFonts w:asciiTheme="minorHAnsi" w:hAnsiTheme="minorHAnsi" w:cstheme="minorHAnsi"/>
                <w:sz w:val="22"/>
                <w:szCs w:val="22"/>
                <w:lang w:val="en-GB"/>
              </w:rPr>
            </w:pPr>
          </w:p>
        </w:tc>
        <w:tc>
          <w:tcPr>
            <w:tcW w:w="2296" w:type="dxa"/>
            <w:gridSpan w:val="3"/>
          </w:tcPr>
          <w:p w14:paraId="6555079C" w14:textId="647104CD" w:rsidR="00C31851" w:rsidRPr="0031708B" w:rsidRDefault="00C31851" w:rsidP="00C31851">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1. </w:t>
            </w:r>
            <w:r w:rsidR="00833874" w:rsidRPr="0031708B">
              <w:rPr>
                <w:rFonts w:asciiTheme="minorHAnsi" w:hAnsiTheme="minorHAnsi" w:cstheme="minorHAnsi"/>
                <w:sz w:val="22"/>
                <w:szCs w:val="22"/>
                <w:lang w:val="en-GB"/>
              </w:rPr>
              <w:t>1</w:t>
            </w:r>
          </w:p>
          <w:p w14:paraId="0A168546" w14:textId="68ED5DD5" w:rsidR="002021F7" w:rsidRPr="0031708B" w:rsidRDefault="00C31851" w:rsidP="00C31851">
            <w:pPr>
              <w:rPr>
                <w:rFonts w:asciiTheme="minorHAnsi" w:hAnsiTheme="minorHAnsi" w:cstheme="minorHAnsi"/>
                <w:sz w:val="22"/>
                <w:szCs w:val="22"/>
                <w:lang w:val="en-GB"/>
              </w:rPr>
            </w:pPr>
            <w:r w:rsidRPr="0031708B">
              <w:rPr>
                <w:rFonts w:asciiTheme="minorHAnsi" w:hAnsiTheme="minorHAnsi" w:cstheme="minorHAnsi"/>
                <w:sz w:val="22"/>
                <w:szCs w:val="22"/>
                <w:lang w:val="en-GB"/>
              </w:rPr>
              <w:t>2.</w:t>
            </w:r>
            <w:r w:rsidR="002021F7" w:rsidRPr="0031708B">
              <w:rPr>
                <w:rFonts w:asciiTheme="minorHAnsi" w:hAnsiTheme="minorHAnsi" w:cstheme="minorHAnsi"/>
                <w:sz w:val="22"/>
                <w:szCs w:val="22"/>
                <w:lang w:val="en-GB"/>
              </w:rPr>
              <w:t xml:space="preserve"> 0</w:t>
            </w:r>
          </w:p>
          <w:p w14:paraId="0A11E044" w14:textId="75359D33" w:rsidR="00C31851" w:rsidRPr="0031708B" w:rsidRDefault="002021F7" w:rsidP="00C31851">
            <w:pPr>
              <w:rPr>
                <w:rFonts w:asciiTheme="minorHAnsi" w:hAnsiTheme="minorHAnsi" w:cstheme="minorHAnsi"/>
                <w:sz w:val="22"/>
                <w:szCs w:val="22"/>
                <w:lang w:val="en-GB"/>
              </w:rPr>
            </w:pPr>
            <w:r w:rsidRPr="0031708B">
              <w:rPr>
                <w:rFonts w:asciiTheme="minorHAnsi" w:hAnsiTheme="minorHAnsi" w:cstheme="minorHAnsi"/>
                <w:sz w:val="22"/>
                <w:szCs w:val="22"/>
                <w:lang w:val="en-GB"/>
              </w:rPr>
              <w:t>3.</w:t>
            </w:r>
            <w:r w:rsidR="00C31851" w:rsidRPr="0031708B">
              <w:rPr>
                <w:rFonts w:asciiTheme="minorHAnsi" w:hAnsiTheme="minorHAnsi" w:cstheme="minorHAnsi"/>
                <w:sz w:val="22"/>
                <w:szCs w:val="22"/>
                <w:lang w:val="en-GB"/>
              </w:rPr>
              <w:t xml:space="preserve"> </w:t>
            </w:r>
            <w:r w:rsidRPr="0031708B">
              <w:rPr>
                <w:rFonts w:asciiTheme="minorHAnsi" w:hAnsiTheme="minorHAnsi" w:cstheme="minorHAnsi"/>
                <w:sz w:val="22"/>
                <w:szCs w:val="22"/>
                <w:lang w:val="en-GB"/>
              </w:rPr>
              <w:t>0</w:t>
            </w:r>
          </w:p>
        </w:tc>
        <w:tc>
          <w:tcPr>
            <w:tcW w:w="2283" w:type="dxa"/>
            <w:gridSpan w:val="2"/>
          </w:tcPr>
          <w:p w14:paraId="6AD54D18" w14:textId="5124BDC6" w:rsidR="00C31851" w:rsidRPr="0031708B" w:rsidRDefault="00C31851" w:rsidP="00C31851">
            <w:pPr>
              <w:rPr>
                <w:rFonts w:asciiTheme="minorHAnsi" w:eastAsiaTheme="minorHAnsi" w:hAnsiTheme="minorHAnsi" w:cstheme="minorHAnsi"/>
                <w:sz w:val="22"/>
                <w:szCs w:val="22"/>
                <w:lang w:val="en-GB"/>
              </w:rPr>
            </w:pPr>
            <w:r w:rsidRPr="0031708B">
              <w:rPr>
                <w:rFonts w:asciiTheme="minorHAnsi" w:hAnsiTheme="minorHAnsi" w:cstheme="minorHAnsi"/>
                <w:sz w:val="22"/>
                <w:szCs w:val="22"/>
                <w:lang w:val="en-GB"/>
              </w:rPr>
              <w:t xml:space="preserve">1. </w:t>
            </w:r>
            <w:r w:rsidR="002021F7" w:rsidRPr="0031708B">
              <w:rPr>
                <w:rFonts w:asciiTheme="minorHAnsi" w:eastAsiaTheme="minorHAnsi" w:hAnsiTheme="minorHAnsi" w:cstheme="minorHAnsi"/>
                <w:sz w:val="22"/>
                <w:szCs w:val="22"/>
                <w:lang w:val="en-GB"/>
              </w:rPr>
              <w:t>Set up four women’s centres in the two camps</w:t>
            </w:r>
            <w:r w:rsidR="00073A74" w:rsidRPr="0031708B">
              <w:rPr>
                <w:rFonts w:asciiTheme="minorHAnsi" w:eastAsiaTheme="minorHAnsi" w:hAnsiTheme="minorHAnsi" w:cstheme="minorHAnsi"/>
                <w:sz w:val="22"/>
                <w:szCs w:val="22"/>
                <w:lang w:val="en-GB"/>
              </w:rPr>
              <w:t xml:space="preserve"> for orientation, vocational training and social reintegration</w:t>
            </w:r>
          </w:p>
          <w:p w14:paraId="2EC5E951" w14:textId="77777777" w:rsidR="00073A74" w:rsidRPr="0031708B" w:rsidRDefault="00073A74" w:rsidP="00C31851">
            <w:pPr>
              <w:rPr>
                <w:rFonts w:asciiTheme="minorHAnsi" w:hAnsiTheme="minorHAnsi" w:cstheme="minorHAnsi"/>
                <w:sz w:val="22"/>
                <w:szCs w:val="22"/>
                <w:lang w:val="en-GB"/>
              </w:rPr>
            </w:pPr>
          </w:p>
          <w:p w14:paraId="373037C0" w14:textId="79948317" w:rsidR="00C31851" w:rsidRPr="0031708B" w:rsidRDefault="00C31851" w:rsidP="00C31851">
            <w:pPr>
              <w:rPr>
                <w:rFonts w:asciiTheme="minorHAnsi" w:eastAsiaTheme="minorHAnsi" w:hAnsiTheme="minorHAnsi" w:cstheme="minorHAnsi"/>
                <w:sz w:val="22"/>
                <w:szCs w:val="22"/>
                <w:lang w:val="en-GB"/>
              </w:rPr>
            </w:pPr>
            <w:r w:rsidRPr="0031708B">
              <w:rPr>
                <w:rFonts w:asciiTheme="minorHAnsi" w:hAnsiTheme="minorHAnsi" w:cstheme="minorHAnsi"/>
                <w:sz w:val="22"/>
                <w:szCs w:val="22"/>
                <w:lang w:val="en-GB"/>
              </w:rPr>
              <w:t xml:space="preserve">2. </w:t>
            </w:r>
            <w:r w:rsidR="00833874" w:rsidRPr="0031708B">
              <w:rPr>
                <w:rFonts w:asciiTheme="minorHAnsi" w:hAnsiTheme="minorHAnsi" w:cstheme="minorHAnsi"/>
                <w:sz w:val="22"/>
                <w:szCs w:val="22"/>
                <w:lang w:val="en-GB"/>
              </w:rPr>
              <w:t xml:space="preserve">The social reintegration needs of </w:t>
            </w:r>
            <w:r w:rsidR="002021F7" w:rsidRPr="0031708B">
              <w:rPr>
                <w:rFonts w:asciiTheme="minorHAnsi" w:eastAsiaTheme="minorHAnsi" w:hAnsiTheme="minorHAnsi" w:cstheme="minorHAnsi"/>
                <w:sz w:val="22"/>
                <w:szCs w:val="22"/>
                <w:lang w:val="en-GB"/>
              </w:rPr>
              <w:t>450 survivors</w:t>
            </w:r>
            <w:r w:rsidR="00833874" w:rsidRPr="0031708B">
              <w:rPr>
                <w:rFonts w:asciiTheme="minorHAnsi" w:eastAsiaTheme="minorHAnsi" w:hAnsiTheme="minorHAnsi" w:cstheme="minorHAnsi"/>
                <w:sz w:val="22"/>
                <w:szCs w:val="22"/>
                <w:lang w:val="en-GB"/>
              </w:rPr>
              <w:t xml:space="preserve"> </w:t>
            </w:r>
            <w:r w:rsidR="002021F7" w:rsidRPr="0031708B">
              <w:rPr>
                <w:rFonts w:asciiTheme="minorHAnsi" w:eastAsiaTheme="minorHAnsi" w:hAnsiTheme="minorHAnsi" w:cstheme="minorHAnsi"/>
                <w:sz w:val="22"/>
                <w:szCs w:val="22"/>
                <w:lang w:val="en-GB"/>
              </w:rPr>
              <w:t xml:space="preserve">are </w:t>
            </w:r>
            <w:r w:rsidR="00833874" w:rsidRPr="0031708B">
              <w:rPr>
                <w:rFonts w:asciiTheme="minorHAnsi" w:eastAsiaTheme="minorHAnsi" w:hAnsiTheme="minorHAnsi" w:cstheme="minorHAnsi"/>
                <w:sz w:val="22"/>
                <w:szCs w:val="22"/>
                <w:lang w:val="en-GB"/>
              </w:rPr>
              <w:t xml:space="preserve">fulfilled </w:t>
            </w:r>
            <w:r w:rsidR="00073A74" w:rsidRPr="0031708B">
              <w:rPr>
                <w:rFonts w:asciiTheme="minorHAnsi" w:eastAsiaTheme="minorHAnsi" w:hAnsiTheme="minorHAnsi" w:cstheme="minorHAnsi"/>
                <w:sz w:val="22"/>
                <w:szCs w:val="22"/>
                <w:lang w:val="en-GB"/>
              </w:rPr>
              <w:t>through a grant assistance</w:t>
            </w:r>
          </w:p>
          <w:p w14:paraId="5176122C" w14:textId="77777777" w:rsidR="00073A74" w:rsidRPr="0031708B" w:rsidRDefault="00073A74" w:rsidP="00C31851">
            <w:pPr>
              <w:rPr>
                <w:rFonts w:asciiTheme="minorHAnsi" w:eastAsiaTheme="minorHAnsi" w:hAnsiTheme="minorHAnsi" w:cstheme="minorHAnsi"/>
                <w:sz w:val="22"/>
                <w:szCs w:val="22"/>
                <w:lang w:val="en-GB"/>
              </w:rPr>
            </w:pPr>
          </w:p>
          <w:p w14:paraId="13FB7AFF" w14:textId="0B22DB7E" w:rsidR="002021F7" w:rsidRPr="0031708B" w:rsidRDefault="002021F7" w:rsidP="00C31851">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3. </w:t>
            </w:r>
            <w:r w:rsidRPr="0031708B">
              <w:rPr>
                <w:rFonts w:asciiTheme="minorHAnsi" w:eastAsiaTheme="minorHAnsi" w:hAnsiTheme="minorHAnsi" w:cstheme="minorHAnsi"/>
                <w:sz w:val="22"/>
                <w:szCs w:val="22"/>
                <w:lang w:val="en-GB"/>
              </w:rPr>
              <w:t>130 women mentors</w:t>
            </w:r>
            <w:r w:rsidR="00073A74" w:rsidRPr="0031708B">
              <w:rPr>
                <w:rFonts w:asciiTheme="minorHAnsi" w:eastAsiaTheme="minorHAnsi" w:hAnsiTheme="minorHAnsi" w:cstheme="minorHAnsi"/>
                <w:sz w:val="22"/>
                <w:szCs w:val="22"/>
                <w:lang w:val="en-GB"/>
              </w:rPr>
              <w:t xml:space="preserve"> are trained</w:t>
            </w:r>
            <w:r w:rsidRPr="0031708B">
              <w:rPr>
                <w:rFonts w:asciiTheme="minorHAnsi" w:eastAsiaTheme="minorHAnsi" w:hAnsiTheme="minorHAnsi" w:cstheme="minorHAnsi"/>
                <w:sz w:val="22"/>
                <w:szCs w:val="22"/>
                <w:lang w:val="en-GB"/>
              </w:rPr>
              <w:t xml:space="preserve"> on sexual violence to foster peer-peer support among survivors</w:t>
            </w:r>
          </w:p>
        </w:tc>
        <w:tc>
          <w:tcPr>
            <w:tcW w:w="2350" w:type="dxa"/>
            <w:gridSpan w:val="2"/>
          </w:tcPr>
          <w:p w14:paraId="31AA440E" w14:textId="5CDF1EE1" w:rsidR="00C31851" w:rsidRPr="0031708B" w:rsidRDefault="00C31851" w:rsidP="00C31851">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1. </w:t>
            </w:r>
            <w:r w:rsidR="00833874" w:rsidRPr="0031708B">
              <w:rPr>
                <w:rFonts w:asciiTheme="minorHAnsi" w:hAnsiTheme="minorHAnsi" w:cstheme="minorHAnsi"/>
                <w:sz w:val="22"/>
                <w:szCs w:val="22"/>
                <w:lang w:val="en-GB"/>
              </w:rPr>
              <w:t>activities</w:t>
            </w:r>
            <w:r w:rsidR="00E051B4" w:rsidRPr="0031708B">
              <w:rPr>
                <w:rFonts w:asciiTheme="minorHAnsi" w:hAnsiTheme="minorHAnsi" w:cstheme="minorHAnsi"/>
                <w:sz w:val="22"/>
                <w:szCs w:val="22"/>
                <w:lang w:val="en-GB"/>
              </w:rPr>
              <w:t xml:space="preserve"> report</w:t>
            </w:r>
          </w:p>
          <w:p w14:paraId="6AD09321" w14:textId="5315D4F6" w:rsidR="00C31851" w:rsidRPr="0031708B" w:rsidRDefault="00C31851" w:rsidP="00C31851">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2. </w:t>
            </w:r>
            <w:r w:rsidR="00833874" w:rsidRPr="0031708B">
              <w:rPr>
                <w:rFonts w:asciiTheme="minorHAnsi" w:hAnsiTheme="minorHAnsi" w:cstheme="minorHAnsi"/>
                <w:sz w:val="22"/>
                <w:szCs w:val="22"/>
                <w:lang w:val="en-GB"/>
              </w:rPr>
              <w:t xml:space="preserve">Results of </w:t>
            </w:r>
            <w:r w:rsidR="00EE39EF" w:rsidRPr="0031708B">
              <w:rPr>
                <w:rFonts w:asciiTheme="minorHAnsi" w:hAnsiTheme="minorHAnsi" w:cstheme="minorHAnsi"/>
                <w:sz w:val="22"/>
                <w:szCs w:val="22"/>
                <w:lang w:val="en-GB"/>
              </w:rPr>
              <w:t>a clients exit</w:t>
            </w:r>
            <w:r w:rsidR="00833874" w:rsidRPr="0031708B">
              <w:rPr>
                <w:rFonts w:asciiTheme="minorHAnsi" w:hAnsiTheme="minorHAnsi" w:cstheme="minorHAnsi"/>
                <w:sz w:val="22"/>
                <w:szCs w:val="22"/>
                <w:lang w:val="en-GB"/>
              </w:rPr>
              <w:t xml:space="preserve"> survey</w:t>
            </w:r>
          </w:p>
          <w:p w14:paraId="111E852B" w14:textId="77777777" w:rsidR="00833874" w:rsidRPr="0031708B" w:rsidRDefault="00833874" w:rsidP="00C31851">
            <w:pPr>
              <w:rPr>
                <w:rFonts w:asciiTheme="minorHAnsi" w:hAnsiTheme="minorHAnsi" w:cstheme="minorHAnsi"/>
                <w:sz w:val="22"/>
                <w:szCs w:val="22"/>
                <w:lang w:val="en-GB"/>
              </w:rPr>
            </w:pPr>
            <w:r w:rsidRPr="0031708B">
              <w:rPr>
                <w:rFonts w:asciiTheme="minorHAnsi" w:hAnsiTheme="minorHAnsi" w:cstheme="minorHAnsi"/>
                <w:sz w:val="22"/>
                <w:szCs w:val="22"/>
                <w:lang w:val="en-GB"/>
              </w:rPr>
              <w:t>3. Training report</w:t>
            </w:r>
          </w:p>
          <w:p w14:paraId="6C01A87F" w14:textId="08D0163A" w:rsidR="002E0A58" w:rsidRPr="0031708B" w:rsidRDefault="002E0A58" w:rsidP="00C31851">
            <w:pPr>
              <w:rPr>
                <w:rFonts w:asciiTheme="minorHAnsi" w:hAnsiTheme="minorHAnsi" w:cstheme="minorHAnsi"/>
                <w:sz w:val="22"/>
                <w:szCs w:val="22"/>
                <w:lang w:val="en-GB"/>
              </w:rPr>
            </w:pPr>
            <w:r w:rsidRPr="0031708B">
              <w:rPr>
                <w:rFonts w:asciiTheme="minorHAnsi" w:hAnsiTheme="minorHAnsi" w:cstheme="minorHAnsi"/>
                <w:sz w:val="22"/>
                <w:szCs w:val="22"/>
                <w:lang w:val="en-GB"/>
              </w:rPr>
              <w:t>4. K</w:t>
            </w:r>
            <w:r w:rsidR="00227D72" w:rsidRPr="0031708B">
              <w:rPr>
                <w:rFonts w:asciiTheme="minorHAnsi" w:hAnsiTheme="minorHAnsi" w:cstheme="minorHAnsi"/>
                <w:sz w:val="22"/>
                <w:szCs w:val="22"/>
                <w:lang w:val="en-GB"/>
              </w:rPr>
              <w:t>APS</w:t>
            </w:r>
            <w:r w:rsidRPr="0031708B">
              <w:rPr>
                <w:rFonts w:asciiTheme="minorHAnsi" w:hAnsiTheme="minorHAnsi" w:cstheme="minorHAnsi"/>
                <w:sz w:val="22"/>
                <w:szCs w:val="22"/>
                <w:lang w:val="en-GB"/>
              </w:rPr>
              <w:t xml:space="preserve"> test </w:t>
            </w:r>
          </w:p>
        </w:tc>
        <w:tc>
          <w:tcPr>
            <w:tcW w:w="3638" w:type="dxa"/>
            <w:gridSpan w:val="2"/>
          </w:tcPr>
          <w:p w14:paraId="0D1BDA20" w14:textId="77777777" w:rsidR="00C31851" w:rsidRPr="0031708B" w:rsidRDefault="002021F7" w:rsidP="00C31851">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There exist a women’s house in </w:t>
            </w:r>
            <w:r w:rsidR="00833874" w:rsidRPr="0031708B">
              <w:rPr>
                <w:rFonts w:asciiTheme="minorHAnsi" w:hAnsiTheme="minorHAnsi" w:cstheme="minorHAnsi"/>
                <w:sz w:val="22"/>
                <w:szCs w:val="22"/>
                <w:lang w:val="en-GB"/>
              </w:rPr>
              <w:t>Menaka</w:t>
            </w:r>
            <w:r w:rsidRPr="0031708B">
              <w:rPr>
                <w:rFonts w:asciiTheme="minorHAnsi" w:hAnsiTheme="minorHAnsi" w:cstheme="minorHAnsi"/>
                <w:sz w:val="22"/>
                <w:szCs w:val="22"/>
                <w:lang w:val="en-GB"/>
              </w:rPr>
              <w:t xml:space="preserve"> that can host some of the activities of the project </w:t>
            </w:r>
          </w:p>
          <w:p w14:paraId="0CDC042D" w14:textId="77777777" w:rsidR="00C359E7" w:rsidRPr="0031708B" w:rsidRDefault="00C359E7" w:rsidP="00C31851">
            <w:pPr>
              <w:rPr>
                <w:rFonts w:asciiTheme="minorHAnsi" w:hAnsiTheme="minorHAnsi" w:cstheme="minorHAnsi"/>
                <w:sz w:val="22"/>
                <w:szCs w:val="22"/>
                <w:lang w:val="en-GB"/>
              </w:rPr>
            </w:pPr>
          </w:p>
          <w:p w14:paraId="6F98F748" w14:textId="77777777" w:rsidR="00C359E7" w:rsidRPr="0031708B" w:rsidRDefault="00C359E7" w:rsidP="00C359E7">
            <w:pPr>
              <w:rPr>
                <w:rFonts w:asciiTheme="minorHAnsi" w:hAnsiTheme="minorHAnsi" w:cstheme="minorHAnsi"/>
                <w:sz w:val="22"/>
                <w:szCs w:val="22"/>
                <w:lang w:val="en-GB"/>
              </w:rPr>
            </w:pPr>
            <w:r w:rsidRPr="0031708B">
              <w:rPr>
                <w:rFonts w:asciiTheme="minorHAnsi" w:hAnsiTheme="minorHAnsi" w:cstheme="minorHAnsi"/>
                <w:sz w:val="22"/>
                <w:szCs w:val="22"/>
                <w:lang w:val="en-GB"/>
              </w:rPr>
              <w:t>Fear of stigma and reprisals from VEGs or armed groups</w:t>
            </w:r>
          </w:p>
          <w:p w14:paraId="5A536EB1" w14:textId="77777777" w:rsidR="00C359E7" w:rsidRPr="0031708B" w:rsidRDefault="00C359E7" w:rsidP="00C359E7">
            <w:pPr>
              <w:rPr>
                <w:rFonts w:asciiTheme="minorHAnsi" w:hAnsiTheme="minorHAnsi" w:cstheme="minorHAnsi"/>
                <w:sz w:val="22"/>
                <w:szCs w:val="22"/>
                <w:lang w:val="en-GB"/>
              </w:rPr>
            </w:pPr>
          </w:p>
          <w:p w14:paraId="16AA010E" w14:textId="4DCA6354" w:rsidR="00C359E7" w:rsidRPr="0031708B" w:rsidRDefault="00C359E7" w:rsidP="00C359E7">
            <w:pPr>
              <w:rPr>
                <w:rFonts w:asciiTheme="minorHAnsi" w:hAnsiTheme="minorHAnsi" w:cstheme="minorHAnsi"/>
                <w:sz w:val="22"/>
                <w:szCs w:val="22"/>
                <w:lang w:val="en-GB"/>
              </w:rPr>
            </w:pPr>
            <w:r w:rsidRPr="0031708B">
              <w:rPr>
                <w:rFonts w:asciiTheme="minorHAnsi" w:hAnsiTheme="minorHAnsi" w:cstheme="minorHAnsi"/>
                <w:sz w:val="22"/>
                <w:szCs w:val="22"/>
                <w:lang w:val="en-GB"/>
              </w:rPr>
              <w:t>High security risks</w:t>
            </w:r>
          </w:p>
        </w:tc>
      </w:tr>
      <w:tr w:rsidR="00C31851" w:rsidRPr="001641D6" w14:paraId="7D6F05D2" w14:textId="77777777" w:rsidTr="00DE60C3">
        <w:trPr>
          <w:trHeight w:val="233"/>
        </w:trPr>
        <w:tc>
          <w:tcPr>
            <w:tcW w:w="12955" w:type="dxa"/>
            <w:gridSpan w:val="10"/>
            <w:shd w:val="clear" w:color="auto" w:fill="EAB290" w:themeFill="accent2" w:themeFillTint="99"/>
          </w:tcPr>
          <w:p w14:paraId="6F20B181" w14:textId="77777777" w:rsidR="00C31851" w:rsidRPr="0031708B" w:rsidRDefault="00C31851" w:rsidP="00C31851">
            <w:pPr>
              <w:jc w:val="center"/>
              <w:rPr>
                <w:rFonts w:asciiTheme="minorHAnsi" w:hAnsiTheme="minorHAnsi" w:cstheme="minorHAnsi"/>
                <w:b/>
                <w:bCs/>
                <w:sz w:val="22"/>
                <w:szCs w:val="22"/>
                <w:lang w:val="en-GB"/>
              </w:rPr>
            </w:pPr>
            <w:r w:rsidRPr="0031708B">
              <w:rPr>
                <w:rFonts w:asciiTheme="minorHAnsi" w:hAnsiTheme="minorHAnsi" w:cstheme="minorHAnsi"/>
                <w:b/>
                <w:bCs/>
                <w:sz w:val="22"/>
                <w:szCs w:val="22"/>
                <w:lang w:val="en-GB"/>
              </w:rPr>
              <w:t>Activity 2.2.1</w:t>
            </w:r>
          </w:p>
          <w:p w14:paraId="333B1A5C" w14:textId="43EC39B9" w:rsidR="00C8482E" w:rsidRPr="0031708B" w:rsidRDefault="00C8482E" w:rsidP="00C31851">
            <w:pPr>
              <w:jc w:val="center"/>
              <w:rPr>
                <w:rFonts w:asciiTheme="minorHAnsi" w:hAnsiTheme="minorHAnsi" w:cstheme="minorHAnsi"/>
                <w:sz w:val="22"/>
                <w:szCs w:val="22"/>
                <w:lang w:val="en-GB"/>
              </w:rPr>
            </w:pPr>
            <w:r w:rsidRPr="0031708B">
              <w:rPr>
                <w:rFonts w:asciiTheme="minorHAnsi" w:eastAsiaTheme="minorHAnsi" w:hAnsiTheme="minorHAnsi" w:cstheme="minorHAnsi"/>
                <w:sz w:val="22"/>
                <w:szCs w:val="22"/>
                <w:lang w:val="en-GB"/>
              </w:rPr>
              <w:t>Set up</w:t>
            </w:r>
            <w:r w:rsidR="00952E2F" w:rsidRPr="0031708B">
              <w:rPr>
                <w:rFonts w:asciiTheme="minorHAnsi" w:eastAsiaTheme="minorHAnsi" w:hAnsiTheme="minorHAnsi" w:cstheme="minorHAnsi"/>
                <w:sz w:val="22"/>
                <w:szCs w:val="22"/>
                <w:lang w:val="en-GB"/>
              </w:rPr>
              <w:t xml:space="preserve"> of</w:t>
            </w:r>
            <w:r w:rsidRPr="0031708B">
              <w:rPr>
                <w:rFonts w:asciiTheme="minorHAnsi" w:eastAsiaTheme="minorHAnsi" w:hAnsiTheme="minorHAnsi" w:cstheme="minorHAnsi"/>
                <w:sz w:val="22"/>
                <w:szCs w:val="22"/>
                <w:lang w:val="en-GB"/>
              </w:rPr>
              <w:t xml:space="preserve"> four </w:t>
            </w:r>
            <w:r w:rsidR="00AE5F26" w:rsidRPr="0031708B">
              <w:rPr>
                <w:rFonts w:asciiTheme="minorHAnsi" w:eastAsiaTheme="minorHAnsi" w:hAnsiTheme="minorHAnsi" w:cstheme="minorHAnsi"/>
                <w:sz w:val="22"/>
                <w:szCs w:val="22"/>
                <w:lang w:val="en-GB"/>
              </w:rPr>
              <w:t>women’s</w:t>
            </w:r>
            <w:r w:rsidRPr="0031708B">
              <w:rPr>
                <w:rFonts w:asciiTheme="minorHAnsi" w:eastAsiaTheme="minorHAnsi" w:hAnsiTheme="minorHAnsi" w:cstheme="minorHAnsi"/>
                <w:sz w:val="22"/>
                <w:szCs w:val="22"/>
                <w:lang w:val="en-GB"/>
              </w:rPr>
              <w:t xml:space="preserve"> centres in the two camps for orientation, vocational training and social reintegration</w:t>
            </w:r>
          </w:p>
        </w:tc>
      </w:tr>
      <w:tr w:rsidR="00892E2E" w:rsidRPr="0031708B" w14:paraId="120EEBF9" w14:textId="77777777" w:rsidTr="00DE60C3">
        <w:tc>
          <w:tcPr>
            <w:tcW w:w="2388" w:type="dxa"/>
          </w:tcPr>
          <w:p w14:paraId="273F57A8" w14:textId="77777777" w:rsidR="00C31851" w:rsidRPr="0031708B" w:rsidRDefault="00C31851" w:rsidP="00C31851">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 Indicators</w:t>
            </w:r>
          </w:p>
        </w:tc>
        <w:tc>
          <w:tcPr>
            <w:tcW w:w="2296" w:type="dxa"/>
            <w:gridSpan w:val="3"/>
          </w:tcPr>
          <w:p w14:paraId="44128001" w14:textId="77777777" w:rsidR="00C31851" w:rsidRPr="0031708B" w:rsidRDefault="00C31851" w:rsidP="00C31851">
            <w:pPr>
              <w:rPr>
                <w:rFonts w:asciiTheme="minorHAnsi" w:hAnsiTheme="minorHAnsi" w:cstheme="minorHAnsi"/>
                <w:sz w:val="22"/>
                <w:szCs w:val="22"/>
                <w:lang w:val="en-GB"/>
              </w:rPr>
            </w:pPr>
            <w:r w:rsidRPr="0031708B">
              <w:rPr>
                <w:rFonts w:asciiTheme="minorHAnsi" w:hAnsiTheme="minorHAnsi" w:cstheme="minorHAnsi"/>
                <w:sz w:val="22"/>
                <w:szCs w:val="22"/>
                <w:lang w:val="en-GB"/>
              </w:rPr>
              <w:t>Baseline</w:t>
            </w:r>
          </w:p>
        </w:tc>
        <w:tc>
          <w:tcPr>
            <w:tcW w:w="2283" w:type="dxa"/>
            <w:gridSpan w:val="2"/>
          </w:tcPr>
          <w:p w14:paraId="14C57424" w14:textId="77777777" w:rsidR="00C31851" w:rsidRPr="0031708B" w:rsidRDefault="00C31851" w:rsidP="00C31851">
            <w:pPr>
              <w:rPr>
                <w:rFonts w:asciiTheme="minorHAnsi" w:hAnsiTheme="minorHAnsi" w:cstheme="minorHAnsi"/>
                <w:sz w:val="22"/>
                <w:szCs w:val="22"/>
                <w:lang w:val="en-GB"/>
              </w:rPr>
            </w:pPr>
            <w:r w:rsidRPr="0031708B">
              <w:rPr>
                <w:rFonts w:asciiTheme="minorHAnsi" w:hAnsiTheme="minorHAnsi" w:cstheme="minorHAnsi"/>
                <w:sz w:val="22"/>
                <w:szCs w:val="22"/>
                <w:lang w:val="en-GB"/>
              </w:rPr>
              <w:t>Targets</w:t>
            </w:r>
          </w:p>
        </w:tc>
        <w:tc>
          <w:tcPr>
            <w:tcW w:w="2350" w:type="dxa"/>
            <w:gridSpan w:val="2"/>
          </w:tcPr>
          <w:p w14:paraId="76055162" w14:textId="77777777" w:rsidR="00C31851" w:rsidRPr="0031708B" w:rsidRDefault="00C31851" w:rsidP="00C31851">
            <w:pPr>
              <w:rPr>
                <w:rFonts w:asciiTheme="minorHAnsi" w:hAnsiTheme="minorHAnsi" w:cstheme="minorHAnsi"/>
                <w:sz w:val="22"/>
                <w:szCs w:val="22"/>
                <w:lang w:val="en-GB"/>
              </w:rPr>
            </w:pPr>
            <w:r w:rsidRPr="0031708B">
              <w:rPr>
                <w:rFonts w:asciiTheme="minorHAnsi" w:hAnsiTheme="minorHAnsi" w:cstheme="minorHAnsi"/>
                <w:sz w:val="22"/>
                <w:szCs w:val="22"/>
                <w:lang w:val="en-GB"/>
              </w:rPr>
              <w:t>Verification Method</w:t>
            </w:r>
          </w:p>
        </w:tc>
        <w:tc>
          <w:tcPr>
            <w:tcW w:w="3638" w:type="dxa"/>
            <w:gridSpan w:val="2"/>
          </w:tcPr>
          <w:p w14:paraId="4510014E" w14:textId="77777777" w:rsidR="00C31851" w:rsidRPr="0031708B" w:rsidRDefault="00C31851" w:rsidP="00C31851">
            <w:pPr>
              <w:rPr>
                <w:rFonts w:asciiTheme="minorHAnsi" w:hAnsiTheme="minorHAnsi" w:cstheme="minorHAnsi"/>
                <w:sz w:val="22"/>
                <w:szCs w:val="22"/>
                <w:lang w:val="en-GB"/>
              </w:rPr>
            </w:pPr>
            <w:r w:rsidRPr="0031708B">
              <w:rPr>
                <w:rFonts w:asciiTheme="minorHAnsi" w:hAnsiTheme="minorHAnsi" w:cstheme="minorHAnsi"/>
                <w:sz w:val="22"/>
                <w:szCs w:val="22"/>
                <w:lang w:val="en-GB"/>
              </w:rPr>
              <w:t>Risks and Assumptions</w:t>
            </w:r>
          </w:p>
        </w:tc>
      </w:tr>
      <w:tr w:rsidR="00892E2E" w:rsidRPr="0031708B" w14:paraId="194C820E" w14:textId="77777777" w:rsidTr="00DE60C3">
        <w:tc>
          <w:tcPr>
            <w:tcW w:w="2388" w:type="dxa"/>
          </w:tcPr>
          <w:p w14:paraId="617F72BE" w14:textId="6212DA1F" w:rsidR="00C31851" w:rsidRPr="0031708B" w:rsidRDefault="00C31851" w:rsidP="00C31851">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1. </w:t>
            </w:r>
            <w:r w:rsidR="007803FD" w:rsidRPr="0031708B">
              <w:rPr>
                <w:rFonts w:asciiTheme="minorHAnsi" w:hAnsiTheme="minorHAnsi" w:cstheme="minorHAnsi"/>
                <w:sz w:val="22"/>
                <w:szCs w:val="22"/>
                <w:lang w:val="en-GB"/>
              </w:rPr>
              <w:t>Number of victims/survivors</w:t>
            </w:r>
            <w:r w:rsidR="008C5AB3" w:rsidRPr="0031708B">
              <w:rPr>
                <w:rFonts w:asciiTheme="minorHAnsi" w:hAnsiTheme="minorHAnsi" w:cstheme="minorHAnsi"/>
                <w:sz w:val="22"/>
                <w:szCs w:val="22"/>
                <w:lang w:val="en-GB"/>
              </w:rPr>
              <w:t xml:space="preserve"> assisted</w:t>
            </w:r>
            <w:r w:rsidR="007803FD" w:rsidRPr="0031708B">
              <w:rPr>
                <w:rFonts w:asciiTheme="minorHAnsi" w:hAnsiTheme="minorHAnsi" w:cstheme="minorHAnsi"/>
                <w:sz w:val="22"/>
                <w:szCs w:val="22"/>
                <w:lang w:val="en-GB"/>
              </w:rPr>
              <w:t xml:space="preserve"> who attended the</w:t>
            </w:r>
            <w:r w:rsidR="008C5AB3" w:rsidRPr="0031708B">
              <w:rPr>
                <w:rFonts w:asciiTheme="minorHAnsi" w:hAnsiTheme="minorHAnsi" w:cstheme="minorHAnsi"/>
                <w:sz w:val="22"/>
                <w:szCs w:val="22"/>
                <w:lang w:val="en-GB"/>
              </w:rPr>
              <w:t xml:space="preserve"> vocational training</w:t>
            </w:r>
            <w:r w:rsidR="007803FD" w:rsidRPr="0031708B">
              <w:rPr>
                <w:rFonts w:asciiTheme="minorHAnsi" w:hAnsiTheme="minorHAnsi" w:cstheme="minorHAnsi"/>
                <w:sz w:val="22"/>
                <w:szCs w:val="22"/>
                <w:lang w:val="en-GB"/>
              </w:rPr>
              <w:t xml:space="preserve"> </w:t>
            </w:r>
          </w:p>
          <w:p w14:paraId="7161C135" w14:textId="0B576941" w:rsidR="00C31851" w:rsidRPr="0031708B" w:rsidRDefault="00C31851" w:rsidP="00C31851">
            <w:pPr>
              <w:rPr>
                <w:rFonts w:asciiTheme="minorHAnsi" w:hAnsiTheme="minorHAnsi" w:cstheme="minorHAnsi"/>
                <w:sz w:val="22"/>
                <w:szCs w:val="22"/>
                <w:lang w:val="en-GB"/>
              </w:rPr>
            </w:pPr>
            <w:r w:rsidRPr="0031708B">
              <w:rPr>
                <w:rFonts w:asciiTheme="minorHAnsi" w:hAnsiTheme="minorHAnsi" w:cstheme="minorHAnsi"/>
                <w:sz w:val="22"/>
                <w:szCs w:val="22"/>
                <w:lang w:val="en-GB"/>
              </w:rPr>
              <w:lastRenderedPageBreak/>
              <w:t xml:space="preserve">2. </w:t>
            </w:r>
            <w:r w:rsidR="008C5AB3" w:rsidRPr="0031708B">
              <w:rPr>
                <w:rFonts w:asciiTheme="minorHAnsi" w:hAnsiTheme="minorHAnsi" w:cstheme="minorHAnsi"/>
                <w:sz w:val="22"/>
                <w:szCs w:val="22"/>
                <w:lang w:val="en-GB"/>
              </w:rPr>
              <w:t xml:space="preserve">Number of Centers that offer the whole vocational training program </w:t>
            </w:r>
          </w:p>
          <w:p w14:paraId="4E3DF475" w14:textId="77777777" w:rsidR="00C31851" w:rsidRPr="0031708B" w:rsidRDefault="00C31851" w:rsidP="00C31851">
            <w:pPr>
              <w:rPr>
                <w:rFonts w:asciiTheme="minorHAnsi" w:hAnsiTheme="minorHAnsi" w:cstheme="minorHAnsi"/>
                <w:sz w:val="22"/>
                <w:szCs w:val="22"/>
                <w:lang w:val="en-GB"/>
              </w:rPr>
            </w:pPr>
          </w:p>
        </w:tc>
        <w:tc>
          <w:tcPr>
            <w:tcW w:w="2296" w:type="dxa"/>
            <w:gridSpan w:val="3"/>
          </w:tcPr>
          <w:p w14:paraId="39D7FD0D" w14:textId="429B54C8" w:rsidR="00C31851" w:rsidRPr="0031708B" w:rsidRDefault="00C31851" w:rsidP="00C31851">
            <w:pPr>
              <w:rPr>
                <w:rFonts w:asciiTheme="minorHAnsi" w:hAnsiTheme="minorHAnsi" w:cstheme="minorHAnsi"/>
                <w:sz w:val="22"/>
                <w:szCs w:val="22"/>
                <w:lang w:val="en-GB"/>
              </w:rPr>
            </w:pPr>
            <w:r w:rsidRPr="0031708B">
              <w:rPr>
                <w:rFonts w:asciiTheme="minorHAnsi" w:hAnsiTheme="minorHAnsi" w:cstheme="minorHAnsi"/>
                <w:sz w:val="22"/>
                <w:szCs w:val="22"/>
                <w:lang w:val="en-GB"/>
              </w:rPr>
              <w:lastRenderedPageBreak/>
              <w:t xml:space="preserve">1. </w:t>
            </w:r>
            <w:r w:rsidR="007803FD" w:rsidRPr="0031708B">
              <w:rPr>
                <w:rFonts w:asciiTheme="minorHAnsi" w:hAnsiTheme="minorHAnsi" w:cstheme="minorHAnsi"/>
                <w:sz w:val="22"/>
                <w:szCs w:val="22"/>
                <w:lang w:val="en-GB"/>
              </w:rPr>
              <w:t>0</w:t>
            </w:r>
          </w:p>
          <w:p w14:paraId="2E13BFAE" w14:textId="5C104509" w:rsidR="00C31851" w:rsidRPr="0031708B" w:rsidRDefault="00C31851" w:rsidP="00C31851">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2. </w:t>
            </w:r>
            <w:r w:rsidR="007803FD" w:rsidRPr="0031708B">
              <w:rPr>
                <w:rFonts w:asciiTheme="minorHAnsi" w:hAnsiTheme="minorHAnsi" w:cstheme="minorHAnsi"/>
                <w:sz w:val="22"/>
                <w:szCs w:val="22"/>
                <w:lang w:val="en-GB"/>
              </w:rPr>
              <w:t>0</w:t>
            </w:r>
          </w:p>
        </w:tc>
        <w:tc>
          <w:tcPr>
            <w:tcW w:w="2283" w:type="dxa"/>
            <w:gridSpan w:val="2"/>
          </w:tcPr>
          <w:p w14:paraId="46AD3586" w14:textId="58315DA6" w:rsidR="00C31851" w:rsidRPr="0031708B" w:rsidRDefault="00C31851" w:rsidP="00C31851">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1. </w:t>
            </w:r>
            <w:r w:rsidR="00085EA1" w:rsidRPr="0031708B">
              <w:rPr>
                <w:rFonts w:asciiTheme="minorHAnsi" w:hAnsiTheme="minorHAnsi" w:cstheme="minorHAnsi"/>
                <w:sz w:val="22"/>
                <w:szCs w:val="22"/>
                <w:lang w:val="en-GB"/>
              </w:rPr>
              <w:t xml:space="preserve">80 % of survivors </w:t>
            </w:r>
            <w:r w:rsidR="007803FD" w:rsidRPr="0031708B">
              <w:rPr>
                <w:rFonts w:asciiTheme="minorHAnsi" w:hAnsiTheme="minorHAnsi" w:cstheme="minorHAnsi"/>
                <w:sz w:val="22"/>
                <w:szCs w:val="22"/>
                <w:lang w:val="en-GB"/>
              </w:rPr>
              <w:t xml:space="preserve">who </w:t>
            </w:r>
            <w:r w:rsidR="001F0A55" w:rsidRPr="0031708B">
              <w:rPr>
                <w:rFonts w:asciiTheme="minorHAnsi" w:hAnsiTheme="minorHAnsi" w:cstheme="minorHAnsi"/>
                <w:sz w:val="22"/>
                <w:szCs w:val="22"/>
                <w:lang w:val="en-GB"/>
              </w:rPr>
              <w:t xml:space="preserve">participated in vocational training, </w:t>
            </w:r>
            <w:r w:rsidR="007803FD" w:rsidRPr="0031708B">
              <w:rPr>
                <w:rFonts w:asciiTheme="minorHAnsi" w:hAnsiTheme="minorHAnsi" w:cstheme="minorHAnsi"/>
                <w:sz w:val="22"/>
                <w:szCs w:val="22"/>
                <w:lang w:val="en-GB"/>
              </w:rPr>
              <w:t xml:space="preserve">and </w:t>
            </w:r>
            <w:r w:rsidR="003302E1" w:rsidRPr="0031708B">
              <w:rPr>
                <w:rFonts w:asciiTheme="minorHAnsi" w:hAnsiTheme="minorHAnsi" w:cstheme="minorHAnsi"/>
                <w:sz w:val="22"/>
                <w:szCs w:val="22"/>
                <w:lang w:val="en-GB"/>
              </w:rPr>
              <w:t>are</w:t>
            </w:r>
            <w:r w:rsidR="007803FD" w:rsidRPr="0031708B">
              <w:rPr>
                <w:rFonts w:asciiTheme="minorHAnsi" w:hAnsiTheme="minorHAnsi" w:cstheme="minorHAnsi"/>
                <w:sz w:val="22"/>
                <w:szCs w:val="22"/>
                <w:lang w:val="en-GB"/>
              </w:rPr>
              <w:t xml:space="preserve"> </w:t>
            </w:r>
            <w:r w:rsidR="001F0A55" w:rsidRPr="0031708B">
              <w:rPr>
                <w:rFonts w:asciiTheme="minorHAnsi" w:hAnsiTheme="minorHAnsi" w:cstheme="minorHAnsi"/>
                <w:sz w:val="22"/>
                <w:szCs w:val="22"/>
                <w:lang w:val="en-GB"/>
              </w:rPr>
              <w:t xml:space="preserve">effectively </w:t>
            </w:r>
            <w:r w:rsidR="007803FD" w:rsidRPr="0031708B">
              <w:rPr>
                <w:rFonts w:asciiTheme="minorHAnsi" w:hAnsiTheme="minorHAnsi" w:cstheme="minorHAnsi"/>
                <w:sz w:val="22"/>
                <w:szCs w:val="22"/>
                <w:lang w:val="en-GB"/>
              </w:rPr>
              <w:lastRenderedPageBreak/>
              <w:t>running</w:t>
            </w:r>
            <w:r w:rsidR="001F0A55" w:rsidRPr="0031708B">
              <w:rPr>
                <w:rFonts w:asciiTheme="minorHAnsi" w:hAnsiTheme="minorHAnsi" w:cstheme="minorHAnsi"/>
                <w:sz w:val="22"/>
                <w:szCs w:val="22"/>
                <w:lang w:val="en-GB"/>
              </w:rPr>
              <w:t xml:space="preserve"> a business</w:t>
            </w:r>
            <w:r w:rsidR="00085EA1" w:rsidRPr="0031708B">
              <w:rPr>
                <w:rFonts w:asciiTheme="minorHAnsi" w:hAnsiTheme="minorHAnsi" w:cstheme="minorHAnsi"/>
                <w:sz w:val="22"/>
                <w:szCs w:val="22"/>
                <w:lang w:val="en-GB"/>
              </w:rPr>
              <w:t xml:space="preserve"> </w:t>
            </w:r>
          </w:p>
          <w:p w14:paraId="773EAE09" w14:textId="77777777" w:rsidR="001F0A55" w:rsidRPr="0031708B" w:rsidRDefault="001F0A55" w:rsidP="00C31851">
            <w:pPr>
              <w:rPr>
                <w:rFonts w:asciiTheme="minorHAnsi" w:hAnsiTheme="minorHAnsi" w:cstheme="minorHAnsi"/>
                <w:sz w:val="22"/>
                <w:szCs w:val="22"/>
                <w:lang w:val="en-GB"/>
              </w:rPr>
            </w:pPr>
          </w:p>
          <w:p w14:paraId="7DEB422C" w14:textId="368046FA" w:rsidR="001F0A55" w:rsidRPr="0031708B" w:rsidRDefault="00C31851" w:rsidP="00C31851">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2. </w:t>
            </w:r>
            <w:r w:rsidR="001F0A55" w:rsidRPr="0031708B">
              <w:rPr>
                <w:rFonts w:asciiTheme="minorHAnsi" w:hAnsiTheme="minorHAnsi" w:cstheme="minorHAnsi"/>
                <w:sz w:val="22"/>
                <w:szCs w:val="22"/>
                <w:lang w:val="en-GB"/>
              </w:rPr>
              <w:t xml:space="preserve">the 4 four centres developed a specific programme to provide survivors with entrepreneurship skills </w:t>
            </w:r>
          </w:p>
        </w:tc>
        <w:tc>
          <w:tcPr>
            <w:tcW w:w="2350" w:type="dxa"/>
            <w:gridSpan w:val="2"/>
          </w:tcPr>
          <w:p w14:paraId="455692C9" w14:textId="4AC16ED3" w:rsidR="00C31851" w:rsidRPr="0031708B" w:rsidRDefault="00C31851" w:rsidP="00C31851">
            <w:pPr>
              <w:rPr>
                <w:rFonts w:asciiTheme="minorHAnsi" w:hAnsiTheme="minorHAnsi" w:cstheme="minorHAnsi"/>
                <w:sz w:val="22"/>
                <w:szCs w:val="22"/>
                <w:lang w:val="en-GB"/>
              </w:rPr>
            </w:pPr>
            <w:r w:rsidRPr="0031708B">
              <w:rPr>
                <w:rFonts w:asciiTheme="minorHAnsi" w:hAnsiTheme="minorHAnsi" w:cstheme="minorHAnsi"/>
                <w:sz w:val="22"/>
                <w:szCs w:val="22"/>
                <w:lang w:val="en-GB"/>
              </w:rPr>
              <w:lastRenderedPageBreak/>
              <w:t xml:space="preserve">1. </w:t>
            </w:r>
            <w:r w:rsidR="007803FD" w:rsidRPr="0031708B">
              <w:rPr>
                <w:rFonts w:asciiTheme="minorHAnsi" w:hAnsiTheme="minorHAnsi" w:cstheme="minorHAnsi"/>
                <w:sz w:val="22"/>
                <w:szCs w:val="22"/>
                <w:lang w:val="en-GB"/>
              </w:rPr>
              <w:t xml:space="preserve">Attendance sheets </w:t>
            </w:r>
            <w:r w:rsidR="003302E1" w:rsidRPr="0031708B">
              <w:rPr>
                <w:rFonts w:asciiTheme="minorHAnsi" w:hAnsiTheme="minorHAnsi" w:cstheme="minorHAnsi"/>
                <w:sz w:val="22"/>
                <w:szCs w:val="22"/>
                <w:lang w:val="en-GB"/>
              </w:rPr>
              <w:t>for</w:t>
            </w:r>
            <w:r w:rsidR="007803FD" w:rsidRPr="0031708B">
              <w:rPr>
                <w:rFonts w:asciiTheme="minorHAnsi" w:hAnsiTheme="minorHAnsi" w:cstheme="minorHAnsi"/>
                <w:sz w:val="22"/>
                <w:szCs w:val="22"/>
                <w:lang w:val="en-GB"/>
              </w:rPr>
              <w:t xml:space="preserve"> the training  </w:t>
            </w:r>
          </w:p>
          <w:p w14:paraId="254A0C27" w14:textId="77CEE22D" w:rsidR="00C31851" w:rsidRPr="0031708B" w:rsidRDefault="00C31851" w:rsidP="00C31851">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2. </w:t>
            </w:r>
            <w:r w:rsidR="007803FD" w:rsidRPr="0031708B">
              <w:rPr>
                <w:rFonts w:asciiTheme="minorHAnsi" w:hAnsiTheme="minorHAnsi" w:cstheme="minorHAnsi"/>
                <w:sz w:val="22"/>
                <w:szCs w:val="22"/>
                <w:lang w:val="en-GB"/>
              </w:rPr>
              <w:t xml:space="preserve">Activities reports </w:t>
            </w:r>
          </w:p>
        </w:tc>
        <w:tc>
          <w:tcPr>
            <w:tcW w:w="3638" w:type="dxa"/>
            <w:gridSpan w:val="2"/>
          </w:tcPr>
          <w:p w14:paraId="1C6DA82E" w14:textId="77777777" w:rsidR="00C359E7" w:rsidRPr="0031708B" w:rsidRDefault="00C359E7" w:rsidP="00C359E7">
            <w:pPr>
              <w:rPr>
                <w:rFonts w:asciiTheme="minorHAnsi" w:hAnsiTheme="minorHAnsi" w:cstheme="minorHAnsi"/>
                <w:sz w:val="22"/>
                <w:szCs w:val="22"/>
                <w:lang w:val="en-GB"/>
              </w:rPr>
            </w:pPr>
            <w:r w:rsidRPr="0031708B">
              <w:rPr>
                <w:rFonts w:asciiTheme="minorHAnsi" w:hAnsiTheme="minorHAnsi" w:cstheme="minorHAnsi"/>
                <w:sz w:val="22"/>
                <w:szCs w:val="22"/>
                <w:lang w:val="en-GB"/>
              </w:rPr>
              <w:t>Fear of stigma and reprisals from VEGs or armed groups</w:t>
            </w:r>
          </w:p>
          <w:p w14:paraId="35D9A535" w14:textId="77777777" w:rsidR="00C359E7" w:rsidRPr="0031708B" w:rsidRDefault="00C359E7" w:rsidP="00C359E7">
            <w:pPr>
              <w:rPr>
                <w:rFonts w:asciiTheme="minorHAnsi" w:hAnsiTheme="minorHAnsi" w:cstheme="minorHAnsi"/>
                <w:sz w:val="22"/>
                <w:szCs w:val="22"/>
                <w:lang w:val="en-GB"/>
              </w:rPr>
            </w:pPr>
          </w:p>
          <w:p w14:paraId="24C0F38F" w14:textId="79A3BA71" w:rsidR="00C31851" w:rsidRPr="0031708B" w:rsidRDefault="00C359E7" w:rsidP="00C359E7">
            <w:pPr>
              <w:rPr>
                <w:rFonts w:asciiTheme="minorHAnsi" w:hAnsiTheme="minorHAnsi" w:cstheme="minorHAnsi"/>
                <w:sz w:val="22"/>
                <w:szCs w:val="22"/>
                <w:lang w:val="en-GB"/>
              </w:rPr>
            </w:pPr>
            <w:r w:rsidRPr="0031708B">
              <w:rPr>
                <w:rFonts w:asciiTheme="minorHAnsi" w:hAnsiTheme="minorHAnsi" w:cstheme="minorHAnsi"/>
                <w:sz w:val="22"/>
                <w:szCs w:val="22"/>
                <w:lang w:val="en-GB"/>
              </w:rPr>
              <w:t>High security risks</w:t>
            </w:r>
          </w:p>
        </w:tc>
      </w:tr>
      <w:tr w:rsidR="00EA5ECC" w:rsidRPr="001641D6" w14:paraId="517148DA" w14:textId="77777777" w:rsidTr="00DE60C3">
        <w:tc>
          <w:tcPr>
            <w:tcW w:w="12955" w:type="dxa"/>
            <w:gridSpan w:val="10"/>
            <w:shd w:val="clear" w:color="auto" w:fill="EAB290" w:themeFill="accent2" w:themeFillTint="99"/>
          </w:tcPr>
          <w:p w14:paraId="3863DDA6" w14:textId="45DB4B7F" w:rsidR="00EA5ECC" w:rsidRPr="0031708B" w:rsidRDefault="00EA5ECC" w:rsidP="00EA5ECC">
            <w:pPr>
              <w:jc w:val="center"/>
              <w:rPr>
                <w:rFonts w:asciiTheme="minorHAnsi" w:hAnsiTheme="minorHAnsi" w:cstheme="minorHAnsi"/>
                <w:b/>
                <w:bCs/>
                <w:sz w:val="22"/>
                <w:szCs w:val="22"/>
                <w:lang w:val="en-GB"/>
              </w:rPr>
            </w:pPr>
            <w:r w:rsidRPr="0031708B">
              <w:rPr>
                <w:rFonts w:asciiTheme="minorHAnsi" w:hAnsiTheme="minorHAnsi" w:cstheme="minorHAnsi"/>
                <w:b/>
                <w:bCs/>
                <w:sz w:val="22"/>
                <w:szCs w:val="22"/>
                <w:lang w:val="en-GB"/>
              </w:rPr>
              <w:t>Activity 2.2.2</w:t>
            </w:r>
          </w:p>
          <w:p w14:paraId="1827FF13" w14:textId="517F15C9" w:rsidR="00EA5ECC" w:rsidRPr="0031708B" w:rsidRDefault="00EA5ECC" w:rsidP="00EA5ECC">
            <w:pPr>
              <w:jc w:val="center"/>
              <w:rPr>
                <w:rFonts w:asciiTheme="minorHAnsi" w:hAnsiTheme="minorHAnsi" w:cstheme="minorHAnsi"/>
                <w:sz w:val="22"/>
                <w:szCs w:val="22"/>
                <w:lang w:val="en-GB"/>
              </w:rPr>
            </w:pPr>
            <w:r w:rsidRPr="0031708B">
              <w:rPr>
                <w:rFonts w:asciiTheme="minorHAnsi" w:eastAsiaTheme="minorHAnsi" w:hAnsiTheme="minorHAnsi" w:cstheme="minorHAnsi"/>
                <w:sz w:val="22"/>
                <w:szCs w:val="22"/>
                <w:lang w:val="en-GB"/>
              </w:rPr>
              <w:t>Organization of two training sessions for a total of 130 women mentors on sexual violence</w:t>
            </w:r>
          </w:p>
        </w:tc>
      </w:tr>
      <w:tr w:rsidR="00EA5ECC" w:rsidRPr="0031708B" w14:paraId="5FAF0FFD" w14:textId="77777777" w:rsidTr="00DE60C3">
        <w:tc>
          <w:tcPr>
            <w:tcW w:w="2388" w:type="dxa"/>
          </w:tcPr>
          <w:p w14:paraId="2266EFF8" w14:textId="54AED824" w:rsidR="00EA5ECC" w:rsidRPr="0031708B" w:rsidRDefault="00EA5ECC" w:rsidP="00EA5EC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 Indicators</w:t>
            </w:r>
          </w:p>
        </w:tc>
        <w:tc>
          <w:tcPr>
            <w:tcW w:w="2296" w:type="dxa"/>
            <w:gridSpan w:val="3"/>
          </w:tcPr>
          <w:p w14:paraId="6210BD61" w14:textId="52A6AE3A" w:rsidR="00EA5ECC" w:rsidRPr="0031708B" w:rsidRDefault="00EA5ECC" w:rsidP="00EA5ECC">
            <w:pPr>
              <w:rPr>
                <w:rFonts w:asciiTheme="minorHAnsi" w:hAnsiTheme="minorHAnsi" w:cstheme="minorHAnsi"/>
                <w:sz w:val="22"/>
                <w:szCs w:val="22"/>
                <w:lang w:val="en-GB"/>
              </w:rPr>
            </w:pPr>
            <w:r w:rsidRPr="0031708B">
              <w:rPr>
                <w:rFonts w:asciiTheme="minorHAnsi" w:hAnsiTheme="minorHAnsi" w:cstheme="minorHAnsi"/>
                <w:sz w:val="22"/>
                <w:szCs w:val="22"/>
                <w:lang w:val="en-GB"/>
              </w:rPr>
              <w:t>Baseline</w:t>
            </w:r>
          </w:p>
        </w:tc>
        <w:tc>
          <w:tcPr>
            <w:tcW w:w="2283" w:type="dxa"/>
            <w:gridSpan w:val="2"/>
          </w:tcPr>
          <w:p w14:paraId="373E2C99" w14:textId="5F76CD0C" w:rsidR="00EA5ECC" w:rsidRPr="0031708B" w:rsidRDefault="00EA5ECC" w:rsidP="00EA5ECC">
            <w:pPr>
              <w:rPr>
                <w:rFonts w:asciiTheme="minorHAnsi" w:hAnsiTheme="minorHAnsi" w:cstheme="minorHAnsi"/>
                <w:sz w:val="22"/>
                <w:szCs w:val="22"/>
                <w:lang w:val="en-GB"/>
              </w:rPr>
            </w:pPr>
            <w:r w:rsidRPr="0031708B">
              <w:rPr>
                <w:rFonts w:asciiTheme="minorHAnsi" w:hAnsiTheme="minorHAnsi" w:cstheme="minorHAnsi"/>
                <w:sz w:val="22"/>
                <w:szCs w:val="22"/>
                <w:lang w:val="en-GB"/>
              </w:rPr>
              <w:t>Targets</w:t>
            </w:r>
          </w:p>
        </w:tc>
        <w:tc>
          <w:tcPr>
            <w:tcW w:w="2350" w:type="dxa"/>
            <w:gridSpan w:val="2"/>
          </w:tcPr>
          <w:p w14:paraId="6741B4CF" w14:textId="6BA5275D" w:rsidR="00EA5ECC" w:rsidRPr="0031708B" w:rsidRDefault="00EA5ECC" w:rsidP="00EA5ECC">
            <w:pPr>
              <w:rPr>
                <w:rFonts w:asciiTheme="minorHAnsi" w:hAnsiTheme="minorHAnsi" w:cstheme="minorHAnsi"/>
                <w:sz w:val="22"/>
                <w:szCs w:val="22"/>
                <w:lang w:val="en-GB"/>
              </w:rPr>
            </w:pPr>
            <w:r w:rsidRPr="0031708B">
              <w:rPr>
                <w:rFonts w:asciiTheme="minorHAnsi" w:hAnsiTheme="minorHAnsi" w:cstheme="minorHAnsi"/>
                <w:sz w:val="22"/>
                <w:szCs w:val="22"/>
                <w:lang w:val="en-GB"/>
              </w:rPr>
              <w:t>Verification Method</w:t>
            </w:r>
          </w:p>
        </w:tc>
        <w:tc>
          <w:tcPr>
            <w:tcW w:w="3638" w:type="dxa"/>
            <w:gridSpan w:val="2"/>
          </w:tcPr>
          <w:p w14:paraId="5EC25120" w14:textId="39E40B1A" w:rsidR="00EA5ECC" w:rsidRPr="0031708B" w:rsidRDefault="00EA5ECC" w:rsidP="00EA5ECC">
            <w:pPr>
              <w:rPr>
                <w:rFonts w:asciiTheme="minorHAnsi" w:hAnsiTheme="minorHAnsi" w:cstheme="minorHAnsi"/>
                <w:sz w:val="22"/>
                <w:szCs w:val="22"/>
                <w:lang w:val="en-GB"/>
              </w:rPr>
            </w:pPr>
            <w:r w:rsidRPr="0031708B">
              <w:rPr>
                <w:rFonts w:asciiTheme="minorHAnsi" w:hAnsiTheme="minorHAnsi" w:cstheme="minorHAnsi"/>
                <w:sz w:val="22"/>
                <w:szCs w:val="22"/>
                <w:lang w:val="en-GB"/>
              </w:rPr>
              <w:t>Risks and Assumptions</w:t>
            </w:r>
          </w:p>
        </w:tc>
      </w:tr>
      <w:tr w:rsidR="00EA5ECC" w:rsidRPr="0031708B" w14:paraId="292E3F16" w14:textId="77777777" w:rsidTr="00DE60C3">
        <w:tc>
          <w:tcPr>
            <w:tcW w:w="2388" w:type="dxa"/>
          </w:tcPr>
          <w:p w14:paraId="462DEB2F" w14:textId="67DCE567" w:rsidR="00952E2F" w:rsidRPr="0031708B" w:rsidRDefault="00EA5ECC" w:rsidP="008E2532">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1. </w:t>
            </w:r>
            <w:r w:rsidR="005339FE" w:rsidRPr="0031708B">
              <w:rPr>
                <w:rFonts w:asciiTheme="minorHAnsi" w:hAnsiTheme="minorHAnsi" w:cstheme="minorHAnsi"/>
                <w:sz w:val="22"/>
                <w:szCs w:val="22"/>
                <w:lang w:val="en-GB"/>
              </w:rPr>
              <w:t>Number of outreach events conducted to communities</w:t>
            </w:r>
            <w:r w:rsidR="008E2532" w:rsidRPr="0031708B">
              <w:rPr>
                <w:rFonts w:asciiTheme="minorHAnsi" w:hAnsiTheme="minorHAnsi" w:cstheme="minorHAnsi"/>
                <w:sz w:val="22"/>
                <w:szCs w:val="22"/>
                <w:lang w:val="en-GB"/>
              </w:rPr>
              <w:t>, and traditional and religious leaders to encourage them to raise their voices against the culture of silence and stigmatization of GBV and misplaced prioritization of community and family integrity above the wellbeing of the survivor.</w:t>
            </w:r>
          </w:p>
          <w:p w14:paraId="20598F50" w14:textId="77777777" w:rsidR="008E2532" w:rsidRPr="0031708B" w:rsidRDefault="008E2532" w:rsidP="008E2532">
            <w:pPr>
              <w:rPr>
                <w:rFonts w:asciiTheme="minorHAnsi" w:hAnsiTheme="minorHAnsi" w:cstheme="minorHAnsi"/>
                <w:sz w:val="22"/>
                <w:szCs w:val="22"/>
                <w:lang w:val="en-GB"/>
              </w:rPr>
            </w:pPr>
          </w:p>
          <w:p w14:paraId="5112C0C5" w14:textId="2A50C67C" w:rsidR="00EA5ECC" w:rsidRPr="0031708B" w:rsidRDefault="00EA5ECC" w:rsidP="00EA5EC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2. </w:t>
            </w:r>
            <w:r w:rsidR="00952E2F" w:rsidRPr="0031708B">
              <w:rPr>
                <w:rFonts w:asciiTheme="minorHAnsi" w:hAnsiTheme="minorHAnsi" w:cstheme="minorHAnsi"/>
                <w:sz w:val="22"/>
                <w:szCs w:val="22"/>
                <w:lang w:val="en-GB"/>
              </w:rPr>
              <w:t xml:space="preserve">Number of victims/ survivors enrolled in the mentoring program </w:t>
            </w:r>
          </w:p>
        </w:tc>
        <w:tc>
          <w:tcPr>
            <w:tcW w:w="2296" w:type="dxa"/>
            <w:gridSpan w:val="3"/>
          </w:tcPr>
          <w:p w14:paraId="541C886C" w14:textId="0751B1D1" w:rsidR="00EA5ECC" w:rsidRPr="0031708B" w:rsidRDefault="00EA5ECC" w:rsidP="00EA5EC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1. </w:t>
            </w:r>
            <w:r w:rsidR="00BD2307" w:rsidRPr="0031708B">
              <w:rPr>
                <w:rFonts w:asciiTheme="minorHAnsi" w:hAnsiTheme="minorHAnsi" w:cstheme="minorHAnsi"/>
                <w:sz w:val="22"/>
                <w:szCs w:val="22"/>
                <w:lang w:val="en-GB"/>
              </w:rPr>
              <w:t>0</w:t>
            </w:r>
          </w:p>
          <w:p w14:paraId="577A1FB4" w14:textId="09ED07E2" w:rsidR="00EA5ECC" w:rsidRPr="0031708B" w:rsidRDefault="00EA5ECC" w:rsidP="00EA5EC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2. </w:t>
            </w:r>
            <w:r w:rsidR="00952E2F" w:rsidRPr="0031708B">
              <w:rPr>
                <w:rFonts w:asciiTheme="minorHAnsi" w:hAnsiTheme="minorHAnsi" w:cstheme="minorHAnsi"/>
                <w:sz w:val="22"/>
                <w:szCs w:val="22"/>
                <w:lang w:val="en-GB"/>
              </w:rPr>
              <w:t>0</w:t>
            </w:r>
          </w:p>
        </w:tc>
        <w:tc>
          <w:tcPr>
            <w:tcW w:w="2283" w:type="dxa"/>
            <w:gridSpan w:val="2"/>
          </w:tcPr>
          <w:p w14:paraId="57C08C10" w14:textId="3BDD4EE9" w:rsidR="00EA5ECC" w:rsidRPr="0031708B" w:rsidRDefault="00EA5ECC" w:rsidP="00EA5EC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1. </w:t>
            </w:r>
            <w:r w:rsidR="00D33853" w:rsidRPr="0031708B">
              <w:rPr>
                <w:rFonts w:asciiTheme="minorHAnsi" w:hAnsiTheme="minorHAnsi" w:cstheme="minorHAnsi"/>
                <w:sz w:val="22"/>
                <w:szCs w:val="22"/>
                <w:lang w:val="en-GB"/>
              </w:rPr>
              <w:t xml:space="preserve">A local pool of </w:t>
            </w:r>
            <w:r w:rsidR="00AE5F26" w:rsidRPr="0031708B">
              <w:rPr>
                <w:rFonts w:asciiTheme="minorHAnsi" w:hAnsiTheme="minorHAnsi" w:cstheme="minorHAnsi"/>
                <w:sz w:val="22"/>
                <w:szCs w:val="22"/>
                <w:lang w:val="en-GB"/>
              </w:rPr>
              <w:t>130 women</w:t>
            </w:r>
            <w:r w:rsidR="00D33853" w:rsidRPr="0031708B">
              <w:rPr>
                <w:rFonts w:asciiTheme="minorHAnsi" w:hAnsiTheme="minorHAnsi" w:cstheme="minorHAnsi"/>
                <w:sz w:val="22"/>
                <w:szCs w:val="22"/>
                <w:lang w:val="en-GB"/>
              </w:rPr>
              <w:t xml:space="preserve"> mentors on sexual violence are trained</w:t>
            </w:r>
            <w:r w:rsidR="00AE5F26" w:rsidRPr="0031708B">
              <w:rPr>
                <w:rFonts w:asciiTheme="minorHAnsi" w:hAnsiTheme="minorHAnsi" w:cstheme="minorHAnsi"/>
                <w:sz w:val="22"/>
                <w:szCs w:val="22"/>
                <w:lang w:val="en-GB"/>
              </w:rPr>
              <w:t xml:space="preserve">. They </w:t>
            </w:r>
            <w:r w:rsidR="005339FE" w:rsidRPr="0031708B">
              <w:rPr>
                <w:rFonts w:asciiTheme="minorHAnsi" w:hAnsiTheme="minorHAnsi" w:cstheme="minorHAnsi"/>
                <w:sz w:val="22"/>
                <w:szCs w:val="22"/>
                <w:lang w:val="en-GB"/>
              </w:rPr>
              <w:t>will be selected among</w:t>
            </w:r>
            <w:r w:rsidR="00AE5F26" w:rsidRPr="0031708B">
              <w:rPr>
                <w:rFonts w:asciiTheme="minorHAnsi" w:hAnsiTheme="minorHAnsi" w:cstheme="minorHAnsi"/>
                <w:sz w:val="22"/>
                <w:szCs w:val="22"/>
                <w:lang w:val="en-GB"/>
              </w:rPr>
              <w:t xml:space="preserve"> case workers and members of women-led grassroots organisations.</w:t>
            </w:r>
          </w:p>
          <w:p w14:paraId="031F29F1" w14:textId="46FF03A5" w:rsidR="00EA5ECC" w:rsidRPr="0031708B" w:rsidRDefault="00EA5ECC" w:rsidP="00EA5EC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2. </w:t>
            </w:r>
            <w:r w:rsidR="00BD2307" w:rsidRPr="0031708B">
              <w:rPr>
                <w:rFonts w:asciiTheme="minorHAnsi" w:hAnsiTheme="minorHAnsi" w:cstheme="minorHAnsi"/>
                <w:sz w:val="22"/>
                <w:szCs w:val="22"/>
                <w:lang w:val="en-GB"/>
              </w:rPr>
              <w:t xml:space="preserve">80 % of victims enrolled in vocational training, participated in the mentoring program  </w:t>
            </w:r>
          </w:p>
        </w:tc>
        <w:tc>
          <w:tcPr>
            <w:tcW w:w="2350" w:type="dxa"/>
            <w:gridSpan w:val="2"/>
          </w:tcPr>
          <w:p w14:paraId="37092B05" w14:textId="5AC2810C" w:rsidR="00EA5ECC" w:rsidRPr="0031708B" w:rsidRDefault="00EA5ECC" w:rsidP="00EA5EC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1. </w:t>
            </w:r>
            <w:r w:rsidR="00952E2F" w:rsidRPr="0031708B">
              <w:rPr>
                <w:rFonts w:asciiTheme="minorHAnsi" w:hAnsiTheme="minorHAnsi" w:cstheme="minorHAnsi"/>
                <w:sz w:val="22"/>
                <w:szCs w:val="22"/>
                <w:lang w:val="en-GB"/>
              </w:rPr>
              <w:t xml:space="preserve">Training reports </w:t>
            </w:r>
          </w:p>
          <w:p w14:paraId="5D98A517" w14:textId="2C41BB41" w:rsidR="00EA5ECC" w:rsidRPr="0031708B" w:rsidRDefault="00EA5ECC" w:rsidP="00EA5ECC">
            <w:pPr>
              <w:rPr>
                <w:rFonts w:asciiTheme="minorHAnsi" w:hAnsiTheme="minorHAnsi" w:cstheme="minorHAnsi"/>
                <w:sz w:val="22"/>
                <w:szCs w:val="22"/>
                <w:lang w:val="en-GB"/>
              </w:rPr>
            </w:pPr>
            <w:r w:rsidRPr="0031708B">
              <w:rPr>
                <w:rFonts w:asciiTheme="minorHAnsi" w:hAnsiTheme="minorHAnsi" w:cstheme="minorHAnsi"/>
                <w:sz w:val="22"/>
                <w:szCs w:val="22"/>
                <w:lang w:val="en-GB"/>
              </w:rPr>
              <w:t xml:space="preserve">2. </w:t>
            </w:r>
            <w:r w:rsidR="00952E2F" w:rsidRPr="0031708B">
              <w:rPr>
                <w:rFonts w:asciiTheme="minorHAnsi" w:hAnsiTheme="minorHAnsi" w:cstheme="minorHAnsi"/>
                <w:sz w:val="22"/>
                <w:szCs w:val="22"/>
                <w:lang w:val="en-GB"/>
              </w:rPr>
              <w:t xml:space="preserve">Activity reports </w:t>
            </w:r>
          </w:p>
        </w:tc>
        <w:tc>
          <w:tcPr>
            <w:tcW w:w="3638" w:type="dxa"/>
            <w:gridSpan w:val="2"/>
          </w:tcPr>
          <w:p w14:paraId="6BE7CC13" w14:textId="77777777" w:rsidR="00EA5ECC" w:rsidRPr="0031708B" w:rsidRDefault="00C359E7" w:rsidP="00EA5ECC">
            <w:pPr>
              <w:rPr>
                <w:rFonts w:asciiTheme="minorHAnsi" w:hAnsiTheme="minorHAnsi" w:cstheme="minorHAnsi"/>
                <w:sz w:val="22"/>
                <w:szCs w:val="22"/>
                <w:lang w:val="en-GB"/>
              </w:rPr>
            </w:pPr>
            <w:r w:rsidRPr="0031708B">
              <w:rPr>
                <w:rFonts w:asciiTheme="minorHAnsi" w:hAnsiTheme="minorHAnsi" w:cstheme="minorHAnsi"/>
                <w:sz w:val="22"/>
                <w:szCs w:val="22"/>
                <w:lang w:val="en-GB"/>
              </w:rPr>
              <w:t>Fear of stigma and reprisals from VEGs or armed groups</w:t>
            </w:r>
          </w:p>
          <w:p w14:paraId="540C3386" w14:textId="77777777" w:rsidR="00C359E7" w:rsidRPr="0031708B" w:rsidRDefault="00C359E7" w:rsidP="00EA5ECC">
            <w:pPr>
              <w:rPr>
                <w:rFonts w:asciiTheme="minorHAnsi" w:hAnsiTheme="minorHAnsi" w:cstheme="minorHAnsi"/>
                <w:sz w:val="22"/>
                <w:szCs w:val="22"/>
                <w:lang w:val="en-GB"/>
              </w:rPr>
            </w:pPr>
          </w:p>
          <w:p w14:paraId="44025972" w14:textId="41DECAD0" w:rsidR="00C359E7" w:rsidRPr="0031708B" w:rsidRDefault="00C359E7" w:rsidP="00EA5ECC">
            <w:pPr>
              <w:rPr>
                <w:rFonts w:asciiTheme="minorHAnsi" w:hAnsiTheme="minorHAnsi" w:cstheme="minorHAnsi"/>
                <w:sz w:val="22"/>
                <w:szCs w:val="22"/>
                <w:lang w:val="en-GB"/>
              </w:rPr>
            </w:pPr>
            <w:r w:rsidRPr="0031708B">
              <w:rPr>
                <w:rFonts w:asciiTheme="minorHAnsi" w:hAnsiTheme="minorHAnsi" w:cstheme="minorHAnsi"/>
                <w:sz w:val="22"/>
                <w:szCs w:val="22"/>
                <w:lang w:val="en-GB"/>
              </w:rPr>
              <w:t>High security risks</w:t>
            </w:r>
          </w:p>
        </w:tc>
      </w:tr>
      <w:tr w:rsidR="00943CEE" w:rsidRPr="001641D6" w14:paraId="03334E7A" w14:textId="77777777" w:rsidTr="00DE60C3">
        <w:tc>
          <w:tcPr>
            <w:tcW w:w="3775" w:type="dxa"/>
            <w:gridSpan w:val="3"/>
            <w:shd w:val="clear" w:color="auto" w:fill="C00000"/>
          </w:tcPr>
          <w:p w14:paraId="225A8C6B" w14:textId="131C4618" w:rsidR="00943CEE" w:rsidRPr="0031708B" w:rsidRDefault="00943CEE" w:rsidP="00A445F6">
            <w:pPr>
              <w:jc w:val="both"/>
              <w:rPr>
                <w:rFonts w:asciiTheme="minorHAnsi" w:hAnsiTheme="minorHAnsi" w:cstheme="minorHAnsi"/>
                <w:color w:val="FFFFFF" w:themeColor="background1"/>
                <w:sz w:val="22"/>
                <w:szCs w:val="22"/>
                <w:lang w:val="en-GB"/>
              </w:rPr>
            </w:pPr>
            <w:r w:rsidRPr="0031708B">
              <w:rPr>
                <w:rFonts w:asciiTheme="minorHAnsi" w:hAnsiTheme="minorHAnsi" w:cstheme="minorHAnsi"/>
                <w:b/>
                <w:bCs/>
                <w:color w:val="FFFFFF" w:themeColor="background1"/>
                <w:sz w:val="22"/>
                <w:szCs w:val="22"/>
                <w:lang w:val="en-GB"/>
              </w:rPr>
              <w:t>PROBLEM</w:t>
            </w:r>
            <w:r w:rsidRPr="0031708B">
              <w:rPr>
                <w:rFonts w:asciiTheme="minorHAnsi" w:hAnsiTheme="minorHAnsi" w:cstheme="minorHAnsi"/>
                <w:color w:val="FFFFFF" w:themeColor="background1"/>
                <w:sz w:val="22"/>
                <w:szCs w:val="22"/>
                <w:lang w:val="en-GB"/>
              </w:rPr>
              <w:t xml:space="preserve"> </w:t>
            </w:r>
            <w:r w:rsidRPr="0031708B">
              <w:rPr>
                <w:rFonts w:asciiTheme="minorHAnsi" w:hAnsiTheme="minorHAnsi" w:cstheme="minorHAnsi"/>
                <w:b/>
                <w:bCs/>
                <w:color w:val="FFFFFF" w:themeColor="background1"/>
                <w:sz w:val="22"/>
                <w:szCs w:val="22"/>
                <w:lang w:val="en-GB"/>
              </w:rPr>
              <w:t>STATEMENT</w:t>
            </w:r>
          </w:p>
        </w:tc>
        <w:tc>
          <w:tcPr>
            <w:tcW w:w="9175" w:type="dxa"/>
            <w:gridSpan w:val="7"/>
          </w:tcPr>
          <w:p w14:paraId="06C9B50C" w14:textId="722FAEC6" w:rsidR="00FB4572" w:rsidRPr="0031708B" w:rsidRDefault="00FB4572" w:rsidP="00DE60C3">
            <w:pPr>
              <w:jc w:val="both"/>
              <w:rPr>
                <w:rFonts w:asciiTheme="minorHAnsi" w:hAnsiTheme="minorHAnsi" w:cstheme="minorHAnsi"/>
                <w:sz w:val="22"/>
                <w:szCs w:val="22"/>
                <w:lang w:val="en-GB"/>
              </w:rPr>
            </w:pPr>
            <w:r w:rsidRPr="0031708B">
              <w:rPr>
                <w:rFonts w:asciiTheme="minorHAnsi" w:hAnsiTheme="minorHAnsi" w:cstheme="minorHAnsi"/>
                <w:sz w:val="22"/>
                <w:szCs w:val="22"/>
                <w:lang w:val="en-GB"/>
              </w:rPr>
              <w:t>Lack of access to comprehensive and multi-sectorial services or inappropriate response to CRSV impedes the recovery and resilience of CRSV survivors. There is therefore the need for immediate action toward efficient and sustainable solutions to address the needs and rights of the survivors and affected communities.</w:t>
            </w:r>
          </w:p>
        </w:tc>
      </w:tr>
    </w:tbl>
    <w:p w14:paraId="6E8A5BE0" w14:textId="77777777" w:rsidR="001F0C6D" w:rsidRPr="0031708B" w:rsidRDefault="001F0C6D" w:rsidP="00DE60C3">
      <w:pPr>
        <w:ind w:right="-23"/>
        <w:jc w:val="both"/>
        <w:rPr>
          <w:rFonts w:asciiTheme="minorHAnsi" w:hAnsiTheme="minorHAnsi" w:cstheme="minorHAnsi"/>
          <w:sz w:val="22"/>
          <w:szCs w:val="22"/>
          <w:lang w:val="en-GB"/>
        </w:rPr>
      </w:pPr>
    </w:p>
    <w:sectPr w:rsidR="001F0C6D" w:rsidRPr="0031708B" w:rsidSect="00D96E7D">
      <w:headerReference w:type="default" r:id="rId21"/>
      <w:footerReference w:type="default" r:id="rId22"/>
      <w:pgSz w:w="15840" w:h="12240" w:orient="landscape"/>
      <w:pgMar w:top="99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D478C" w14:textId="77777777" w:rsidR="008D0727" w:rsidRDefault="008D0727" w:rsidP="00D52860">
      <w:r>
        <w:separator/>
      </w:r>
    </w:p>
  </w:endnote>
  <w:endnote w:type="continuationSeparator" w:id="0">
    <w:p w14:paraId="3818501C" w14:textId="77777777" w:rsidR="008D0727" w:rsidRDefault="008D0727" w:rsidP="00D52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auto"/>
    <w:pitch w:val="default"/>
  </w:font>
  <w:font w:name="Helv">
    <w:panose1 w:val="020B0604020202030204"/>
    <w:charset w:val="00"/>
    <w:family w:val="auto"/>
    <w:notTrueType/>
    <w:pitch w:val="variable"/>
    <w:sig w:usb0="E00002FF" w:usb1="5000785B" w:usb2="00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3785253"/>
      <w:docPartObj>
        <w:docPartGallery w:val="Page Numbers (Bottom of Page)"/>
        <w:docPartUnique/>
      </w:docPartObj>
    </w:sdtPr>
    <w:sdtContent>
      <w:p w14:paraId="22B72394" w14:textId="3CD11A42" w:rsidR="001C55BA" w:rsidRDefault="001C55BA" w:rsidP="009830D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1D14E4" w14:textId="77777777" w:rsidR="001C55BA" w:rsidRDefault="001C55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7459069"/>
      <w:docPartObj>
        <w:docPartGallery w:val="Page Numbers (Bottom of Page)"/>
        <w:docPartUnique/>
      </w:docPartObj>
    </w:sdtPr>
    <w:sdtContent>
      <w:p w14:paraId="57968BA5" w14:textId="2CC4BAB9" w:rsidR="001C55BA" w:rsidRDefault="001C55BA" w:rsidP="009830D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27B847E" w14:textId="77777777" w:rsidR="001C55BA" w:rsidRDefault="001C55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559759"/>
      <w:docPartObj>
        <w:docPartGallery w:val="Page Numbers (Bottom of Page)"/>
        <w:docPartUnique/>
      </w:docPartObj>
    </w:sdtPr>
    <w:sdtEndPr>
      <w:rPr>
        <w:noProof/>
      </w:rPr>
    </w:sdtEndPr>
    <w:sdtContent>
      <w:p w14:paraId="5C6B5870" w14:textId="57640E59" w:rsidR="00FC7303" w:rsidRDefault="00FC73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8845AB" w14:textId="77777777" w:rsidR="00D96E7D" w:rsidRDefault="00D96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74838" w14:textId="77777777" w:rsidR="008D0727" w:rsidRDefault="008D0727" w:rsidP="00D52860">
      <w:r>
        <w:separator/>
      </w:r>
    </w:p>
  </w:footnote>
  <w:footnote w:type="continuationSeparator" w:id="0">
    <w:p w14:paraId="5CC09BF2" w14:textId="77777777" w:rsidR="008D0727" w:rsidRDefault="008D0727" w:rsidP="00D52860">
      <w:r>
        <w:continuationSeparator/>
      </w:r>
    </w:p>
  </w:footnote>
  <w:footnote w:id="1">
    <w:p w14:paraId="4DCA4B4F" w14:textId="0AC6FFEA" w:rsidR="00034E7F" w:rsidRPr="00262A16" w:rsidRDefault="00034E7F">
      <w:pPr>
        <w:pStyle w:val="FootnoteText"/>
        <w:rPr>
          <w:rFonts w:asciiTheme="minorHAnsi" w:hAnsiTheme="minorHAnsi" w:cstheme="minorHAnsi"/>
          <w:sz w:val="20"/>
          <w:lang w:val="en-US"/>
        </w:rPr>
      </w:pPr>
      <w:r w:rsidRPr="008747A5">
        <w:rPr>
          <w:rStyle w:val="FootnoteReference"/>
          <w:rFonts w:asciiTheme="minorHAnsi" w:hAnsiTheme="minorHAnsi" w:cstheme="minorHAnsi"/>
          <w:sz w:val="20"/>
        </w:rPr>
        <w:footnoteRef/>
      </w:r>
      <w:r w:rsidRPr="00262A16">
        <w:rPr>
          <w:rFonts w:asciiTheme="minorHAnsi" w:hAnsiTheme="minorHAnsi" w:cstheme="minorHAnsi"/>
          <w:sz w:val="20"/>
          <w:lang w:val="en-US"/>
        </w:rPr>
        <w:t xml:space="preserve"> </w:t>
      </w:r>
      <w:r w:rsidRPr="008747A5">
        <w:rPr>
          <w:rFonts w:asciiTheme="minorHAnsi" w:hAnsiTheme="minorHAnsi" w:cstheme="minorHAnsi"/>
          <w:sz w:val="20"/>
          <w:lang w:val="en-GB"/>
        </w:rPr>
        <w:t>OCHA Mali, sitrep of 13 June 2022</w:t>
      </w:r>
    </w:p>
  </w:footnote>
  <w:footnote w:id="2">
    <w:p w14:paraId="54843A56" w14:textId="520892B6" w:rsidR="008747A5" w:rsidRPr="00432C49" w:rsidRDefault="008747A5">
      <w:pPr>
        <w:pStyle w:val="FootnoteText"/>
        <w:rPr>
          <w:rFonts w:asciiTheme="minorHAnsi" w:hAnsiTheme="minorHAnsi" w:cstheme="minorHAnsi"/>
          <w:sz w:val="20"/>
          <w:lang w:val="en-US"/>
        </w:rPr>
      </w:pPr>
      <w:r w:rsidRPr="008747A5">
        <w:rPr>
          <w:rStyle w:val="FootnoteReference"/>
          <w:rFonts w:asciiTheme="minorHAnsi" w:hAnsiTheme="minorHAnsi" w:cstheme="minorHAnsi"/>
          <w:sz w:val="20"/>
        </w:rPr>
        <w:footnoteRef/>
      </w:r>
      <w:r w:rsidRPr="00EC4C05">
        <w:rPr>
          <w:rFonts w:asciiTheme="minorHAnsi" w:hAnsiTheme="minorHAnsi" w:cstheme="minorHAnsi"/>
          <w:sz w:val="20"/>
          <w:lang w:val="en-US"/>
        </w:rPr>
        <w:t xml:space="preserve"> MINUSMA, Report of the survey on the situation of sexual violence related to conflict and climate change in regions of Ségou, Mopti, Tombouctou and Gao, November 2021. </w:t>
      </w:r>
      <w:r w:rsidR="00432C49" w:rsidRPr="00EC4C05">
        <w:rPr>
          <w:rFonts w:asciiTheme="minorHAnsi" w:hAnsiTheme="minorHAnsi" w:cstheme="minorHAnsi"/>
          <w:sz w:val="20"/>
          <w:lang w:val="en-US"/>
        </w:rPr>
        <w:t xml:space="preserve">According to the report, cases of </w:t>
      </w:r>
      <w:r w:rsidR="00432C49">
        <w:rPr>
          <w:rFonts w:asciiTheme="minorHAnsi" w:hAnsiTheme="minorHAnsi" w:cstheme="minorHAnsi"/>
          <w:sz w:val="20"/>
          <w:lang w:val="en-US"/>
        </w:rPr>
        <w:t>conflict-related rapes</w:t>
      </w:r>
      <w:r w:rsidR="00432C49" w:rsidRPr="00432C49">
        <w:rPr>
          <w:rFonts w:asciiTheme="minorHAnsi" w:hAnsiTheme="minorHAnsi" w:cstheme="minorHAnsi"/>
          <w:sz w:val="20"/>
          <w:lang w:val="en-US"/>
        </w:rPr>
        <w:t xml:space="preserve"> </w:t>
      </w:r>
      <w:r w:rsidR="00432C49">
        <w:rPr>
          <w:rFonts w:asciiTheme="minorHAnsi" w:hAnsiTheme="minorHAnsi" w:cstheme="minorHAnsi"/>
          <w:sz w:val="20"/>
          <w:lang w:val="en-US"/>
        </w:rPr>
        <w:t>were mostly</w:t>
      </w:r>
      <w:r w:rsidR="00432C49" w:rsidRPr="00432C49">
        <w:rPr>
          <w:rFonts w:asciiTheme="minorHAnsi" w:hAnsiTheme="minorHAnsi" w:cstheme="minorHAnsi"/>
          <w:sz w:val="20"/>
          <w:lang w:val="en-US"/>
        </w:rPr>
        <w:t xml:space="preserve"> reported in</w:t>
      </w:r>
      <w:r w:rsidR="00432C49">
        <w:rPr>
          <w:rFonts w:asciiTheme="minorHAnsi" w:hAnsiTheme="minorHAnsi" w:cstheme="minorHAnsi"/>
          <w:sz w:val="20"/>
          <w:lang w:val="en-US"/>
        </w:rPr>
        <w:t xml:space="preserve"> Gao region, notably in Ansongo cercle</w:t>
      </w:r>
      <w:r w:rsidR="00432C49" w:rsidRPr="00432C49">
        <w:rPr>
          <w:rFonts w:asciiTheme="minorHAnsi" w:hAnsiTheme="minorHAnsi" w:cstheme="minorHAnsi"/>
          <w:sz w:val="20"/>
          <w:lang w:val="en-US"/>
        </w:rPr>
        <w:t xml:space="preserve"> </w:t>
      </w:r>
      <w:r w:rsidR="00432C49">
        <w:rPr>
          <w:rFonts w:asciiTheme="minorHAnsi" w:hAnsiTheme="minorHAnsi" w:cstheme="minorHAnsi"/>
          <w:sz w:val="20"/>
          <w:lang w:val="en-US"/>
        </w:rPr>
        <w:t xml:space="preserve">(communes of </w:t>
      </w:r>
      <w:r w:rsidR="00432C49" w:rsidRPr="00432C49">
        <w:rPr>
          <w:rFonts w:asciiTheme="minorHAnsi" w:hAnsiTheme="minorHAnsi" w:cstheme="minorHAnsi"/>
          <w:sz w:val="20"/>
          <w:lang w:val="en-US"/>
        </w:rPr>
        <w:t>Ansongo, Bara, Gabera, Gao, Gounzoureye,  Ouatagouna</w:t>
      </w:r>
      <w:r w:rsidR="00432C49">
        <w:rPr>
          <w:rFonts w:asciiTheme="minorHAnsi" w:hAnsiTheme="minorHAnsi" w:cstheme="minorHAnsi"/>
          <w:sz w:val="20"/>
          <w:lang w:val="en-US"/>
        </w:rPr>
        <w:t>,</w:t>
      </w:r>
      <w:r w:rsidR="00432C49" w:rsidRPr="00432C49">
        <w:rPr>
          <w:rFonts w:asciiTheme="minorHAnsi" w:hAnsiTheme="minorHAnsi" w:cstheme="minorHAnsi"/>
          <w:sz w:val="20"/>
          <w:lang w:val="en-US"/>
        </w:rPr>
        <w:t xml:space="preserve"> and Soni Ali Ber</w:t>
      </w:r>
      <w:r w:rsidR="00432C49">
        <w:rPr>
          <w:rFonts w:asciiTheme="minorHAnsi" w:hAnsiTheme="minorHAnsi" w:cstheme="minorHAnsi"/>
          <w:sz w:val="20"/>
          <w:lang w:val="en-US"/>
        </w:rPr>
        <w:t>)</w:t>
      </w:r>
      <w:r w:rsidR="00432C49" w:rsidRPr="00432C49">
        <w:rPr>
          <w:rFonts w:asciiTheme="minorHAnsi" w:hAnsiTheme="minorHAnsi" w:cstheme="minorHAnsi"/>
          <w:sz w:val="20"/>
          <w:lang w:val="en-US"/>
        </w:rPr>
        <w:t>.</w:t>
      </w:r>
    </w:p>
  </w:footnote>
  <w:footnote w:id="3">
    <w:p w14:paraId="50A7BF7D" w14:textId="77777777" w:rsidR="00016C12" w:rsidRPr="00076B9A" w:rsidRDefault="00016C12" w:rsidP="00016C12">
      <w:pPr>
        <w:pStyle w:val="FootnoteText"/>
        <w:rPr>
          <w:rFonts w:asciiTheme="minorHAnsi" w:hAnsiTheme="minorHAnsi" w:cstheme="minorHAnsi"/>
          <w:sz w:val="22"/>
          <w:szCs w:val="22"/>
          <w:lang w:val="en-US"/>
        </w:rPr>
      </w:pPr>
      <w:r w:rsidRPr="00262A16">
        <w:rPr>
          <w:rStyle w:val="FootnoteReference"/>
          <w:rFonts w:asciiTheme="minorHAnsi" w:hAnsiTheme="minorHAnsi" w:cstheme="minorHAnsi"/>
          <w:sz w:val="22"/>
          <w:szCs w:val="22"/>
        </w:rPr>
        <w:footnoteRef/>
      </w:r>
      <w:r w:rsidRPr="00262A16">
        <w:rPr>
          <w:rFonts w:asciiTheme="minorHAnsi" w:hAnsiTheme="minorHAnsi" w:cstheme="minorHAnsi"/>
          <w:sz w:val="22"/>
          <w:szCs w:val="22"/>
          <w:lang w:val="en-US"/>
        </w:rPr>
        <w:t xml:space="preserve"> OCHA Mali, HPC 2023</w:t>
      </w:r>
    </w:p>
  </w:footnote>
  <w:footnote w:id="4">
    <w:p w14:paraId="3D781D2B" w14:textId="58FA63A8" w:rsidR="00417345" w:rsidRPr="00EC4C05" w:rsidRDefault="00417345">
      <w:pPr>
        <w:pStyle w:val="FootnoteText"/>
        <w:rPr>
          <w:lang w:val="en-US"/>
        </w:rPr>
      </w:pPr>
      <w:r>
        <w:rPr>
          <w:rStyle w:val="FootnoteReference"/>
        </w:rPr>
        <w:footnoteRef/>
      </w:r>
      <w:r w:rsidRPr="00EC4C05">
        <w:rPr>
          <w:lang w:val="en-US"/>
        </w:rPr>
        <w:t xml:space="preserve"> </w:t>
      </w:r>
      <w:r w:rsidRPr="00EC4C05">
        <w:rPr>
          <w:rFonts w:asciiTheme="minorHAnsi" w:hAnsiTheme="minorHAnsi" w:cstheme="minorHAnsi"/>
          <w:sz w:val="20"/>
          <w:lang w:val="en-US"/>
        </w:rPr>
        <w:t>MINUSMA, Report of the survey on the situation of sexual violence related to conflict and climate change in regions of Ségou, Mopti, Tombouctou and Gao, November 2021.</w:t>
      </w:r>
    </w:p>
  </w:footnote>
  <w:footnote w:id="5">
    <w:p w14:paraId="1B14EF25" w14:textId="77777777" w:rsidR="00534455" w:rsidRPr="00D038EE" w:rsidRDefault="00534455" w:rsidP="00534455">
      <w:pPr>
        <w:pStyle w:val="FootnoteText"/>
        <w:rPr>
          <w:sz w:val="16"/>
          <w:szCs w:val="16"/>
          <w:lang w:val="en-US"/>
        </w:rPr>
      </w:pPr>
      <w:r w:rsidRPr="00D038EE">
        <w:rPr>
          <w:rStyle w:val="FootnoteReference"/>
          <w:sz w:val="16"/>
          <w:szCs w:val="16"/>
        </w:rPr>
        <w:footnoteRef/>
      </w:r>
      <w:r w:rsidRPr="00D038EE">
        <w:rPr>
          <w:sz w:val="16"/>
          <w:szCs w:val="16"/>
          <w:lang w:val="en-US"/>
        </w:rPr>
        <w:t xml:space="preserve"> Without creating any </w:t>
      </w:r>
      <w:r w:rsidRPr="00C22508">
        <w:rPr>
          <w:sz w:val="16"/>
          <w:szCs w:val="16"/>
          <w:lang w:val="en-US"/>
        </w:rPr>
        <w:t>hierarchy</w:t>
      </w:r>
      <w:r w:rsidRPr="00D038EE">
        <w:rPr>
          <w:sz w:val="16"/>
          <w:szCs w:val="16"/>
          <w:lang w:val="en-US"/>
        </w:rPr>
        <w:t xml:space="preserve"> amongst s</w:t>
      </w:r>
      <w:r>
        <w:rPr>
          <w:sz w:val="16"/>
          <w:szCs w:val="16"/>
          <w:lang w:val="en-US"/>
        </w:rPr>
        <w:t xml:space="preserve">urvivors or exposing them to increased stigmatization or other risks. </w:t>
      </w:r>
    </w:p>
  </w:footnote>
  <w:footnote w:id="6">
    <w:p w14:paraId="26ED78FF" w14:textId="5E018F44" w:rsidR="001A59C5" w:rsidRPr="00CF673B" w:rsidRDefault="001A59C5">
      <w:pPr>
        <w:pStyle w:val="FootnoteText"/>
        <w:rPr>
          <w:rFonts w:asciiTheme="minorHAnsi" w:hAnsiTheme="minorHAnsi" w:cstheme="minorHAnsi"/>
          <w:sz w:val="20"/>
          <w:lang w:val="fr-FR"/>
        </w:rPr>
      </w:pPr>
      <w:r w:rsidRPr="00182EF7">
        <w:rPr>
          <w:rStyle w:val="FootnoteReference"/>
          <w:rFonts w:asciiTheme="minorHAnsi" w:hAnsiTheme="minorHAnsi" w:cstheme="minorHAnsi"/>
          <w:sz w:val="20"/>
        </w:rPr>
        <w:footnoteRef/>
      </w:r>
      <w:r w:rsidRPr="00CF673B">
        <w:rPr>
          <w:rFonts w:asciiTheme="minorHAnsi" w:hAnsiTheme="minorHAnsi" w:cstheme="minorHAnsi"/>
          <w:sz w:val="20"/>
          <w:lang w:val="fr-FR"/>
        </w:rPr>
        <w:t xml:space="preserve"> </w:t>
      </w:r>
      <w:r w:rsidRPr="00182EF7">
        <w:rPr>
          <w:rFonts w:asciiTheme="minorHAnsi" w:hAnsiTheme="minorHAnsi" w:cstheme="minorHAnsi"/>
          <w:i/>
          <w:iCs/>
          <w:sz w:val="20"/>
          <w:lang w:val="fr-FR"/>
        </w:rPr>
        <w:t>Op cit</w:t>
      </w:r>
      <w:r w:rsidRPr="00182EF7">
        <w:rPr>
          <w:rFonts w:asciiTheme="minorHAnsi" w:hAnsiTheme="minorHAnsi" w:cstheme="minorHAnsi"/>
          <w:sz w:val="20"/>
          <w:lang w:val="fr-FR"/>
        </w:rPr>
        <w:t xml:space="preserve">, UNOCHA Mali, </w:t>
      </w:r>
      <w:r w:rsidR="00417345" w:rsidRPr="00182EF7">
        <w:rPr>
          <w:rFonts w:asciiTheme="minorHAnsi" w:hAnsiTheme="minorHAnsi" w:cstheme="minorHAnsi"/>
          <w:sz w:val="20"/>
          <w:lang w:val="fr-FR"/>
        </w:rPr>
        <w:t>sitrep 13 June</w:t>
      </w:r>
      <w:r w:rsidRPr="00182EF7">
        <w:rPr>
          <w:rFonts w:asciiTheme="minorHAnsi" w:hAnsiTheme="minorHAnsi" w:cstheme="minorHAnsi"/>
          <w:sz w:val="20"/>
          <w:lang w:val="fr-FR"/>
        </w:rPr>
        <w:t xml:space="preserve"> 2023</w:t>
      </w:r>
    </w:p>
  </w:footnote>
  <w:footnote w:id="7">
    <w:p w14:paraId="7B8862A4" w14:textId="54B8B89B" w:rsidR="00DA5A92" w:rsidRPr="00432C49" w:rsidRDefault="00DA5A92" w:rsidP="00DA5A92">
      <w:pPr>
        <w:pStyle w:val="FootnoteText"/>
        <w:rPr>
          <w:rFonts w:asciiTheme="minorHAnsi" w:hAnsiTheme="minorHAnsi" w:cstheme="minorHAnsi"/>
          <w:sz w:val="20"/>
          <w:lang w:val="en-US"/>
        </w:rPr>
      </w:pPr>
      <w:r w:rsidRPr="00182EF7">
        <w:rPr>
          <w:rStyle w:val="FootnoteReference"/>
          <w:rFonts w:asciiTheme="minorHAnsi" w:hAnsiTheme="minorHAnsi" w:cstheme="minorHAnsi"/>
          <w:sz w:val="20"/>
        </w:rPr>
        <w:footnoteRef/>
      </w:r>
      <w:r w:rsidRPr="00EC4C05">
        <w:rPr>
          <w:rFonts w:asciiTheme="minorHAnsi" w:hAnsiTheme="minorHAnsi" w:cstheme="minorHAnsi"/>
          <w:sz w:val="20"/>
          <w:lang w:val="en-US"/>
        </w:rPr>
        <w:t xml:space="preserve"> </w:t>
      </w:r>
      <w:r w:rsidR="00182EF7" w:rsidRPr="00EC4C05">
        <w:rPr>
          <w:rFonts w:asciiTheme="minorHAnsi" w:hAnsiTheme="minorHAnsi" w:cstheme="minorHAnsi"/>
          <w:b/>
          <w:bCs/>
          <w:sz w:val="20"/>
          <w:lang w:val="en-US"/>
        </w:rPr>
        <w:t>Op cit</w:t>
      </w:r>
      <w:r w:rsidR="00182EF7" w:rsidRPr="00EC4C05">
        <w:rPr>
          <w:rFonts w:asciiTheme="minorHAnsi" w:hAnsiTheme="minorHAnsi" w:cstheme="minorHAnsi"/>
          <w:sz w:val="20"/>
          <w:lang w:val="en-US"/>
        </w:rPr>
        <w:t xml:space="preserve">, </w:t>
      </w:r>
      <w:r w:rsidRPr="00EC4C05">
        <w:rPr>
          <w:rFonts w:asciiTheme="minorHAnsi" w:hAnsiTheme="minorHAnsi" w:cstheme="minorHAnsi"/>
          <w:sz w:val="20"/>
          <w:lang w:val="en-US"/>
        </w:rPr>
        <w:t xml:space="preserve">MINUSMA, Report of the survey on the situation of sexual violence related to conflict and climate change in regions of Ségou, Mopti, Tombouctou and Gao, November 2021. </w:t>
      </w:r>
    </w:p>
  </w:footnote>
  <w:footnote w:id="8">
    <w:p w14:paraId="1C402A6F" w14:textId="1DB38949" w:rsidR="00016164" w:rsidRPr="00016164" w:rsidRDefault="00016164">
      <w:pPr>
        <w:pStyle w:val="FootnoteText"/>
        <w:rPr>
          <w:rFonts w:asciiTheme="minorHAnsi" w:hAnsiTheme="minorHAnsi" w:cstheme="minorHAnsi"/>
          <w:sz w:val="20"/>
          <w:lang w:val="en-US"/>
        </w:rPr>
      </w:pPr>
      <w:r w:rsidRPr="00016164">
        <w:rPr>
          <w:rStyle w:val="FootnoteReference"/>
          <w:rFonts w:asciiTheme="minorHAnsi" w:hAnsiTheme="minorHAnsi" w:cstheme="minorHAnsi"/>
          <w:sz w:val="20"/>
        </w:rPr>
        <w:footnoteRef/>
      </w:r>
      <w:r w:rsidRPr="00EC4C05">
        <w:rPr>
          <w:rFonts w:asciiTheme="minorHAnsi" w:hAnsiTheme="minorHAnsi" w:cstheme="minorHAnsi"/>
          <w:sz w:val="20"/>
          <w:lang w:val="en-US"/>
        </w:rPr>
        <w:t xml:space="preserve"> </w:t>
      </w:r>
      <w:r w:rsidRPr="00016164">
        <w:rPr>
          <w:rFonts w:asciiTheme="minorHAnsi" w:hAnsiTheme="minorHAnsi" w:cstheme="minorHAnsi"/>
          <w:sz w:val="20"/>
          <w:lang w:val="en-US"/>
        </w:rPr>
        <w:t>MINUSMA, Quarterly report on SVC, July-September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C9BBE" w14:textId="181266DC" w:rsidR="00A5113B" w:rsidRDefault="00A5113B" w:rsidP="0066681D">
    <w:pPr>
      <w:pStyle w:val="Header"/>
      <w:jc w:val="center"/>
    </w:pPr>
    <w:r>
      <w:rPr>
        <w:rFonts w:ascii="Calibri" w:hAnsi="Calibri" w:cs="Calibri"/>
        <w:noProof/>
        <w:snapToGrid/>
        <w:spacing w:val="-2"/>
        <w:sz w:val="22"/>
        <w:szCs w:val="22"/>
        <w:lang w:val="en-GB"/>
      </w:rPr>
      <w:drawing>
        <wp:anchor distT="0" distB="0" distL="114300" distR="114300" simplePos="0" relativeHeight="251658240" behindDoc="0" locked="0" layoutInCell="1" allowOverlap="1" wp14:anchorId="1500B50E" wp14:editId="1CD2B601">
          <wp:simplePos x="0" y="0"/>
          <wp:positionH relativeFrom="column">
            <wp:posOffset>1234440</wp:posOffset>
          </wp:positionH>
          <wp:positionV relativeFrom="paragraph">
            <wp:posOffset>0</wp:posOffset>
          </wp:positionV>
          <wp:extent cx="3257550" cy="683260"/>
          <wp:effectExtent l="0" t="0" r="6350" b="2540"/>
          <wp:wrapTopAndBottom/>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257550" cy="6832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6D7C5" w14:textId="77777777" w:rsidR="00D96E7D" w:rsidRDefault="00D96E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0F8"/>
    <w:multiLevelType w:val="hybridMultilevel"/>
    <w:tmpl w:val="FE0249F0"/>
    <w:lvl w:ilvl="0" w:tplc="EE42E024">
      <w:start w:val="1"/>
      <w:numFmt w:val="bullet"/>
      <w:lvlText w:val="►"/>
      <w:lvlJc w:val="left"/>
      <w:pPr>
        <w:ind w:left="1080" w:hanging="360"/>
      </w:pPr>
      <w:rPr>
        <w:rFonts w:ascii="Century Gothic" w:hAnsi="Century Gothic"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583CAF"/>
    <w:multiLevelType w:val="multilevel"/>
    <w:tmpl w:val="A3E8715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204782B"/>
    <w:multiLevelType w:val="hybridMultilevel"/>
    <w:tmpl w:val="C01EDAEA"/>
    <w:lvl w:ilvl="0" w:tplc="F664E4B8">
      <w:start w:val="1"/>
      <w:numFmt w:val="upperRoman"/>
      <w:lvlText w:val="%1."/>
      <w:lvlJc w:val="left"/>
      <w:pPr>
        <w:tabs>
          <w:tab w:val="num" w:pos="1080"/>
        </w:tabs>
        <w:ind w:left="1080" w:hanging="720"/>
      </w:pPr>
      <w:rPr>
        <w:rFonts w:hint="default"/>
      </w:rPr>
    </w:lvl>
    <w:lvl w:ilvl="1" w:tplc="040C0019">
      <w:start w:val="1"/>
      <w:numFmt w:val="lowerLetter"/>
      <w:lvlText w:val="%2."/>
      <w:lvlJc w:val="left"/>
      <w:pPr>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BB3B7E"/>
    <w:multiLevelType w:val="multilevel"/>
    <w:tmpl w:val="4A30A94C"/>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C1240F"/>
    <w:multiLevelType w:val="multilevel"/>
    <w:tmpl w:val="312E1CEA"/>
    <w:lvl w:ilvl="0">
      <w:start w:val="3"/>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5315DAE"/>
    <w:multiLevelType w:val="hybridMultilevel"/>
    <w:tmpl w:val="1FE4F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4F2E62"/>
    <w:multiLevelType w:val="hybridMultilevel"/>
    <w:tmpl w:val="0B622CA8"/>
    <w:lvl w:ilvl="0" w:tplc="C342490E">
      <w:start w:val="1"/>
      <w:numFmt w:val="decimal"/>
      <w:lvlText w:val="%1."/>
      <w:lvlJc w:val="left"/>
      <w:pPr>
        <w:ind w:left="360" w:firstLine="0"/>
      </w:pPr>
      <w:rPr>
        <w:rFonts w:ascii="Calibri"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764FCD"/>
    <w:multiLevelType w:val="multilevel"/>
    <w:tmpl w:val="4A30A94C"/>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E766AD"/>
    <w:multiLevelType w:val="hybridMultilevel"/>
    <w:tmpl w:val="0B622CA8"/>
    <w:lvl w:ilvl="0" w:tplc="FFFFFFFF">
      <w:start w:val="1"/>
      <w:numFmt w:val="decimal"/>
      <w:lvlText w:val="%1."/>
      <w:lvlJc w:val="left"/>
      <w:pPr>
        <w:ind w:left="360" w:firstLine="0"/>
      </w:pPr>
      <w:rPr>
        <w:rFonts w:ascii="Calibri" w:hAnsi="Calibri" w:cs="Calibri"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C048FA"/>
    <w:multiLevelType w:val="hybridMultilevel"/>
    <w:tmpl w:val="C8447258"/>
    <w:lvl w:ilvl="0" w:tplc="98022C24">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23C2EA7"/>
    <w:multiLevelType w:val="hybridMultilevel"/>
    <w:tmpl w:val="C832A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3776DDF"/>
    <w:multiLevelType w:val="hybridMultilevel"/>
    <w:tmpl w:val="003E9D5A"/>
    <w:lvl w:ilvl="0" w:tplc="EC30734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87461E9"/>
    <w:multiLevelType w:val="multilevel"/>
    <w:tmpl w:val="01580696"/>
    <w:lvl w:ilvl="0">
      <w:start w:val="1"/>
      <w:numFmt w:val="decimal"/>
      <w:lvlText w:val="%1"/>
      <w:lvlJc w:val="left"/>
      <w:pPr>
        <w:ind w:left="450" w:hanging="450"/>
      </w:pPr>
      <w:rPr>
        <w:rFonts w:hint="default"/>
      </w:rPr>
    </w:lvl>
    <w:lvl w:ilvl="1">
      <w:start w:val="2"/>
      <w:numFmt w:val="decimal"/>
      <w:lvlText w:val="%1.%2"/>
      <w:lvlJc w:val="left"/>
      <w:pPr>
        <w:ind w:left="810" w:hanging="45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9975E65"/>
    <w:multiLevelType w:val="hybridMultilevel"/>
    <w:tmpl w:val="034CE2FE"/>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BCF03AE"/>
    <w:multiLevelType w:val="multilevel"/>
    <w:tmpl w:val="9C0C228A"/>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7"/>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1EAC524A"/>
    <w:multiLevelType w:val="hybridMultilevel"/>
    <w:tmpl w:val="32C4E5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0AE6684"/>
    <w:multiLevelType w:val="hybridMultilevel"/>
    <w:tmpl w:val="5A2CB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3757B0"/>
    <w:multiLevelType w:val="hybridMultilevel"/>
    <w:tmpl w:val="CF929322"/>
    <w:lvl w:ilvl="0" w:tplc="AA609D7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7A6476F"/>
    <w:multiLevelType w:val="hybridMultilevel"/>
    <w:tmpl w:val="743469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48293E"/>
    <w:multiLevelType w:val="hybridMultilevel"/>
    <w:tmpl w:val="E7A2D8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96447F"/>
    <w:multiLevelType w:val="hybridMultilevel"/>
    <w:tmpl w:val="0FE40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0B5594"/>
    <w:multiLevelType w:val="multilevel"/>
    <w:tmpl w:val="B4B053E6"/>
    <w:lvl w:ilvl="0">
      <w:start w:val="2"/>
      <w:numFmt w:val="decimal"/>
      <w:lvlText w:val="%1"/>
      <w:lvlJc w:val="left"/>
      <w:pPr>
        <w:ind w:left="465" w:hanging="465"/>
      </w:pPr>
      <w:rPr>
        <w:rFonts w:hint="default"/>
      </w:rPr>
    </w:lvl>
    <w:lvl w:ilvl="1">
      <w:start w:val="2"/>
      <w:numFmt w:val="decimal"/>
      <w:lvlText w:val="%1.%2"/>
      <w:lvlJc w:val="left"/>
      <w:pPr>
        <w:ind w:left="118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09459F3"/>
    <w:multiLevelType w:val="hybridMultilevel"/>
    <w:tmpl w:val="277077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0CC2E3F"/>
    <w:multiLevelType w:val="multilevel"/>
    <w:tmpl w:val="D1844A0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913981"/>
    <w:multiLevelType w:val="multilevel"/>
    <w:tmpl w:val="02C0F16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3103759"/>
    <w:multiLevelType w:val="multilevel"/>
    <w:tmpl w:val="1C042D7E"/>
    <w:lvl w:ilvl="0">
      <w:start w:val="2"/>
      <w:numFmt w:val="decimal"/>
      <w:lvlText w:val="%1"/>
      <w:lvlJc w:val="left"/>
      <w:pPr>
        <w:ind w:left="450" w:hanging="450"/>
      </w:pPr>
      <w:rPr>
        <w:rFonts w:hint="default"/>
      </w:rPr>
    </w:lvl>
    <w:lvl w:ilvl="1">
      <w:start w:val="3"/>
      <w:numFmt w:val="decimal"/>
      <w:lvlText w:val="%1.%2"/>
      <w:lvlJc w:val="left"/>
      <w:pPr>
        <w:ind w:left="117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4B54107"/>
    <w:multiLevelType w:val="hybridMultilevel"/>
    <w:tmpl w:val="C1A20EC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6EC36A0"/>
    <w:multiLevelType w:val="hybridMultilevel"/>
    <w:tmpl w:val="BD587DC6"/>
    <w:lvl w:ilvl="0" w:tplc="FCA6137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7CD0444"/>
    <w:multiLevelType w:val="hybridMultilevel"/>
    <w:tmpl w:val="E258F08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B366AB"/>
    <w:multiLevelType w:val="hybridMultilevel"/>
    <w:tmpl w:val="369E97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39A2333E"/>
    <w:multiLevelType w:val="multilevel"/>
    <w:tmpl w:val="10D292AC"/>
    <w:lvl w:ilvl="0">
      <w:start w:val="2"/>
      <w:numFmt w:val="decimal"/>
      <w:lvlText w:val="%1"/>
      <w:lvlJc w:val="left"/>
      <w:pPr>
        <w:ind w:left="360" w:hanging="360"/>
      </w:pPr>
      <w:rPr>
        <w:rFonts w:hint="default"/>
      </w:rPr>
    </w:lvl>
    <w:lvl w:ilvl="1">
      <w:start w:val="1"/>
      <w:numFmt w:val="decimal"/>
      <w:lvlText w:val="%1.%2"/>
      <w:lvlJc w:val="left"/>
      <w:pPr>
        <w:ind w:left="1335" w:hanging="360"/>
      </w:pPr>
      <w:rPr>
        <w:rFonts w:hint="default"/>
      </w:rPr>
    </w:lvl>
    <w:lvl w:ilvl="2">
      <w:start w:val="1"/>
      <w:numFmt w:val="decimal"/>
      <w:lvlText w:val="%1.%2.%3"/>
      <w:lvlJc w:val="left"/>
      <w:pPr>
        <w:ind w:left="2670" w:hanging="720"/>
      </w:pPr>
      <w:rPr>
        <w:rFonts w:hint="default"/>
      </w:rPr>
    </w:lvl>
    <w:lvl w:ilvl="3">
      <w:start w:val="1"/>
      <w:numFmt w:val="decimal"/>
      <w:lvlText w:val="%1.%2.%3.%4"/>
      <w:lvlJc w:val="left"/>
      <w:pPr>
        <w:ind w:left="4005" w:hanging="108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6315" w:hanging="1440"/>
      </w:pPr>
      <w:rPr>
        <w:rFonts w:hint="default"/>
      </w:rPr>
    </w:lvl>
    <w:lvl w:ilvl="6">
      <w:start w:val="1"/>
      <w:numFmt w:val="decimal"/>
      <w:lvlText w:val="%1.%2.%3.%4.%5.%6.%7"/>
      <w:lvlJc w:val="left"/>
      <w:pPr>
        <w:ind w:left="7290" w:hanging="1440"/>
      </w:pPr>
      <w:rPr>
        <w:rFonts w:hint="default"/>
      </w:rPr>
    </w:lvl>
    <w:lvl w:ilvl="7">
      <w:start w:val="1"/>
      <w:numFmt w:val="decimal"/>
      <w:lvlText w:val="%1.%2.%3.%4.%5.%6.%7.%8"/>
      <w:lvlJc w:val="left"/>
      <w:pPr>
        <w:ind w:left="8625" w:hanging="1800"/>
      </w:pPr>
      <w:rPr>
        <w:rFonts w:hint="default"/>
      </w:rPr>
    </w:lvl>
    <w:lvl w:ilvl="8">
      <w:start w:val="1"/>
      <w:numFmt w:val="decimal"/>
      <w:lvlText w:val="%1.%2.%3.%4.%5.%6.%7.%8.%9"/>
      <w:lvlJc w:val="left"/>
      <w:pPr>
        <w:ind w:left="9600" w:hanging="1800"/>
      </w:pPr>
      <w:rPr>
        <w:rFonts w:hint="default"/>
      </w:rPr>
    </w:lvl>
  </w:abstractNum>
  <w:abstractNum w:abstractNumId="31" w15:restartNumberingAfterBreak="0">
    <w:nsid w:val="3BAA2B06"/>
    <w:multiLevelType w:val="hybridMultilevel"/>
    <w:tmpl w:val="96303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C293EBF"/>
    <w:multiLevelType w:val="hybridMultilevel"/>
    <w:tmpl w:val="F3DE27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41410FB8"/>
    <w:multiLevelType w:val="hybridMultilevel"/>
    <w:tmpl w:val="CBE80BC6"/>
    <w:lvl w:ilvl="0" w:tplc="C3785EC2">
      <w:start w:val="100"/>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14237EE"/>
    <w:multiLevelType w:val="hybridMultilevel"/>
    <w:tmpl w:val="D22ED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2340BAF"/>
    <w:multiLevelType w:val="hybridMultilevel"/>
    <w:tmpl w:val="B81A6C2E"/>
    <w:lvl w:ilvl="0" w:tplc="0409000F">
      <w:start w:val="1"/>
      <w:numFmt w:val="decimal"/>
      <w:lvlText w:val="%1."/>
      <w:lvlJc w:val="left"/>
      <w:pPr>
        <w:ind w:left="720" w:hanging="360"/>
      </w:pPr>
      <w:rPr>
        <w:rFonts w:hint="default"/>
      </w:rPr>
    </w:lvl>
    <w:lvl w:ilvl="1" w:tplc="B9E645A0">
      <w:start w:val="1"/>
      <w:numFmt w:val="upperLetter"/>
      <w:lvlText w:val="%2."/>
      <w:lvlJc w:val="left"/>
      <w:pPr>
        <w:ind w:left="1440" w:hanging="360"/>
      </w:pPr>
      <w:rPr>
        <w:rFonts w:asciiTheme="minorHAnsi" w:eastAsia="Times New Roman" w:hAnsiTheme="minorHAnsi" w:cstheme="minorHAnsi"/>
        <w:b w:val="0"/>
        <w:bCs w:val="0"/>
        <w:i w:val="0"/>
        <w:iCs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EF17AA"/>
    <w:multiLevelType w:val="multilevel"/>
    <w:tmpl w:val="FE6E755C"/>
    <w:lvl w:ilvl="0">
      <w:start w:val="1"/>
      <w:numFmt w:val="decimal"/>
      <w:lvlText w:val="%1"/>
      <w:lvlJc w:val="left"/>
      <w:pPr>
        <w:ind w:left="435" w:hanging="435"/>
      </w:pPr>
      <w:rPr>
        <w:rFonts w:hint="default"/>
      </w:rPr>
    </w:lvl>
    <w:lvl w:ilvl="1">
      <w:start w:val="3"/>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7" w15:restartNumberingAfterBreak="0">
    <w:nsid w:val="43332F15"/>
    <w:multiLevelType w:val="hybridMultilevel"/>
    <w:tmpl w:val="F0DE04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B3101D"/>
    <w:multiLevelType w:val="hybridMultilevel"/>
    <w:tmpl w:val="9ADA4ABE"/>
    <w:lvl w:ilvl="0" w:tplc="04090019">
      <w:start w:val="1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12051B"/>
    <w:multiLevelType w:val="hybridMultilevel"/>
    <w:tmpl w:val="B5CCD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1A6F2A"/>
    <w:multiLevelType w:val="hybridMultilevel"/>
    <w:tmpl w:val="A1EC746A"/>
    <w:lvl w:ilvl="0" w:tplc="6F766C54">
      <w:start w:val="1"/>
      <w:numFmt w:val="upperRoman"/>
      <w:lvlText w:val="%1."/>
      <w:lvlJc w:val="left"/>
      <w:pPr>
        <w:ind w:left="780" w:hanging="420"/>
      </w:pPr>
      <w:rPr>
        <w:b/>
        <w:bCs/>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41" w15:restartNumberingAfterBreak="0">
    <w:nsid w:val="5A897D36"/>
    <w:multiLevelType w:val="hybridMultilevel"/>
    <w:tmpl w:val="C6286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EA53A34"/>
    <w:multiLevelType w:val="hybridMultilevel"/>
    <w:tmpl w:val="7AF22E06"/>
    <w:lvl w:ilvl="0" w:tplc="9A8093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FA3424E"/>
    <w:multiLevelType w:val="hybridMultilevel"/>
    <w:tmpl w:val="8334D5D8"/>
    <w:lvl w:ilvl="0" w:tplc="46BE32D6">
      <w:numFmt w:val="bullet"/>
      <w:lvlText w:val="-"/>
      <w:lvlJc w:val="left"/>
      <w:pPr>
        <w:ind w:left="720" w:hanging="360"/>
      </w:pPr>
      <w:rPr>
        <w:rFonts w:ascii="Corbel" w:eastAsia="Times New Roman" w:hAnsi="Corbe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05F68FD"/>
    <w:multiLevelType w:val="hybridMultilevel"/>
    <w:tmpl w:val="23D051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17336A8"/>
    <w:multiLevelType w:val="multilevel"/>
    <w:tmpl w:val="3250A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3562678"/>
    <w:multiLevelType w:val="hybridMultilevel"/>
    <w:tmpl w:val="0726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B13920"/>
    <w:multiLevelType w:val="hybridMultilevel"/>
    <w:tmpl w:val="7094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185DB6"/>
    <w:multiLevelType w:val="multilevel"/>
    <w:tmpl w:val="B0C4E10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9" w15:restartNumberingAfterBreak="0">
    <w:nsid w:val="6A3B1767"/>
    <w:multiLevelType w:val="hybridMultilevel"/>
    <w:tmpl w:val="EF04291E"/>
    <w:lvl w:ilvl="0" w:tplc="FCA6137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B3523FE"/>
    <w:multiLevelType w:val="hybridMultilevel"/>
    <w:tmpl w:val="80C44F84"/>
    <w:lvl w:ilvl="0" w:tplc="01E27262">
      <w:start w:val="2"/>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6B417AFF"/>
    <w:multiLevelType w:val="hybridMultilevel"/>
    <w:tmpl w:val="DA848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A915F3"/>
    <w:multiLevelType w:val="multilevel"/>
    <w:tmpl w:val="70B2E98E"/>
    <w:lvl w:ilvl="0">
      <w:start w:val="2"/>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42865D2"/>
    <w:multiLevelType w:val="hybridMultilevel"/>
    <w:tmpl w:val="33C0AAD2"/>
    <w:lvl w:ilvl="0" w:tplc="F664E4B8">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17EC08AC">
      <w:start w:val="1"/>
      <w:numFmt w:val="lowerLetter"/>
      <w:lvlText w:val="%3)"/>
      <w:lvlJc w:val="left"/>
      <w:pPr>
        <w:ind w:left="2340" w:hanging="360"/>
      </w:pPr>
      <w:rPr>
        <w:rFonts w:hint="default"/>
      </w:rPr>
    </w:lvl>
    <w:lvl w:ilvl="3" w:tplc="8F1EFAB6">
      <w:numFmt w:val="bullet"/>
      <w:lvlText w:val="-"/>
      <w:lvlJc w:val="left"/>
      <w:pPr>
        <w:ind w:left="2880" w:hanging="360"/>
      </w:pPr>
      <w:rPr>
        <w:rFonts w:ascii="Corbel" w:eastAsia="Times New Roman" w:hAnsi="Corbel" w:cs="Calibri" w:hint="default"/>
      </w:rPr>
    </w:lvl>
    <w:lvl w:ilvl="4" w:tplc="D76CF3FA">
      <w:numFmt w:val="bullet"/>
      <w:lvlText w:val=""/>
      <w:lvlJc w:val="left"/>
      <w:pPr>
        <w:ind w:left="3600" w:hanging="360"/>
      </w:pPr>
      <w:rPr>
        <w:rFonts w:ascii="Symbol" w:eastAsia="Times New Roman" w:hAnsi="Symbol" w:cs="Calibri" w:hint="default"/>
      </w:rPr>
    </w:lvl>
    <w:lvl w:ilvl="5" w:tplc="76AACAB8">
      <w:start w:val="1"/>
      <w:numFmt w:val="lowerLetter"/>
      <w:lvlText w:val="(%6)"/>
      <w:lvlJc w:val="left"/>
      <w:pPr>
        <w:ind w:left="4500" w:hanging="360"/>
      </w:pPr>
      <w:rPr>
        <w:rFonts w:hint="default"/>
      </w:rPr>
    </w:lvl>
    <w:lvl w:ilvl="6" w:tplc="D772A7EA">
      <w:start w:val="1"/>
      <w:numFmt w:val="lowerLetter"/>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43A2E5D"/>
    <w:multiLevelType w:val="multilevel"/>
    <w:tmpl w:val="A3E8715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49000D0"/>
    <w:multiLevelType w:val="multilevel"/>
    <w:tmpl w:val="CDEEB5C6"/>
    <w:lvl w:ilvl="0">
      <w:start w:val="2"/>
      <w:numFmt w:val="decimal"/>
      <w:lvlText w:val="%1"/>
      <w:lvlJc w:val="left"/>
      <w:pPr>
        <w:ind w:left="450" w:hanging="450"/>
      </w:pPr>
      <w:rPr>
        <w:rFonts w:hint="default"/>
      </w:rPr>
    </w:lvl>
    <w:lvl w:ilvl="1">
      <w:start w:val="1"/>
      <w:numFmt w:val="decimal"/>
      <w:lvlText w:val="%1.%2"/>
      <w:lvlJc w:val="left"/>
      <w:pPr>
        <w:ind w:left="1117" w:hanging="450"/>
      </w:pPr>
      <w:rPr>
        <w:rFonts w:hint="default"/>
      </w:rPr>
    </w:lvl>
    <w:lvl w:ilvl="2">
      <w:start w:val="1"/>
      <w:numFmt w:val="decimal"/>
      <w:lvlText w:val="%1.%2.%3"/>
      <w:lvlJc w:val="left"/>
      <w:pPr>
        <w:ind w:left="2054" w:hanging="720"/>
      </w:pPr>
      <w:rPr>
        <w:rFonts w:hint="default"/>
      </w:rPr>
    </w:lvl>
    <w:lvl w:ilvl="3">
      <w:start w:val="1"/>
      <w:numFmt w:val="decimal"/>
      <w:lvlText w:val="%1.%2.%3.%4"/>
      <w:lvlJc w:val="left"/>
      <w:pPr>
        <w:ind w:left="3081" w:hanging="1080"/>
      </w:pPr>
      <w:rPr>
        <w:rFonts w:hint="default"/>
      </w:rPr>
    </w:lvl>
    <w:lvl w:ilvl="4">
      <w:start w:val="1"/>
      <w:numFmt w:val="decimal"/>
      <w:lvlText w:val="%1.%2.%3.%4.%5"/>
      <w:lvlJc w:val="left"/>
      <w:pPr>
        <w:ind w:left="3748" w:hanging="1080"/>
      </w:pPr>
      <w:rPr>
        <w:rFonts w:hint="default"/>
      </w:rPr>
    </w:lvl>
    <w:lvl w:ilvl="5">
      <w:start w:val="1"/>
      <w:numFmt w:val="decimal"/>
      <w:lvlText w:val="%1.%2.%3.%4.%5.%6"/>
      <w:lvlJc w:val="left"/>
      <w:pPr>
        <w:ind w:left="4775" w:hanging="1440"/>
      </w:pPr>
      <w:rPr>
        <w:rFonts w:hint="default"/>
      </w:rPr>
    </w:lvl>
    <w:lvl w:ilvl="6">
      <w:start w:val="1"/>
      <w:numFmt w:val="decimal"/>
      <w:lvlText w:val="%1.%2.%3.%4.%5.%6.%7"/>
      <w:lvlJc w:val="left"/>
      <w:pPr>
        <w:ind w:left="5442" w:hanging="1440"/>
      </w:pPr>
      <w:rPr>
        <w:rFonts w:hint="default"/>
      </w:rPr>
    </w:lvl>
    <w:lvl w:ilvl="7">
      <w:start w:val="1"/>
      <w:numFmt w:val="decimal"/>
      <w:lvlText w:val="%1.%2.%3.%4.%5.%6.%7.%8"/>
      <w:lvlJc w:val="left"/>
      <w:pPr>
        <w:ind w:left="6469" w:hanging="1800"/>
      </w:pPr>
      <w:rPr>
        <w:rFonts w:hint="default"/>
      </w:rPr>
    </w:lvl>
    <w:lvl w:ilvl="8">
      <w:start w:val="1"/>
      <w:numFmt w:val="decimal"/>
      <w:lvlText w:val="%1.%2.%3.%4.%5.%6.%7.%8.%9"/>
      <w:lvlJc w:val="left"/>
      <w:pPr>
        <w:ind w:left="7136" w:hanging="1800"/>
      </w:pPr>
      <w:rPr>
        <w:rFonts w:hint="default"/>
      </w:rPr>
    </w:lvl>
  </w:abstractNum>
  <w:abstractNum w:abstractNumId="56" w15:restartNumberingAfterBreak="0">
    <w:nsid w:val="779F71B1"/>
    <w:multiLevelType w:val="multilevel"/>
    <w:tmpl w:val="CDEA220A"/>
    <w:lvl w:ilvl="0">
      <w:start w:val="1"/>
      <w:numFmt w:val="decimal"/>
      <w:lvlText w:val="%1"/>
      <w:lvlJc w:val="left"/>
      <w:pPr>
        <w:ind w:left="420" w:hanging="420"/>
      </w:pPr>
      <w:rPr>
        <w:rFonts w:hint="default"/>
      </w:rPr>
    </w:lvl>
    <w:lvl w:ilvl="1">
      <w:start w:val="3"/>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781F0DFF"/>
    <w:multiLevelType w:val="hybridMultilevel"/>
    <w:tmpl w:val="4A7CC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A0C5E1E"/>
    <w:multiLevelType w:val="hybridMultilevel"/>
    <w:tmpl w:val="F43675DA"/>
    <w:lvl w:ilvl="0" w:tplc="974A64D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E320927"/>
    <w:multiLevelType w:val="hybridMultilevel"/>
    <w:tmpl w:val="18C6CEB2"/>
    <w:lvl w:ilvl="0" w:tplc="CA361CCE">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1340429201">
    <w:abstractNumId w:val="53"/>
  </w:num>
  <w:num w:numId="2" w16cid:durableId="570583517">
    <w:abstractNumId w:val="59"/>
  </w:num>
  <w:num w:numId="3" w16cid:durableId="953174243">
    <w:abstractNumId w:val="29"/>
  </w:num>
  <w:num w:numId="4" w16cid:durableId="1481339900">
    <w:abstractNumId w:val="42"/>
  </w:num>
  <w:num w:numId="5" w16cid:durableId="531500577">
    <w:abstractNumId w:val="20"/>
  </w:num>
  <w:num w:numId="6" w16cid:durableId="638457799">
    <w:abstractNumId w:val="32"/>
  </w:num>
  <w:num w:numId="7" w16cid:durableId="781152457">
    <w:abstractNumId w:val="33"/>
  </w:num>
  <w:num w:numId="8" w16cid:durableId="730272603">
    <w:abstractNumId w:val="26"/>
  </w:num>
  <w:num w:numId="9" w16cid:durableId="1703943353">
    <w:abstractNumId w:val="2"/>
  </w:num>
  <w:num w:numId="10" w16cid:durableId="413551416">
    <w:abstractNumId w:val="9"/>
  </w:num>
  <w:num w:numId="11" w16cid:durableId="353313200">
    <w:abstractNumId w:val="34"/>
  </w:num>
  <w:num w:numId="12" w16cid:durableId="2124811241">
    <w:abstractNumId w:val="44"/>
  </w:num>
  <w:num w:numId="13" w16cid:durableId="1051853629">
    <w:abstractNumId w:val="13"/>
  </w:num>
  <w:num w:numId="14" w16cid:durableId="1997296701">
    <w:abstractNumId w:val="50"/>
  </w:num>
  <w:num w:numId="15" w16cid:durableId="1339576509">
    <w:abstractNumId w:val="18"/>
  </w:num>
  <w:num w:numId="16" w16cid:durableId="1256093933">
    <w:abstractNumId w:val="22"/>
  </w:num>
  <w:num w:numId="17" w16cid:durableId="2100324895">
    <w:abstractNumId w:val="16"/>
  </w:num>
  <w:num w:numId="18" w16cid:durableId="1041979469">
    <w:abstractNumId w:val="49"/>
  </w:num>
  <w:num w:numId="19" w16cid:durableId="309360053">
    <w:abstractNumId w:val="52"/>
  </w:num>
  <w:num w:numId="20" w16cid:durableId="1076632775">
    <w:abstractNumId w:val="56"/>
  </w:num>
  <w:num w:numId="21" w16cid:durableId="397897950">
    <w:abstractNumId w:val="27"/>
  </w:num>
  <w:num w:numId="22" w16cid:durableId="1582446879">
    <w:abstractNumId w:val="41"/>
  </w:num>
  <w:num w:numId="23" w16cid:durableId="482162637">
    <w:abstractNumId w:val="15"/>
  </w:num>
  <w:num w:numId="24" w16cid:durableId="1152142687">
    <w:abstractNumId w:val="46"/>
  </w:num>
  <w:num w:numId="25" w16cid:durableId="2111924281">
    <w:abstractNumId w:val="51"/>
  </w:num>
  <w:num w:numId="26" w16cid:durableId="1267926477">
    <w:abstractNumId w:val="47"/>
  </w:num>
  <w:num w:numId="27" w16cid:durableId="872376773">
    <w:abstractNumId w:val="0"/>
  </w:num>
  <w:num w:numId="28" w16cid:durableId="274487970">
    <w:abstractNumId w:val="54"/>
  </w:num>
  <w:num w:numId="29" w16cid:durableId="599264746">
    <w:abstractNumId w:val="24"/>
  </w:num>
  <w:num w:numId="30" w16cid:durableId="2031444768">
    <w:abstractNumId w:val="1"/>
  </w:num>
  <w:num w:numId="31" w16cid:durableId="471950527">
    <w:abstractNumId w:val="12"/>
  </w:num>
  <w:num w:numId="32" w16cid:durableId="1456564354">
    <w:abstractNumId w:val="36"/>
  </w:num>
  <w:num w:numId="33" w16cid:durableId="2087458186">
    <w:abstractNumId w:val="30"/>
  </w:num>
  <w:num w:numId="34" w16cid:durableId="1721903829">
    <w:abstractNumId w:val="55"/>
  </w:num>
  <w:num w:numId="35" w16cid:durableId="484859427">
    <w:abstractNumId w:val="21"/>
  </w:num>
  <w:num w:numId="36" w16cid:durableId="24916922">
    <w:abstractNumId w:val="25"/>
  </w:num>
  <w:num w:numId="37" w16cid:durableId="650132541">
    <w:abstractNumId w:val="4"/>
  </w:num>
  <w:num w:numId="38" w16cid:durableId="1122378650">
    <w:abstractNumId w:val="7"/>
  </w:num>
  <w:num w:numId="39" w16cid:durableId="226765980">
    <w:abstractNumId w:val="31"/>
  </w:num>
  <w:num w:numId="40" w16cid:durableId="4382636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2813570">
    <w:abstractNumId w:val="3"/>
  </w:num>
  <w:num w:numId="42" w16cid:durableId="1166288337">
    <w:abstractNumId w:val="48"/>
  </w:num>
  <w:num w:numId="43" w16cid:durableId="383215279">
    <w:abstractNumId w:val="23"/>
  </w:num>
  <w:num w:numId="44" w16cid:durableId="2134471760">
    <w:abstractNumId w:val="14"/>
  </w:num>
  <w:num w:numId="45" w16cid:durableId="1068847080">
    <w:abstractNumId w:val="57"/>
  </w:num>
  <w:num w:numId="46" w16cid:durableId="1677001329">
    <w:abstractNumId w:val="43"/>
  </w:num>
  <w:num w:numId="47" w16cid:durableId="347878530">
    <w:abstractNumId w:val="35"/>
  </w:num>
  <w:num w:numId="48" w16cid:durableId="359550890">
    <w:abstractNumId w:val="17"/>
  </w:num>
  <w:num w:numId="49" w16cid:durableId="600988689">
    <w:abstractNumId w:val="38"/>
  </w:num>
  <w:num w:numId="50" w16cid:durableId="47265287">
    <w:abstractNumId w:val="37"/>
  </w:num>
  <w:num w:numId="51" w16cid:durableId="818619067">
    <w:abstractNumId w:val="19"/>
  </w:num>
  <w:num w:numId="52" w16cid:durableId="2097557968">
    <w:abstractNumId w:val="6"/>
  </w:num>
  <w:num w:numId="53" w16cid:durableId="1060714311">
    <w:abstractNumId w:val="28"/>
  </w:num>
  <w:num w:numId="54" w16cid:durableId="429352026">
    <w:abstractNumId w:val="39"/>
  </w:num>
  <w:num w:numId="55" w16cid:durableId="107855818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20205043">
    <w:abstractNumId w:val="58"/>
  </w:num>
  <w:num w:numId="57" w16cid:durableId="51317187">
    <w:abstractNumId w:val="45"/>
  </w:num>
  <w:num w:numId="58" w16cid:durableId="9473955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20188002">
    <w:abstractNumId w:val="8"/>
  </w:num>
  <w:num w:numId="60" w16cid:durableId="2091271832">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860"/>
    <w:rsid w:val="0000162E"/>
    <w:rsid w:val="0000189F"/>
    <w:rsid w:val="00001F71"/>
    <w:rsid w:val="00002603"/>
    <w:rsid w:val="00004129"/>
    <w:rsid w:val="00005E78"/>
    <w:rsid w:val="00006BE7"/>
    <w:rsid w:val="00006E74"/>
    <w:rsid w:val="00007CB6"/>
    <w:rsid w:val="00007E40"/>
    <w:rsid w:val="00016164"/>
    <w:rsid w:val="00016C12"/>
    <w:rsid w:val="00021406"/>
    <w:rsid w:val="0003247C"/>
    <w:rsid w:val="00032C7D"/>
    <w:rsid w:val="00034E7F"/>
    <w:rsid w:val="000352F0"/>
    <w:rsid w:val="0003549D"/>
    <w:rsid w:val="00035A84"/>
    <w:rsid w:val="000366E7"/>
    <w:rsid w:val="0003714E"/>
    <w:rsid w:val="00043CCB"/>
    <w:rsid w:val="000506DC"/>
    <w:rsid w:val="0005204F"/>
    <w:rsid w:val="000520F6"/>
    <w:rsid w:val="000527DD"/>
    <w:rsid w:val="00053951"/>
    <w:rsid w:val="000539C9"/>
    <w:rsid w:val="000552E0"/>
    <w:rsid w:val="000553C1"/>
    <w:rsid w:val="00055587"/>
    <w:rsid w:val="00056BD0"/>
    <w:rsid w:val="000571DD"/>
    <w:rsid w:val="00061C16"/>
    <w:rsid w:val="00065BBB"/>
    <w:rsid w:val="00070A57"/>
    <w:rsid w:val="00070AB0"/>
    <w:rsid w:val="00072F70"/>
    <w:rsid w:val="00073A74"/>
    <w:rsid w:val="00074DA7"/>
    <w:rsid w:val="000758B1"/>
    <w:rsid w:val="000759D0"/>
    <w:rsid w:val="00076B9A"/>
    <w:rsid w:val="00077C83"/>
    <w:rsid w:val="0008248F"/>
    <w:rsid w:val="0008391A"/>
    <w:rsid w:val="00083A7F"/>
    <w:rsid w:val="00085EA1"/>
    <w:rsid w:val="00092A01"/>
    <w:rsid w:val="000931A5"/>
    <w:rsid w:val="00093960"/>
    <w:rsid w:val="000952EC"/>
    <w:rsid w:val="000963FB"/>
    <w:rsid w:val="000978FC"/>
    <w:rsid w:val="00097CBD"/>
    <w:rsid w:val="000A11DE"/>
    <w:rsid w:val="000A20CF"/>
    <w:rsid w:val="000A2367"/>
    <w:rsid w:val="000A3EE0"/>
    <w:rsid w:val="000B2A65"/>
    <w:rsid w:val="000B3BCC"/>
    <w:rsid w:val="000B4C73"/>
    <w:rsid w:val="000B5191"/>
    <w:rsid w:val="000B5BF4"/>
    <w:rsid w:val="000B7A61"/>
    <w:rsid w:val="000C1C78"/>
    <w:rsid w:val="000C34EC"/>
    <w:rsid w:val="000C4E0A"/>
    <w:rsid w:val="000C5F34"/>
    <w:rsid w:val="000C71A4"/>
    <w:rsid w:val="000D0264"/>
    <w:rsid w:val="000D078D"/>
    <w:rsid w:val="000D3280"/>
    <w:rsid w:val="000D4D0F"/>
    <w:rsid w:val="000D6187"/>
    <w:rsid w:val="000D6693"/>
    <w:rsid w:val="000D7597"/>
    <w:rsid w:val="000E06F5"/>
    <w:rsid w:val="000E142D"/>
    <w:rsid w:val="000E22E1"/>
    <w:rsid w:val="000E2572"/>
    <w:rsid w:val="000E3524"/>
    <w:rsid w:val="000E4820"/>
    <w:rsid w:val="000E69F1"/>
    <w:rsid w:val="000E6B69"/>
    <w:rsid w:val="000F0E1A"/>
    <w:rsid w:val="000F4212"/>
    <w:rsid w:val="000F46A9"/>
    <w:rsid w:val="000F6456"/>
    <w:rsid w:val="000F64EB"/>
    <w:rsid w:val="000F7DD4"/>
    <w:rsid w:val="001025DB"/>
    <w:rsid w:val="001040D9"/>
    <w:rsid w:val="0010435E"/>
    <w:rsid w:val="00105A58"/>
    <w:rsid w:val="0011621F"/>
    <w:rsid w:val="00116C4E"/>
    <w:rsid w:val="001212F6"/>
    <w:rsid w:val="00121D78"/>
    <w:rsid w:val="00130B8C"/>
    <w:rsid w:val="00130C29"/>
    <w:rsid w:val="001327D4"/>
    <w:rsid w:val="00135026"/>
    <w:rsid w:val="00136E75"/>
    <w:rsid w:val="0014069D"/>
    <w:rsid w:val="001419BA"/>
    <w:rsid w:val="00142E83"/>
    <w:rsid w:val="00143D26"/>
    <w:rsid w:val="00143E6E"/>
    <w:rsid w:val="00145F1A"/>
    <w:rsid w:val="00147654"/>
    <w:rsid w:val="0015139C"/>
    <w:rsid w:val="001519AC"/>
    <w:rsid w:val="00152BF0"/>
    <w:rsid w:val="00154C13"/>
    <w:rsid w:val="001559C9"/>
    <w:rsid w:val="00156E09"/>
    <w:rsid w:val="0015764B"/>
    <w:rsid w:val="00160EFB"/>
    <w:rsid w:val="00162511"/>
    <w:rsid w:val="00163BD1"/>
    <w:rsid w:val="001641D6"/>
    <w:rsid w:val="001645C3"/>
    <w:rsid w:val="00164A4B"/>
    <w:rsid w:val="00165BE5"/>
    <w:rsid w:val="00170649"/>
    <w:rsid w:val="00170D12"/>
    <w:rsid w:val="00171D85"/>
    <w:rsid w:val="00173C20"/>
    <w:rsid w:val="00174510"/>
    <w:rsid w:val="00174BDF"/>
    <w:rsid w:val="00174E5E"/>
    <w:rsid w:val="0017504F"/>
    <w:rsid w:val="001803BA"/>
    <w:rsid w:val="00182EF7"/>
    <w:rsid w:val="00183FE8"/>
    <w:rsid w:val="00184A7D"/>
    <w:rsid w:val="0018537F"/>
    <w:rsid w:val="001870BD"/>
    <w:rsid w:val="00187336"/>
    <w:rsid w:val="0019210D"/>
    <w:rsid w:val="001921BE"/>
    <w:rsid w:val="00192EF8"/>
    <w:rsid w:val="001932E2"/>
    <w:rsid w:val="00195514"/>
    <w:rsid w:val="001955D4"/>
    <w:rsid w:val="001959E1"/>
    <w:rsid w:val="001A001F"/>
    <w:rsid w:val="001A03EE"/>
    <w:rsid w:val="001A0CDC"/>
    <w:rsid w:val="001A1E19"/>
    <w:rsid w:val="001A2CFB"/>
    <w:rsid w:val="001A311F"/>
    <w:rsid w:val="001A59C5"/>
    <w:rsid w:val="001A6CE9"/>
    <w:rsid w:val="001A79AC"/>
    <w:rsid w:val="001A7DEA"/>
    <w:rsid w:val="001B0C8F"/>
    <w:rsid w:val="001B3F39"/>
    <w:rsid w:val="001B3F40"/>
    <w:rsid w:val="001B484C"/>
    <w:rsid w:val="001B4CFF"/>
    <w:rsid w:val="001B6499"/>
    <w:rsid w:val="001B7381"/>
    <w:rsid w:val="001B77CC"/>
    <w:rsid w:val="001B7F5B"/>
    <w:rsid w:val="001C00F9"/>
    <w:rsid w:val="001C0FA6"/>
    <w:rsid w:val="001C1B8D"/>
    <w:rsid w:val="001C3981"/>
    <w:rsid w:val="001C44EB"/>
    <w:rsid w:val="001C5499"/>
    <w:rsid w:val="001C55BA"/>
    <w:rsid w:val="001C7E76"/>
    <w:rsid w:val="001D1AA0"/>
    <w:rsid w:val="001D1CC7"/>
    <w:rsid w:val="001D2942"/>
    <w:rsid w:val="001D4061"/>
    <w:rsid w:val="001D5397"/>
    <w:rsid w:val="001D5C07"/>
    <w:rsid w:val="001D6792"/>
    <w:rsid w:val="001D68AC"/>
    <w:rsid w:val="001D70FD"/>
    <w:rsid w:val="001D780E"/>
    <w:rsid w:val="001D7DB3"/>
    <w:rsid w:val="001D7E6F"/>
    <w:rsid w:val="001E172E"/>
    <w:rsid w:val="001E3815"/>
    <w:rsid w:val="001E5197"/>
    <w:rsid w:val="001E6778"/>
    <w:rsid w:val="001F0A55"/>
    <w:rsid w:val="001F0A9A"/>
    <w:rsid w:val="001F0C6D"/>
    <w:rsid w:val="001F0F30"/>
    <w:rsid w:val="001F106D"/>
    <w:rsid w:val="001F551E"/>
    <w:rsid w:val="0020062E"/>
    <w:rsid w:val="00200ECC"/>
    <w:rsid w:val="002021F7"/>
    <w:rsid w:val="00205314"/>
    <w:rsid w:val="002063D4"/>
    <w:rsid w:val="002064D8"/>
    <w:rsid w:val="00206788"/>
    <w:rsid w:val="002106F1"/>
    <w:rsid w:val="00210A6D"/>
    <w:rsid w:val="00217225"/>
    <w:rsid w:val="00217AAE"/>
    <w:rsid w:val="00217FF8"/>
    <w:rsid w:val="002231A2"/>
    <w:rsid w:val="00223A3C"/>
    <w:rsid w:val="002241C4"/>
    <w:rsid w:val="002257B0"/>
    <w:rsid w:val="00225E43"/>
    <w:rsid w:val="002260F4"/>
    <w:rsid w:val="00226934"/>
    <w:rsid w:val="00227D72"/>
    <w:rsid w:val="00230280"/>
    <w:rsid w:val="0023069C"/>
    <w:rsid w:val="0023094D"/>
    <w:rsid w:val="00232396"/>
    <w:rsid w:val="00233B84"/>
    <w:rsid w:val="00233D46"/>
    <w:rsid w:val="00235035"/>
    <w:rsid w:val="00235594"/>
    <w:rsid w:val="002355B7"/>
    <w:rsid w:val="0024261E"/>
    <w:rsid w:val="0024277B"/>
    <w:rsid w:val="0024347A"/>
    <w:rsid w:val="00243BED"/>
    <w:rsid w:val="00244EEA"/>
    <w:rsid w:val="00245C1F"/>
    <w:rsid w:val="00245E45"/>
    <w:rsid w:val="00246239"/>
    <w:rsid w:val="00246567"/>
    <w:rsid w:val="00247022"/>
    <w:rsid w:val="002475CD"/>
    <w:rsid w:val="00247810"/>
    <w:rsid w:val="0025214F"/>
    <w:rsid w:val="0025547E"/>
    <w:rsid w:val="00255E03"/>
    <w:rsid w:val="00256CB1"/>
    <w:rsid w:val="0026190A"/>
    <w:rsid w:val="00262A16"/>
    <w:rsid w:val="00262AD5"/>
    <w:rsid w:val="002634BB"/>
    <w:rsid w:val="002635A5"/>
    <w:rsid w:val="00264DBC"/>
    <w:rsid w:val="0026643C"/>
    <w:rsid w:val="00270ABF"/>
    <w:rsid w:val="00271698"/>
    <w:rsid w:val="00271FE2"/>
    <w:rsid w:val="0027206B"/>
    <w:rsid w:val="00272B31"/>
    <w:rsid w:val="00276B2C"/>
    <w:rsid w:val="002770A2"/>
    <w:rsid w:val="00277212"/>
    <w:rsid w:val="002775E6"/>
    <w:rsid w:val="00282059"/>
    <w:rsid w:val="00284755"/>
    <w:rsid w:val="00285B78"/>
    <w:rsid w:val="002913FF"/>
    <w:rsid w:val="00291921"/>
    <w:rsid w:val="00291A7E"/>
    <w:rsid w:val="00291C61"/>
    <w:rsid w:val="00291CAE"/>
    <w:rsid w:val="00292008"/>
    <w:rsid w:val="00294267"/>
    <w:rsid w:val="0029453A"/>
    <w:rsid w:val="00295B80"/>
    <w:rsid w:val="00295F56"/>
    <w:rsid w:val="002A4EF9"/>
    <w:rsid w:val="002A6A0A"/>
    <w:rsid w:val="002A6CC5"/>
    <w:rsid w:val="002B0181"/>
    <w:rsid w:val="002B1421"/>
    <w:rsid w:val="002B1E9A"/>
    <w:rsid w:val="002B6AE7"/>
    <w:rsid w:val="002C11DC"/>
    <w:rsid w:val="002C3950"/>
    <w:rsid w:val="002C489D"/>
    <w:rsid w:val="002C7736"/>
    <w:rsid w:val="002D0313"/>
    <w:rsid w:val="002D1C2E"/>
    <w:rsid w:val="002D3949"/>
    <w:rsid w:val="002D4B2B"/>
    <w:rsid w:val="002D5819"/>
    <w:rsid w:val="002D5E7C"/>
    <w:rsid w:val="002E0496"/>
    <w:rsid w:val="002E0A58"/>
    <w:rsid w:val="002E0F11"/>
    <w:rsid w:val="002E11B4"/>
    <w:rsid w:val="002E4529"/>
    <w:rsid w:val="002E5FEC"/>
    <w:rsid w:val="002E6534"/>
    <w:rsid w:val="002E6A68"/>
    <w:rsid w:val="002F1525"/>
    <w:rsid w:val="002F39CF"/>
    <w:rsid w:val="002F42C6"/>
    <w:rsid w:val="002F551B"/>
    <w:rsid w:val="002F64A6"/>
    <w:rsid w:val="002F7E00"/>
    <w:rsid w:val="003004B2"/>
    <w:rsid w:val="0030254D"/>
    <w:rsid w:val="00305636"/>
    <w:rsid w:val="003072FD"/>
    <w:rsid w:val="003077B5"/>
    <w:rsid w:val="00307C04"/>
    <w:rsid w:val="003116C8"/>
    <w:rsid w:val="00314500"/>
    <w:rsid w:val="003151AA"/>
    <w:rsid w:val="003154E8"/>
    <w:rsid w:val="00315833"/>
    <w:rsid w:val="00315EDE"/>
    <w:rsid w:val="0031708B"/>
    <w:rsid w:val="00320927"/>
    <w:rsid w:val="0032100D"/>
    <w:rsid w:val="0032137A"/>
    <w:rsid w:val="00322764"/>
    <w:rsid w:val="003264B9"/>
    <w:rsid w:val="003302E1"/>
    <w:rsid w:val="0033053B"/>
    <w:rsid w:val="0033171C"/>
    <w:rsid w:val="00331764"/>
    <w:rsid w:val="00332C78"/>
    <w:rsid w:val="00335ED4"/>
    <w:rsid w:val="00335FA9"/>
    <w:rsid w:val="00342506"/>
    <w:rsid w:val="00342A40"/>
    <w:rsid w:val="0034592E"/>
    <w:rsid w:val="003467AA"/>
    <w:rsid w:val="00346E76"/>
    <w:rsid w:val="003472DB"/>
    <w:rsid w:val="00350D49"/>
    <w:rsid w:val="003517B4"/>
    <w:rsid w:val="003540A9"/>
    <w:rsid w:val="0035430D"/>
    <w:rsid w:val="003557AE"/>
    <w:rsid w:val="0035716D"/>
    <w:rsid w:val="00364668"/>
    <w:rsid w:val="00364C2F"/>
    <w:rsid w:val="00365F04"/>
    <w:rsid w:val="00366F28"/>
    <w:rsid w:val="003674C2"/>
    <w:rsid w:val="00371C3D"/>
    <w:rsid w:val="00371CD7"/>
    <w:rsid w:val="00371CE9"/>
    <w:rsid w:val="00371E68"/>
    <w:rsid w:val="003724EB"/>
    <w:rsid w:val="003747C6"/>
    <w:rsid w:val="00375540"/>
    <w:rsid w:val="00380116"/>
    <w:rsid w:val="003830F3"/>
    <w:rsid w:val="003900A2"/>
    <w:rsid w:val="003901FC"/>
    <w:rsid w:val="003902CB"/>
    <w:rsid w:val="00390413"/>
    <w:rsid w:val="00390FB6"/>
    <w:rsid w:val="0039219D"/>
    <w:rsid w:val="00394000"/>
    <w:rsid w:val="00394DB8"/>
    <w:rsid w:val="00397DD6"/>
    <w:rsid w:val="003A1F86"/>
    <w:rsid w:val="003A2148"/>
    <w:rsid w:val="003A376E"/>
    <w:rsid w:val="003A40B5"/>
    <w:rsid w:val="003A46CA"/>
    <w:rsid w:val="003A4EBA"/>
    <w:rsid w:val="003A5BCD"/>
    <w:rsid w:val="003A7738"/>
    <w:rsid w:val="003B2956"/>
    <w:rsid w:val="003B2982"/>
    <w:rsid w:val="003B3625"/>
    <w:rsid w:val="003C06B9"/>
    <w:rsid w:val="003C1282"/>
    <w:rsid w:val="003C19AE"/>
    <w:rsid w:val="003C1A7A"/>
    <w:rsid w:val="003C4272"/>
    <w:rsid w:val="003C4D42"/>
    <w:rsid w:val="003C571F"/>
    <w:rsid w:val="003C65F1"/>
    <w:rsid w:val="003C7298"/>
    <w:rsid w:val="003D061B"/>
    <w:rsid w:val="003D1299"/>
    <w:rsid w:val="003D17CA"/>
    <w:rsid w:val="003D1C28"/>
    <w:rsid w:val="003D27FF"/>
    <w:rsid w:val="003D2B45"/>
    <w:rsid w:val="003D3A04"/>
    <w:rsid w:val="003D4FD3"/>
    <w:rsid w:val="003E01CE"/>
    <w:rsid w:val="003E0442"/>
    <w:rsid w:val="003E0D2F"/>
    <w:rsid w:val="003E2A87"/>
    <w:rsid w:val="003E2D72"/>
    <w:rsid w:val="003E3620"/>
    <w:rsid w:val="003E3E2B"/>
    <w:rsid w:val="003E59D0"/>
    <w:rsid w:val="003E679A"/>
    <w:rsid w:val="003E6C59"/>
    <w:rsid w:val="003F11B5"/>
    <w:rsid w:val="003F2238"/>
    <w:rsid w:val="003F35E7"/>
    <w:rsid w:val="003F44EA"/>
    <w:rsid w:val="003F453D"/>
    <w:rsid w:val="003F60C9"/>
    <w:rsid w:val="00400330"/>
    <w:rsid w:val="004035FD"/>
    <w:rsid w:val="004037E7"/>
    <w:rsid w:val="00403AB4"/>
    <w:rsid w:val="00404EAB"/>
    <w:rsid w:val="004057F1"/>
    <w:rsid w:val="00407D49"/>
    <w:rsid w:val="00410438"/>
    <w:rsid w:val="004111C7"/>
    <w:rsid w:val="00411E00"/>
    <w:rsid w:val="0041300D"/>
    <w:rsid w:val="004147B5"/>
    <w:rsid w:val="00415C85"/>
    <w:rsid w:val="00417345"/>
    <w:rsid w:val="00417C21"/>
    <w:rsid w:val="004202A1"/>
    <w:rsid w:val="00424472"/>
    <w:rsid w:val="0042454A"/>
    <w:rsid w:val="00424D5E"/>
    <w:rsid w:val="00430749"/>
    <w:rsid w:val="00432B63"/>
    <w:rsid w:val="00432C49"/>
    <w:rsid w:val="00435BD5"/>
    <w:rsid w:val="00435D2C"/>
    <w:rsid w:val="0043795C"/>
    <w:rsid w:val="00437B0C"/>
    <w:rsid w:val="00441B54"/>
    <w:rsid w:val="00441E29"/>
    <w:rsid w:val="00441FB5"/>
    <w:rsid w:val="00441FC1"/>
    <w:rsid w:val="004423F5"/>
    <w:rsid w:val="00442B50"/>
    <w:rsid w:val="00442F1E"/>
    <w:rsid w:val="00443A7D"/>
    <w:rsid w:val="00443D30"/>
    <w:rsid w:val="00447D16"/>
    <w:rsid w:val="0045010C"/>
    <w:rsid w:val="00450854"/>
    <w:rsid w:val="004521E0"/>
    <w:rsid w:val="00452D91"/>
    <w:rsid w:val="00454732"/>
    <w:rsid w:val="004550E0"/>
    <w:rsid w:val="004550EA"/>
    <w:rsid w:val="00457430"/>
    <w:rsid w:val="00460142"/>
    <w:rsid w:val="004621EF"/>
    <w:rsid w:val="004644B8"/>
    <w:rsid w:val="00470E2C"/>
    <w:rsid w:val="00470EFD"/>
    <w:rsid w:val="0047119A"/>
    <w:rsid w:val="004711A5"/>
    <w:rsid w:val="00471704"/>
    <w:rsid w:val="00472F65"/>
    <w:rsid w:val="00474F0A"/>
    <w:rsid w:val="00475746"/>
    <w:rsid w:val="004758F1"/>
    <w:rsid w:val="004769EA"/>
    <w:rsid w:val="00481202"/>
    <w:rsid w:val="0048123D"/>
    <w:rsid w:val="0048179F"/>
    <w:rsid w:val="0048253A"/>
    <w:rsid w:val="00483D63"/>
    <w:rsid w:val="00484DAD"/>
    <w:rsid w:val="004870ED"/>
    <w:rsid w:val="00490291"/>
    <w:rsid w:val="00490CF8"/>
    <w:rsid w:val="00490ED5"/>
    <w:rsid w:val="0049376C"/>
    <w:rsid w:val="00494795"/>
    <w:rsid w:val="00496318"/>
    <w:rsid w:val="0049709B"/>
    <w:rsid w:val="004A2A7E"/>
    <w:rsid w:val="004A5DB4"/>
    <w:rsid w:val="004A607B"/>
    <w:rsid w:val="004A6682"/>
    <w:rsid w:val="004A79E4"/>
    <w:rsid w:val="004A7BCB"/>
    <w:rsid w:val="004B040B"/>
    <w:rsid w:val="004B1B2B"/>
    <w:rsid w:val="004B1BFE"/>
    <w:rsid w:val="004B1C7A"/>
    <w:rsid w:val="004B3AD3"/>
    <w:rsid w:val="004B46D1"/>
    <w:rsid w:val="004B7064"/>
    <w:rsid w:val="004C0DF7"/>
    <w:rsid w:val="004C240F"/>
    <w:rsid w:val="004C34B5"/>
    <w:rsid w:val="004C49DA"/>
    <w:rsid w:val="004C544B"/>
    <w:rsid w:val="004C677B"/>
    <w:rsid w:val="004D1ECD"/>
    <w:rsid w:val="004D2811"/>
    <w:rsid w:val="004D2C8C"/>
    <w:rsid w:val="004D65B4"/>
    <w:rsid w:val="004D73E5"/>
    <w:rsid w:val="004E1C05"/>
    <w:rsid w:val="004E215F"/>
    <w:rsid w:val="004E3055"/>
    <w:rsid w:val="004E3133"/>
    <w:rsid w:val="004E36A6"/>
    <w:rsid w:val="004E3953"/>
    <w:rsid w:val="004E7ABB"/>
    <w:rsid w:val="004F0113"/>
    <w:rsid w:val="004F15BE"/>
    <w:rsid w:val="004F1E76"/>
    <w:rsid w:val="004F1F4C"/>
    <w:rsid w:val="004F4F96"/>
    <w:rsid w:val="004F7A44"/>
    <w:rsid w:val="005011F8"/>
    <w:rsid w:val="00502174"/>
    <w:rsid w:val="00504F42"/>
    <w:rsid w:val="00505A7B"/>
    <w:rsid w:val="00505C86"/>
    <w:rsid w:val="005104AA"/>
    <w:rsid w:val="00510AFD"/>
    <w:rsid w:val="005112FE"/>
    <w:rsid w:val="00512900"/>
    <w:rsid w:val="005144D2"/>
    <w:rsid w:val="00517A40"/>
    <w:rsid w:val="005202EC"/>
    <w:rsid w:val="00523757"/>
    <w:rsid w:val="005255A8"/>
    <w:rsid w:val="00526700"/>
    <w:rsid w:val="00526C7C"/>
    <w:rsid w:val="00527979"/>
    <w:rsid w:val="00527DD0"/>
    <w:rsid w:val="00530F6F"/>
    <w:rsid w:val="0053185D"/>
    <w:rsid w:val="005324B8"/>
    <w:rsid w:val="005339FE"/>
    <w:rsid w:val="0053423F"/>
    <w:rsid w:val="00534296"/>
    <w:rsid w:val="00534455"/>
    <w:rsid w:val="00534CA8"/>
    <w:rsid w:val="00535AAF"/>
    <w:rsid w:val="00536848"/>
    <w:rsid w:val="00536C17"/>
    <w:rsid w:val="00536E29"/>
    <w:rsid w:val="005374FB"/>
    <w:rsid w:val="00537B52"/>
    <w:rsid w:val="00537F94"/>
    <w:rsid w:val="00540371"/>
    <w:rsid w:val="00542ECF"/>
    <w:rsid w:val="005435B3"/>
    <w:rsid w:val="0054402C"/>
    <w:rsid w:val="00544AF1"/>
    <w:rsid w:val="00544DED"/>
    <w:rsid w:val="005450C8"/>
    <w:rsid w:val="005455A1"/>
    <w:rsid w:val="00546D11"/>
    <w:rsid w:val="00546E9F"/>
    <w:rsid w:val="00550ED3"/>
    <w:rsid w:val="005547AE"/>
    <w:rsid w:val="005554A4"/>
    <w:rsid w:val="00560F0D"/>
    <w:rsid w:val="005614A6"/>
    <w:rsid w:val="00561ED7"/>
    <w:rsid w:val="00565D2E"/>
    <w:rsid w:val="00567B49"/>
    <w:rsid w:val="00570C5F"/>
    <w:rsid w:val="00570D68"/>
    <w:rsid w:val="0057113D"/>
    <w:rsid w:val="0057124B"/>
    <w:rsid w:val="00571959"/>
    <w:rsid w:val="005768CD"/>
    <w:rsid w:val="00577BEE"/>
    <w:rsid w:val="0058183E"/>
    <w:rsid w:val="00582D83"/>
    <w:rsid w:val="00585338"/>
    <w:rsid w:val="005905E4"/>
    <w:rsid w:val="005972FE"/>
    <w:rsid w:val="005A3FC7"/>
    <w:rsid w:val="005A50F1"/>
    <w:rsid w:val="005A603E"/>
    <w:rsid w:val="005A74BC"/>
    <w:rsid w:val="005A7ACC"/>
    <w:rsid w:val="005B181C"/>
    <w:rsid w:val="005B52D4"/>
    <w:rsid w:val="005C0A03"/>
    <w:rsid w:val="005C5AD5"/>
    <w:rsid w:val="005C7228"/>
    <w:rsid w:val="005D1841"/>
    <w:rsid w:val="005D28E3"/>
    <w:rsid w:val="005D2C4E"/>
    <w:rsid w:val="005D3E28"/>
    <w:rsid w:val="005D58D1"/>
    <w:rsid w:val="005D59D6"/>
    <w:rsid w:val="005D70D5"/>
    <w:rsid w:val="005E1B1B"/>
    <w:rsid w:val="005E2E5E"/>
    <w:rsid w:val="005E3820"/>
    <w:rsid w:val="005E5753"/>
    <w:rsid w:val="005F0773"/>
    <w:rsid w:val="005F0D8B"/>
    <w:rsid w:val="005F1927"/>
    <w:rsid w:val="005F6F47"/>
    <w:rsid w:val="00600AA4"/>
    <w:rsid w:val="006014D2"/>
    <w:rsid w:val="0060211C"/>
    <w:rsid w:val="00602675"/>
    <w:rsid w:val="0060346F"/>
    <w:rsid w:val="00603528"/>
    <w:rsid w:val="006037CA"/>
    <w:rsid w:val="00604675"/>
    <w:rsid w:val="00607970"/>
    <w:rsid w:val="0061111C"/>
    <w:rsid w:val="006117A8"/>
    <w:rsid w:val="00611FC8"/>
    <w:rsid w:val="00613975"/>
    <w:rsid w:val="00613E4E"/>
    <w:rsid w:val="00615841"/>
    <w:rsid w:val="0062409C"/>
    <w:rsid w:val="00624EFF"/>
    <w:rsid w:val="00625783"/>
    <w:rsid w:val="0062619E"/>
    <w:rsid w:val="00627AE8"/>
    <w:rsid w:val="00631574"/>
    <w:rsid w:val="00635535"/>
    <w:rsid w:val="00635D0D"/>
    <w:rsid w:val="006406E8"/>
    <w:rsid w:val="00640B8E"/>
    <w:rsid w:val="00641D95"/>
    <w:rsid w:val="0064214C"/>
    <w:rsid w:val="00642D51"/>
    <w:rsid w:val="00642E97"/>
    <w:rsid w:val="00644AD1"/>
    <w:rsid w:val="00645A91"/>
    <w:rsid w:val="00645BDF"/>
    <w:rsid w:val="00646872"/>
    <w:rsid w:val="00646E0E"/>
    <w:rsid w:val="00652F4F"/>
    <w:rsid w:val="00653C04"/>
    <w:rsid w:val="006543C0"/>
    <w:rsid w:val="00654CC9"/>
    <w:rsid w:val="00655044"/>
    <w:rsid w:val="00663EC2"/>
    <w:rsid w:val="00663F01"/>
    <w:rsid w:val="0066681D"/>
    <w:rsid w:val="00670949"/>
    <w:rsid w:val="00671083"/>
    <w:rsid w:val="00676BEF"/>
    <w:rsid w:val="00681FB2"/>
    <w:rsid w:val="0068222E"/>
    <w:rsid w:val="00683619"/>
    <w:rsid w:val="00684877"/>
    <w:rsid w:val="00686469"/>
    <w:rsid w:val="006865AC"/>
    <w:rsid w:val="00687B58"/>
    <w:rsid w:val="00687C7F"/>
    <w:rsid w:val="00690635"/>
    <w:rsid w:val="00691A7F"/>
    <w:rsid w:val="00693544"/>
    <w:rsid w:val="006935CC"/>
    <w:rsid w:val="00694B1C"/>
    <w:rsid w:val="00697492"/>
    <w:rsid w:val="006A02D7"/>
    <w:rsid w:val="006A162F"/>
    <w:rsid w:val="006A24FD"/>
    <w:rsid w:val="006B02AA"/>
    <w:rsid w:val="006B1D25"/>
    <w:rsid w:val="006B21D0"/>
    <w:rsid w:val="006B3A3C"/>
    <w:rsid w:val="006B5336"/>
    <w:rsid w:val="006B584B"/>
    <w:rsid w:val="006B68C7"/>
    <w:rsid w:val="006B78B6"/>
    <w:rsid w:val="006C3113"/>
    <w:rsid w:val="006C3378"/>
    <w:rsid w:val="006C3BF1"/>
    <w:rsid w:val="006C47B8"/>
    <w:rsid w:val="006C64A7"/>
    <w:rsid w:val="006C7AFD"/>
    <w:rsid w:val="006D0C60"/>
    <w:rsid w:val="006D270E"/>
    <w:rsid w:val="006D33A1"/>
    <w:rsid w:val="006D380A"/>
    <w:rsid w:val="006D5966"/>
    <w:rsid w:val="006E0DD0"/>
    <w:rsid w:val="006E2FFF"/>
    <w:rsid w:val="006E6CBE"/>
    <w:rsid w:val="006E7560"/>
    <w:rsid w:val="006F0506"/>
    <w:rsid w:val="006F0FCC"/>
    <w:rsid w:val="006F1094"/>
    <w:rsid w:val="006F116C"/>
    <w:rsid w:val="006F1BE1"/>
    <w:rsid w:val="006F39BF"/>
    <w:rsid w:val="006F4990"/>
    <w:rsid w:val="006F5933"/>
    <w:rsid w:val="006F6B48"/>
    <w:rsid w:val="00700F2B"/>
    <w:rsid w:val="00701584"/>
    <w:rsid w:val="00701794"/>
    <w:rsid w:val="00701F45"/>
    <w:rsid w:val="00704F5D"/>
    <w:rsid w:val="007053DF"/>
    <w:rsid w:val="00706CE7"/>
    <w:rsid w:val="00707993"/>
    <w:rsid w:val="007133BC"/>
    <w:rsid w:val="0071374A"/>
    <w:rsid w:val="00713B06"/>
    <w:rsid w:val="007148F2"/>
    <w:rsid w:val="00716189"/>
    <w:rsid w:val="007161AE"/>
    <w:rsid w:val="00721278"/>
    <w:rsid w:val="007212A6"/>
    <w:rsid w:val="00724052"/>
    <w:rsid w:val="007242AC"/>
    <w:rsid w:val="007254CA"/>
    <w:rsid w:val="0073090F"/>
    <w:rsid w:val="00731558"/>
    <w:rsid w:val="007348C0"/>
    <w:rsid w:val="0073500A"/>
    <w:rsid w:val="00735C15"/>
    <w:rsid w:val="00737575"/>
    <w:rsid w:val="00742149"/>
    <w:rsid w:val="007424D6"/>
    <w:rsid w:val="00742684"/>
    <w:rsid w:val="00742C8E"/>
    <w:rsid w:val="007454BF"/>
    <w:rsid w:val="00746DB8"/>
    <w:rsid w:val="00747BF8"/>
    <w:rsid w:val="007503BE"/>
    <w:rsid w:val="00750816"/>
    <w:rsid w:val="007511AF"/>
    <w:rsid w:val="00751419"/>
    <w:rsid w:val="00752ED4"/>
    <w:rsid w:val="00753538"/>
    <w:rsid w:val="00753CAC"/>
    <w:rsid w:val="007545FF"/>
    <w:rsid w:val="00754EB7"/>
    <w:rsid w:val="007564F5"/>
    <w:rsid w:val="00757116"/>
    <w:rsid w:val="007573B2"/>
    <w:rsid w:val="00760256"/>
    <w:rsid w:val="00761B94"/>
    <w:rsid w:val="00762EA7"/>
    <w:rsid w:val="007631BE"/>
    <w:rsid w:val="00763637"/>
    <w:rsid w:val="007655A1"/>
    <w:rsid w:val="007669DF"/>
    <w:rsid w:val="00771585"/>
    <w:rsid w:val="007725B2"/>
    <w:rsid w:val="00772B35"/>
    <w:rsid w:val="00772EF1"/>
    <w:rsid w:val="007748B8"/>
    <w:rsid w:val="00775377"/>
    <w:rsid w:val="0077545D"/>
    <w:rsid w:val="00775A14"/>
    <w:rsid w:val="00775FC3"/>
    <w:rsid w:val="00776E59"/>
    <w:rsid w:val="0077793A"/>
    <w:rsid w:val="00777BF5"/>
    <w:rsid w:val="00777C6F"/>
    <w:rsid w:val="007803FD"/>
    <w:rsid w:val="00780646"/>
    <w:rsid w:val="00782657"/>
    <w:rsid w:val="00783815"/>
    <w:rsid w:val="0078744C"/>
    <w:rsid w:val="0078748D"/>
    <w:rsid w:val="00794CAA"/>
    <w:rsid w:val="0079545B"/>
    <w:rsid w:val="00795E4C"/>
    <w:rsid w:val="00796CED"/>
    <w:rsid w:val="007972FA"/>
    <w:rsid w:val="00797762"/>
    <w:rsid w:val="00797FB7"/>
    <w:rsid w:val="007A0273"/>
    <w:rsid w:val="007A0BF8"/>
    <w:rsid w:val="007A0C26"/>
    <w:rsid w:val="007A2549"/>
    <w:rsid w:val="007A297A"/>
    <w:rsid w:val="007A3974"/>
    <w:rsid w:val="007A57DA"/>
    <w:rsid w:val="007B3488"/>
    <w:rsid w:val="007B431B"/>
    <w:rsid w:val="007B5291"/>
    <w:rsid w:val="007C1856"/>
    <w:rsid w:val="007C2259"/>
    <w:rsid w:val="007C4AEB"/>
    <w:rsid w:val="007C534B"/>
    <w:rsid w:val="007C6FED"/>
    <w:rsid w:val="007D3922"/>
    <w:rsid w:val="007D3BE9"/>
    <w:rsid w:val="007D3D22"/>
    <w:rsid w:val="007D3D5B"/>
    <w:rsid w:val="007D4873"/>
    <w:rsid w:val="007D7844"/>
    <w:rsid w:val="007E1AB2"/>
    <w:rsid w:val="007E4A85"/>
    <w:rsid w:val="007E5D2B"/>
    <w:rsid w:val="007E6272"/>
    <w:rsid w:val="007E6C17"/>
    <w:rsid w:val="007E7F85"/>
    <w:rsid w:val="007F3A4D"/>
    <w:rsid w:val="007F43A9"/>
    <w:rsid w:val="007F4C3B"/>
    <w:rsid w:val="007F4CE1"/>
    <w:rsid w:val="007F7A89"/>
    <w:rsid w:val="007F7BA0"/>
    <w:rsid w:val="00802A79"/>
    <w:rsid w:val="008048E6"/>
    <w:rsid w:val="0080515B"/>
    <w:rsid w:val="0080585D"/>
    <w:rsid w:val="00806247"/>
    <w:rsid w:val="00806693"/>
    <w:rsid w:val="00806F17"/>
    <w:rsid w:val="008076C4"/>
    <w:rsid w:val="00807766"/>
    <w:rsid w:val="00807E1F"/>
    <w:rsid w:val="008108F6"/>
    <w:rsid w:val="008142DB"/>
    <w:rsid w:val="00821D34"/>
    <w:rsid w:val="00822391"/>
    <w:rsid w:val="00824837"/>
    <w:rsid w:val="00826A34"/>
    <w:rsid w:val="00827044"/>
    <w:rsid w:val="00827E80"/>
    <w:rsid w:val="00831FD4"/>
    <w:rsid w:val="0083238F"/>
    <w:rsid w:val="00832930"/>
    <w:rsid w:val="00832D1E"/>
    <w:rsid w:val="00833874"/>
    <w:rsid w:val="00833FE7"/>
    <w:rsid w:val="008406DF"/>
    <w:rsid w:val="00840927"/>
    <w:rsid w:val="00841B0F"/>
    <w:rsid w:val="00842DA5"/>
    <w:rsid w:val="00843653"/>
    <w:rsid w:val="00843AE2"/>
    <w:rsid w:val="00843CFB"/>
    <w:rsid w:val="008449E1"/>
    <w:rsid w:val="00844D12"/>
    <w:rsid w:val="008500DE"/>
    <w:rsid w:val="008509EF"/>
    <w:rsid w:val="00853E4C"/>
    <w:rsid w:val="00853F39"/>
    <w:rsid w:val="00857402"/>
    <w:rsid w:val="00857E9C"/>
    <w:rsid w:val="008608D1"/>
    <w:rsid w:val="00863300"/>
    <w:rsid w:val="008634F5"/>
    <w:rsid w:val="00864D22"/>
    <w:rsid w:val="00864F52"/>
    <w:rsid w:val="008669DB"/>
    <w:rsid w:val="00872750"/>
    <w:rsid w:val="008736B3"/>
    <w:rsid w:val="008740A7"/>
    <w:rsid w:val="00874392"/>
    <w:rsid w:val="008744CB"/>
    <w:rsid w:val="008747A5"/>
    <w:rsid w:val="00874DA2"/>
    <w:rsid w:val="00875098"/>
    <w:rsid w:val="008768B6"/>
    <w:rsid w:val="00876C3D"/>
    <w:rsid w:val="00880D21"/>
    <w:rsid w:val="008834E3"/>
    <w:rsid w:val="0088398D"/>
    <w:rsid w:val="00884100"/>
    <w:rsid w:val="00884C04"/>
    <w:rsid w:val="00891242"/>
    <w:rsid w:val="00892E2E"/>
    <w:rsid w:val="00893050"/>
    <w:rsid w:val="00894080"/>
    <w:rsid w:val="008975E7"/>
    <w:rsid w:val="008A0A71"/>
    <w:rsid w:val="008A0C47"/>
    <w:rsid w:val="008A1E95"/>
    <w:rsid w:val="008A2923"/>
    <w:rsid w:val="008A2B1E"/>
    <w:rsid w:val="008A4A95"/>
    <w:rsid w:val="008A6E99"/>
    <w:rsid w:val="008B044F"/>
    <w:rsid w:val="008B1321"/>
    <w:rsid w:val="008B3F5A"/>
    <w:rsid w:val="008B41AF"/>
    <w:rsid w:val="008B4605"/>
    <w:rsid w:val="008B5F0B"/>
    <w:rsid w:val="008B6B0C"/>
    <w:rsid w:val="008B6CE5"/>
    <w:rsid w:val="008B6DCB"/>
    <w:rsid w:val="008B7F7A"/>
    <w:rsid w:val="008C2681"/>
    <w:rsid w:val="008C44C1"/>
    <w:rsid w:val="008C5AB3"/>
    <w:rsid w:val="008D014E"/>
    <w:rsid w:val="008D0727"/>
    <w:rsid w:val="008D3716"/>
    <w:rsid w:val="008D5897"/>
    <w:rsid w:val="008D675B"/>
    <w:rsid w:val="008D7F58"/>
    <w:rsid w:val="008E1965"/>
    <w:rsid w:val="008E2532"/>
    <w:rsid w:val="008E29CE"/>
    <w:rsid w:val="008E33C1"/>
    <w:rsid w:val="008E5669"/>
    <w:rsid w:val="008E66E2"/>
    <w:rsid w:val="008E6D35"/>
    <w:rsid w:val="008E7236"/>
    <w:rsid w:val="008F09E3"/>
    <w:rsid w:val="008F0C73"/>
    <w:rsid w:val="008F17EA"/>
    <w:rsid w:val="008F1E1B"/>
    <w:rsid w:val="008F1FAD"/>
    <w:rsid w:val="008F22B8"/>
    <w:rsid w:val="008F4155"/>
    <w:rsid w:val="008F47AF"/>
    <w:rsid w:val="008F4D6C"/>
    <w:rsid w:val="008F4FED"/>
    <w:rsid w:val="008F5A11"/>
    <w:rsid w:val="008F77C1"/>
    <w:rsid w:val="008F77E4"/>
    <w:rsid w:val="0090052F"/>
    <w:rsid w:val="00901664"/>
    <w:rsid w:val="00902B2D"/>
    <w:rsid w:val="00902FD2"/>
    <w:rsid w:val="00905572"/>
    <w:rsid w:val="0090713D"/>
    <w:rsid w:val="009109F3"/>
    <w:rsid w:val="00911BD3"/>
    <w:rsid w:val="00911E66"/>
    <w:rsid w:val="00915C4A"/>
    <w:rsid w:val="00915DC0"/>
    <w:rsid w:val="009201A9"/>
    <w:rsid w:val="00920DA0"/>
    <w:rsid w:val="009235E3"/>
    <w:rsid w:val="00924F56"/>
    <w:rsid w:val="00925FDA"/>
    <w:rsid w:val="0092661A"/>
    <w:rsid w:val="0093128F"/>
    <w:rsid w:val="00934BB1"/>
    <w:rsid w:val="00943CEE"/>
    <w:rsid w:val="00944C89"/>
    <w:rsid w:val="00945C15"/>
    <w:rsid w:val="0094628B"/>
    <w:rsid w:val="0094634A"/>
    <w:rsid w:val="009477F0"/>
    <w:rsid w:val="00947CB9"/>
    <w:rsid w:val="009506A9"/>
    <w:rsid w:val="0095123F"/>
    <w:rsid w:val="00951D3B"/>
    <w:rsid w:val="009528E5"/>
    <w:rsid w:val="00952E2F"/>
    <w:rsid w:val="00954B6E"/>
    <w:rsid w:val="00955FAB"/>
    <w:rsid w:val="00957242"/>
    <w:rsid w:val="009573A8"/>
    <w:rsid w:val="00957F02"/>
    <w:rsid w:val="009602A2"/>
    <w:rsid w:val="0096107F"/>
    <w:rsid w:val="0096124F"/>
    <w:rsid w:val="00965A7E"/>
    <w:rsid w:val="009660AA"/>
    <w:rsid w:val="0096752D"/>
    <w:rsid w:val="00967AFE"/>
    <w:rsid w:val="00970C33"/>
    <w:rsid w:val="0097118A"/>
    <w:rsid w:val="00974EE1"/>
    <w:rsid w:val="00976208"/>
    <w:rsid w:val="00976B8A"/>
    <w:rsid w:val="00980D95"/>
    <w:rsid w:val="009811E6"/>
    <w:rsid w:val="0098250A"/>
    <w:rsid w:val="009830DE"/>
    <w:rsid w:val="0098494A"/>
    <w:rsid w:val="00985461"/>
    <w:rsid w:val="009854C5"/>
    <w:rsid w:val="009857C1"/>
    <w:rsid w:val="00987CF9"/>
    <w:rsid w:val="00991E85"/>
    <w:rsid w:val="00992E67"/>
    <w:rsid w:val="00993E3F"/>
    <w:rsid w:val="00994CBD"/>
    <w:rsid w:val="009A1C02"/>
    <w:rsid w:val="009A2DA3"/>
    <w:rsid w:val="009A356B"/>
    <w:rsid w:val="009A3EE9"/>
    <w:rsid w:val="009A4CC2"/>
    <w:rsid w:val="009A63B8"/>
    <w:rsid w:val="009A666E"/>
    <w:rsid w:val="009A726A"/>
    <w:rsid w:val="009A7607"/>
    <w:rsid w:val="009A7BA1"/>
    <w:rsid w:val="009A7CA3"/>
    <w:rsid w:val="009B1D19"/>
    <w:rsid w:val="009B217A"/>
    <w:rsid w:val="009C0DE5"/>
    <w:rsid w:val="009D0FA1"/>
    <w:rsid w:val="009D1AD1"/>
    <w:rsid w:val="009D217F"/>
    <w:rsid w:val="009D2D6A"/>
    <w:rsid w:val="009D3CD3"/>
    <w:rsid w:val="009D4207"/>
    <w:rsid w:val="009D44ED"/>
    <w:rsid w:val="009D4A40"/>
    <w:rsid w:val="009D4FBA"/>
    <w:rsid w:val="009D5592"/>
    <w:rsid w:val="009E0999"/>
    <w:rsid w:val="009E19BA"/>
    <w:rsid w:val="009E34DF"/>
    <w:rsid w:val="009F18F6"/>
    <w:rsid w:val="009F22C7"/>
    <w:rsid w:val="009F2CD4"/>
    <w:rsid w:val="009F2F27"/>
    <w:rsid w:val="009F31FF"/>
    <w:rsid w:val="009F3F9D"/>
    <w:rsid w:val="009F5199"/>
    <w:rsid w:val="009F59D7"/>
    <w:rsid w:val="009F6487"/>
    <w:rsid w:val="00A011FC"/>
    <w:rsid w:val="00A02582"/>
    <w:rsid w:val="00A03A91"/>
    <w:rsid w:val="00A044B6"/>
    <w:rsid w:val="00A0516E"/>
    <w:rsid w:val="00A05CBC"/>
    <w:rsid w:val="00A06DDD"/>
    <w:rsid w:val="00A0729C"/>
    <w:rsid w:val="00A077E4"/>
    <w:rsid w:val="00A11967"/>
    <w:rsid w:val="00A14BEF"/>
    <w:rsid w:val="00A14BF7"/>
    <w:rsid w:val="00A15102"/>
    <w:rsid w:val="00A16B47"/>
    <w:rsid w:val="00A16F82"/>
    <w:rsid w:val="00A1797B"/>
    <w:rsid w:val="00A21561"/>
    <w:rsid w:val="00A244AC"/>
    <w:rsid w:val="00A2786F"/>
    <w:rsid w:val="00A301A2"/>
    <w:rsid w:val="00A30E93"/>
    <w:rsid w:val="00A311AF"/>
    <w:rsid w:val="00A319F5"/>
    <w:rsid w:val="00A31A9C"/>
    <w:rsid w:val="00A34B5C"/>
    <w:rsid w:val="00A350CE"/>
    <w:rsid w:val="00A36940"/>
    <w:rsid w:val="00A377DC"/>
    <w:rsid w:val="00A37A68"/>
    <w:rsid w:val="00A407E9"/>
    <w:rsid w:val="00A40956"/>
    <w:rsid w:val="00A420DB"/>
    <w:rsid w:val="00A42FD4"/>
    <w:rsid w:val="00A445F6"/>
    <w:rsid w:val="00A44D1A"/>
    <w:rsid w:val="00A50264"/>
    <w:rsid w:val="00A5113B"/>
    <w:rsid w:val="00A51300"/>
    <w:rsid w:val="00A521D3"/>
    <w:rsid w:val="00A54BE6"/>
    <w:rsid w:val="00A55393"/>
    <w:rsid w:val="00A556BD"/>
    <w:rsid w:val="00A556C8"/>
    <w:rsid w:val="00A559C9"/>
    <w:rsid w:val="00A55D5C"/>
    <w:rsid w:val="00A56093"/>
    <w:rsid w:val="00A571A5"/>
    <w:rsid w:val="00A601B9"/>
    <w:rsid w:val="00A603DF"/>
    <w:rsid w:val="00A61017"/>
    <w:rsid w:val="00A62E4B"/>
    <w:rsid w:val="00A63BF2"/>
    <w:rsid w:val="00A64227"/>
    <w:rsid w:val="00A64A9C"/>
    <w:rsid w:val="00A65A55"/>
    <w:rsid w:val="00A67176"/>
    <w:rsid w:val="00A70FCA"/>
    <w:rsid w:val="00A73747"/>
    <w:rsid w:val="00A757E3"/>
    <w:rsid w:val="00A75DF2"/>
    <w:rsid w:val="00A76FCE"/>
    <w:rsid w:val="00A80019"/>
    <w:rsid w:val="00A8125A"/>
    <w:rsid w:val="00A839B2"/>
    <w:rsid w:val="00A83EC2"/>
    <w:rsid w:val="00A84E60"/>
    <w:rsid w:val="00A85472"/>
    <w:rsid w:val="00A86491"/>
    <w:rsid w:val="00A87C3A"/>
    <w:rsid w:val="00A87CF6"/>
    <w:rsid w:val="00A92EF6"/>
    <w:rsid w:val="00A93448"/>
    <w:rsid w:val="00A94D50"/>
    <w:rsid w:val="00A95276"/>
    <w:rsid w:val="00A956FE"/>
    <w:rsid w:val="00A97FE1"/>
    <w:rsid w:val="00AA0FEF"/>
    <w:rsid w:val="00AA384F"/>
    <w:rsid w:val="00AA3D8E"/>
    <w:rsid w:val="00AA5A94"/>
    <w:rsid w:val="00AB3CA4"/>
    <w:rsid w:val="00AB5594"/>
    <w:rsid w:val="00AB69C1"/>
    <w:rsid w:val="00AB7075"/>
    <w:rsid w:val="00AC0CBA"/>
    <w:rsid w:val="00AC2237"/>
    <w:rsid w:val="00AC226D"/>
    <w:rsid w:val="00AC23D9"/>
    <w:rsid w:val="00AC5FA9"/>
    <w:rsid w:val="00AC6C0C"/>
    <w:rsid w:val="00AC746D"/>
    <w:rsid w:val="00AC767A"/>
    <w:rsid w:val="00AD0A15"/>
    <w:rsid w:val="00AD270C"/>
    <w:rsid w:val="00AD28FB"/>
    <w:rsid w:val="00AD3A35"/>
    <w:rsid w:val="00AD572B"/>
    <w:rsid w:val="00AD626B"/>
    <w:rsid w:val="00AE195B"/>
    <w:rsid w:val="00AE1ECB"/>
    <w:rsid w:val="00AE2C43"/>
    <w:rsid w:val="00AE352A"/>
    <w:rsid w:val="00AE3BDE"/>
    <w:rsid w:val="00AE3C02"/>
    <w:rsid w:val="00AE40DD"/>
    <w:rsid w:val="00AE46C3"/>
    <w:rsid w:val="00AE48FE"/>
    <w:rsid w:val="00AE5F26"/>
    <w:rsid w:val="00AE6011"/>
    <w:rsid w:val="00AF0986"/>
    <w:rsid w:val="00AF0BFF"/>
    <w:rsid w:val="00AF0DD9"/>
    <w:rsid w:val="00AF2099"/>
    <w:rsid w:val="00B016C0"/>
    <w:rsid w:val="00B03EA7"/>
    <w:rsid w:val="00B06936"/>
    <w:rsid w:val="00B06B9F"/>
    <w:rsid w:val="00B07B0A"/>
    <w:rsid w:val="00B138B3"/>
    <w:rsid w:val="00B175E8"/>
    <w:rsid w:val="00B1785A"/>
    <w:rsid w:val="00B2309F"/>
    <w:rsid w:val="00B24A0A"/>
    <w:rsid w:val="00B25A45"/>
    <w:rsid w:val="00B26004"/>
    <w:rsid w:val="00B26E27"/>
    <w:rsid w:val="00B279FE"/>
    <w:rsid w:val="00B27A5A"/>
    <w:rsid w:val="00B3581E"/>
    <w:rsid w:val="00B3671B"/>
    <w:rsid w:val="00B4278B"/>
    <w:rsid w:val="00B44F6E"/>
    <w:rsid w:val="00B468B3"/>
    <w:rsid w:val="00B475B8"/>
    <w:rsid w:val="00B47F6B"/>
    <w:rsid w:val="00B50EBA"/>
    <w:rsid w:val="00B575AA"/>
    <w:rsid w:val="00B612F9"/>
    <w:rsid w:val="00B61414"/>
    <w:rsid w:val="00B61519"/>
    <w:rsid w:val="00B61B62"/>
    <w:rsid w:val="00B61F64"/>
    <w:rsid w:val="00B63517"/>
    <w:rsid w:val="00B63667"/>
    <w:rsid w:val="00B63EAF"/>
    <w:rsid w:val="00B64CD0"/>
    <w:rsid w:val="00B665BA"/>
    <w:rsid w:val="00B66F10"/>
    <w:rsid w:val="00B7184A"/>
    <w:rsid w:val="00B7323D"/>
    <w:rsid w:val="00B73305"/>
    <w:rsid w:val="00B739D3"/>
    <w:rsid w:val="00B73FF5"/>
    <w:rsid w:val="00B749EE"/>
    <w:rsid w:val="00B74DB0"/>
    <w:rsid w:val="00B7534B"/>
    <w:rsid w:val="00B75C48"/>
    <w:rsid w:val="00B761E2"/>
    <w:rsid w:val="00B7747E"/>
    <w:rsid w:val="00B8120D"/>
    <w:rsid w:val="00B82E66"/>
    <w:rsid w:val="00B83536"/>
    <w:rsid w:val="00B836F6"/>
    <w:rsid w:val="00B842BB"/>
    <w:rsid w:val="00B86AE2"/>
    <w:rsid w:val="00B87680"/>
    <w:rsid w:val="00B90615"/>
    <w:rsid w:val="00B92106"/>
    <w:rsid w:val="00B9225C"/>
    <w:rsid w:val="00B95401"/>
    <w:rsid w:val="00B95932"/>
    <w:rsid w:val="00B95B49"/>
    <w:rsid w:val="00B96F65"/>
    <w:rsid w:val="00BA0752"/>
    <w:rsid w:val="00BA0D60"/>
    <w:rsid w:val="00BA165C"/>
    <w:rsid w:val="00BA2FE9"/>
    <w:rsid w:val="00BA3DEA"/>
    <w:rsid w:val="00BA5281"/>
    <w:rsid w:val="00BA5D6C"/>
    <w:rsid w:val="00BA68D4"/>
    <w:rsid w:val="00BA7157"/>
    <w:rsid w:val="00BB1056"/>
    <w:rsid w:val="00BB4062"/>
    <w:rsid w:val="00BB7DC9"/>
    <w:rsid w:val="00BC0826"/>
    <w:rsid w:val="00BC20D7"/>
    <w:rsid w:val="00BC3A0C"/>
    <w:rsid w:val="00BC6139"/>
    <w:rsid w:val="00BC6CA0"/>
    <w:rsid w:val="00BD019F"/>
    <w:rsid w:val="00BD07AE"/>
    <w:rsid w:val="00BD0C71"/>
    <w:rsid w:val="00BD2307"/>
    <w:rsid w:val="00BD4F34"/>
    <w:rsid w:val="00BD617B"/>
    <w:rsid w:val="00BD77FC"/>
    <w:rsid w:val="00BD7E4E"/>
    <w:rsid w:val="00BE0238"/>
    <w:rsid w:val="00BE0745"/>
    <w:rsid w:val="00BE11F2"/>
    <w:rsid w:val="00BE18D0"/>
    <w:rsid w:val="00BE1AFA"/>
    <w:rsid w:val="00BE1C96"/>
    <w:rsid w:val="00BE4F65"/>
    <w:rsid w:val="00BE562B"/>
    <w:rsid w:val="00BE648F"/>
    <w:rsid w:val="00BE6CCC"/>
    <w:rsid w:val="00BF1036"/>
    <w:rsid w:val="00BF1E32"/>
    <w:rsid w:val="00BF399B"/>
    <w:rsid w:val="00BF63A9"/>
    <w:rsid w:val="00C00B74"/>
    <w:rsid w:val="00C01B1C"/>
    <w:rsid w:val="00C03289"/>
    <w:rsid w:val="00C04C2A"/>
    <w:rsid w:val="00C05C0C"/>
    <w:rsid w:val="00C065A6"/>
    <w:rsid w:val="00C06DC8"/>
    <w:rsid w:val="00C07212"/>
    <w:rsid w:val="00C100EC"/>
    <w:rsid w:val="00C1073E"/>
    <w:rsid w:val="00C10AC8"/>
    <w:rsid w:val="00C1288A"/>
    <w:rsid w:val="00C157D1"/>
    <w:rsid w:val="00C16362"/>
    <w:rsid w:val="00C209DB"/>
    <w:rsid w:val="00C216C5"/>
    <w:rsid w:val="00C22341"/>
    <w:rsid w:val="00C23148"/>
    <w:rsid w:val="00C23A70"/>
    <w:rsid w:val="00C26EB9"/>
    <w:rsid w:val="00C31851"/>
    <w:rsid w:val="00C31E9E"/>
    <w:rsid w:val="00C323AC"/>
    <w:rsid w:val="00C32B60"/>
    <w:rsid w:val="00C34613"/>
    <w:rsid w:val="00C3521C"/>
    <w:rsid w:val="00C359E7"/>
    <w:rsid w:val="00C410D7"/>
    <w:rsid w:val="00C41707"/>
    <w:rsid w:val="00C41E27"/>
    <w:rsid w:val="00C42E3E"/>
    <w:rsid w:val="00C43CBC"/>
    <w:rsid w:val="00C447D4"/>
    <w:rsid w:val="00C515D6"/>
    <w:rsid w:val="00C52E4A"/>
    <w:rsid w:val="00C530DD"/>
    <w:rsid w:val="00C55C07"/>
    <w:rsid w:val="00C57BD8"/>
    <w:rsid w:val="00C60672"/>
    <w:rsid w:val="00C60967"/>
    <w:rsid w:val="00C64A39"/>
    <w:rsid w:val="00C66192"/>
    <w:rsid w:val="00C66AB3"/>
    <w:rsid w:val="00C66E6D"/>
    <w:rsid w:val="00C67701"/>
    <w:rsid w:val="00C67898"/>
    <w:rsid w:val="00C71C73"/>
    <w:rsid w:val="00C72A23"/>
    <w:rsid w:val="00C735B6"/>
    <w:rsid w:val="00C74C05"/>
    <w:rsid w:val="00C76083"/>
    <w:rsid w:val="00C76D1C"/>
    <w:rsid w:val="00C779A7"/>
    <w:rsid w:val="00C77D96"/>
    <w:rsid w:val="00C81DA4"/>
    <w:rsid w:val="00C829D4"/>
    <w:rsid w:val="00C8482E"/>
    <w:rsid w:val="00C85CF9"/>
    <w:rsid w:val="00C8680F"/>
    <w:rsid w:val="00C87A7E"/>
    <w:rsid w:val="00C90F86"/>
    <w:rsid w:val="00C91D89"/>
    <w:rsid w:val="00C92482"/>
    <w:rsid w:val="00C92CDA"/>
    <w:rsid w:val="00C92FBC"/>
    <w:rsid w:val="00C94857"/>
    <w:rsid w:val="00C970FF"/>
    <w:rsid w:val="00C973CC"/>
    <w:rsid w:val="00C97C2B"/>
    <w:rsid w:val="00CA114E"/>
    <w:rsid w:val="00CA73CF"/>
    <w:rsid w:val="00CA78A4"/>
    <w:rsid w:val="00CA7B85"/>
    <w:rsid w:val="00CB10DA"/>
    <w:rsid w:val="00CB4295"/>
    <w:rsid w:val="00CB7923"/>
    <w:rsid w:val="00CC2327"/>
    <w:rsid w:val="00CD1198"/>
    <w:rsid w:val="00CD1726"/>
    <w:rsid w:val="00CD7DF3"/>
    <w:rsid w:val="00CE0F5F"/>
    <w:rsid w:val="00CE1FDE"/>
    <w:rsid w:val="00CE2482"/>
    <w:rsid w:val="00CE2DFB"/>
    <w:rsid w:val="00CE41D7"/>
    <w:rsid w:val="00CE5BDE"/>
    <w:rsid w:val="00CE6F1F"/>
    <w:rsid w:val="00CE70A4"/>
    <w:rsid w:val="00CE78F9"/>
    <w:rsid w:val="00CF6003"/>
    <w:rsid w:val="00CF673B"/>
    <w:rsid w:val="00CF775D"/>
    <w:rsid w:val="00CF7E2C"/>
    <w:rsid w:val="00D0187A"/>
    <w:rsid w:val="00D02C68"/>
    <w:rsid w:val="00D03DD5"/>
    <w:rsid w:val="00D049ED"/>
    <w:rsid w:val="00D05FFD"/>
    <w:rsid w:val="00D06FE9"/>
    <w:rsid w:val="00D07933"/>
    <w:rsid w:val="00D11F2E"/>
    <w:rsid w:val="00D13308"/>
    <w:rsid w:val="00D143A2"/>
    <w:rsid w:val="00D148EE"/>
    <w:rsid w:val="00D15E82"/>
    <w:rsid w:val="00D20120"/>
    <w:rsid w:val="00D20778"/>
    <w:rsid w:val="00D21409"/>
    <w:rsid w:val="00D22683"/>
    <w:rsid w:val="00D228B2"/>
    <w:rsid w:val="00D24943"/>
    <w:rsid w:val="00D25349"/>
    <w:rsid w:val="00D266DE"/>
    <w:rsid w:val="00D27D64"/>
    <w:rsid w:val="00D3010E"/>
    <w:rsid w:val="00D30B41"/>
    <w:rsid w:val="00D31AEA"/>
    <w:rsid w:val="00D31EE4"/>
    <w:rsid w:val="00D328B1"/>
    <w:rsid w:val="00D32CE0"/>
    <w:rsid w:val="00D33853"/>
    <w:rsid w:val="00D3397D"/>
    <w:rsid w:val="00D351CC"/>
    <w:rsid w:val="00D35274"/>
    <w:rsid w:val="00D36060"/>
    <w:rsid w:val="00D36FD2"/>
    <w:rsid w:val="00D40224"/>
    <w:rsid w:val="00D42D9F"/>
    <w:rsid w:val="00D449B9"/>
    <w:rsid w:val="00D46949"/>
    <w:rsid w:val="00D52183"/>
    <w:rsid w:val="00D52860"/>
    <w:rsid w:val="00D53BD4"/>
    <w:rsid w:val="00D53E68"/>
    <w:rsid w:val="00D552F8"/>
    <w:rsid w:val="00D55B8D"/>
    <w:rsid w:val="00D57D30"/>
    <w:rsid w:val="00D62566"/>
    <w:rsid w:val="00D6347B"/>
    <w:rsid w:val="00D6501E"/>
    <w:rsid w:val="00D71B9A"/>
    <w:rsid w:val="00D726B5"/>
    <w:rsid w:val="00D7544E"/>
    <w:rsid w:val="00D7565B"/>
    <w:rsid w:val="00D75DC6"/>
    <w:rsid w:val="00D76AC2"/>
    <w:rsid w:val="00D7729A"/>
    <w:rsid w:val="00D80878"/>
    <w:rsid w:val="00D81C3B"/>
    <w:rsid w:val="00D844B6"/>
    <w:rsid w:val="00D8525C"/>
    <w:rsid w:val="00D85848"/>
    <w:rsid w:val="00D85EF0"/>
    <w:rsid w:val="00D87211"/>
    <w:rsid w:val="00D872EE"/>
    <w:rsid w:val="00D878CC"/>
    <w:rsid w:val="00D90CAF"/>
    <w:rsid w:val="00D96E7D"/>
    <w:rsid w:val="00D96F6D"/>
    <w:rsid w:val="00D97B3A"/>
    <w:rsid w:val="00DA5A92"/>
    <w:rsid w:val="00DB1C1F"/>
    <w:rsid w:val="00DB23BD"/>
    <w:rsid w:val="00DB2B20"/>
    <w:rsid w:val="00DB5584"/>
    <w:rsid w:val="00DB56B6"/>
    <w:rsid w:val="00DC05A6"/>
    <w:rsid w:val="00DC1D00"/>
    <w:rsid w:val="00DC24DE"/>
    <w:rsid w:val="00DC26E6"/>
    <w:rsid w:val="00DC2992"/>
    <w:rsid w:val="00DC3A39"/>
    <w:rsid w:val="00DC50B9"/>
    <w:rsid w:val="00DC5862"/>
    <w:rsid w:val="00DC62D1"/>
    <w:rsid w:val="00DC650E"/>
    <w:rsid w:val="00DC7F45"/>
    <w:rsid w:val="00DD20AB"/>
    <w:rsid w:val="00DD277B"/>
    <w:rsid w:val="00DD3577"/>
    <w:rsid w:val="00DD35AE"/>
    <w:rsid w:val="00DD414F"/>
    <w:rsid w:val="00DE1354"/>
    <w:rsid w:val="00DE1380"/>
    <w:rsid w:val="00DE13B9"/>
    <w:rsid w:val="00DE1774"/>
    <w:rsid w:val="00DE1C8D"/>
    <w:rsid w:val="00DE3D36"/>
    <w:rsid w:val="00DE60C3"/>
    <w:rsid w:val="00DF0FDC"/>
    <w:rsid w:val="00DF223B"/>
    <w:rsid w:val="00DF4803"/>
    <w:rsid w:val="00DF4B12"/>
    <w:rsid w:val="00DF688C"/>
    <w:rsid w:val="00DF699B"/>
    <w:rsid w:val="00DF7252"/>
    <w:rsid w:val="00E0005B"/>
    <w:rsid w:val="00E006F6"/>
    <w:rsid w:val="00E01565"/>
    <w:rsid w:val="00E01A5D"/>
    <w:rsid w:val="00E0308B"/>
    <w:rsid w:val="00E051B4"/>
    <w:rsid w:val="00E05B2B"/>
    <w:rsid w:val="00E05C6E"/>
    <w:rsid w:val="00E061A2"/>
    <w:rsid w:val="00E06A58"/>
    <w:rsid w:val="00E11189"/>
    <w:rsid w:val="00E138B1"/>
    <w:rsid w:val="00E14A0D"/>
    <w:rsid w:val="00E16567"/>
    <w:rsid w:val="00E172A7"/>
    <w:rsid w:val="00E175C9"/>
    <w:rsid w:val="00E1788C"/>
    <w:rsid w:val="00E205DF"/>
    <w:rsid w:val="00E20F74"/>
    <w:rsid w:val="00E21241"/>
    <w:rsid w:val="00E216DE"/>
    <w:rsid w:val="00E21B2E"/>
    <w:rsid w:val="00E23D13"/>
    <w:rsid w:val="00E26C89"/>
    <w:rsid w:val="00E26E1D"/>
    <w:rsid w:val="00E30420"/>
    <w:rsid w:val="00E3065E"/>
    <w:rsid w:val="00E33028"/>
    <w:rsid w:val="00E347C1"/>
    <w:rsid w:val="00E35A90"/>
    <w:rsid w:val="00E41114"/>
    <w:rsid w:val="00E43D44"/>
    <w:rsid w:val="00E44241"/>
    <w:rsid w:val="00E44507"/>
    <w:rsid w:val="00E44FD3"/>
    <w:rsid w:val="00E46D9C"/>
    <w:rsid w:val="00E50BB4"/>
    <w:rsid w:val="00E516BA"/>
    <w:rsid w:val="00E51BB0"/>
    <w:rsid w:val="00E52ED6"/>
    <w:rsid w:val="00E5307B"/>
    <w:rsid w:val="00E53D54"/>
    <w:rsid w:val="00E54A9D"/>
    <w:rsid w:val="00E55385"/>
    <w:rsid w:val="00E576E5"/>
    <w:rsid w:val="00E6101A"/>
    <w:rsid w:val="00E62CC2"/>
    <w:rsid w:val="00E65210"/>
    <w:rsid w:val="00E65BD8"/>
    <w:rsid w:val="00E66F02"/>
    <w:rsid w:val="00E7156E"/>
    <w:rsid w:val="00E71A27"/>
    <w:rsid w:val="00E7200B"/>
    <w:rsid w:val="00E72AC8"/>
    <w:rsid w:val="00E731C8"/>
    <w:rsid w:val="00E74A21"/>
    <w:rsid w:val="00E76B58"/>
    <w:rsid w:val="00E77932"/>
    <w:rsid w:val="00E8277D"/>
    <w:rsid w:val="00E828FA"/>
    <w:rsid w:val="00E8323B"/>
    <w:rsid w:val="00E83412"/>
    <w:rsid w:val="00E8386F"/>
    <w:rsid w:val="00E83C68"/>
    <w:rsid w:val="00E83C9F"/>
    <w:rsid w:val="00E9059F"/>
    <w:rsid w:val="00E95214"/>
    <w:rsid w:val="00E957F5"/>
    <w:rsid w:val="00E95D15"/>
    <w:rsid w:val="00E95D7D"/>
    <w:rsid w:val="00E973DC"/>
    <w:rsid w:val="00EA05B0"/>
    <w:rsid w:val="00EA0A01"/>
    <w:rsid w:val="00EA391E"/>
    <w:rsid w:val="00EA4CAF"/>
    <w:rsid w:val="00EA5ECC"/>
    <w:rsid w:val="00EB27AB"/>
    <w:rsid w:val="00EB2E14"/>
    <w:rsid w:val="00EB2F56"/>
    <w:rsid w:val="00EB4DEB"/>
    <w:rsid w:val="00EC167F"/>
    <w:rsid w:val="00EC39E7"/>
    <w:rsid w:val="00EC4C05"/>
    <w:rsid w:val="00EC67AB"/>
    <w:rsid w:val="00EC6A0E"/>
    <w:rsid w:val="00EC79B6"/>
    <w:rsid w:val="00ED0FFF"/>
    <w:rsid w:val="00ED1392"/>
    <w:rsid w:val="00ED37C2"/>
    <w:rsid w:val="00ED55CA"/>
    <w:rsid w:val="00ED7495"/>
    <w:rsid w:val="00ED7CB1"/>
    <w:rsid w:val="00EE0333"/>
    <w:rsid w:val="00EE39EF"/>
    <w:rsid w:val="00EE4826"/>
    <w:rsid w:val="00EE5FE9"/>
    <w:rsid w:val="00EF024C"/>
    <w:rsid w:val="00EF1F9F"/>
    <w:rsid w:val="00EF3888"/>
    <w:rsid w:val="00EF45A5"/>
    <w:rsid w:val="00EF53D9"/>
    <w:rsid w:val="00EF5EA7"/>
    <w:rsid w:val="00EF6178"/>
    <w:rsid w:val="00EF6E84"/>
    <w:rsid w:val="00F00E5C"/>
    <w:rsid w:val="00F01CA9"/>
    <w:rsid w:val="00F0286A"/>
    <w:rsid w:val="00F03199"/>
    <w:rsid w:val="00F05D7D"/>
    <w:rsid w:val="00F07003"/>
    <w:rsid w:val="00F07563"/>
    <w:rsid w:val="00F07BDF"/>
    <w:rsid w:val="00F1199F"/>
    <w:rsid w:val="00F133D1"/>
    <w:rsid w:val="00F13B4E"/>
    <w:rsid w:val="00F144F3"/>
    <w:rsid w:val="00F14797"/>
    <w:rsid w:val="00F1498A"/>
    <w:rsid w:val="00F15731"/>
    <w:rsid w:val="00F15A9F"/>
    <w:rsid w:val="00F26C99"/>
    <w:rsid w:val="00F2730A"/>
    <w:rsid w:val="00F27BE1"/>
    <w:rsid w:val="00F30FE8"/>
    <w:rsid w:val="00F35151"/>
    <w:rsid w:val="00F351BF"/>
    <w:rsid w:val="00F35D3C"/>
    <w:rsid w:val="00F35E10"/>
    <w:rsid w:val="00F37395"/>
    <w:rsid w:val="00F401F4"/>
    <w:rsid w:val="00F41088"/>
    <w:rsid w:val="00F425A8"/>
    <w:rsid w:val="00F4320A"/>
    <w:rsid w:val="00F4436F"/>
    <w:rsid w:val="00F51580"/>
    <w:rsid w:val="00F5369F"/>
    <w:rsid w:val="00F56839"/>
    <w:rsid w:val="00F56FB8"/>
    <w:rsid w:val="00F62FE5"/>
    <w:rsid w:val="00F646C8"/>
    <w:rsid w:val="00F64FB8"/>
    <w:rsid w:val="00F67180"/>
    <w:rsid w:val="00F72F9B"/>
    <w:rsid w:val="00F743C1"/>
    <w:rsid w:val="00F74CE0"/>
    <w:rsid w:val="00F75A10"/>
    <w:rsid w:val="00F833D7"/>
    <w:rsid w:val="00F84974"/>
    <w:rsid w:val="00F855E2"/>
    <w:rsid w:val="00F87F00"/>
    <w:rsid w:val="00F91185"/>
    <w:rsid w:val="00F913AE"/>
    <w:rsid w:val="00F920BE"/>
    <w:rsid w:val="00F92432"/>
    <w:rsid w:val="00F92BCC"/>
    <w:rsid w:val="00F93F25"/>
    <w:rsid w:val="00F951D2"/>
    <w:rsid w:val="00F952DE"/>
    <w:rsid w:val="00F9599B"/>
    <w:rsid w:val="00F977CC"/>
    <w:rsid w:val="00FA1B22"/>
    <w:rsid w:val="00FA261A"/>
    <w:rsid w:val="00FA2DD3"/>
    <w:rsid w:val="00FA2E19"/>
    <w:rsid w:val="00FA40C5"/>
    <w:rsid w:val="00FA541C"/>
    <w:rsid w:val="00FA6A02"/>
    <w:rsid w:val="00FA7738"/>
    <w:rsid w:val="00FB1F34"/>
    <w:rsid w:val="00FB20A2"/>
    <w:rsid w:val="00FB3B33"/>
    <w:rsid w:val="00FB4572"/>
    <w:rsid w:val="00FB4CA9"/>
    <w:rsid w:val="00FB5BFB"/>
    <w:rsid w:val="00FB6A66"/>
    <w:rsid w:val="00FB6C89"/>
    <w:rsid w:val="00FC22BF"/>
    <w:rsid w:val="00FC306E"/>
    <w:rsid w:val="00FC5274"/>
    <w:rsid w:val="00FC52B2"/>
    <w:rsid w:val="00FC6A63"/>
    <w:rsid w:val="00FC7303"/>
    <w:rsid w:val="00FD21A7"/>
    <w:rsid w:val="00FD2FFB"/>
    <w:rsid w:val="00FD4BB2"/>
    <w:rsid w:val="00FD4EEC"/>
    <w:rsid w:val="00FD5F5A"/>
    <w:rsid w:val="00FD613A"/>
    <w:rsid w:val="00FD7623"/>
    <w:rsid w:val="00FD78F0"/>
    <w:rsid w:val="00FE0B4C"/>
    <w:rsid w:val="00FE2348"/>
    <w:rsid w:val="00FE2E60"/>
    <w:rsid w:val="00FE2FCC"/>
    <w:rsid w:val="00FE6243"/>
    <w:rsid w:val="00FE72E3"/>
    <w:rsid w:val="00FE74FD"/>
    <w:rsid w:val="00FE7947"/>
    <w:rsid w:val="00FF06E7"/>
    <w:rsid w:val="00FF1544"/>
    <w:rsid w:val="00FF1F4F"/>
    <w:rsid w:val="00FF2F78"/>
    <w:rsid w:val="00FF40B4"/>
    <w:rsid w:val="00FF7982"/>
    <w:rsid w:val="3DF45BAB"/>
    <w:rsid w:val="4CF63F12"/>
    <w:rsid w:val="65DBDADF"/>
    <w:rsid w:val="762874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39291"/>
  <w15:docId w15:val="{5A3AADD9-A482-42DE-A413-6F27ED39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860"/>
    <w:pPr>
      <w:widowControl w:val="0"/>
      <w:spacing w:after="0" w:line="240" w:lineRule="auto"/>
    </w:pPr>
    <w:rPr>
      <w:rFonts w:ascii="Times New Roman" w:eastAsia="Times New Roman" w:hAnsi="Times New Roman" w:cs="Times New Roman"/>
      <w:snapToGrid w:val="0"/>
      <w:sz w:val="24"/>
      <w:szCs w:val="20"/>
      <w:lang w:val="pt-BR"/>
    </w:rPr>
  </w:style>
  <w:style w:type="paragraph" w:styleId="Heading1">
    <w:name w:val="heading 1"/>
    <w:basedOn w:val="Normal"/>
    <w:next w:val="Normal"/>
    <w:link w:val="Heading1Char"/>
    <w:qFormat/>
    <w:rsid w:val="00D52860"/>
    <w:pPr>
      <w:keepNext/>
      <w:tabs>
        <w:tab w:val="center" w:pos="4680"/>
      </w:tabs>
      <w:jc w:val="center"/>
      <w:outlineLvl w:val="0"/>
    </w:pPr>
    <w:rPr>
      <w:rFonts w:ascii="CG Times" w:hAnsi="CG Times"/>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2860"/>
    <w:rPr>
      <w:rFonts w:ascii="CG Times" w:eastAsia="Times New Roman" w:hAnsi="CG Times" w:cs="Times New Roman"/>
      <w:b/>
      <w:snapToGrid w:val="0"/>
      <w:sz w:val="18"/>
      <w:szCs w:val="20"/>
    </w:rPr>
  </w:style>
  <w:style w:type="paragraph" w:styleId="BodyText2">
    <w:name w:val="Body Text 2"/>
    <w:basedOn w:val="Normal"/>
    <w:link w:val="BodyText2Char"/>
    <w:rsid w:val="00D52860"/>
    <w:pPr>
      <w:autoSpaceDE w:val="0"/>
      <w:autoSpaceDN w:val="0"/>
      <w:adjustRightInd w:val="0"/>
    </w:pPr>
    <w:rPr>
      <w:rFonts w:ascii="Helv" w:hAnsi="Helv"/>
      <w:sz w:val="22"/>
    </w:rPr>
  </w:style>
  <w:style w:type="character" w:customStyle="1" w:styleId="BodyText2Char">
    <w:name w:val="Body Text 2 Char"/>
    <w:basedOn w:val="DefaultParagraphFont"/>
    <w:link w:val="BodyText2"/>
    <w:rsid w:val="00D52860"/>
    <w:rPr>
      <w:rFonts w:ascii="Helv" w:eastAsia="Times New Roman" w:hAnsi="Helv" w:cs="Times New Roman"/>
      <w:snapToGrid w:val="0"/>
      <w:szCs w:val="20"/>
    </w:rPr>
  </w:style>
  <w:style w:type="paragraph" w:styleId="FootnoteText">
    <w:name w:val="footnote text"/>
    <w:aliases w:val="Footnote Text Char Char Char Char Char,Footnote Text Char Char Char Char,Footnote reference,FA Fu,Char,FOOTNOTES,fn,single space,Testo nota a piè di pagina Carattere,ALTS FOOTNOTE,Footnote Text Char Char Char,Car1,Car1 Car2,ft Char,ft,f"/>
    <w:basedOn w:val="Normal"/>
    <w:link w:val="FootnoteTextChar"/>
    <w:uiPriority w:val="99"/>
    <w:rsid w:val="00D52860"/>
  </w:style>
  <w:style w:type="character" w:customStyle="1" w:styleId="FootnoteTextChar">
    <w:name w:val="Footnote Text Char"/>
    <w:aliases w:val="Footnote Text Char Char Char Char Char Char,Footnote Text Char Char Char Char Char1,Footnote reference Char,FA Fu Char,Char Char,FOOTNOTES Char,fn Char,single space Char,Testo nota a piè di pagina Carattere Char,ALTS FOOTNOTE Char"/>
    <w:basedOn w:val="DefaultParagraphFont"/>
    <w:link w:val="FootnoteText"/>
    <w:uiPriority w:val="99"/>
    <w:rsid w:val="00D52860"/>
    <w:rPr>
      <w:rFonts w:ascii="Times New Roman" w:eastAsia="Times New Roman" w:hAnsi="Times New Roman" w:cs="Times New Roman"/>
      <w:snapToGrid w:val="0"/>
      <w:sz w:val="24"/>
      <w:szCs w:val="20"/>
    </w:rPr>
  </w:style>
  <w:style w:type="paragraph" w:styleId="Title">
    <w:name w:val="Title"/>
    <w:basedOn w:val="Normal"/>
    <w:link w:val="TitleChar"/>
    <w:qFormat/>
    <w:rsid w:val="00D52860"/>
    <w:pPr>
      <w:widowControl/>
      <w:jc w:val="center"/>
    </w:pPr>
    <w:rPr>
      <w:b/>
      <w:sz w:val="28"/>
    </w:rPr>
  </w:style>
  <w:style w:type="character" w:customStyle="1" w:styleId="TitleChar">
    <w:name w:val="Title Char"/>
    <w:basedOn w:val="DefaultParagraphFont"/>
    <w:link w:val="Title"/>
    <w:rsid w:val="00D52860"/>
    <w:rPr>
      <w:rFonts w:ascii="Times New Roman" w:eastAsia="Times New Roman" w:hAnsi="Times New Roman" w:cs="Times New Roman"/>
      <w:b/>
      <w:snapToGrid w:val="0"/>
      <w:sz w:val="28"/>
      <w:szCs w:val="20"/>
    </w:rPr>
  </w:style>
  <w:style w:type="character" w:styleId="FootnoteReference">
    <w:name w:val="footnote reference"/>
    <w:aliases w:val="ftref,Texto de nota al pie,Footnotes refss,Appel note de bas de page,Nota a pie,Footnote Text Char1 Car Car Car Car,Footnote Text Char Char Car Car Car Car,Char Car Car Car Car,Char Char Char Car Car Car Car Car,FA Fu Car Car Car,4"/>
    <w:basedOn w:val="DefaultParagraphFont"/>
    <w:link w:val="BVIfnrCarCarCarCarChar1"/>
    <w:uiPriority w:val="99"/>
    <w:qFormat/>
    <w:rsid w:val="00D52860"/>
    <w:rPr>
      <w:vertAlign w:val="superscript"/>
    </w:rPr>
  </w:style>
  <w:style w:type="paragraph" w:customStyle="1" w:styleId="BVIfnrCarCarCarCarChar1">
    <w:name w:val="BVI fnr Car Car Car Car Char1"/>
    <w:aliases w:val="BVI fnr Char Char Char Char,BVI fnr Car Car Char Char Char Char,BVI fnr Car Char Char Char Char,BVI fnr Carácter Char Char Char Char,BVI fnr Car Car Car Car1"/>
    <w:basedOn w:val="Normal"/>
    <w:link w:val="FootnoteReference"/>
    <w:uiPriority w:val="99"/>
    <w:rsid w:val="002A6CC5"/>
    <w:pPr>
      <w:widowControl/>
      <w:spacing w:after="160" w:line="240" w:lineRule="exact"/>
    </w:pPr>
    <w:rPr>
      <w:rFonts w:asciiTheme="minorHAnsi" w:eastAsiaTheme="minorHAnsi" w:hAnsiTheme="minorHAnsi" w:cstheme="minorBidi"/>
      <w:snapToGrid/>
      <w:sz w:val="22"/>
      <w:szCs w:val="22"/>
      <w:vertAlign w:val="superscript"/>
    </w:rPr>
  </w:style>
  <w:style w:type="character" w:styleId="Hyperlink">
    <w:name w:val="Hyperlink"/>
    <w:basedOn w:val="DefaultParagraphFont"/>
    <w:rsid w:val="002A6CC5"/>
    <w:rPr>
      <w:color w:val="0000FF"/>
      <w:u w:val="single"/>
    </w:rPr>
  </w:style>
  <w:style w:type="paragraph" w:styleId="ListParagraph">
    <w:name w:val="List Paragraph"/>
    <w:aliases w:val="Lapis Bulleted List,List Paragraph (numbered (a)),References,Dot pt,F5 List Paragraph,List Paragraph1,No Spacing1,List Paragraph Char Char Char,Indicator Text,Numbered Para 1,Bullet 1,Bullet Points,Listes,Ha,Bullet List,FooterText,normal"/>
    <w:basedOn w:val="Normal"/>
    <w:link w:val="ListParagraphChar"/>
    <w:uiPriority w:val="34"/>
    <w:qFormat/>
    <w:rsid w:val="00A244AC"/>
    <w:pPr>
      <w:ind w:left="720"/>
      <w:contextualSpacing/>
    </w:pPr>
  </w:style>
  <w:style w:type="paragraph" w:styleId="BalloonText">
    <w:name w:val="Balloon Text"/>
    <w:basedOn w:val="Normal"/>
    <w:link w:val="BalloonTextChar"/>
    <w:uiPriority w:val="99"/>
    <w:semiHidden/>
    <w:unhideWhenUsed/>
    <w:rsid w:val="0042454A"/>
    <w:rPr>
      <w:sz w:val="18"/>
      <w:szCs w:val="18"/>
    </w:rPr>
  </w:style>
  <w:style w:type="character" w:customStyle="1" w:styleId="BalloonTextChar">
    <w:name w:val="Balloon Text Char"/>
    <w:basedOn w:val="DefaultParagraphFont"/>
    <w:link w:val="BalloonText"/>
    <w:uiPriority w:val="99"/>
    <w:semiHidden/>
    <w:rsid w:val="0042454A"/>
    <w:rPr>
      <w:rFonts w:ascii="Times New Roman" w:eastAsia="Times New Roman" w:hAnsi="Times New Roman" w:cs="Times New Roman"/>
      <w:snapToGrid w:val="0"/>
      <w:sz w:val="18"/>
      <w:szCs w:val="18"/>
    </w:rPr>
  </w:style>
  <w:style w:type="paragraph" w:customStyle="1" w:styleId="BVIfnrCarCarCarCarChar">
    <w:name w:val="BVI fnr Car Car Car Car Char"/>
    <w:basedOn w:val="Normal"/>
    <w:uiPriority w:val="99"/>
    <w:rsid w:val="00C06DC8"/>
    <w:pPr>
      <w:adjustRightInd w:val="0"/>
      <w:spacing w:after="160" w:line="240" w:lineRule="exact"/>
      <w:jc w:val="both"/>
    </w:pPr>
    <w:rPr>
      <w:snapToGrid/>
      <w:sz w:val="20"/>
      <w:vertAlign w:val="superscript"/>
      <w:lang w:val="fr-FR" w:eastAsia="fr-FR"/>
    </w:rPr>
  </w:style>
  <w:style w:type="paragraph" w:customStyle="1" w:styleId="p1">
    <w:name w:val="p1"/>
    <w:basedOn w:val="Normal"/>
    <w:rsid w:val="00C06DC8"/>
    <w:pPr>
      <w:widowControl/>
    </w:pPr>
    <w:rPr>
      <w:rFonts w:ascii="Helvetica" w:hAnsi="Helvetica"/>
      <w:snapToGrid/>
      <w:sz w:val="17"/>
      <w:szCs w:val="17"/>
      <w:lang w:val="fr-FR" w:eastAsia="fr-FR"/>
    </w:rPr>
  </w:style>
  <w:style w:type="character" w:customStyle="1" w:styleId="ListParagraphChar">
    <w:name w:val="List Paragraph Char"/>
    <w:aliases w:val="Lapis Bulleted List Char,List Paragraph (numbered (a)) Char,References Char,Dot pt Char,F5 List Paragraph Char,List Paragraph1 Char,No Spacing1 Char,List Paragraph Char Char Char Char,Indicator Text Char,Numbered Para 1 Char,Ha Char"/>
    <w:link w:val="ListParagraph"/>
    <w:uiPriority w:val="34"/>
    <w:qFormat/>
    <w:rsid w:val="008768B6"/>
    <w:rPr>
      <w:rFonts w:ascii="Times New Roman" w:eastAsia="Times New Roman" w:hAnsi="Times New Roman" w:cs="Times New Roman"/>
      <w:snapToGrid w:val="0"/>
      <w:sz w:val="24"/>
      <w:szCs w:val="20"/>
    </w:rPr>
  </w:style>
  <w:style w:type="paragraph" w:customStyle="1" w:styleId="p2">
    <w:name w:val="p2"/>
    <w:basedOn w:val="Normal"/>
    <w:rsid w:val="0092661A"/>
    <w:pPr>
      <w:widowControl/>
      <w:spacing w:before="180"/>
      <w:ind w:left="1080" w:hanging="270"/>
      <w:jc w:val="both"/>
    </w:pPr>
    <w:rPr>
      <w:rFonts w:ascii="Tahoma" w:eastAsiaTheme="minorHAnsi" w:hAnsi="Tahoma" w:cs="Tahoma"/>
      <w:snapToGrid/>
      <w:sz w:val="14"/>
      <w:szCs w:val="14"/>
      <w:lang w:val="fr-FR" w:eastAsia="fr-FR"/>
    </w:rPr>
  </w:style>
  <w:style w:type="paragraph" w:customStyle="1" w:styleId="p3">
    <w:name w:val="p3"/>
    <w:basedOn w:val="Normal"/>
    <w:rsid w:val="0092661A"/>
    <w:pPr>
      <w:widowControl/>
      <w:spacing w:before="180"/>
      <w:jc w:val="both"/>
    </w:pPr>
    <w:rPr>
      <w:rFonts w:ascii="Tahoma" w:eastAsiaTheme="minorHAnsi" w:hAnsi="Tahoma" w:cs="Tahoma"/>
      <w:snapToGrid/>
      <w:sz w:val="14"/>
      <w:szCs w:val="14"/>
      <w:lang w:val="fr-FR" w:eastAsia="fr-FR"/>
    </w:rPr>
  </w:style>
  <w:style w:type="character" w:customStyle="1" w:styleId="apple-converted-space">
    <w:name w:val="apple-converted-space"/>
    <w:basedOn w:val="DefaultParagraphFont"/>
    <w:rsid w:val="0092661A"/>
  </w:style>
  <w:style w:type="paragraph" w:styleId="Revision">
    <w:name w:val="Revision"/>
    <w:hidden/>
    <w:uiPriority w:val="99"/>
    <w:semiHidden/>
    <w:rsid w:val="004644B8"/>
    <w:pPr>
      <w:spacing w:after="0" w:line="240" w:lineRule="auto"/>
    </w:pPr>
    <w:rPr>
      <w:rFonts w:ascii="Times New Roman" w:eastAsia="Times New Roman" w:hAnsi="Times New Roman" w:cs="Times New Roman"/>
      <w:snapToGrid w:val="0"/>
      <w:sz w:val="24"/>
      <w:szCs w:val="20"/>
    </w:rPr>
  </w:style>
  <w:style w:type="character" w:styleId="CommentReference">
    <w:name w:val="annotation reference"/>
    <w:basedOn w:val="DefaultParagraphFont"/>
    <w:uiPriority w:val="99"/>
    <w:semiHidden/>
    <w:unhideWhenUsed/>
    <w:rsid w:val="008B41AF"/>
    <w:rPr>
      <w:sz w:val="16"/>
      <w:szCs w:val="16"/>
    </w:rPr>
  </w:style>
  <w:style w:type="paragraph" w:styleId="CommentText">
    <w:name w:val="annotation text"/>
    <w:basedOn w:val="Normal"/>
    <w:link w:val="CommentTextChar"/>
    <w:uiPriority w:val="99"/>
    <w:unhideWhenUsed/>
    <w:rsid w:val="008B41AF"/>
    <w:rPr>
      <w:sz w:val="20"/>
    </w:rPr>
  </w:style>
  <w:style w:type="character" w:customStyle="1" w:styleId="CommentTextChar">
    <w:name w:val="Comment Text Char"/>
    <w:basedOn w:val="DefaultParagraphFont"/>
    <w:link w:val="CommentText"/>
    <w:uiPriority w:val="99"/>
    <w:rsid w:val="008B41AF"/>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8B41AF"/>
    <w:rPr>
      <w:b/>
      <w:bCs/>
    </w:rPr>
  </w:style>
  <w:style w:type="character" w:customStyle="1" w:styleId="CommentSubjectChar">
    <w:name w:val="Comment Subject Char"/>
    <w:basedOn w:val="CommentTextChar"/>
    <w:link w:val="CommentSubject"/>
    <w:uiPriority w:val="99"/>
    <w:semiHidden/>
    <w:rsid w:val="008B41AF"/>
    <w:rPr>
      <w:rFonts w:ascii="Times New Roman" w:eastAsia="Times New Roman" w:hAnsi="Times New Roman" w:cs="Times New Roman"/>
      <w:b/>
      <w:bCs/>
      <w:snapToGrid w:val="0"/>
      <w:sz w:val="20"/>
      <w:szCs w:val="20"/>
    </w:rPr>
  </w:style>
  <w:style w:type="character" w:customStyle="1" w:styleId="UnresolvedMention1">
    <w:name w:val="Unresolved Mention1"/>
    <w:basedOn w:val="DefaultParagraphFont"/>
    <w:uiPriority w:val="99"/>
    <w:rsid w:val="00FA541C"/>
    <w:rPr>
      <w:color w:val="605E5C"/>
      <w:shd w:val="clear" w:color="auto" w:fill="E1DFDD"/>
    </w:rPr>
  </w:style>
  <w:style w:type="character" w:customStyle="1" w:styleId="UnresolvedMention2">
    <w:name w:val="Unresolved Mention2"/>
    <w:basedOn w:val="DefaultParagraphFont"/>
    <w:uiPriority w:val="99"/>
    <w:semiHidden/>
    <w:unhideWhenUsed/>
    <w:rsid w:val="0045010C"/>
    <w:rPr>
      <w:color w:val="605E5C"/>
      <w:shd w:val="clear" w:color="auto" w:fill="E1DFDD"/>
    </w:rPr>
  </w:style>
  <w:style w:type="paragraph" w:customStyle="1" w:styleId="Default">
    <w:name w:val="Default"/>
    <w:basedOn w:val="Normal"/>
    <w:rsid w:val="00D31EE4"/>
    <w:pPr>
      <w:widowControl/>
      <w:autoSpaceDE w:val="0"/>
      <w:autoSpaceDN w:val="0"/>
    </w:pPr>
    <w:rPr>
      <w:rFonts w:eastAsiaTheme="minorHAnsi"/>
      <w:snapToGrid/>
      <w:color w:val="000000"/>
      <w:szCs w:val="24"/>
      <w:lang w:val="en-US"/>
    </w:rPr>
  </w:style>
  <w:style w:type="paragraph" w:customStyle="1" w:styleId="BVIfnrCarCar">
    <w:name w:val="BVI fnr Car Car"/>
    <w:aliases w:val="BVI fnr Car,BVI fnr Car Car Car Car,BVI fnr Char Char Char Char Char Char Char"/>
    <w:basedOn w:val="Normal"/>
    <w:uiPriority w:val="99"/>
    <w:rsid w:val="00D31EE4"/>
    <w:pPr>
      <w:widowControl/>
      <w:spacing w:after="160" w:line="240" w:lineRule="exact"/>
    </w:pPr>
    <w:rPr>
      <w:rFonts w:ascii="Arial" w:eastAsiaTheme="minorHAnsi" w:hAnsi="Arial" w:cs="Arial"/>
      <w:snapToGrid/>
      <w:sz w:val="22"/>
      <w:szCs w:val="22"/>
      <w:vertAlign w:val="superscript"/>
    </w:rPr>
  </w:style>
  <w:style w:type="character" w:customStyle="1" w:styleId="UnresolvedMention3">
    <w:name w:val="Unresolved Mention3"/>
    <w:basedOn w:val="DefaultParagraphFont"/>
    <w:uiPriority w:val="99"/>
    <w:semiHidden/>
    <w:unhideWhenUsed/>
    <w:rsid w:val="00AC0CBA"/>
    <w:rPr>
      <w:color w:val="605E5C"/>
      <w:shd w:val="clear" w:color="auto" w:fill="E1DFDD"/>
    </w:rPr>
  </w:style>
  <w:style w:type="paragraph" w:styleId="Header">
    <w:name w:val="header"/>
    <w:basedOn w:val="Normal"/>
    <w:link w:val="HeaderChar"/>
    <w:uiPriority w:val="99"/>
    <w:unhideWhenUsed/>
    <w:rsid w:val="0068222E"/>
    <w:pPr>
      <w:tabs>
        <w:tab w:val="center" w:pos="4680"/>
        <w:tab w:val="right" w:pos="9360"/>
      </w:tabs>
    </w:pPr>
  </w:style>
  <w:style w:type="character" w:customStyle="1" w:styleId="HeaderChar">
    <w:name w:val="Header Char"/>
    <w:basedOn w:val="DefaultParagraphFont"/>
    <w:link w:val="Header"/>
    <w:uiPriority w:val="99"/>
    <w:rsid w:val="0068222E"/>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68222E"/>
    <w:pPr>
      <w:tabs>
        <w:tab w:val="center" w:pos="4680"/>
        <w:tab w:val="right" w:pos="9360"/>
      </w:tabs>
    </w:pPr>
  </w:style>
  <w:style w:type="character" w:customStyle="1" w:styleId="FooterChar">
    <w:name w:val="Footer Char"/>
    <w:basedOn w:val="DefaultParagraphFont"/>
    <w:link w:val="Footer"/>
    <w:uiPriority w:val="99"/>
    <w:rsid w:val="0068222E"/>
    <w:rPr>
      <w:rFonts w:ascii="Times New Roman" w:eastAsia="Times New Roman" w:hAnsi="Times New Roman" w:cs="Times New Roman"/>
      <w:snapToGrid w:val="0"/>
      <w:sz w:val="24"/>
      <w:szCs w:val="20"/>
    </w:rPr>
  </w:style>
  <w:style w:type="table" w:styleId="TableGrid">
    <w:name w:val="Table Grid"/>
    <w:basedOn w:val="TableNormal"/>
    <w:uiPriority w:val="59"/>
    <w:rsid w:val="00075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C55BA"/>
  </w:style>
  <w:style w:type="character" w:styleId="UnresolvedMention">
    <w:name w:val="Unresolved Mention"/>
    <w:basedOn w:val="DefaultParagraphFont"/>
    <w:uiPriority w:val="99"/>
    <w:semiHidden/>
    <w:unhideWhenUsed/>
    <w:rsid w:val="009F2F27"/>
    <w:rPr>
      <w:color w:val="605E5C"/>
      <w:shd w:val="clear" w:color="auto" w:fill="E1DFDD"/>
    </w:rPr>
  </w:style>
  <w:style w:type="character" w:customStyle="1" w:styleId="eop">
    <w:name w:val="eop"/>
    <w:basedOn w:val="DefaultParagraphFont"/>
    <w:rsid w:val="001F0C6D"/>
  </w:style>
  <w:style w:type="character" w:customStyle="1" w:styleId="normaltextrun">
    <w:name w:val="normaltextrun"/>
    <w:basedOn w:val="DefaultParagraphFont"/>
    <w:rsid w:val="001F0C6D"/>
  </w:style>
  <w:style w:type="character" w:customStyle="1" w:styleId="cf01">
    <w:name w:val="cf01"/>
    <w:basedOn w:val="DefaultParagraphFont"/>
    <w:rsid w:val="0033053B"/>
    <w:rPr>
      <w:rFonts w:ascii="Segoe UI" w:hAnsi="Segoe UI" w:cs="Segoe UI" w:hint="default"/>
      <w:sz w:val="18"/>
      <w:szCs w:val="18"/>
    </w:rPr>
  </w:style>
  <w:style w:type="character" w:customStyle="1" w:styleId="markedcontent">
    <w:name w:val="markedcontent"/>
    <w:basedOn w:val="DefaultParagraphFont"/>
    <w:rsid w:val="00335FA9"/>
  </w:style>
  <w:style w:type="paragraph" w:styleId="NormalWeb">
    <w:name w:val="Normal (Web)"/>
    <w:basedOn w:val="Normal"/>
    <w:uiPriority w:val="99"/>
    <w:unhideWhenUsed/>
    <w:rsid w:val="007E6C17"/>
    <w:pPr>
      <w:widowControl/>
      <w:spacing w:before="100" w:beforeAutospacing="1" w:after="100" w:afterAutospacing="1"/>
    </w:pPr>
    <w:rPr>
      <w:snapToGrid/>
      <w:szCs w:val="24"/>
      <w:lang w:val="en-US"/>
    </w:rPr>
  </w:style>
  <w:style w:type="character" w:styleId="FollowedHyperlink">
    <w:name w:val="FollowedHyperlink"/>
    <w:basedOn w:val="DefaultParagraphFont"/>
    <w:uiPriority w:val="99"/>
    <w:semiHidden/>
    <w:unhideWhenUsed/>
    <w:rsid w:val="0060211C"/>
    <w:rPr>
      <w:color w:val="704404" w:themeColor="followedHyperlink"/>
      <w:u w:val="single"/>
    </w:rPr>
  </w:style>
  <w:style w:type="character" w:styleId="Emphasis">
    <w:name w:val="Emphasis"/>
    <w:basedOn w:val="DefaultParagraphFont"/>
    <w:uiPriority w:val="20"/>
    <w:qFormat/>
    <w:rsid w:val="009D1AD1"/>
    <w:rPr>
      <w:i/>
      <w:iCs/>
    </w:rPr>
  </w:style>
  <w:style w:type="character" w:customStyle="1" w:styleId="muxgbd">
    <w:name w:val="muxgbd"/>
    <w:basedOn w:val="DefaultParagraphFont"/>
    <w:rsid w:val="00417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6610">
      <w:bodyDiv w:val="1"/>
      <w:marLeft w:val="0"/>
      <w:marRight w:val="0"/>
      <w:marTop w:val="0"/>
      <w:marBottom w:val="0"/>
      <w:divBdr>
        <w:top w:val="none" w:sz="0" w:space="0" w:color="auto"/>
        <w:left w:val="none" w:sz="0" w:space="0" w:color="auto"/>
        <w:bottom w:val="none" w:sz="0" w:space="0" w:color="auto"/>
        <w:right w:val="none" w:sz="0" w:space="0" w:color="auto"/>
      </w:divBdr>
    </w:div>
    <w:div w:id="26175751">
      <w:bodyDiv w:val="1"/>
      <w:marLeft w:val="0"/>
      <w:marRight w:val="0"/>
      <w:marTop w:val="0"/>
      <w:marBottom w:val="0"/>
      <w:divBdr>
        <w:top w:val="none" w:sz="0" w:space="0" w:color="auto"/>
        <w:left w:val="none" w:sz="0" w:space="0" w:color="auto"/>
        <w:bottom w:val="none" w:sz="0" w:space="0" w:color="auto"/>
        <w:right w:val="none" w:sz="0" w:space="0" w:color="auto"/>
      </w:divBdr>
    </w:div>
    <w:div w:id="192156331">
      <w:bodyDiv w:val="1"/>
      <w:marLeft w:val="0"/>
      <w:marRight w:val="0"/>
      <w:marTop w:val="0"/>
      <w:marBottom w:val="0"/>
      <w:divBdr>
        <w:top w:val="none" w:sz="0" w:space="0" w:color="auto"/>
        <w:left w:val="none" w:sz="0" w:space="0" w:color="auto"/>
        <w:bottom w:val="none" w:sz="0" w:space="0" w:color="auto"/>
        <w:right w:val="none" w:sz="0" w:space="0" w:color="auto"/>
      </w:divBdr>
    </w:div>
    <w:div w:id="350038137">
      <w:bodyDiv w:val="1"/>
      <w:marLeft w:val="0"/>
      <w:marRight w:val="0"/>
      <w:marTop w:val="0"/>
      <w:marBottom w:val="0"/>
      <w:divBdr>
        <w:top w:val="none" w:sz="0" w:space="0" w:color="auto"/>
        <w:left w:val="none" w:sz="0" w:space="0" w:color="auto"/>
        <w:bottom w:val="none" w:sz="0" w:space="0" w:color="auto"/>
        <w:right w:val="none" w:sz="0" w:space="0" w:color="auto"/>
      </w:divBdr>
    </w:div>
    <w:div w:id="483476185">
      <w:bodyDiv w:val="1"/>
      <w:marLeft w:val="0"/>
      <w:marRight w:val="0"/>
      <w:marTop w:val="0"/>
      <w:marBottom w:val="0"/>
      <w:divBdr>
        <w:top w:val="none" w:sz="0" w:space="0" w:color="auto"/>
        <w:left w:val="none" w:sz="0" w:space="0" w:color="auto"/>
        <w:bottom w:val="none" w:sz="0" w:space="0" w:color="auto"/>
        <w:right w:val="none" w:sz="0" w:space="0" w:color="auto"/>
      </w:divBdr>
    </w:div>
    <w:div w:id="520627440">
      <w:bodyDiv w:val="1"/>
      <w:marLeft w:val="0"/>
      <w:marRight w:val="0"/>
      <w:marTop w:val="0"/>
      <w:marBottom w:val="0"/>
      <w:divBdr>
        <w:top w:val="none" w:sz="0" w:space="0" w:color="auto"/>
        <w:left w:val="none" w:sz="0" w:space="0" w:color="auto"/>
        <w:bottom w:val="none" w:sz="0" w:space="0" w:color="auto"/>
        <w:right w:val="none" w:sz="0" w:space="0" w:color="auto"/>
      </w:divBdr>
      <w:divsChild>
        <w:div w:id="1765884400">
          <w:marLeft w:val="0"/>
          <w:marRight w:val="0"/>
          <w:marTop w:val="0"/>
          <w:marBottom w:val="0"/>
          <w:divBdr>
            <w:top w:val="none" w:sz="0" w:space="0" w:color="auto"/>
            <w:left w:val="none" w:sz="0" w:space="0" w:color="auto"/>
            <w:bottom w:val="none" w:sz="0" w:space="0" w:color="auto"/>
            <w:right w:val="none" w:sz="0" w:space="0" w:color="auto"/>
          </w:divBdr>
        </w:div>
      </w:divsChild>
    </w:div>
    <w:div w:id="522090340">
      <w:bodyDiv w:val="1"/>
      <w:marLeft w:val="0"/>
      <w:marRight w:val="0"/>
      <w:marTop w:val="0"/>
      <w:marBottom w:val="0"/>
      <w:divBdr>
        <w:top w:val="none" w:sz="0" w:space="0" w:color="auto"/>
        <w:left w:val="none" w:sz="0" w:space="0" w:color="auto"/>
        <w:bottom w:val="none" w:sz="0" w:space="0" w:color="auto"/>
        <w:right w:val="none" w:sz="0" w:space="0" w:color="auto"/>
      </w:divBdr>
    </w:div>
    <w:div w:id="571695858">
      <w:bodyDiv w:val="1"/>
      <w:marLeft w:val="0"/>
      <w:marRight w:val="0"/>
      <w:marTop w:val="0"/>
      <w:marBottom w:val="0"/>
      <w:divBdr>
        <w:top w:val="none" w:sz="0" w:space="0" w:color="auto"/>
        <w:left w:val="none" w:sz="0" w:space="0" w:color="auto"/>
        <w:bottom w:val="none" w:sz="0" w:space="0" w:color="auto"/>
        <w:right w:val="none" w:sz="0" w:space="0" w:color="auto"/>
      </w:divBdr>
    </w:div>
    <w:div w:id="595286409">
      <w:bodyDiv w:val="1"/>
      <w:marLeft w:val="0"/>
      <w:marRight w:val="0"/>
      <w:marTop w:val="0"/>
      <w:marBottom w:val="0"/>
      <w:divBdr>
        <w:top w:val="none" w:sz="0" w:space="0" w:color="auto"/>
        <w:left w:val="none" w:sz="0" w:space="0" w:color="auto"/>
        <w:bottom w:val="none" w:sz="0" w:space="0" w:color="auto"/>
        <w:right w:val="none" w:sz="0" w:space="0" w:color="auto"/>
      </w:divBdr>
    </w:div>
    <w:div w:id="725419768">
      <w:bodyDiv w:val="1"/>
      <w:marLeft w:val="0"/>
      <w:marRight w:val="0"/>
      <w:marTop w:val="0"/>
      <w:marBottom w:val="0"/>
      <w:divBdr>
        <w:top w:val="none" w:sz="0" w:space="0" w:color="auto"/>
        <w:left w:val="none" w:sz="0" w:space="0" w:color="auto"/>
        <w:bottom w:val="none" w:sz="0" w:space="0" w:color="auto"/>
        <w:right w:val="none" w:sz="0" w:space="0" w:color="auto"/>
      </w:divBdr>
    </w:div>
    <w:div w:id="764351656">
      <w:bodyDiv w:val="1"/>
      <w:marLeft w:val="0"/>
      <w:marRight w:val="0"/>
      <w:marTop w:val="0"/>
      <w:marBottom w:val="0"/>
      <w:divBdr>
        <w:top w:val="none" w:sz="0" w:space="0" w:color="auto"/>
        <w:left w:val="none" w:sz="0" w:space="0" w:color="auto"/>
        <w:bottom w:val="none" w:sz="0" w:space="0" w:color="auto"/>
        <w:right w:val="none" w:sz="0" w:space="0" w:color="auto"/>
      </w:divBdr>
    </w:div>
    <w:div w:id="765274442">
      <w:bodyDiv w:val="1"/>
      <w:marLeft w:val="0"/>
      <w:marRight w:val="0"/>
      <w:marTop w:val="0"/>
      <w:marBottom w:val="0"/>
      <w:divBdr>
        <w:top w:val="none" w:sz="0" w:space="0" w:color="auto"/>
        <w:left w:val="none" w:sz="0" w:space="0" w:color="auto"/>
        <w:bottom w:val="none" w:sz="0" w:space="0" w:color="auto"/>
        <w:right w:val="none" w:sz="0" w:space="0" w:color="auto"/>
      </w:divBdr>
    </w:div>
    <w:div w:id="869729424">
      <w:bodyDiv w:val="1"/>
      <w:marLeft w:val="0"/>
      <w:marRight w:val="0"/>
      <w:marTop w:val="0"/>
      <w:marBottom w:val="0"/>
      <w:divBdr>
        <w:top w:val="none" w:sz="0" w:space="0" w:color="auto"/>
        <w:left w:val="none" w:sz="0" w:space="0" w:color="auto"/>
        <w:bottom w:val="none" w:sz="0" w:space="0" w:color="auto"/>
        <w:right w:val="none" w:sz="0" w:space="0" w:color="auto"/>
      </w:divBdr>
    </w:div>
    <w:div w:id="1045639795">
      <w:bodyDiv w:val="1"/>
      <w:marLeft w:val="0"/>
      <w:marRight w:val="0"/>
      <w:marTop w:val="0"/>
      <w:marBottom w:val="0"/>
      <w:divBdr>
        <w:top w:val="none" w:sz="0" w:space="0" w:color="auto"/>
        <w:left w:val="none" w:sz="0" w:space="0" w:color="auto"/>
        <w:bottom w:val="none" w:sz="0" w:space="0" w:color="auto"/>
        <w:right w:val="none" w:sz="0" w:space="0" w:color="auto"/>
      </w:divBdr>
    </w:div>
    <w:div w:id="1168904043">
      <w:bodyDiv w:val="1"/>
      <w:marLeft w:val="0"/>
      <w:marRight w:val="0"/>
      <w:marTop w:val="0"/>
      <w:marBottom w:val="0"/>
      <w:divBdr>
        <w:top w:val="none" w:sz="0" w:space="0" w:color="auto"/>
        <w:left w:val="none" w:sz="0" w:space="0" w:color="auto"/>
        <w:bottom w:val="none" w:sz="0" w:space="0" w:color="auto"/>
        <w:right w:val="none" w:sz="0" w:space="0" w:color="auto"/>
      </w:divBdr>
    </w:div>
    <w:div w:id="1191071850">
      <w:bodyDiv w:val="1"/>
      <w:marLeft w:val="0"/>
      <w:marRight w:val="0"/>
      <w:marTop w:val="0"/>
      <w:marBottom w:val="0"/>
      <w:divBdr>
        <w:top w:val="none" w:sz="0" w:space="0" w:color="auto"/>
        <w:left w:val="none" w:sz="0" w:space="0" w:color="auto"/>
        <w:bottom w:val="none" w:sz="0" w:space="0" w:color="auto"/>
        <w:right w:val="none" w:sz="0" w:space="0" w:color="auto"/>
      </w:divBdr>
    </w:div>
    <w:div w:id="1231573531">
      <w:bodyDiv w:val="1"/>
      <w:marLeft w:val="0"/>
      <w:marRight w:val="0"/>
      <w:marTop w:val="0"/>
      <w:marBottom w:val="0"/>
      <w:divBdr>
        <w:top w:val="none" w:sz="0" w:space="0" w:color="auto"/>
        <w:left w:val="none" w:sz="0" w:space="0" w:color="auto"/>
        <w:bottom w:val="none" w:sz="0" w:space="0" w:color="auto"/>
        <w:right w:val="none" w:sz="0" w:space="0" w:color="auto"/>
      </w:divBdr>
    </w:div>
    <w:div w:id="1414201683">
      <w:bodyDiv w:val="1"/>
      <w:marLeft w:val="0"/>
      <w:marRight w:val="0"/>
      <w:marTop w:val="0"/>
      <w:marBottom w:val="0"/>
      <w:divBdr>
        <w:top w:val="none" w:sz="0" w:space="0" w:color="auto"/>
        <w:left w:val="none" w:sz="0" w:space="0" w:color="auto"/>
        <w:bottom w:val="none" w:sz="0" w:space="0" w:color="auto"/>
        <w:right w:val="none" w:sz="0" w:space="0" w:color="auto"/>
      </w:divBdr>
    </w:div>
    <w:div w:id="1419525991">
      <w:bodyDiv w:val="1"/>
      <w:marLeft w:val="0"/>
      <w:marRight w:val="0"/>
      <w:marTop w:val="0"/>
      <w:marBottom w:val="0"/>
      <w:divBdr>
        <w:top w:val="none" w:sz="0" w:space="0" w:color="auto"/>
        <w:left w:val="none" w:sz="0" w:space="0" w:color="auto"/>
        <w:bottom w:val="none" w:sz="0" w:space="0" w:color="auto"/>
        <w:right w:val="none" w:sz="0" w:space="0" w:color="auto"/>
      </w:divBdr>
    </w:div>
    <w:div w:id="1420370023">
      <w:bodyDiv w:val="1"/>
      <w:marLeft w:val="0"/>
      <w:marRight w:val="0"/>
      <w:marTop w:val="0"/>
      <w:marBottom w:val="0"/>
      <w:divBdr>
        <w:top w:val="none" w:sz="0" w:space="0" w:color="auto"/>
        <w:left w:val="none" w:sz="0" w:space="0" w:color="auto"/>
        <w:bottom w:val="none" w:sz="0" w:space="0" w:color="auto"/>
        <w:right w:val="none" w:sz="0" w:space="0" w:color="auto"/>
      </w:divBdr>
    </w:div>
    <w:div w:id="1463815337">
      <w:bodyDiv w:val="1"/>
      <w:marLeft w:val="0"/>
      <w:marRight w:val="0"/>
      <w:marTop w:val="0"/>
      <w:marBottom w:val="0"/>
      <w:divBdr>
        <w:top w:val="none" w:sz="0" w:space="0" w:color="auto"/>
        <w:left w:val="none" w:sz="0" w:space="0" w:color="auto"/>
        <w:bottom w:val="none" w:sz="0" w:space="0" w:color="auto"/>
        <w:right w:val="none" w:sz="0" w:space="0" w:color="auto"/>
      </w:divBdr>
    </w:div>
    <w:div w:id="1484201869">
      <w:bodyDiv w:val="1"/>
      <w:marLeft w:val="0"/>
      <w:marRight w:val="0"/>
      <w:marTop w:val="0"/>
      <w:marBottom w:val="0"/>
      <w:divBdr>
        <w:top w:val="none" w:sz="0" w:space="0" w:color="auto"/>
        <w:left w:val="none" w:sz="0" w:space="0" w:color="auto"/>
        <w:bottom w:val="none" w:sz="0" w:space="0" w:color="auto"/>
        <w:right w:val="none" w:sz="0" w:space="0" w:color="auto"/>
      </w:divBdr>
    </w:div>
    <w:div w:id="1488548547">
      <w:bodyDiv w:val="1"/>
      <w:marLeft w:val="0"/>
      <w:marRight w:val="0"/>
      <w:marTop w:val="0"/>
      <w:marBottom w:val="0"/>
      <w:divBdr>
        <w:top w:val="none" w:sz="0" w:space="0" w:color="auto"/>
        <w:left w:val="none" w:sz="0" w:space="0" w:color="auto"/>
        <w:bottom w:val="none" w:sz="0" w:space="0" w:color="auto"/>
        <w:right w:val="none" w:sz="0" w:space="0" w:color="auto"/>
      </w:divBdr>
    </w:div>
    <w:div w:id="1527524060">
      <w:bodyDiv w:val="1"/>
      <w:marLeft w:val="0"/>
      <w:marRight w:val="0"/>
      <w:marTop w:val="0"/>
      <w:marBottom w:val="0"/>
      <w:divBdr>
        <w:top w:val="none" w:sz="0" w:space="0" w:color="auto"/>
        <w:left w:val="none" w:sz="0" w:space="0" w:color="auto"/>
        <w:bottom w:val="none" w:sz="0" w:space="0" w:color="auto"/>
        <w:right w:val="none" w:sz="0" w:space="0" w:color="auto"/>
      </w:divBdr>
    </w:div>
    <w:div w:id="1697388408">
      <w:bodyDiv w:val="1"/>
      <w:marLeft w:val="0"/>
      <w:marRight w:val="0"/>
      <w:marTop w:val="0"/>
      <w:marBottom w:val="0"/>
      <w:divBdr>
        <w:top w:val="none" w:sz="0" w:space="0" w:color="auto"/>
        <w:left w:val="none" w:sz="0" w:space="0" w:color="auto"/>
        <w:bottom w:val="none" w:sz="0" w:space="0" w:color="auto"/>
        <w:right w:val="none" w:sz="0" w:space="0" w:color="auto"/>
      </w:divBdr>
    </w:div>
    <w:div w:id="1744331150">
      <w:bodyDiv w:val="1"/>
      <w:marLeft w:val="0"/>
      <w:marRight w:val="0"/>
      <w:marTop w:val="0"/>
      <w:marBottom w:val="0"/>
      <w:divBdr>
        <w:top w:val="none" w:sz="0" w:space="0" w:color="auto"/>
        <w:left w:val="none" w:sz="0" w:space="0" w:color="auto"/>
        <w:bottom w:val="none" w:sz="0" w:space="0" w:color="auto"/>
        <w:right w:val="none" w:sz="0" w:space="0" w:color="auto"/>
      </w:divBdr>
    </w:div>
    <w:div w:id="1811898221">
      <w:bodyDiv w:val="1"/>
      <w:marLeft w:val="0"/>
      <w:marRight w:val="0"/>
      <w:marTop w:val="0"/>
      <w:marBottom w:val="0"/>
      <w:divBdr>
        <w:top w:val="none" w:sz="0" w:space="0" w:color="auto"/>
        <w:left w:val="none" w:sz="0" w:space="0" w:color="auto"/>
        <w:bottom w:val="none" w:sz="0" w:space="0" w:color="auto"/>
        <w:right w:val="none" w:sz="0" w:space="0" w:color="auto"/>
      </w:divBdr>
    </w:div>
    <w:div w:id="1845827166">
      <w:bodyDiv w:val="1"/>
      <w:marLeft w:val="0"/>
      <w:marRight w:val="0"/>
      <w:marTop w:val="0"/>
      <w:marBottom w:val="0"/>
      <w:divBdr>
        <w:top w:val="none" w:sz="0" w:space="0" w:color="auto"/>
        <w:left w:val="none" w:sz="0" w:space="0" w:color="auto"/>
        <w:bottom w:val="none" w:sz="0" w:space="0" w:color="auto"/>
        <w:right w:val="none" w:sz="0" w:space="0" w:color="auto"/>
      </w:divBdr>
      <w:divsChild>
        <w:div w:id="1327635000">
          <w:marLeft w:val="0"/>
          <w:marRight w:val="0"/>
          <w:marTop w:val="0"/>
          <w:marBottom w:val="0"/>
          <w:divBdr>
            <w:top w:val="none" w:sz="0" w:space="0" w:color="auto"/>
            <w:left w:val="none" w:sz="0" w:space="0" w:color="auto"/>
            <w:bottom w:val="none" w:sz="0" w:space="0" w:color="auto"/>
            <w:right w:val="none" w:sz="0" w:space="0" w:color="auto"/>
          </w:divBdr>
        </w:div>
      </w:divsChild>
    </w:div>
    <w:div w:id="1863863365">
      <w:bodyDiv w:val="1"/>
      <w:marLeft w:val="0"/>
      <w:marRight w:val="0"/>
      <w:marTop w:val="0"/>
      <w:marBottom w:val="0"/>
      <w:divBdr>
        <w:top w:val="none" w:sz="0" w:space="0" w:color="auto"/>
        <w:left w:val="none" w:sz="0" w:space="0" w:color="auto"/>
        <w:bottom w:val="none" w:sz="0" w:space="0" w:color="auto"/>
        <w:right w:val="none" w:sz="0" w:space="0" w:color="auto"/>
      </w:divBdr>
    </w:div>
    <w:div w:id="1933198501">
      <w:bodyDiv w:val="1"/>
      <w:marLeft w:val="0"/>
      <w:marRight w:val="0"/>
      <w:marTop w:val="0"/>
      <w:marBottom w:val="0"/>
      <w:divBdr>
        <w:top w:val="none" w:sz="0" w:space="0" w:color="auto"/>
        <w:left w:val="none" w:sz="0" w:space="0" w:color="auto"/>
        <w:bottom w:val="none" w:sz="0" w:space="0" w:color="auto"/>
        <w:right w:val="none" w:sz="0" w:space="0" w:color="auto"/>
      </w:divBdr>
    </w:div>
    <w:div w:id="2034840033">
      <w:bodyDiv w:val="1"/>
      <w:marLeft w:val="0"/>
      <w:marRight w:val="0"/>
      <w:marTop w:val="0"/>
      <w:marBottom w:val="0"/>
      <w:divBdr>
        <w:top w:val="none" w:sz="0" w:space="0" w:color="auto"/>
        <w:left w:val="none" w:sz="0" w:space="0" w:color="auto"/>
        <w:bottom w:val="none" w:sz="0" w:space="0" w:color="auto"/>
        <w:right w:val="none" w:sz="0" w:space="0" w:color="auto"/>
      </w:divBdr>
    </w:div>
    <w:div w:id="2075621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oprapenow.org/wp-content/uploads/2020/12/UN-Action-Strategic-Framework-2020-2025-endorsed-Aug-2020.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stoprapenow.org/wp-content/uploads/2020/12/UN-Action-Strategic-Framework-2020-2025-endorsed-Aug-2020.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ssenrath@unfpa.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dgs.un.org/goal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assenrath@unfp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ica.go.jp/english/index.html?"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1" ma:contentTypeDescription="Create a new document." ma:contentTypeScope="" ma:versionID="09d98f2c483851fb9a12ad4149d881f7">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1c559da0a93d315d0076e3d2e2295cd6"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528a4b-5ccb-40f7-a09e-43427183cd95">
      <Terms xmlns="http://schemas.microsoft.com/office/infopath/2007/PartnerControls"/>
    </lcf76f155ced4ddcb4097134ff3c332f>
    <TaxCatchAll xmlns="cb759e4c-f0d7-4feb-bda3-ed2800574e06" xsi:nil="true"/>
    <DocumentType xmlns="f9695bc1-6109-4dcd-a27a-f8a0370b00e2">Pro Doc</DocumentType>
    <UploadedBy xmlns="b1528a4b-5ccb-40f7-a09e-43427183cd95">aminata.baro@undp.org</UploadedBy>
    <Classification xmlns="b1528a4b-5ccb-40f7-a09e-43427183cd95">External</Classification>
    <FormCode xmlns="b1528a4b-5ccb-40f7-a09e-43427183cd95" xsi:nil="true"/>
    <FundId xmlns="f9695bc1-6109-4dcd-a27a-f8a0370b00e2">189</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Status xmlns="b1528a4b-5ccb-40f7-a09e-43427183cd95">Finalized - Signature Redacted</Status>
    <ProjectId xmlns="f9695bc1-6109-4dcd-a27a-f8a0370b00e2">MPTF_00190_00014</ProjectId>
    <FundCode xmlns="f9695bc1-6109-4dcd-a27a-f8a0370b00e2">MPTF_00190</FundCode>
    <Comments xmlns="f9695bc1-6109-4dcd-a27a-f8a0370b00e2" xsi:nil="true"/>
    <Active xmlns="f9695bc1-6109-4dcd-a27a-f8a0370b00e2">Yes</Active>
    <DocumentDate xmlns="b1528a4b-5ccb-40f7-a09e-43427183cd95">2023-03-01T08:00:00+00:00</DocumentDate>
    <Featured xmlns="b1528a4b-5ccb-40f7-a09e-43427183cd95">1</Featured>
    <FormTypeCode xmlns="b1528a4b-5ccb-40f7-a09e-43427183cd9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EDD538-EC34-4547-B7EF-E103BB1C1C2A}"/>
</file>

<file path=customXml/itemProps2.xml><?xml version="1.0" encoding="utf-8"?>
<ds:datastoreItem xmlns:ds="http://schemas.openxmlformats.org/officeDocument/2006/customXml" ds:itemID="{F31B4CC1-9D8D-4440-9AA1-7C4737734B05}">
  <ds:schemaRefs>
    <ds:schemaRef ds:uri="http://schemas.openxmlformats.org/officeDocument/2006/bibliography"/>
  </ds:schemaRefs>
</ds:datastoreItem>
</file>

<file path=customXml/itemProps3.xml><?xml version="1.0" encoding="utf-8"?>
<ds:datastoreItem xmlns:ds="http://schemas.openxmlformats.org/officeDocument/2006/customXml" ds:itemID="{658246EE-76A9-4839-8554-0121AAE06ECE}">
  <ds:schemaRefs>
    <ds:schemaRef ds:uri="http://schemas.microsoft.com/office/2006/metadata/properties"/>
    <ds:schemaRef ds:uri="http://schemas.microsoft.com/office/infopath/2007/PartnerControls"/>
    <ds:schemaRef ds:uri="ad5fbfe3-a7e4-4cc9-8c09-f5278a29e2df"/>
    <ds:schemaRef ds:uri="985ec44e-1bab-4c0b-9df0-6ba128686fc9"/>
  </ds:schemaRefs>
</ds:datastoreItem>
</file>

<file path=customXml/itemProps4.xml><?xml version="1.0" encoding="utf-8"?>
<ds:datastoreItem xmlns:ds="http://schemas.openxmlformats.org/officeDocument/2006/customXml" ds:itemID="{C8617D37-7AB4-4280-B0CE-F82859811F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9924</Words>
  <Characters>56573</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66365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UNFPA MINUSMA Mali Project Proposal 20230207.docx</dc:title>
  <dc:subject/>
  <dc:creator>Laura Martin</dc:creator>
  <cp:keywords/>
  <dc:description/>
  <cp:lastModifiedBy>Aminata Baro</cp:lastModifiedBy>
  <cp:revision>2</cp:revision>
  <cp:lastPrinted>2023-01-26T12:40:00Z</cp:lastPrinted>
  <dcterms:created xsi:type="dcterms:W3CDTF">2023-11-10T15:40:00Z</dcterms:created>
  <dcterms:modified xsi:type="dcterms:W3CDTF">2023-11-10T15:40:00Z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y fmtid="{D5CDD505-2E9C-101B-9397-08002B2CF9AE}" pid="3" name="GrammarlyDocumentId">
    <vt:lpwstr>55c7c2a81f9907fe2ddd80785b71e1d647f2f7cc632018efc3f892909be8514f</vt:lpwstr>
  </property>
  <property fmtid="{D5CDD505-2E9C-101B-9397-08002B2CF9AE}" pid="4" name="MediaServiceImageTags">
    <vt:lpwstr/>
  </property>
</Properties>
</file>