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EF31" w14:textId="37F5E759" w:rsidR="00677B01" w:rsidRDefault="00677B01" w:rsidP="004D5A82">
      <w:pPr>
        <w:spacing w:before="100" w:beforeAutospacing="1" w:after="100" w:afterAutospacing="1"/>
      </w:pPr>
    </w:p>
    <w:p w14:paraId="6F5B744C" w14:textId="0AEF6E9B" w:rsidR="60D60DE8" w:rsidRDefault="60D60DE8" w:rsidP="043E7F64">
      <w:pPr>
        <w:spacing w:beforeAutospacing="1" w:afterAutospacing="1"/>
        <w:jc w:val="center"/>
      </w:pPr>
      <w:r>
        <w:rPr>
          <w:noProof/>
        </w:rPr>
        <w:drawing>
          <wp:inline distT="0" distB="0" distL="0" distR="0" wp14:anchorId="6AD94F7C" wp14:editId="07EA31B4">
            <wp:extent cx="4572000" cy="1123950"/>
            <wp:effectExtent l="0" t="0" r="0" b="0"/>
            <wp:docPr id="361605108" name="Picture 361605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1123950"/>
                    </a:xfrm>
                    <a:prstGeom prst="rect">
                      <a:avLst/>
                    </a:prstGeom>
                  </pic:spPr>
                </pic:pic>
              </a:graphicData>
            </a:graphic>
          </wp:inline>
        </w:drawing>
      </w:r>
    </w:p>
    <w:p w14:paraId="22103745" w14:textId="4A0C8D46" w:rsidR="00502C46" w:rsidRPr="00DE0F86" w:rsidRDefault="002D5850" w:rsidP="043E7F64">
      <w:pPr>
        <w:spacing w:before="100" w:beforeAutospacing="1" w:after="100" w:afterAutospacing="1"/>
        <w:jc w:val="center"/>
        <w:rPr>
          <w:sz w:val="40"/>
          <w:szCs w:val="40"/>
        </w:rPr>
      </w:pPr>
      <w:r w:rsidRPr="043E7F64">
        <w:rPr>
          <w:sz w:val="40"/>
          <w:szCs w:val="40"/>
        </w:rPr>
        <w:t>Inception Phase</w:t>
      </w:r>
    </w:p>
    <w:p w14:paraId="24AD23DB" w14:textId="68839197" w:rsidR="00C25C7E" w:rsidRDefault="00474104" w:rsidP="00DE0F86">
      <w:pPr>
        <w:pStyle w:val="Heading1"/>
        <w:jc w:val="center"/>
      </w:pPr>
      <w:r>
        <w:t xml:space="preserve">Work plan </w:t>
      </w:r>
      <w:r w:rsidR="002D5850">
        <w:t>and Program</w:t>
      </w:r>
      <w:r w:rsidR="0D436E75">
        <w:t>me</w:t>
      </w:r>
      <w:r w:rsidR="002D5850">
        <w:t xml:space="preserve"> Budget T</w:t>
      </w:r>
      <w:r w:rsidR="00DE0F86">
        <w:t>emplate</w:t>
      </w:r>
    </w:p>
    <w:p w14:paraId="012CE9A2" w14:textId="330B912B" w:rsidR="00660796" w:rsidRDefault="00660796" w:rsidP="00E52509">
      <w:pPr>
        <w:spacing w:after="0"/>
        <w:contextualSpacing/>
        <w:rPr>
          <w:b/>
          <w:sz w:val="28"/>
        </w:rPr>
      </w:pPr>
    </w:p>
    <w:p w14:paraId="5DCCE3A1" w14:textId="184587FF" w:rsidR="00660796" w:rsidRDefault="00660796" w:rsidP="00E52509">
      <w:pPr>
        <w:spacing w:after="0"/>
        <w:contextualSpacing/>
        <w:rPr>
          <w:b/>
          <w:sz w:val="28"/>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Caption w:val="Information on the Proposal "/>
      </w:tblPr>
      <w:tblGrid>
        <w:gridCol w:w="9870"/>
      </w:tblGrid>
      <w:tr w:rsidR="00660796" w14:paraId="55B92510" w14:textId="77777777" w:rsidTr="4CC775FF">
        <w:trPr>
          <w:tblHeader/>
        </w:trPr>
        <w:tc>
          <w:tcPr>
            <w:tcW w:w="9890" w:type="dxa"/>
          </w:tcPr>
          <w:p w14:paraId="39AA4F83" w14:textId="022CB087" w:rsidR="00660796" w:rsidRDefault="5161F40A" w:rsidP="043E7F64">
            <w:pPr>
              <w:contextualSpacing/>
              <w:rPr>
                <w:b/>
                <w:bCs/>
                <w:sz w:val="24"/>
                <w:szCs w:val="24"/>
              </w:rPr>
            </w:pPr>
            <w:r w:rsidRPr="043E7F64">
              <w:rPr>
                <w:b/>
                <w:bCs/>
                <w:sz w:val="24"/>
                <w:szCs w:val="24"/>
              </w:rPr>
              <w:t>Title:</w:t>
            </w:r>
            <w:r w:rsidR="59FD1CD7" w:rsidRPr="043E7F64">
              <w:rPr>
                <w:b/>
                <w:bCs/>
                <w:sz w:val="24"/>
                <w:szCs w:val="24"/>
              </w:rPr>
              <w:t xml:space="preserve"> Inception Phase </w:t>
            </w:r>
          </w:p>
        </w:tc>
      </w:tr>
      <w:tr w:rsidR="00660796" w14:paraId="4D3182E8" w14:textId="77777777" w:rsidTr="4CC775FF">
        <w:tc>
          <w:tcPr>
            <w:tcW w:w="9890" w:type="dxa"/>
          </w:tcPr>
          <w:p w14:paraId="3ACFB3CD" w14:textId="66575998" w:rsidR="00660796" w:rsidRDefault="00660796" w:rsidP="00E52509">
            <w:pPr>
              <w:contextualSpacing/>
              <w:rPr>
                <w:b/>
                <w:sz w:val="28"/>
              </w:rPr>
            </w:pPr>
            <w:r w:rsidRPr="00C25C7E">
              <w:rPr>
                <w:b/>
                <w:sz w:val="24"/>
                <w:szCs w:val="24"/>
              </w:rPr>
              <w:t>Country:</w:t>
            </w:r>
            <w:r w:rsidR="00BB5059">
              <w:rPr>
                <w:b/>
                <w:sz w:val="24"/>
                <w:szCs w:val="24"/>
              </w:rPr>
              <w:t xml:space="preserve"> Barbados</w:t>
            </w:r>
          </w:p>
        </w:tc>
      </w:tr>
      <w:tr w:rsidR="00660796" w14:paraId="36684F61" w14:textId="77777777" w:rsidTr="4CC775FF">
        <w:tc>
          <w:tcPr>
            <w:tcW w:w="9890" w:type="dxa"/>
          </w:tcPr>
          <w:p w14:paraId="7F77EA66" w14:textId="4D357D75" w:rsidR="00660796" w:rsidRDefault="00B82334" w:rsidP="649DDF30">
            <w:pPr>
              <w:contextualSpacing/>
              <w:rPr>
                <w:b/>
                <w:bCs/>
                <w:sz w:val="28"/>
                <w:szCs w:val="28"/>
              </w:rPr>
            </w:pPr>
            <w:r w:rsidRPr="4CC775FF">
              <w:rPr>
                <w:b/>
                <w:bCs/>
                <w:sz w:val="24"/>
                <w:szCs w:val="24"/>
              </w:rPr>
              <w:t>Duration</w:t>
            </w:r>
            <w:r w:rsidR="00F30345" w:rsidRPr="4CC775FF">
              <w:rPr>
                <w:b/>
                <w:bCs/>
                <w:sz w:val="24"/>
                <w:szCs w:val="24"/>
              </w:rPr>
              <w:t>:</w:t>
            </w:r>
            <w:r w:rsidR="0015106D" w:rsidRPr="4CC775FF">
              <w:rPr>
                <w:b/>
                <w:bCs/>
                <w:sz w:val="24"/>
                <w:szCs w:val="24"/>
              </w:rPr>
              <w:t xml:space="preserve"> </w:t>
            </w:r>
            <w:r w:rsidR="724C38AB" w:rsidRPr="4CC775FF">
              <w:rPr>
                <w:b/>
                <w:bCs/>
                <w:sz w:val="24"/>
                <w:szCs w:val="24"/>
              </w:rPr>
              <w:t>10</w:t>
            </w:r>
            <w:r w:rsidR="00F1479B" w:rsidRPr="4CC775FF">
              <w:rPr>
                <w:b/>
                <w:bCs/>
                <w:sz w:val="24"/>
                <w:szCs w:val="24"/>
              </w:rPr>
              <w:t xml:space="preserve"> months</w:t>
            </w:r>
          </w:p>
        </w:tc>
      </w:tr>
      <w:tr w:rsidR="00660796" w14:paraId="2EABDD6C" w14:textId="77777777" w:rsidTr="4CC775FF">
        <w:tc>
          <w:tcPr>
            <w:tcW w:w="9890" w:type="dxa"/>
          </w:tcPr>
          <w:p w14:paraId="5ABA0DAF" w14:textId="0E2EAFE4" w:rsidR="00660796" w:rsidRDefault="00660796" w:rsidP="00E52509">
            <w:pPr>
              <w:contextualSpacing/>
              <w:rPr>
                <w:b/>
                <w:sz w:val="28"/>
              </w:rPr>
            </w:pPr>
            <w:r>
              <w:rPr>
                <w:b/>
                <w:sz w:val="24"/>
                <w:szCs w:val="24"/>
              </w:rPr>
              <w:t>Total Budget</w:t>
            </w:r>
            <w:r w:rsidR="00EF4E76">
              <w:rPr>
                <w:rStyle w:val="FootnoteReference"/>
                <w:b/>
                <w:sz w:val="24"/>
                <w:szCs w:val="24"/>
              </w:rPr>
              <w:footnoteReference w:id="2"/>
            </w:r>
            <w:r>
              <w:rPr>
                <w:b/>
                <w:sz w:val="24"/>
                <w:szCs w:val="24"/>
              </w:rPr>
              <w:t>:</w:t>
            </w:r>
            <w:r w:rsidR="00BB5059">
              <w:rPr>
                <w:b/>
                <w:sz w:val="24"/>
                <w:szCs w:val="24"/>
              </w:rPr>
              <w:t xml:space="preserve"> 70,000</w:t>
            </w:r>
          </w:p>
        </w:tc>
      </w:tr>
      <w:tr w:rsidR="00660796" w14:paraId="33B4514B" w14:textId="77777777" w:rsidTr="4CC775FF">
        <w:tc>
          <w:tcPr>
            <w:tcW w:w="9890" w:type="dxa"/>
          </w:tcPr>
          <w:p w14:paraId="6ED31AB4" w14:textId="57CB94A9" w:rsidR="00660796" w:rsidRDefault="00660796" w:rsidP="00E52509">
            <w:pPr>
              <w:contextualSpacing/>
              <w:rPr>
                <w:b/>
                <w:sz w:val="24"/>
                <w:szCs w:val="24"/>
              </w:rPr>
            </w:pPr>
            <w:r>
              <w:rPr>
                <w:b/>
                <w:sz w:val="24"/>
                <w:szCs w:val="24"/>
              </w:rPr>
              <w:t>Participating UN Organization</w:t>
            </w:r>
            <w:r w:rsidR="00EF4E76">
              <w:rPr>
                <w:b/>
                <w:sz w:val="24"/>
                <w:szCs w:val="24"/>
              </w:rPr>
              <w:t xml:space="preserve"> receiving the fund</w:t>
            </w:r>
            <w:r w:rsidR="001971C0">
              <w:rPr>
                <w:b/>
                <w:sz w:val="24"/>
                <w:szCs w:val="24"/>
              </w:rPr>
              <w:t>s</w:t>
            </w:r>
            <w:r>
              <w:rPr>
                <w:b/>
                <w:sz w:val="24"/>
                <w:szCs w:val="24"/>
              </w:rPr>
              <w:t>:</w:t>
            </w:r>
            <w:r w:rsidR="00BB5059">
              <w:rPr>
                <w:b/>
                <w:sz w:val="24"/>
                <w:szCs w:val="24"/>
              </w:rPr>
              <w:t xml:space="preserve"> </w:t>
            </w:r>
            <w:r w:rsidR="50175856" w:rsidRPr="4B788F4D">
              <w:rPr>
                <w:b/>
                <w:bCs/>
                <w:sz w:val="24"/>
                <w:szCs w:val="24"/>
              </w:rPr>
              <w:t>UNDP</w:t>
            </w:r>
          </w:p>
        </w:tc>
      </w:tr>
    </w:tbl>
    <w:p w14:paraId="72FD4A9B" w14:textId="05E17D2A" w:rsidR="00E52509" w:rsidRDefault="00E52509" w:rsidP="00E52509">
      <w:pPr>
        <w:spacing w:after="0" w:line="240" w:lineRule="auto"/>
        <w:contextualSpacing/>
        <w:rPr>
          <w:b/>
          <w:sz w:val="24"/>
        </w:rPr>
      </w:pPr>
    </w:p>
    <w:p w14:paraId="39CB3C8F" w14:textId="77777777" w:rsidR="00212549" w:rsidRDefault="00212549" w:rsidP="00473ACB">
      <w:pPr>
        <w:spacing w:before="60" w:after="100" w:afterAutospacing="1"/>
        <w:contextualSpacing/>
        <w:jc w:val="both"/>
        <w:rPr>
          <w:i/>
          <w:sz w:val="20"/>
        </w:rPr>
      </w:pPr>
    </w:p>
    <w:p w14:paraId="454E0E91" w14:textId="3463C842" w:rsidR="00E52509" w:rsidRDefault="00E52509" w:rsidP="00E52509">
      <w:pPr>
        <w:spacing w:after="0" w:line="240" w:lineRule="auto"/>
        <w:jc w:val="both"/>
        <w:rPr>
          <w:i/>
          <w:sz w:val="20"/>
        </w:rPr>
      </w:pPr>
    </w:p>
    <w:p w14:paraId="33CD8BBA" w14:textId="752B0BB4" w:rsidR="0015106D" w:rsidRDefault="0015106D" w:rsidP="007A461B">
      <w:pPr>
        <w:pStyle w:val="ListParagraph"/>
        <w:numPr>
          <w:ilvl w:val="0"/>
          <w:numId w:val="1"/>
        </w:numPr>
        <w:spacing w:after="0" w:line="240" w:lineRule="auto"/>
        <w:jc w:val="both"/>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 xml:space="preserve">Workplan and budget </w:t>
      </w:r>
    </w:p>
    <w:p w14:paraId="0495F540" w14:textId="29DDE5A0" w:rsidR="0015106D" w:rsidRDefault="0015106D" w:rsidP="0015106D">
      <w:pPr>
        <w:spacing w:after="0" w:line="240" w:lineRule="auto"/>
        <w:jc w:val="both"/>
        <w:rPr>
          <w:rFonts w:asciiTheme="majorHAnsi" w:eastAsiaTheme="majorEastAsia" w:hAnsiTheme="majorHAnsi" w:cstheme="majorBidi"/>
          <w:color w:val="365F91" w:themeColor="accent1" w:themeShade="BF"/>
          <w:sz w:val="32"/>
          <w:szCs w:val="32"/>
        </w:rPr>
      </w:pPr>
    </w:p>
    <w:p w14:paraId="40BEF5AE" w14:textId="6A95869E" w:rsidR="00F30345" w:rsidRPr="00DE0F86" w:rsidRDefault="00474104" w:rsidP="0015106D">
      <w:pPr>
        <w:spacing w:after="0" w:line="240" w:lineRule="auto"/>
        <w:jc w:val="both"/>
      </w:pPr>
      <w:r>
        <w:t>Please refer to d</w:t>
      </w:r>
      <w:r w:rsidR="00F30345">
        <w:t xml:space="preserve">etails </w:t>
      </w:r>
      <w:r>
        <w:t xml:space="preserve">regarding </w:t>
      </w:r>
      <w:r w:rsidR="00F30345">
        <w:t xml:space="preserve">the </w:t>
      </w:r>
      <w:r>
        <w:t>I</w:t>
      </w:r>
      <w:r w:rsidR="00F30345">
        <w:t xml:space="preserve">nduction </w:t>
      </w:r>
      <w:r>
        <w:t>Workshop</w:t>
      </w:r>
      <w:r w:rsidR="3C4F15F0">
        <w:t xml:space="preserve"> and</w:t>
      </w:r>
      <w:r w:rsidR="00F30345">
        <w:t xml:space="preserve"> the </w:t>
      </w:r>
      <w:r>
        <w:t>S</w:t>
      </w:r>
      <w:r w:rsidR="00F30345">
        <w:t xml:space="preserve">ituational </w:t>
      </w:r>
      <w:r>
        <w:t>A</w:t>
      </w:r>
      <w:r w:rsidR="00F30345">
        <w:t>nalysis</w:t>
      </w:r>
      <w:r>
        <w:t xml:space="preserve">. </w:t>
      </w:r>
      <w:r w:rsidR="00206274">
        <w:t>P</w:t>
      </w:r>
      <w:r w:rsidR="00F30345">
        <w:t>lease provid</w:t>
      </w:r>
      <w:r w:rsidR="00DD2984">
        <w:t>e</w:t>
      </w:r>
      <w:r w:rsidR="00F30345">
        <w:t xml:space="preserve"> an estimate of costing for the following </w:t>
      </w:r>
      <w:r w:rsidR="009344B8">
        <w:t>activities</w:t>
      </w:r>
      <w:r w:rsidR="00F30345">
        <w:t>.</w:t>
      </w:r>
    </w:p>
    <w:p w14:paraId="034D8CF0" w14:textId="095028D4" w:rsidR="00F30345" w:rsidRPr="00DE0F86" w:rsidRDefault="002D5850" w:rsidP="0015106D">
      <w:pPr>
        <w:spacing w:after="0" w:line="240" w:lineRule="auto"/>
        <w:jc w:val="both"/>
      </w:pPr>
      <w:r>
        <w:t xml:space="preserve">Once funds have been transferred for the Inception Phase, the </w:t>
      </w:r>
      <w:r w:rsidR="108F63EF">
        <w:t xml:space="preserve">UNPRPD </w:t>
      </w:r>
      <w:r>
        <w:t>T</w:t>
      </w:r>
      <w:r w:rsidR="458EAF1F">
        <w:t xml:space="preserve">echnical </w:t>
      </w:r>
      <w:r>
        <w:t>S</w:t>
      </w:r>
      <w:r w:rsidR="00AD4AB9">
        <w:t>ecretariat</w:t>
      </w:r>
      <w:r>
        <w:t xml:space="preserve"> will be in touch to discuss updates to the workplan and budget, if required. </w:t>
      </w:r>
    </w:p>
    <w:p w14:paraId="42557F96" w14:textId="650C6473" w:rsidR="00D07A04" w:rsidRDefault="00D07A04" w:rsidP="001E13E1">
      <w:pPr>
        <w:spacing w:after="0" w:line="240" w:lineRule="auto"/>
        <w:jc w:val="both"/>
        <w:rPr>
          <w:b/>
          <w:sz w:val="20"/>
        </w:rPr>
      </w:pPr>
    </w:p>
    <w:p w14:paraId="27766A25" w14:textId="20E9DC77" w:rsidR="00D07A04" w:rsidRDefault="00355F7D" w:rsidP="001E13E1">
      <w:pPr>
        <w:spacing w:after="0" w:line="240" w:lineRule="auto"/>
        <w:jc w:val="both"/>
        <w:rPr>
          <w:b/>
          <w:sz w:val="20"/>
        </w:rPr>
      </w:pPr>
      <w:r>
        <w:rPr>
          <w:b/>
          <w:sz w:val="20"/>
        </w:rPr>
        <w:t>Please list all activities to carry out the three outputs. Suggestions are provided.</w:t>
      </w:r>
    </w:p>
    <w:p w14:paraId="7F998A75" w14:textId="77777777" w:rsidR="00355F7D" w:rsidRDefault="00355F7D" w:rsidP="001E13E1">
      <w:pPr>
        <w:spacing w:after="0" w:line="240" w:lineRule="auto"/>
        <w:jc w:val="both"/>
        <w:rPr>
          <w:b/>
          <w:sz w:val="20"/>
        </w:rPr>
      </w:pPr>
    </w:p>
    <w:tbl>
      <w:tblPr>
        <w:tblStyle w:val="TableGrid"/>
        <w:tblW w:w="9625" w:type="dxa"/>
        <w:tblLook w:val="04A0" w:firstRow="1" w:lastRow="0" w:firstColumn="1" w:lastColumn="0" w:noHBand="0" w:noVBand="1"/>
      </w:tblPr>
      <w:tblGrid>
        <w:gridCol w:w="5485"/>
        <w:gridCol w:w="1620"/>
        <w:gridCol w:w="2520"/>
      </w:tblGrid>
      <w:tr w:rsidR="00DD2984" w14:paraId="210DF032" w14:textId="342EA63B" w:rsidTr="00D32DFF">
        <w:tc>
          <w:tcPr>
            <w:tcW w:w="5485" w:type="dxa"/>
            <w:shd w:val="clear" w:color="auto" w:fill="EEECE1" w:themeFill="background2"/>
          </w:tcPr>
          <w:p w14:paraId="41763C95" w14:textId="0BD3FD58" w:rsidR="00DD2984" w:rsidRDefault="00DD2984" w:rsidP="649DDF30">
            <w:pPr>
              <w:jc w:val="both"/>
              <w:rPr>
                <w:b/>
                <w:bCs/>
                <w:sz w:val="20"/>
                <w:szCs w:val="20"/>
              </w:rPr>
            </w:pPr>
            <w:r w:rsidRPr="649DDF30">
              <w:rPr>
                <w:b/>
                <w:bCs/>
                <w:sz w:val="20"/>
                <w:szCs w:val="20"/>
              </w:rPr>
              <w:t xml:space="preserve">Output 1 Induction </w:t>
            </w:r>
            <w:r w:rsidR="6C49D1E2" w:rsidRPr="649DDF30">
              <w:rPr>
                <w:b/>
                <w:bCs/>
                <w:sz w:val="20"/>
                <w:szCs w:val="20"/>
              </w:rPr>
              <w:t xml:space="preserve">Workshop </w:t>
            </w:r>
          </w:p>
        </w:tc>
        <w:tc>
          <w:tcPr>
            <w:tcW w:w="1620" w:type="dxa"/>
            <w:shd w:val="clear" w:color="auto" w:fill="EEECE1" w:themeFill="background2"/>
          </w:tcPr>
          <w:p w14:paraId="6FFEE7C2" w14:textId="7AE1FF2B" w:rsidR="00DD2984" w:rsidRPr="00DD2984" w:rsidRDefault="009344B8" w:rsidP="001E13E1">
            <w:pPr>
              <w:jc w:val="both"/>
              <w:rPr>
                <w:b/>
                <w:sz w:val="20"/>
              </w:rPr>
            </w:pPr>
            <w:r>
              <w:rPr>
                <w:b/>
                <w:sz w:val="20"/>
              </w:rPr>
              <w:t xml:space="preserve">Estimated </w:t>
            </w:r>
            <w:r w:rsidR="00DD2984" w:rsidRPr="00DD2984">
              <w:rPr>
                <w:b/>
                <w:sz w:val="20"/>
              </w:rPr>
              <w:t xml:space="preserve">Cost </w:t>
            </w:r>
          </w:p>
        </w:tc>
        <w:tc>
          <w:tcPr>
            <w:tcW w:w="2520" w:type="dxa"/>
            <w:shd w:val="clear" w:color="auto" w:fill="EEECE1" w:themeFill="background2"/>
          </w:tcPr>
          <w:p w14:paraId="7CABF1C8" w14:textId="4C00AEE3" w:rsidR="00DD2984" w:rsidRDefault="009344B8" w:rsidP="001E13E1">
            <w:pPr>
              <w:jc w:val="both"/>
              <w:rPr>
                <w:b/>
                <w:sz w:val="20"/>
              </w:rPr>
            </w:pPr>
            <w:r>
              <w:rPr>
                <w:b/>
                <w:sz w:val="20"/>
              </w:rPr>
              <w:t xml:space="preserve">Estimated </w:t>
            </w:r>
            <w:r w:rsidR="00DD2984">
              <w:rPr>
                <w:b/>
                <w:sz w:val="20"/>
              </w:rPr>
              <w:t>Timeline</w:t>
            </w:r>
          </w:p>
        </w:tc>
      </w:tr>
      <w:tr w:rsidR="00DD2984" w14:paraId="44AB2564" w14:textId="6B678961" w:rsidTr="00D32DFF">
        <w:tc>
          <w:tcPr>
            <w:tcW w:w="5485" w:type="dxa"/>
          </w:tcPr>
          <w:p w14:paraId="2EC4653D" w14:textId="27EC9192" w:rsidR="00DD2984" w:rsidRPr="00DE0F86" w:rsidRDefault="00D35DE3" w:rsidP="007A461B">
            <w:pPr>
              <w:pStyle w:val="ListParagraph"/>
              <w:numPr>
                <w:ilvl w:val="0"/>
                <w:numId w:val="2"/>
              </w:numPr>
              <w:jc w:val="both"/>
              <w:rPr>
                <w:bCs/>
                <w:sz w:val="20"/>
              </w:rPr>
            </w:pPr>
            <w:r>
              <w:rPr>
                <w:bCs/>
                <w:sz w:val="20"/>
              </w:rPr>
              <w:t>Coordination and organization of activities and content</w:t>
            </w:r>
          </w:p>
        </w:tc>
        <w:tc>
          <w:tcPr>
            <w:tcW w:w="1620" w:type="dxa"/>
          </w:tcPr>
          <w:p w14:paraId="3F6C9C0B" w14:textId="5D9A2DAE" w:rsidR="00DD2984" w:rsidRPr="00DE0F86" w:rsidRDefault="00007B9D" w:rsidP="001E13E1">
            <w:pPr>
              <w:jc w:val="both"/>
              <w:rPr>
                <w:bCs/>
                <w:sz w:val="20"/>
              </w:rPr>
            </w:pPr>
            <w:r>
              <w:rPr>
                <w:bCs/>
                <w:sz w:val="20"/>
              </w:rPr>
              <w:t>23,248</w:t>
            </w:r>
          </w:p>
        </w:tc>
        <w:tc>
          <w:tcPr>
            <w:tcW w:w="2520" w:type="dxa"/>
          </w:tcPr>
          <w:p w14:paraId="7E0E34A9" w14:textId="55D28DD5" w:rsidR="00DD2984" w:rsidRPr="00DE0F86" w:rsidRDefault="00627B3A" w:rsidP="001E13E1">
            <w:pPr>
              <w:jc w:val="both"/>
              <w:rPr>
                <w:bCs/>
                <w:sz w:val="20"/>
              </w:rPr>
            </w:pPr>
            <w:r>
              <w:rPr>
                <w:bCs/>
                <w:sz w:val="20"/>
              </w:rPr>
              <w:t>2</w:t>
            </w:r>
            <w:r w:rsidR="006E1670">
              <w:rPr>
                <w:bCs/>
                <w:sz w:val="20"/>
              </w:rPr>
              <w:t xml:space="preserve"> months </w:t>
            </w:r>
            <w:r w:rsidR="00044411">
              <w:rPr>
                <w:bCs/>
                <w:sz w:val="20"/>
              </w:rPr>
              <w:t>after signature</w:t>
            </w:r>
          </w:p>
        </w:tc>
      </w:tr>
      <w:tr w:rsidR="00044411" w14:paraId="7583556A" w14:textId="0207434A" w:rsidTr="00D32DFF">
        <w:tc>
          <w:tcPr>
            <w:tcW w:w="5485" w:type="dxa"/>
          </w:tcPr>
          <w:p w14:paraId="74C64D88" w14:textId="39996089" w:rsidR="00044411" w:rsidRPr="00DE0F86" w:rsidRDefault="00044411" w:rsidP="007A461B">
            <w:pPr>
              <w:pStyle w:val="ListParagraph"/>
              <w:numPr>
                <w:ilvl w:val="0"/>
                <w:numId w:val="2"/>
              </w:numPr>
              <w:jc w:val="both"/>
              <w:rPr>
                <w:bCs/>
                <w:sz w:val="20"/>
              </w:rPr>
            </w:pPr>
            <w:r>
              <w:rPr>
                <w:bCs/>
                <w:sz w:val="20"/>
              </w:rPr>
              <w:t>Adaptation / translation of training materials</w:t>
            </w:r>
          </w:p>
        </w:tc>
        <w:tc>
          <w:tcPr>
            <w:tcW w:w="1620" w:type="dxa"/>
          </w:tcPr>
          <w:p w14:paraId="7699634C" w14:textId="70C22B00" w:rsidR="00044411" w:rsidRPr="00DE0F86" w:rsidRDefault="00044411" w:rsidP="001E13E1">
            <w:pPr>
              <w:jc w:val="both"/>
              <w:rPr>
                <w:bCs/>
                <w:sz w:val="20"/>
              </w:rPr>
            </w:pPr>
            <w:r>
              <w:rPr>
                <w:bCs/>
                <w:sz w:val="20"/>
              </w:rPr>
              <w:t>2,200</w:t>
            </w:r>
          </w:p>
        </w:tc>
        <w:tc>
          <w:tcPr>
            <w:tcW w:w="2520" w:type="dxa"/>
          </w:tcPr>
          <w:p w14:paraId="6BAD2627" w14:textId="6F96C808" w:rsidR="00044411" w:rsidRPr="00DE0F86" w:rsidRDefault="007A461B" w:rsidP="001E13E1">
            <w:pPr>
              <w:jc w:val="both"/>
              <w:rPr>
                <w:bCs/>
                <w:sz w:val="20"/>
              </w:rPr>
            </w:pPr>
            <w:r>
              <w:rPr>
                <w:bCs/>
                <w:sz w:val="20"/>
              </w:rPr>
              <w:t xml:space="preserve">3 </w:t>
            </w:r>
            <w:r w:rsidR="00044411" w:rsidRPr="00AF63DE">
              <w:rPr>
                <w:bCs/>
                <w:sz w:val="20"/>
              </w:rPr>
              <w:t>months after signature</w:t>
            </w:r>
          </w:p>
        </w:tc>
      </w:tr>
      <w:tr w:rsidR="00044411" w14:paraId="5AF33CD3" w14:textId="6C9D8FD1" w:rsidTr="00D32DFF">
        <w:tc>
          <w:tcPr>
            <w:tcW w:w="5485" w:type="dxa"/>
          </w:tcPr>
          <w:p w14:paraId="4A70B89F" w14:textId="36905720" w:rsidR="00044411" w:rsidRPr="00DE0F86" w:rsidRDefault="00044411" w:rsidP="007A461B">
            <w:pPr>
              <w:pStyle w:val="ListParagraph"/>
              <w:numPr>
                <w:ilvl w:val="0"/>
                <w:numId w:val="2"/>
              </w:numPr>
              <w:jc w:val="both"/>
              <w:rPr>
                <w:bCs/>
                <w:sz w:val="20"/>
              </w:rPr>
            </w:pPr>
            <w:r>
              <w:rPr>
                <w:bCs/>
                <w:sz w:val="20"/>
              </w:rPr>
              <w:t>Delivery of Induction Workshop</w:t>
            </w:r>
          </w:p>
        </w:tc>
        <w:tc>
          <w:tcPr>
            <w:tcW w:w="1620" w:type="dxa"/>
          </w:tcPr>
          <w:p w14:paraId="61678201" w14:textId="4F750DA0" w:rsidR="00044411" w:rsidRPr="00DE0F86" w:rsidRDefault="00044411" w:rsidP="001E13E1">
            <w:pPr>
              <w:jc w:val="both"/>
              <w:rPr>
                <w:bCs/>
                <w:sz w:val="20"/>
              </w:rPr>
            </w:pPr>
            <w:r>
              <w:rPr>
                <w:bCs/>
                <w:sz w:val="20"/>
              </w:rPr>
              <w:t>10,300</w:t>
            </w:r>
          </w:p>
        </w:tc>
        <w:tc>
          <w:tcPr>
            <w:tcW w:w="2520" w:type="dxa"/>
          </w:tcPr>
          <w:p w14:paraId="73A33A30" w14:textId="2EF0F449" w:rsidR="00044411" w:rsidRPr="00DE0F86" w:rsidRDefault="007A461B" w:rsidP="001E13E1">
            <w:pPr>
              <w:jc w:val="both"/>
              <w:rPr>
                <w:bCs/>
                <w:sz w:val="20"/>
              </w:rPr>
            </w:pPr>
            <w:r>
              <w:rPr>
                <w:bCs/>
                <w:sz w:val="20"/>
              </w:rPr>
              <w:t>4</w:t>
            </w:r>
            <w:r w:rsidR="00044411" w:rsidRPr="00AF63DE">
              <w:rPr>
                <w:bCs/>
                <w:sz w:val="20"/>
              </w:rPr>
              <w:t xml:space="preserve"> months after signature</w:t>
            </w:r>
          </w:p>
        </w:tc>
      </w:tr>
      <w:tr w:rsidR="00044411" w14:paraId="2BA3AE39" w14:textId="77777777" w:rsidTr="00D32DFF">
        <w:tc>
          <w:tcPr>
            <w:tcW w:w="5485" w:type="dxa"/>
          </w:tcPr>
          <w:p w14:paraId="0B2FA8B4" w14:textId="72B541DC" w:rsidR="00044411" w:rsidRDefault="00044411" w:rsidP="007A461B">
            <w:pPr>
              <w:pStyle w:val="ListParagraph"/>
              <w:numPr>
                <w:ilvl w:val="0"/>
                <w:numId w:val="2"/>
              </w:numPr>
              <w:jc w:val="both"/>
              <w:rPr>
                <w:bCs/>
                <w:sz w:val="20"/>
              </w:rPr>
            </w:pPr>
            <w:r>
              <w:rPr>
                <w:bCs/>
                <w:sz w:val="20"/>
              </w:rPr>
              <w:t>Follow up activities</w:t>
            </w:r>
          </w:p>
        </w:tc>
        <w:tc>
          <w:tcPr>
            <w:tcW w:w="1620" w:type="dxa"/>
          </w:tcPr>
          <w:p w14:paraId="3E67AD4D" w14:textId="25705376" w:rsidR="00044411" w:rsidRPr="00DE0F86" w:rsidRDefault="00044411" w:rsidP="001E13E1">
            <w:pPr>
              <w:jc w:val="both"/>
              <w:rPr>
                <w:bCs/>
                <w:sz w:val="20"/>
              </w:rPr>
            </w:pPr>
            <w:r>
              <w:rPr>
                <w:bCs/>
                <w:sz w:val="20"/>
              </w:rPr>
              <w:t>4,000</w:t>
            </w:r>
          </w:p>
        </w:tc>
        <w:tc>
          <w:tcPr>
            <w:tcW w:w="2520" w:type="dxa"/>
          </w:tcPr>
          <w:p w14:paraId="2A702762" w14:textId="07BE3DB7" w:rsidR="00044411" w:rsidRPr="00DE0F86" w:rsidRDefault="00044411" w:rsidP="001E13E1">
            <w:pPr>
              <w:jc w:val="both"/>
              <w:rPr>
                <w:bCs/>
                <w:sz w:val="20"/>
              </w:rPr>
            </w:pPr>
            <w:r w:rsidRPr="00AF63DE">
              <w:rPr>
                <w:bCs/>
                <w:sz w:val="20"/>
              </w:rPr>
              <w:t>5 months after signature</w:t>
            </w:r>
          </w:p>
        </w:tc>
      </w:tr>
      <w:tr w:rsidR="00EF4E76" w14:paraId="4AB64D67" w14:textId="77777777" w:rsidTr="00D32DFF">
        <w:tc>
          <w:tcPr>
            <w:tcW w:w="5485" w:type="dxa"/>
          </w:tcPr>
          <w:p w14:paraId="1342E6D5" w14:textId="62B53CE4" w:rsidR="00EF4E76" w:rsidRDefault="00EF4E76" w:rsidP="007A461B">
            <w:pPr>
              <w:pStyle w:val="ListParagraph"/>
              <w:numPr>
                <w:ilvl w:val="0"/>
                <w:numId w:val="2"/>
              </w:numPr>
              <w:jc w:val="both"/>
              <w:rPr>
                <w:bCs/>
                <w:sz w:val="20"/>
              </w:rPr>
            </w:pPr>
            <w:r>
              <w:rPr>
                <w:bCs/>
                <w:sz w:val="20"/>
              </w:rPr>
              <w:t xml:space="preserve">Other </w:t>
            </w:r>
          </w:p>
        </w:tc>
        <w:tc>
          <w:tcPr>
            <w:tcW w:w="1620" w:type="dxa"/>
          </w:tcPr>
          <w:p w14:paraId="089E32A1" w14:textId="16F9B8DC" w:rsidR="00EF4E76" w:rsidRPr="00DE0F86" w:rsidRDefault="00EF4E76" w:rsidP="001E13E1">
            <w:pPr>
              <w:jc w:val="both"/>
              <w:rPr>
                <w:bCs/>
                <w:sz w:val="20"/>
              </w:rPr>
            </w:pPr>
          </w:p>
        </w:tc>
        <w:tc>
          <w:tcPr>
            <w:tcW w:w="2520" w:type="dxa"/>
          </w:tcPr>
          <w:p w14:paraId="3808F546" w14:textId="77777777" w:rsidR="00EF4E76" w:rsidRPr="00DE0F86" w:rsidRDefault="00EF4E76" w:rsidP="001E13E1">
            <w:pPr>
              <w:jc w:val="both"/>
              <w:rPr>
                <w:bCs/>
                <w:sz w:val="20"/>
              </w:rPr>
            </w:pPr>
          </w:p>
        </w:tc>
      </w:tr>
      <w:tr w:rsidR="00D35DE3" w:rsidRPr="00D35DE3" w14:paraId="5458AF9C" w14:textId="77777777" w:rsidTr="00D32DFF">
        <w:tc>
          <w:tcPr>
            <w:tcW w:w="5485" w:type="dxa"/>
          </w:tcPr>
          <w:p w14:paraId="47CA707D" w14:textId="53F26A8A" w:rsidR="00D35DE3" w:rsidRPr="00EF4E76" w:rsidDel="00D35DE3" w:rsidRDefault="00D35DE3" w:rsidP="00EF4E76">
            <w:pPr>
              <w:jc w:val="both"/>
              <w:rPr>
                <w:bCs/>
                <w:i/>
                <w:iCs/>
                <w:sz w:val="20"/>
              </w:rPr>
            </w:pPr>
            <w:r w:rsidRPr="00EF4E76">
              <w:rPr>
                <w:bCs/>
                <w:i/>
                <w:iCs/>
                <w:sz w:val="20"/>
              </w:rPr>
              <w:t>Sub-total</w:t>
            </w:r>
          </w:p>
        </w:tc>
        <w:tc>
          <w:tcPr>
            <w:tcW w:w="1620" w:type="dxa"/>
          </w:tcPr>
          <w:p w14:paraId="3C4A46F9" w14:textId="35424791" w:rsidR="00D35DE3" w:rsidRPr="00EF4E76" w:rsidRDefault="00007B9D" w:rsidP="001E13E1">
            <w:pPr>
              <w:jc w:val="both"/>
              <w:rPr>
                <w:i/>
                <w:sz w:val="20"/>
                <w:szCs w:val="20"/>
              </w:rPr>
            </w:pPr>
            <w:r>
              <w:rPr>
                <w:i/>
                <w:sz w:val="20"/>
                <w:szCs w:val="20"/>
              </w:rPr>
              <w:t>39,748</w:t>
            </w:r>
          </w:p>
        </w:tc>
        <w:tc>
          <w:tcPr>
            <w:tcW w:w="2520" w:type="dxa"/>
          </w:tcPr>
          <w:p w14:paraId="089196F3" w14:textId="77777777" w:rsidR="00D35DE3" w:rsidRPr="00EF4E76" w:rsidRDefault="00D35DE3" w:rsidP="001E13E1">
            <w:pPr>
              <w:jc w:val="both"/>
              <w:rPr>
                <w:bCs/>
                <w:i/>
                <w:iCs/>
                <w:sz w:val="20"/>
              </w:rPr>
            </w:pPr>
          </w:p>
        </w:tc>
      </w:tr>
      <w:tr w:rsidR="00DD2984" w14:paraId="6F6AF8D9" w14:textId="3955E967" w:rsidTr="00D32DFF">
        <w:tc>
          <w:tcPr>
            <w:tcW w:w="5485" w:type="dxa"/>
            <w:shd w:val="clear" w:color="auto" w:fill="EEECE1" w:themeFill="background2"/>
          </w:tcPr>
          <w:p w14:paraId="1B24BA29" w14:textId="570C965B" w:rsidR="00DD2984" w:rsidRDefault="00DD2984" w:rsidP="649DDF30">
            <w:pPr>
              <w:jc w:val="both"/>
              <w:rPr>
                <w:b/>
                <w:bCs/>
                <w:sz w:val="20"/>
                <w:szCs w:val="20"/>
              </w:rPr>
            </w:pPr>
            <w:r w:rsidRPr="649DDF30">
              <w:rPr>
                <w:b/>
                <w:bCs/>
                <w:sz w:val="20"/>
                <w:szCs w:val="20"/>
              </w:rPr>
              <w:t xml:space="preserve">Output 2 Situational Analysis </w:t>
            </w:r>
          </w:p>
        </w:tc>
        <w:tc>
          <w:tcPr>
            <w:tcW w:w="1620" w:type="dxa"/>
            <w:shd w:val="clear" w:color="auto" w:fill="EEECE1" w:themeFill="background2"/>
          </w:tcPr>
          <w:p w14:paraId="6B066559" w14:textId="38D6CABD" w:rsidR="00DD2984" w:rsidRPr="00DD2984" w:rsidRDefault="009344B8">
            <w:pPr>
              <w:jc w:val="both"/>
              <w:rPr>
                <w:b/>
                <w:sz w:val="20"/>
              </w:rPr>
            </w:pPr>
            <w:r>
              <w:rPr>
                <w:b/>
                <w:sz w:val="20"/>
              </w:rPr>
              <w:t xml:space="preserve">Estimated </w:t>
            </w:r>
            <w:r w:rsidRPr="00DD2984">
              <w:rPr>
                <w:b/>
                <w:sz w:val="20"/>
              </w:rPr>
              <w:t>Cost</w:t>
            </w:r>
          </w:p>
        </w:tc>
        <w:tc>
          <w:tcPr>
            <w:tcW w:w="2520" w:type="dxa"/>
            <w:shd w:val="clear" w:color="auto" w:fill="EEECE1" w:themeFill="background2"/>
          </w:tcPr>
          <w:p w14:paraId="2FE7EBDC" w14:textId="48E3E8B0" w:rsidR="00DD2984" w:rsidRDefault="009344B8">
            <w:pPr>
              <w:jc w:val="both"/>
              <w:rPr>
                <w:b/>
                <w:sz w:val="20"/>
              </w:rPr>
            </w:pPr>
            <w:r w:rsidRPr="009344B8">
              <w:rPr>
                <w:b/>
                <w:sz w:val="20"/>
              </w:rPr>
              <w:t>Estimated Timeline</w:t>
            </w:r>
          </w:p>
        </w:tc>
      </w:tr>
      <w:tr w:rsidR="00007B9D" w14:paraId="2AEE4B5F" w14:textId="6F502FC9" w:rsidTr="00D32DFF">
        <w:tc>
          <w:tcPr>
            <w:tcW w:w="5485" w:type="dxa"/>
          </w:tcPr>
          <w:p w14:paraId="75D97DDC" w14:textId="77777777" w:rsidR="00007B9D" w:rsidRPr="009344B8" w:rsidRDefault="00007B9D" w:rsidP="00007B9D">
            <w:pPr>
              <w:pStyle w:val="ListParagraph"/>
              <w:numPr>
                <w:ilvl w:val="0"/>
                <w:numId w:val="3"/>
              </w:numPr>
              <w:jc w:val="both"/>
              <w:rPr>
                <w:bCs/>
                <w:sz w:val="20"/>
              </w:rPr>
            </w:pPr>
            <w:r w:rsidRPr="009344B8">
              <w:rPr>
                <w:bCs/>
                <w:sz w:val="20"/>
              </w:rPr>
              <w:t xml:space="preserve">Coordination of activities </w:t>
            </w:r>
          </w:p>
        </w:tc>
        <w:tc>
          <w:tcPr>
            <w:tcW w:w="1620" w:type="dxa"/>
          </w:tcPr>
          <w:p w14:paraId="33BE69D1" w14:textId="4259C255" w:rsidR="00007B9D" w:rsidRDefault="00007B9D" w:rsidP="00007B9D">
            <w:pPr>
              <w:jc w:val="both"/>
              <w:rPr>
                <w:b/>
                <w:sz w:val="20"/>
              </w:rPr>
            </w:pPr>
            <w:r w:rsidRPr="00265410">
              <w:t>4,000</w:t>
            </w:r>
          </w:p>
        </w:tc>
        <w:tc>
          <w:tcPr>
            <w:tcW w:w="2520" w:type="dxa"/>
          </w:tcPr>
          <w:p w14:paraId="72461C31" w14:textId="4A6031C2" w:rsidR="00007B9D" w:rsidRDefault="00007B9D" w:rsidP="00007B9D">
            <w:pPr>
              <w:jc w:val="both"/>
              <w:rPr>
                <w:b/>
                <w:sz w:val="20"/>
              </w:rPr>
            </w:pPr>
            <w:r>
              <w:rPr>
                <w:bCs/>
                <w:sz w:val="20"/>
              </w:rPr>
              <w:t>6 months after signature</w:t>
            </w:r>
          </w:p>
        </w:tc>
      </w:tr>
      <w:tr w:rsidR="00007B9D" w14:paraId="300360D5" w14:textId="06B46C7B" w:rsidTr="00D32DFF">
        <w:tc>
          <w:tcPr>
            <w:tcW w:w="5485" w:type="dxa"/>
          </w:tcPr>
          <w:p w14:paraId="12CE4A31" w14:textId="77777777" w:rsidR="00007B9D" w:rsidRPr="009344B8" w:rsidRDefault="00007B9D" w:rsidP="00007B9D">
            <w:pPr>
              <w:pStyle w:val="ListParagraph"/>
              <w:numPr>
                <w:ilvl w:val="0"/>
                <w:numId w:val="3"/>
              </w:numPr>
              <w:jc w:val="both"/>
              <w:rPr>
                <w:bCs/>
                <w:sz w:val="20"/>
              </w:rPr>
            </w:pPr>
            <w:r w:rsidRPr="009344B8">
              <w:rPr>
                <w:bCs/>
                <w:sz w:val="20"/>
              </w:rPr>
              <w:t xml:space="preserve">Consultations with stakeholders </w:t>
            </w:r>
          </w:p>
        </w:tc>
        <w:tc>
          <w:tcPr>
            <w:tcW w:w="1620" w:type="dxa"/>
          </w:tcPr>
          <w:p w14:paraId="0F00E2A4" w14:textId="590C844B" w:rsidR="00007B9D" w:rsidRDefault="00007B9D" w:rsidP="00007B9D">
            <w:pPr>
              <w:jc w:val="both"/>
              <w:rPr>
                <w:b/>
                <w:sz w:val="20"/>
              </w:rPr>
            </w:pPr>
            <w:r w:rsidRPr="00265410">
              <w:t>4,000</w:t>
            </w:r>
          </w:p>
        </w:tc>
        <w:tc>
          <w:tcPr>
            <w:tcW w:w="2520" w:type="dxa"/>
          </w:tcPr>
          <w:p w14:paraId="52B254B8" w14:textId="23E9E397" w:rsidR="00007B9D" w:rsidRDefault="00007B9D" w:rsidP="00007B9D">
            <w:pPr>
              <w:jc w:val="both"/>
              <w:rPr>
                <w:b/>
                <w:sz w:val="20"/>
              </w:rPr>
            </w:pPr>
            <w:r>
              <w:rPr>
                <w:bCs/>
                <w:sz w:val="20"/>
              </w:rPr>
              <w:t>8</w:t>
            </w:r>
            <w:r w:rsidRPr="00AF63DE">
              <w:rPr>
                <w:bCs/>
                <w:sz w:val="20"/>
              </w:rPr>
              <w:t xml:space="preserve"> months after signature</w:t>
            </w:r>
          </w:p>
        </w:tc>
      </w:tr>
      <w:tr w:rsidR="00007B9D" w14:paraId="06B62045" w14:textId="1E68ECDD" w:rsidTr="00D32DFF">
        <w:tc>
          <w:tcPr>
            <w:tcW w:w="5485" w:type="dxa"/>
          </w:tcPr>
          <w:p w14:paraId="0CA68826" w14:textId="5EAADAE7" w:rsidR="00007B9D" w:rsidRPr="009344B8" w:rsidRDefault="00007B9D" w:rsidP="00007B9D">
            <w:pPr>
              <w:pStyle w:val="ListParagraph"/>
              <w:numPr>
                <w:ilvl w:val="0"/>
                <w:numId w:val="3"/>
              </w:numPr>
              <w:jc w:val="both"/>
              <w:rPr>
                <w:bCs/>
                <w:sz w:val="20"/>
              </w:rPr>
            </w:pPr>
            <w:r>
              <w:rPr>
                <w:bCs/>
                <w:sz w:val="20"/>
              </w:rPr>
              <w:lastRenderedPageBreak/>
              <w:t>Collection and analysis</w:t>
            </w:r>
            <w:r w:rsidRPr="009344B8">
              <w:rPr>
                <w:bCs/>
                <w:sz w:val="20"/>
              </w:rPr>
              <w:t xml:space="preserve"> of data</w:t>
            </w:r>
          </w:p>
        </w:tc>
        <w:tc>
          <w:tcPr>
            <w:tcW w:w="1620" w:type="dxa"/>
          </w:tcPr>
          <w:p w14:paraId="6BC1D931" w14:textId="2B0C1675" w:rsidR="00007B9D" w:rsidRDefault="00007B9D" w:rsidP="00007B9D">
            <w:pPr>
              <w:jc w:val="both"/>
              <w:rPr>
                <w:b/>
                <w:sz w:val="20"/>
              </w:rPr>
            </w:pPr>
            <w:r w:rsidRPr="00265410">
              <w:t>3,000</w:t>
            </w:r>
          </w:p>
        </w:tc>
        <w:tc>
          <w:tcPr>
            <w:tcW w:w="2520" w:type="dxa"/>
          </w:tcPr>
          <w:p w14:paraId="3A53A1D8" w14:textId="00F26959" w:rsidR="00007B9D" w:rsidRDefault="00007B9D" w:rsidP="00007B9D">
            <w:pPr>
              <w:jc w:val="both"/>
              <w:rPr>
                <w:b/>
                <w:sz w:val="20"/>
              </w:rPr>
            </w:pPr>
            <w:r>
              <w:rPr>
                <w:bCs/>
                <w:sz w:val="20"/>
              </w:rPr>
              <w:t>9</w:t>
            </w:r>
            <w:r w:rsidRPr="00AF63DE">
              <w:rPr>
                <w:bCs/>
                <w:sz w:val="20"/>
              </w:rPr>
              <w:t xml:space="preserve"> months after signature</w:t>
            </w:r>
          </w:p>
        </w:tc>
      </w:tr>
      <w:tr w:rsidR="00007B9D" w14:paraId="2C510C0B" w14:textId="3574A0DA" w:rsidTr="00D32DFF">
        <w:tc>
          <w:tcPr>
            <w:tcW w:w="5485" w:type="dxa"/>
          </w:tcPr>
          <w:p w14:paraId="1400A719" w14:textId="2996B1BD" w:rsidR="00007B9D" w:rsidRPr="009344B8" w:rsidRDefault="00007B9D" w:rsidP="00007B9D">
            <w:pPr>
              <w:pStyle w:val="ListParagraph"/>
              <w:numPr>
                <w:ilvl w:val="0"/>
                <w:numId w:val="3"/>
              </w:numPr>
              <w:jc w:val="both"/>
              <w:rPr>
                <w:bCs/>
                <w:sz w:val="20"/>
              </w:rPr>
            </w:pPr>
            <w:r w:rsidRPr="009344B8">
              <w:rPr>
                <w:bCs/>
                <w:sz w:val="20"/>
              </w:rPr>
              <w:t>Draft of the situational analysis</w:t>
            </w:r>
            <w:r>
              <w:rPr>
                <w:bCs/>
                <w:sz w:val="20"/>
              </w:rPr>
              <w:t xml:space="preserve"> report</w:t>
            </w:r>
          </w:p>
        </w:tc>
        <w:tc>
          <w:tcPr>
            <w:tcW w:w="1620" w:type="dxa"/>
          </w:tcPr>
          <w:p w14:paraId="78172E1D" w14:textId="1973ACC4" w:rsidR="00007B9D" w:rsidRDefault="00007B9D" w:rsidP="00007B9D">
            <w:pPr>
              <w:jc w:val="both"/>
              <w:rPr>
                <w:b/>
                <w:sz w:val="20"/>
              </w:rPr>
            </w:pPr>
            <w:r w:rsidRPr="00265410">
              <w:t>7,673</w:t>
            </w:r>
          </w:p>
        </w:tc>
        <w:tc>
          <w:tcPr>
            <w:tcW w:w="2520" w:type="dxa"/>
          </w:tcPr>
          <w:p w14:paraId="564BACAD" w14:textId="09EECBA2" w:rsidR="00007B9D" w:rsidRDefault="00007B9D" w:rsidP="00007B9D">
            <w:pPr>
              <w:jc w:val="both"/>
              <w:rPr>
                <w:b/>
                <w:sz w:val="20"/>
              </w:rPr>
            </w:pPr>
            <w:r>
              <w:rPr>
                <w:bCs/>
                <w:sz w:val="20"/>
              </w:rPr>
              <w:t xml:space="preserve">10 </w:t>
            </w:r>
            <w:r w:rsidRPr="00AF63DE">
              <w:rPr>
                <w:bCs/>
                <w:sz w:val="20"/>
              </w:rPr>
              <w:t>months after signature</w:t>
            </w:r>
          </w:p>
        </w:tc>
      </w:tr>
      <w:tr w:rsidR="00E92246" w:rsidRPr="00D35DE3" w14:paraId="7581A48F" w14:textId="77777777" w:rsidTr="00D32DFF">
        <w:tc>
          <w:tcPr>
            <w:tcW w:w="5485" w:type="dxa"/>
          </w:tcPr>
          <w:p w14:paraId="35837E68" w14:textId="5B251A3B" w:rsidR="00E92246" w:rsidRPr="00EF4E76" w:rsidRDefault="00E92246" w:rsidP="00EF4E76">
            <w:pPr>
              <w:jc w:val="both"/>
              <w:rPr>
                <w:bCs/>
                <w:i/>
                <w:iCs/>
                <w:sz w:val="20"/>
              </w:rPr>
            </w:pPr>
            <w:r w:rsidRPr="00EF4E76">
              <w:rPr>
                <w:bCs/>
                <w:i/>
                <w:iCs/>
                <w:sz w:val="20"/>
              </w:rPr>
              <w:t>Sub-total</w:t>
            </w:r>
          </w:p>
        </w:tc>
        <w:tc>
          <w:tcPr>
            <w:tcW w:w="1620" w:type="dxa"/>
          </w:tcPr>
          <w:p w14:paraId="10951C5F" w14:textId="7756E0AA" w:rsidR="00007B9D" w:rsidRPr="009C3C9D" w:rsidRDefault="00007B9D">
            <w:pPr>
              <w:jc w:val="both"/>
              <w:rPr>
                <w:bCs/>
                <w:i/>
                <w:iCs/>
                <w:sz w:val="20"/>
              </w:rPr>
            </w:pPr>
            <w:r w:rsidRPr="009C3C9D">
              <w:rPr>
                <w:bCs/>
                <w:i/>
                <w:iCs/>
                <w:sz w:val="20"/>
              </w:rPr>
              <w:t>18,673</w:t>
            </w:r>
          </w:p>
        </w:tc>
        <w:tc>
          <w:tcPr>
            <w:tcW w:w="2520" w:type="dxa"/>
          </w:tcPr>
          <w:p w14:paraId="436E3204" w14:textId="77777777" w:rsidR="00E92246" w:rsidRPr="00EF4E76" w:rsidRDefault="00E92246">
            <w:pPr>
              <w:jc w:val="both"/>
              <w:rPr>
                <w:b/>
                <w:i/>
                <w:iCs/>
                <w:sz w:val="20"/>
              </w:rPr>
            </w:pPr>
          </w:p>
        </w:tc>
      </w:tr>
      <w:tr w:rsidR="00F36008" w:rsidRPr="009C3C9D" w14:paraId="73D0B9A2" w14:textId="77777777" w:rsidTr="00F36008">
        <w:tc>
          <w:tcPr>
            <w:tcW w:w="5485" w:type="dxa"/>
            <w:shd w:val="clear" w:color="auto" w:fill="EEECE1" w:themeFill="background2"/>
          </w:tcPr>
          <w:p w14:paraId="50DFF542" w14:textId="7386476A" w:rsidR="00F36008" w:rsidRPr="009C3C9D" w:rsidRDefault="00F36008" w:rsidP="649DDF30">
            <w:pPr>
              <w:jc w:val="both"/>
              <w:rPr>
                <w:sz w:val="20"/>
                <w:szCs w:val="20"/>
              </w:rPr>
            </w:pPr>
            <w:r w:rsidRPr="009C3C9D">
              <w:rPr>
                <w:sz w:val="20"/>
                <w:szCs w:val="20"/>
              </w:rPr>
              <w:t>General Operating Expenses</w:t>
            </w:r>
          </w:p>
        </w:tc>
        <w:tc>
          <w:tcPr>
            <w:tcW w:w="1620" w:type="dxa"/>
            <w:shd w:val="clear" w:color="auto" w:fill="EEECE1" w:themeFill="background2"/>
          </w:tcPr>
          <w:p w14:paraId="2860E1B8" w14:textId="77777777" w:rsidR="00F36008" w:rsidRPr="009C3C9D" w:rsidRDefault="00F36008" w:rsidP="649DDF30">
            <w:pPr>
              <w:jc w:val="both"/>
              <w:rPr>
                <w:sz w:val="20"/>
              </w:rPr>
            </w:pPr>
            <w:r w:rsidRPr="009C3C9D">
              <w:rPr>
                <w:sz w:val="20"/>
              </w:rPr>
              <w:t>7,000</w:t>
            </w:r>
          </w:p>
        </w:tc>
        <w:tc>
          <w:tcPr>
            <w:tcW w:w="2520" w:type="dxa"/>
            <w:shd w:val="clear" w:color="auto" w:fill="EEECE1" w:themeFill="background2"/>
          </w:tcPr>
          <w:p w14:paraId="3AD0B586" w14:textId="78D9A374" w:rsidR="00F36008" w:rsidRPr="009C3C9D" w:rsidRDefault="00F36008" w:rsidP="649DDF30">
            <w:pPr>
              <w:jc w:val="both"/>
              <w:rPr>
                <w:sz w:val="20"/>
              </w:rPr>
            </w:pPr>
          </w:p>
        </w:tc>
      </w:tr>
      <w:tr w:rsidR="00F36008" w14:paraId="6D214B2F" w14:textId="1C7302CC" w:rsidTr="00F36008">
        <w:tc>
          <w:tcPr>
            <w:tcW w:w="5485" w:type="dxa"/>
            <w:shd w:val="clear" w:color="auto" w:fill="EEECE1" w:themeFill="background2"/>
          </w:tcPr>
          <w:p w14:paraId="09744F6A" w14:textId="4A08701A" w:rsidR="00F36008" w:rsidRDefault="00F36008" w:rsidP="649DDF30">
            <w:pPr>
              <w:jc w:val="both"/>
              <w:rPr>
                <w:b/>
                <w:bCs/>
                <w:sz w:val="20"/>
                <w:szCs w:val="20"/>
              </w:rPr>
            </w:pPr>
            <w:r>
              <w:rPr>
                <w:b/>
                <w:bCs/>
                <w:sz w:val="20"/>
                <w:szCs w:val="20"/>
              </w:rPr>
              <w:t>Total Direct Costs</w:t>
            </w:r>
          </w:p>
        </w:tc>
        <w:tc>
          <w:tcPr>
            <w:tcW w:w="1620" w:type="dxa"/>
            <w:shd w:val="clear" w:color="auto" w:fill="EEECE1" w:themeFill="background2"/>
          </w:tcPr>
          <w:p w14:paraId="1897EA39" w14:textId="50609047" w:rsidR="00F36008" w:rsidRPr="00F36008" w:rsidRDefault="00F36008" w:rsidP="649DDF30">
            <w:pPr>
              <w:jc w:val="both"/>
              <w:rPr>
                <w:b/>
                <w:sz w:val="20"/>
              </w:rPr>
            </w:pPr>
            <w:r w:rsidRPr="00F36008">
              <w:rPr>
                <w:b/>
                <w:sz w:val="20"/>
              </w:rPr>
              <w:t>65,421</w:t>
            </w:r>
          </w:p>
        </w:tc>
        <w:tc>
          <w:tcPr>
            <w:tcW w:w="2520" w:type="dxa"/>
            <w:shd w:val="clear" w:color="auto" w:fill="EEECE1" w:themeFill="background2"/>
          </w:tcPr>
          <w:p w14:paraId="033F05E2" w14:textId="3994B2B0" w:rsidR="00F36008" w:rsidRPr="00F36008" w:rsidRDefault="00F36008" w:rsidP="649DDF30">
            <w:pPr>
              <w:jc w:val="both"/>
              <w:rPr>
                <w:b/>
                <w:sz w:val="20"/>
              </w:rPr>
            </w:pPr>
          </w:p>
        </w:tc>
      </w:tr>
      <w:tr w:rsidR="00E92246" w14:paraId="397D8E75" w14:textId="7053AB72" w:rsidTr="00D32DFF">
        <w:tc>
          <w:tcPr>
            <w:tcW w:w="5485" w:type="dxa"/>
          </w:tcPr>
          <w:p w14:paraId="15159BA7" w14:textId="28679F26" w:rsidR="00E92246" w:rsidRPr="003009FE" w:rsidRDefault="00E92246" w:rsidP="007A461B">
            <w:pPr>
              <w:pStyle w:val="ListParagraph"/>
              <w:numPr>
                <w:ilvl w:val="0"/>
                <w:numId w:val="4"/>
              </w:numPr>
              <w:jc w:val="both"/>
              <w:rPr>
                <w:sz w:val="20"/>
                <w:szCs w:val="20"/>
              </w:rPr>
            </w:pPr>
            <w:r>
              <w:rPr>
                <w:sz w:val="20"/>
                <w:szCs w:val="20"/>
              </w:rPr>
              <w:t>Indirect Project Costs</w:t>
            </w:r>
          </w:p>
        </w:tc>
        <w:tc>
          <w:tcPr>
            <w:tcW w:w="1620" w:type="dxa"/>
          </w:tcPr>
          <w:p w14:paraId="79011488" w14:textId="450015D5" w:rsidR="00E92246" w:rsidRDefault="00E92246">
            <w:pPr>
              <w:jc w:val="both"/>
              <w:rPr>
                <w:b/>
                <w:sz w:val="20"/>
              </w:rPr>
            </w:pPr>
            <w:r>
              <w:rPr>
                <w:b/>
                <w:sz w:val="20"/>
              </w:rPr>
              <w:t>4,579</w:t>
            </w:r>
          </w:p>
        </w:tc>
        <w:tc>
          <w:tcPr>
            <w:tcW w:w="2520" w:type="dxa"/>
          </w:tcPr>
          <w:p w14:paraId="54E5191E" w14:textId="77777777" w:rsidR="00E92246" w:rsidRDefault="00E92246">
            <w:pPr>
              <w:jc w:val="both"/>
              <w:rPr>
                <w:b/>
                <w:sz w:val="20"/>
              </w:rPr>
            </w:pPr>
          </w:p>
        </w:tc>
      </w:tr>
      <w:tr w:rsidR="00E92246" w:rsidRPr="00D35DE3" w14:paraId="62054021" w14:textId="77777777" w:rsidTr="00D32DFF">
        <w:tc>
          <w:tcPr>
            <w:tcW w:w="5485" w:type="dxa"/>
          </w:tcPr>
          <w:p w14:paraId="163EDEE8" w14:textId="44B59521" w:rsidR="00E92246" w:rsidRPr="00EF4E76" w:rsidRDefault="00E92246" w:rsidP="00D35DE3">
            <w:pPr>
              <w:jc w:val="both"/>
              <w:rPr>
                <w:b/>
                <w:i/>
                <w:iCs/>
                <w:sz w:val="20"/>
              </w:rPr>
            </w:pPr>
            <w:r w:rsidRPr="00EF4E76">
              <w:rPr>
                <w:b/>
                <w:i/>
                <w:iCs/>
                <w:sz w:val="20"/>
              </w:rPr>
              <w:t>Total</w:t>
            </w:r>
          </w:p>
        </w:tc>
        <w:tc>
          <w:tcPr>
            <w:tcW w:w="1620" w:type="dxa"/>
          </w:tcPr>
          <w:p w14:paraId="04FA1B10" w14:textId="6E8E13ED" w:rsidR="00E92246" w:rsidRPr="00D35DE3" w:rsidRDefault="00E92246">
            <w:pPr>
              <w:jc w:val="both"/>
              <w:rPr>
                <w:b/>
                <w:i/>
                <w:iCs/>
                <w:sz w:val="20"/>
              </w:rPr>
            </w:pPr>
            <w:r>
              <w:rPr>
                <w:b/>
                <w:i/>
                <w:iCs/>
                <w:sz w:val="20"/>
              </w:rPr>
              <w:t>70,000</w:t>
            </w:r>
          </w:p>
        </w:tc>
        <w:tc>
          <w:tcPr>
            <w:tcW w:w="2520" w:type="dxa"/>
          </w:tcPr>
          <w:p w14:paraId="09ECF1CF" w14:textId="77777777" w:rsidR="00E92246" w:rsidRPr="00D35DE3" w:rsidRDefault="00E92246">
            <w:pPr>
              <w:jc w:val="both"/>
              <w:rPr>
                <w:b/>
                <w:i/>
                <w:iCs/>
                <w:sz w:val="20"/>
              </w:rPr>
            </w:pPr>
          </w:p>
        </w:tc>
      </w:tr>
    </w:tbl>
    <w:p w14:paraId="2496052A" w14:textId="77777777" w:rsidR="00D07A04" w:rsidRDefault="00D07A04" w:rsidP="001E13E1">
      <w:pPr>
        <w:spacing w:after="0" w:line="240" w:lineRule="auto"/>
        <w:jc w:val="both"/>
        <w:rPr>
          <w:b/>
          <w:sz w:val="20"/>
        </w:rPr>
      </w:pPr>
    </w:p>
    <w:p w14:paraId="6700ECFA" w14:textId="29902397" w:rsidR="0015106D" w:rsidRDefault="0015106D" w:rsidP="001E13E1">
      <w:pPr>
        <w:spacing w:after="0" w:line="240" w:lineRule="auto"/>
        <w:jc w:val="both"/>
        <w:rPr>
          <w:b/>
          <w:sz w:val="20"/>
        </w:rPr>
      </w:pPr>
    </w:p>
    <w:p w14:paraId="01938797" w14:textId="28887E3D" w:rsidR="0022334C" w:rsidRPr="00D90360" w:rsidRDefault="0022334C" w:rsidP="00626260">
      <w:pPr>
        <w:pStyle w:val="paragraph"/>
        <w:spacing w:before="0" w:beforeAutospacing="0" w:after="0" w:afterAutospacing="0"/>
        <w:jc w:val="both"/>
        <w:textAlignment w:val="baseline"/>
        <w:rPr>
          <w:rStyle w:val="eop"/>
          <w:rFonts w:asciiTheme="minorHAnsi" w:hAnsiTheme="minorHAnsi" w:cstheme="minorHAnsi"/>
          <w:color w:val="000000"/>
          <w:sz w:val="22"/>
          <w:szCs w:val="22"/>
          <w:shd w:val="clear" w:color="auto" w:fill="FFFFFF"/>
        </w:rPr>
      </w:pPr>
      <w:r w:rsidRPr="00D90360">
        <w:rPr>
          <w:rStyle w:val="normaltextrun"/>
          <w:rFonts w:asciiTheme="minorHAnsi" w:hAnsiTheme="minorHAnsi" w:cstheme="minorHAnsi"/>
          <w:color w:val="000000"/>
          <w:sz w:val="22"/>
          <w:szCs w:val="22"/>
          <w:shd w:val="clear" w:color="auto" w:fill="FFFFFF"/>
        </w:rPr>
        <w:t>The activities outlined above should be conducted through a multi-stakeholder approach including all key national stakeholders, such as participating UN organizations, government stakeholders, OPDs, and civil society, and additional stakeholders, such as donors, private sector, should be consulted during the data collection process of the Situational Analysis.</w:t>
      </w:r>
      <w:r w:rsidRPr="00D90360">
        <w:rPr>
          <w:rStyle w:val="eop"/>
          <w:rFonts w:asciiTheme="minorHAnsi" w:hAnsiTheme="minorHAnsi" w:cstheme="minorHAnsi"/>
          <w:color w:val="000000"/>
          <w:sz w:val="22"/>
          <w:szCs w:val="22"/>
          <w:shd w:val="clear" w:color="auto" w:fill="FFFFFF"/>
        </w:rPr>
        <w:t> </w:t>
      </w:r>
    </w:p>
    <w:p w14:paraId="5B4B7147" w14:textId="77777777" w:rsidR="0049081C" w:rsidRPr="00D90360" w:rsidRDefault="00B61A5C" w:rsidP="00B61A5C">
      <w:pPr>
        <w:pStyle w:val="paragraph"/>
        <w:spacing w:after="0"/>
        <w:jc w:val="both"/>
        <w:textAlignment w:val="baseline"/>
        <w:rPr>
          <w:rStyle w:val="normaltextrun"/>
          <w:rFonts w:asciiTheme="minorHAnsi" w:hAnsiTheme="minorHAnsi" w:cstheme="minorHAnsi"/>
          <w:sz w:val="22"/>
          <w:szCs w:val="22"/>
        </w:rPr>
      </w:pPr>
      <w:r w:rsidRPr="00D90360">
        <w:rPr>
          <w:rStyle w:val="normaltextrun"/>
          <w:rFonts w:asciiTheme="minorHAnsi" w:hAnsiTheme="minorHAnsi" w:cstheme="minorHAnsi"/>
          <w:sz w:val="22"/>
          <w:szCs w:val="22"/>
        </w:rPr>
        <w:t>The workplan and budget is collaboratively prepared by the UN Resident Coordinator's Office (RCO) along with U</w:t>
      </w:r>
      <w:r w:rsidR="000B4DD0" w:rsidRPr="00D90360">
        <w:rPr>
          <w:rStyle w:val="normaltextrun"/>
          <w:rFonts w:asciiTheme="minorHAnsi" w:hAnsiTheme="minorHAnsi" w:cstheme="minorHAnsi"/>
          <w:sz w:val="22"/>
          <w:szCs w:val="22"/>
        </w:rPr>
        <w:t>nited Nations Country Team (U</w:t>
      </w:r>
      <w:r w:rsidRPr="00D90360">
        <w:rPr>
          <w:rStyle w:val="normaltextrun"/>
          <w:rFonts w:asciiTheme="minorHAnsi" w:hAnsiTheme="minorHAnsi" w:cstheme="minorHAnsi"/>
          <w:sz w:val="22"/>
          <w:szCs w:val="22"/>
        </w:rPr>
        <w:t>NCT</w:t>
      </w:r>
      <w:r w:rsidR="004B2B35" w:rsidRPr="00D90360">
        <w:rPr>
          <w:rStyle w:val="normaltextrun"/>
          <w:rFonts w:asciiTheme="minorHAnsi" w:hAnsiTheme="minorHAnsi" w:cstheme="minorHAnsi"/>
          <w:sz w:val="22"/>
          <w:szCs w:val="22"/>
        </w:rPr>
        <w:t>)</w:t>
      </w:r>
      <w:r w:rsidRPr="00D90360">
        <w:rPr>
          <w:rStyle w:val="normaltextrun"/>
          <w:rFonts w:asciiTheme="minorHAnsi" w:hAnsiTheme="minorHAnsi" w:cstheme="minorHAnsi"/>
          <w:sz w:val="22"/>
          <w:szCs w:val="22"/>
        </w:rPr>
        <w:t>. The United Nations Resident Coordinator (UNRC) and the U</w:t>
      </w:r>
      <w:r w:rsidR="004B2B35" w:rsidRPr="00D90360">
        <w:rPr>
          <w:rStyle w:val="normaltextrun"/>
          <w:rFonts w:asciiTheme="minorHAnsi" w:hAnsiTheme="minorHAnsi" w:cstheme="minorHAnsi"/>
          <w:sz w:val="22"/>
          <w:szCs w:val="22"/>
        </w:rPr>
        <w:t>NCT</w:t>
      </w:r>
      <w:r w:rsidRPr="00D90360">
        <w:rPr>
          <w:rStyle w:val="normaltextrun"/>
          <w:rFonts w:asciiTheme="minorHAnsi" w:hAnsiTheme="minorHAnsi" w:cstheme="minorHAnsi"/>
          <w:sz w:val="22"/>
          <w:szCs w:val="22"/>
        </w:rPr>
        <w:t xml:space="preserve"> share joint accountability for the quality of the </w:t>
      </w:r>
      <w:r w:rsidR="0049081C" w:rsidRPr="00D90360">
        <w:rPr>
          <w:rStyle w:val="normaltextrun"/>
          <w:rFonts w:asciiTheme="minorHAnsi" w:hAnsiTheme="minorHAnsi" w:cstheme="minorHAnsi"/>
          <w:sz w:val="22"/>
          <w:szCs w:val="22"/>
        </w:rPr>
        <w:t xml:space="preserve">final deliverables. </w:t>
      </w:r>
    </w:p>
    <w:p w14:paraId="53C9E89A" w14:textId="3E298E78" w:rsidR="00626260" w:rsidRPr="00D90360" w:rsidRDefault="0049081C" w:rsidP="00B61A5C">
      <w:pPr>
        <w:pStyle w:val="paragraph"/>
        <w:spacing w:after="0"/>
        <w:jc w:val="both"/>
        <w:textAlignment w:val="baseline"/>
        <w:rPr>
          <w:rStyle w:val="eop"/>
          <w:rFonts w:asciiTheme="minorHAnsi" w:hAnsiTheme="minorHAnsi" w:cstheme="minorHAnsi"/>
          <w:sz w:val="22"/>
          <w:szCs w:val="22"/>
        </w:rPr>
      </w:pPr>
      <w:r w:rsidRPr="00D90360">
        <w:rPr>
          <w:rStyle w:val="normaltextrun"/>
          <w:rFonts w:asciiTheme="minorHAnsi" w:hAnsiTheme="minorHAnsi" w:cstheme="minorHAnsi"/>
          <w:sz w:val="22"/>
          <w:szCs w:val="22"/>
        </w:rPr>
        <w:t>F</w:t>
      </w:r>
      <w:r w:rsidR="00626260" w:rsidRPr="00D90360">
        <w:rPr>
          <w:rStyle w:val="normaltextrun"/>
          <w:rFonts w:asciiTheme="minorHAnsi" w:hAnsiTheme="minorHAnsi" w:cstheme="minorHAnsi"/>
          <w:sz w:val="22"/>
          <w:szCs w:val="22"/>
        </w:rPr>
        <w:t xml:space="preserve">or administrative purposes, one UN agency will receive the funds for the Inception Phase, but </w:t>
      </w:r>
      <w:r w:rsidR="00626260" w:rsidRPr="00D90360">
        <w:rPr>
          <w:rStyle w:val="normaltextrun"/>
          <w:rFonts w:asciiTheme="minorHAnsi" w:hAnsiTheme="minorHAnsi" w:cstheme="minorHAnsi"/>
          <w:sz w:val="22"/>
          <w:szCs w:val="22"/>
          <w:u w:val="single"/>
        </w:rPr>
        <w:t>it is expected that the UNCT will carry out the activities jointly. </w:t>
      </w:r>
      <w:r w:rsidR="00626260" w:rsidRPr="00D90360">
        <w:rPr>
          <w:rStyle w:val="eop"/>
          <w:rFonts w:asciiTheme="minorHAnsi" w:hAnsiTheme="minorHAnsi" w:cstheme="minorHAnsi"/>
          <w:sz w:val="22"/>
          <w:szCs w:val="22"/>
        </w:rPr>
        <w:t> </w:t>
      </w:r>
    </w:p>
    <w:p w14:paraId="03ED4FDD" w14:textId="6880D5A6" w:rsidR="00626260" w:rsidRPr="00D90360" w:rsidRDefault="00626260" w:rsidP="00626260">
      <w:pPr>
        <w:pStyle w:val="paragraph"/>
        <w:spacing w:before="0" w:beforeAutospacing="0" w:after="0" w:afterAutospacing="0"/>
        <w:jc w:val="both"/>
        <w:textAlignment w:val="baseline"/>
        <w:rPr>
          <w:rStyle w:val="normaltextrun"/>
          <w:rFonts w:asciiTheme="minorHAnsi" w:hAnsiTheme="minorHAnsi" w:cstheme="minorHAnsi"/>
        </w:rPr>
      </w:pPr>
      <w:r w:rsidRPr="00D90360">
        <w:rPr>
          <w:rStyle w:val="normaltextrun"/>
          <w:rFonts w:asciiTheme="minorHAnsi" w:hAnsiTheme="minorHAnsi" w:cstheme="minorHAnsi"/>
          <w:sz w:val="22"/>
          <w:szCs w:val="22"/>
        </w:rPr>
        <w:t>The first step for UNCTs is to identify potential partners</w:t>
      </w:r>
      <w:r w:rsidR="00CF5BBB" w:rsidRPr="00D90360">
        <w:rPr>
          <w:rStyle w:val="normaltextrun"/>
          <w:rFonts w:asciiTheme="minorHAnsi" w:hAnsiTheme="minorHAnsi" w:cstheme="minorHAnsi"/>
          <w:sz w:val="22"/>
          <w:szCs w:val="22"/>
        </w:rPr>
        <w:t xml:space="preserve"> to engage in the Situational analysis and capacity building </w:t>
      </w:r>
      <w:r w:rsidR="002550A1" w:rsidRPr="00D90360">
        <w:rPr>
          <w:rStyle w:val="normaltextrun"/>
          <w:rFonts w:asciiTheme="minorHAnsi" w:hAnsiTheme="minorHAnsi" w:cstheme="minorHAnsi"/>
          <w:sz w:val="22"/>
          <w:szCs w:val="22"/>
        </w:rPr>
        <w:t xml:space="preserve">workshop. </w:t>
      </w:r>
      <w:r w:rsidR="007A1CB7" w:rsidRPr="00D90360">
        <w:rPr>
          <w:rStyle w:val="normaltextrun"/>
          <w:rFonts w:asciiTheme="minorHAnsi" w:hAnsiTheme="minorHAnsi" w:cstheme="minorHAnsi"/>
          <w:sz w:val="22"/>
          <w:szCs w:val="22"/>
        </w:rPr>
        <w:t xml:space="preserve">This </w:t>
      </w:r>
      <w:r w:rsidRPr="00D90360">
        <w:rPr>
          <w:rStyle w:val="normaltextrun"/>
          <w:rFonts w:asciiTheme="minorHAnsi" w:hAnsiTheme="minorHAnsi" w:cstheme="minorHAnsi"/>
          <w:sz w:val="22"/>
          <w:szCs w:val="22"/>
        </w:rPr>
        <w:t>group should be inclusive and broad to ensure the engagement of disability specific and mainstream partners committed to disability inclusive development.  UNCTs should identify interested UN agencies, a diversity of representatives from OPDs including most marginalized groups, government stakeholders across ministries and departments, relevant civil society organizations such as women’s rights organisations, and other relevant stakeholders. These groups of stakeholders will be engaged in the training, planning and validation of the deliverables. </w:t>
      </w:r>
      <w:r w:rsidRPr="00D90360">
        <w:rPr>
          <w:rStyle w:val="normaltextrun"/>
          <w:rFonts w:asciiTheme="minorHAnsi" w:hAnsiTheme="minorHAnsi" w:cstheme="minorHAnsi"/>
        </w:rPr>
        <w:t> </w:t>
      </w:r>
    </w:p>
    <w:p w14:paraId="0658796D" w14:textId="77777777" w:rsidR="00CF3F3E" w:rsidRPr="00A56F6E" w:rsidRDefault="00CF3F3E" w:rsidP="00626260">
      <w:pPr>
        <w:pStyle w:val="paragraph"/>
        <w:spacing w:before="0" w:beforeAutospacing="0" w:after="0" w:afterAutospacing="0"/>
        <w:jc w:val="both"/>
        <w:textAlignment w:val="baseline"/>
        <w:rPr>
          <w:rStyle w:val="normaltextrun"/>
          <w:rFonts w:ascii="Calibri Light" w:hAnsi="Calibri Light" w:cs="Calibri Light"/>
          <w:sz w:val="22"/>
          <w:szCs w:val="22"/>
        </w:rPr>
      </w:pPr>
    </w:p>
    <w:p w14:paraId="3CB4EC0A" w14:textId="77777777" w:rsidR="009455B7" w:rsidRDefault="009455B7" w:rsidP="001E13E1">
      <w:pPr>
        <w:spacing w:after="0" w:line="240" w:lineRule="auto"/>
        <w:jc w:val="both"/>
        <w:rPr>
          <w:b/>
          <w:sz w:val="20"/>
        </w:rPr>
      </w:pPr>
    </w:p>
    <w:sectPr w:rsidR="009455B7" w:rsidSect="00EF3D73">
      <w:headerReference w:type="default" r:id="rId12"/>
      <w:pgSz w:w="12240" w:h="15840" w:code="1"/>
      <w:pgMar w:top="1170" w:right="1440" w:bottom="17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242D" w14:textId="77777777" w:rsidR="009F12D7" w:rsidRDefault="009F12D7" w:rsidP="00AE5E29">
      <w:pPr>
        <w:spacing w:after="0" w:line="240" w:lineRule="auto"/>
      </w:pPr>
      <w:r>
        <w:separator/>
      </w:r>
    </w:p>
  </w:endnote>
  <w:endnote w:type="continuationSeparator" w:id="0">
    <w:p w14:paraId="7E2F4B43" w14:textId="77777777" w:rsidR="009F12D7" w:rsidRDefault="009F12D7" w:rsidP="00AE5E29">
      <w:pPr>
        <w:spacing w:after="0" w:line="240" w:lineRule="auto"/>
      </w:pPr>
      <w:r>
        <w:continuationSeparator/>
      </w:r>
    </w:p>
  </w:endnote>
  <w:endnote w:type="continuationNotice" w:id="1">
    <w:p w14:paraId="50FBA58D" w14:textId="77777777" w:rsidR="009F12D7" w:rsidRDefault="009F1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1E6C" w14:textId="77777777" w:rsidR="009F12D7" w:rsidRDefault="009F12D7" w:rsidP="00AE5E29">
      <w:pPr>
        <w:spacing w:after="0" w:line="240" w:lineRule="auto"/>
      </w:pPr>
      <w:r>
        <w:separator/>
      </w:r>
    </w:p>
  </w:footnote>
  <w:footnote w:type="continuationSeparator" w:id="0">
    <w:p w14:paraId="3D0E8D48" w14:textId="77777777" w:rsidR="009F12D7" w:rsidRDefault="009F12D7" w:rsidP="00AE5E29">
      <w:pPr>
        <w:spacing w:after="0" w:line="240" w:lineRule="auto"/>
      </w:pPr>
      <w:r>
        <w:continuationSeparator/>
      </w:r>
    </w:p>
  </w:footnote>
  <w:footnote w:type="continuationNotice" w:id="1">
    <w:p w14:paraId="567B3491" w14:textId="77777777" w:rsidR="009F12D7" w:rsidRDefault="009F12D7">
      <w:pPr>
        <w:spacing w:after="0" w:line="240" w:lineRule="auto"/>
      </w:pPr>
    </w:p>
  </w:footnote>
  <w:footnote w:id="2">
    <w:p w14:paraId="2048FC12" w14:textId="6DAED8D5" w:rsidR="00EF4E76" w:rsidRDefault="00EF4E76">
      <w:pPr>
        <w:pStyle w:val="FootnoteText"/>
      </w:pPr>
      <w:r>
        <w:rPr>
          <w:rStyle w:val="FootnoteReference"/>
        </w:rPr>
        <w:footnoteRef/>
      </w:r>
      <w:r>
        <w:t xml:space="preserve"> Budget for this phase is </w:t>
      </w:r>
      <w:proofErr w:type="gramStart"/>
      <w:r w:rsidR="007B4B58">
        <w:t>70,000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4D90" w14:textId="27C46C25" w:rsidR="00E33499" w:rsidRDefault="00E33499" w:rsidP="00E334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36B"/>
    <w:multiLevelType w:val="multilevel"/>
    <w:tmpl w:val="BC7EC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2A7E20"/>
    <w:multiLevelType w:val="hybridMultilevel"/>
    <w:tmpl w:val="67D86A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C6572"/>
    <w:multiLevelType w:val="hybridMultilevel"/>
    <w:tmpl w:val="F86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4B516B"/>
    <w:multiLevelType w:val="hybridMultilevel"/>
    <w:tmpl w:val="F86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269821">
    <w:abstractNumId w:val="0"/>
  </w:num>
  <w:num w:numId="2" w16cid:durableId="275257095">
    <w:abstractNumId w:val="3"/>
  </w:num>
  <w:num w:numId="3" w16cid:durableId="1234513283">
    <w:abstractNumId w:val="2"/>
  </w:num>
  <w:num w:numId="4" w16cid:durableId="195848435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2B"/>
    <w:rsid w:val="00000D4C"/>
    <w:rsid w:val="00002592"/>
    <w:rsid w:val="00002BED"/>
    <w:rsid w:val="0000565C"/>
    <w:rsid w:val="000056E3"/>
    <w:rsid w:val="000066B1"/>
    <w:rsid w:val="00007B9D"/>
    <w:rsid w:val="0002245F"/>
    <w:rsid w:val="00025581"/>
    <w:rsid w:val="00026C97"/>
    <w:rsid w:val="00027DA4"/>
    <w:rsid w:val="0003344B"/>
    <w:rsid w:val="0003783D"/>
    <w:rsid w:val="00042747"/>
    <w:rsid w:val="00044411"/>
    <w:rsid w:val="00057EBB"/>
    <w:rsid w:val="000611B5"/>
    <w:rsid w:val="00081042"/>
    <w:rsid w:val="000812D2"/>
    <w:rsid w:val="00084E8F"/>
    <w:rsid w:val="00095A3E"/>
    <w:rsid w:val="000A35A3"/>
    <w:rsid w:val="000B0FA4"/>
    <w:rsid w:val="000B49AD"/>
    <w:rsid w:val="000B4DD0"/>
    <w:rsid w:val="000C3642"/>
    <w:rsid w:val="000C5EA2"/>
    <w:rsid w:val="000C6A6F"/>
    <w:rsid w:val="000D2EEE"/>
    <w:rsid w:val="000E316B"/>
    <w:rsid w:val="000F52F3"/>
    <w:rsid w:val="00126669"/>
    <w:rsid w:val="00134F22"/>
    <w:rsid w:val="001362D2"/>
    <w:rsid w:val="00137348"/>
    <w:rsid w:val="00142BE9"/>
    <w:rsid w:val="0015106D"/>
    <w:rsid w:val="0015295B"/>
    <w:rsid w:val="00153BD7"/>
    <w:rsid w:val="00162885"/>
    <w:rsid w:val="00162B64"/>
    <w:rsid w:val="00163954"/>
    <w:rsid w:val="00172896"/>
    <w:rsid w:val="00175FC3"/>
    <w:rsid w:val="00181AC7"/>
    <w:rsid w:val="001878D5"/>
    <w:rsid w:val="0019474D"/>
    <w:rsid w:val="001971C0"/>
    <w:rsid w:val="001A5528"/>
    <w:rsid w:val="001E01D3"/>
    <w:rsid w:val="001E13E1"/>
    <w:rsid w:val="001F2693"/>
    <w:rsid w:val="001F7A53"/>
    <w:rsid w:val="00202911"/>
    <w:rsid w:val="00206274"/>
    <w:rsid w:val="002108E5"/>
    <w:rsid w:val="0021108C"/>
    <w:rsid w:val="00212123"/>
    <w:rsid w:val="00212549"/>
    <w:rsid w:val="0022334C"/>
    <w:rsid w:val="002333DE"/>
    <w:rsid w:val="002348DD"/>
    <w:rsid w:val="00235E98"/>
    <w:rsid w:val="002405E9"/>
    <w:rsid w:val="00243A93"/>
    <w:rsid w:val="00245209"/>
    <w:rsid w:val="00245A28"/>
    <w:rsid w:val="002550A1"/>
    <w:rsid w:val="00255A89"/>
    <w:rsid w:val="00256137"/>
    <w:rsid w:val="002622AB"/>
    <w:rsid w:val="002719BB"/>
    <w:rsid w:val="00275241"/>
    <w:rsid w:val="00282282"/>
    <w:rsid w:val="00282859"/>
    <w:rsid w:val="002846D7"/>
    <w:rsid w:val="0028762E"/>
    <w:rsid w:val="00297AFF"/>
    <w:rsid w:val="002A6B98"/>
    <w:rsid w:val="002B0B2B"/>
    <w:rsid w:val="002B6DCF"/>
    <w:rsid w:val="002B6FF2"/>
    <w:rsid w:val="002C23F4"/>
    <w:rsid w:val="002D5850"/>
    <w:rsid w:val="002E52DD"/>
    <w:rsid w:val="002E74C3"/>
    <w:rsid w:val="002F262B"/>
    <w:rsid w:val="002F61E2"/>
    <w:rsid w:val="003009FE"/>
    <w:rsid w:val="0030288D"/>
    <w:rsid w:val="00302DD0"/>
    <w:rsid w:val="00302EB1"/>
    <w:rsid w:val="003042F8"/>
    <w:rsid w:val="003118D4"/>
    <w:rsid w:val="00315256"/>
    <w:rsid w:val="0033001B"/>
    <w:rsid w:val="00350F63"/>
    <w:rsid w:val="00355F7D"/>
    <w:rsid w:val="00356A15"/>
    <w:rsid w:val="0036135E"/>
    <w:rsid w:val="00363036"/>
    <w:rsid w:val="0037526F"/>
    <w:rsid w:val="0038149A"/>
    <w:rsid w:val="00384805"/>
    <w:rsid w:val="00385110"/>
    <w:rsid w:val="00390A8F"/>
    <w:rsid w:val="00392AA0"/>
    <w:rsid w:val="00394A77"/>
    <w:rsid w:val="00397BA5"/>
    <w:rsid w:val="003A3EAB"/>
    <w:rsid w:val="003A4197"/>
    <w:rsid w:val="003A5725"/>
    <w:rsid w:val="003A5B0B"/>
    <w:rsid w:val="003B0ED4"/>
    <w:rsid w:val="003B626F"/>
    <w:rsid w:val="003B6CC7"/>
    <w:rsid w:val="003B7E1A"/>
    <w:rsid w:val="003C121A"/>
    <w:rsid w:val="003D02F3"/>
    <w:rsid w:val="003D643B"/>
    <w:rsid w:val="003E1148"/>
    <w:rsid w:val="003E5A54"/>
    <w:rsid w:val="003E5B8D"/>
    <w:rsid w:val="003E5C82"/>
    <w:rsid w:val="003F340F"/>
    <w:rsid w:val="003F4F5A"/>
    <w:rsid w:val="00401CDD"/>
    <w:rsid w:val="00406A5F"/>
    <w:rsid w:val="00412DCC"/>
    <w:rsid w:val="00440FBC"/>
    <w:rsid w:val="00450E2E"/>
    <w:rsid w:val="0045678E"/>
    <w:rsid w:val="00456996"/>
    <w:rsid w:val="00456CC0"/>
    <w:rsid w:val="00462BF8"/>
    <w:rsid w:val="00464E2C"/>
    <w:rsid w:val="00465D16"/>
    <w:rsid w:val="00470B8C"/>
    <w:rsid w:val="00471817"/>
    <w:rsid w:val="00471AEE"/>
    <w:rsid w:val="0047378F"/>
    <w:rsid w:val="00473ACB"/>
    <w:rsid w:val="00473E0A"/>
    <w:rsid w:val="00474104"/>
    <w:rsid w:val="00475DFE"/>
    <w:rsid w:val="00483295"/>
    <w:rsid w:val="0049081C"/>
    <w:rsid w:val="0049086C"/>
    <w:rsid w:val="00497D86"/>
    <w:rsid w:val="004A2C3D"/>
    <w:rsid w:val="004A4936"/>
    <w:rsid w:val="004B2B35"/>
    <w:rsid w:val="004B624B"/>
    <w:rsid w:val="004C38BD"/>
    <w:rsid w:val="004D202B"/>
    <w:rsid w:val="004D5A82"/>
    <w:rsid w:val="004D649A"/>
    <w:rsid w:val="004E0F7E"/>
    <w:rsid w:val="004E391F"/>
    <w:rsid w:val="004E3F57"/>
    <w:rsid w:val="00502C46"/>
    <w:rsid w:val="00511929"/>
    <w:rsid w:val="00515F02"/>
    <w:rsid w:val="005218E2"/>
    <w:rsid w:val="00525BBA"/>
    <w:rsid w:val="005266DE"/>
    <w:rsid w:val="005361FC"/>
    <w:rsid w:val="00545F46"/>
    <w:rsid w:val="0056712D"/>
    <w:rsid w:val="00572DF8"/>
    <w:rsid w:val="005856F7"/>
    <w:rsid w:val="0058788C"/>
    <w:rsid w:val="00597EC4"/>
    <w:rsid w:val="005A00A9"/>
    <w:rsid w:val="005A763D"/>
    <w:rsid w:val="005B1EB7"/>
    <w:rsid w:val="005B38A4"/>
    <w:rsid w:val="005C52C0"/>
    <w:rsid w:val="005D0604"/>
    <w:rsid w:val="005D0F02"/>
    <w:rsid w:val="005E61EE"/>
    <w:rsid w:val="005F6974"/>
    <w:rsid w:val="005F7C1B"/>
    <w:rsid w:val="006063A9"/>
    <w:rsid w:val="00616879"/>
    <w:rsid w:val="00625D1E"/>
    <w:rsid w:val="00626260"/>
    <w:rsid w:val="00627B3A"/>
    <w:rsid w:val="00635769"/>
    <w:rsid w:val="006369DC"/>
    <w:rsid w:val="00642CA9"/>
    <w:rsid w:val="00647908"/>
    <w:rsid w:val="00651128"/>
    <w:rsid w:val="00654D60"/>
    <w:rsid w:val="00655CFE"/>
    <w:rsid w:val="00660796"/>
    <w:rsid w:val="00672B07"/>
    <w:rsid w:val="00677A63"/>
    <w:rsid w:val="00677B01"/>
    <w:rsid w:val="0068507C"/>
    <w:rsid w:val="00685953"/>
    <w:rsid w:val="00685A94"/>
    <w:rsid w:val="0069197D"/>
    <w:rsid w:val="006A5A4D"/>
    <w:rsid w:val="006B2E36"/>
    <w:rsid w:val="006D480C"/>
    <w:rsid w:val="006E1670"/>
    <w:rsid w:val="007059FA"/>
    <w:rsid w:val="00707E1A"/>
    <w:rsid w:val="007200B1"/>
    <w:rsid w:val="0072031E"/>
    <w:rsid w:val="00730032"/>
    <w:rsid w:val="007303D3"/>
    <w:rsid w:val="00730B7A"/>
    <w:rsid w:val="00731DA7"/>
    <w:rsid w:val="0074533C"/>
    <w:rsid w:val="007513DC"/>
    <w:rsid w:val="00757125"/>
    <w:rsid w:val="0076322B"/>
    <w:rsid w:val="00766605"/>
    <w:rsid w:val="007712B3"/>
    <w:rsid w:val="007742F4"/>
    <w:rsid w:val="007750B7"/>
    <w:rsid w:val="00776870"/>
    <w:rsid w:val="00780AA7"/>
    <w:rsid w:val="007818CD"/>
    <w:rsid w:val="00786160"/>
    <w:rsid w:val="0079231A"/>
    <w:rsid w:val="007A1CB7"/>
    <w:rsid w:val="007A231D"/>
    <w:rsid w:val="007A32E8"/>
    <w:rsid w:val="007A461B"/>
    <w:rsid w:val="007B06BC"/>
    <w:rsid w:val="007B4B58"/>
    <w:rsid w:val="007B4F7B"/>
    <w:rsid w:val="007C3067"/>
    <w:rsid w:val="007C3B2D"/>
    <w:rsid w:val="007E01AF"/>
    <w:rsid w:val="007E18B3"/>
    <w:rsid w:val="00803916"/>
    <w:rsid w:val="00822E83"/>
    <w:rsid w:val="008331E5"/>
    <w:rsid w:val="0083617E"/>
    <w:rsid w:val="008446EA"/>
    <w:rsid w:val="00844C49"/>
    <w:rsid w:val="0084782C"/>
    <w:rsid w:val="00855689"/>
    <w:rsid w:val="00855FB0"/>
    <w:rsid w:val="00867B0C"/>
    <w:rsid w:val="008740BB"/>
    <w:rsid w:val="00886087"/>
    <w:rsid w:val="00891BD6"/>
    <w:rsid w:val="008B5748"/>
    <w:rsid w:val="008C6BBB"/>
    <w:rsid w:val="008D6872"/>
    <w:rsid w:val="008E71D9"/>
    <w:rsid w:val="00901656"/>
    <w:rsid w:val="0090659D"/>
    <w:rsid w:val="009109E5"/>
    <w:rsid w:val="00910C39"/>
    <w:rsid w:val="00920488"/>
    <w:rsid w:val="00924049"/>
    <w:rsid w:val="00925837"/>
    <w:rsid w:val="00931A73"/>
    <w:rsid w:val="00933C73"/>
    <w:rsid w:val="009344B8"/>
    <w:rsid w:val="00934E56"/>
    <w:rsid w:val="00937042"/>
    <w:rsid w:val="0094411F"/>
    <w:rsid w:val="009455B7"/>
    <w:rsid w:val="00951D40"/>
    <w:rsid w:val="00953ED2"/>
    <w:rsid w:val="00960954"/>
    <w:rsid w:val="00974593"/>
    <w:rsid w:val="00976B56"/>
    <w:rsid w:val="0098493E"/>
    <w:rsid w:val="00991779"/>
    <w:rsid w:val="009A655A"/>
    <w:rsid w:val="009B7A16"/>
    <w:rsid w:val="009C1D3D"/>
    <w:rsid w:val="009C3C9D"/>
    <w:rsid w:val="009C4E28"/>
    <w:rsid w:val="009D2CBC"/>
    <w:rsid w:val="009D37CE"/>
    <w:rsid w:val="009E1745"/>
    <w:rsid w:val="009E5917"/>
    <w:rsid w:val="009E7522"/>
    <w:rsid w:val="009F12D7"/>
    <w:rsid w:val="00A02C7C"/>
    <w:rsid w:val="00A041B5"/>
    <w:rsid w:val="00A1504C"/>
    <w:rsid w:val="00A27B59"/>
    <w:rsid w:val="00A3140F"/>
    <w:rsid w:val="00A31AD6"/>
    <w:rsid w:val="00A40CA7"/>
    <w:rsid w:val="00A41965"/>
    <w:rsid w:val="00A449AF"/>
    <w:rsid w:val="00A45864"/>
    <w:rsid w:val="00A45AE3"/>
    <w:rsid w:val="00A45DDC"/>
    <w:rsid w:val="00A50E2D"/>
    <w:rsid w:val="00A520C6"/>
    <w:rsid w:val="00A56F6E"/>
    <w:rsid w:val="00A70076"/>
    <w:rsid w:val="00A821FB"/>
    <w:rsid w:val="00A8670E"/>
    <w:rsid w:val="00A86B00"/>
    <w:rsid w:val="00A9299D"/>
    <w:rsid w:val="00AA2FFD"/>
    <w:rsid w:val="00AA64E8"/>
    <w:rsid w:val="00AA713E"/>
    <w:rsid w:val="00AA7D06"/>
    <w:rsid w:val="00AC50D5"/>
    <w:rsid w:val="00AD2AA9"/>
    <w:rsid w:val="00AD4AB9"/>
    <w:rsid w:val="00AD7B23"/>
    <w:rsid w:val="00AE1D83"/>
    <w:rsid w:val="00AE3B1A"/>
    <w:rsid w:val="00AE5C0D"/>
    <w:rsid w:val="00AE5E29"/>
    <w:rsid w:val="00AF29F4"/>
    <w:rsid w:val="00B065AD"/>
    <w:rsid w:val="00B128E5"/>
    <w:rsid w:val="00B13F01"/>
    <w:rsid w:val="00B15A60"/>
    <w:rsid w:val="00B25333"/>
    <w:rsid w:val="00B415E4"/>
    <w:rsid w:val="00B429D0"/>
    <w:rsid w:val="00B53227"/>
    <w:rsid w:val="00B600CB"/>
    <w:rsid w:val="00B61A5C"/>
    <w:rsid w:val="00B636D3"/>
    <w:rsid w:val="00B66AE1"/>
    <w:rsid w:val="00B74782"/>
    <w:rsid w:val="00B82334"/>
    <w:rsid w:val="00B861D5"/>
    <w:rsid w:val="00B87205"/>
    <w:rsid w:val="00B91B49"/>
    <w:rsid w:val="00BA11AF"/>
    <w:rsid w:val="00BB0AE2"/>
    <w:rsid w:val="00BB2D1A"/>
    <w:rsid w:val="00BB5059"/>
    <w:rsid w:val="00BB6DD3"/>
    <w:rsid w:val="00BC5693"/>
    <w:rsid w:val="00BE1A64"/>
    <w:rsid w:val="00BE4D5D"/>
    <w:rsid w:val="00BE5226"/>
    <w:rsid w:val="00BE7792"/>
    <w:rsid w:val="00BF0262"/>
    <w:rsid w:val="00C05726"/>
    <w:rsid w:val="00C11EE6"/>
    <w:rsid w:val="00C23814"/>
    <w:rsid w:val="00C25C7E"/>
    <w:rsid w:val="00C27C47"/>
    <w:rsid w:val="00C33125"/>
    <w:rsid w:val="00C33654"/>
    <w:rsid w:val="00C34431"/>
    <w:rsid w:val="00C3491E"/>
    <w:rsid w:val="00C43D0A"/>
    <w:rsid w:val="00C51126"/>
    <w:rsid w:val="00C60AFF"/>
    <w:rsid w:val="00C63996"/>
    <w:rsid w:val="00C64B1F"/>
    <w:rsid w:val="00C730C2"/>
    <w:rsid w:val="00C7552C"/>
    <w:rsid w:val="00C761E8"/>
    <w:rsid w:val="00C7761D"/>
    <w:rsid w:val="00C91100"/>
    <w:rsid w:val="00CA5312"/>
    <w:rsid w:val="00CB7667"/>
    <w:rsid w:val="00CE44A4"/>
    <w:rsid w:val="00CF2AA9"/>
    <w:rsid w:val="00CF3F3E"/>
    <w:rsid w:val="00CF5BBB"/>
    <w:rsid w:val="00CF770B"/>
    <w:rsid w:val="00D07A04"/>
    <w:rsid w:val="00D10C62"/>
    <w:rsid w:val="00D12D8C"/>
    <w:rsid w:val="00D1556C"/>
    <w:rsid w:val="00D17103"/>
    <w:rsid w:val="00D172E3"/>
    <w:rsid w:val="00D200AB"/>
    <w:rsid w:val="00D21B48"/>
    <w:rsid w:val="00D254CB"/>
    <w:rsid w:val="00D31469"/>
    <w:rsid w:val="00D32DFF"/>
    <w:rsid w:val="00D35DE3"/>
    <w:rsid w:val="00D41C61"/>
    <w:rsid w:val="00D53AD9"/>
    <w:rsid w:val="00D602FD"/>
    <w:rsid w:val="00D6561A"/>
    <w:rsid w:val="00D71BF2"/>
    <w:rsid w:val="00D808F5"/>
    <w:rsid w:val="00D832B2"/>
    <w:rsid w:val="00D90360"/>
    <w:rsid w:val="00D908CC"/>
    <w:rsid w:val="00D908F1"/>
    <w:rsid w:val="00D90CD2"/>
    <w:rsid w:val="00D9184A"/>
    <w:rsid w:val="00DA1A1D"/>
    <w:rsid w:val="00DB33B3"/>
    <w:rsid w:val="00DB4996"/>
    <w:rsid w:val="00DB5D27"/>
    <w:rsid w:val="00DC12E2"/>
    <w:rsid w:val="00DC2A8E"/>
    <w:rsid w:val="00DC2BCB"/>
    <w:rsid w:val="00DC7BFE"/>
    <w:rsid w:val="00DD2984"/>
    <w:rsid w:val="00DE0F86"/>
    <w:rsid w:val="00DE17CB"/>
    <w:rsid w:val="00DF0DE8"/>
    <w:rsid w:val="00DF528F"/>
    <w:rsid w:val="00E0085A"/>
    <w:rsid w:val="00E03080"/>
    <w:rsid w:val="00E10670"/>
    <w:rsid w:val="00E12DF4"/>
    <w:rsid w:val="00E13C1F"/>
    <w:rsid w:val="00E22318"/>
    <w:rsid w:val="00E33499"/>
    <w:rsid w:val="00E373E3"/>
    <w:rsid w:val="00E37AC2"/>
    <w:rsid w:val="00E407C5"/>
    <w:rsid w:val="00E4492B"/>
    <w:rsid w:val="00E524B6"/>
    <w:rsid w:val="00E52509"/>
    <w:rsid w:val="00E62AAE"/>
    <w:rsid w:val="00E63255"/>
    <w:rsid w:val="00E92246"/>
    <w:rsid w:val="00EB474B"/>
    <w:rsid w:val="00EC1DC5"/>
    <w:rsid w:val="00ED2EB0"/>
    <w:rsid w:val="00ED7D8C"/>
    <w:rsid w:val="00EE382C"/>
    <w:rsid w:val="00EE6AC9"/>
    <w:rsid w:val="00EF3D73"/>
    <w:rsid w:val="00EF4E76"/>
    <w:rsid w:val="00EF5F3E"/>
    <w:rsid w:val="00EF7C4D"/>
    <w:rsid w:val="00F020F8"/>
    <w:rsid w:val="00F067E4"/>
    <w:rsid w:val="00F0682A"/>
    <w:rsid w:val="00F1479B"/>
    <w:rsid w:val="00F17BBA"/>
    <w:rsid w:val="00F21983"/>
    <w:rsid w:val="00F258C9"/>
    <w:rsid w:val="00F30345"/>
    <w:rsid w:val="00F32C75"/>
    <w:rsid w:val="00F36008"/>
    <w:rsid w:val="00F3601B"/>
    <w:rsid w:val="00F36F7E"/>
    <w:rsid w:val="00F4124B"/>
    <w:rsid w:val="00F45078"/>
    <w:rsid w:val="00F45704"/>
    <w:rsid w:val="00F54911"/>
    <w:rsid w:val="00F56726"/>
    <w:rsid w:val="00F57232"/>
    <w:rsid w:val="00F75C45"/>
    <w:rsid w:val="00F75F28"/>
    <w:rsid w:val="00F91047"/>
    <w:rsid w:val="00FA02F6"/>
    <w:rsid w:val="00FC0BD1"/>
    <w:rsid w:val="00FC15E5"/>
    <w:rsid w:val="00FC1BED"/>
    <w:rsid w:val="00FC7A8B"/>
    <w:rsid w:val="00FD0A78"/>
    <w:rsid w:val="00FF404E"/>
    <w:rsid w:val="043E7F64"/>
    <w:rsid w:val="0D436E75"/>
    <w:rsid w:val="0DB6DB0B"/>
    <w:rsid w:val="108F63EF"/>
    <w:rsid w:val="1DA09CBA"/>
    <w:rsid w:val="21E32D1E"/>
    <w:rsid w:val="264FB043"/>
    <w:rsid w:val="30C204CE"/>
    <w:rsid w:val="3C4F15F0"/>
    <w:rsid w:val="41774FD3"/>
    <w:rsid w:val="42CF08A5"/>
    <w:rsid w:val="458EAF1F"/>
    <w:rsid w:val="4B788F4D"/>
    <w:rsid w:val="4CC775FF"/>
    <w:rsid w:val="50175856"/>
    <w:rsid w:val="50862100"/>
    <w:rsid w:val="5161F40A"/>
    <w:rsid w:val="59FD1CD7"/>
    <w:rsid w:val="5AE5C706"/>
    <w:rsid w:val="5B432300"/>
    <w:rsid w:val="60D60DE8"/>
    <w:rsid w:val="649DDF30"/>
    <w:rsid w:val="66FE316A"/>
    <w:rsid w:val="689A01CB"/>
    <w:rsid w:val="6B83E66C"/>
    <w:rsid w:val="6C49D1E2"/>
    <w:rsid w:val="6F6DA147"/>
    <w:rsid w:val="6FF66035"/>
    <w:rsid w:val="724C38AB"/>
    <w:rsid w:val="7EF7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3028"/>
  <w15:docId w15:val="{74000A87-B6C0-4429-899F-CD416B3E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CB"/>
  </w:style>
  <w:style w:type="paragraph" w:styleId="Heading1">
    <w:name w:val="heading 1"/>
    <w:basedOn w:val="Normal"/>
    <w:next w:val="Normal"/>
    <w:link w:val="Heading1Char"/>
    <w:uiPriority w:val="9"/>
    <w:qFormat/>
    <w:rsid w:val="00FC1B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4E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02B"/>
    <w:rPr>
      <w:rFonts w:ascii="Tahoma" w:hAnsi="Tahoma" w:cs="Tahoma"/>
      <w:sz w:val="16"/>
      <w:szCs w:val="16"/>
    </w:rPr>
  </w:style>
  <w:style w:type="paragraph" w:styleId="ListParagraph">
    <w:name w:val="List Paragraph"/>
    <w:basedOn w:val="Normal"/>
    <w:link w:val="ListParagraphChar"/>
    <w:uiPriority w:val="99"/>
    <w:qFormat/>
    <w:rsid w:val="004D202B"/>
    <w:pPr>
      <w:ind w:left="720"/>
      <w:contextualSpacing/>
    </w:pPr>
  </w:style>
  <w:style w:type="paragraph" w:styleId="EndnoteText">
    <w:name w:val="endnote text"/>
    <w:basedOn w:val="Normal"/>
    <w:link w:val="EndnoteTextChar"/>
    <w:uiPriority w:val="99"/>
    <w:semiHidden/>
    <w:unhideWhenUsed/>
    <w:rsid w:val="00AE5E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5E29"/>
    <w:rPr>
      <w:sz w:val="20"/>
      <w:szCs w:val="20"/>
    </w:rPr>
  </w:style>
  <w:style w:type="character" w:styleId="EndnoteReference">
    <w:name w:val="endnote reference"/>
    <w:basedOn w:val="DefaultParagraphFont"/>
    <w:uiPriority w:val="99"/>
    <w:semiHidden/>
    <w:unhideWhenUsed/>
    <w:rsid w:val="00AE5E29"/>
    <w:rPr>
      <w:vertAlign w:val="superscript"/>
    </w:rPr>
  </w:style>
  <w:style w:type="paragraph" w:styleId="FootnoteText">
    <w:name w:val="footnote text"/>
    <w:basedOn w:val="Normal"/>
    <w:link w:val="FootnoteTextChar"/>
    <w:uiPriority w:val="99"/>
    <w:semiHidden/>
    <w:unhideWhenUsed/>
    <w:rsid w:val="00AE5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E29"/>
    <w:rPr>
      <w:sz w:val="20"/>
      <w:szCs w:val="20"/>
    </w:rPr>
  </w:style>
  <w:style w:type="character" w:styleId="FootnoteReference">
    <w:name w:val="footnote reference"/>
    <w:basedOn w:val="DefaultParagraphFont"/>
    <w:uiPriority w:val="99"/>
    <w:semiHidden/>
    <w:unhideWhenUsed/>
    <w:rsid w:val="00AE5E29"/>
    <w:rPr>
      <w:vertAlign w:val="superscript"/>
    </w:rPr>
  </w:style>
  <w:style w:type="character" w:styleId="CommentReference">
    <w:name w:val="annotation reference"/>
    <w:basedOn w:val="DefaultParagraphFont"/>
    <w:uiPriority w:val="99"/>
    <w:semiHidden/>
    <w:unhideWhenUsed/>
    <w:rsid w:val="00385110"/>
    <w:rPr>
      <w:sz w:val="16"/>
      <w:szCs w:val="16"/>
    </w:rPr>
  </w:style>
  <w:style w:type="paragraph" w:styleId="CommentText">
    <w:name w:val="annotation text"/>
    <w:basedOn w:val="Normal"/>
    <w:link w:val="CommentTextChar"/>
    <w:uiPriority w:val="99"/>
    <w:unhideWhenUsed/>
    <w:rsid w:val="00385110"/>
    <w:pPr>
      <w:spacing w:line="240" w:lineRule="auto"/>
    </w:pPr>
    <w:rPr>
      <w:sz w:val="20"/>
      <w:szCs w:val="20"/>
    </w:rPr>
  </w:style>
  <w:style w:type="character" w:customStyle="1" w:styleId="CommentTextChar">
    <w:name w:val="Comment Text Char"/>
    <w:basedOn w:val="DefaultParagraphFont"/>
    <w:link w:val="CommentText"/>
    <w:uiPriority w:val="99"/>
    <w:rsid w:val="00385110"/>
    <w:rPr>
      <w:sz w:val="20"/>
      <w:szCs w:val="20"/>
    </w:rPr>
  </w:style>
  <w:style w:type="paragraph" w:styleId="CommentSubject">
    <w:name w:val="annotation subject"/>
    <w:basedOn w:val="CommentText"/>
    <w:next w:val="CommentText"/>
    <w:link w:val="CommentSubjectChar"/>
    <w:uiPriority w:val="99"/>
    <w:semiHidden/>
    <w:unhideWhenUsed/>
    <w:rsid w:val="00385110"/>
    <w:rPr>
      <w:b/>
      <w:bCs/>
    </w:rPr>
  </w:style>
  <w:style w:type="character" w:customStyle="1" w:styleId="CommentSubjectChar">
    <w:name w:val="Comment Subject Char"/>
    <w:basedOn w:val="CommentTextChar"/>
    <w:link w:val="CommentSubject"/>
    <w:uiPriority w:val="99"/>
    <w:semiHidden/>
    <w:rsid w:val="00385110"/>
    <w:rPr>
      <w:b/>
      <w:bCs/>
      <w:sz w:val="20"/>
      <w:szCs w:val="20"/>
    </w:rPr>
  </w:style>
  <w:style w:type="table" w:styleId="TableGrid">
    <w:name w:val="Table Grid"/>
    <w:basedOn w:val="TableNormal"/>
    <w:uiPriority w:val="39"/>
    <w:rsid w:val="003B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96"/>
  </w:style>
  <w:style w:type="paragraph" w:styleId="Footer">
    <w:name w:val="footer"/>
    <w:basedOn w:val="Normal"/>
    <w:link w:val="FooterChar"/>
    <w:uiPriority w:val="99"/>
    <w:unhideWhenUsed/>
    <w:rsid w:val="00172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96"/>
  </w:style>
  <w:style w:type="character" w:customStyle="1" w:styleId="ListParagraphChar">
    <w:name w:val="List Paragraph Char"/>
    <w:link w:val="ListParagraph"/>
    <w:uiPriority w:val="99"/>
    <w:locked/>
    <w:rsid w:val="005B38A4"/>
  </w:style>
  <w:style w:type="character" w:customStyle="1" w:styleId="Heading1Char">
    <w:name w:val="Heading 1 Char"/>
    <w:basedOn w:val="DefaultParagraphFont"/>
    <w:link w:val="Heading1"/>
    <w:uiPriority w:val="9"/>
    <w:rsid w:val="00FC1B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4E2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974593"/>
    <w:pPr>
      <w:spacing w:after="0" w:line="240" w:lineRule="auto"/>
    </w:pPr>
  </w:style>
  <w:style w:type="paragraph" w:customStyle="1" w:styleId="paragraph">
    <w:name w:val="paragraph"/>
    <w:basedOn w:val="Normal"/>
    <w:rsid w:val="006262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26260"/>
  </w:style>
  <w:style w:type="character" w:customStyle="1" w:styleId="eop">
    <w:name w:val="eop"/>
    <w:basedOn w:val="DefaultParagraphFont"/>
    <w:rsid w:val="0062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554">
      <w:bodyDiv w:val="1"/>
      <w:marLeft w:val="0"/>
      <w:marRight w:val="0"/>
      <w:marTop w:val="0"/>
      <w:marBottom w:val="0"/>
      <w:divBdr>
        <w:top w:val="none" w:sz="0" w:space="0" w:color="auto"/>
        <w:left w:val="none" w:sz="0" w:space="0" w:color="auto"/>
        <w:bottom w:val="none" w:sz="0" w:space="0" w:color="auto"/>
        <w:right w:val="none" w:sz="0" w:space="0" w:color="auto"/>
      </w:divBdr>
      <w:divsChild>
        <w:div w:id="961114851">
          <w:marLeft w:val="547"/>
          <w:marRight w:val="0"/>
          <w:marTop w:val="0"/>
          <w:marBottom w:val="0"/>
          <w:divBdr>
            <w:top w:val="none" w:sz="0" w:space="0" w:color="auto"/>
            <w:left w:val="none" w:sz="0" w:space="0" w:color="auto"/>
            <w:bottom w:val="none" w:sz="0" w:space="0" w:color="auto"/>
            <w:right w:val="none" w:sz="0" w:space="0" w:color="auto"/>
          </w:divBdr>
        </w:div>
        <w:div w:id="1670055165">
          <w:marLeft w:val="547"/>
          <w:marRight w:val="0"/>
          <w:marTop w:val="0"/>
          <w:marBottom w:val="0"/>
          <w:divBdr>
            <w:top w:val="none" w:sz="0" w:space="0" w:color="auto"/>
            <w:left w:val="none" w:sz="0" w:space="0" w:color="auto"/>
            <w:bottom w:val="none" w:sz="0" w:space="0" w:color="auto"/>
            <w:right w:val="none" w:sz="0" w:space="0" w:color="auto"/>
          </w:divBdr>
        </w:div>
      </w:divsChild>
    </w:div>
    <w:div w:id="808745260">
      <w:bodyDiv w:val="1"/>
      <w:marLeft w:val="0"/>
      <w:marRight w:val="0"/>
      <w:marTop w:val="0"/>
      <w:marBottom w:val="0"/>
      <w:divBdr>
        <w:top w:val="none" w:sz="0" w:space="0" w:color="auto"/>
        <w:left w:val="none" w:sz="0" w:space="0" w:color="auto"/>
        <w:bottom w:val="none" w:sz="0" w:space="0" w:color="auto"/>
        <w:right w:val="none" w:sz="0" w:space="0" w:color="auto"/>
      </w:divBdr>
    </w:div>
    <w:div w:id="1520195220">
      <w:bodyDiv w:val="1"/>
      <w:marLeft w:val="0"/>
      <w:marRight w:val="0"/>
      <w:marTop w:val="0"/>
      <w:marBottom w:val="0"/>
      <w:divBdr>
        <w:top w:val="none" w:sz="0" w:space="0" w:color="auto"/>
        <w:left w:val="none" w:sz="0" w:space="0" w:color="auto"/>
        <w:bottom w:val="none" w:sz="0" w:space="0" w:color="auto"/>
        <w:right w:val="none" w:sz="0" w:space="0" w:color="auto"/>
      </w:divBdr>
    </w:div>
    <w:div w:id="2081631096">
      <w:bodyDiv w:val="1"/>
      <w:marLeft w:val="0"/>
      <w:marRight w:val="0"/>
      <w:marTop w:val="0"/>
      <w:marBottom w:val="0"/>
      <w:divBdr>
        <w:top w:val="none" w:sz="0" w:space="0" w:color="auto"/>
        <w:left w:val="none" w:sz="0" w:space="0" w:color="auto"/>
        <w:bottom w:val="none" w:sz="0" w:space="0" w:color="auto"/>
        <w:right w:val="none" w:sz="0" w:space="0" w:color="auto"/>
      </w:divBdr>
      <w:divsChild>
        <w:div w:id="1065176256">
          <w:marLeft w:val="0"/>
          <w:marRight w:val="0"/>
          <w:marTop w:val="0"/>
          <w:marBottom w:val="0"/>
          <w:divBdr>
            <w:top w:val="none" w:sz="0" w:space="0" w:color="auto"/>
            <w:left w:val="none" w:sz="0" w:space="0" w:color="auto"/>
            <w:bottom w:val="none" w:sz="0" w:space="0" w:color="auto"/>
            <w:right w:val="none" w:sz="0" w:space="0" w:color="auto"/>
          </w:divBdr>
        </w:div>
        <w:div w:id="201486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MPTF_00068_00112</ProjectId>
    <FundCode xmlns="f9695bc1-6109-4dcd-a27a-f8a0370b00e2">MPTF_00068</FundCode>
    <Comments xmlns="f9695bc1-6109-4dcd-a27a-f8a0370b00e2" xsi:nil="true"/>
    <Active xmlns="f9695bc1-6109-4dcd-a27a-f8a0370b00e2">Yes</Active>
    <DocumentDate xmlns="b1528a4b-5ccb-40f7-a09e-43427183cd95">2023-12-04T08:00:00+00:00</DocumentDate>
    <Featured xmlns="b1528a4b-5ccb-40f7-a09e-43427183cd95">1</Featured>
    <FormTypeCode xmlns="b1528a4b-5ccb-40f7-a09e-43427183cd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FEBD0-5D51-4CF8-9E85-DC8FB89C9983}">
  <ds:schemaRefs>
    <ds:schemaRef ds:uri="http://schemas.openxmlformats.org/officeDocument/2006/bibliography"/>
  </ds:schemaRefs>
</ds:datastoreItem>
</file>

<file path=customXml/itemProps2.xml><?xml version="1.0" encoding="utf-8"?>
<ds:datastoreItem xmlns:ds="http://schemas.openxmlformats.org/officeDocument/2006/customXml" ds:itemID="{8DCF33BF-D01C-4AE0-976E-A7A82C81E2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54CA1-006F-4035-9DCE-278CDDB95FA3}">
  <ds:schemaRefs>
    <ds:schemaRef ds:uri="http://schemas.microsoft.com/sharepoint/v3/contenttype/forms"/>
  </ds:schemaRefs>
</ds:datastoreItem>
</file>

<file path=customXml/itemProps4.xml><?xml version="1.0" encoding="utf-8"?>
<ds:datastoreItem xmlns:ds="http://schemas.openxmlformats.org/officeDocument/2006/customXml" ds:itemID="{0856A916-2FD0-4334-82B2-250AC8382367}"/>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UNPRPD Fund - Inception phase template - Barbados Revised.docx</dc:title>
  <dc:subject/>
  <dc:creator>emanuele.sapienza</dc:creator>
  <cp:keywords/>
  <cp:lastModifiedBy>Technical Secretariat UNPRPD</cp:lastModifiedBy>
  <cp:revision>2</cp:revision>
  <cp:lastPrinted>2017-03-30T22:59:00Z</cp:lastPrinted>
  <dcterms:created xsi:type="dcterms:W3CDTF">2023-11-08T14:23:00Z</dcterms:created>
  <dcterms:modified xsi:type="dcterms:W3CDTF">2023-11-08T14:23:00Z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