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2995" w14:textId="00EBBB8D" w:rsidR="00EA2E3A" w:rsidRPr="00FC717E" w:rsidRDefault="00EA2E3A" w:rsidP="00EA2E3A">
      <w:pPr>
        <w:pStyle w:val="Ttulo1"/>
        <w:jc w:val="center"/>
        <w:rPr>
          <w:rFonts w:cstheme="majorHAnsi"/>
          <w:b/>
          <w:i/>
          <w:sz w:val="20"/>
          <w:szCs w:val="20"/>
          <w:shd w:val="clear" w:color="auto" w:fill="BFBFBF" w:themeFill="background1" w:themeFillShade="BF"/>
        </w:rPr>
      </w:pPr>
      <w:r w:rsidRPr="00FC717E">
        <w:rPr>
          <w:rFonts w:cstheme="majorHAnsi"/>
          <w:sz w:val="20"/>
          <w:szCs w:val="20"/>
        </w:rPr>
        <w:t xml:space="preserve">Informe anual del proyecto </w:t>
      </w:r>
      <w:r w:rsidR="00641CDB" w:rsidRPr="00FC717E">
        <w:rPr>
          <w:rFonts w:cstheme="majorHAnsi"/>
          <w:b/>
          <w:i/>
          <w:color w:val="auto"/>
          <w:sz w:val="20"/>
          <w:szCs w:val="20"/>
          <w:shd w:val="clear" w:color="auto" w:fill="BFBFBF" w:themeFill="background1" w:themeFillShade="BF"/>
        </w:rPr>
        <w:t>Modelos de Justicia Local y Rural</w:t>
      </w:r>
      <w:r w:rsidR="00CE6895" w:rsidRPr="00FC717E">
        <w:rPr>
          <w:rFonts w:cstheme="majorHAnsi"/>
          <w:b/>
          <w:i/>
          <w:color w:val="auto"/>
          <w:sz w:val="20"/>
          <w:szCs w:val="20"/>
          <w:shd w:val="clear" w:color="auto" w:fill="BFBFBF" w:themeFill="background1" w:themeFillShade="BF"/>
        </w:rPr>
        <w:t xml:space="preserve"> (MJLR)</w:t>
      </w:r>
    </w:p>
    <w:p w14:paraId="51054267" w14:textId="77777777" w:rsidR="00EA2E3A" w:rsidRPr="00FC717E" w:rsidRDefault="00EA2E3A" w:rsidP="00F85B05">
      <w:pPr>
        <w:rPr>
          <w:rFonts w:asciiTheme="majorHAnsi" w:hAnsiTheme="majorHAnsi" w:cstheme="majorHAnsi"/>
          <w:b/>
          <w:bCs/>
          <w:caps/>
          <w:color w:val="2F5496" w:themeColor="accent1" w:themeShade="BF"/>
          <w:sz w:val="20"/>
          <w:szCs w:val="20"/>
        </w:rPr>
      </w:pPr>
    </w:p>
    <w:p w14:paraId="51D14AC0" w14:textId="77777777" w:rsidR="00EA2E3A" w:rsidRPr="00FC717E" w:rsidRDefault="00EA2E3A" w:rsidP="00EA2E3A">
      <w:pPr>
        <w:jc w:val="center"/>
        <w:rPr>
          <w:rFonts w:asciiTheme="majorHAnsi" w:hAnsiTheme="majorHAnsi" w:cstheme="majorHAnsi"/>
          <w:b/>
          <w:bCs/>
          <w:caps/>
          <w:sz w:val="20"/>
          <w:szCs w:val="20"/>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EA2E3A" w:rsidRPr="00FC717E" w14:paraId="6E4FE67A" w14:textId="77777777" w:rsidTr="00963F8A">
        <w:trPr>
          <w:trHeight w:val="206"/>
        </w:trPr>
        <w:tc>
          <w:tcPr>
            <w:tcW w:w="5142" w:type="dxa"/>
            <w:gridSpan w:val="2"/>
            <w:shd w:val="clear" w:color="auto" w:fill="F3F3F3"/>
            <w:vAlign w:val="center"/>
          </w:tcPr>
          <w:p w14:paraId="652D7FB7"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 xml:space="preserve">Identificación del Proyecto </w:t>
            </w:r>
          </w:p>
        </w:tc>
        <w:tc>
          <w:tcPr>
            <w:tcW w:w="258" w:type="dxa"/>
            <w:vMerge w:val="restart"/>
            <w:vAlign w:val="center"/>
          </w:tcPr>
          <w:p w14:paraId="1D8972C3" w14:textId="77777777" w:rsidR="00EA2E3A" w:rsidRPr="00FC717E" w:rsidRDefault="00EA2E3A" w:rsidP="007B69DC">
            <w:pPr>
              <w:jc w:val="center"/>
              <w:rPr>
                <w:rFonts w:asciiTheme="majorHAnsi" w:hAnsiTheme="majorHAnsi" w:cstheme="majorHAnsi"/>
                <w:sz w:val="20"/>
                <w:szCs w:val="20"/>
              </w:rPr>
            </w:pPr>
          </w:p>
        </w:tc>
        <w:tc>
          <w:tcPr>
            <w:tcW w:w="5332" w:type="dxa"/>
            <w:gridSpan w:val="2"/>
            <w:shd w:val="clear" w:color="auto" w:fill="F3F3F3"/>
            <w:vAlign w:val="center"/>
          </w:tcPr>
          <w:p w14:paraId="3D04702B"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Cobertura</w:t>
            </w:r>
          </w:p>
        </w:tc>
      </w:tr>
      <w:tr w:rsidR="00EA2E3A" w:rsidRPr="00FC717E" w14:paraId="5E6E2102" w14:textId="77777777" w:rsidTr="00963F8A">
        <w:trPr>
          <w:trHeight w:val="300"/>
        </w:trPr>
        <w:tc>
          <w:tcPr>
            <w:tcW w:w="5142" w:type="dxa"/>
            <w:gridSpan w:val="2"/>
          </w:tcPr>
          <w:p w14:paraId="0A49D3C1" w14:textId="58CB12C7" w:rsidR="00EA2E3A" w:rsidRPr="00A1177A" w:rsidRDefault="00EA2E3A" w:rsidP="000322C4">
            <w:pPr>
              <w:pStyle w:val="Textoindependiente"/>
              <w:numPr>
                <w:ilvl w:val="0"/>
                <w:numId w:val="1"/>
              </w:numPr>
              <w:spacing w:before="60" w:after="60"/>
              <w:ind w:left="342"/>
              <w:jc w:val="both"/>
              <w:rPr>
                <w:rFonts w:asciiTheme="majorHAnsi" w:hAnsiTheme="majorHAnsi" w:cstheme="majorHAnsi"/>
                <w:bCs/>
                <w:iCs/>
                <w:snapToGrid w:val="0"/>
                <w:lang w:val="es-CO"/>
              </w:rPr>
            </w:pPr>
            <w:r w:rsidRPr="00FC717E">
              <w:rPr>
                <w:rFonts w:asciiTheme="majorHAnsi" w:hAnsiTheme="majorHAnsi" w:cstheme="majorHAnsi"/>
                <w:bCs/>
                <w:iCs/>
                <w:snapToGrid w:val="0"/>
                <w:lang w:val="es-CO"/>
              </w:rPr>
              <w:t>Título del Proyecto</w:t>
            </w:r>
            <w:r w:rsidRPr="00A1177A">
              <w:rPr>
                <w:rFonts w:asciiTheme="majorHAnsi" w:hAnsiTheme="majorHAnsi" w:cstheme="majorHAnsi"/>
                <w:bCs/>
                <w:iCs/>
                <w:snapToGrid w:val="0"/>
                <w:lang w:val="es-CO"/>
              </w:rPr>
              <w:t>:</w:t>
            </w:r>
            <w:r w:rsidR="0076657C" w:rsidRPr="00A1177A">
              <w:rPr>
                <w:rFonts w:asciiTheme="majorHAnsi" w:hAnsiTheme="majorHAnsi" w:cstheme="majorHAnsi"/>
                <w:bCs/>
                <w:iCs/>
                <w:snapToGrid w:val="0"/>
                <w:lang w:val="es-CO"/>
              </w:rPr>
              <w:t xml:space="preserve"> Modelos de Justicia Local y Rural</w:t>
            </w:r>
          </w:p>
          <w:p w14:paraId="4D4D4949" w14:textId="795546AD" w:rsidR="00EA2E3A" w:rsidRPr="00A1177A" w:rsidRDefault="00EA2E3A" w:rsidP="000322C4">
            <w:pPr>
              <w:pStyle w:val="Textoindependiente"/>
              <w:numPr>
                <w:ilvl w:val="0"/>
                <w:numId w:val="1"/>
              </w:numPr>
              <w:spacing w:before="60" w:after="60"/>
              <w:ind w:left="342"/>
              <w:jc w:val="both"/>
              <w:rPr>
                <w:rFonts w:asciiTheme="majorHAnsi" w:hAnsiTheme="majorHAnsi" w:cstheme="majorHAnsi"/>
                <w:bCs/>
                <w:i/>
                <w:iCs/>
                <w:snapToGrid w:val="0"/>
                <w:lang w:val="es-CO"/>
              </w:rPr>
            </w:pPr>
            <w:r w:rsidRPr="00A1177A">
              <w:rPr>
                <w:rFonts w:asciiTheme="majorHAnsi" w:hAnsiTheme="majorHAnsi" w:cstheme="majorHAnsi"/>
                <w:bCs/>
                <w:iCs/>
                <w:snapToGrid w:val="0"/>
                <w:lang w:val="es-CO"/>
              </w:rPr>
              <w:t xml:space="preserve">Código del Proyecto: </w:t>
            </w:r>
            <w:r w:rsidR="006A40E3" w:rsidRPr="00A1177A">
              <w:rPr>
                <w:rFonts w:asciiTheme="majorHAnsi" w:hAnsiTheme="majorHAnsi" w:cstheme="majorHAnsi"/>
                <w:lang w:val="es-CO"/>
              </w:rPr>
              <w:t> 00129204</w:t>
            </w:r>
          </w:p>
          <w:p w14:paraId="29015BE0" w14:textId="77777777" w:rsidR="00EA2E3A" w:rsidRPr="00FC717E" w:rsidRDefault="00EA2E3A" w:rsidP="00F85B05">
            <w:pPr>
              <w:pStyle w:val="Textoindependiente"/>
              <w:spacing w:before="60" w:after="60"/>
              <w:ind w:left="342"/>
              <w:jc w:val="both"/>
              <w:rPr>
                <w:rFonts w:asciiTheme="majorHAnsi" w:hAnsiTheme="majorHAnsi" w:cstheme="majorHAnsi"/>
                <w:i/>
                <w:lang w:val="es-CO"/>
              </w:rPr>
            </w:pPr>
          </w:p>
        </w:tc>
        <w:tc>
          <w:tcPr>
            <w:tcW w:w="258" w:type="dxa"/>
            <w:vMerge/>
          </w:tcPr>
          <w:p w14:paraId="342E587F" w14:textId="77777777" w:rsidR="00EA2E3A" w:rsidRPr="00FC717E" w:rsidRDefault="00EA2E3A" w:rsidP="007B69DC">
            <w:pPr>
              <w:pStyle w:val="Textoindependiente"/>
              <w:rPr>
                <w:rFonts w:asciiTheme="majorHAnsi" w:hAnsiTheme="majorHAnsi" w:cstheme="majorHAnsi"/>
                <w:lang w:val="es-CO"/>
              </w:rPr>
            </w:pPr>
          </w:p>
        </w:tc>
        <w:tc>
          <w:tcPr>
            <w:tcW w:w="5332" w:type="dxa"/>
            <w:gridSpan w:val="2"/>
          </w:tcPr>
          <w:p w14:paraId="7105DBD9" w14:textId="4E36D00B" w:rsidR="00EA2E3A" w:rsidRPr="00FC717E" w:rsidRDefault="00EA2E3A" w:rsidP="007B69DC">
            <w:pPr>
              <w:pStyle w:val="Textoindependiente"/>
              <w:rPr>
                <w:rFonts w:asciiTheme="majorHAnsi" w:hAnsiTheme="majorHAnsi" w:cstheme="majorHAnsi"/>
                <w:bCs/>
                <w:i/>
                <w:iCs/>
                <w:snapToGrid w:val="0"/>
                <w:lang w:val="es-CO"/>
              </w:rPr>
            </w:pPr>
            <w:r w:rsidRPr="00FC717E">
              <w:rPr>
                <w:rFonts w:asciiTheme="majorHAnsi" w:hAnsiTheme="majorHAnsi" w:cstheme="majorHAnsi"/>
                <w:bCs/>
                <w:i/>
                <w:iCs/>
                <w:snapToGrid w:val="0"/>
                <w:lang w:val="es-CO"/>
              </w:rPr>
              <w:t>Departamentos:</w:t>
            </w:r>
            <w:r w:rsidR="009A45FF" w:rsidRPr="00FC717E">
              <w:rPr>
                <w:rFonts w:asciiTheme="majorHAnsi" w:hAnsiTheme="majorHAnsi" w:cstheme="majorHAnsi"/>
                <w:bCs/>
                <w:i/>
                <w:iCs/>
                <w:snapToGrid w:val="0"/>
                <w:lang w:val="es-CO"/>
              </w:rPr>
              <w:t xml:space="preserve"> Antioquia, </w:t>
            </w:r>
            <w:r w:rsidR="00AF28A8" w:rsidRPr="00FC717E">
              <w:rPr>
                <w:rFonts w:asciiTheme="majorHAnsi" w:hAnsiTheme="majorHAnsi" w:cstheme="majorHAnsi"/>
                <w:bCs/>
                <w:i/>
                <w:iCs/>
                <w:snapToGrid w:val="0"/>
                <w:lang w:val="es-CO"/>
              </w:rPr>
              <w:t xml:space="preserve">Cauca, Chocó, </w:t>
            </w:r>
            <w:r w:rsidR="00D92087" w:rsidRPr="00FC717E">
              <w:rPr>
                <w:rFonts w:asciiTheme="majorHAnsi" w:hAnsiTheme="majorHAnsi" w:cstheme="majorHAnsi"/>
                <w:bCs/>
                <w:i/>
                <w:iCs/>
                <w:snapToGrid w:val="0"/>
                <w:lang w:val="es-CO"/>
              </w:rPr>
              <w:t>Nariño, Córdoba, Putumayo.</w:t>
            </w:r>
          </w:p>
          <w:p w14:paraId="08CFFA43" w14:textId="77777777" w:rsidR="00EA2E3A" w:rsidRPr="00FC717E" w:rsidRDefault="00EA2E3A" w:rsidP="007B69DC">
            <w:pPr>
              <w:pStyle w:val="Textoindependiente"/>
              <w:rPr>
                <w:rFonts w:asciiTheme="majorHAnsi" w:hAnsiTheme="majorHAnsi" w:cstheme="majorHAnsi"/>
                <w:bCs/>
                <w:i/>
                <w:iCs/>
                <w:snapToGrid w:val="0"/>
                <w:lang w:val="es-CO"/>
              </w:rPr>
            </w:pPr>
          </w:p>
          <w:p w14:paraId="2DC09B81" w14:textId="4FBCD039" w:rsidR="00EA2E3A" w:rsidRPr="00FC717E" w:rsidRDefault="00EA2E3A" w:rsidP="007B69DC">
            <w:pPr>
              <w:pStyle w:val="Textoindependiente"/>
              <w:rPr>
                <w:rFonts w:asciiTheme="majorHAnsi" w:hAnsiTheme="majorHAnsi" w:cstheme="majorHAnsi"/>
                <w:bCs/>
                <w:i/>
                <w:iCs/>
                <w:snapToGrid w:val="0"/>
                <w:lang w:val="es-CO"/>
              </w:rPr>
            </w:pPr>
            <w:r w:rsidRPr="00FC717E">
              <w:rPr>
                <w:rFonts w:asciiTheme="majorHAnsi" w:hAnsiTheme="majorHAnsi" w:cstheme="majorHAnsi"/>
                <w:bCs/>
                <w:i/>
                <w:iCs/>
                <w:snapToGrid w:val="0"/>
                <w:lang w:val="es-CO"/>
              </w:rPr>
              <w:t xml:space="preserve">Municipios: </w:t>
            </w:r>
            <w:r w:rsidR="00D92087" w:rsidRPr="00FC717E">
              <w:rPr>
                <w:rFonts w:asciiTheme="majorHAnsi" w:hAnsiTheme="majorHAnsi" w:cstheme="majorHAnsi"/>
                <w:bCs/>
                <w:i/>
                <w:iCs/>
                <w:snapToGrid w:val="0"/>
                <w:lang w:val="es-CO"/>
              </w:rPr>
              <w:t>Carepa, Nechi; Buenos Aires, Caldono, Jambaló</w:t>
            </w:r>
            <w:r w:rsidR="00987F3A" w:rsidRPr="00FC717E">
              <w:rPr>
                <w:rFonts w:asciiTheme="majorHAnsi" w:hAnsiTheme="majorHAnsi" w:cstheme="majorHAnsi"/>
                <w:bCs/>
                <w:i/>
                <w:iCs/>
                <w:snapToGrid w:val="0"/>
                <w:lang w:val="es-CO"/>
              </w:rPr>
              <w:t xml:space="preserve"> y Miranda; Bojayá, Condoto, Nóvita y Unguía; El charco, Roberto Payán, La Tola, y Santa Barbara de Iscuandé; Puerto Libertador, San José de Ure y Tierralta</w:t>
            </w:r>
            <w:r w:rsidR="00196303" w:rsidRPr="00FC717E">
              <w:rPr>
                <w:rFonts w:asciiTheme="majorHAnsi" w:hAnsiTheme="majorHAnsi" w:cstheme="majorHAnsi"/>
                <w:bCs/>
                <w:i/>
                <w:iCs/>
                <w:snapToGrid w:val="0"/>
                <w:lang w:val="es-CO"/>
              </w:rPr>
              <w:t>; Orito, Puerto Caicedo, Puerto Guzmán, San Miguel</w:t>
            </w:r>
          </w:p>
          <w:p w14:paraId="511A826C" w14:textId="77777777" w:rsidR="00EA2E3A" w:rsidRPr="00FC717E" w:rsidRDefault="00EA2E3A" w:rsidP="007B69DC">
            <w:pPr>
              <w:pStyle w:val="Textoindependiente"/>
              <w:rPr>
                <w:rFonts w:asciiTheme="majorHAnsi" w:hAnsiTheme="majorHAnsi" w:cstheme="majorHAnsi"/>
                <w:lang w:val="es-CO"/>
              </w:rPr>
            </w:pPr>
          </w:p>
          <w:p w14:paraId="010A4BEB" w14:textId="73A4C9DD" w:rsidR="00EA2E3A" w:rsidRPr="00FC717E" w:rsidRDefault="00EA2E3A" w:rsidP="007B69DC">
            <w:pPr>
              <w:pStyle w:val="Textoindependiente"/>
              <w:rPr>
                <w:rFonts w:asciiTheme="majorHAnsi" w:hAnsiTheme="majorHAnsi" w:cstheme="majorHAnsi"/>
                <w:i/>
                <w:lang w:val="es-CO"/>
              </w:rPr>
            </w:pPr>
            <w:r w:rsidRPr="00FC717E">
              <w:rPr>
                <w:rFonts w:asciiTheme="majorHAnsi" w:hAnsiTheme="majorHAnsi" w:cstheme="majorHAnsi"/>
                <w:i/>
                <w:lang w:val="es-CO"/>
              </w:rPr>
              <w:t>Beneficiarios totales alcanzados:</w:t>
            </w:r>
            <w:r w:rsidR="00113342" w:rsidRPr="00FC717E">
              <w:rPr>
                <w:rFonts w:asciiTheme="majorHAnsi" w:hAnsiTheme="majorHAnsi" w:cstheme="majorHAnsi"/>
                <w:i/>
                <w:lang w:val="es-CO"/>
              </w:rPr>
              <w:t xml:space="preserve"> </w:t>
            </w:r>
            <w:r w:rsidR="005371AF" w:rsidRPr="00FC717E">
              <w:rPr>
                <w:rFonts w:asciiTheme="majorHAnsi" w:hAnsiTheme="majorHAnsi" w:cstheme="majorHAnsi"/>
                <w:i/>
                <w:lang w:val="es-CO"/>
              </w:rPr>
              <w:t>3399</w:t>
            </w:r>
          </w:p>
          <w:p w14:paraId="030F3251" w14:textId="77777777" w:rsidR="00EA2E3A" w:rsidRPr="00FC717E" w:rsidRDefault="00EA2E3A" w:rsidP="007B69DC">
            <w:pPr>
              <w:pStyle w:val="Textoindependiente"/>
              <w:rPr>
                <w:rFonts w:asciiTheme="majorHAnsi" w:hAnsiTheme="majorHAnsi" w:cstheme="majorHAnsi"/>
                <w:i/>
                <w:lang w:val="es-CO"/>
              </w:rPr>
            </w:pPr>
          </w:p>
          <w:p w14:paraId="790A0CE3" w14:textId="7B101492" w:rsidR="00EA2E3A" w:rsidRPr="00FC717E" w:rsidRDefault="00EA2E3A" w:rsidP="007B69DC">
            <w:pPr>
              <w:pStyle w:val="Textoindependiente"/>
              <w:rPr>
                <w:rFonts w:asciiTheme="majorHAnsi" w:hAnsiTheme="majorHAnsi" w:cstheme="majorHAnsi"/>
                <w:i/>
                <w:lang w:val="es-CO"/>
              </w:rPr>
            </w:pPr>
            <w:r w:rsidRPr="00FC717E">
              <w:rPr>
                <w:rFonts w:asciiTheme="majorHAnsi" w:hAnsiTheme="majorHAnsi" w:cstheme="majorHAnsi"/>
                <w:i/>
                <w:lang w:val="es-CO"/>
              </w:rPr>
              <w:t>Mujeres: _</w:t>
            </w:r>
            <w:r w:rsidR="004D4636" w:rsidRPr="00FC717E">
              <w:rPr>
                <w:rFonts w:asciiTheme="majorHAnsi" w:hAnsiTheme="majorHAnsi" w:cstheme="majorHAnsi"/>
                <w:i/>
                <w:lang w:val="es-CO"/>
              </w:rPr>
              <w:t>1636</w:t>
            </w:r>
            <w:r w:rsidRPr="00FC717E">
              <w:rPr>
                <w:rFonts w:asciiTheme="majorHAnsi" w:hAnsiTheme="majorHAnsi" w:cstheme="majorHAnsi"/>
                <w:i/>
                <w:lang w:val="es-CO"/>
              </w:rPr>
              <w:t>_______     Hombres: _</w:t>
            </w:r>
            <w:r w:rsidR="004D4636" w:rsidRPr="00FC717E">
              <w:rPr>
                <w:rFonts w:asciiTheme="majorHAnsi" w:hAnsiTheme="majorHAnsi" w:cstheme="majorHAnsi"/>
                <w:i/>
                <w:lang w:val="es-CO"/>
              </w:rPr>
              <w:t>1084</w:t>
            </w:r>
            <w:r w:rsidRPr="00FC717E">
              <w:rPr>
                <w:rFonts w:asciiTheme="majorHAnsi" w:hAnsiTheme="majorHAnsi" w:cstheme="majorHAnsi"/>
                <w:i/>
                <w:lang w:val="es-CO"/>
              </w:rPr>
              <w:t>________</w:t>
            </w:r>
          </w:p>
          <w:p w14:paraId="119D6666" w14:textId="0D24D3DC" w:rsidR="00EA2E3A" w:rsidRPr="00FC717E" w:rsidRDefault="00EA2E3A" w:rsidP="007B69DC">
            <w:pPr>
              <w:pStyle w:val="Textoindependiente"/>
              <w:rPr>
                <w:rFonts w:asciiTheme="majorHAnsi" w:hAnsiTheme="majorHAnsi" w:cstheme="majorHAnsi"/>
                <w:i/>
                <w:lang w:val="es-CO"/>
              </w:rPr>
            </w:pPr>
            <w:r w:rsidRPr="00FC717E">
              <w:rPr>
                <w:rFonts w:asciiTheme="majorHAnsi" w:hAnsiTheme="majorHAnsi" w:cstheme="majorHAnsi"/>
                <w:i/>
                <w:lang w:val="es-CO"/>
              </w:rPr>
              <w:t>Niñas:      __</w:t>
            </w:r>
            <w:r w:rsidR="004D4636" w:rsidRPr="00FC717E">
              <w:rPr>
                <w:rFonts w:asciiTheme="majorHAnsi" w:hAnsiTheme="majorHAnsi" w:cstheme="majorHAnsi"/>
                <w:i/>
                <w:lang w:val="es-CO"/>
              </w:rPr>
              <w:t>345</w:t>
            </w:r>
            <w:r w:rsidRPr="00FC717E">
              <w:rPr>
                <w:rFonts w:asciiTheme="majorHAnsi" w:hAnsiTheme="majorHAnsi" w:cstheme="majorHAnsi"/>
                <w:i/>
                <w:lang w:val="es-CO"/>
              </w:rPr>
              <w:t>______         Niños:   __</w:t>
            </w:r>
            <w:r w:rsidR="004D4636" w:rsidRPr="00FC717E">
              <w:rPr>
                <w:rFonts w:asciiTheme="majorHAnsi" w:hAnsiTheme="majorHAnsi" w:cstheme="majorHAnsi"/>
                <w:i/>
                <w:lang w:val="es-CO"/>
              </w:rPr>
              <w:t>334</w:t>
            </w:r>
            <w:r w:rsidRPr="00FC717E">
              <w:rPr>
                <w:rFonts w:asciiTheme="majorHAnsi" w:hAnsiTheme="majorHAnsi" w:cstheme="majorHAnsi"/>
                <w:i/>
                <w:lang w:val="es-CO"/>
              </w:rPr>
              <w:t>______</w:t>
            </w:r>
          </w:p>
        </w:tc>
      </w:tr>
      <w:tr w:rsidR="00EA2E3A" w:rsidRPr="00FC717E" w14:paraId="17E4026E" w14:textId="77777777" w:rsidTr="00963F8A">
        <w:trPr>
          <w:trHeight w:val="206"/>
        </w:trPr>
        <w:tc>
          <w:tcPr>
            <w:tcW w:w="5142" w:type="dxa"/>
            <w:gridSpan w:val="2"/>
            <w:shd w:val="clear" w:color="auto" w:fill="F3F3F3"/>
            <w:vAlign w:val="center"/>
          </w:tcPr>
          <w:p w14:paraId="41F52E48"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 xml:space="preserve">Organizaciones participantes </w:t>
            </w:r>
          </w:p>
        </w:tc>
        <w:tc>
          <w:tcPr>
            <w:tcW w:w="258" w:type="dxa"/>
            <w:vMerge w:val="restart"/>
            <w:vAlign w:val="center"/>
          </w:tcPr>
          <w:p w14:paraId="75FD50DA" w14:textId="77777777" w:rsidR="00EA2E3A" w:rsidRPr="00FC717E" w:rsidRDefault="00EA2E3A" w:rsidP="007B69DC">
            <w:pPr>
              <w:jc w:val="center"/>
              <w:rPr>
                <w:rFonts w:asciiTheme="majorHAnsi" w:hAnsiTheme="majorHAnsi" w:cstheme="majorHAnsi"/>
                <w:sz w:val="20"/>
                <w:szCs w:val="20"/>
              </w:rPr>
            </w:pPr>
          </w:p>
        </w:tc>
        <w:tc>
          <w:tcPr>
            <w:tcW w:w="5332" w:type="dxa"/>
            <w:gridSpan w:val="2"/>
            <w:shd w:val="clear" w:color="auto" w:fill="F3F3F3"/>
            <w:vAlign w:val="center"/>
          </w:tcPr>
          <w:p w14:paraId="1213AD17"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 xml:space="preserve">Socios implementadores </w:t>
            </w:r>
          </w:p>
        </w:tc>
      </w:tr>
      <w:tr w:rsidR="00EA2E3A" w:rsidRPr="00FC717E" w14:paraId="58476F4E" w14:textId="77777777" w:rsidTr="00963F8A">
        <w:trPr>
          <w:trHeight w:val="495"/>
        </w:trPr>
        <w:tc>
          <w:tcPr>
            <w:tcW w:w="5142" w:type="dxa"/>
            <w:gridSpan w:val="2"/>
          </w:tcPr>
          <w:p w14:paraId="57ED97D7" w14:textId="64788BDC" w:rsidR="00873784" w:rsidRPr="00FC717E" w:rsidRDefault="00150366" w:rsidP="000322C4">
            <w:pPr>
              <w:pStyle w:val="Textoindependiente"/>
              <w:numPr>
                <w:ilvl w:val="0"/>
                <w:numId w:val="4"/>
              </w:numPr>
              <w:ind w:left="342" w:hanging="342"/>
              <w:rPr>
                <w:rFonts w:asciiTheme="majorHAnsi" w:hAnsiTheme="majorHAnsi" w:cstheme="majorHAnsi"/>
                <w:i/>
                <w:lang w:val="es-CO"/>
              </w:rPr>
            </w:pPr>
            <w:r w:rsidRPr="00FC717E">
              <w:rPr>
                <w:rFonts w:asciiTheme="majorHAnsi" w:hAnsiTheme="majorHAnsi" w:cstheme="majorHAnsi"/>
                <w:lang w:val="es-CO"/>
              </w:rPr>
              <w:t>Oficina de las Naciones Unidas para la Droga y el Delito (</w:t>
            </w:r>
            <w:r w:rsidR="00873784" w:rsidRPr="00FC717E">
              <w:rPr>
                <w:rFonts w:asciiTheme="majorHAnsi" w:hAnsiTheme="majorHAnsi" w:cstheme="majorHAnsi"/>
                <w:lang w:val="es-CO"/>
              </w:rPr>
              <w:t>UNODC</w:t>
            </w:r>
            <w:r w:rsidRPr="00FC717E">
              <w:rPr>
                <w:rFonts w:asciiTheme="majorHAnsi" w:hAnsiTheme="majorHAnsi" w:cstheme="majorHAnsi"/>
                <w:lang w:val="es-CO"/>
              </w:rPr>
              <w:t>)</w:t>
            </w:r>
          </w:p>
          <w:p w14:paraId="213DFCD8" w14:textId="68DA4389" w:rsidR="00EA2E3A" w:rsidRPr="00FC717E" w:rsidRDefault="00150366" w:rsidP="000322C4">
            <w:pPr>
              <w:pStyle w:val="Textoindependiente"/>
              <w:numPr>
                <w:ilvl w:val="0"/>
                <w:numId w:val="4"/>
              </w:numPr>
              <w:ind w:left="342" w:hanging="342"/>
              <w:rPr>
                <w:rFonts w:asciiTheme="majorHAnsi" w:hAnsiTheme="majorHAnsi" w:cstheme="majorHAnsi"/>
                <w:i/>
                <w:lang w:val="es-CO"/>
              </w:rPr>
            </w:pPr>
            <w:r w:rsidRPr="00FC717E">
              <w:rPr>
                <w:rFonts w:asciiTheme="majorHAnsi" w:hAnsiTheme="majorHAnsi" w:cstheme="majorHAnsi"/>
                <w:lang w:val="es-CO"/>
              </w:rPr>
              <w:t>Programa de las Naciones Unidas para el Desarrollo (</w:t>
            </w:r>
            <w:r w:rsidR="00873784" w:rsidRPr="00FC717E">
              <w:rPr>
                <w:rFonts w:asciiTheme="majorHAnsi" w:hAnsiTheme="majorHAnsi" w:cstheme="majorHAnsi"/>
                <w:lang w:val="es-CO"/>
              </w:rPr>
              <w:t>PNUD</w:t>
            </w:r>
            <w:r w:rsidRPr="00FC717E">
              <w:rPr>
                <w:rFonts w:asciiTheme="majorHAnsi" w:hAnsiTheme="majorHAnsi" w:cstheme="majorHAnsi"/>
                <w:lang w:val="es-CO"/>
              </w:rPr>
              <w:t>)</w:t>
            </w:r>
            <w:r w:rsidR="00EA2E3A" w:rsidRPr="00FC717E">
              <w:rPr>
                <w:rFonts w:asciiTheme="majorHAnsi" w:hAnsiTheme="majorHAnsi" w:cstheme="majorHAnsi"/>
                <w:lang w:val="es-CO"/>
              </w:rPr>
              <w:t xml:space="preserve"> </w:t>
            </w:r>
          </w:p>
        </w:tc>
        <w:tc>
          <w:tcPr>
            <w:tcW w:w="258" w:type="dxa"/>
            <w:vMerge/>
          </w:tcPr>
          <w:p w14:paraId="6219BDDD" w14:textId="77777777" w:rsidR="00EA2E3A" w:rsidRPr="00FC717E" w:rsidRDefault="00EA2E3A" w:rsidP="007B69DC">
            <w:pPr>
              <w:pStyle w:val="Textoindependiente"/>
              <w:rPr>
                <w:rFonts w:asciiTheme="majorHAnsi" w:hAnsiTheme="majorHAnsi" w:cstheme="majorHAnsi"/>
                <w:lang w:val="es-CO"/>
              </w:rPr>
            </w:pPr>
          </w:p>
        </w:tc>
        <w:tc>
          <w:tcPr>
            <w:tcW w:w="5332" w:type="dxa"/>
            <w:gridSpan w:val="2"/>
          </w:tcPr>
          <w:p w14:paraId="20F980CA" w14:textId="452E3C26" w:rsidR="00EA2E3A" w:rsidRPr="00FC717E" w:rsidRDefault="0076657C" w:rsidP="000322C4">
            <w:pPr>
              <w:pStyle w:val="Textoindependiente"/>
              <w:numPr>
                <w:ilvl w:val="0"/>
                <w:numId w:val="2"/>
              </w:numPr>
              <w:spacing w:before="60" w:after="60"/>
              <w:ind w:left="376"/>
              <w:jc w:val="both"/>
              <w:rPr>
                <w:rFonts w:asciiTheme="majorHAnsi" w:hAnsiTheme="majorHAnsi" w:cstheme="majorHAnsi"/>
                <w:bCs/>
                <w:iCs/>
                <w:snapToGrid w:val="0"/>
                <w:color w:val="000000"/>
                <w:lang w:val="es-CO"/>
              </w:rPr>
            </w:pPr>
            <w:r w:rsidRPr="00FC717E">
              <w:rPr>
                <w:rFonts w:asciiTheme="majorHAnsi" w:hAnsiTheme="majorHAnsi" w:cstheme="majorHAnsi"/>
                <w:bCs/>
                <w:iCs/>
                <w:snapToGrid w:val="0"/>
                <w:color w:val="000000"/>
                <w:lang w:val="es-CO"/>
              </w:rPr>
              <w:t>Programa de Desarrollo de la Naciones Unidas</w:t>
            </w:r>
          </w:p>
          <w:p w14:paraId="7A704727" w14:textId="77777777" w:rsidR="00C37616" w:rsidRPr="00FC717E" w:rsidRDefault="00C37616" w:rsidP="000322C4">
            <w:pPr>
              <w:pStyle w:val="Textoindependiente"/>
              <w:numPr>
                <w:ilvl w:val="0"/>
                <w:numId w:val="2"/>
              </w:numPr>
              <w:spacing w:before="60" w:after="60"/>
              <w:ind w:left="376"/>
              <w:jc w:val="both"/>
              <w:rPr>
                <w:rFonts w:asciiTheme="majorHAnsi" w:hAnsiTheme="majorHAnsi" w:cstheme="majorHAnsi"/>
                <w:bCs/>
                <w:iCs/>
                <w:snapToGrid w:val="0"/>
                <w:color w:val="000000"/>
                <w:lang w:val="es-CO"/>
              </w:rPr>
            </w:pPr>
            <w:proofErr w:type="spellStart"/>
            <w:r w:rsidRPr="00FC717E">
              <w:rPr>
                <w:rFonts w:asciiTheme="majorHAnsi" w:hAnsiTheme="majorHAnsi" w:cstheme="majorHAnsi"/>
                <w:bCs/>
                <w:iCs/>
                <w:snapToGrid w:val="0"/>
                <w:color w:val="000000"/>
                <w:lang w:val="es-CO"/>
              </w:rPr>
              <w:t>Dunna</w:t>
            </w:r>
            <w:proofErr w:type="spellEnd"/>
            <w:r w:rsidRPr="00FC717E">
              <w:rPr>
                <w:rFonts w:asciiTheme="majorHAnsi" w:hAnsiTheme="majorHAnsi" w:cstheme="majorHAnsi"/>
                <w:bCs/>
                <w:iCs/>
                <w:snapToGrid w:val="0"/>
                <w:color w:val="000000"/>
                <w:lang w:val="es-CO"/>
              </w:rPr>
              <w:t xml:space="preserve"> (UNODC)</w:t>
            </w:r>
          </w:p>
          <w:p w14:paraId="1095A77F" w14:textId="38BB39A2" w:rsidR="000820B3" w:rsidRPr="00FC717E" w:rsidRDefault="000820B3" w:rsidP="000322C4">
            <w:pPr>
              <w:pStyle w:val="Textoindependiente"/>
              <w:numPr>
                <w:ilvl w:val="0"/>
                <w:numId w:val="2"/>
              </w:numPr>
              <w:spacing w:before="60" w:after="60"/>
              <w:ind w:left="376"/>
              <w:jc w:val="both"/>
              <w:rPr>
                <w:rFonts w:asciiTheme="majorHAnsi" w:hAnsiTheme="majorHAnsi" w:cstheme="majorHAnsi"/>
                <w:bCs/>
                <w:iCs/>
                <w:snapToGrid w:val="0"/>
                <w:color w:val="000000"/>
                <w:lang w:val="es-CO"/>
              </w:rPr>
            </w:pPr>
            <w:r w:rsidRPr="00FC717E">
              <w:rPr>
                <w:rFonts w:asciiTheme="majorHAnsi" w:hAnsiTheme="majorHAnsi" w:cstheme="majorHAnsi"/>
                <w:bCs/>
                <w:iCs/>
                <w:snapToGrid w:val="0"/>
                <w:color w:val="000000"/>
                <w:lang w:val="es-CO"/>
              </w:rPr>
              <w:t>Ministerio de Justicia y el Derecho (MJD)</w:t>
            </w:r>
          </w:p>
        </w:tc>
      </w:tr>
      <w:tr w:rsidR="00EA2E3A" w:rsidRPr="00FC717E" w14:paraId="47E9D6AD" w14:textId="77777777" w:rsidTr="00963F8A">
        <w:trPr>
          <w:trHeight w:val="440"/>
        </w:trPr>
        <w:tc>
          <w:tcPr>
            <w:tcW w:w="5142" w:type="dxa"/>
            <w:gridSpan w:val="2"/>
            <w:shd w:val="clear" w:color="auto" w:fill="F2F2F2"/>
            <w:vAlign w:val="center"/>
          </w:tcPr>
          <w:p w14:paraId="4785D7B4"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 xml:space="preserve">Costos del Proyecto </w:t>
            </w:r>
            <w:r w:rsidRPr="00FC717E">
              <w:rPr>
                <w:rFonts w:asciiTheme="majorHAnsi" w:hAnsiTheme="majorHAnsi" w:cstheme="majorHAnsi"/>
                <w:sz w:val="20"/>
                <w:szCs w:val="20"/>
                <w:u w:val="single"/>
                <w:lang w:val="es-CO"/>
              </w:rPr>
              <w:t>en USD</w:t>
            </w:r>
            <w:r w:rsidRPr="00FC717E">
              <w:rPr>
                <w:rFonts w:asciiTheme="majorHAnsi" w:hAnsiTheme="majorHAnsi" w:cstheme="majorHAnsi"/>
                <w:sz w:val="20"/>
                <w:szCs w:val="20"/>
                <w:lang w:val="es-CO"/>
              </w:rPr>
              <w:t xml:space="preserve"> </w:t>
            </w:r>
          </w:p>
        </w:tc>
        <w:tc>
          <w:tcPr>
            <w:tcW w:w="258" w:type="dxa"/>
            <w:shd w:val="clear" w:color="auto" w:fill="auto"/>
            <w:vAlign w:val="center"/>
          </w:tcPr>
          <w:p w14:paraId="74B10275" w14:textId="77777777" w:rsidR="00EA2E3A" w:rsidRPr="00FC717E" w:rsidRDefault="00EA2E3A" w:rsidP="007B69DC">
            <w:pPr>
              <w:pStyle w:val="H1"/>
              <w:jc w:val="center"/>
              <w:rPr>
                <w:rFonts w:asciiTheme="majorHAnsi" w:hAnsiTheme="majorHAnsi" w:cstheme="majorHAnsi"/>
                <w:sz w:val="20"/>
                <w:szCs w:val="20"/>
                <w:lang w:val="es-CO"/>
              </w:rPr>
            </w:pPr>
          </w:p>
        </w:tc>
        <w:tc>
          <w:tcPr>
            <w:tcW w:w="5332" w:type="dxa"/>
            <w:gridSpan w:val="2"/>
            <w:shd w:val="clear" w:color="auto" w:fill="F2F2F2"/>
            <w:vAlign w:val="center"/>
          </w:tcPr>
          <w:p w14:paraId="45B83C30"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Duración del Proyecto (en meses)</w:t>
            </w:r>
          </w:p>
        </w:tc>
      </w:tr>
      <w:tr w:rsidR="00EA2E3A" w:rsidRPr="00FC717E" w14:paraId="1D7D7F6B" w14:textId="77777777" w:rsidTr="00963F8A">
        <w:trPr>
          <w:trHeight w:val="855"/>
        </w:trPr>
        <w:tc>
          <w:tcPr>
            <w:tcW w:w="2970" w:type="dxa"/>
            <w:vMerge w:val="restart"/>
            <w:shd w:val="clear" w:color="auto" w:fill="auto"/>
            <w:vAlign w:val="center"/>
          </w:tcPr>
          <w:p w14:paraId="70DD917F" w14:textId="68D23A18" w:rsidR="00EA2E3A" w:rsidRPr="00FC717E" w:rsidRDefault="00EA2E3A" w:rsidP="007B69DC">
            <w:pPr>
              <w:pStyle w:val="H2"/>
              <w:rPr>
                <w:rFonts w:asciiTheme="majorHAnsi" w:hAnsiTheme="majorHAnsi" w:cstheme="majorHAnsi"/>
                <w:b w:val="0"/>
                <w:sz w:val="20"/>
                <w:szCs w:val="20"/>
                <w:lang w:val="es-CO"/>
              </w:rPr>
            </w:pPr>
            <w:r w:rsidRPr="00FC717E">
              <w:rPr>
                <w:rFonts w:asciiTheme="majorHAnsi" w:hAnsiTheme="majorHAnsi" w:cstheme="majorHAnsi"/>
                <w:b w:val="0"/>
                <w:sz w:val="20"/>
                <w:szCs w:val="20"/>
                <w:lang w:val="es-CO"/>
              </w:rPr>
              <w:t>Contribución del Fondo USD: (</w:t>
            </w:r>
            <w:r w:rsidR="00BB47F3" w:rsidRPr="00FC717E">
              <w:rPr>
                <w:rFonts w:asciiTheme="majorHAnsi" w:hAnsiTheme="majorHAnsi" w:cstheme="majorHAnsi"/>
                <w:b w:val="0"/>
                <w:sz w:val="20"/>
                <w:szCs w:val="20"/>
                <w:lang w:val="es-CO"/>
              </w:rPr>
              <w:t>Incluir total y p</w:t>
            </w:r>
            <w:r w:rsidRPr="00FC717E">
              <w:rPr>
                <w:rFonts w:asciiTheme="majorHAnsi" w:hAnsiTheme="majorHAnsi" w:cstheme="majorHAnsi"/>
                <w:b w:val="0"/>
                <w:sz w:val="20"/>
                <w:szCs w:val="20"/>
                <w:lang w:val="es-CO"/>
              </w:rPr>
              <w:t xml:space="preserve">or Agencia u Organización) </w:t>
            </w:r>
          </w:p>
        </w:tc>
        <w:tc>
          <w:tcPr>
            <w:tcW w:w="2172" w:type="dxa"/>
            <w:vMerge w:val="restart"/>
            <w:shd w:val="clear" w:color="auto" w:fill="auto"/>
            <w:vAlign w:val="center"/>
          </w:tcPr>
          <w:p w14:paraId="698477C7" w14:textId="1DCB4FDB" w:rsidR="00EA2E3A" w:rsidRPr="00FC717E" w:rsidRDefault="006E6570" w:rsidP="007B69DC">
            <w:pPr>
              <w:pStyle w:val="Textoindependiente"/>
              <w:rPr>
                <w:rFonts w:asciiTheme="majorHAnsi" w:hAnsiTheme="majorHAnsi" w:cstheme="majorHAnsi"/>
                <w:color w:val="000000"/>
                <w:lang w:val="es-CO"/>
              </w:rPr>
            </w:pPr>
            <w:r w:rsidRPr="00FC717E">
              <w:rPr>
                <w:rFonts w:asciiTheme="majorHAnsi" w:hAnsiTheme="majorHAnsi" w:cstheme="majorHAnsi"/>
                <w:color w:val="000000"/>
                <w:lang w:val="es-CO"/>
              </w:rPr>
              <w:t>Total: $ 2.900.719</w:t>
            </w:r>
          </w:p>
          <w:p w14:paraId="1BC34812" w14:textId="0FF2DB65" w:rsidR="00B33F01" w:rsidRPr="00FC717E" w:rsidRDefault="00B33F01" w:rsidP="007B69DC">
            <w:pPr>
              <w:pStyle w:val="Textoindependiente"/>
              <w:rPr>
                <w:rFonts w:asciiTheme="majorHAnsi" w:hAnsiTheme="majorHAnsi" w:cstheme="majorHAnsi"/>
                <w:lang w:val="es-CO"/>
              </w:rPr>
            </w:pPr>
            <w:r w:rsidRPr="00FC717E">
              <w:rPr>
                <w:rFonts w:asciiTheme="majorHAnsi" w:hAnsiTheme="majorHAnsi" w:cstheme="majorHAnsi"/>
                <w:color w:val="000000"/>
                <w:lang w:val="es-CO"/>
              </w:rPr>
              <w:t>MPTF: $</w:t>
            </w:r>
            <w:r w:rsidRPr="00FC717E">
              <w:rPr>
                <w:rFonts w:asciiTheme="majorHAnsi" w:hAnsiTheme="majorHAnsi" w:cstheme="majorHAnsi"/>
                <w:lang w:val="es-CO"/>
              </w:rPr>
              <w:t>1,529,290 USD</w:t>
            </w:r>
          </w:p>
          <w:p w14:paraId="062473E8" w14:textId="77777777" w:rsidR="009E2D71" w:rsidRPr="00FC717E" w:rsidRDefault="009E2D71" w:rsidP="007B69DC">
            <w:pPr>
              <w:pStyle w:val="Textoindependiente"/>
              <w:rPr>
                <w:rFonts w:asciiTheme="majorHAnsi" w:hAnsiTheme="majorHAnsi" w:cstheme="majorHAnsi"/>
                <w:lang w:val="es-CO"/>
              </w:rPr>
            </w:pPr>
            <w:r w:rsidRPr="00FC717E">
              <w:rPr>
                <w:rFonts w:asciiTheme="majorHAnsi" w:hAnsiTheme="majorHAnsi" w:cstheme="majorHAnsi"/>
                <w:lang w:val="es-CO"/>
              </w:rPr>
              <w:t xml:space="preserve">Distribuida así: </w:t>
            </w:r>
          </w:p>
          <w:p w14:paraId="72D77D71" w14:textId="7F80AAC6" w:rsidR="00B33F01" w:rsidRPr="00FC717E" w:rsidRDefault="008319C3" w:rsidP="007B69DC">
            <w:pPr>
              <w:pStyle w:val="Textoindependiente"/>
              <w:rPr>
                <w:rFonts w:asciiTheme="majorHAnsi" w:hAnsiTheme="majorHAnsi" w:cstheme="majorHAnsi"/>
                <w:lang w:val="es-CO"/>
              </w:rPr>
            </w:pPr>
            <w:r w:rsidRPr="00FC717E">
              <w:rPr>
                <w:rFonts w:asciiTheme="majorHAnsi" w:hAnsiTheme="majorHAnsi" w:cstheme="majorHAnsi"/>
                <w:lang w:val="es-CO"/>
              </w:rPr>
              <w:t>UNODC: $</w:t>
            </w:r>
            <w:r w:rsidR="00EB2D5A" w:rsidRPr="00FC717E">
              <w:rPr>
                <w:rFonts w:asciiTheme="majorHAnsi" w:hAnsiTheme="majorHAnsi" w:cstheme="majorHAnsi"/>
                <w:lang w:val="es-CO"/>
              </w:rPr>
              <w:t>297,099</w:t>
            </w:r>
          </w:p>
          <w:p w14:paraId="7D7F4E85" w14:textId="3A5523EA" w:rsidR="008319C3" w:rsidRPr="00FC717E" w:rsidRDefault="008319C3" w:rsidP="007B69DC">
            <w:pPr>
              <w:pStyle w:val="Textoindependiente"/>
              <w:rPr>
                <w:rFonts w:asciiTheme="majorHAnsi" w:hAnsiTheme="majorHAnsi" w:cstheme="majorHAnsi"/>
                <w:color w:val="000000"/>
                <w:lang w:val="es-CO"/>
              </w:rPr>
            </w:pPr>
            <w:r w:rsidRPr="00FC717E">
              <w:rPr>
                <w:rFonts w:asciiTheme="majorHAnsi" w:hAnsiTheme="majorHAnsi" w:cstheme="majorHAnsi"/>
                <w:lang w:val="es-CO"/>
              </w:rPr>
              <w:t>PNUD: $</w:t>
            </w:r>
            <w:r w:rsidR="005B4AE3" w:rsidRPr="00FC717E">
              <w:rPr>
                <w:rFonts w:asciiTheme="majorHAnsi" w:hAnsiTheme="majorHAnsi" w:cstheme="majorHAnsi"/>
                <w:lang w:val="es-CO"/>
              </w:rPr>
              <w:t>1,232,191</w:t>
            </w:r>
          </w:p>
          <w:p w14:paraId="7F23AF7E" w14:textId="2555D977" w:rsidR="008E5A26" w:rsidRPr="00FC717E" w:rsidRDefault="008E5A26" w:rsidP="007B69DC">
            <w:pPr>
              <w:pStyle w:val="Textoindependiente"/>
              <w:rPr>
                <w:rFonts w:asciiTheme="majorHAnsi" w:hAnsiTheme="majorHAnsi" w:cstheme="majorHAnsi"/>
                <w:color w:val="000000"/>
                <w:lang w:val="es-CO"/>
              </w:rPr>
            </w:pPr>
          </w:p>
        </w:tc>
        <w:tc>
          <w:tcPr>
            <w:tcW w:w="258" w:type="dxa"/>
            <w:shd w:val="clear" w:color="auto" w:fill="auto"/>
            <w:vAlign w:val="center"/>
          </w:tcPr>
          <w:p w14:paraId="17106671"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6B36C5A7" w14:textId="1CC5544A" w:rsidR="00EA2E3A" w:rsidRPr="00FC717E" w:rsidRDefault="00EA2E3A" w:rsidP="007B69DC">
            <w:pPr>
              <w:pStyle w:val="Textoindependiente"/>
              <w:rPr>
                <w:rFonts w:asciiTheme="majorHAnsi" w:hAnsiTheme="majorHAnsi" w:cstheme="majorHAnsi"/>
                <w:i/>
                <w:lang w:val="es-CO"/>
              </w:rPr>
            </w:pPr>
            <w:r w:rsidRPr="00FC717E">
              <w:rPr>
                <w:rFonts w:asciiTheme="majorHAnsi" w:hAnsiTheme="majorHAnsi" w:cstheme="majorHAnsi"/>
                <w:lang w:val="es-CO"/>
              </w:rPr>
              <w:t xml:space="preserve">Duración Total: </w:t>
            </w:r>
          </w:p>
          <w:p w14:paraId="2F49983F" w14:textId="717EF98F"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 xml:space="preserve">Fecha de Inicio: </w:t>
            </w:r>
          </w:p>
        </w:tc>
        <w:tc>
          <w:tcPr>
            <w:tcW w:w="1656" w:type="dxa"/>
            <w:shd w:val="clear" w:color="auto" w:fill="auto"/>
            <w:vAlign w:val="center"/>
          </w:tcPr>
          <w:p w14:paraId="70EA0E0F" w14:textId="77777777" w:rsidR="00EA2E3A" w:rsidRPr="00FC717E" w:rsidRDefault="00D4546F" w:rsidP="007B69DC">
            <w:pPr>
              <w:pStyle w:val="Textoindependiente"/>
              <w:widowControl w:val="0"/>
              <w:rPr>
                <w:rFonts w:asciiTheme="majorHAnsi" w:hAnsiTheme="majorHAnsi" w:cstheme="majorHAnsi"/>
                <w:lang w:val="es-CO"/>
              </w:rPr>
            </w:pPr>
            <w:r w:rsidRPr="00FC717E">
              <w:rPr>
                <w:rFonts w:asciiTheme="majorHAnsi" w:hAnsiTheme="majorHAnsi" w:cstheme="majorHAnsi"/>
                <w:lang w:val="es-CO"/>
              </w:rPr>
              <w:t>19 meses</w:t>
            </w:r>
          </w:p>
          <w:p w14:paraId="3562770A" w14:textId="6FCEB4D1" w:rsidR="00D4546F" w:rsidRPr="00FC717E" w:rsidRDefault="00D4546F" w:rsidP="007B69DC">
            <w:pPr>
              <w:pStyle w:val="Textoindependiente"/>
              <w:widowControl w:val="0"/>
              <w:rPr>
                <w:rFonts w:asciiTheme="majorHAnsi" w:hAnsiTheme="majorHAnsi" w:cstheme="majorHAnsi"/>
                <w:lang w:val="es-CO"/>
              </w:rPr>
            </w:pPr>
            <w:r w:rsidRPr="00FC717E">
              <w:rPr>
                <w:rFonts w:asciiTheme="majorHAnsi" w:hAnsiTheme="majorHAnsi" w:cstheme="majorHAnsi"/>
                <w:lang w:val="es-CO"/>
              </w:rPr>
              <w:t>20/11/2020</w:t>
            </w:r>
          </w:p>
        </w:tc>
      </w:tr>
      <w:tr w:rsidR="00EA2E3A" w:rsidRPr="00FC717E" w14:paraId="0AD4AC68" w14:textId="77777777" w:rsidTr="00963F8A">
        <w:trPr>
          <w:trHeight w:val="568"/>
        </w:trPr>
        <w:tc>
          <w:tcPr>
            <w:tcW w:w="2970" w:type="dxa"/>
            <w:vMerge/>
            <w:shd w:val="clear" w:color="auto" w:fill="auto"/>
            <w:vAlign w:val="center"/>
          </w:tcPr>
          <w:p w14:paraId="728DFBF7" w14:textId="77777777" w:rsidR="00EA2E3A" w:rsidRPr="00FC717E" w:rsidRDefault="00EA2E3A" w:rsidP="007B69DC">
            <w:pPr>
              <w:pStyle w:val="H2"/>
              <w:rPr>
                <w:rFonts w:asciiTheme="majorHAnsi" w:hAnsiTheme="majorHAnsi" w:cstheme="majorHAnsi"/>
                <w:b w:val="0"/>
                <w:sz w:val="20"/>
                <w:szCs w:val="20"/>
                <w:lang w:val="es-CO"/>
              </w:rPr>
            </w:pPr>
          </w:p>
        </w:tc>
        <w:tc>
          <w:tcPr>
            <w:tcW w:w="2172" w:type="dxa"/>
            <w:vMerge/>
            <w:shd w:val="clear" w:color="auto" w:fill="auto"/>
            <w:vAlign w:val="center"/>
          </w:tcPr>
          <w:p w14:paraId="4C08399A" w14:textId="77777777" w:rsidR="00EA2E3A" w:rsidRPr="00FC717E" w:rsidRDefault="00EA2E3A" w:rsidP="007B69DC">
            <w:pPr>
              <w:pStyle w:val="Textoindependiente"/>
              <w:rPr>
                <w:rFonts w:asciiTheme="majorHAnsi" w:hAnsiTheme="majorHAnsi" w:cstheme="majorHAnsi"/>
                <w:color w:val="000000"/>
                <w:lang w:val="es-CO"/>
              </w:rPr>
            </w:pPr>
          </w:p>
        </w:tc>
        <w:tc>
          <w:tcPr>
            <w:tcW w:w="258" w:type="dxa"/>
            <w:shd w:val="clear" w:color="auto" w:fill="auto"/>
            <w:vAlign w:val="center"/>
          </w:tcPr>
          <w:p w14:paraId="7296A0FC"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17AACDCC"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Fecha inicial de cierre</w:t>
            </w:r>
            <w:r w:rsidRPr="00FC717E">
              <w:rPr>
                <w:rStyle w:val="Refdenotaalpie"/>
                <w:rFonts w:asciiTheme="majorHAnsi" w:hAnsiTheme="majorHAnsi" w:cstheme="majorHAnsi"/>
                <w:bCs/>
                <w:i/>
                <w:iCs/>
                <w:snapToGrid w:val="0"/>
                <w:lang w:val="es-CO"/>
              </w:rPr>
              <w:footnoteReference w:id="2"/>
            </w:r>
            <w:r w:rsidRPr="00FC717E">
              <w:rPr>
                <w:rFonts w:asciiTheme="majorHAnsi" w:hAnsiTheme="majorHAnsi" w:cstheme="majorHAnsi"/>
                <w:lang w:val="es-CO"/>
              </w:rPr>
              <w:t xml:space="preserve"> </w:t>
            </w:r>
            <w:r w:rsidRPr="00FC717E">
              <w:rPr>
                <w:rFonts w:asciiTheme="majorHAnsi" w:hAnsiTheme="majorHAnsi" w:cstheme="majorHAnsi"/>
                <w:i/>
                <w:lang w:val="es-CO"/>
              </w:rPr>
              <w:t>(día, mes, año)</w:t>
            </w:r>
          </w:p>
        </w:tc>
        <w:tc>
          <w:tcPr>
            <w:tcW w:w="1656" w:type="dxa"/>
            <w:shd w:val="clear" w:color="auto" w:fill="auto"/>
            <w:vAlign w:val="center"/>
          </w:tcPr>
          <w:p w14:paraId="0EA5D478" w14:textId="48437287" w:rsidR="00EA2E3A" w:rsidRPr="00FC717E" w:rsidRDefault="001E0C7B" w:rsidP="007B69DC">
            <w:pPr>
              <w:pStyle w:val="Textoindependiente"/>
              <w:rPr>
                <w:rFonts w:asciiTheme="majorHAnsi" w:hAnsiTheme="majorHAnsi" w:cstheme="majorHAnsi"/>
                <w:lang w:val="es-CO"/>
              </w:rPr>
            </w:pPr>
            <w:r w:rsidRPr="00FC717E">
              <w:rPr>
                <w:rFonts w:asciiTheme="majorHAnsi" w:hAnsiTheme="majorHAnsi" w:cstheme="majorHAnsi"/>
                <w:lang w:val="es-CO"/>
              </w:rPr>
              <w:t>19/01/2022</w:t>
            </w:r>
          </w:p>
        </w:tc>
      </w:tr>
      <w:tr w:rsidR="00EA2E3A" w:rsidRPr="00FC717E" w14:paraId="70A6BB72" w14:textId="77777777" w:rsidTr="00963F8A">
        <w:trPr>
          <w:trHeight w:val="958"/>
        </w:trPr>
        <w:tc>
          <w:tcPr>
            <w:tcW w:w="2970" w:type="dxa"/>
            <w:shd w:val="clear" w:color="auto" w:fill="D9D9D9"/>
            <w:vAlign w:val="center"/>
          </w:tcPr>
          <w:p w14:paraId="1BE6B6B9" w14:textId="77777777" w:rsidR="00EA2E3A" w:rsidRPr="00FC717E" w:rsidRDefault="00EA2E3A" w:rsidP="007B69DC">
            <w:pPr>
              <w:pStyle w:val="H2"/>
              <w:rPr>
                <w:rFonts w:asciiTheme="majorHAnsi" w:hAnsiTheme="majorHAnsi" w:cstheme="majorHAnsi"/>
                <w:b w:val="0"/>
                <w:sz w:val="20"/>
                <w:szCs w:val="20"/>
                <w:lang w:val="es-CO"/>
              </w:rPr>
            </w:pPr>
            <w:r w:rsidRPr="00FC717E">
              <w:rPr>
                <w:rFonts w:asciiTheme="majorHAnsi" w:hAnsiTheme="majorHAnsi" w:cstheme="majorHAnsi"/>
                <w:b w:val="0"/>
                <w:sz w:val="20"/>
                <w:szCs w:val="20"/>
                <w:lang w:val="es-CO"/>
              </w:rPr>
              <w:t>Contrapartida del Gobierno</w:t>
            </w:r>
          </w:p>
          <w:p w14:paraId="7CFC9FBC" w14:textId="77777777" w:rsidR="00EA2E3A" w:rsidRPr="00FC717E" w:rsidRDefault="00EA2E3A" w:rsidP="007B69DC">
            <w:pPr>
              <w:pStyle w:val="H2"/>
              <w:rPr>
                <w:rFonts w:asciiTheme="majorHAnsi" w:hAnsiTheme="majorHAnsi" w:cstheme="majorHAnsi"/>
                <w:sz w:val="20"/>
                <w:szCs w:val="20"/>
                <w:lang w:val="es-CO"/>
              </w:rPr>
            </w:pPr>
            <w:r w:rsidRPr="00FC717E">
              <w:rPr>
                <w:rFonts w:asciiTheme="majorHAnsi" w:hAnsiTheme="majorHAnsi" w:cstheme="majorHAnsi"/>
                <w:b w:val="0"/>
                <w:sz w:val="20"/>
                <w:szCs w:val="20"/>
                <w:lang w:val="es-CO"/>
              </w:rPr>
              <w:t>(Si aplica)</w:t>
            </w:r>
          </w:p>
        </w:tc>
        <w:tc>
          <w:tcPr>
            <w:tcW w:w="2172" w:type="dxa"/>
            <w:shd w:val="clear" w:color="auto" w:fill="D9D9D9"/>
            <w:vAlign w:val="center"/>
          </w:tcPr>
          <w:p w14:paraId="0288E8E9" w14:textId="5D1C0FB8" w:rsidR="00EA2E3A" w:rsidRPr="00FC717E" w:rsidRDefault="00EA2E3A" w:rsidP="007B69DC">
            <w:pPr>
              <w:pStyle w:val="Textoindependiente"/>
              <w:rPr>
                <w:rFonts w:asciiTheme="majorHAnsi" w:hAnsiTheme="majorHAnsi" w:cstheme="majorHAnsi"/>
                <w:b/>
                <w:color w:val="000000"/>
                <w:lang w:val="es-CO"/>
              </w:rPr>
            </w:pPr>
            <w:r w:rsidRPr="00FC717E">
              <w:rPr>
                <w:rFonts w:asciiTheme="majorHAnsi" w:hAnsiTheme="majorHAnsi" w:cstheme="majorHAnsi"/>
                <w:b/>
                <w:color w:val="000000"/>
                <w:lang w:val="es-CO"/>
              </w:rPr>
              <w:t>Monto:</w:t>
            </w:r>
            <w:r w:rsidR="00C57CA0" w:rsidRPr="00FC717E">
              <w:rPr>
                <w:rFonts w:asciiTheme="majorHAnsi" w:hAnsiTheme="majorHAnsi" w:cstheme="majorHAnsi"/>
                <w:b/>
                <w:color w:val="000000"/>
                <w:lang w:val="es-CO"/>
              </w:rPr>
              <w:t xml:space="preserve"> $1.371.</w:t>
            </w:r>
            <w:r w:rsidR="00D85E28" w:rsidRPr="00FC717E">
              <w:rPr>
                <w:rFonts w:asciiTheme="majorHAnsi" w:hAnsiTheme="majorHAnsi" w:cstheme="majorHAnsi"/>
                <w:b/>
                <w:color w:val="000000"/>
                <w:lang w:val="es-CO"/>
              </w:rPr>
              <w:t>429</w:t>
            </w:r>
          </w:p>
          <w:p w14:paraId="595BDEA0" w14:textId="229E0FDA" w:rsidR="00EA2E3A" w:rsidRPr="00FC717E" w:rsidRDefault="00EA2E3A" w:rsidP="007B69DC">
            <w:pPr>
              <w:pStyle w:val="Textoindependiente"/>
              <w:rPr>
                <w:rFonts w:asciiTheme="majorHAnsi" w:hAnsiTheme="majorHAnsi" w:cstheme="majorHAnsi"/>
                <w:b/>
                <w:color w:val="000000"/>
                <w:lang w:val="es-CO"/>
              </w:rPr>
            </w:pPr>
            <w:r w:rsidRPr="00FC717E">
              <w:rPr>
                <w:rFonts w:asciiTheme="majorHAnsi" w:hAnsiTheme="majorHAnsi" w:cstheme="majorHAnsi"/>
                <w:b/>
                <w:color w:val="000000"/>
                <w:lang w:val="es-CO"/>
              </w:rPr>
              <w:t>Fuente:</w:t>
            </w:r>
            <w:r w:rsidR="00C57CA0" w:rsidRPr="00FC717E">
              <w:rPr>
                <w:rFonts w:asciiTheme="majorHAnsi" w:hAnsiTheme="majorHAnsi" w:cstheme="majorHAnsi"/>
                <w:b/>
                <w:color w:val="000000"/>
                <w:lang w:val="es-CO"/>
              </w:rPr>
              <w:t xml:space="preserve"> Ministerio de Justicia y el Derecho</w:t>
            </w:r>
          </w:p>
        </w:tc>
        <w:tc>
          <w:tcPr>
            <w:tcW w:w="258" w:type="dxa"/>
            <w:shd w:val="clear" w:color="auto" w:fill="auto"/>
            <w:vAlign w:val="center"/>
          </w:tcPr>
          <w:p w14:paraId="347891DF"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1080D827"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 xml:space="preserve">Fecha final de cierre: </w:t>
            </w:r>
            <w:r w:rsidRPr="00FC717E">
              <w:rPr>
                <w:rStyle w:val="Refdenotaalpie"/>
                <w:rFonts w:asciiTheme="majorHAnsi" w:hAnsiTheme="majorHAnsi" w:cstheme="majorHAnsi"/>
                <w:lang w:val="es-CO"/>
              </w:rPr>
              <w:footnoteReference w:id="3"/>
            </w:r>
            <w:r w:rsidRPr="00FC717E">
              <w:rPr>
                <w:rFonts w:asciiTheme="majorHAnsi" w:hAnsiTheme="majorHAnsi" w:cstheme="majorHAnsi"/>
                <w:i/>
                <w:lang w:val="es-CO"/>
              </w:rPr>
              <w:t>(día, mes, año)</w:t>
            </w:r>
          </w:p>
          <w:p w14:paraId="39F1163A" w14:textId="77777777" w:rsidR="00EA2E3A" w:rsidRPr="00FC717E" w:rsidRDefault="00EA2E3A" w:rsidP="007B69DC">
            <w:pPr>
              <w:pStyle w:val="Textoindependiente"/>
              <w:rPr>
                <w:rFonts w:asciiTheme="majorHAnsi" w:hAnsiTheme="majorHAnsi" w:cstheme="majorHAnsi"/>
                <w:lang w:val="es-CO"/>
              </w:rPr>
            </w:pPr>
          </w:p>
          <w:p w14:paraId="70EE828A"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 xml:space="preserve">¿Ha cerrado la Agencia (s) operacionalmente el Proyecto en su (s) sistema? </w:t>
            </w:r>
          </w:p>
        </w:tc>
        <w:tc>
          <w:tcPr>
            <w:tcW w:w="1656" w:type="dxa"/>
            <w:shd w:val="clear" w:color="auto" w:fill="auto"/>
            <w:vAlign w:val="center"/>
          </w:tcPr>
          <w:p w14:paraId="0912CF50" w14:textId="6E4EE24C" w:rsidR="00EA2E3A" w:rsidRPr="00FC717E" w:rsidRDefault="00FD4DC7" w:rsidP="007B69DC">
            <w:pPr>
              <w:pStyle w:val="Textoindependiente"/>
              <w:rPr>
                <w:rFonts w:asciiTheme="majorHAnsi" w:hAnsiTheme="majorHAnsi" w:cstheme="majorHAnsi"/>
                <w:lang w:val="es-CO"/>
              </w:rPr>
            </w:pPr>
            <w:r w:rsidRPr="00FC717E">
              <w:rPr>
                <w:rFonts w:asciiTheme="majorHAnsi" w:hAnsiTheme="majorHAnsi" w:cstheme="majorHAnsi"/>
                <w:lang w:val="es-CO"/>
              </w:rPr>
              <w:t>17/07/2022</w:t>
            </w:r>
          </w:p>
          <w:p w14:paraId="31A7E82F" w14:textId="77777777" w:rsidR="00EA2E3A" w:rsidRPr="00FC717E" w:rsidRDefault="00EA2E3A" w:rsidP="007B69DC">
            <w:pPr>
              <w:pStyle w:val="Textoindependiente"/>
              <w:rPr>
                <w:rFonts w:asciiTheme="majorHAnsi" w:hAnsiTheme="majorHAnsi" w:cstheme="majorHAnsi"/>
                <w:lang w:val="es-CO"/>
              </w:rPr>
            </w:pPr>
          </w:p>
          <w:p w14:paraId="11832ECA" w14:textId="76398F76"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noProof/>
                <w:lang w:val="es-CO" w:eastAsia="es-ES_tradnl"/>
              </w:rPr>
              <mc:AlternateContent>
                <mc:Choice Requires="wps">
                  <w:drawing>
                    <wp:anchor distT="0" distB="0" distL="114300" distR="114300" simplePos="0" relativeHeight="251658245" behindDoc="0" locked="0" layoutInCell="1" allowOverlap="1" wp14:anchorId="7CAFDCBA" wp14:editId="3EBD10C8">
                      <wp:simplePos x="0" y="0"/>
                      <wp:positionH relativeFrom="column">
                        <wp:posOffset>79375</wp:posOffset>
                      </wp:positionH>
                      <wp:positionV relativeFrom="paragraph">
                        <wp:posOffset>160655</wp:posOffset>
                      </wp:positionV>
                      <wp:extent cx="90805" cy="90805"/>
                      <wp:effectExtent l="3175" t="0" r="7620"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8F3F" id="Rectangle 13" o:spid="_x0000_s1026" style="position:absolute;margin-left:6.25pt;margin-top:12.65pt;width:7.15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"/>
                  </w:pict>
                </mc:Fallback>
              </mc:AlternateContent>
            </w:r>
            <w:r w:rsidRPr="00FC717E">
              <w:rPr>
                <w:rFonts w:asciiTheme="majorHAnsi" w:hAnsiTheme="majorHAnsi" w:cstheme="majorHAnsi"/>
                <w:lang w:val="es-CO"/>
              </w:rPr>
              <w:t xml:space="preserve">  Si    No</w:t>
            </w:r>
            <w:r w:rsidR="00FD4DC7" w:rsidRPr="00FC717E">
              <w:rPr>
                <w:rFonts w:asciiTheme="majorHAnsi" w:hAnsiTheme="majorHAnsi" w:cstheme="majorHAnsi"/>
                <w:lang w:val="es-CO"/>
              </w:rPr>
              <w:t xml:space="preserve"> </w:t>
            </w:r>
            <w:r w:rsidR="009E2D71" w:rsidRPr="00FC717E">
              <w:rPr>
                <w:rFonts w:asciiTheme="majorHAnsi" w:hAnsiTheme="majorHAnsi" w:cstheme="majorHAnsi"/>
                <w:lang w:val="es-CO"/>
              </w:rPr>
              <w:t>X</w:t>
            </w:r>
          </w:p>
        </w:tc>
      </w:tr>
      <w:tr w:rsidR="00EA2E3A" w:rsidRPr="00FC717E" w14:paraId="594659DD" w14:textId="77777777" w:rsidTr="00963F8A">
        <w:trPr>
          <w:trHeight w:val="350"/>
        </w:trPr>
        <w:tc>
          <w:tcPr>
            <w:tcW w:w="2970" w:type="dxa"/>
            <w:shd w:val="clear" w:color="auto" w:fill="D9D9D9"/>
            <w:vAlign w:val="center"/>
          </w:tcPr>
          <w:p w14:paraId="4771E9DE" w14:textId="77777777" w:rsidR="00EA2E3A" w:rsidRPr="00FC717E" w:rsidRDefault="00EA2E3A" w:rsidP="007B69DC">
            <w:pPr>
              <w:pStyle w:val="H2"/>
              <w:rPr>
                <w:rFonts w:asciiTheme="majorHAnsi" w:hAnsiTheme="majorHAnsi" w:cstheme="majorHAnsi"/>
                <w:b w:val="0"/>
                <w:sz w:val="20"/>
                <w:szCs w:val="20"/>
                <w:lang w:val="es-CO"/>
              </w:rPr>
            </w:pPr>
            <w:r w:rsidRPr="00FC717E">
              <w:rPr>
                <w:rFonts w:asciiTheme="majorHAnsi" w:hAnsiTheme="majorHAnsi" w:cstheme="majorHAnsi"/>
                <w:b w:val="0"/>
                <w:sz w:val="20"/>
                <w:szCs w:val="20"/>
                <w:lang w:val="es-CO"/>
              </w:rPr>
              <w:t>Otras Contrapartidas</w:t>
            </w:r>
          </w:p>
          <w:p w14:paraId="7825C163" w14:textId="77777777" w:rsidR="00EA2E3A" w:rsidRPr="00FC717E" w:rsidRDefault="00EA2E3A" w:rsidP="007B69DC">
            <w:pPr>
              <w:pStyle w:val="H2"/>
              <w:rPr>
                <w:rFonts w:asciiTheme="majorHAnsi" w:hAnsiTheme="majorHAnsi" w:cstheme="majorHAnsi"/>
                <w:sz w:val="20"/>
                <w:szCs w:val="20"/>
                <w:lang w:val="es-CO"/>
              </w:rPr>
            </w:pPr>
            <w:r w:rsidRPr="00FC717E">
              <w:rPr>
                <w:rFonts w:asciiTheme="majorHAnsi" w:hAnsiTheme="majorHAnsi" w:cstheme="majorHAnsi"/>
                <w:b w:val="0"/>
                <w:sz w:val="20"/>
                <w:szCs w:val="20"/>
                <w:lang w:val="es-CO"/>
              </w:rPr>
              <w:t>(Si aplica)</w:t>
            </w:r>
          </w:p>
        </w:tc>
        <w:tc>
          <w:tcPr>
            <w:tcW w:w="2172" w:type="dxa"/>
            <w:shd w:val="clear" w:color="auto" w:fill="D9D9D9"/>
            <w:vAlign w:val="center"/>
          </w:tcPr>
          <w:p w14:paraId="5B78E7B4" w14:textId="77777777" w:rsidR="00EA2E3A" w:rsidRPr="00FC717E" w:rsidRDefault="00EA2E3A" w:rsidP="007B69DC">
            <w:pPr>
              <w:pStyle w:val="Textoindependiente"/>
              <w:rPr>
                <w:rFonts w:asciiTheme="majorHAnsi" w:hAnsiTheme="majorHAnsi" w:cstheme="majorHAnsi"/>
                <w:b/>
                <w:color w:val="000000"/>
                <w:lang w:val="es-CO"/>
              </w:rPr>
            </w:pPr>
            <w:r w:rsidRPr="00FC717E">
              <w:rPr>
                <w:rFonts w:asciiTheme="majorHAnsi" w:hAnsiTheme="majorHAnsi" w:cstheme="majorHAnsi"/>
                <w:b/>
                <w:color w:val="000000"/>
                <w:lang w:val="es-CO"/>
              </w:rPr>
              <w:t>Monto:</w:t>
            </w:r>
          </w:p>
          <w:p w14:paraId="485DBE3B" w14:textId="77777777" w:rsidR="00EA2E3A" w:rsidRPr="00FC717E" w:rsidRDefault="00EA2E3A" w:rsidP="007B69DC">
            <w:pPr>
              <w:pStyle w:val="Textoindependiente"/>
              <w:rPr>
                <w:rFonts w:asciiTheme="majorHAnsi" w:hAnsiTheme="majorHAnsi" w:cstheme="majorHAnsi"/>
                <w:color w:val="000000"/>
                <w:lang w:val="es-CO"/>
              </w:rPr>
            </w:pPr>
            <w:r w:rsidRPr="00FC717E">
              <w:rPr>
                <w:rFonts w:asciiTheme="majorHAnsi" w:hAnsiTheme="majorHAnsi" w:cstheme="majorHAnsi"/>
                <w:b/>
                <w:color w:val="000000"/>
                <w:lang w:val="es-CO"/>
              </w:rPr>
              <w:t>Fuente:</w:t>
            </w:r>
          </w:p>
        </w:tc>
        <w:tc>
          <w:tcPr>
            <w:tcW w:w="258" w:type="dxa"/>
            <w:shd w:val="clear" w:color="auto" w:fill="auto"/>
            <w:vAlign w:val="center"/>
          </w:tcPr>
          <w:p w14:paraId="4F57AF1B"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71E57832"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Fecha esperada de cierre financiero</w:t>
            </w:r>
            <w:r w:rsidRPr="00FC717E">
              <w:rPr>
                <w:rStyle w:val="Refdenotaalpie"/>
                <w:rFonts w:asciiTheme="majorHAnsi" w:hAnsiTheme="majorHAnsi" w:cstheme="majorHAnsi"/>
                <w:lang w:val="es-CO"/>
              </w:rPr>
              <w:footnoteReference w:id="4"/>
            </w:r>
            <w:r w:rsidRPr="00FC717E">
              <w:rPr>
                <w:rFonts w:asciiTheme="majorHAnsi" w:hAnsiTheme="majorHAnsi" w:cstheme="majorHAnsi"/>
                <w:lang w:val="es-CO"/>
              </w:rPr>
              <w:t xml:space="preserve">: </w:t>
            </w:r>
          </w:p>
        </w:tc>
        <w:tc>
          <w:tcPr>
            <w:tcW w:w="1656" w:type="dxa"/>
            <w:shd w:val="clear" w:color="auto" w:fill="auto"/>
            <w:vAlign w:val="center"/>
          </w:tcPr>
          <w:p w14:paraId="0B410AC2" w14:textId="0F810749" w:rsidR="009E2D71" w:rsidRPr="00FC717E" w:rsidRDefault="0023338A" w:rsidP="007B69DC">
            <w:pPr>
              <w:pStyle w:val="Textoindependiente"/>
              <w:rPr>
                <w:rFonts w:asciiTheme="majorHAnsi" w:hAnsiTheme="majorHAnsi" w:cstheme="majorHAnsi"/>
                <w:lang w:val="es-CO"/>
              </w:rPr>
            </w:pPr>
            <w:r w:rsidRPr="00FC717E">
              <w:rPr>
                <w:rFonts w:asciiTheme="majorHAnsi" w:hAnsiTheme="majorHAnsi" w:cstheme="majorHAnsi"/>
                <w:lang w:val="es-CO"/>
              </w:rPr>
              <w:t>3</w:t>
            </w:r>
            <w:r w:rsidR="009E2D71" w:rsidRPr="00FC717E">
              <w:rPr>
                <w:rFonts w:asciiTheme="majorHAnsi" w:hAnsiTheme="majorHAnsi" w:cstheme="majorHAnsi"/>
                <w:lang w:val="es-CO"/>
              </w:rPr>
              <w:t>1</w:t>
            </w:r>
            <w:r w:rsidRPr="00FC717E">
              <w:rPr>
                <w:rFonts w:asciiTheme="majorHAnsi" w:hAnsiTheme="majorHAnsi" w:cstheme="majorHAnsi"/>
                <w:lang w:val="es-CO"/>
              </w:rPr>
              <w:t>/0</w:t>
            </w:r>
            <w:r w:rsidR="00D27DCB" w:rsidRPr="00FC717E">
              <w:rPr>
                <w:rFonts w:asciiTheme="majorHAnsi" w:hAnsiTheme="majorHAnsi" w:cstheme="majorHAnsi"/>
                <w:lang w:val="es-CO"/>
              </w:rPr>
              <w:t>3</w:t>
            </w:r>
            <w:r w:rsidRPr="00FC717E">
              <w:rPr>
                <w:rFonts w:asciiTheme="majorHAnsi" w:hAnsiTheme="majorHAnsi" w:cstheme="majorHAnsi"/>
                <w:lang w:val="es-CO"/>
              </w:rPr>
              <w:t>/202</w:t>
            </w:r>
            <w:r w:rsidR="009E2D71" w:rsidRPr="00FC717E">
              <w:rPr>
                <w:rFonts w:asciiTheme="majorHAnsi" w:hAnsiTheme="majorHAnsi" w:cstheme="majorHAnsi"/>
                <w:lang w:val="es-CO"/>
              </w:rPr>
              <w:t>3</w:t>
            </w:r>
          </w:p>
        </w:tc>
      </w:tr>
      <w:tr w:rsidR="00EA2E3A" w:rsidRPr="00FC717E" w14:paraId="0F0985CC" w14:textId="77777777" w:rsidTr="00963F8A">
        <w:trPr>
          <w:trHeight w:val="350"/>
        </w:trPr>
        <w:tc>
          <w:tcPr>
            <w:tcW w:w="2970" w:type="dxa"/>
            <w:shd w:val="clear" w:color="auto" w:fill="D9D9D9"/>
            <w:vAlign w:val="center"/>
          </w:tcPr>
          <w:p w14:paraId="7AF2659F" w14:textId="77777777" w:rsidR="00EA2E3A" w:rsidRPr="00FC717E" w:rsidRDefault="00EA2E3A" w:rsidP="007B69DC">
            <w:pPr>
              <w:pStyle w:val="H2"/>
              <w:rPr>
                <w:rFonts w:asciiTheme="majorHAnsi" w:hAnsiTheme="majorHAnsi" w:cstheme="majorHAnsi"/>
                <w:b w:val="0"/>
                <w:sz w:val="20"/>
                <w:szCs w:val="20"/>
                <w:lang w:val="es-CO"/>
              </w:rPr>
            </w:pPr>
            <w:r w:rsidRPr="00FC717E">
              <w:rPr>
                <w:rFonts w:asciiTheme="majorHAnsi" w:hAnsiTheme="majorHAnsi" w:cstheme="majorHAnsi"/>
                <w:b w:val="0"/>
                <w:sz w:val="20"/>
                <w:szCs w:val="20"/>
                <w:lang w:val="es-CO"/>
              </w:rPr>
              <w:lastRenderedPageBreak/>
              <w:t>Apalancamiento</w:t>
            </w:r>
          </w:p>
          <w:p w14:paraId="40318C02" w14:textId="77777777" w:rsidR="00EA2E3A" w:rsidRPr="00FC717E" w:rsidRDefault="00EA2E3A" w:rsidP="007B69DC">
            <w:pPr>
              <w:pStyle w:val="H2"/>
              <w:rPr>
                <w:rFonts w:asciiTheme="majorHAnsi" w:hAnsiTheme="majorHAnsi" w:cstheme="majorHAnsi"/>
                <w:b w:val="0"/>
                <w:sz w:val="20"/>
                <w:szCs w:val="20"/>
                <w:lang w:val="es-CO"/>
              </w:rPr>
            </w:pPr>
            <w:r w:rsidRPr="00FC717E">
              <w:rPr>
                <w:rFonts w:asciiTheme="majorHAnsi" w:hAnsiTheme="majorHAnsi" w:cstheme="majorHAnsi"/>
                <w:b w:val="0"/>
                <w:sz w:val="20"/>
                <w:szCs w:val="20"/>
                <w:lang w:val="es-CO"/>
              </w:rPr>
              <w:t>(Si aplica)</w:t>
            </w:r>
          </w:p>
        </w:tc>
        <w:tc>
          <w:tcPr>
            <w:tcW w:w="2172" w:type="dxa"/>
            <w:shd w:val="clear" w:color="auto" w:fill="D9D9D9"/>
            <w:vAlign w:val="center"/>
          </w:tcPr>
          <w:p w14:paraId="47D4FD52" w14:textId="77777777" w:rsidR="00EA2E3A" w:rsidRPr="00FC717E" w:rsidRDefault="00EA2E3A" w:rsidP="007B69DC">
            <w:pPr>
              <w:pStyle w:val="Textoindependiente"/>
              <w:rPr>
                <w:rFonts w:asciiTheme="majorHAnsi" w:hAnsiTheme="majorHAnsi" w:cstheme="majorHAnsi"/>
                <w:b/>
                <w:color w:val="000000"/>
                <w:lang w:val="es-CO"/>
              </w:rPr>
            </w:pPr>
            <w:r w:rsidRPr="00FC717E">
              <w:rPr>
                <w:rFonts w:asciiTheme="majorHAnsi" w:hAnsiTheme="majorHAnsi" w:cstheme="majorHAnsi"/>
                <w:b/>
                <w:color w:val="000000"/>
                <w:lang w:val="es-CO"/>
              </w:rPr>
              <w:t>Monto:</w:t>
            </w:r>
          </w:p>
          <w:p w14:paraId="51070F66" w14:textId="77777777" w:rsidR="00EA2E3A" w:rsidRPr="00FC717E" w:rsidRDefault="00EA2E3A" w:rsidP="007B69DC">
            <w:pPr>
              <w:pStyle w:val="Textoindependiente"/>
              <w:rPr>
                <w:rFonts w:asciiTheme="majorHAnsi" w:hAnsiTheme="majorHAnsi" w:cstheme="majorHAnsi"/>
                <w:color w:val="000000"/>
                <w:lang w:val="es-CO"/>
              </w:rPr>
            </w:pPr>
            <w:r w:rsidRPr="00FC717E">
              <w:rPr>
                <w:rFonts w:asciiTheme="majorHAnsi" w:hAnsiTheme="majorHAnsi" w:cstheme="majorHAnsi"/>
                <w:b/>
                <w:color w:val="000000"/>
                <w:lang w:val="es-CO"/>
              </w:rPr>
              <w:t>Fuente:</w:t>
            </w:r>
          </w:p>
        </w:tc>
        <w:tc>
          <w:tcPr>
            <w:tcW w:w="258" w:type="dxa"/>
            <w:shd w:val="clear" w:color="auto" w:fill="auto"/>
            <w:vAlign w:val="center"/>
          </w:tcPr>
          <w:p w14:paraId="16E6A961"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29FCA23D" w14:textId="77777777" w:rsidR="00EA2E3A" w:rsidRPr="00FC717E" w:rsidRDefault="00EA2E3A" w:rsidP="007B69DC">
            <w:pPr>
              <w:pStyle w:val="Textoindependiente"/>
              <w:rPr>
                <w:rFonts w:asciiTheme="majorHAnsi" w:hAnsiTheme="majorHAnsi" w:cstheme="majorHAnsi"/>
                <w:color w:val="000000"/>
                <w:lang w:val="es-CO"/>
              </w:rPr>
            </w:pPr>
          </w:p>
        </w:tc>
        <w:tc>
          <w:tcPr>
            <w:tcW w:w="1656" w:type="dxa"/>
            <w:shd w:val="clear" w:color="auto" w:fill="auto"/>
            <w:vAlign w:val="center"/>
          </w:tcPr>
          <w:p w14:paraId="5BE8DA3F" w14:textId="77777777" w:rsidR="00EA2E3A" w:rsidRPr="00FC717E" w:rsidRDefault="00EA2E3A" w:rsidP="007B69DC">
            <w:pPr>
              <w:pStyle w:val="Textoindependiente"/>
              <w:rPr>
                <w:rFonts w:asciiTheme="majorHAnsi" w:hAnsiTheme="majorHAnsi" w:cstheme="majorHAnsi"/>
                <w:lang w:val="es-CO"/>
              </w:rPr>
            </w:pPr>
          </w:p>
        </w:tc>
      </w:tr>
      <w:tr w:rsidR="00EA2E3A" w:rsidRPr="00FC717E" w14:paraId="7F673364" w14:textId="77777777" w:rsidTr="00963F8A">
        <w:trPr>
          <w:trHeight w:val="350"/>
        </w:trPr>
        <w:tc>
          <w:tcPr>
            <w:tcW w:w="2970" w:type="dxa"/>
            <w:shd w:val="clear" w:color="auto" w:fill="auto"/>
            <w:vAlign w:val="center"/>
          </w:tcPr>
          <w:p w14:paraId="7B5E8D97" w14:textId="77777777" w:rsidR="00EA2E3A" w:rsidRPr="00FC717E" w:rsidRDefault="00EA2E3A" w:rsidP="007B69DC">
            <w:pPr>
              <w:pStyle w:val="H2"/>
              <w:rPr>
                <w:rFonts w:asciiTheme="majorHAnsi" w:hAnsiTheme="majorHAnsi" w:cstheme="majorHAnsi"/>
                <w:sz w:val="20"/>
                <w:szCs w:val="20"/>
                <w:lang w:val="es-CO"/>
              </w:rPr>
            </w:pPr>
            <w:r w:rsidRPr="00FC717E">
              <w:rPr>
                <w:rFonts w:asciiTheme="majorHAnsi" w:hAnsiTheme="majorHAnsi" w:cstheme="majorHAnsi"/>
                <w:sz w:val="20"/>
                <w:szCs w:val="20"/>
                <w:lang w:val="es-CO"/>
              </w:rPr>
              <w:t>TOTAL:</w:t>
            </w:r>
          </w:p>
        </w:tc>
        <w:tc>
          <w:tcPr>
            <w:tcW w:w="2172" w:type="dxa"/>
            <w:shd w:val="clear" w:color="auto" w:fill="auto"/>
            <w:vAlign w:val="center"/>
          </w:tcPr>
          <w:p w14:paraId="756AD9AE" w14:textId="77777777" w:rsidR="00EA2E3A" w:rsidRPr="00FC717E" w:rsidRDefault="00EA2E3A" w:rsidP="007B69DC">
            <w:pPr>
              <w:pStyle w:val="Textoindependiente"/>
              <w:rPr>
                <w:rFonts w:asciiTheme="majorHAnsi" w:hAnsiTheme="majorHAnsi" w:cstheme="majorHAnsi"/>
                <w:color w:val="000000"/>
                <w:lang w:val="es-CO"/>
              </w:rPr>
            </w:pPr>
          </w:p>
        </w:tc>
        <w:tc>
          <w:tcPr>
            <w:tcW w:w="258" w:type="dxa"/>
            <w:shd w:val="clear" w:color="auto" w:fill="auto"/>
            <w:vAlign w:val="center"/>
          </w:tcPr>
          <w:p w14:paraId="1F2DE3EB" w14:textId="77777777" w:rsidR="00EA2E3A" w:rsidRPr="00FC717E" w:rsidRDefault="00EA2E3A" w:rsidP="007B69DC">
            <w:pPr>
              <w:pStyle w:val="Textoindependiente"/>
              <w:rPr>
                <w:rFonts w:asciiTheme="majorHAnsi" w:hAnsiTheme="majorHAnsi" w:cstheme="majorHAnsi"/>
                <w:lang w:val="es-CO"/>
              </w:rPr>
            </w:pPr>
          </w:p>
        </w:tc>
        <w:tc>
          <w:tcPr>
            <w:tcW w:w="3676" w:type="dxa"/>
            <w:shd w:val="clear" w:color="auto" w:fill="auto"/>
            <w:vAlign w:val="center"/>
          </w:tcPr>
          <w:p w14:paraId="3E8D8404" w14:textId="77777777" w:rsidR="00EA2E3A" w:rsidRPr="00FC717E" w:rsidRDefault="00EA2E3A" w:rsidP="007B69DC">
            <w:pPr>
              <w:pStyle w:val="Textoindependiente"/>
              <w:rPr>
                <w:rFonts w:asciiTheme="majorHAnsi" w:hAnsiTheme="majorHAnsi" w:cstheme="majorHAnsi"/>
                <w:color w:val="000000"/>
                <w:lang w:val="es-CO"/>
              </w:rPr>
            </w:pPr>
          </w:p>
        </w:tc>
        <w:tc>
          <w:tcPr>
            <w:tcW w:w="1656" w:type="dxa"/>
            <w:shd w:val="clear" w:color="auto" w:fill="auto"/>
            <w:vAlign w:val="center"/>
          </w:tcPr>
          <w:p w14:paraId="560E5888" w14:textId="77777777" w:rsidR="00EA2E3A" w:rsidRPr="00FC717E" w:rsidRDefault="00EA2E3A" w:rsidP="007B69DC">
            <w:pPr>
              <w:pStyle w:val="Textoindependiente"/>
              <w:rPr>
                <w:rFonts w:asciiTheme="majorHAnsi" w:hAnsiTheme="majorHAnsi" w:cstheme="majorHAnsi"/>
                <w:lang w:val="es-CO"/>
              </w:rPr>
            </w:pPr>
          </w:p>
        </w:tc>
      </w:tr>
      <w:tr w:rsidR="00EA2E3A" w:rsidRPr="00FC717E" w14:paraId="25D52CDF" w14:textId="77777777" w:rsidTr="00963F8A">
        <w:trPr>
          <w:trHeight w:val="206"/>
        </w:trPr>
        <w:tc>
          <w:tcPr>
            <w:tcW w:w="5142" w:type="dxa"/>
            <w:gridSpan w:val="2"/>
            <w:shd w:val="clear" w:color="auto" w:fill="F3F3F3"/>
          </w:tcPr>
          <w:p w14:paraId="352B894D" w14:textId="77777777" w:rsidR="00EA2E3A" w:rsidRPr="00FC717E" w:rsidRDefault="00EA2E3A" w:rsidP="007B69DC">
            <w:pPr>
              <w:pStyle w:val="H1"/>
              <w:ind w:right="-120" w:hanging="70"/>
              <w:jc w:val="center"/>
              <w:rPr>
                <w:rFonts w:asciiTheme="majorHAnsi" w:hAnsiTheme="majorHAnsi" w:cstheme="majorHAnsi"/>
                <w:sz w:val="20"/>
                <w:szCs w:val="20"/>
                <w:lang w:val="es-CO"/>
              </w:rPr>
            </w:pPr>
            <w:r w:rsidRPr="00FC717E">
              <w:rPr>
                <w:rFonts w:asciiTheme="majorHAnsi" w:hAnsiTheme="majorHAnsi" w:cstheme="majorHAnsi"/>
                <w:sz w:val="20"/>
                <w:szCs w:val="20"/>
                <w:lang w:val="es-CO"/>
              </w:rPr>
              <w:t xml:space="preserve">Evaluaciones del Proyecto/Evaluaciones de medio Término: </w:t>
            </w:r>
          </w:p>
        </w:tc>
        <w:tc>
          <w:tcPr>
            <w:tcW w:w="258" w:type="dxa"/>
            <w:vMerge w:val="restart"/>
          </w:tcPr>
          <w:p w14:paraId="623F201E" w14:textId="77777777" w:rsidR="00EA2E3A" w:rsidRPr="00FC717E" w:rsidRDefault="00EA2E3A" w:rsidP="007B69DC">
            <w:pPr>
              <w:rPr>
                <w:rFonts w:asciiTheme="majorHAnsi" w:hAnsiTheme="majorHAnsi" w:cstheme="majorHAnsi"/>
                <w:sz w:val="20"/>
                <w:szCs w:val="20"/>
              </w:rPr>
            </w:pPr>
          </w:p>
        </w:tc>
        <w:tc>
          <w:tcPr>
            <w:tcW w:w="5332" w:type="dxa"/>
            <w:gridSpan w:val="2"/>
            <w:shd w:val="clear" w:color="auto" w:fill="F3F3F3"/>
          </w:tcPr>
          <w:p w14:paraId="2AC0143D" w14:textId="77777777" w:rsidR="00EA2E3A" w:rsidRPr="00FC717E" w:rsidRDefault="00EA2E3A" w:rsidP="007B69DC">
            <w:pPr>
              <w:pStyle w:val="H1"/>
              <w:jc w:val="center"/>
              <w:rPr>
                <w:rFonts w:asciiTheme="majorHAnsi" w:hAnsiTheme="majorHAnsi" w:cstheme="majorHAnsi"/>
                <w:sz w:val="20"/>
                <w:szCs w:val="20"/>
                <w:lang w:val="es-CO"/>
              </w:rPr>
            </w:pPr>
            <w:r w:rsidRPr="00FC717E">
              <w:rPr>
                <w:rFonts w:asciiTheme="majorHAnsi" w:hAnsiTheme="majorHAnsi" w:cstheme="majorHAnsi"/>
                <w:bCs w:val="0"/>
                <w:sz w:val="20"/>
                <w:szCs w:val="20"/>
                <w:lang w:val="es-CO"/>
              </w:rPr>
              <w:t>Informe presentado por:</w:t>
            </w:r>
          </w:p>
        </w:tc>
      </w:tr>
      <w:tr w:rsidR="00EA2E3A" w:rsidRPr="00FC717E" w14:paraId="7977516D" w14:textId="77777777" w:rsidTr="00963F8A">
        <w:trPr>
          <w:trHeight w:val="285"/>
        </w:trPr>
        <w:tc>
          <w:tcPr>
            <w:tcW w:w="5142" w:type="dxa"/>
            <w:gridSpan w:val="2"/>
          </w:tcPr>
          <w:p w14:paraId="7E273023"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¿El proyecto fue sujeto de evaluación externa o revisión interna?</w:t>
            </w:r>
          </w:p>
          <w:p w14:paraId="406EB9B5" w14:textId="566DF7BD"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noProof/>
                <w:lang w:val="es-CO" w:eastAsia="es-ES_tradnl"/>
              </w:rPr>
              <mc:AlternateContent>
                <mc:Choice Requires="wps">
                  <w:drawing>
                    <wp:anchor distT="0" distB="0" distL="114300" distR="114300" simplePos="0" relativeHeight="251658247" behindDoc="0" locked="0" layoutInCell="1" allowOverlap="1" wp14:anchorId="156A2331" wp14:editId="53C5FD3A">
                      <wp:simplePos x="0" y="0"/>
                      <wp:positionH relativeFrom="column">
                        <wp:posOffset>635</wp:posOffset>
                      </wp:positionH>
                      <wp:positionV relativeFrom="paragraph">
                        <wp:posOffset>41910</wp:posOffset>
                      </wp:positionV>
                      <wp:extent cx="90805" cy="90805"/>
                      <wp:effectExtent l="635" t="3810" r="10160" b="69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D656C" id="Rectangle 15" o:spid="_x0000_s1026" style="position:absolute;margin-left:.05pt;margin-top:3.3pt;width:7.1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"/>
                  </w:pict>
                </mc:Fallback>
              </mc:AlternateContent>
            </w:r>
            <w:r w:rsidRPr="00FC717E">
              <w:rPr>
                <w:rFonts w:asciiTheme="majorHAnsi" w:hAnsiTheme="majorHAnsi" w:cstheme="majorHAnsi"/>
                <w:lang w:val="es-CO"/>
              </w:rPr>
              <w:t xml:space="preserve">     Si               </w:t>
            </w:r>
            <w:proofErr w:type="spellStart"/>
            <w:r w:rsidRPr="00FC717E">
              <w:rPr>
                <w:rFonts w:asciiTheme="majorHAnsi" w:hAnsiTheme="majorHAnsi" w:cstheme="majorHAnsi"/>
                <w:lang w:val="es-CO"/>
              </w:rPr>
              <w:t>No</w:t>
            </w:r>
            <w:r w:rsidR="00A14529" w:rsidRPr="00FC717E">
              <w:rPr>
                <w:rFonts w:asciiTheme="majorHAnsi" w:hAnsiTheme="majorHAnsi" w:cstheme="majorHAnsi"/>
                <w:lang w:val="es-CO"/>
              </w:rPr>
              <w:t>X</w:t>
            </w:r>
            <w:proofErr w:type="spellEnd"/>
            <w:r w:rsidRPr="00FC717E">
              <w:rPr>
                <w:rFonts w:asciiTheme="majorHAnsi" w:hAnsiTheme="majorHAnsi" w:cstheme="majorHAnsi"/>
                <w:lang w:val="es-CO"/>
              </w:rPr>
              <w:t xml:space="preserve">    </w:t>
            </w:r>
          </w:p>
          <w:p w14:paraId="72D72C7E" w14:textId="77777777" w:rsidR="00EA2E3A" w:rsidRPr="00FC717E" w:rsidRDefault="00EA2E3A" w:rsidP="007B69DC">
            <w:pPr>
              <w:pStyle w:val="Textoindependiente"/>
              <w:rPr>
                <w:rFonts w:asciiTheme="majorHAnsi" w:hAnsiTheme="majorHAnsi" w:cstheme="majorHAnsi"/>
                <w:bCs/>
                <w:i/>
                <w:iCs/>
                <w:snapToGrid w:val="0"/>
                <w:lang w:val="es-CO"/>
              </w:rPr>
            </w:pPr>
            <w:r w:rsidRPr="00FC717E">
              <w:rPr>
                <w:rFonts w:asciiTheme="majorHAnsi" w:hAnsiTheme="majorHAnsi" w:cstheme="majorHAnsi"/>
                <w:lang w:val="es-CO"/>
              </w:rPr>
              <w:t>Evaluación Terminada:</w:t>
            </w:r>
          </w:p>
          <w:p w14:paraId="43D2D283" w14:textId="6D9085AA"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i/>
                <w:noProof/>
                <w:lang w:val="es-CO" w:eastAsia="es-ES_tradnl"/>
              </w:rPr>
              <mc:AlternateContent>
                <mc:Choice Requires="wps">
                  <w:drawing>
                    <wp:anchor distT="0" distB="0" distL="114300" distR="114300" simplePos="0" relativeHeight="251658244" behindDoc="0" locked="0" layoutInCell="1" allowOverlap="1" wp14:anchorId="79786AC3" wp14:editId="5C64C4AA">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7C1C3" id="Rectangle 10" o:spid="_x0000_s1026"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FC717E">
              <w:rPr>
                <w:rFonts w:asciiTheme="majorHAnsi" w:hAnsiTheme="majorHAnsi" w:cstheme="majorHAnsi"/>
                <w:lang w:val="es-CO"/>
              </w:rPr>
              <w:t xml:space="preserve">     Si              </w:t>
            </w:r>
            <w:proofErr w:type="spellStart"/>
            <w:r w:rsidRPr="00FC717E">
              <w:rPr>
                <w:rFonts w:asciiTheme="majorHAnsi" w:hAnsiTheme="majorHAnsi" w:cstheme="majorHAnsi"/>
                <w:lang w:val="es-CO"/>
              </w:rPr>
              <w:t>No</w:t>
            </w:r>
            <w:r w:rsidR="00A14529" w:rsidRPr="00FC717E">
              <w:rPr>
                <w:rFonts w:asciiTheme="majorHAnsi" w:hAnsiTheme="majorHAnsi" w:cstheme="majorHAnsi"/>
                <w:lang w:val="es-CO"/>
              </w:rPr>
              <w:t>X</w:t>
            </w:r>
            <w:proofErr w:type="spellEnd"/>
            <w:r w:rsidRPr="00FC717E">
              <w:rPr>
                <w:rFonts w:asciiTheme="majorHAnsi" w:hAnsiTheme="majorHAnsi" w:cstheme="majorHAnsi"/>
                <w:lang w:val="es-CO"/>
              </w:rPr>
              <w:t xml:space="preserve">    Fecha: </w:t>
            </w:r>
          </w:p>
          <w:p w14:paraId="09E2C56F"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lang w:val="es-CO"/>
              </w:rPr>
              <w:t>Informe de Evaluación – Adjunto</w:t>
            </w:r>
            <w:r w:rsidRPr="00FC717E">
              <w:rPr>
                <w:rFonts w:asciiTheme="majorHAnsi" w:hAnsiTheme="majorHAnsi" w:cstheme="majorHAnsi"/>
                <w:b/>
                <w:lang w:val="es-CO"/>
              </w:rPr>
              <w:t xml:space="preserve">     </w:t>
            </w:r>
          </w:p>
          <w:p w14:paraId="5BBCDEA2" w14:textId="20D99BFB"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i/>
                <w:noProof/>
                <w:lang w:val="es-CO" w:eastAsia="es-ES_tradnl"/>
              </w:rPr>
              <mc:AlternateContent>
                <mc:Choice Requires="wps">
                  <w:drawing>
                    <wp:anchor distT="0" distB="0" distL="114300" distR="114300" simplePos="0" relativeHeight="251658242" behindDoc="0" locked="0" layoutInCell="1" allowOverlap="1" wp14:anchorId="203B90B3" wp14:editId="5741A713">
                      <wp:simplePos x="0" y="0"/>
                      <wp:positionH relativeFrom="column">
                        <wp:posOffset>-8890</wp:posOffset>
                      </wp:positionH>
                      <wp:positionV relativeFrom="paragraph">
                        <wp:posOffset>20955</wp:posOffset>
                      </wp:positionV>
                      <wp:extent cx="90805" cy="90805"/>
                      <wp:effectExtent l="3810" t="0" r="6985"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B269" id="Rectangle 8"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FC717E">
              <w:rPr>
                <w:rFonts w:asciiTheme="majorHAnsi" w:hAnsiTheme="majorHAnsi" w:cstheme="majorHAnsi"/>
                <w:lang w:val="es-CO"/>
              </w:rPr>
              <w:t xml:space="preserve">     Si              </w:t>
            </w:r>
            <w:proofErr w:type="spellStart"/>
            <w:r w:rsidRPr="00FC717E">
              <w:rPr>
                <w:rFonts w:asciiTheme="majorHAnsi" w:hAnsiTheme="majorHAnsi" w:cstheme="majorHAnsi"/>
                <w:lang w:val="es-CO"/>
              </w:rPr>
              <w:t>No</w:t>
            </w:r>
            <w:r w:rsidR="00A14529" w:rsidRPr="00FC717E">
              <w:rPr>
                <w:rFonts w:asciiTheme="majorHAnsi" w:hAnsiTheme="majorHAnsi" w:cstheme="majorHAnsi"/>
                <w:lang w:val="es-CO"/>
              </w:rPr>
              <w:t>X</w:t>
            </w:r>
            <w:proofErr w:type="spellEnd"/>
            <w:r w:rsidRPr="00FC717E">
              <w:rPr>
                <w:rFonts w:asciiTheme="majorHAnsi" w:hAnsiTheme="majorHAnsi" w:cstheme="majorHAnsi"/>
                <w:lang w:val="es-CO"/>
              </w:rPr>
              <w:t xml:space="preserve">    Fecha: </w:t>
            </w:r>
          </w:p>
        </w:tc>
        <w:tc>
          <w:tcPr>
            <w:tcW w:w="258" w:type="dxa"/>
            <w:vMerge/>
          </w:tcPr>
          <w:p w14:paraId="77B5C63D" w14:textId="77777777" w:rsidR="00EA2E3A" w:rsidRPr="00FC717E" w:rsidRDefault="00EA2E3A" w:rsidP="007B69DC">
            <w:pPr>
              <w:pStyle w:val="Textoindependiente"/>
              <w:rPr>
                <w:rFonts w:asciiTheme="majorHAnsi" w:hAnsiTheme="majorHAnsi" w:cstheme="majorHAnsi"/>
                <w:lang w:val="es-CO"/>
              </w:rPr>
            </w:pPr>
          </w:p>
        </w:tc>
        <w:tc>
          <w:tcPr>
            <w:tcW w:w="5332" w:type="dxa"/>
            <w:gridSpan w:val="2"/>
          </w:tcPr>
          <w:p w14:paraId="138306C0" w14:textId="40325A1E" w:rsidR="00EA2E3A" w:rsidRPr="00FC717E" w:rsidRDefault="00EA2E3A" w:rsidP="000322C4">
            <w:pPr>
              <w:numPr>
                <w:ilvl w:val="0"/>
                <w:numId w:val="3"/>
              </w:numPr>
              <w:ind w:left="342"/>
              <w:rPr>
                <w:rFonts w:asciiTheme="majorHAnsi" w:hAnsiTheme="majorHAnsi" w:cstheme="majorHAnsi"/>
                <w:sz w:val="20"/>
                <w:szCs w:val="20"/>
              </w:rPr>
            </w:pPr>
            <w:r w:rsidRPr="00FC717E">
              <w:rPr>
                <w:rFonts w:asciiTheme="majorHAnsi" w:hAnsiTheme="majorHAnsi" w:cstheme="majorHAnsi"/>
                <w:sz w:val="20"/>
                <w:szCs w:val="20"/>
              </w:rPr>
              <w:t>Nombre:</w:t>
            </w:r>
            <w:r w:rsidR="008976C2" w:rsidRPr="00FC717E">
              <w:rPr>
                <w:rFonts w:asciiTheme="majorHAnsi" w:hAnsiTheme="majorHAnsi" w:cstheme="majorHAnsi"/>
                <w:sz w:val="20"/>
                <w:szCs w:val="20"/>
              </w:rPr>
              <w:t xml:space="preserve"> Katherin Diaz</w:t>
            </w:r>
          </w:p>
          <w:p w14:paraId="24A6BF81" w14:textId="3B8F4EA2" w:rsidR="00EA2E3A" w:rsidRPr="00FC717E" w:rsidRDefault="00EA2E3A" w:rsidP="000322C4">
            <w:pPr>
              <w:numPr>
                <w:ilvl w:val="0"/>
                <w:numId w:val="3"/>
              </w:numPr>
              <w:ind w:left="342"/>
              <w:rPr>
                <w:rFonts w:asciiTheme="majorHAnsi" w:hAnsiTheme="majorHAnsi" w:cstheme="majorHAnsi"/>
                <w:sz w:val="20"/>
                <w:szCs w:val="20"/>
              </w:rPr>
            </w:pPr>
            <w:r w:rsidRPr="00FC717E">
              <w:rPr>
                <w:rFonts w:asciiTheme="majorHAnsi" w:hAnsiTheme="majorHAnsi" w:cstheme="majorHAnsi"/>
                <w:sz w:val="20"/>
                <w:szCs w:val="20"/>
              </w:rPr>
              <w:t>Cargo:</w:t>
            </w:r>
            <w:r w:rsidR="008976C2" w:rsidRPr="00FC717E">
              <w:rPr>
                <w:rFonts w:asciiTheme="majorHAnsi" w:hAnsiTheme="majorHAnsi" w:cstheme="majorHAnsi"/>
                <w:sz w:val="20"/>
                <w:szCs w:val="20"/>
              </w:rPr>
              <w:t xml:space="preserve"> </w:t>
            </w:r>
            <w:proofErr w:type="gramStart"/>
            <w:r w:rsidR="008976C2" w:rsidRPr="00FC717E">
              <w:rPr>
                <w:rFonts w:asciiTheme="majorHAnsi" w:hAnsiTheme="majorHAnsi" w:cstheme="majorHAnsi"/>
                <w:sz w:val="20"/>
                <w:szCs w:val="20"/>
              </w:rPr>
              <w:t>Jefe</w:t>
            </w:r>
            <w:proofErr w:type="gramEnd"/>
            <w:r w:rsidR="008976C2" w:rsidRPr="00FC717E">
              <w:rPr>
                <w:rFonts w:asciiTheme="majorHAnsi" w:hAnsiTheme="majorHAnsi" w:cstheme="majorHAnsi"/>
                <w:sz w:val="20"/>
                <w:szCs w:val="20"/>
              </w:rPr>
              <w:t xml:space="preserve"> de Proyecto</w:t>
            </w:r>
          </w:p>
          <w:p w14:paraId="2C0D83D8" w14:textId="3E375897" w:rsidR="00EA2E3A" w:rsidRPr="00FC717E" w:rsidRDefault="00EA2E3A" w:rsidP="000322C4">
            <w:pPr>
              <w:numPr>
                <w:ilvl w:val="0"/>
                <w:numId w:val="3"/>
              </w:numPr>
              <w:ind w:left="342"/>
              <w:rPr>
                <w:rFonts w:asciiTheme="majorHAnsi" w:hAnsiTheme="majorHAnsi" w:cstheme="majorHAnsi"/>
                <w:sz w:val="20"/>
                <w:szCs w:val="20"/>
              </w:rPr>
            </w:pPr>
            <w:r w:rsidRPr="00FC717E">
              <w:rPr>
                <w:rFonts w:asciiTheme="majorHAnsi" w:hAnsiTheme="majorHAnsi" w:cstheme="majorHAnsi"/>
                <w:sz w:val="20"/>
                <w:szCs w:val="20"/>
              </w:rPr>
              <w:t>Organización participante (o líder):</w:t>
            </w:r>
            <w:r w:rsidR="008976C2" w:rsidRPr="00FC717E">
              <w:rPr>
                <w:rFonts w:asciiTheme="majorHAnsi" w:hAnsiTheme="majorHAnsi" w:cstheme="majorHAnsi"/>
                <w:sz w:val="20"/>
                <w:szCs w:val="20"/>
              </w:rPr>
              <w:t xml:space="preserve"> </w:t>
            </w:r>
            <w:r w:rsidR="009E2D71" w:rsidRPr="00FC717E">
              <w:rPr>
                <w:rFonts w:asciiTheme="majorHAnsi" w:hAnsiTheme="majorHAnsi" w:cstheme="majorHAnsi"/>
                <w:sz w:val="20"/>
                <w:szCs w:val="20"/>
              </w:rPr>
              <w:t>PNUD</w:t>
            </w:r>
          </w:p>
          <w:p w14:paraId="1D87AFFD" w14:textId="6C90D2D2" w:rsidR="00EA2E3A" w:rsidRPr="00FC717E" w:rsidRDefault="00EA2E3A" w:rsidP="000322C4">
            <w:pPr>
              <w:numPr>
                <w:ilvl w:val="0"/>
                <w:numId w:val="3"/>
              </w:numPr>
              <w:ind w:left="342"/>
              <w:rPr>
                <w:rFonts w:asciiTheme="majorHAnsi" w:hAnsiTheme="majorHAnsi" w:cstheme="majorHAnsi"/>
                <w:sz w:val="20"/>
                <w:szCs w:val="20"/>
              </w:rPr>
            </w:pPr>
            <w:r w:rsidRPr="00FC717E">
              <w:rPr>
                <w:rFonts w:asciiTheme="majorHAnsi" w:hAnsiTheme="majorHAnsi" w:cstheme="majorHAnsi"/>
                <w:sz w:val="20"/>
                <w:szCs w:val="20"/>
              </w:rPr>
              <w:t>Correo electrónico:</w:t>
            </w:r>
            <w:r w:rsidR="008976C2" w:rsidRPr="00FC717E">
              <w:rPr>
                <w:rFonts w:asciiTheme="majorHAnsi" w:hAnsiTheme="majorHAnsi" w:cstheme="majorHAnsi"/>
                <w:sz w:val="20"/>
                <w:szCs w:val="20"/>
              </w:rPr>
              <w:t xml:space="preserve"> Katherin.diaz@undp.org</w:t>
            </w:r>
          </w:p>
        </w:tc>
      </w:tr>
    </w:tbl>
    <w:p w14:paraId="1CF33E29" w14:textId="77777777" w:rsidR="002C432F" w:rsidRPr="00FC717E" w:rsidRDefault="002C432F" w:rsidP="00963F8A">
      <w:pPr>
        <w:jc w:val="center"/>
        <w:rPr>
          <w:rFonts w:asciiTheme="majorHAnsi" w:hAnsiTheme="majorHAnsi" w:cstheme="majorHAnsi"/>
          <w:sz w:val="20"/>
          <w:szCs w:val="20"/>
          <w:u w:val="single"/>
        </w:rPr>
      </w:pPr>
    </w:p>
    <w:p w14:paraId="4F776C2A" w14:textId="77777777" w:rsidR="002C432F" w:rsidRPr="00FC717E" w:rsidRDefault="002C432F" w:rsidP="002B470A">
      <w:pPr>
        <w:rPr>
          <w:rFonts w:asciiTheme="majorHAnsi" w:hAnsiTheme="majorHAnsi" w:cstheme="majorHAnsi"/>
          <w:sz w:val="20"/>
          <w:szCs w:val="20"/>
        </w:rPr>
      </w:pPr>
    </w:p>
    <w:p w14:paraId="6DE5B806" w14:textId="77777777" w:rsidR="002C432F" w:rsidRPr="00FC717E" w:rsidRDefault="002C432F" w:rsidP="002B470A">
      <w:pPr>
        <w:rPr>
          <w:rFonts w:asciiTheme="majorHAnsi" w:hAnsiTheme="majorHAnsi" w:cstheme="majorHAnsi"/>
          <w:sz w:val="20"/>
          <w:szCs w:val="20"/>
        </w:rPr>
      </w:pPr>
    </w:p>
    <w:p w14:paraId="0919F095" w14:textId="623BC861" w:rsidR="00EA2E3A" w:rsidRPr="00FC717E" w:rsidRDefault="00EA2E3A" w:rsidP="002B470A">
      <w:pPr>
        <w:tabs>
          <w:tab w:val="left" w:pos="1037"/>
        </w:tabs>
        <w:jc w:val="center"/>
        <w:rPr>
          <w:rFonts w:asciiTheme="majorHAnsi" w:hAnsiTheme="majorHAnsi" w:cstheme="majorHAnsi"/>
          <w:sz w:val="20"/>
          <w:szCs w:val="20"/>
        </w:rPr>
      </w:pPr>
      <w:r w:rsidRPr="00FC717E">
        <w:rPr>
          <w:rFonts w:asciiTheme="majorHAnsi" w:hAnsiTheme="majorHAnsi" w:cstheme="majorHAnsi"/>
          <w:color w:val="2F5496" w:themeColor="accent1" w:themeShade="BF"/>
          <w:sz w:val="20"/>
          <w:szCs w:val="20"/>
        </w:rPr>
        <w:t>FORMATO PARA EL INFORME ANUAL</w:t>
      </w:r>
    </w:p>
    <w:p w14:paraId="432F3223" w14:textId="77777777" w:rsidR="00EA2E3A" w:rsidRPr="00FC717E" w:rsidRDefault="00EA2E3A" w:rsidP="00EA2E3A">
      <w:pPr>
        <w:jc w:val="both"/>
        <w:rPr>
          <w:rFonts w:asciiTheme="majorHAnsi" w:hAnsiTheme="majorHAnsi" w:cstheme="majorHAnsi"/>
          <w:b/>
          <w:sz w:val="20"/>
          <w:szCs w:val="20"/>
        </w:rPr>
      </w:pPr>
    </w:p>
    <w:p w14:paraId="04A3306D" w14:textId="77777777" w:rsidR="00EA2E3A" w:rsidRPr="00FC717E" w:rsidRDefault="00EA2E3A" w:rsidP="000322C4">
      <w:pPr>
        <w:pStyle w:val="Prrafodelista"/>
        <w:numPr>
          <w:ilvl w:val="0"/>
          <w:numId w:val="5"/>
        </w:numPr>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 xml:space="preserve">Reporte de principales avances </w:t>
      </w:r>
    </w:p>
    <w:p w14:paraId="0385728F" w14:textId="77777777" w:rsidR="00EA2E3A" w:rsidRPr="00FC717E" w:rsidRDefault="00EA2E3A" w:rsidP="00EA2E3A">
      <w:pPr>
        <w:pStyle w:val="Prrafodelista"/>
        <w:ind w:left="1080"/>
        <w:rPr>
          <w:rFonts w:asciiTheme="majorHAnsi" w:hAnsiTheme="majorHAnsi" w:cstheme="majorHAnsi"/>
          <w:b/>
          <w:sz w:val="20"/>
          <w:szCs w:val="20"/>
          <w:lang w:eastAsia="x-none"/>
        </w:rPr>
      </w:pPr>
    </w:p>
    <w:p w14:paraId="3E192F55" w14:textId="77777777" w:rsidR="00EA2E3A" w:rsidRPr="00FC717E" w:rsidRDefault="00EA2E3A" w:rsidP="000322C4">
      <w:pPr>
        <w:pStyle w:val="Prrafodelista"/>
        <w:numPr>
          <w:ilvl w:val="1"/>
          <w:numId w:val="5"/>
        </w:numPr>
        <w:shd w:val="clear" w:color="auto" w:fill="FFFFFF" w:themeFill="background1"/>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Nivel de avance:</w:t>
      </w:r>
    </w:p>
    <w:p w14:paraId="67399B1B" w14:textId="77777777" w:rsidR="00EA2E3A" w:rsidRPr="00FC717E" w:rsidRDefault="00EA2E3A" w:rsidP="00EA2E3A">
      <w:pPr>
        <w:pStyle w:val="Prrafodelista"/>
        <w:shd w:val="clear" w:color="auto" w:fill="FFFFFF" w:themeFill="background1"/>
        <w:ind w:left="1080"/>
        <w:rPr>
          <w:rFonts w:asciiTheme="majorHAnsi" w:hAnsiTheme="majorHAnsi" w:cstheme="majorHAnsi"/>
          <w:b/>
          <w:color w:val="2F5496" w:themeColor="accent1" w:themeShade="BF"/>
          <w:sz w:val="20"/>
          <w:szCs w:val="20"/>
          <w:lang w:eastAsia="x-none"/>
        </w:rPr>
      </w:pPr>
    </w:p>
    <w:p w14:paraId="280042BC" w14:textId="03C8BC72" w:rsidR="00EA2E3A" w:rsidRPr="00FC717E" w:rsidRDefault="00EA2E3A" w:rsidP="00EA2E3A">
      <w:pPr>
        <w:pStyle w:val="Prrafodelista"/>
        <w:shd w:val="clear" w:color="auto" w:fill="FFFFFF" w:themeFill="background1"/>
        <w:ind w:left="1080"/>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Avance Técnico</w:t>
      </w:r>
      <w:r w:rsidR="00607DFB" w:rsidRPr="00FC717E">
        <w:rPr>
          <w:rFonts w:asciiTheme="majorHAnsi" w:hAnsiTheme="majorHAnsi" w:cstheme="majorHAnsi"/>
          <w:b/>
          <w:color w:val="2F5496" w:themeColor="accent1" w:themeShade="BF"/>
          <w:sz w:val="20"/>
          <w:szCs w:val="20"/>
          <w:lang w:eastAsia="x-none"/>
        </w:rPr>
        <w:t xml:space="preserve"> (</w:t>
      </w:r>
      <w:r w:rsidR="00C460DF" w:rsidRPr="00FC717E">
        <w:rPr>
          <w:rFonts w:asciiTheme="majorHAnsi" w:hAnsiTheme="majorHAnsi" w:cstheme="majorHAnsi"/>
          <w:b/>
          <w:color w:val="2F5496" w:themeColor="accent1" w:themeShade="BF"/>
          <w:sz w:val="20"/>
          <w:szCs w:val="20"/>
          <w:lang w:eastAsia="x-none"/>
        </w:rPr>
        <w:t xml:space="preserve">porcentual </w:t>
      </w:r>
      <w:proofErr w:type="gramStart"/>
      <w:r w:rsidR="00607DFB" w:rsidRPr="00FC717E">
        <w:rPr>
          <w:rFonts w:asciiTheme="majorHAnsi" w:hAnsiTheme="majorHAnsi" w:cstheme="majorHAnsi"/>
          <w:b/>
          <w:color w:val="2F5496" w:themeColor="accent1" w:themeShade="BF"/>
          <w:sz w:val="20"/>
          <w:szCs w:val="20"/>
          <w:lang w:eastAsia="x-none"/>
        </w:rPr>
        <w:t>acumulado)</w:t>
      </w:r>
      <w:r w:rsidR="001A019B" w:rsidRPr="00FC717E">
        <w:rPr>
          <w:rFonts w:asciiTheme="majorHAnsi" w:hAnsiTheme="majorHAnsi" w:cstheme="majorHAnsi"/>
          <w:b/>
          <w:color w:val="2F5496" w:themeColor="accent1" w:themeShade="BF"/>
          <w:sz w:val="20"/>
          <w:szCs w:val="20"/>
          <w:lang w:eastAsia="x-none"/>
        </w:rPr>
        <w:t xml:space="preserve">   </w:t>
      </w:r>
      <w:proofErr w:type="gramEnd"/>
      <w:r w:rsidR="001A019B" w:rsidRPr="00FC717E">
        <w:rPr>
          <w:rFonts w:asciiTheme="majorHAnsi" w:hAnsiTheme="majorHAnsi" w:cstheme="majorHAnsi"/>
          <w:b/>
          <w:color w:val="2F5496" w:themeColor="accent1" w:themeShade="BF"/>
          <w:sz w:val="20"/>
          <w:szCs w:val="20"/>
          <w:lang w:eastAsia="x-none"/>
        </w:rPr>
        <w:t xml:space="preserve">       </w:t>
      </w:r>
      <w:r w:rsidR="00D42667" w:rsidRPr="00FC717E">
        <w:rPr>
          <w:rFonts w:asciiTheme="majorHAnsi" w:hAnsiTheme="majorHAnsi" w:cstheme="majorHAnsi"/>
          <w:i/>
          <w:sz w:val="20"/>
          <w:szCs w:val="20"/>
          <w:lang w:eastAsia="x-none"/>
        </w:rPr>
        <w:t>10</w:t>
      </w:r>
      <w:r w:rsidR="00987FBA" w:rsidRPr="00FC717E">
        <w:rPr>
          <w:rFonts w:asciiTheme="majorHAnsi" w:hAnsiTheme="majorHAnsi" w:cstheme="majorHAnsi"/>
          <w:i/>
          <w:sz w:val="20"/>
          <w:szCs w:val="20"/>
          <w:lang w:eastAsia="x-none"/>
        </w:rPr>
        <w:t>0</w:t>
      </w:r>
      <w:r w:rsidR="001A019B" w:rsidRPr="00FC717E">
        <w:rPr>
          <w:rFonts w:asciiTheme="majorHAnsi" w:hAnsiTheme="majorHAnsi" w:cstheme="majorHAnsi"/>
          <w:i/>
          <w:sz w:val="20"/>
          <w:szCs w:val="20"/>
          <w:lang w:eastAsia="x-none"/>
        </w:rPr>
        <w:t>%</w:t>
      </w:r>
    </w:p>
    <w:p w14:paraId="2D0CFDAA" w14:textId="22C7AABF" w:rsidR="00EA2E3A" w:rsidRPr="00FC717E" w:rsidRDefault="00EA2E3A" w:rsidP="00EA2E3A">
      <w:pPr>
        <w:pStyle w:val="Prrafodelista"/>
        <w:shd w:val="clear" w:color="auto" w:fill="FFFFFF" w:themeFill="background1"/>
        <w:ind w:left="1080"/>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 xml:space="preserve">Avance Financiero </w:t>
      </w:r>
      <w:r w:rsidR="00607DFB" w:rsidRPr="00FC717E">
        <w:rPr>
          <w:rFonts w:asciiTheme="majorHAnsi" w:hAnsiTheme="majorHAnsi" w:cstheme="majorHAnsi"/>
          <w:b/>
          <w:color w:val="2F5496" w:themeColor="accent1" w:themeShade="BF"/>
          <w:sz w:val="20"/>
          <w:szCs w:val="20"/>
          <w:lang w:eastAsia="x-none"/>
        </w:rPr>
        <w:t>(</w:t>
      </w:r>
      <w:r w:rsidR="00C460DF" w:rsidRPr="00FC717E">
        <w:rPr>
          <w:rFonts w:asciiTheme="majorHAnsi" w:hAnsiTheme="majorHAnsi" w:cstheme="majorHAnsi"/>
          <w:b/>
          <w:color w:val="2F5496" w:themeColor="accent1" w:themeShade="BF"/>
          <w:sz w:val="20"/>
          <w:szCs w:val="20"/>
          <w:lang w:eastAsia="x-none"/>
        </w:rPr>
        <w:t xml:space="preserve">porcentual </w:t>
      </w:r>
      <w:proofErr w:type="gramStart"/>
      <w:r w:rsidR="00607DFB" w:rsidRPr="00FC717E">
        <w:rPr>
          <w:rFonts w:asciiTheme="majorHAnsi" w:hAnsiTheme="majorHAnsi" w:cstheme="majorHAnsi"/>
          <w:b/>
          <w:color w:val="2F5496" w:themeColor="accent1" w:themeShade="BF"/>
          <w:sz w:val="20"/>
          <w:szCs w:val="20"/>
          <w:lang w:eastAsia="x-none"/>
        </w:rPr>
        <w:t>acumulado)</w:t>
      </w:r>
      <w:r w:rsidR="001A019B" w:rsidRPr="00FC717E">
        <w:rPr>
          <w:rFonts w:asciiTheme="majorHAnsi" w:hAnsiTheme="majorHAnsi" w:cstheme="majorHAnsi"/>
          <w:b/>
          <w:color w:val="2F5496" w:themeColor="accent1" w:themeShade="BF"/>
          <w:sz w:val="20"/>
          <w:szCs w:val="20"/>
          <w:lang w:eastAsia="x-none"/>
        </w:rPr>
        <w:t xml:space="preserve">   </w:t>
      </w:r>
      <w:proofErr w:type="gramEnd"/>
      <w:r w:rsidR="001A019B" w:rsidRPr="00FC717E">
        <w:rPr>
          <w:rFonts w:asciiTheme="majorHAnsi" w:hAnsiTheme="majorHAnsi" w:cstheme="majorHAnsi"/>
          <w:b/>
          <w:color w:val="2F5496" w:themeColor="accent1" w:themeShade="BF"/>
          <w:sz w:val="20"/>
          <w:szCs w:val="20"/>
          <w:lang w:eastAsia="x-none"/>
        </w:rPr>
        <w:t xml:space="preserve"> </w:t>
      </w:r>
      <w:r w:rsidR="009E2D71" w:rsidRPr="00FC717E">
        <w:rPr>
          <w:rFonts w:asciiTheme="majorHAnsi" w:hAnsiTheme="majorHAnsi" w:cstheme="majorHAnsi"/>
          <w:i/>
          <w:sz w:val="20"/>
          <w:szCs w:val="20"/>
          <w:lang w:eastAsia="x-none"/>
        </w:rPr>
        <w:t>9</w:t>
      </w:r>
      <w:r w:rsidR="003E4D54" w:rsidRPr="00FC717E">
        <w:rPr>
          <w:rFonts w:asciiTheme="majorHAnsi" w:hAnsiTheme="majorHAnsi" w:cstheme="majorHAnsi"/>
          <w:i/>
          <w:sz w:val="20"/>
          <w:szCs w:val="20"/>
          <w:lang w:eastAsia="x-none"/>
        </w:rPr>
        <w:t>9</w:t>
      </w:r>
      <w:r w:rsidR="001A019B" w:rsidRPr="00FC717E">
        <w:rPr>
          <w:rFonts w:asciiTheme="majorHAnsi" w:hAnsiTheme="majorHAnsi" w:cstheme="majorHAnsi"/>
          <w:i/>
          <w:sz w:val="20"/>
          <w:szCs w:val="20"/>
          <w:lang w:eastAsia="x-none"/>
        </w:rPr>
        <w:t>%</w:t>
      </w:r>
      <w:r w:rsidR="001765DD" w:rsidRPr="00FC717E">
        <w:rPr>
          <w:rStyle w:val="Refdenotaalpie"/>
          <w:rFonts w:asciiTheme="majorHAnsi" w:hAnsiTheme="majorHAnsi" w:cstheme="majorHAnsi"/>
          <w:i/>
          <w:sz w:val="20"/>
          <w:szCs w:val="20"/>
          <w:lang w:eastAsia="x-none"/>
        </w:rPr>
        <w:footnoteReference w:id="5"/>
      </w:r>
    </w:p>
    <w:p w14:paraId="666C34A7" w14:textId="77777777" w:rsidR="00EA2E3A" w:rsidRPr="00FC717E" w:rsidRDefault="00EA2E3A" w:rsidP="00EA2E3A">
      <w:pPr>
        <w:pStyle w:val="Prrafodelista"/>
        <w:shd w:val="clear" w:color="auto" w:fill="FFFFFF" w:themeFill="background1"/>
        <w:ind w:left="1080"/>
        <w:rPr>
          <w:rFonts w:asciiTheme="majorHAnsi" w:hAnsiTheme="majorHAnsi" w:cstheme="majorHAnsi"/>
          <w:color w:val="2F5496" w:themeColor="accent1" w:themeShade="BF"/>
          <w:sz w:val="20"/>
          <w:szCs w:val="20"/>
          <w:lang w:eastAsia="x-none"/>
        </w:rPr>
      </w:pPr>
    </w:p>
    <w:tbl>
      <w:tblPr>
        <w:tblStyle w:val="Tablaconcuadrcula"/>
        <w:tblW w:w="0" w:type="auto"/>
        <w:tblLook w:val="04A0" w:firstRow="1" w:lastRow="0" w:firstColumn="1" w:lastColumn="0" w:noHBand="0" w:noVBand="1"/>
      </w:tblPr>
      <w:tblGrid>
        <w:gridCol w:w="4347"/>
        <w:gridCol w:w="6087"/>
      </w:tblGrid>
      <w:tr w:rsidR="00AF057D" w:rsidRPr="00FC717E" w14:paraId="3AB6B691" w14:textId="77777777" w:rsidTr="004314D7">
        <w:trPr>
          <w:tblHeader/>
        </w:trPr>
        <w:tc>
          <w:tcPr>
            <w:tcW w:w="0" w:type="auto"/>
            <w:shd w:val="clear" w:color="auto" w:fill="D9E2F3" w:themeFill="accent1" w:themeFillTint="33"/>
          </w:tcPr>
          <w:p w14:paraId="2623BD19" w14:textId="77777777" w:rsidR="00EA2E3A" w:rsidRPr="00FC717E" w:rsidRDefault="00EA2E3A" w:rsidP="007B69DC">
            <w:pPr>
              <w:pStyle w:val="Prrafodelista"/>
              <w:ind w:left="0"/>
              <w:jc w:val="center"/>
              <w:rPr>
                <w:rFonts w:asciiTheme="majorHAnsi" w:hAnsiTheme="majorHAnsi" w:cstheme="majorHAnsi"/>
                <w:b/>
                <w:color w:val="2F5496" w:themeColor="accent1" w:themeShade="BF"/>
                <w:sz w:val="20"/>
                <w:szCs w:val="20"/>
                <w:lang w:eastAsia="x-none"/>
              </w:rPr>
            </w:pPr>
            <w:bookmarkStart w:id="0" w:name="_Hlk19193424"/>
            <w:r w:rsidRPr="00FC717E">
              <w:rPr>
                <w:rFonts w:asciiTheme="majorHAnsi" w:hAnsiTheme="majorHAnsi" w:cstheme="majorHAnsi"/>
                <w:b/>
                <w:color w:val="2F5496" w:themeColor="accent1" w:themeShade="BF"/>
                <w:sz w:val="20"/>
                <w:szCs w:val="20"/>
                <w:lang w:eastAsia="x-none"/>
              </w:rPr>
              <w:t>Resultado</w:t>
            </w:r>
          </w:p>
        </w:tc>
        <w:tc>
          <w:tcPr>
            <w:tcW w:w="0" w:type="auto"/>
            <w:shd w:val="clear" w:color="auto" w:fill="D9E2F3" w:themeFill="accent1" w:themeFillTint="33"/>
          </w:tcPr>
          <w:p w14:paraId="441A297F" w14:textId="77777777" w:rsidR="00EA2E3A" w:rsidRPr="00FC717E" w:rsidRDefault="00EA2E3A" w:rsidP="007B69DC">
            <w:pPr>
              <w:pStyle w:val="Prrafodelista"/>
              <w:ind w:left="0"/>
              <w:jc w:val="center"/>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Avance</w:t>
            </w:r>
          </w:p>
        </w:tc>
      </w:tr>
      <w:tr w:rsidR="00AF057D" w:rsidRPr="00FC717E" w14:paraId="3EC1CA40" w14:textId="77777777" w:rsidTr="004314D7">
        <w:tc>
          <w:tcPr>
            <w:tcW w:w="0" w:type="auto"/>
          </w:tcPr>
          <w:p w14:paraId="509D30E0" w14:textId="77777777" w:rsidR="00F85B05" w:rsidRPr="00FC717E" w:rsidRDefault="00FD5691" w:rsidP="000322C4">
            <w:pPr>
              <w:pStyle w:val="Prrafodelista"/>
              <w:numPr>
                <w:ilvl w:val="0"/>
                <w:numId w:val="9"/>
              </w:numPr>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Mejorado el acceso de la población que vive en territorios rurales a mecanismos de justicia formal y alternativa</w:t>
            </w:r>
            <w:r w:rsidR="0005486C" w:rsidRPr="00FC717E">
              <w:rPr>
                <w:rFonts w:asciiTheme="majorHAnsi" w:hAnsiTheme="majorHAnsi" w:cstheme="majorHAnsi"/>
                <w:sz w:val="20"/>
                <w:szCs w:val="20"/>
                <w:lang w:eastAsia="x-none"/>
              </w:rPr>
              <w:t>, con el fin de garantizar mayor justicia, equidad</w:t>
            </w:r>
            <w:r w:rsidR="0048690C" w:rsidRPr="00FC717E">
              <w:rPr>
                <w:rFonts w:asciiTheme="majorHAnsi" w:hAnsiTheme="majorHAnsi" w:cstheme="majorHAnsi"/>
                <w:sz w:val="20"/>
                <w:szCs w:val="20"/>
                <w:lang w:eastAsia="x-none"/>
              </w:rPr>
              <w:t>, tranquilidad y un orden social y político democrático en los territorios.</w:t>
            </w:r>
          </w:p>
          <w:p w14:paraId="0CAE6369" w14:textId="02D8C228" w:rsidR="00DD6283" w:rsidRPr="00FC717E" w:rsidRDefault="00DD6283" w:rsidP="00DD6283">
            <w:pPr>
              <w:pStyle w:val="Prrafodelista"/>
              <w:rPr>
                <w:rFonts w:asciiTheme="majorHAnsi" w:hAnsiTheme="majorHAnsi" w:cstheme="majorHAnsi"/>
                <w:sz w:val="20"/>
                <w:szCs w:val="20"/>
                <w:lang w:eastAsia="x-none"/>
              </w:rPr>
            </w:pPr>
          </w:p>
        </w:tc>
        <w:tc>
          <w:tcPr>
            <w:tcW w:w="0" w:type="auto"/>
          </w:tcPr>
          <w:p w14:paraId="19286BF1" w14:textId="13B480D6" w:rsidR="00544C86" w:rsidRPr="00FC717E" w:rsidRDefault="00C87200" w:rsidP="00352772">
            <w:pPr>
              <w:jc w:val="both"/>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3</w:t>
            </w:r>
            <w:r w:rsidR="00E768FE" w:rsidRPr="00FC717E">
              <w:rPr>
                <w:rFonts w:asciiTheme="majorHAnsi" w:hAnsiTheme="majorHAnsi" w:cstheme="majorHAnsi"/>
                <w:sz w:val="20"/>
                <w:szCs w:val="20"/>
                <w:lang w:val="es-CO" w:eastAsia="x-none"/>
              </w:rPr>
              <w:t>.</w:t>
            </w:r>
            <w:r w:rsidRPr="00FC717E">
              <w:rPr>
                <w:rFonts w:asciiTheme="majorHAnsi" w:hAnsiTheme="majorHAnsi" w:cstheme="majorHAnsi"/>
                <w:sz w:val="20"/>
                <w:szCs w:val="20"/>
                <w:lang w:val="es-CO" w:eastAsia="x-none"/>
              </w:rPr>
              <w:t xml:space="preserve">399 participantes </w:t>
            </w:r>
            <w:r w:rsidR="00C01C38" w:rsidRPr="00FC717E">
              <w:rPr>
                <w:rFonts w:asciiTheme="majorHAnsi" w:hAnsiTheme="majorHAnsi" w:cstheme="majorHAnsi"/>
                <w:sz w:val="20"/>
                <w:szCs w:val="20"/>
                <w:lang w:val="es-CO" w:eastAsia="x-none"/>
              </w:rPr>
              <w:t>conocen las ruta de atención de acceso a la justicia</w:t>
            </w:r>
            <w:r w:rsidR="00D330EA" w:rsidRPr="00FC717E">
              <w:rPr>
                <w:rFonts w:asciiTheme="majorHAnsi" w:hAnsiTheme="majorHAnsi" w:cstheme="majorHAnsi"/>
                <w:sz w:val="20"/>
                <w:szCs w:val="20"/>
                <w:lang w:val="es-CO" w:eastAsia="x-none"/>
              </w:rPr>
              <w:t xml:space="preserve"> en total; s</w:t>
            </w:r>
            <w:r w:rsidR="00B52B65" w:rsidRPr="00FC717E">
              <w:rPr>
                <w:rFonts w:asciiTheme="majorHAnsi" w:hAnsiTheme="majorHAnsi" w:cstheme="majorHAnsi"/>
                <w:sz w:val="20"/>
                <w:szCs w:val="20"/>
                <w:lang w:val="es-CO" w:eastAsia="x-none"/>
              </w:rPr>
              <w:t xml:space="preserve">e promovió la articulación en 22 municipios PDET de autoridades administrativas operadores de justicia y sociedad civil presentes en el territorio a partir de un marco de corresponsabilidad en materia de justicia, que permitió mejorar el acceso a los diferentes servicios de justicia y dejar capacidad instalada en los municipios focalizados con la consolidación de 22 acuerdos (entre las partes mencionadas) a fin de garantizar una oferta permanente de rutas y operadores de justicia en asuntos relacionados con violencia basada en género, conciliación en uso y tenencia de la tierra, prevención del delito de los adolescentes y jóvenes a través de prácticas restaurativas y construcción de paz con legalidad.  </w:t>
            </w:r>
          </w:p>
        </w:tc>
      </w:tr>
      <w:tr w:rsidR="00AF057D" w:rsidRPr="00FC717E" w14:paraId="07143212" w14:textId="77777777" w:rsidTr="004314D7">
        <w:tc>
          <w:tcPr>
            <w:tcW w:w="0" w:type="auto"/>
          </w:tcPr>
          <w:p w14:paraId="0AD30B49" w14:textId="4F392934" w:rsidR="00F85B05" w:rsidRPr="00FC717E" w:rsidRDefault="00EB7332" w:rsidP="000322C4">
            <w:pPr>
              <w:pStyle w:val="Prrafodelista"/>
              <w:numPr>
                <w:ilvl w:val="1"/>
                <w:numId w:val="10"/>
              </w:numPr>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Fortalecimiento de las capacidades institucionales y sociales para la prevención y atención de las violencias basadas en género.</w:t>
            </w:r>
            <w:r w:rsidR="009539FB" w:rsidRPr="00FC717E">
              <w:rPr>
                <w:rFonts w:asciiTheme="majorHAnsi" w:hAnsiTheme="majorHAnsi" w:cstheme="majorHAnsi"/>
                <w:sz w:val="20"/>
                <w:szCs w:val="20"/>
                <w:lang w:eastAsia="x-none"/>
              </w:rPr>
              <w:t xml:space="preserve"> </w:t>
            </w:r>
          </w:p>
          <w:p w14:paraId="5965330E" w14:textId="4FA66776" w:rsidR="001B02C5" w:rsidRPr="00FC717E" w:rsidRDefault="001B02C5" w:rsidP="001B02C5">
            <w:pPr>
              <w:rPr>
                <w:rFonts w:asciiTheme="majorHAnsi" w:hAnsiTheme="majorHAnsi" w:cstheme="majorHAnsi"/>
                <w:sz w:val="20"/>
                <w:szCs w:val="20"/>
                <w:lang w:val="es-CO" w:eastAsia="x-none"/>
              </w:rPr>
            </w:pPr>
          </w:p>
          <w:p w14:paraId="19D288D9" w14:textId="06CFAB48" w:rsidR="00723420" w:rsidRPr="00FC717E" w:rsidRDefault="00723420" w:rsidP="001B02C5">
            <w:pPr>
              <w:rPr>
                <w:rFonts w:asciiTheme="majorHAnsi" w:hAnsiTheme="majorHAnsi" w:cstheme="majorHAnsi"/>
                <w:sz w:val="20"/>
                <w:szCs w:val="20"/>
                <w:lang w:val="es-CO" w:eastAsia="x-none"/>
              </w:rPr>
            </w:pPr>
          </w:p>
          <w:p w14:paraId="07AEE0A5" w14:textId="78032F12" w:rsidR="001C26B5" w:rsidRPr="00FC717E" w:rsidRDefault="001C26B5" w:rsidP="001C26B5">
            <w:pPr>
              <w:rPr>
                <w:rFonts w:asciiTheme="majorHAnsi" w:hAnsiTheme="majorHAnsi" w:cstheme="majorHAnsi"/>
                <w:sz w:val="20"/>
                <w:szCs w:val="20"/>
                <w:lang w:val="es-CO" w:eastAsia="x-none"/>
              </w:rPr>
            </w:pPr>
          </w:p>
          <w:p w14:paraId="2D31AD64" w14:textId="77777777" w:rsidR="00A351AC" w:rsidRPr="00FC717E" w:rsidRDefault="00A351AC" w:rsidP="001C26B5">
            <w:pPr>
              <w:rPr>
                <w:rFonts w:asciiTheme="majorHAnsi" w:hAnsiTheme="majorHAnsi" w:cstheme="majorHAnsi"/>
                <w:sz w:val="20"/>
                <w:szCs w:val="20"/>
                <w:lang w:val="es-CO" w:eastAsia="x-none"/>
              </w:rPr>
            </w:pPr>
          </w:p>
          <w:p w14:paraId="525E74D6" w14:textId="77777777" w:rsidR="00D627F3" w:rsidRPr="00FC717E" w:rsidRDefault="00D627F3" w:rsidP="00D627F3">
            <w:pPr>
              <w:rPr>
                <w:rFonts w:asciiTheme="majorHAnsi" w:hAnsiTheme="majorHAnsi" w:cstheme="majorHAnsi"/>
                <w:sz w:val="20"/>
                <w:szCs w:val="20"/>
                <w:lang w:val="es-CO" w:eastAsia="x-none"/>
              </w:rPr>
            </w:pPr>
          </w:p>
          <w:p w14:paraId="6D3A13E5" w14:textId="77777777" w:rsidR="00D627F3" w:rsidRPr="00FC717E" w:rsidRDefault="00D627F3" w:rsidP="00D627F3">
            <w:pPr>
              <w:rPr>
                <w:rFonts w:asciiTheme="majorHAnsi" w:hAnsiTheme="majorHAnsi" w:cstheme="majorHAnsi"/>
                <w:sz w:val="20"/>
                <w:szCs w:val="20"/>
                <w:lang w:val="es-CO" w:eastAsia="x-none"/>
              </w:rPr>
            </w:pPr>
          </w:p>
          <w:p w14:paraId="5176867D" w14:textId="77777777" w:rsidR="00D627F3" w:rsidRPr="00FC717E" w:rsidRDefault="00D627F3" w:rsidP="00D627F3">
            <w:pPr>
              <w:rPr>
                <w:rFonts w:asciiTheme="majorHAnsi" w:hAnsiTheme="majorHAnsi" w:cstheme="majorHAnsi"/>
                <w:sz w:val="20"/>
                <w:szCs w:val="20"/>
                <w:lang w:val="es-CO" w:eastAsia="x-none"/>
              </w:rPr>
            </w:pPr>
          </w:p>
          <w:p w14:paraId="1B8288BE" w14:textId="45AE9650" w:rsidR="00951BDC" w:rsidRPr="00FC717E" w:rsidRDefault="00951BDC" w:rsidP="00951BDC">
            <w:pPr>
              <w:rPr>
                <w:rFonts w:asciiTheme="majorHAnsi" w:hAnsiTheme="majorHAnsi" w:cstheme="majorHAnsi"/>
                <w:sz w:val="20"/>
                <w:szCs w:val="20"/>
                <w:lang w:val="es-CO" w:eastAsia="x-none"/>
              </w:rPr>
            </w:pPr>
          </w:p>
        </w:tc>
        <w:tc>
          <w:tcPr>
            <w:tcW w:w="0" w:type="auto"/>
          </w:tcPr>
          <w:p w14:paraId="56F7DCE3" w14:textId="77777777" w:rsidR="00A64AD9" w:rsidRPr="00FC717E" w:rsidRDefault="00A64AD9" w:rsidP="00994AA4">
            <w:pPr>
              <w:jc w:val="both"/>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lastRenderedPageBreak/>
              <w:t xml:space="preserve">72 funcionarios en total, de los cuales 56 funcionarias y 16 funcionarios de 22 Comisarías de Familia en 22 municipios participaron en las jornadas de apropiación del conocimiento y metodologías que permitió fortalecer la capacidad de gestión de las Comisarías de Familia a través de la: i) Caracterización institucional </w:t>
            </w:r>
            <w:proofErr w:type="spellStart"/>
            <w:r w:rsidRPr="00FC717E">
              <w:rPr>
                <w:rFonts w:asciiTheme="majorHAnsi" w:hAnsiTheme="majorHAnsi" w:cstheme="majorHAnsi"/>
                <w:sz w:val="20"/>
                <w:szCs w:val="20"/>
                <w:lang w:val="es-CO" w:eastAsia="x-none"/>
              </w:rPr>
              <w:t>ii</w:t>
            </w:r>
            <w:proofErr w:type="spellEnd"/>
            <w:r w:rsidRPr="00FC717E">
              <w:rPr>
                <w:rFonts w:asciiTheme="majorHAnsi" w:hAnsiTheme="majorHAnsi" w:cstheme="majorHAnsi"/>
                <w:sz w:val="20"/>
                <w:szCs w:val="20"/>
                <w:lang w:val="es-CO" w:eastAsia="x-none"/>
              </w:rPr>
              <w:t xml:space="preserve">) Socialización de herramientas técnicas y </w:t>
            </w:r>
            <w:proofErr w:type="spellStart"/>
            <w:r w:rsidRPr="00FC717E">
              <w:rPr>
                <w:rFonts w:asciiTheme="majorHAnsi" w:hAnsiTheme="majorHAnsi" w:cstheme="majorHAnsi"/>
                <w:sz w:val="20"/>
                <w:szCs w:val="20"/>
                <w:lang w:val="es-CO" w:eastAsia="x-none"/>
              </w:rPr>
              <w:t>iii</w:t>
            </w:r>
            <w:proofErr w:type="spellEnd"/>
            <w:r w:rsidRPr="00FC717E">
              <w:rPr>
                <w:rFonts w:asciiTheme="majorHAnsi" w:hAnsiTheme="majorHAnsi" w:cstheme="majorHAnsi"/>
                <w:sz w:val="20"/>
                <w:szCs w:val="20"/>
                <w:lang w:val="es-CO" w:eastAsia="x-none"/>
              </w:rPr>
              <w:t xml:space="preserve">) apoyo de fortalecimiento comisarial por medio de un plan de mejoramiento individualizado y actualización de ley 2126/2021 ("Por la cual se regula la creación, conformación y funcionamiento de las </w:t>
            </w:r>
            <w:r w:rsidRPr="00FC717E">
              <w:rPr>
                <w:rFonts w:asciiTheme="majorHAnsi" w:hAnsiTheme="majorHAnsi" w:cstheme="majorHAnsi"/>
                <w:sz w:val="20"/>
                <w:szCs w:val="20"/>
                <w:lang w:val="es-CO" w:eastAsia="x-none"/>
              </w:rPr>
              <w:lastRenderedPageBreak/>
              <w:t>comisarías de familia, se establece el órgano rector y se dictan otras disposiciones").</w:t>
            </w:r>
          </w:p>
          <w:p w14:paraId="4C00529E" w14:textId="77777777" w:rsidR="003B1A77" w:rsidRPr="00FC717E" w:rsidRDefault="003B1A77" w:rsidP="00994AA4">
            <w:pPr>
              <w:jc w:val="both"/>
              <w:rPr>
                <w:rFonts w:asciiTheme="majorHAnsi" w:hAnsiTheme="majorHAnsi" w:cstheme="majorHAnsi"/>
                <w:sz w:val="20"/>
                <w:szCs w:val="20"/>
                <w:lang w:val="es-CO" w:eastAsia="x-none"/>
              </w:rPr>
            </w:pPr>
          </w:p>
          <w:p w14:paraId="79C49EFC" w14:textId="64BBA9A5" w:rsidR="00D21127" w:rsidRPr="00FC717E" w:rsidRDefault="00D21127" w:rsidP="00994AA4">
            <w:pPr>
              <w:jc w:val="both"/>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419 personas en total, dentro de los cuales 292 funcionarias y 127 funcionarios en 22 municipios, participaron de las jornadas de transferencia de conocimientos a las instituciones con injerencia en la prevención y atención de casos de VBG. Mejorando el servicio de atención a mujeres y población LGTBI e implementan la Guía de Atención a Mujeres y Población LGBTI en los Servicios de Acceso a la Justicia y Protocolo de atención a la mujer rural para el acceso a la justicia y a la tierra.</w:t>
            </w:r>
          </w:p>
        </w:tc>
      </w:tr>
      <w:tr w:rsidR="00AF057D" w:rsidRPr="00FC717E" w14:paraId="546D0898" w14:textId="77777777" w:rsidTr="004314D7">
        <w:tc>
          <w:tcPr>
            <w:tcW w:w="0" w:type="auto"/>
          </w:tcPr>
          <w:p w14:paraId="62496B9A" w14:textId="0DE6B880" w:rsidR="00DD74E6" w:rsidRPr="00FC717E" w:rsidRDefault="00DD74E6" w:rsidP="000322C4">
            <w:pPr>
              <w:pStyle w:val="Prrafodelista"/>
              <w:numPr>
                <w:ilvl w:val="1"/>
                <w:numId w:val="10"/>
              </w:numPr>
              <w:rPr>
                <w:rFonts w:asciiTheme="majorHAnsi" w:hAnsiTheme="majorHAnsi" w:cstheme="majorHAnsi"/>
                <w:sz w:val="20"/>
                <w:szCs w:val="20"/>
                <w:lang w:eastAsia="x-none"/>
              </w:rPr>
            </w:pPr>
            <w:r w:rsidRPr="00FC717E">
              <w:rPr>
                <w:rFonts w:asciiTheme="majorHAnsi" w:hAnsiTheme="majorHAnsi" w:cstheme="majorHAnsi"/>
                <w:sz w:val="20"/>
                <w:szCs w:val="20"/>
                <w:lang w:eastAsia="x-none"/>
              </w:rPr>
              <w:lastRenderedPageBreak/>
              <w:t>Generación o fortalecimiento de capacidades institucionales y sociales enfocadas hacia la conciliación y la resolución de conflictos de uso y tenencia de la tierra.</w:t>
            </w:r>
          </w:p>
          <w:p w14:paraId="653295B3" w14:textId="434867C5" w:rsidR="00FA0BDC" w:rsidRPr="00FC717E" w:rsidRDefault="00FA0BDC" w:rsidP="00DD74E6">
            <w:pPr>
              <w:rPr>
                <w:rFonts w:asciiTheme="majorHAnsi" w:hAnsiTheme="majorHAnsi" w:cstheme="majorHAnsi"/>
                <w:sz w:val="20"/>
                <w:szCs w:val="20"/>
                <w:lang w:val="es-CO" w:eastAsia="x-none"/>
              </w:rPr>
            </w:pPr>
          </w:p>
        </w:tc>
        <w:tc>
          <w:tcPr>
            <w:tcW w:w="0" w:type="auto"/>
          </w:tcPr>
          <w:p w14:paraId="60A5D1C3" w14:textId="788DDA0A" w:rsidR="00FA0BDC" w:rsidRPr="00FC717E" w:rsidRDefault="00352772" w:rsidP="00352772">
            <w:pPr>
              <w:pStyle w:val="Prrafodelista"/>
              <w:ind w:left="0"/>
              <w:jc w:val="both"/>
              <w:rPr>
                <w:rFonts w:asciiTheme="majorHAnsi" w:hAnsiTheme="majorHAnsi" w:cstheme="majorHAnsi"/>
                <w:sz w:val="20"/>
                <w:szCs w:val="20"/>
                <w:lang w:eastAsia="x-none"/>
              </w:rPr>
            </w:pPr>
            <w:r w:rsidRPr="00FC717E">
              <w:rPr>
                <w:rFonts w:asciiTheme="majorHAnsi" w:eastAsia="Times New Roman" w:hAnsiTheme="majorHAnsi" w:cstheme="majorHAnsi"/>
                <w:sz w:val="20"/>
                <w:szCs w:val="20"/>
                <w:lang w:eastAsia="x-none"/>
              </w:rPr>
              <w:t xml:space="preserve">22 municipios PDET (100% de municipios), generaron pautas, recomendaciones y estrategias para el abordaje de los conflictos y la búsqueda de soluciones, en los que participaron 679 personas en total y se desarrollaron ocho (8) Jornadas de atención de casos en las que se logró intervenir sobre 26 casos de diferentes tipologías y complejidades, las cuales permitieron integrar y articular diversos conocimientos y poner en práctica las herramientas entregadas en el proyecto. </w:t>
            </w:r>
          </w:p>
        </w:tc>
      </w:tr>
      <w:tr w:rsidR="00AF057D" w:rsidRPr="00FC717E" w14:paraId="2FD58AF5" w14:textId="77777777" w:rsidTr="004314D7">
        <w:tc>
          <w:tcPr>
            <w:tcW w:w="0" w:type="auto"/>
          </w:tcPr>
          <w:p w14:paraId="0FC98D9C" w14:textId="449B384B" w:rsidR="00DD74E6" w:rsidRPr="00FC717E" w:rsidRDefault="00DD74E6" w:rsidP="000322C4">
            <w:pPr>
              <w:pStyle w:val="Prrafodelista"/>
              <w:numPr>
                <w:ilvl w:val="1"/>
                <w:numId w:val="10"/>
              </w:numPr>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Apropiación social de la justicia para la paz y la legalidad.</w:t>
            </w:r>
          </w:p>
          <w:p w14:paraId="10F17222" w14:textId="77777777" w:rsidR="00FA0BDC" w:rsidRPr="00FC717E" w:rsidRDefault="00FA0BDC" w:rsidP="00DD6283">
            <w:pPr>
              <w:pStyle w:val="Prrafodelista"/>
              <w:rPr>
                <w:rFonts w:asciiTheme="majorHAnsi" w:hAnsiTheme="majorHAnsi" w:cstheme="majorHAnsi"/>
                <w:sz w:val="20"/>
                <w:szCs w:val="20"/>
                <w:lang w:eastAsia="x-none"/>
              </w:rPr>
            </w:pPr>
          </w:p>
        </w:tc>
        <w:tc>
          <w:tcPr>
            <w:tcW w:w="0" w:type="auto"/>
          </w:tcPr>
          <w:p w14:paraId="3429F210" w14:textId="34E9822E" w:rsidR="00B072FA" w:rsidRPr="00FC717E" w:rsidRDefault="00E93BB8" w:rsidP="00994AA4">
            <w:pPr>
              <w:pStyle w:val="Prrafodelista"/>
              <w:ind w:left="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44 organizaciones sociales y comunitarias apropiaron el conocimiento en 22 municipios PDET priorizados a través de la implementación de 44 acciones enfocadas al pilar 8; desagregados en 6 categorías así: Justicia ancestral afro MASC, justicia propia, VBG, Reconciliación &amp; Paz, MASC y, convivencia, paz y legalidad, al interior de los territorios, contando con alrededor de 2.399 participantes beneficiarios.</w:t>
            </w:r>
          </w:p>
          <w:p w14:paraId="19B42AAA" w14:textId="77777777" w:rsidR="00FA0BDC" w:rsidRPr="00FC717E" w:rsidRDefault="00FA0BDC" w:rsidP="00994AA4">
            <w:pPr>
              <w:pStyle w:val="Prrafodelista"/>
              <w:ind w:left="0"/>
              <w:jc w:val="both"/>
              <w:rPr>
                <w:rFonts w:asciiTheme="majorHAnsi" w:hAnsiTheme="majorHAnsi" w:cstheme="majorHAnsi"/>
                <w:sz w:val="20"/>
                <w:szCs w:val="20"/>
                <w:lang w:eastAsia="x-none"/>
              </w:rPr>
            </w:pPr>
          </w:p>
        </w:tc>
      </w:tr>
      <w:tr w:rsidR="00AF057D" w:rsidRPr="00FC717E" w14:paraId="051C8504" w14:textId="77777777" w:rsidTr="004314D7">
        <w:tc>
          <w:tcPr>
            <w:tcW w:w="0" w:type="auto"/>
          </w:tcPr>
          <w:p w14:paraId="6AB5AC82" w14:textId="4D64AC1E" w:rsidR="00DD74E6" w:rsidRPr="00FC717E" w:rsidRDefault="00DD74E6" w:rsidP="000322C4">
            <w:pPr>
              <w:pStyle w:val="Prrafodelista"/>
              <w:numPr>
                <w:ilvl w:val="1"/>
                <w:numId w:val="10"/>
              </w:numPr>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Fortalecimiento de las comunidades y funcionarios públicos para la apropiación y uso de prácticas de justicia restaurativa juvenil.</w:t>
            </w:r>
          </w:p>
        </w:tc>
        <w:tc>
          <w:tcPr>
            <w:tcW w:w="0" w:type="auto"/>
          </w:tcPr>
          <w:p w14:paraId="11D4A3D2" w14:textId="77777777" w:rsidR="000E19ED" w:rsidRPr="00FC717E" w:rsidRDefault="000E19ED" w:rsidP="00994AA4">
            <w:pPr>
              <w:jc w:val="both"/>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Promoción y apropiación de la justicia restaurativa mediante arreglos institucionales efectuados en 25 municipios. Durante los procesos de atención de 18 casos, (10 niñas y 23 niños entre 9 y 18 años) de los cuales 7 eran de Tipo I, 5 de Tipo II y 6 de Tipo III; impactando a 33 adolescentes.  En los municipios de Buenos Aires, Miranda y Caldono – Cauca, Nechí – Antioquia, San José de Uré – Córdoba y El Charco – Nariño, no se identificaron casos, entonces se propuso trabajar casos hipotéticos de ciber acoso para fortalecer la práctica y capacidad de gestión con las triadas y diadas en el proceso de restaurativo.</w:t>
            </w:r>
          </w:p>
          <w:p w14:paraId="259D6098" w14:textId="77777777" w:rsidR="000E19ED" w:rsidRPr="00FC717E" w:rsidRDefault="000E19ED" w:rsidP="00994AA4">
            <w:pPr>
              <w:pStyle w:val="Prrafodelista"/>
              <w:jc w:val="both"/>
              <w:rPr>
                <w:rFonts w:asciiTheme="majorHAnsi" w:hAnsiTheme="majorHAnsi" w:cstheme="majorHAnsi"/>
                <w:sz w:val="20"/>
                <w:szCs w:val="20"/>
                <w:lang w:eastAsia="x-none"/>
              </w:rPr>
            </w:pPr>
          </w:p>
          <w:p w14:paraId="5F697273" w14:textId="77777777" w:rsidR="00DD74E6" w:rsidRPr="00FC717E" w:rsidRDefault="000E19ED" w:rsidP="00994AA4">
            <w:pPr>
              <w:pStyle w:val="Prrafodelista"/>
              <w:ind w:left="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En los 22 municipios priorizados se presentaron cambios en la forma de asumir la conflictividad y su atención por parte de los adolescentes, profesores e institucionalidad. En cada práctica restaurativa se logró llegar a acuerdos que reestablecieron relaciones familiares, entre pares o estudiantes y entre estudiantes y docentes. Gracias a esto los protagonistas de los territorios comprobaron que las prácticas de justicia juvenil restaurativa son una alternativa para el tratamiento adecuado de los conflictos y que dejan importantes lecciones si se hace un abordaje adecuado de ellos</w:t>
            </w:r>
            <w:r w:rsidR="00994AA4" w:rsidRPr="00FC717E">
              <w:rPr>
                <w:rFonts w:asciiTheme="majorHAnsi" w:hAnsiTheme="majorHAnsi" w:cstheme="majorHAnsi"/>
                <w:sz w:val="20"/>
                <w:szCs w:val="20"/>
                <w:lang w:eastAsia="x-none"/>
              </w:rPr>
              <w:t xml:space="preserve">. </w:t>
            </w:r>
          </w:p>
          <w:p w14:paraId="3E1BD6F3" w14:textId="77777777" w:rsidR="00994AA4" w:rsidRPr="00FC717E" w:rsidRDefault="00994AA4" w:rsidP="00994AA4">
            <w:pPr>
              <w:pStyle w:val="Prrafodelista"/>
              <w:ind w:left="0"/>
              <w:jc w:val="both"/>
              <w:rPr>
                <w:rFonts w:asciiTheme="majorHAnsi" w:hAnsiTheme="majorHAnsi" w:cstheme="majorHAnsi"/>
                <w:sz w:val="20"/>
                <w:szCs w:val="20"/>
                <w:lang w:eastAsia="x-none"/>
              </w:rPr>
            </w:pPr>
          </w:p>
          <w:p w14:paraId="45781B20" w14:textId="77777777" w:rsidR="00994AA4" w:rsidRPr="00FC717E" w:rsidRDefault="00994AA4" w:rsidP="00994AA4">
            <w:pPr>
              <w:pStyle w:val="Prrafodelista"/>
              <w:ind w:left="0"/>
              <w:jc w:val="both"/>
              <w:rPr>
                <w:rFonts w:asciiTheme="majorHAnsi" w:hAnsiTheme="majorHAnsi" w:cstheme="majorHAnsi"/>
                <w:sz w:val="20"/>
                <w:szCs w:val="20"/>
                <w:lang w:eastAsia="x-none"/>
              </w:rPr>
            </w:pPr>
          </w:p>
          <w:p w14:paraId="56A7F987" w14:textId="4D11F886" w:rsidR="00994AA4" w:rsidRPr="00FC717E" w:rsidRDefault="00994AA4" w:rsidP="00994AA4">
            <w:pPr>
              <w:pStyle w:val="Prrafodelista"/>
              <w:ind w:left="0"/>
              <w:jc w:val="both"/>
              <w:rPr>
                <w:rFonts w:asciiTheme="majorHAnsi" w:hAnsiTheme="majorHAnsi" w:cstheme="majorHAnsi"/>
                <w:sz w:val="20"/>
                <w:szCs w:val="20"/>
                <w:lang w:eastAsia="x-none"/>
              </w:rPr>
            </w:pPr>
          </w:p>
        </w:tc>
      </w:tr>
      <w:bookmarkEnd w:id="0"/>
    </w:tbl>
    <w:p w14:paraId="3B2285F1" w14:textId="262E31DA" w:rsidR="00EA2E3A" w:rsidRPr="00FC717E" w:rsidRDefault="00EA2E3A" w:rsidP="00EA2E3A">
      <w:pPr>
        <w:shd w:val="clear" w:color="auto" w:fill="FFFFFF" w:themeFill="background1"/>
        <w:rPr>
          <w:rFonts w:asciiTheme="majorHAnsi" w:hAnsiTheme="majorHAnsi" w:cstheme="majorHAnsi"/>
          <w:color w:val="2F5496" w:themeColor="accent1" w:themeShade="BF"/>
          <w:sz w:val="20"/>
          <w:szCs w:val="20"/>
          <w:lang w:eastAsia="x-none"/>
        </w:rPr>
      </w:pPr>
    </w:p>
    <w:p w14:paraId="367934D6" w14:textId="77777777" w:rsidR="00EA2E3A" w:rsidRPr="00FC717E" w:rsidRDefault="00EA2E3A" w:rsidP="000322C4">
      <w:pPr>
        <w:pStyle w:val="Prrafodelista"/>
        <w:numPr>
          <w:ilvl w:val="1"/>
          <w:numId w:val="10"/>
        </w:numPr>
        <w:shd w:val="clear" w:color="auto" w:fill="FFFFFF" w:themeFill="background1"/>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lastRenderedPageBreak/>
        <w:t>Impacto en la población:</w:t>
      </w:r>
    </w:p>
    <w:p w14:paraId="62ECB7C1" w14:textId="77777777" w:rsidR="00EA2E3A" w:rsidRPr="00FC717E" w:rsidRDefault="00EA2E3A" w:rsidP="00EA2E3A">
      <w:pPr>
        <w:pStyle w:val="Prrafodelista"/>
        <w:shd w:val="clear" w:color="auto" w:fill="FFFFFF" w:themeFill="background1"/>
        <w:ind w:left="1080"/>
        <w:rPr>
          <w:rFonts w:asciiTheme="majorHAnsi" w:hAnsiTheme="majorHAnsi" w:cstheme="majorHAnsi"/>
          <w:color w:val="2F5496" w:themeColor="accent1" w:themeShade="BF"/>
          <w:sz w:val="20"/>
          <w:szCs w:val="20"/>
          <w:lang w:eastAsia="x-none"/>
        </w:rPr>
      </w:pPr>
    </w:p>
    <w:p w14:paraId="6AAE3D3F" w14:textId="6C344E43" w:rsidR="008738BB" w:rsidRPr="00FC717E" w:rsidRDefault="008738BB" w:rsidP="000322C4">
      <w:pPr>
        <w:pStyle w:val="Prrafodelista"/>
        <w:numPr>
          <w:ilvl w:val="0"/>
          <w:numId w:val="8"/>
        </w:numPr>
        <w:shd w:val="clear" w:color="auto" w:fill="FFFFFF" w:themeFill="background1"/>
        <w:rPr>
          <w:rFonts w:asciiTheme="majorHAnsi" w:hAnsiTheme="majorHAnsi" w:cstheme="majorHAnsi"/>
          <w:color w:val="2F5496" w:themeColor="accent1" w:themeShade="BF"/>
          <w:sz w:val="20"/>
          <w:szCs w:val="20"/>
          <w:lang w:eastAsia="x-none"/>
        </w:rPr>
      </w:pPr>
      <w:r w:rsidRPr="00FC717E">
        <w:rPr>
          <w:rFonts w:asciiTheme="majorHAnsi" w:hAnsiTheme="majorHAnsi" w:cstheme="majorHAnsi"/>
          <w:color w:val="2F5496" w:themeColor="accent1" w:themeShade="BF"/>
          <w:sz w:val="20"/>
          <w:szCs w:val="20"/>
          <w:lang w:eastAsia="x-none"/>
        </w:rPr>
        <w:t>Impacto General</w:t>
      </w:r>
      <w:r w:rsidR="0071486D" w:rsidRPr="00FC717E">
        <w:rPr>
          <w:rFonts w:asciiTheme="majorHAnsi" w:hAnsiTheme="majorHAnsi" w:cstheme="majorHAnsi"/>
          <w:color w:val="2F5496" w:themeColor="accent1" w:themeShade="BF"/>
          <w:sz w:val="20"/>
          <w:szCs w:val="20"/>
          <w:lang w:eastAsia="x-none"/>
        </w:rPr>
        <w:t xml:space="preserve"> estratégico</w:t>
      </w:r>
      <w:r w:rsidR="00662284" w:rsidRPr="00FC717E">
        <w:rPr>
          <w:rFonts w:asciiTheme="majorHAnsi" w:hAnsiTheme="majorHAnsi" w:cstheme="majorHAnsi"/>
          <w:color w:val="2F5496" w:themeColor="accent1" w:themeShade="BF"/>
          <w:sz w:val="20"/>
          <w:szCs w:val="20"/>
          <w:lang w:eastAsia="x-none"/>
        </w:rPr>
        <w:t xml:space="preserve"> (narrativo)</w:t>
      </w:r>
      <w:r w:rsidRPr="00FC717E">
        <w:rPr>
          <w:rFonts w:asciiTheme="majorHAnsi" w:hAnsiTheme="majorHAnsi" w:cstheme="majorHAnsi"/>
          <w:color w:val="2F5496" w:themeColor="accent1" w:themeShade="BF"/>
          <w:sz w:val="20"/>
          <w:szCs w:val="20"/>
          <w:lang w:eastAsia="x-none"/>
        </w:rPr>
        <w:t>:</w:t>
      </w:r>
    </w:p>
    <w:p w14:paraId="2DAB425A" w14:textId="259566C2" w:rsidR="00CE41C7" w:rsidRPr="00FC717E" w:rsidRDefault="00CE41C7" w:rsidP="00CE41C7">
      <w:pPr>
        <w:shd w:val="clear" w:color="auto" w:fill="FFFFFF" w:themeFill="background1"/>
        <w:rPr>
          <w:rFonts w:asciiTheme="majorHAnsi" w:hAnsiTheme="majorHAnsi" w:cstheme="majorHAnsi"/>
          <w:color w:val="2F5496" w:themeColor="accent1" w:themeShade="BF"/>
          <w:sz w:val="20"/>
          <w:szCs w:val="20"/>
          <w:lang w:eastAsia="x-none"/>
        </w:rPr>
      </w:pPr>
    </w:p>
    <w:p w14:paraId="6A78F356" w14:textId="77777777" w:rsidR="008F27CA" w:rsidRPr="00FC717E" w:rsidRDefault="008F27CA" w:rsidP="00020981">
      <w:pPr>
        <w:ind w:left="360"/>
        <w:jc w:val="both"/>
        <w:rPr>
          <w:rFonts w:asciiTheme="majorHAnsi" w:hAnsiTheme="majorHAnsi" w:cstheme="majorHAnsi"/>
          <w:sz w:val="20"/>
          <w:szCs w:val="20"/>
          <w:lang w:eastAsia="x-none"/>
        </w:rPr>
      </w:pPr>
    </w:p>
    <w:p w14:paraId="31D29056" w14:textId="1FFB57F1" w:rsidR="00803BBB" w:rsidRPr="00FC717E" w:rsidRDefault="00AF00B5" w:rsidP="0035159D">
      <w:pPr>
        <w:ind w:left="36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 xml:space="preserve">Desde el proyecto Modelos de Justicia </w:t>
      </w:r>
      <w:r w:rsidR="00060990" w:rsidRPr="00FC717E">
        <w:rPr>
          <w:rFonts w:asciiTheme="majorHAnsi" w:hAnsiTheme="majorHAnsi" w:cstheme="majorHAnsi"/>
          <w:sz w:val="20"/>
          <w:szCs w:val="20"/>
          <w:lang w:eastAsia="x-none"/>
        </w:rPr>
        <w:t>L</w:t>
      </w:r>
      <w:r w:rsidRPr="00FC717E">
        <w:rPr>
          <w:rFonts w:asciiTheme="majorHAnsi" w:hAnsiTheme="majorHAnsi" w:cstheme="majorHAnsi"/>
          <w:sz w:val="20"/>
          <w:szCs w:val="20"/>
          <w:lang w:eastAsia="x-none"/>
        </w:rPr>
        <w:t xml:space="preserve">ocal y </w:t>
      </w:r>
      <w:r w:rsidR="00060990" w:rsidRPr="00FC717E">
        <w:rPr>
          <w:rFonts w:asciiTheme="majorHAnsi" w:hAnsiTheme="majorHAnsi" w:cstheme="majorHAnsi"/>
          <w:sz w:val="20"/>
          <w:szCs w:val="20"/>
          <w:lang w:eastAsia="x-none"/>
        </w:rPr>
        <w:t>R</w:t>
      </w:r>
      <w:r w:rsidRPr="00FC717E">
        <w:rPr>
          <w:rFonts w:asciiTheme="majorHAnsi" w:hAnsiTheme="majorHAnsi" w:cstheme="majorHAnsi"/>
          <w:sz w:val="20"/>
          <w:szCs w:val="20"/>
          <w:lang w:eastAsia="x-none"/>
        </w:rPr>
        <w:t xml:space="preserve">ural, </w:t>
      </w:r>
      <w:r w:rsidR="001146FD" w:rsidRPr="00FC717E">
        <w:rPr>
          <w:rFonts w:asciiTheme="majorHAnsi" w:hAnsiTheme="majorHAnsi" w:cstheme="majorHAnsi"/>
          <w:sz w:val="20"/>
          <w:szCs w:val="20"/>
          <w:lang w:eastAsia="x-none"/>
        </w:rPr>
        <w:t xml:space="preserve">se trabajó con diferentes enfoques con el propósito de generar mayor amplitud en </w:t>
      </w:r>
      <w:r w:rsidR="00CF7680" w:rsidRPr="00FC717E">
        <w:rPr>
          <w:rFonts w:asciiTheme="majorHAnsi" w:hAnsiTheme="majorHAnsi" w:cstheme="majorHAnsi"/>
          <w:sz w:val="20"/>
          <w:szCs w:val="20"/>
          <w:lang w:eastAsia="x-none"/>
        </w:rPr>
        <w:t xml:space="preserve">el impacto hacia la población. </w:t>
      </w:r>
      <w:r w:rsidR="00165C0C" w:rsidRPr="00FC717E">
        <w:rPr>
          <w:rFonts w:asciiTheme="majorHAnsi" w:hAnsiTheme="majorHAnsi" w:cstheme="majorHAnsi"/>
          <w:sz w:val="20"/>
          <w:szCs w:val="20"/>
          <w:lang w:eastAsia="x-none"/>
        </w:rPr>
        <w:t>Se fortaleció la reducción de brechas de acceso a la justicia como estrategia para garantizar el goce efectivo de los derechos humanos y la construcción de paz a quienes demandan necesidades jurídicas de diversas índoles, con especial énfasis en igualdad de género, métodos alternativos de solución de conflictos con el uso y la tenencia de la tierra, conocimiento y apropiación de rutas de atención a nivel local y la promoción de la justicia juvenil restaurativa</w:t>
      </w:r>
      <w:r w:rsidR="00874CAD" w:rsidRPr="00FC717E">
        <w:rPr>
          <w:rFonts w:asciiTheme="majorHAnsi" w:hAnsiTheme="majorHAnsi" w:cstheme="majorHAnsi"/>
          <w:sz w:val="20"/>
          <w:szCs w:val="20"/>
          <w:lang w:eastAsia="x-none"/>
        </w:rPr>
        <w:t>,</w:t>
      </w:r>
      <w:r w:rsidR="00165C0C" w:rsidRPr="00FC717E">
        <w:rPr>
          <w:rFonts w:asciiTheme="majorHAnsi" w:hAnsiTheme="majorHAnsi" w:cstheme="majorHAnsi"/>
          <w:sz w:val="20"/>
          <w:szCs w:val="20"/>
          <w:lang w:eastAsia="x-none"/>
        </w:rPr>
        <w:t xml:space="preserve"> atendiendo así a la obligación general de Estado, de respetar y garantizar los derechos de las comunidades en territorios PDET. </w:t>
      </w:r>
    </w:p>
    <w:p w14:paraId="401B0C65" w14:textId="77777777" w:rsidR="00F44B9B" w:rsidRPr="00FC717E" w:rsidRDefault="00F44B9B" w:rsidP="0035159D">
      <w:pPr>
        <w:ind w:left="360"/>
        <w:jc w:val="both"/>
        <w:rPr>
          <w:rFonts w:asciiTheme="majorHAnsi" w:hAnsiTheme="majorHAnsi" w:cstheme="majorHAnsi"/>
          <w:sz w:val="20"/>
          <w:szCs w:val="20"/>
          <w:lang w:eastAsia="x-none"/>
        </w:rPr>
      </w:pPr>
    </w:p>
    <w:p w14:paraId="5A062B05" w14:textId="36C8F6D6" w:rsidR="00F44B9B" w:rsidRPr="00FC717E" w:rsidRDefault="00060990" w:rsidP="0035159D">
      <w:pPr>
        <w:ind w:left="36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 xml:space="preserve">Con respecto al </w:t>
      </w:r>
      <w:r w:rsidR="00361E19" w:rsidRPr="00FC717E">
        <w:rPr>
          <w:rFonts w:asciiTheme="majorHAnsi" w:hAnsiTheme="majorHAnsi" w:cstheme="majorHAnsi"/>
          <w:sz w:val="20"/>
          <w:szCs w:val="20"/>
          <w:lang w:eastAsia="x-none"/>
        </w:rPr>
        <w:t xml:space="preserve">componente de </w:t>
      </w:r>
      <w:r w:rsidR="008268C4" w:rsidRPr="00FC717E">
        <w:rPr>
          <w:rFonts w:asciiTheme="majorHAnsi" w:hAnsiTheme="majorHAnsi" w:cstheme="majorHAnsi"/>
          <w:sz w:val="20"/>
          <w:szCs w:val="20"/>
          <w:lang w:eastAsia="x-none"/>
        </w:rPr>
        <w:t>Justicia Formal</w:t>
      </w:r>
      <w:r w:rsidR="00361E19" w:rsidRPr="00FC717E">
        <w:rPr>
          <w:rFonts w:asciiTheme="majorHAnsi" w:hAnsiTheme="majorHAnsi" w:cstheme="majorHAnsi"/>
          <w:sz w:val="20"/>
          <w:szCs w:val="20"/>
          <w:lang w:eastAsia="x-none"/>
        </w:rPr>
        <w:t>, en los municipios</w:t>
      </w:r>
      <w:r w:rsidR="00F44B9B" w:rsidRPr="00FC717E">
        <w:rPr>
          <w:rFonts w:asciiTheme="majorHAnsi" w:hAnsiTheme="majorHAnsi" w:cstheme="majorHAnsi"/>
          <w:sz w:val="20"/>
          <w:szCs w:val="20"/>
          <w:lang w:eastAsia="x-none"/>
        </w:rPr>
        <w:t xml:space="preserve"> priorizados </w:t>
      </w:r>
      <w:r w:rsidR="00BB3F3B" w:rsidRPr="00FC717E">
        <w:rPr>
          <w:rFonts w:asciiTheme="majorHAnsi" w:hAnsiTheme="majorHAnsi" w:cstheme="majorHAnsi"/>
          <w:sz w:val="20"/>
          <w:szCs w:val="20"/>
          <w:lang w:eastAsia="x-none"/>
        </w:rPr>
        <w:t>las organizaciones de la sociedad civil</w:t>
      </w:r>
      <w:r w:rsidR="00AA3B25" w:rsidRPr="00FC717E">
        <w:rPr>
          <w:rFonts w:asciiTheme="majorHAnsi" w:hAnsiTheme="majorHAnsi" w:cstheme="majorHAnsi"/>
          <w:sz w:val="20"/>
          <w:szCs w:val="20"/>
          <w:lang w:eastAsia="x-none"/>
        </w:rPr>
        <w:t xml:space="preserve">, Comisarías de Familia, </w:t>
      </w:r>
      <w:r w:rsidR="00A33F2A" w:rsidRPr="00FC717E">
        <w:rPr>
          <w:rFonts w:asciiTheme="majorHAnsi" w:hAnsiTheme="majorHAnsi" w:cstheme="majorHAnsi"/>
          <w:sz w:val="20"/>
          <w:szCs w:val="20"/>
          <w:lang w:eastAsia="x-none"/>
        </w:rPr>
        <w:t>instituciones con injerencia en la prevención y atención de casos de VBG</w:t>
      </w:r>
      <w:r w:rsidR="00365A54" w:rsidRPr="00FC717E">
        <w:rPr>
          <w:rFonts w:asciiTheme="majorHAnsi" w:hAnsiTheme="majorHAnsi" w:cstheme="majorHAnsi"/>
          <w:sz w:val="20"/>
          <w:szCs w:val="20"/>
          <w:lang w:eastAsia="x-none"/>
        </w:rPr>
        <w:t xml:space="preserve"> y lideres comunitarios</w:t>
      </w:r>
      <w:r w:rsidR="001B6A3F" w:rsidRPr="00FC717E">
        <w:rPr>
          <w:rFonts w:asciiTheme="majorHAnsi" w:hAnsiTheme="majorHAnsi" w:cstheme="majorHAnsi"/>
          <w:sz w:val="20"/>
          <w:szCs w:val="20"/>
          <w:lang w:eastAsia="x-none"/>
        </w:rPr>
        <w:t>,</w:t>
      </w:r>
      <w:r w:rsidR="00BB3F3B" w:rsidRPr="00FC717E">
        <w:rPr>
          <w:rFonts w:asciiTheme="majorHAnsi" w:hAnsiTheme="majorHAnsi" w:cstheme="majorHAnsi"/>
          <w:sz w:val="20"/>
          <w:szCs w:val="20"/>
          <w:lang w:eastAsia="x-none"/>
        </w:rPr>
        <w:t xml:space="preserve"> apropia</w:t>
      </w:r>
      <w:r w:rsidR="00CF6073" w:rsidRPr="00FC717E">
        <w:rPr>
          <w:rFonts w:asciiTheme="majorHAnsi" w:hAnsiTheme="majorHAnsi" w:cstheme="majorHAnsi"/>
          <w:sz w:val="20"/>
          <w:szCs w:val="20"/>
          <w:lang w:eastAsia="x-none"/>
        </w:rPr>
        <w:t>ron</w:t>
      </w:r>
      <w:r w:rsidR="00BB3F3B" w:rsidRPr="00FC717E">
        <w:rPr>
          <w:rFonts w:asciiTheme="majorHAnsi" w:hAnsiTheme="majorHAnsi" w:cstheme="majorHAnsi"/>
          <w:sz w:val="20"/>
          <w:szCs w:val="20"/>
          <w:lang w:eastAsia="x-none"/>
        </w:rPr>
        <w:t xml:space="preserve"> conocimientos y herramientas pedagógicas y técnicas </w:t>
      </w:r>
      <w:r w:rsidR="00CF6073" w:rsidRPr="00FC717E">
        <w:rPr>
          <w:rFonts w:asciiTheme="majorHAnsi" w:hAnsiTheme="majorHAnsi" w:cstheme="majorHAnsi"/>
          <w:sz w:val="20"/>
          <w:szCs w:val="20"/>
          <w:lang w:eastAsia="x-none"/>
        </w:rPr>
        <w:t>para la identificación de rutas de atención, prevención y atención de casos de VBG.</w:t>
      </w:r>
    </w:p>
    <w:p w14:paraId="0C586063" w14:textId="77777777" w:rsidR="00A349C1" w:rsidRPr="00FC717E" w:rsidRDefault="00A349C1" w:rsidP="0035159D">
      <w:pPr>
        <w:ind w:left="360"/>
        <w:jc w:val="both"/>
        <w:rPr>
          <w:rFonts w:asciiTheme="majorHAnsi" w:hAnsiTheme="majorHAnsi" w:cstheme="majorHAnsi"/>
          <w:sz w:val="20"/>
          <w:szCs w:val="20"/>
          <w:lang w:eastAsia="x-none"/>
        </w:rPr>
      </w:pPr>
    </w:p>
    <w:p w14:paraId="6E8169DF" w14:textId="0BB9329D" w:rsidR="00B50C16" w:rsidRPr="00FC717E" w:rsidRDefault="00561091" w:rsidP="0035159D">
      <w:pPr>
        <w:ind w:left="36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 xml:space="preserve">Además, se cuenta con </w:t>
      </w:r>
      <w:r w:rsidR="004A2536" w:rsidRPr="00FC717E">
        <w:rPr>
          <w:rFonts w:asciiTheme="majorHAnsi" w:hAnsiTheme="majorHAnsi" w:cstheme="majorHAnsi"/>
          <w:sz w:val="20"/>
          <w:szCs w:val="20"/>
          <w:lang w:eastAsia="x-none"/>
        </w:rPr>
        <w:t xml:space="preserve">una línea base </w:t>
      </w:r>
      <w:r w:rsidR="00090EB1" w:rsidRPr="00FC717E">
        <w:rPr>
          <w:rFonts w:asciiTheme="majorHAnsi" w:hAnsiTheme="majorHAnsi" w:cstheme="majorHAnsi"/>
          <w:sz w:val="20"/>
          <w:szCs w:val="20"/>
        </w:rPr>
        <w:t xml:space="preserve">que realizó el </w:t>
      </w:r>
      <w:proofErr w:type="spellStart"/>
      <w:r w:rsidR="00090EB1" w:rsidRPr="00FC717E">
        <w:rPr>
          <w:rFonts w:asciiTheme="majorHAnsi" w:hAnsiTheme="majorHAnsi" w:cstheme="majorHAnsi"/>
          <w:sz w:val="20"/>
          <w:szCs w:val="20"/>
        </w:rPr>
        <w:t>Behavioral</w:t>
      </w:r>
      <w:proofErr w:type="spellEnd"/>
      <w:r w:rsidR="00090EB1" w:rsidRPr="00FC717E">
        <w:rPr>
          <w:rFonts w:asciiTheme="majorHAnsi" w:hAnsiTheme="majorHAnsi" w:cstheme="majorHAnsi"/>
          <w:sz w:val="20"/>
          <w:szCs w:val="20"/>
        </w:rPr>
        <w:t xml:space="preserve"> </w:t>
      </w:r>
      <w:proofErr w:type="spellStart"/>
      <w:r w:rsidR="00090EB1" w:rsidRPr="00FC717E">
        <w:rPr>
          <w:rFonts w:asciiTheme="majorHAnsi" w:hAnsiTheme="majorHAnsi" w:cstheme="majorHAnsi"/>
          <w:sz w:val="20"/>
          <w:szCs w:val="20"/>
        </w:rPr>
        <w:t>insights</w:t>
      </w:r>
      <w:proofErr w:type="spellEnd"/>
      <w:r w:rsidR="00090EB1" w:rsidRPr="00FC717E">
        <w:rPr>
          <w:rFonts w:asciiTheme="majorHAnsi" w:hAnsiTheme="majorHAnsi" w:cstheme="majorHAnsi"/>
          <w:sz w:val="20"/>
          <w:szCs w:val="20"/>
        </w:rPr>
        <w:t xml:space="preserve"> </w:t>
      </w:r>
      <w:proofErr w:type="spellStart"/>
      <w:r w:rsidR="00090EB1" w:rsidRPr="00FC717E">
        <w:rPr>
          <w:rFonts w:asciiTheme="majorHAnsi" w:hAnsiTheme="majorHAnsi" w:cstheme="majorHAnsi"/>
          <w:sz w:val="20"/>
          <w:szCs w:val="20"/>
        </w:rPr>
        <w:t>team</w:t>
      </w:r>
      <w:proofErr w:type="spellEnd"/>
      <w:r w:rsidR="00090EB1" w:rsidRPr="00FC717E">
        <w:rPr>
          <w:rFonts w:asciiTheme="majorHAnsi" w:hAnsiTheme="majorHAnsi" w:cstheme="majorHAnsi"/>
          <w:sz w:val="20"/>
          <w:szCs w:val="20"/>
        </w:rPr>
        <w:t xml:space="preserve"> (BIT)</w:t>
      </w:r>
      <w:r w:rsidR="009D7C49" w:rsidRPr="00FC717E">
        <w:rPr>
          <w:rFonts w:asciiTheme="majorHAnsi" w:hAnsiTheme="majorHAnsi" w:cstheme="majorHAnsi"/>
          <w:sz w:val="20"/>
          <w:szCs w:val="20"/>
        </w:rPr>
        <w:t xml:space="preserve"> sobre el abordaje de la tolerancia y mejorar la respuesta institucional frente a los casos de VBG.</w:t>
      </w:r>
      <w:r w:rsidR="00B50C16" w:rsidRPr="00FC717E">
        <w:rPr>
          <w:rFonts w:asciiTheme="majorHAnsi" w:hAnsiTheme="majorHAnsi" w:cstheme="majorHAnsi"/>
          <w:sz w:val="20"/>
          <w:szCs w:val="20"/>
        </w:rPr>
        <w:t xml:space="preserve"> Ese es un </w:t>
      </w:r>
      <w:r w:rsidR="00B50C16" w:rsidRPr="00FC717E">
        <w:rPr>
          <w:rStyle w:val="normaltextrun"/>
          <w:rFonts w:asciiTheme="majorHAnsi" w:hAnsiTheme="majorHAnsi" w:cstheme="majorHAnsi"/>
          <w:color w:val="000000"/>
          <w:sz w:val="20"/>
          <w:szCs w:val="20"/>
          <w:shd w:val="clear" w:color="auto" w:fill="FFFFFF"/>
        </w:rPr>
        <w:t xml:space="preserve">insumo fundamental para el diseño de proyectos y/o estrategias que tengan entre sus objetivos el fortalecimiento de los procesos de atención en las Comisarías de Familia y la priorización de una atención diferencial y no re - victimizantes que brinde la información y la asesoría necesaria a las víctimas de VBG.  </w:t>
      </w:r>
    </w:p>
    <w:p w14:paraId="58C54452" w14:textId="77777777" w:rsidR="00600F21" w:rsidRPr="00FC717E" w:rsidRDefault="00600F21" w:rsidP="0035159D">
      <w:pPr>
        <w:ind w:left="360"/>
        <w:jc w:val="both"/>
        <w:rPr>
          <w:rFonts w:asciiTheme="majorHAnsi" w:hAnsiTheme="majorHAnsi" w:cstheme="majorHAnsi"/>
          <w:sz w:val="20"/>
          <w:szCs w:val="20"/>
          <w:lang w:eastAsia="x-none"/>
        </w:rPr>
      </w:pPr>
    </w:p>
    <w:p w14:paraId="0A2A5B15" w14:textId="12221AC4" w:rsidR="00AF1E24" w:rsidRPr="00FC717E" w:rsidRDefault="00600F21" w:rsidP="001A6F99">
      <w:pPr>
        <w:ind w:left="360"/>
        <w:jc w:val="both"/>
        <w:rPr>
          <w:rFonts w:asciiTheme="majorHAnsi" w:hAnsiTheme="majorHAnsi" w:cstheme="majorHAnsi"/>
          <w:sz w:val="20"/>
          <w:szCs w:val="20"/>
        </w:rPr>
      </w:pPr>
      <w:r w:rsidRPr="00FC717E">
        <w:rPr>
          <w:rFonts w:asciiTheme="majorHAnsi" w:hAnsiTheme="majorHAnsi" w:cstheme="majorHAnsi"/>
          <w:sz w:val="20"/>
          <w:szCs w:val="20"/>
          <w:lang w:eastAsia="x-none"/>
        </w:rPr>
        <w:t>E</w:t>
      </w:r>
      <w:r w:rsidR="00D35F98" w:rsidRPr="00FC717E">
        <w:rPr>
          <w:rFonts w:asciiTheme="majorHAnsi" w:hAnsiTheme="majorHAnsi" w:cstheme="majorHAnsi"/>
          <w:sz w:val="20"/>
          <w:szCs w:val="20"/>
          <w:lang w:eastAsia="x-none"/>
        </w:rPr>
        <w:t>n</w:t>
      </w:r>
      <w:r w:rsidRPr="00FC717E">
        <w:rPr>
          <w:rFonts w:asciiTheme="majorHAnsi" w:hAnsiTheme="majorHAnsi" w:cstheme="majorHAnsi"/>
          <w:sz w:val="20"/>
          <w:szCs w:val="20"/>
          <w:lang w:eastAsia="x-none"/>
        </w:rPr>
        <w:t xml:space="preserve"> cuanto al componente de </w:t>
      </w:r>
      <w:r w:rsidR="00D35F98" w:rsidRPr="00FC717E">
        <w:rPr>
          <w:rFonts w:asciiTheme="majorHAnsi" w:hAnsiTheme="majorHAnsi" w:cstheme="majorHAnsi"/>
          <w:sz w:val="20"/>
          <w:szCs w:val="20"/>
          <w:lang w:eastAsia="x-none"/>
        </w:rPr>
        <w:t>conciliación, las comunidades</w:t>
      </w:r>
      <w:r w:rsidR="0047745A" w:rsidRPr="00FC717E">
        <w:rPr>
          <w:rFonts w:asciiTheme="majorHAnsi" w:hAnsiTheme="majorHAnsi" w:cstheme="majorHAnsi"/>
          <w:sz w:val="20"/>
          <w:szCs w:val="20"/>
          <w:lang w:eastAsia="x-none"/>
        </w:rPr>
        <w:t xml:space="preserve"> (Étnicas, campesinas y mujer rural)</w:t>
      </w:r>
      <w:r w:rsidR="00D35F98" w:rsidRPr="00FC717E">
        <w:rPr>
          <w:rFonts w:asciiTheme="majorHAnsi" w:hAnsiTheme="majorHAnsi" w:cstheme="majorHAnsi"/>
          <w:sz w:val="20"/>
          <w:szCs w:val="20"/>
          <w:lang w:eastAsia="x-none"/>
        </w:rPr>
        <w:t xml:space="preserve"> cuentan con </w:t>
      </w:r>
      <w:r w:rsidR="00D35F98" w:rsidRPr="00FC717E">
        <w:rPr>
          <w:rFonts w:asciiTheme="majorHAnsi" w:hAnsiTheme="majorHAnsi" w:cstheme="majorHAnsi"/>
          <w:sz w:val="20"/>
          <w:szCs w:val="20"/>
        </w:rPr>
        <w:t>competencias en tipos de relación jurídica con la tierra, tipos de predios, identificación y relacionamiento</w:t>
      </w:r>
      <w:r w:rsidR="00060990" w:rsidRPr="00FC717E">
        <w:rPr>
          <w:rFonts w:asciiTheme="majorHAnsi" w:hAnsiTheme="majorHAnsi" w:cstheme="majorHAnsi"/>
          <w:sz w:val="20"/>
          <w:szCs w:val="20"/>
        </w:rPr>
        <w:t>;</w:t>
      </w:r>
      <w:r w:rsidR="001A687A" w:rsidRPr="00FC717E">
        <w:rPr>
          <w:rFonts w:asciiTheme="majorHAnsi" w:hAnsiTheme="majorHAnsi" w:cstheme="majorHAnsi"/>
          <w:sz w:val="20"/>
          <w:szCs w:val="20"/>
        </w:rPr>
        <w:t xml:space="preserve"> se</w:t>
      </w:r>
      <w:r w:rsidR="001A6F99" w:rsidRPr="00FC717E">
        <w:rPr>
          <w:rFonts w:asciiTheme="majorHAnsi" w:hAnsiTheme="majorHAnsi" w:cstheme="majorHAnsi"/>
          <w:sz w:val="20"/>
          <w:szCs w:val="20"/>
        </w:rPr>
        <w:t xml:space="preserve"> logró</w:t>
      </w:r>
      <w:r w:rsidR="00AF1E24" w:rsidRPr="00FC717E">
        <w:rPr>
          <w:rFonts w:asciiTheme="majorHAnsi" w:hAnsiTheme="majorHAnsi" w:cstheme="majorHAnsi"/>
          <w:sz w:val="20"/>
          <w:szCs w:val="20"/>
        </w:rPr>
        <w:t xml:space="preserve"> integrar y articular diversos conocimientos y poner en práctica las herramientas entregadas </w:t>
      </w:r>
      <w:r w:rsidR="00950491" w:rsidRPr="00FC717E">
        <w:rPr>
          <w:rFonts w:asciiTheme="majorHAnsi" w:hAnsiTheme="majorHAnsi" w:cstheme="majorHAnsi"/>
          <w:sz w:val="20"/>
          <w:szCs w:val="20"/>
        </w:rPr>
        <w:t xml:space="preserve">en conjunto </w:t>
      </w:r>
      <w:r w:rsidR="0008169B" w:rsidRPr="00FC717E">
        <w:rPr>
          <w:rFonts w:asciiTheme="majorHAnsi" w:hAnsiTheme="majorHAnsi" w:cstheme="majorHAnsi"/>
          <w:sz w:val="20"/>
          <w:szCs w:val="20"/>
        </w:rPr>
        <w:t xml:space="preserve">con las entidades </w:t>
      </w:r>
      <w:r w:rsidR="00CA77A0" w:rsidRPr="00FC717E">
        <w:rPr>
          <w:rFonts w:asciiTheme="majorHAnsi" w:hAnsiTheme="majorHAnsi" w:cstheme="majorHAnsi"/>
          <w:sz w:val="20"/>
          <w:szCs w:val="20"/>
        </w:rPr>
        <w:t xml:space="preserve">locales </w:t>
      </w:r>
      <w:r w:rsidR="0008169B" w:rsidRPr="00FC717E">
        <w:rPr>
          <w:rFonts w:asciiTheme="majorHAnsi" w:hAnsiTheme="majorHAnsi" w:cstheme="majorHAnsi"/>
          <w:sz w:val="20"/>
          <w:szCs w:val="20"/>
        </w:rPr>
        <w:t xml:space="preserve">que tienen competencias con aspectos de tierras </w:t>
      </w:r>
      <w:r w:rsidR="00950491" w:rsidRPr="00FC717E">
        <w:rPr>
          <w:rFonts w:asciiTheme="majorHAnsi" w:hAnsiTheme="majorHAnsi" w:cstheme="majorHAnsi"/>
          <w:sz w:val="20"/>
          <w:szCs w:val="20"/>
        </w:rPr>
        <w:t>y se promovió los</w:t>
      </w:r>
      <w:r w:rsidR="0008169B" w:rsidRPr="00FC717E">
        <w:rPr>
          <w:rFonts w:asciiTheme="majorHAnsi" w:hAnsiTheme="majorHAnsi" w:cstheme="majorHAnsi"/>
          <w:sz w:val="20"/>
          <w:szCs w:val="20"/>
        </w:rPr>
        <w:t xml:space="preserve"> mecanismos de resolución de conflictos</w:t>
      </w:r>
      <w:r w:rsidR="00CA77A0" w:rsidRPr="00FC717E">
        <w:rPr>
          <w:rFonts w:asciiTheme="majorHAnsi" w:hAnsiTheme="majorHAnsi" w:cstheme="majorHAnsi"/>
          <w:sz w:val="20"/>
          <w:szCs w:val="20"/>
        </w:rPr>
        <w:t xml:space="preserve">. </w:t>
      </w:r>
    </w:p>
    <w:p w14:paraId="520D8C17" w14:textId="77777777" w:rsidR="00AF1E24" w:rsidRPr="00FC717E" w:rsidRDefault="00AF1E24" w:rsidP="0035159D">
      <w:pPr>
        <w:ind w:left="360"/>
        <w:jc w:val="both"/>
        <w:rPr>
          <w:rFonts w:asciiTheme="majorHAnsi" w:hAnsiTheme="majorHAnsi" w:cstheme="majorHAnsi"/>
          <w:sz w:val="20"/>
          <w:szCs w:val="20"/>
          <w:lang w:eastAsia="x-none"/>
        </w:rPr>
      </w:pPr>
    </w:p>
    <w:p w14:paraId="04AE13ED" w14:textId="6B2D5720" w:rsidR="00D66807" w:rsidRPr="00FC717E" w:rsidRDefault="00060990" w:rsidP="00D66807">
      <w:pPr>
        <w:ind w:left="360"/>
        <w:jc w:val="both"/>
        <w:rPr>
          <w:rFonts w:asciiTheme="majorHAnsi" w:eastAsiaTheme="minorEastAsia" w:hAnsiTheme="majorHAnsi" w:cstheme="majorHAnsi"/>
          <w:sz w:val="20"/>
          <w:szCs w:val="20"/>
        </w:rPr>
      </w:pPr>
      <w:r w:rsidRPr="00FC717E">
        <w:rPr>
          <w:rFonts w:asciiTheme="majorHAnsi" w:hAnsiTheme="majorHAnsi" w:cstheme="majorHAnsi"/>
          <w:sz w:val="20"/>
          <w:szCs w:val="20"/>
        </w:rPr>
        <w:t>D</w:t>
      </w:r>
      <w:r w:rsidR="008268C4" w:rsidRPr="00FC717E">
        <w:rPr>
          <w:rFonts w:asciiTheme="majorHAnsi" w:hAnsiTheme="majorHAnsi" w:cstheme="majorHAnsi"/>
          <w:sz w:val="20"/>
          <w:szCs w:val="20"/>
        </w:rPr>
        <w:t xml:space="preserve">esde los territorios </w:t>
      </w:r>
      <w:r w:rsidRPr="00FC717E">
        <w:rPr>
          <w:rFonts w:asciiTheme="majorHAnsi" w:hAnsiTheme="majorHAnsi" w:cstheme="majorHAnsi"/>
          <w:sz w:val="20"/>
          <w:szCs w:val="20"/>
        </w:rPr>
        <w:t xml:space="preserve">en relación </w:t>
      </w:r>
      <w:r w:rsidR="00457BB0" w:rsidRPr="00FC717E">
        <w:rPr>
          <w:rFonts w:asciiTheme="majorHAnsi" w:hAnsiTheme="majorHAnsi" w:cstheme="majorHAnsi"/>
          <w:sz w:val="20"/>
          <w:szCs w:val="20"/>
        </w:rPr>
        <w:t>con el</w:t>
      </w:r>
      <w:r w:rsidRPr="00FC717E">
        <w:rPr>
          <w:rFonts w:asciiTheme="majorHAnsi" w:hAnsiTheme="majorHAnsi" w:cstheme="majorHAnsi"/>
          <w:sz w:val="20"/>
          <w:szCs w:val="20"/>
        </w:rPr>
        <w:t xml:space="preserve"> componente de Justicia Juvenil Restaurativa </w:t>
      </w:r>
      <w:r w:rsidR="008268C4" w:rsidRPr="00FC717E">
        <w:rPr>
          <w:rFonts w:asciiTheme="majorHAnsi" w:hAnsiTheme="majorHAnsi" w:cstheme="majorHAnsi"/>
          <w:sz w:val="20"/>
          <w:szCs w:val="20"/>
        </w:rPr>
        <w:t>cuentan con capacidad instalada</w:t>
      </w:r>
      <w:r w:rsidR="0041381C" w:rsidRPr="00FC717E">
        <w:rPr>
          <w:rFonts w:asciiTheme="majorHAnsi" w:hAnsiTheme="majorHAnsi" w:cstheme="majorHAnsi"/>
          <w:sz w:val="20"/>
          <w:szCs w:val="20"/>
        </w:rPr>
        <w:t xml:space="preserve"> entre </w:t>
      </w:r>
      <w:r w:rsidR="007441CB" w:rsidRPr="00FC717E">
        <w:rPr>
          <w:rFonts w:asciiTheme="majorHAnsi" w:hAnsiTheme="majorHAnsi" w:cstheme="majorHAnsi"/>
          <w:sz w:val="20"/>
          <w:szCs w:val="20"/>
        </w:rPr>
        <w:t xml:space="preserve">ellos, </w:t>
      </w:r>
      <w:r w:rsidR="0041381C" w:rsidRPr="00FC717E">
        <w:rPr>
          <w:rFonts w:asciiTheme="majorHAnsi" w:hAnsiTheme="majorHAnsi" w:cstheme="majorHAnsi"/>
          <w:sz w:val="20"/>
          <w:szCs w:val="20"/>
        </w:rPr>
        <w:t>docentes, funcionarios del SRPA,</w:t>
      </w:r>
      <w:r w:rsidR="007441CB" w:rsidRPr="00FC717E">
        <w:rPr>
          <w:rFonts w:asciiTheme="majorHAnsi" w:hAnsiTheme="majorHAnsi" w:cstheme="majorHAnsi"/>
          <w:sz w:val="20"/>
          <w:szCs w:val="20"/>
        </w:rPr>
        <w:t xml:space="preserve"> </w:t>
      </w:r>
      <w:r w:rsidR="0041381C" w:rsidRPr="00FC717E">
        <w:rPr>
          <w:rFonts w:asciiTheme="majorHAnsi" w:hAnsiTheme="majorHAnsi" w:cstheme="majorHAnsi"/>
          <w:sz w:val="20"/>
          <w:szCs w:val="20"/>
        </w:rPr>
        <w:t xml:space="preserve">funcionarios </w:t>
      </w:r>
      <w:r w:rsidR="007441CB" w:rsidRPr="00FC717E">
        <w:rPr>
          <w:rFonts w:asciiTheme="majorHAnsi" w:hAnsiTheme="majorHAnsi" w:cstheme="majorHAnsi"/>
          <w:sz w:val="20"/>
          <w:szCs w:val="20"/>
        </w:rPr>
        <w:t>territoriales,</w:t>
      </w:r>
      <w:r w:rsidR="0041381C" w:rsidRPr="00FC717E">
        <w:rPr>
          <w:rFonts w:asciiTheme="majorHAnsi" w:hAnsiTheme="majorHAnsi" w:cstheme="majorHAnsi"/>
          <w:sz w:val="20"/>
          <w:szCs w:val="20"/>
        </w:rPr>
        <w:t xml:space="preserve"> </w:t>
      </w:r>
      <w:r w:rsidR="007441CB" w:rsidRPr="00FC717E">
        <w:rPr>
          <w:rFonts w:asciiTheme="majorHAnsi" w:hAnsiTheme="majorHAnsi" w:cstheme="majorHAnsi"/>
          <w:sz w:val="20"/>
          <w:szCs w:val="20"/>
        </w:rPr>
        <w:t xml:space="preserve">así como líderes comunitarios y juveniles </w:t>
      </w:r>
      <w:r w:rsidR="0041381C" w:rsidRPr="00FC717E">
        <w:rPr>
          <w:rFonts w:asciiTheme="majorHAnsi" w:hAnsiTheme="majorHAnsi" w:cstheme="majorHAnsi"/>
          <w:sz w:val="20"/>
          <w:szCs w:val="20"/>
        </w:rPr>
        <w:t>de entidades municipales con injerencia en temas de convivencia y adolescencia</w:t>
      </w:r>
      <w:r w:rsidR="00B6780E" w:rsidRPr="00FC717E">
        <w:rPr>
          <w:rFonts w:asciiTheme="majorHAnsi" w:hAnsiTheme="majorHAnsi" w:cstheme="majorHAnsi"/>
          <w:sz w:val="20"/>
          <w:szCs w:val="20"/>
        </w:rPr>
        <w:t xml:space="preserve">. </w:t>
      </w:r>
      <w:r w:rsidR="00573994" w:rsidRPr="00FC717E">
        <w:rPr>
          <w:rFonts w:asciiTheme="majorHAnsi" w:hAnsiTheme="majorHAnsi" w:cstheme="majorHAnsi"/>
          <w:sz w:val="20"/>
          <w:szCs w:val="20"/>
        </w:rPr>
        <w:t xml:space="preserve">Al igual que, </w:t>
      </w:r>
      <w:r w:rsidR="00FA32F0" w:rsidRPr="00FC717E">
        <w:rPr>
          <w:rFonts w:asciiTheme="majorHAnsi" w:eastAsiaTheme="minorEastAsia" w:hAnsiTheme="majorHAnsi" w:cstheme="majorHAnsi"/>
          <w:sz w:val="20"/>
          <w:szCs w:val="20"/>
        </w:rPr>
        <w:t xml:space="preserve">cuentan con espacios de discusión sobre las problemáticas de los adolescentes y jóvenes para abordarlas desde un enfoque restaurativo y que, esos espacios, han llevado a una mayor y mejor articulación interinstitucional y comunitaria. De esta forma, </w:t>
      </w:r>
      <w:r w:rsidR="00E26937" w:rsidRPr="00FC717E">
        <w:rPr>
          <w:rFonts w:asciiTheme="majorHAnsi" w:eastAsiaTheme="minorEastAsia" w:hAnsiTheme="majorHAnsi" w:cstheme="majorHAnsi"/>
          <w:sz w:val="20"/>
          <w:szCs w:val="20"/>
        </w:rPr>
        <w:t>l</w:t>
      </w:r>
      <w:r w:rsidR="00ED3E8F" w:rsidRPr="00FC717E">
        <w:rPr>
          <w:rFonts w:asciiTheme="majorHAnsi" w:hAnsiTheme="majorHAnsi" w:cstheme="majorHAnsi"/>
          <w:sz w:val="20"/>
          <w:szCs w:val="20"/>
        </w:rPr>
        <w:t>a comunidad contó con c</w:t>
      </w:r>
      <w:r w:rsidR="00D66807" w:rsidRPr="00FC717E">
        <w:rPr>
          <w:rFonts w:asciiTheme="majorHAnsi" w:hAnsiTheme="majorHAnsi" w:cstheme="majorHAnsi"/>
          <w:sz w:val="20"/>
          <w:szCs w:val="20"/>
        </w:rPr>
        <w:t xml:space="preserve">ambios en la forma de asumir la conflictividad y su atención por parte de los adolescentes, profesores e institucionalidad. </w:t>
      </w:r>
      <w:r w:rsidR="00D875A2" w:rsidRPr="00FC717E">
        <w:rPr>
          <w:rFonts w:asciiTheme="majorHAnsi" w:eastAsiaTheme="minorEastAsia" w:hAnsiTheme="majorHAnsi" w:cstheme="majorHAnsi"/>
          <w:sz w:val="20"/>
          <w:szCs w:val="20"/>
        </w:rPr>
        <w:t>L</w:t>
      </w:r>
      <w:r w:rsidR="00D66807" w:rsidRPr="00FC717E">
        <w:rPr>
          <w:rFonts w:asciiTheme="majorHAnsi" w:eastAsiaTheme="minorEastAsia" w:hAnsiTheme="majorHAnsi" w:cstheme="majorHAnsi"/>
          <w:sz w:val="20"/>
          <w:szCs w:val="20"/>
        </w:rPr>
        <w:t>os protagonistas de los territorios comprobaron que las prácticas de justicia juvenil restaurativa son una alternativa para el tratamiento adecuado de los conflictos y que dejan importantes lecciones si se hace un abordaje adecuado de ellos.</w:t>
      </w:r>
    </w:p>
    <w:p w14:paraId="09EE5837" w14:textId="77777777" w:rsidR="006B5F3A" w:rsidRPr="00FC717E" w:rsidRDefault="006B5F3A" w:rsidP="00D66807">
      <w:pPr>
        <w:ind w:left="360"/>
        <w:jc w:val="both"/>
        <w:rPr>
          <w:rFonts w:asciiTheme="majorHAnsi" w:eastAsiaTheme="minorEastAsia" w:hAnsiTheme="majorHAnsi" w:cstheme="majorHAnsi"/>
          <w:sz w:val="20"/>
          <w:szCs w:val="20"/>
        </w:rPr>
      </w:pPr>
    </w:p>
    <w:p w14:paraId="2A080309" w14:textId="11327DDF" w:rsidR="00C60ED0" w:rsidRPr="00FC717E" w:rsidRDefault="003B42D9" w:rsidP="003B42D9">
      <w:pPr>
        <w:ind w:left="360"/>
        <w:jc w:val="both"/>
        <w:rPr>
          <w:rFonts w:asciiTheme="majorHAnsi" w:hAnsiTheme="majorHAnsi" w:cstheme="majorBidi"/>
          <w:i/>
          <w:iCs/>
          <w:color w:val="000000" w:themeColor="text1"/>
          <w:sz w:val="20"/>
          <w:szCs w:val="20"/>
        </w:rPr>
      </w:pPr>
      <w:r w:rsidRPr="00FC717E">
        <w:rPr>
          <w:rFonts w:asciiTheme="majorHAnsi" w:hAnsiTheme="majorHAnsi" w:cstheme="majorHAnsi"/>
          <w:sz w:val="20"/>
          <w:szCs w:val="20"/>
          <w:lang w:eastAsia="x-none"/>
        </w:rPr>
        <w:t xml:space="preserve">Se coordinó </w:t>
      </w:r>
      <w:r w:rsidR="00C60ED0" w:rsidRPr="00FC717E">
        <w:rPr>
          <w:rFonts w:asciiTheme="majorHAnsi" w:hAnsiTheme="majorHAnsi" w:cstheme="majorBidi"/>
          <w:color w:val="000000" w:themeColor="text1"/>
          <w:sz w:val="20"/>
          <w:szCs w:val="20"/>
        </w:rPr>
        <w:t>con el Ministerio de Justicia</w:t>
      </w:r>
      <w:r w:rsidR="00C842CF" w:rsidRPr="00FC717E">
        <w:rPr>
          <w:rFonts w:asciiTheme="majorHAnsi" w:hAnsiTheme="majorHAnsi" w:cstheme="majorBidi"/>
          <w:color w:val="000000" w:themeColor="text1"/>
          <w:sz w:val="20"/>
          <w:szCs w:val="20"/>
        </w:rPr>
        <w:t xml:space="preserve"> y el Derecho</w:t>
      </w:r>
      <w:r w:rsidR="00C60ED0" w:rsidRPr="00FC717E">
        <w:rPr>
          <w:rFonts w:asciiTheme="majorHAnsi" w:hAnsiTheme="majorHAnsi" w:cstheme="majorBidi"/>
          <w:color w:val="000000" w:themeColor="text1"/>
          <w:sz w:val="20"/>
          <w:szCs w:val="20"/>
        </w:rPr>
        <w:t>, el Consejo Superior de la Judicatura y la fiscalía general</w:t>
      </w:r>
      <w:r w:rsidR="0014752D" w:rsidRPr="00FC717E">
        <w:rPr>
          <w:rFonts w:asciiTheme="majorHAnsi" w:hAnsiTheme="majorHAnsi" w:cstheme="majorBidi"/>
          <w:color w:val="000000" w:themeColor="text1"/>
          <w:sz w:val="20"/>
          <w:szCs w:val="20"/>
        </w:rPr>
        <w:t xml:space="preserve">, </w:t>
      </w:r>
      <w:r w:rsidR="00C60ED0" w:rsidRPr="00FC717E">
        <w:rPr>
          <w:rFonts w:asciiTheme="majorHAnsi" w:hAnsiTheme="majorHAnsi" w:cstheme="majorBidi"/>
          <w:color w:val="000000" w:themeColor="text1"/>
          <w:sz w:val="20"/>
          <w:szCs w:val="20"/>
        </w:rPr>
        <w:t>un curso exclusivo y específico para los jueces y fiscales de los municipios del proyecto con asistencia certificada y bajo los estándares requeridos por ambas entidades para considerarse cursos con permiso para participar. Este curso qued</w:t>
      </w:r>
      <w:r w:rsidR="0027648C" w:rsidRPr="00FC717E">
        <w:rPr>
          <w:rFonts w:asciiTheme="majorHAnsi" w:hAnsiTheme="majorHAnsi" w:cstheme="majorBidi"/>
          <w:color w:val="000000" w:themeColor="text1"/>
          <w:sz w:val="20"/>
          <w:szCs w:val="20"/>
        </w:rPr>
        <w:t>ó</w:t>
      </w:r>
      <w:r w:rsidR="00C60ED0" w:rsidRPr="00FC717E">
        <w:rPr>
          <w:rFonts w:asciiTheme="majorHAnsi" w:hAnsiTheme="majorHAnsi" w:cstheme="majorBidi"/>
          <w:color w:val="000000" w:themeColor="text1"/>
          <w:sz w:val="20"/>
          <w:szCs w:val="20"/>
        </w:rPr>
        <w:t xml:space="preserve"> grabado y abierto a nuevos jueces y fiscales que lleguen a los municipios y pretende superar una situación identificada que estaba relacionada con la dificultad o bajo conocimiento de algunos jueces y fiscales sobre el ciclo vital del adolescente y la comprensión integral del delito como fenómeno social y como factor de riesgo para el joven</w:t>
      </w:r>
      <w:r w:rsidR="00C60ED0" w:rsidRPr="00FC717E">
        <w:rPr>
          <w:rFonts w:asciiTheme="majorHAnsi" w:hAnsiTheme="majorHAnsi" w:cstheme="majorBidi"/>
          <w:i/>
          <w:iCs/>
          <w:color w:val="000000" w:themeColor="text1"/>
          <w:sz w:val="20"/>
          <w:szCs w:val="20"/>
        </w:rPr>
        <w:t xml:space="preserve">. </w:t>
      </w:r>
    </w:p>
    <w:p w14:paraId="2A77ED11" w14:textId="77777777" w:rsidR="008676FF" w:rsidRPr="00FC717E" w:rsidRDefault="008676FF" w:rsidP="00346F48">
      <w:pPr>
        <w:pStyle w:val="NormalWeb"/>
        <w:shd w:val="clear" w:color="auto" w:fill="FFFFFF" w:themeFill="background1"/>
        <w:ind w:left="360"/>
        <w:jc w:val="both"/>
        <w:rPr>
          <w:rFonts w:asciiTheme="majorHAnsi" w:hAnsiTheme="majorHAnsi" w:cstheme="majorHAnsi"/>
          <w:sz w:val="20"/>
          <w:szCs w:val="20"/>
        </w:rPr>
      </w:pPr>
      <w:r w:rsidRPr="00FC717E">
        <w:rPr>
          <w:rFonts w:asciiTheme="majorHAnsi" w:hAnsiTheme="majorHAnsi" w:cstheme="majorHAnsi"/>
          <w:sz w:val="20"/>
          <w:szCs w:val="20"/>
        </w:rPr>
        <w:t>Se logró la virtualización de cursos de formación convirtiéndose en una guía que facilita la construcción y apropiación del conocimiento y el desarrollo de habilidades que orientan a la comunidad en temas relacionados con la Toma de decisiones con apoyo para personas en condición de discapacidad, Lideresas y Defensoras de Derechos Humanos, Uso y tenencia de la tierra en Colombia y Justicia Juvenil Restaurativa. </w:t>
      </w:r>
    </w:p>
    <w:p w14:paraId="55CE6F21" w14:textId="77777777" w:rsidR="008676FF" w:rsidRPr="00FC717E" w:rsidRDefault="008676FF" w:rsidP="00346F48">
      <w:pPr>
        <w:pStyle w:val="NormalWeb"/>
        <w:shd w:val="clear" w:color="auto" w:fill="FFFFFF" w:themeFill="background1"/>
        <w:ind w:left="360"/>
        <w:jc w:val="both"/>
        <w:rPr>
          <w:rFonts w:asciiTheme="majorHAnsi" w:hAnsiTheme="majorHAnsi" w:cstheme="majorHAnsi"/>
          <w:sz w:val="20"/>
          <w:szCs w:val="20"/>
        </w:rPr>
      </w:pPr>
      <w:r w:rsidRPr="00FC717E">
        <w:rPr>
          <w:rFonts w:asciiTheme="majorHAnsi" w:hAnsiTheme="majorHAnsi" w:cstheme="majorHAnsi"/>
          <w:sz w:val="20"/>
          <w:szCs w:val="20"/>
        </w:rPr>
        <w:lastRenderedPageBreak/>
        <w:t>Este proceso de formación virtual permitirá la cualificación y formación de todas aquellas personas que participen en el proceso, a partir del acceso al conocimiento a través de la plataforma Moodle del Ministerio de Justicia y del Derecho, donde estarán alojados los cursos. Estos cursos cuentan con un desarrollo tanto pedagógico como metodológico que facilita la comprensión y apropiación conceptual a partir de distintas herramientas pedagógicas desarrolladas por el equipo del PNUD como videos, podcast, actividades de evaluación e infografías interactivas, las cuales garantizan el acceso al conocimiento por los diferentes canales de aprendizaje. </w:t>
      </w:r>
    </w:p>
    <w:p w14:paraId="5502965A" w14:textId="77777777" w:rsidR="00662284" w:rsidRPr="00FC717E" w:rsidRDefault="00662284" w:rsidP="00EE71BC">
      <w:pPr>
        <w:pStyle w:val="Prrafodelista"/>
        <w:shd w:val="clear" w:color="auto" w:fill="FFFFFF" w:themeFill="background1"/>
        <w:ind w:left="1440"/>
        <w:rPr>
          <w:rFonts w:asciiTheme="majorHAnsi" w:hAnsiTheme="majorHAnsi" w:cstheme="majorHAnsi"/>
          <w:color w:val="2F5496" w:themeColor="accent1" w:themeShade="BF"/>
          <w:sz w:val="20"/>
          <w:szCs w:val="20"/>
          <w:lang w:eastAsia="x-none"/>
        </w:rPr>
      </w:pPr>
    </w:p>
    <w:p w14:paraId="5CF3F125" w14:textId="13BB0F5B" w:rsidR="002D0164" w:rsidRPr="00FC717E" w:rsidRDefault="002D0164" w:rsidP="000322C4">
      <w:pPr>
        <w:pStyle w:val="Prrafodelista"/>
        <w:numPr>
          <w:ilvl w:val="0"/>
          <w:numId w:val="8"/>
        </w:numPr>
        <w:shd w:val="clear" w:color="auto" w:fill="FFFFFF" w:themeFill="background1"/>
        <w:rPr>
          <w:rFonts w:asciiTheme="majorHAnsi" w:hAnsiTheme="majorHAnsi" w:cstheme="majorHAnsi"/>
          <w:color w:val="2F5496" w:themeColor="accent1" w:themeShade="BF"/>
          <w:sz w:val="20"/>
          <w:szCs w:val="20"/>
          <w:lang w:eastAsia="x-none"/>
        </w:rPr>
      </w:pPr>
      <w:r w:rsidRPr="00FC717E">
        <w:rPr>
          <w:rFonts w:asciiTheme="majorHAnsi" w:hAnsiTheme="majorHAnsi" w:cstheme="majorHAnsi"/>
          <w:color w:val="2F5496" w:themeColor="accent1" w:themeShade="BF"/>
          <w:sz w:val="20"/>
          <w:szCs w:val="20"/>
          <w:lang w:eastAsia="x-none"/>
        </w:rPr>
        <w:t>Impacto Diferenciado</w:t>
      </w:r>
    </w:p>
    <w:p w14:paraId="5D11F08E" w14:textId="77777777" w:rsidR="008738BB" w:rsidRPr="00FC717E" w:rsidRDefault="008738BB" w:rsidP="00EA2E3A">
      <w:pPr>
        <w:pStyle w:val="Prrafodelista"/>
        <w:shd w:val="clear" w:color="auto" w:fill="FFFFFF" w:themeFill="background1"/>
        <w:ind w:left="1080"/>
        <w:rPr>
          <w:rFonts w:asciiTheme="majorHAnsi" w:hAnsiTheme="majorHAnsi" w:cstheme="majorHAnsi"/>
          <w:color w:val="2F5496" w:themeColor="accent1" w:themeShade="BF"/>
          <w:sz w:val="20"/>
          <w:szCs w:val="20"/>
          <w:lang w:eastAsia="x-none"/>
        </w:rPr>
      </w:pPr>
    </w:p>
    <w:tbl>
      <w:tblPr>
        <w:tblStyle w:val="Tablaconcuadrcula"/>
        <w:tblW w:w="0" w:type="auto"/>
        <w:tblInd w:w="1080" w:type="dxa"/>
        <w:tblLook w:val="04A0" w:firstRow="1" w:lastRow="0" w:firstColumn="1" w:lastColumn="0" w:noHBand="0" w:noVBand="1"/>
      </w:tblPr>
      <w:tblGrid>
        <w:gridCol w:w="4642"/>
        <w:gridCol w:w="4712"/>
      </w:tblGrid>
      <w:tr w:rsidR="00F00AAD" w:rsidRPr="00FC717E" w14:paraId="584871B2" w14:textId="77777777" w:rsidTr="00B26E50">
        <w:tc>
          <w:tcPr>
            <w:tcW w:w="5217" w:type="dxa"/>
            <w:shd w:val="clear" w:color="auto" w:fill="D9E2F3" w:themeFill="accent1" w:themeFillTint="33"/>
          </w:tcPr>
          <w:p w14:paraId="41FD1108" w14:textId="77777777" w:rsidR="00EA2E3A" w:rsidRPr="00FC717E" w:rsidRDefault="00EA2E3A" w:rsidP="007B69DC">
            <w:pPr>
              <w:pStyle w:val="Prrafodelista"/>
              <w:ind w:left="0"/>
              <w:jc w:val="center"/>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Población</w:t>
            </w:r>
          </w:p>
        </w:tc>
        <w:tc>
          <w:tcPr>
            <w:tcW w:w="5217" w:type="dxa"/>
            <w:shd w:val="clear" w:color="auto" w:fill="D9E2F3" w:themeFill="accent1" w:themeFillTint="33"/>
          </w:tcPr>
          <w:p w14:paraId="24833301" w14:textId="77777777" w:rsidR="00EA2E3A" w:rsidRPr="00FC717E" w:rsidRDefault="00EA2E3A" w:rsidP="007B69DC">
            <w:pPr>
              <w:pStyle w:val="Prrafodelista"/>
              <w:ind w:left="0"/>
              <w:jc w:val="center"/>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Impacto</w:t>
            </w:r>
          </w:p>
        </w:tc>
      </w:tr>
      <w:tr w:rsidR="00F00AAD" w:rsidRPr="00FC717E" w14:paraId="66869592" w14:textId="77777777" w:rsidTr="007B69DC">
        <w:tc>
          <w:tcPr>
            <w:tcW w:w="5217" w:type="dxa"/>
          </w:tcPr>
          <w:p w14:paraId="6E3EACAD" w14:textId="13367073" w:rsidR="00EA2E3A" w:rsidRPr="00FC717E" w:rsidRDefault="004B160C" w:rsidP="007B69DC">
            <w:pPr>
              <w:pStyle w:val="Prrafodelista"/>
              <w:ind w:left="0"/>
              <w:rPr>
                <w:rFonts w:asciiTheme="majorHAnsi" w:hAnsiTheme="majorHAnsi" w:cstheme="majorHAnsi"/>
                <w:b/>
                <w:sz w:val="20"/>
                <w:szCs w:val="20"/>
                <w:lang w:eastAsia="x-none"/>
              </w:rPr>
            </w:pPr>
            <w:r w:rsidRPr="00FC717E">
              <w:rPr>
                <w:rFonts w:asciiTheme="majorHAnsi" w:hAnsiTheme="majorHAnsi" w:cstheme="majorHAnsi"/>
                <w:b/>
                <w:sz w:val="20"/>
                <w:szCs w:val="20"/>
                <w:lang w:eastAsia="x-none"/>
              </w:rPr>
              <w:t>Población</w:t>
            </w:r>
            <w:r w:rsidR="00B324B1" w:rsidRPr="00FC717E">
              <w:rPr>
                <w:rFonts w:asciiTheme="majorHAnsi" w:hAnsiTheme="majorHAnsi" w:cstheme="majorHAnsi"/>
                <w:b/>
                <w:sz w:val="20"/>
                <w:szCs w:val="20"/>
                <w:lang w:eastAsia="x-none"/>
              </w:rPr>
              <w:t xml:space="preserve"> </w:t>
            </w:r>
            <w:r w:rsidR="00057531" w:rsidRPr="00FC717E">
              <w:rPr>
                <w:rFonts w:asciiTheme="majorHAnsi" w:hAnsiTheme="majorHAnsi" w:cstheme="majorHAnsi"/>
                <w:b/>
                <w:sz w:val="20"/>
                <w:szCs w:val="20"/>
                <w:lang w:eastAsia="x-none"/>
              </w:rPr>
              <w:t>étnica</w:t>
            </w:r>
            <w:r w:rsidR="00851821" w:rsidRPr="00FC717E">
              <w:rPr>
                <w:rFonts w:asciiTheme="majorHAnsi" w:hAnsiTheme="majorHAnsi" w:cstheme="majorHAnsi"/>
                <w:b/>
                <w:sz w:val="20"/>
                <w:szCs w:val="20"/>
                <w:lang w:eastAsia="x-none"/>
              </w:rPr>
              <w:t xml:space="preserve"> (Buenos Aires, Jambaló, San José de Uré, Valle de Gu</w:t>
            </w:r>
            <w:r w:rsidR="007B6953" w:rsidRPr="00FC717E">
              <w:rPr>
                <w:rFonts w:asciiTheme="majorHAnsi" w:hAnsiTheme="majorHAnsi" w:cstheme="majorHAnsi"/>
                <w:b/>
                <w:sz w:val="20"/>
                <w:szCs w:val="20"/>
                <w:lang w:eastAsia="x-none"/>
              </w:rPr>
              <w:t>a</w:t>
            </w:r>
            <w:r w:rsidR="00851821" w:rsidRPr="00FC717E">
              <w:rPr>
                <w:rFonts w:asciiTheme="majorHAnsi" w:hAnsiTheme="majorHAnsi" w:cstheme="majorHAnsi"/>
                <w:b/>
                <w:sz w:val="20"/>
                <w:szCs w:val="20"/>
                <w:lang w:eastAsia="x-none"/>
              </w:rPr>
              <w:t>muez, Puerto Caicedo</w:t>
            </w:r>
            <w:r w:rsidR="007B6953" w:rsidRPr="00FC717E">
              <w:rPr>
                <w:rFonts w:asciiTheme="majorHAnsi" w:hAnsiTheme="majorHAnsi" w:cstheme="majorHAnsi"/>
                <w:b/>
                <w:sz w:val="20"/>
                <w:szCs w:val="20"/>
                <w:lang w:eastAsia="x-none"/>
              </w:rPr>
              <w:t>, Santa Bárbara de Iscuandé, La Tola y el Charco</w:t>
            </w:r>
            <w:r w:rsidR="00057531" w:rsidRPr="00FC717E">
              <w:rPr>
                <w:rFonts w:asciiTheme="majorHAnsi" w:hAnsiTheme="majorHAnsi" w:cstheme="majorHAnsi"/>
                <w:b/>
                <w:sz w:val="20"/>
                <w:szCs w:val="20"/>
                <w:lang w:eastAsia="x-none"/>
              </w:rPr>
              <w:t xml:space="preserve">, </w:t>
            </w:r>
            <w:r w:rsidR="002723A4" w:rsidRPr="00FC717E">
              <w:rPr>
                <w:rFonts w:asciiTheme="majorHAnsi" w:hAnsiTheme="majorHAnsi" w:cstheme="majorHAnsi"/>
                <w:b/>
                <w:sz w:val="20"/>
                <w:szCs w:val="20"/>
                <w:lang w:eastAsia="x-none"/>
              </w:rPr>
              <w:t>U</w:t>
            </w:r>
            <w:r w:rsidR="00057531" w:rsidRPr="00FC717E">
              <w:rPr>
                <w:rFonts w:asciiTheme="majorHAnsi" w:hAnsiTheme="majorHAnsi" w:cstheme="majorHAnsi"/>
                <w:b/>
                <w:sz w:val="20"/>
                <w:szCs w:val="20"/>
                <w:lang w:eastAsia="x-none"/>
              </w:rPr>
              <w:t xml:space="preserve">nguía, Bojayá, </w:t>
            </w:r>
            <w:r w:rsidR="002723A4" w:rsidRPr="00FC717E">
              <w:rPr>
                <w:rFonts w:asciiTheme="majorHAnsi" w:hAnsiTheme="majorHAnsi" w:cstheme="majorHAnsi"/>
                <w:b/>
                <w:sz w:val="20"/>
                <w:szCs w:val="20"/>
                <w:lang w:eastAsia="x-none"/>
              </w:rPr>
              <w:t xml:space="preserve">Condoto, Nóvita). </w:t>
            </w:r>
          </w:p>
        </w:tc>
        <w:tc>
          <w:tcPr>
            <w:tcW w:w="5217" w:type="dxa"/>
          </w:tcPr>
          <w:p w14:paraId="75736214" w14:textId="6F9A623C" w:rsidR="000E5571" w:rsidRPr="00FC717E" w:rsidRDefault="00EF6F87" w:rsidP="005E6C04">
            <w:pPr>
              <w:pStyle w:val="Prrafodelista"/>
              <w:ind w:left="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 xml:space="preserve">Todas las acciones del proyecto </w:t>
            </w:r>
            <w:r w:rsidR="00194664" w:rsidRPr="00FC717E">
              <w:rPr>
                <w:rFonts w:asciiTheme="majorHAnsi" w:hAnsiTheme="majorHAnsi" w:cstheme="majorHAnsi"/>
                <w:sz w:val="20"/>
                <w:szCs w:val="20"/>
                <w:lang w:eastAsia="x-none"/>
              </w:rPr>
              <w:t>parti</w:t>
            </w:r>
            <w:r w:rsidRPr="00FC717E">
              <w:rPr>
                <w:rFonts w:asciiTheme="majorHAnsi" w:hAnsiTheme="majorHAnsi" w:cstheme="majorHAnsi"/>
                <w:sz w:val="20"/>
                <w:szCs w:val="20"/>
                <w:lang w:eastAsia="x-none"/>
              </w:rPr>
              <w:t>eron</w:t>
            </w:r>
            <w:r w:rsidR="00194664" w:rsidRPr="00FC717E">
              <w:rPr>
                <w:rFonts w:asciiTheme="majorHAnsi" w:hAnsiTheme="majorHAnsi" w:cstheme="majorHAnsi"/>
                <w:sz w:val="20"/>
                <w:szCs w:val="20"/>
                <w:lang w:eastAsia="x-none"/>
              </w:rPr>
              <w:t xml:space="preserve"> del reconocimiento de diversidad cultural en los municipios priorizados. Se contó con participación étnica directa de población indígena y afrodescendiente en las diferentes actividades, incorporando así, el enfoque étnico, como la identificación de aportes entre justicias hacia la comprensión y asunción intercultural del conflicto que implicó acciones ancestrales tales como “el palabreo” el dialogo intercultural y la horizontalidad entre operadores </w:t>
            </w:r>
            <w:r w:rsidR="00160A88" w:rsidRPr="00FC717E">
              <w:rPr>
                <w:rFonts w:asciiTheme="majorHAnsi" w:hAnsiTheme="majorHAnsi" w:cstheme="majorHAnsi"/>
                <w:sz w:val="20"/>
                <w:szCs w:val="20"/>
                <w:lang w:eastAsia="x-none"/>
              </w:rPr>
              <w:t xml:space="preserve"> e institucionalidad local </w:t>
            </w:r>
            <w:r w:rsidR="00194664" w:rsidRPr="00FC717E">
              <w:rPr>
                <w:rFonts w:asciiTheme="majorHAnsi" w:hAnsiTheme="majorHAnsi" w:cstheme="majorHAnsi"/>
                <w:sz w:val="20"/>
                <w:szCs w:val="20"/>
                <w:lang w:eastAsia="x-none"/>
              </w:rPr>
              <w:t>en beneficio del acceso a la justicia a</w:t>
            </w:r>
            <w:r w:rsidR="00A26EA0" w:rsidRPr="00FC717E">
              <w:rPr>
                <w:rFonts w:asciiTheme="majorHAnsi" w:hAnsiTheme="majorHAnsi" w:cstheme="majorHAnsi"/>
                <w:sz w:val="20"/>
                <w:szCs w:val="20"/>
                <w:lang w:eastAsia="x-none"/>
              </w:rPr>
              <w:t xml:space="preserve"> la población étnica</w:t>
            </w:r>
            <w:r w:rsidR="008C05C5" w:rsidRPr="00FC717E">
              <w:rPr>
                <w:rFonts w:asciiTheme="majorHAnsi" w:hAnsiTheme="majorHAnsi" w:cstheme="majorHAnsi"/>
                <w:sz w:val="20"/>
                <w:szCs w:val="20"/>
                <w:lang w:eastAsia="x-none"/>
              </w:rPr>
              <w:t xml:space="preserve"> para la </w:t>
            </w:r>
            <w:r w:rsidR="00F56505" w:rsidRPr="00FC717E">
              <w:rPr>
                <w:rFonts w:asciiTheme="majorHAnsi" w:hAnsiTheme="majorHAnsi" w:cstheme="majorHAnsi"/>
                <w:sz w:val="20"/>
                <w:szCs w:val="20"/>
                <w:lang w:eastAsia="x-none"/>
              </w:rPr>
              <w:t>promo</w:t>
            </w:r>
            <w:r w:rsidR="008C05C5" w:rsidRPr="00FC717E">
              <w:rPr>
                <w:rFonts w:asciiTheme="majorHAnsi" w:hAnsiTheme="majorHAnsi" w:cstheme="majorHAnsi"/>
                <w:sz w:val="20"/>
                <w:szCs w:val="20"/>
                <w:lang w:eastAsia="x-none"/>
              </w:rPr>
              <w:t>ción de</w:t>
            </w:r>
            <w:r w:rsidR="00F56505" w:rsidRPr="00FC717E">
              <w:rPr>
                <w:rFonts w:asciiTheme="majorHAnsi" w:hAnsiTheme="majorHAnsi" w:cstheme="majorHAnsi"/>
                <w:sz w:val="20"/>
                <w:szCs w:val="20"/>
                <w:lang w:eastAsia="x-none"/>
              </w:rPr>
              <w:t xml:space="preserve"> las rutas</w:t>
            </w:r>
            <w:r w:rsidR="00CB382B" w:rsidRPr="00FC717E">
              <w:rPr>
                <w:rFonts w:asciiTheme="majorHAnsi" w:hAnsiTheme="majorHAnsi" w:cstheme="majorHAnsi"/>
                <w:sz w:val="20"/>
                <w:szCs w:val="20"/>
                <w:lang w:eastAsia="x-none"/>
              </w:rPr>
              <w:t xml:space="preserve"> de atención étnica y </w:t>
            </w:r>
            <w:r w:rsidR="00160A88" w:rsidRPr="00FC717E">
              <w:rPr>
                <w:rFonts w:asciiTheme="majorHAnsi" w:hAnsiTheme="majorHAnsi" w:cstheme="majorHAnsi"/>
                <w:sz w:val="20"/>
                <w:szCs w:val="20"/>
                <w:lang w:eastAsia="x-none"/>
              </w:rPr>
              <w:t>su</w:t>
            </w:r>
            <w:r w:rsidR="00CB382B" w:rsidRPr="00FC717E">
              <w:rPr>
                <w:rFonts w:asciiTheme="majorHAnsi" w:hAnsiTheme="majorHAnsi" w:cstheme="majorHAnsi"/>
                <w:sz w:val="20"/>
                <w:szCs w:val="20"/>
                <w:lang w:eastAsia="x-none"/>
              </w:rPr>
              <w:t xml:space="preserve"> articulación con la justicia</w:t>
            </w:r>
            <w:r w:rsidR="004F79CE" w:rsidRPr="00FC717E">
              <w:rPr>
                <w:rFonts w:asciiTheme="majorHAnsi" w:hAnsiTheme="majorHAnsi" w:cstheme="majorHAnsi"/>
                <w:sz w:val="20"/>
                <w:szCs w:val="20"/>
                <w:lang w:eastAsia="x-none"/>
              </w:rPr>
              <w:t xml:space="preserve"> ordinaria</w:t>
            </w:r>
            <w:r w:rsidR="00160A88" w:rsidRPr="00FC717E">
              <w:rPr>
                <w:rFonts w:asciiTheme="majorHAnsi" w:hAnsiTheme="majorHAnsi" w:cstheme="majorHAnsi"/>
                <w:sz w:val="20"/>
                <w:szCs w:val="20"/>
                <w:lang w:eastAsia="x-none"/>
              </w:rPr>
              <w:t xml:space="preserve">. </w:t>
            </w:r>
          </w:p>
        </w:tc>
      </w:tr>
      <w:tr w:rsidR="00F00AAD" w:rsidRPr="00FC717E" w14:paraId="35B6BE33" w14:textId="77777777" w:rsidTr="007B69DC">
        <w:tc>
          <w:tcPr>
            <w:tcW w:w="5217" w:type="dxa"/>
          </w:tcPr>
          <w:p w14:paraId="40DDDA2D" w14:textId="69174D83" w:rsidR="00B34EA7" w:rsidRPr="00FC717E" w:rsidRDefault="00B34EA7" w:rsidP="007B69DC">
            <w:pPr>
              <w:pStyle w:val="Prrafodelista"/>
              <w:ind w:left="0"/>
              <w:rPr>
                <w:rFonts w:asciiTheme="majorHAnsi" w:hAnsiTheme="majorHAnsi" w:cstheme="majorHAnsi"/>
                <w:b/>
                <w:sz w:val="20"/>
                <w:szCs w:val="20"/>
                <w:lang w:eastAsia="x-none"/>
              </w:rPr>
            </w:pPr>
            <w:r w:rsidRPr="00FC717E">
              <w:rPr>
                <w:rFonts w:asciiTheme="majorHAnsi" w:hAnsiTheme="majorHAnsi" w:cstheme="majorHAnsi"/>
                <w:b/>
                <w:sz w:val="20"/>
                <w:szCs w:val="20"/>
                <w:lang w:eastAsia="x-none"/>
              </w:rPr>
              <w:t>Enfoque de género</w:t>
            </w:r>
            <w:r w:rsidR="00763238" w:rsidRPr="00FC717E">
              <w:rPr>
                <w:rFonts w:asciiTheme="majorHAnsi" w:hAnsiTheme="majorHAnsi" w:cstheme="majorHAnsi"/>
                <w:b/>
                <w:sz w:val="20"/>
                <w:szCs w:val="20"/>
                <w:lang w:eastAsia="x-none"/>
              </w:rPr>
              <w:t xml:space="preserve"> de</w:t>
            </w:r>
            <w:r w:rsidR="00613C78" w:rsidRPr="00FC717E">
              <w:rPr>
                <w:rFonts w:asciiTheme="majorHAnsi" w:hAnsiTheme="majorHAnsi" w:cstheme="majorHAnsi"/>
                <w:b/>
                <w:sz w:val="20"/>
                <w:szCs w:val="20"/>
                <w:lang w:eastAsia="x-none"/>
              </w:rPr>
              <w:t xml:space="preserve"> la</w:t>
            </w:r>
            <w:r w:rsidR="00763238" w:rsidRPr="00FC717E">
              <w:rPr>
                <w:rFonts w:asciiTheme="majorHAnsi" w:hAnsiTheme="majorHAnsi" w:cstheme="majorHAnsi"/>
                <w:b/>
                <w:sz w:val="20"/>
                <w:szCs w:val="20"/>
                <w:lang w:eastAsia="x-none"/>
              </w:rPr>
              <w:t xml:space="preserve"> mujer rural</w:t>
            </w:r>
            <w:r w:rsidR="00C10CA1" w:rsidRPr="00FC717E">
              <w:rPr>
                <w:rFonts w:asciiTheme="majorHAnsi" w:hAnsiTheme="majorHAnsi" w:cstheme="majorHAnsi"/>
                <w:b/>
                <w:sz w:val="20"/>
                <w:szCs w:val="20"/>
                <w:lang w:eastAsia="x-none"/>
              </w:rPr>
              <w:t xml:space="preserve"> y población LGTBI</w:t>
            </w:r>
          </w:p>
        </w:tc>
        <w:tc>
          <w:tcPr>
            <w:tcW w:w="5217" w:type="dxa"/>
          </w:tcPr>
          <w:p w14:paraId="1A07BBA7" w14:textId="5C0A67D1" w:rsidR="005841BD" w:rsidRPr="00FC717E" w:rsidRDefault="003E3ED0" w:rsidP="005E6C04">
            <w:pPr>
              <w:pStyle w:val="Prrafodelista"/>
              <w:ind w:left="0"/>
              <w:jc w:val="both"/>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L</w:t>
            </w:r>
            <w:r w:rsidR="005D5145" w:rsidRPr="00FC717E">
              <w:rPr>
                <w:rFonts w:asciiTheme="majorHAnsi" w:hAnsiTheme="majorHAnsi" w:cstheme="majorHAnsi"/>
                <w:sz w:val="20"/>
                <w:szCs w:val="20"/>
                <w:lang w:eastAsia="x-none"/>
              </w:rPr>
              <w:t>as instituciones</w:t>
            </w:r>
            <w:r w:rsidR="00B351FB" w:rsidRPr="00FC717E">
              <w:rPr>
                <w:rFonts w:asciiTheme="majorHAnsi" w:hAnsiTheme="majorHAnsi" w:cstheme="majorHAnsi"/>
                <w:sz w:val="20"/>
                <w:szCs w:val="20"/>
                <w:lang w:eastAsia="x-none"/>
              </w:rPr>
              <w:t xml:space="preserve"> locales</w:t>
            </w:r>
            <w:r w:rsidR="005D5145" w:rsidRPr="00FC717E">
              <w:rPr>
                <w:rFonts w:asciiTheme="majorHAnsi" w:hAnsiTheme="majorHAnsi" w:cstheme="majorHAnsi"/>
                <w:sz w:val="20"/>
                <w:szCs w:val="20"/>
                <w:lang w:eastAsia="x-none"/>
              </w:rPr>
              <w:t xml:space="preserve">, organizaciones sociales, comunidades </w:t>
            </w:r>
            <w:r w:rsidRPr="00FC717E">
              <w:rPr>
                <w:rFonts w:asciiTheme="majorHAnsi" w:hAnsiTheme="majorHAnsi" w:cstheme="majorHAnsi"/>
                <w:sz w:val="20"/>
                <w:szCs w:val="20"/>
                <w:lang w:eastAsia="x-none"/>
              </w:rPr>
              <w:t xml:space="preserve">(mujer rural), </w:t>
            </w:r>
            <w:r w:rsidR="005D5145" w:rsidRPr="00FC717E">
              <w:rPr>
                <w:rFonts w:asciiTheme="majorHAnsi" w:hAnsiTheme="majorHAnsi" w:cstheme="majorHAnsi"/>
                <w:sz w:val="20"/>
                <w:szCs w:val="20"/>
                <w:lang w:eastAsia="x-none"/>
              </w:rPr>
              <w:t>población civil</w:t>
            </w:r>
            <w:r w:rsidRPr="00FC717E">
              <w:rPr>
                <w:rFonts w:asciiTheme="majorHAnsi" w:hAnsiTheme="majorHAnsi" w:cstheme="majorHAnsi"/>
                <w:sz w:val="20"/>
                <w:szCs w:val="20"/>
                <w:lang w:eastAsia="x-none"/>
              </w:rPr>
              <w:t xml:space="preserve"> y población LGTBIQ+</w:t>
            </w:r>
            <w:r w:rsidR="005D5145" w:rsidRPr="00FC717E">
              <w:rPr>
                <w:rFonts w:asciiTheme="majorHAnsi" w:hAnsiTheme="majorHAnsi" w:cstheme="majorHAnsi"/>
                <w:sz w:val="20"/>
                <w:szCs w:val="20"/>
                <w:lang w:eastAsia="x-none"/>
              </w:rPr>
              <w:t xml:space="preserve"> presentes en los territorios, </w:t>
            </w:r>
            <w:r w:rsidR="00FC7C12" w:rsidRPr="00FC717E">
              <w:rPr>
                <w:rFonts w:asciiTheme="majorHAnsi" w:hAnsiTheme="majorHAnsi" w:cstheme="majorHAnsi"/>
                <w:sz w:val="20"/>
                <w:szCs w:val="20"/>
                <w:lang w:eastAsia="x-none"/>
              </w:rPr>
              <w:t xml:space="preserve">fortalecieron sus conocimientos </w:t>
            </w:r>
            <w:r w:rsidR="005D5145" w:rsidRPr="00FC717E">
              <w:rPr>
                <w:rFonts w:asciiTheme="majorHAnsi" w:hAnsiTheme="majorHAnsi" w:cstheme="majorHAnsi"/>
                <w:sz w:val="20"/>
                <w:szCs w:val="20"/>
                <w:lang w:eastAsia="x-none"/>
              </w:rPr>
              <w:t>en la</w:t>
            </w:r>
            <w:r w:rsidR="00FC7C12" w:rsidRPr="00FC717E">
              <w:rPr>
                <w:rFonts w:asciiTheme="majorHAnsi" w:hAnsiTheme="majorHAnsi" w:cstheme="majorHAnsi"/>
                <w:sz w:val="20"/>
                <w:szCs w:val="20"/>
                <w:lang w:eastAsia="x-none"/>
              </w:rPr>
              <w:t xml:space="preserve"> identificación de</w:t>
            </w:r>
            <w:r w:rsidR="009B5458" w:rsidRPr="00FC717E">
              <w:rPr>
                <w:rFonts w:asciiTheme="majorHAnsi" w:hAnsiTheme="majorHAnsi" w:cstheme="majorHAnsi"/>
                <w:sz w:val="20"/>
                <w:szCs w:val="20"/>
                <w:lang w:eastAsia="x-none"/>
              </w:rPr>
              <w:t xml:space="preserve"> violencias basadas en género, las</w:t>
            </w:r>
            <w:r w:rsidR="00FC7C12" w:rsidRPr="00FC717E">
              <w:rPr>
                <w:rFonts w:asciiTheme="majorHAnsi" w:hAnsiTheme="majorHAnsi" w:cstheme="majorHAnsi"/>
                <w:sz w:val="20"/>
                <w:szCs w:val="20"/>
                <w:lang w:eastAsia="x-none"/>
              </w:rPr>
              <w:t xml:space="preserve"> rutas de atención</w:t>
            </w:r>
            <w:r w:rsidR="009B5458" w:rsidRPr="00FC717E">
              <w:rPr>
                <w:rFonts w:asciiTheme="majorHAnsi" w:hAnsiTheme="majorHAnsi" w:cstheme="majorHAnsi"/>
                <w:sz w:val="20"/>
                <w:szCs w:val="20"/>
                <w:lang w:eastAsia="x-none"/>
              </w:rPr>
              <w:t>, y</w:t>
            </w:r>
            <w:r w:rsidR="005D5145" w:rsidRPr="00FC717E">
              <w:rPr>
                <w:rFonts w:asciiTheme="majorHAnsi" w:hAnsiTheme="majorHAnsi" w:cstheme="majorHAnsi"/>
                <w:sz w:val="20"/>
                <w:szCs w:val="20"/>
                <w:lang w:eastAsia="x-none"/>
              </w:rPr>
              <w:t xml:space="preserve"> </w:t>
            </w:r>
            <w:r w:rsidR="00376FC7" w:rsidRPr="00FC717E">
              <w:rPr>
                <w:rFonts w:asciiTheme="majorHAnsi" w:hAnsiTheme="majorHAnsi" w:cstheme="majorHAnsi"/>
                <w:sz w:val="20"/>
                <w:szCs w:val="20"/>
                <w:lang w:eastAsia="x-none"/>
              </w:rPr>
              <w:t xml:space="preserve">la </w:t>
            </w:r>
            <w:r w:rsidR="005D5145" w:rsidRPr="00FC717E">
              <w:rPr>
                <w:rFonts w:asciiTheme="majorHAnsi" w:hAnsiTheme="majorHAnsi" w:cstheme="majorHAnsi"/>
                <w:sz w:val="20"/>
                <w:szCs w:val="20"/>
                <w:lang w:eastAsia="x-none"/>
              </w:rPr>
              <w:t>prevención</w:t>
            </w:r>
            <w:r w:rsidR="00376FC7" w:rsidRPr="00FC717E">
              <w:rPr>
                <w:rFonts w:asciiTheme="majorHAnsi" w:hAnsiTheme="majorHAnsi" w:cstheme="majorHAnsi"/>
                <w:sz w:val="20"/>
                <w:szCs w:val="20"/>
                <w:lang w:eastAsia="x-none"/>
              </w:rPr>
              <w:t xml:space="preserve"> de estas; también, </w:t>
            </w:r>
            <w:r w:rsidR="00B071E3" w:rsidRPr="00FC717E">
              <w:rPr>
                <w:rFonts w:asciiTheme="majorHAnsi" w:hAnsiTheme="majorHAnsi" w:cstheme="majorHAnsi"/>
                <w:sz w:val="20"/>
                <w:szCs w:val="20"/>
                <w:lang w:eastAsia="x-none"/>
              </w:rPr>
              <w:t xml:space="preserve">sobre la </w:t>
            </w:r>
            <w:r w:rsidR="000659B5" w:rsidRPr="00FC717E">
              <w:rPr>
                <w:rFonts w:asciiTheme="majorHAnsi" w:hAnsiTheme="majorHAnsi" w:cstheme="majorHAnsi"/>
                <w:sz w:val="20"/>
                <w:szCs w:val="20"/>
                <w:lang w:eastAsia="x-none"/>
              </w:rPr>
              <w:t xml:space="preserve">promoción de métodos alternativos de solución de conflictos en </w:t>
            </w:r>
            <w:r w:rsidR="005D5145" w:rsidRPr="00FC717E">
              <w:rPr>
                <w:rFonts w:asciiTheme="majorHAnsi" w:hAnsiTheme="majorHAnsi" w:cstheme="majorHAnsi"/>
                <w:sz w:val="20"/>
                <w:szCs w:val="20"/>
                <w:lang w:eastAsia="x-none"/>
              </w:rPr>
              <w:t>asuntos relacionados con tierras, resaltando así, a las mujeres como actoras relevantes para la promoción de la justicia y la construcción de paz.</w:t>
            </w:r>
            <w:r w:rsidR="003F6BFC" w:rsidRPr="00FC717E">
              <w:rPr>
                <w:rFonts w:asciiTheme="majorHAnsi" w:hAnsiTheme="majorHAnsi" w:cstheme="majorHAnsi"/>
                <w:sz w:val="20"/>
                <w:szCs w:val="20"/>
                <w:lang w:eastAsia="x-none"/>
              </w:rPr>
              <w:t xml:space="preserve"> Se presentó mayoritariamente p</w:t>
            </w:r>
            <w:r w:rsidR="00845970" w:rsidRPr="00FC717E">
              <w:rPr>
                <w:rFonts w:asciiTheme="majorHAnsi" w:hAnsiTheme="majorHAnsi" w:cstheme="majorHAnsi"/>
                <w:sz w:val="20"/>
                <w:szCs w:val="20"/>
                <w:lang w:eastAsia="x-none"/>
              </w:rPr>
              <w:t>articipación femenina en los cuatro componentes del proyecto</w:t>
            </w:r>
            <w:r w:rsidR="00ED6317" w:rsidRPr="00FC717E">
              <w:rPr>
                <w:rFonts w:asciiTheme="majorHAnsi" w:hAnsiTheme="majorHAnsi" w:cstheme="majorHAnsi"/>
                <w:sz w:val="20"/>
                <w:szCs w:val="20"/>
                <w:lang w:eastAsia="x-none"/>
              </w:rPr>
              <w:t>, lo que</w:t>
            </w:r>
            <w:r w:rsidR="00845970" w:rsidRPr="00FC717E">
              <w:rPr>
                <w:rFonts w:asciiTheme="majorHAnsi" w:hAnsiTheme="majorHAnsi" w:cstheme="majorHAnsi"/>
                <w:sz w:val="20"/>
                <w:szCs w:val="20"/>
                <w:lang w:eastAsia="x-none"/>
              </w:rPr>
              <w:t xml:space="preserve"> influyó en el empoderamiento (aseguramiento de la participación plena y efectiva e igualdad de género) de mujeres en espacios de oportunidades de liderazgo a todos los niveles </w:t>
            </w:r>
            <w:r w:rsidR="00EA30FC" w:rsidRPr="00FC717E">
              <w:rPr>
                <w:rFonts w:asciiTheme="majorHAnsi" w:hAnsiTheme="majorHAnsi" w:cstheme="majorHAnsi"/>
                <w:sz w:val="20"/>
                <w:szCs w:val="20"/>
                <w:lang w:eastAsia="x-none"/>
              </w:rPr>
              <w:t>de decisiones</w:t>
            </w:r>
            <w:r w:rsidR="00ED6317" w:rsidRPr="00FC717E">
              <w:rPr>
                <w:rFonts w:asciiTheme="majorHAnsi" w:hAnsiTheme="majorHAnsi" w:cstheme="majorHAnsi"/>
                <w:sz w:val="20"/>
                <w:szCs w:val="20"/>
                <w:lang w:eastAsia="x-none"/>
              </w:rPr>
              <w:t xml:space="preserve">. </w:t>
            </w:r>
          </w:p>
        </w:tc>
      </w:tr>
      <w:tr w:rsidR="00F00AAD" w:rsidRPr="00FC717E" w14:paraId="73485043" w14:textId="77777777" w:rsidTr="007B69DC">
        <w:tc>
          <w:tcPr>
            <w:tcW w:w="5217" w:type="dxa"/>
          </w:tcPr>
          <w:p w14:paraId="7F1CF75E" w14:textId="52CACF32" w:rsidR="00B26D29" w:rsidRPr="00FC717E" w:rsidRDefault="00B26D29" w:rsidP="007B69DC">
            <w:pPr>
              <w:pStyle w:val="Prrafodelista"/>
              <w:ind w:left="0"/>
              <w:rPr>
                <w:rFonts w:asciiTheme="majorHAnsi" w:hAnsiTheme="majorHAnsi" w:cstheme="majorHAnsi"/>
                <w:b/>
                <w:bCs/>
                <w:sz w:val="20"/>
                <w:szCs w:val="20"/>
                <w:lang w:eastAsia="x-none"/>
              </w:rPr>
            </w:pPr>
            <w:r w:rsidRPr="00FC717E">
              <w:rPr>
                <w:rFonts w:asciiTheme="majorHAnsi" w:hAnsiTheme="majorHAnsi" w:cstheme="majorHAnsi"/>
                <w:b/>
                <w:bCs/>
                <w:sz w:val="20"/>
                <w:szCs w:val="20"/>
                <w:lang w:eastAsia="x-none"/>
              </w:rPr>
              <w:t>Jóvenes</w:t>
            </w:r>
            <w:r w:rsidR="00BC588B" w:rsidRPr="00FC717E">
              <w:rPr>
                <w:rFonts w:asciiTheme="majorHAnsi" w:hAnsiTheme="majorHAnsi" w:cstheme="majorHAnsi"/>
                <w:b/>
                <w:bCs/>
                <w:sz w:val="20"/>
                <w:szCs w:val="20"/>
                <w:lang w:eastAsia="x-none"/>
              </w:rPr>
              <w:t xml:space="preserve"> en justicia juvenil restaurativa</w:t>
            </w:r>
          </w:p>
        </w:tc>
        <w:tc>
          <w:tcPr>
            <w:tcW w:w="5217" w:type="dxa"/>
          </w:tcPr>
          <w:p w14:paraId="154AD7DF" w14:textId="447607EA" w:rsidR="001E5DA3" w:rsidRPr="00FC717E" w:rsidRDefault="004C388D" w:rsidP="005E6C04">
            <w:pPr>
              <w:pStyle w:val="Prrafodelista"/>
              <w:ind w:left="0"/>
              <w:jc w:val="both"/>
              <w:rPr>
                <w:rFonts w:ascii="Calibri Light" w:eastAsiaTheme="minorEastAsia" w:hAnsi="Calibri Light" w:cs="Calibri Light"/>
                <w:sz w:val="20"/>
                <w:szCs w:val="20"/>
              </w:rPr>
            </w:pPr>
            <w:r w:rsidRPr="00FC717E">
              <w:rPr>
                <w:rFonts w:asciiTheme="majorHAnsi" w:hAnsiTheme="majorHAnsi" w:cstheme="majorHAnsi"/>
                <w:sz w:val="20"/>
                <w:szCs w:val="20"/>
                <w:lang w:eastAsia="x-none"/>
              </w:rPr>
              <w:t>El sistema educativo, las autoridades locales y el SRPA, cuentan con la capacidad instalada en atender procesos con jóvenes para la prevención del delito por medio de</w:t>
            </w:r>
            <w:r w:rsidR="00231410" w:rsidRPr="00FC717E">
              <w:rPr>
                <w:rFonts w:asciiTheme="majorHAnsi" w:hAnsiTheme="majorHAnsi" w:cstheme="majorHAnsi"/>
                <w:sz w:val="20"/>
                <w:szCs w:val="20"/>
                <w:lang w:eastAsia="x-none"/>
              </w:rPr>
              <w:t xml:space="preserve">l </w:t>
            </w:r>
            <w:r w:rsidR="003C2C4D" w:rsidRPr="00FC717E">
              <w:rPr>
                <w:rFonts w:asciiTheme="majorHAnsi" w:hAnsiTheme="majorHAnsi" w:cstheme="majorHAnsi"/>
                <w:sz w:val="20"/>
                <w:szCs w:val="20"/>
                <w:lang w:eastAsia="x-none"/>
              </w:rPr>
              <w:t>desarroll</w:t>
            </w:r>
            <w:r w:rsidR="00231410" w:rsidRPr="00FC717E">
              <w:rPr>
                <w:rFonts w:asciiTheme="majorHAnsi" w:hAnsiTheme="majorHAnsi" w:cstheme="majorHAnsi"/>
                <w:sz w:val="20"/>
                <w:szCs w:val="20"/>
                <w:lang w:eastAsia="x-none"/>
              </w:rPr>
              <w:t>o de</w:t>
            </w:r>
            <w:r w:rsidR="003C2C4D" w:rsidRPr="00FC717E">
              <w:rPr>
                <w:rFonts w:asciiTheme="majorHAnsi" w:hAnsiTheme="majorHAnsi" w:cstheme="majorHAnsi"/>
                <w:sz w:val="20"/>
                <w:szCs w:val="20"/>
                <w:lang w:eastAsia="x-none"/>
              </w:rPr>
              <w:t xml:space="preserve"> espacios</w:t>
            </w:r>
            <w:r w:rsidR="001B0F78" w:rsidRPr="00FC717E">
              <w:rPr>
                <w:rFonts w:asciiTheme="majorHAnsi" w:hAnsiTheme="majorHAnsi" w:cstheme="majorHAnsi"/>
                <w:sz w:val="20"/>
                <w:szCs w:val="20"/>
                <w:lang w:eastAsia="x-none"/>
              </w:rPr>
              <w:t xml:space="preserve"> que permiten l</w:t>
            </w:r>
            <w:r w:rsidR="002F698E" w:rsidRPr="00FC717E">
              <w:rPr>
                <w:rFonts w:asciiTheme="majorHAnsi" w:hAnsiTheme="majorHAnsi" w:cstheme="majorHAnsi"/>
                <w:sz w:val="20"/>
                <w:szCs w:val="20"/>
                <w:lang w:eastAsia="x-none"/>
              </w:rPr>
              <w:t>a transformación del</w:t>
            </w:r>
            <w:r w:rsidR="00B329DA" w:rsidRPr="00FC717E">
              <w:rPr>
                <w:rFonts w:ascii="Calibri Light" w:hAnsi="Calibri Light" w:cs="Calibri Light"/>
                <w:sz w:val="20"/>
                <w:szCs w:val="20"/>
              </w:rPr>
              <w:t xml:space="preserve"> abordaje de hechos delictivos y fenómenos de violencia</w:t>
            </w:r>
            <w:r w:rsidR="00FD6700" w:rsidRPr="00FC717E">
              <w:rPr>
                <w:rFonts w:ascii="Calibri Light" w:hAnsi="Calibri Light" w:cs="Calibri Light"/>
                <w:sz w:val="20"/>
                <w:szCs w:val="20"/>
              </w:rPr>
              <w:t xml:space="preserve">, </w:t>
            </w:r>
            <w:r w:rsidR="001B0F78" w:rsidRPr="00FC717E">
              <w:rPr>
                <w:rFonts w:ascii="Calibri Light" w:hAnsi="Calibri Light" w:cs="Calibri Light"/>
                <w:sz w:val="20"/>
                <w:szCs w:val="20"/>
              </w:rPr>
              <w:t>desde</w:t>
            </w:r>
            <w:r w:rsidR="00F00AAD" w:rsidRPr="00FC717E">
              <w:rPr>
                <w:rFonts w:ascii="Calibri Light" w:hAnsi="Calibri Light" w:cs="Calibri Light"/>
                <w:sz w:val="20"/>
                <w:szCs w:val="20"/>
              </w:rPr>
              <w:t xml:space="preserve"> el reconocimiento de</w:t>
            </w:r>
            <w:r w:rsidR="002C620D" w:rsidRPr="00FC717E">
              <w:rPr>
                <w:rFonts w:ascii="Calibri Light" w:hAnsi="Calibri Light" w:cs="Calibri Light"/>
                <w:sz w:val="20"/>
                <w:szCs w:val="20"/>
              </w:rPr>
              <w:t>l problema</w:t>
            </w:r>
            <w:r w:rsidR="00F00AAD" w:rsidRPr="00FC717E">
              <w:rPr>
                <w:rFonts w:ascii="Calibri Light" w:hAnsi="Calibri Light" w:cs="Calibri Light"/>
                <w:sz w:val="20"/>
                <w:szCs w:val="20"/>
              </w:rPr>
              <w:t xml:space="preserve">, las victimizaciones y </w:t>
            </w:r>
            <w:r w:rsidR="00FD6700" w:rsidRPr="00FC717E">
              <w:rPr>
                <w:rFonts w:ascii="Calibri Light" w:hAnsi="Calibri Light" w:cs="Calibri Light"/>
                <w:sz w:val="20"/>
                <w:szCs w:val="20"/>
              </w:rPr>
              <w:t>brindando guía, atención y oportunidad de cambio</w:t>
            </w:r>
            <w:r w:rsidR="00FD6700" w:rsidRPr="00FC717E">
              <w:rPr>
                <w:rFonts w:ascii="Calibri Light" w:eastAsiaTheme="minorEastAsia" w:hAnsi="Calibri Light" w:cs="Calibri Light"/>
                <w:sz w:val="20"/>
                <w:szCs w:val="20"/>
              </w:rPr>
              <w:t xml:space="preserve"> </w:t>
            </w:r>
            <w:r w:rsidR="00F00AAD" w:rsidRPr="00FC717E">
              <w:rPr>
                <w:rFonts w:ascii="Calibri Light" w:eastAsiaTheme="minorEastAsia" w:hAnsi="Calibri Light" w:cs="Calibri Light"/>
                <w:sz w:val="20"/>
                <w:szCs w:val="20"/>
              </w:rPr>
              <w:t>a niños, adolescentes y jóvenes.</w:t>
            </w:r>
            <w:r w:rsidR="00DB47B2" w:rsidRPr="00FC717E">
              <w:rPr>
                <w:rFonts w:ascii="Calibri Light" w:eastAsiaTheme="minorEastAsia" w:hAnsi="Calibri Light" w:cs="Calibri Light"/>
                <w:sz w:val="20"/>
                <w:szCs w:val="20"/>
              </w:rPr>
              <w:t xml:space="preserve"> </w:t>
            </w:r>
          </w:p>
        </w:tc>
      </w:tr>
    </w:tbl>
    <w:p w14:paraId="270E01A7" w14:textId="3B173851" w:rsidR="00EA2E3A" w:rsidRPr="00FC717E" w:rsidRDefault="00EA2E3A" w:rsidP="00EA2E3A">
      <w:pPr>
        <w:shd w:val="clear" w:color="auto" w:fill="FFFFFF" w:themeFill="background1"/>
        <w:rPr>
          <w:rFonts w:asciiTheme="majorHAnsi" w:hAnsiTheme="majorHAnsi" w:cstheme="majorHAnsi"/>
          <w:color w:val="2F5496" w:themeColor="accent1" w:themeShade="BF"/>
          <w:sz w:val="20"/>
          <w:szCs w:val="20"/>
          <w:lang w:eastAsia="x-none"/>
        </w:rPr>
      </w:pPr>
    </w:p>
    <w:p w14:paraId="04D85857" w14:textId="77777777" w:rsidR="003E6790" w:rsidRPr="00FC717E" w:rsidRDefault="003E6790" w:rsidP="00EA2E3A">
      <w:pPr>
        <w:shd w:val="clear" w:color="auto" w:fill="FFFFFF" w:themeFill="background1"/>
        <w:rPr>
          <w:rFonts w:asciiTheme="majorHAnsi" w:hAnsiTheme="majorHAnsi" w:cstheme="majorHAnsi"/>
          <w:color w:val="2F5496" w:themeColor="accent1" w:themeShade="BF"/>
          <w:sz w:val="20"/>
          <w:szCs w:val="20"/>
          <w:lang w:eastAsia="x-none"/>
        </w:rPr>
      </w:pPr>
    </w:p>
    <w:p w14:paraId="5F621A4A" w14:textId="77777777" w:rsidR="00EA2E3A" w:rsidRPr="00FC717E" w:rsidRDefault="00EA2E3A" w:rsidP="000322C4">
      <w:pPr>
        <w:pStyle w:val="Prrafodelista"/>
        <w:numPr>
          <w:ilvl w:val="1"/>
          <w:numId w:val="10"/>
        </w:numPr>
        <w:shd w:val="clear" w:color="auto" w:fill="FFFFFF" w:themeFill="background1"/>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Actividades y productos:</w:t>
      </w:r>
    </w:p>
    <w:p w14:paraId="519772AE" w14:textId="77777777" w:rsidR="00EA2E3A" w:rsidRPr="00FC717E" w:rsidRDefault="00EA2E3A" w:rsidP="00EA2E3A">
      <w:pPr>
        <w:pStyle w:val="Prrafodelista"/>
        <w:shd w:val="clear" w:color="auto" w:fill="FFFFFF" w:themeFill="background1"/>
        <w:ind w:left="1080"/>
        <w:rPr>
          <w:rFonts w:asciiTheme="majorHAnsi" w:hAnsiTheme="majorHAnsi" w:cstheme="majorHAnsi"/>
          <w:color w:val="2F5496" w:themeColor="accent1" w:themeShade="BF"/>
          <w:sz w:val="20"/>
          <w:szCs w:val="20"/>
          <w:lang w:eastAsia="x-none"/>
        </w:rPr>
      </w:pPr>
    </w:p>
    <w:p w14:paraId="2F30BFD7" w14:textId="77777777" w:rsidR="00EA2E3A" w:rsidRPr="00FC717E" w:rsidRDefault="00EA2E3A" w:rsidP="00EA2E3A">
      <w:pPr>
        <w:pStyle w:val="Prrafodelista"/>
        <w:shd w:val="clear" w:color="auto" w:fill="FFFFFF" w:themeFill="background1"/>
        <w:ind w:left="1080"/>
        <w:rPr>
          <w:rFonts w:asciiTheme="majorHAnsi" w:hAnsiTheme="majorHAnsi" w:cstheme="majorHAnsi"/>
          <w:color w:val="2F5496" w:themeColor="accent1" w:themeShade="BF"/>
          <w:sz w:val="20"/>
          <w:szCs w:val="20"/>
          <w:lang w:eastAsia="x-none"/>
        </w:rPr>
      </w:pPr>
    </w:p>
    <w:tbl>
      <w:tblPr>
        <w:tblStyle w:val="Tablaconcuadrcula"/>
        <w:tblW w:w="0" w:type="auto"/>
        <w:tblInd w:w="1080" w:type="dxa"/>
        <w:tblLook w:val="04A0" w:firstRow="1" w:lastRow="0" w:firstColumn="1" w:lastColumn="0" w:noHBand="0" w:noVBand="1"/>
      </w:tblPr>
      <w:tblGrid>
        <w:gridCol w:w="2176"/>
        <w:gridCol w:w="2268"/>
        <w:gridCol w:w="3118"/>
        <w:gridCol w:w="1754"/>
      </w:tblGrid>
      <w:tr w:rsidR="008C23D4" w:rsidRPr="00FC717E" w14:paraId="345D3E34" w14:textId="77777777" w:rsidTr="00C46AB8">
        <w:trPr>
          <w:tblHeader/>
        </w:trPr>
        <w:tc>
          <w:tcPr>
            <w:tcW w:w="2176" w:type="dxa"/>
            <w:shd w:val="clear" w:color="auto" w:fill="D9E2F3" w:themeFill="accent1" w:themeFillTint="33"/>
          </w:tcPr>
          <w:p w14:paraId="7C3C6C66" w14:textId="77777777" w:rsidR="008C23D4" w:rsidRPr="00FC717E" w:rsidRDefault="008C23D4" w:rsidP="007B69DC">
            <w:pPr>
              <w:pStyle w:val="Prrafodelista"/>
              <w:ind w:left="0"/>
              <w:jc w:val="center"/>
              <w:rPr>
                <w:rFonts w:asciiTheme="majorHAnsi" w:hAnsiTheme="majorHAnsi" w:cstheme="majorHAnsi"/>
                <w:b/>
                <w:color w:val="2F5496" w:themeColor="accent1" w:themeShade="BF"/>
                <w:sz w:val="16"/>
                <w:szCs w:val="16"/>
                <w:lang w:eastAsia="x-none"/>
              </w:rPr>
            </w:pPr>
            <w:r w:rsidRPr="00FC717E">
              <w:rPr>
                <w:rFonts w:asciiTheme="majorHAnsi" w:hAnsiTheme="majorHAnsi" w:cstheme="majorHAnsi"/>
                <w:b/>
                <w:color w:val="2F5496" w:themeColor="accent1" w:themeShade="BF"/>
                <w:sz w:val="16"/>
                <w:szCs w:val="16"/>
                <w:lang w:eastAsia="x-none"/>
              </w:rPr>
              <w:t>Actividades</w:t>
            </w:r>
          </w:p>
        </w:tc>
        <w:tc>
          <w:tcPr>
            <w:tcW w:w="2268" w:type="dxa"/>
            <w:shd w:val="clear" w:color="auto" w:fill="D9E2F3" w:themeFill="accent1" w:themeFillTint="33"/>
          </w:tcPr>
          <w:p w14:paraId="35178854" w14:textId="77777777" w:rsidR="008C23D4" w:rsidRPr="00FC717E" w:rsidRDefault="008C23D4" w:rsidP="007B69DC">
            <w:pPr>
              <w:pStyle w:val="Prrafodelista"/>
              <w:ind w:left="0"/>
              <w:jc w:val="center"/>
              <w:rPr>
                <w:rFonts w:asciiTheme="majorHAnsi" w:hAnsiTheme="majorHAnsi" w:cstheme="majorHAnsi"/>
                <w:b/>
                <w:color w:val="2F5496" w:themeColor="accent1" w:themeShade="BF"/>
                <w:sz w:val="16"/>
                <w:szCs w:val="16"/>
                <w:lang w:eastAsia="x-none"/>
              </w:rPr>
            </w:pPr>
            <w:r w:rsidRPr="00FC717E">
              <w:rPr>
                <w:rFonts w:asciiTheme="majorHAnsi" w:hAnsiTheme="majorHAnsi" w:cstheme="majorHAnsi"/>
                <w:b/>
                <w:color w:val="2F5496" w:themeColor="accent1" w:themeShade="BF"/>
                <w:sz w:val="16"/>
                <w:szCs w:val="16"/>
                <w:lang w:eastAsia="x-none"/>
              </w:rPr>
              <w:t>Productos</w:t>
            </w:r>
          </w:p>
        </w:tc>
        <w:tc>
          <w:tcPr>
            <w:tcW w:w="3118" w:type="dxa"/>
            <w:shd w:val="clear" w:color="auto" w:fill="D9E2F3" w:themeFill="accent1" w:themeFillTint="33"/>
          </w:tcPr>
          <w:p w14:paraId="6C3A712A" w14:textId="00E83102" w:rsidR="008C23D4" w:rsidRPr="00FC717E" w:rsidRDefault="008C23D4" w:rsidP="007B69DC">
            <w:pPr>
              <w:pStyle w:val="Prrafodelista"/>
              <w:ind w:left="0"/>
              <w:jc w:val="center"/>
              <w:rPr>
                <w:rFonts w:asciiTheme="majorHAnsi" w:hAnsiTheme="majorHAnsi" w:cstheme="majorHAnsi"/>
                <w:b/>
                <w:color w:val="2F5496" w:themeColor="accent1" w:themeShade="BF"/>
                <w:sz w:val="16"/>
                <w:szCs w:val="16"/>
                <w:lang w:eastAsia="x-none"/>
              </w:rPr>
            </w:pPr>
            <w:r w:rsidRPr="00FC717E">
              <w:rPr>
                <w:rFonts w:asciiTheme="majorHAnsi" w:hAnsiTheme="majorHAnsi" w:cstheme="majorHAnsi"/>
                <w:b/>
                <w:color w:val="2F5496" w:themeColor="accent1" w:themeShade="BF"/>
                <w:sz w:val="16"/>
                <w:szCs w:val="16"/>
                <w:lang w:eastAsia="x-none"/>
              </w:rPr>
              <w:t xml:space="preserve">Resultados estratégicos </w:t>
            </w:r>
          </w:p>
        </w:tc>
        <w:tc>
          <w:tcPr>
            <w:tcW w:w="1754" w:type="dxa"/>
            <w:shd w:val="clear" w:color="auto" w:fill="D9E2F3" w:themeFill="accent1" w:themeFillTint="33"/>
          </w:tcPr>
          <w:p w14:paraId="62D5E158" w14:textId="5CB6CF45" w:rsidR="008C23D4" w:rsidRPr="00FC717E" w:rsidRDefault="008C23D4" w:rsidP="007B69DC">
            <w:pPr>
              <w:pStyle w:val="Prrafodelista"/>
              <w:ind w:left="0"/>
              <w:jc w:val="center"/>
              <w:rPr>
                <w:rFonts w:asciiTheme="majorHAnsi" w:hAnsiTheme="majorHAnsi" w:cstheme="majorHAnsi"/>
                <w:b/>
                <w:color w:val="2F5496" w:themeColor="accent1" w:themeShade="BF"/>
                <w:sz w:val="16"/>
                <w:szCs w:val="16"/>
                <w:lang w:eastAsia="x-none"/>
              </w:rPr>
            </w:pPr>
            <w:r w:rsidRPr="00FC717E">
              <w:rPr>
                <w:rFonts w:asciiTheme="majorHAnsi" w:hAnsiTheme="majorHAnsi" w:cstheme="majorHAnsi"/>
                <w:b/>
                <w:color w:val="2F5496" w:themeColor="accent1" w:themeShade="BF"/>
                <w:sz w:val="16"/>
                <w:szCs w:val="16"/>
                <w:lang w:eastAsia="x-none"/>
              </w:rPr>
              <w:t>Departamento</w:t>
            </w:r>
          </w:p>
        </w:tc>
      </w:tr>
      <w:tr w:rsidR="008A3995" w:rsidRPr="00FC717E" w14:paraId="69964F6F" w14:textId="77777777" w:rsidTr="00E009AC">
        <w:trPr>
          <w:trHeight w:val="70"/>
        </w:trPr>
        <w:tc>
          <w:tcPr>
            <w:tcW w:w="2176" w:type="dxa"/>
          </w:tcPr>
          <w:p w14:paraId="5A9822B8" w14:textId="2CD491A9" w:rsidR="00544156" w:rsidRPr="00FC717E" w:rsidRDefault="00665103" w:rsidP="006F468E">
            <w:pPr>
              <w:pStyle w:val="Prrafodelista"/>
              <w:numPr>
                <w:ilvl w:val="0"/>
                <w:numId w:val="18"/>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C</w:t>
            </w:r>
            <w:r w:rsidR="00544156" w:rsidRPr="00FC717E">
              <w:rPr>
                <w:rFonts w:asciiTheme="majorHAnsi" w:hAnsiTheme="majorHAnsi" w:cstheme="majorHAnsi"/>
                <w:iCs/>
                <w:sz w:val="16"/>
                <w:szCs w:val="16"/>
                <w:lang w:eastAsia="x-none"/>
              </w:rPr>
              <w:t>oncertación de Planes de mejoramiento con Comisarías de Familia en 22 municipios PDET.</w:t>
            </w:r>
          </w:p>
          <w:p w14:paraId="5FFA14F6" w14:textId="77777777" w:rsidR="008A3995" w:rsidRPr="00FC717E" w:rsidRDefault="008A3995" w:rsidP="006F468E">
            <w:pPr>
              <w:pStyle w:val="Prrafodelista"/>
              <w:numPr>
                <w:ilvl w:val="0"/>
                <w:numId w:val="18"/>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Formación en género y atención diferencial a mujeres y personas OSIGD (orientación sexual e identidad de género diversa)</w:t>
            </w:r>
            <w:r w:rsidR="00544156" w:rsidRPr="00FC717E">
              <w:rPr>
                <w:rFonts w:asciiTheme="majorHAnsi" w:hAnsiTheme="majorHAnsi" w:cstheme="majorHAnsi"/>
                <w:iCs/>
                <w:sz w:val="16"/>
                <w:szCs w:val="16"/>
                <w:lang w:eastAsia="x-none"/>
              </w:rPr>
              <w:t>.</w:t>
            </w:r>
          </w:p>
          <w:p w14:paraId="5CB9C6A1" w14:textId="77DB8D63" w:rsidR="00544156" w:rsidRPr="00FC717E" w:rsidRDefault="00665103" w:rsidP="006F468E">
            <w:pPr>
              <w:pStyle w:val="Prrafodelista"/>
              <w:numPr>
                <w:ilvl w:val="0"/>
                <w:numId w:val="18"/>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Concertación y desarrollo de acciones locales con lideres, lideresas y comunidad para contrarrestar imaginarios</w:t>
            </w:r>
            <w:r w:rsidR="00DD733E" w:rsidRPr="00FC717E">
              <w:rPr>
                <w:rFonts w:asciiTheme="majorHAnsi" w:hAnsiTheme="majorHAnsi" w:cstheme="majorHAnsi"/>
                <w:iCs/>
                <w:sz w:val="16"/>
                <w:szCs w:val="16"/>
                <w:lang w:eastAsia="x-none"/>
              </w:rPr>
              <w:t xml:space="preserve">. </w:t>
            </w:r>
          </w:p>
        </w:tc>
        <w:tc>
          <w:tcPr>
            <w:tcW w:w="2268" w:type="dxa"/>
          </w:tcPr>
          <w:p w14:paraId="31715B8D" w14:textId="77777777" w:rsidR="00566B5C" w:rsidRPr="00FC717E" w:rsidRDefault="00566B5C" w:rsidP="00DD733E">
            <w:pPr>
              <w:pStyle w:val="Prrafodelista"/>
              <w:numPr>
                <w:ilvl w:val="0"/>
                <w:numId w:val="19"/>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Herramientas técnicas de atención en las comisarías de familia implementadas.</w:t>
            </w:r>
          </w:p>
          <w:p w14:paraId="0C789EA7" w14:textId="77777777" w:rsidR="004F58FB" w:rsidRPr="00FC717E" w:rsidRDefault="00566B5C" w:rsidP="00DD733E">
            <w:pPr>
              <w:pStyle w:val="Prrafodelista"/>
              <w:numPr>
                <w:ilvl w:val="0"/>
                <w:numId w:val="19"/>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 xml:space="preserve"> </w:t>
            </w:r>
            <w:r w:rsidR="00B21516" w:rsidRPr="00FC717E">
              <w:rPr>
                <w:rFonts w:asciiTheme="majorHAnsi" w:hAnsiTheme="majorHAnsi" w:cstheme="majorHAnsi"/>
                <w:iCs/>
                <w:sz w:val="16"/>
                <w:szCs w:val="16"/>
                <w:lang w:eastAsia="x-none"/>
              </w:rPr>
              <w:t>Instituciones presentes en los territorios y que tienen injerencia en la prevención y atención de las violencias basadas en género fortalecidas.</w:t>
            </w:r>
          </w:p>
          <w:p w14:paraId="5E05FDD5" w14:textId="1FD4F987" w:rsidR="00274CBA" w:rsidRPr="00FC717E" w:rsidRDefault="004F58FB" w:rsidP="00DD733E">
            <w:pPr>
              <w:pStyle w:val="Prrafodelista"/>
              <w:numPr>
                <w:ilvl w:val="0"/>
                <w:numId w:val="19"/>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 xml:space="preserve"> </w:t>
            </w:r>
            <w:r w:rsidR="00274CBA" w:rsidRPr="00FC717E">
              <w:rPr>
                <w:rFonts w:asciiTheme="majorHAnsi" w:hAnsiTheme="majorHAnsi" w:cstheme="majorHAnsi"/>
                <w:iCs/>
                <w:sz w:val="16"/>
                <w:szCs w:val="16"/>
                <w:lang w:eastAsia="x-none"/>
              </w:rPr>
              <w:t>Promover el reconocimiento y la eliminación de los prejuicios, estereotipos y las violencias basadas en género a nivel institucional y</w:t>
            </w:r>
            <w:r w:rsidRPr="00FC717E">
              <w:rPr>
                <w:rFonts w:asciiTheme="majorHAnsi" w:hAnsiTheme="majorHAnsi" w:cstheme="majorHAnsi"/>
                <w:iCs/>
                <w:sz w:val="16"/>
                <w:szCs w:val="16"/>
                <w:lang w:eastAsia="x-none"/>
              </w:rPr>
              <w:t xml:space="preserve"> </w:t>
            </w:r>
            <w:r w:rsidR="00274CBA" w:rsidRPr="00FC717E">
              <w:rPr>
                <w:rFonts w:asciiTheme="majorHAnsi" w:hAnsiTheme="majorHAnsi" w:cstheme="majorHAnsi"/>
                <w:iCs/>
                <w:sz w:val="16"/>
                <w:szCs w:val="16"/>
                <w:lang w:eastAsia="x-none"/>
              </w:rPr>
              <w:t>comunitario.</w:t>
            </w:r>
          </w:p>
        </w:tc>
        <w:tc>
          <w:tcPr>
            <w:tcW w:w="3118" w:type="dxa"/>
          </w:tcPr>
          <w:p w14:paraId="49813DCD"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Capacidad instalada:</w:t>
            </w:r>
            <w:r w:rsidRPr="00FC717E">
              <w:rPr>
                <w:rFonts w:asciiTheme="majorHAnsi" w:hAnsiTheme="majorHAnsi" w:cstheme="majorHAnsi"/>
                <w:sz w:val="16"/>
                <w:szCs w:val="16"/>
                <w:lang w:val="es-CO"/>
              </w:rPr>
              <w:t xml:space="preserve"> </w:t>
            </w:r>
          </w:p>
          <w:p w14:paraId="7E2CB371" w14:textId="36D1E71E" w:rsidR="008A3995" w:rsidRPr="00FC717E" w:rsidRDefault="008A3995" w:rsidP="000322C4">
            <w:pPr>
              <w:pStyle w:val="Prrafodelista"/>
              <w:numPr>
                <w:ilvl w:val="0"/>
                <w:numId w:val="16"/>
              </w:numPr>
              <w:jc w:val="both"/>
              <w:rPr>
                <w:rFonts w:asciiTheme="majorHAnsi" w:hAnsiTheme="majorHAnsi" w:cstheme="majorHAnsi"/>
                <w:sz w:val="16"/>
                <w:szCs w:val="16"/>
              </w:rPr>
            </w:pPr>
            <w:r w:rsidRPr="00FC717E">
              <w:rPr>
                <w:rFonts w:asciiTheme="majorHAnsi" w:hAnsiTheme="majorHAnsi" w:cstheme="majorHAnsi"/>
                <w:sz w:val="16"/>
                <w:szCs w:val="16"/>
              </w:rPr>
              <w:t>72 funcionarios en total, de los cuales 56 funcionarias y 16 funcionarios de las Comisarías de Familia</w:t>
            </w:r>
            <w:r w:rsidR="00060990" w:rsidRPr="00FC717E">
              <w:rPr>
                <w:rFonts w:asciiTheme="majorHAnsi" w:hAnsiTheme="majorHAnsi" w:cstheme="majorHAnsi"/>
                <w:sz w:val="16"/>
                <w:szCs w:val="16"/>
              </w:rPr>
              <w:t xml:space="preserve"> en 22 municipios</w:t>
            </w:r>
            <w:r w:rsidRPr="00FC717E">
              <w:rPr>
                <w:rFonts w:asciiTheme="majorHAnsi" w:hAnsiTheme="majorHAnsi" w:cstheme="majorHAnsi"/>
                <w:sz w:val="16"/>
                <w:szCs w:val="16"/>
              </w:rPr>
              <w:t xml:space="preserve"> participaron en las jornadas de apropiación del conocimiento y metodologías para fortalecer la capacidad de gestión de las Comisarías de Familia. </w:t>
            </w:r>
          </w:p>
          <w:p w14:paraId="13ECEB51" w14:textId="77777777" w:rsidR="008A3995" w:rsidRPr="00FC717E" w:rsidRDefault="008A3995" w:rsidP="000322C4">
            <w:pPr>
              <w:pStyle w:val="Prrafodelista"/>
              <w:numPr>
                <w:ilvl w:val="0"/>
                <w:numId w:val="16"/>
              </w:numPr>
              <w:jc w:val="both"/>
              <w:rPr>
                <w:rFonts w:asciiTheme="majorHAnsi" w:hAnsiTheme="majorHAnsi" w:cstheme="majorHAnsi"/>
                <w:sz w:val="16"/>
                <w:szCs w:val="16"/>
              </w:rPr>
            </w:pPr>
            <w:r w:rsidRPr="00FC717E">
              <w:rPr>
                <w:rFonts w:asciiTheme="majorHAnsi" w:hAnsiTheme="majorHAnsi" w:cstheme="majorHAnsi"/>
                <w:sz w:val="16"/>
                <w:szCs w:val="16"/>
              </w:rPr>
              <w:t xml:space="preserve">419 personas en total, dentro de los cuales 292 funcionarias y 127 funcionarios participaron de las jornadas de transferencia de conocimientos a las instituciones con injerencia en la prevención y atención de casos de VBG. </w:t>
            </w:r>
          </w:p>
          <w:p w14:paraId="030C403F"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Réplica:</w:t>
            </w:r>
            <w:r w:rsidRPr="00FC717E">
              <w:rPr>
                <w:rFonts w:asciiTheme="majorHAnsi" w:hAnsiTheme="majorHAnsi" w:cstheme="majorHAnsi"/>
                <w:sz w:val="16"/>
                <w:szCs w:val="16"/>
                <w:lang w:val="es-CO"/>
              </w:rPr>
              <w:t xml:space="preserve"> 191 líderes comunitarios en total, de los cuales 163 lideresas comunitarias y 28 líderes comunitarios participaron en los procesos de fortaleciendo los liderazgos comunitarios para el acceso a la justicia de mujeres rurales. </w:t>
            </w:r>
          </w:p>
          <w:p w14:paraId="26E7AB13" w14:textId="38BA2697" w:rsidR="008A3995" w:rsidRPr="00FC717E" w:rsidRDefault="008A3995" w:rsidP="009C45A2">
            <w:pPr>
              <w:jc w:val="both"/>
              <w:rPr>
                <w:rFonts w:asciiTheme="majorHAnsi" w:hAnsiTheme="majorHAnsi" w:cstheme="majorHAnsi"/>
                <w:iCs/>
                <w:sz w:val="16"/>
                <w:szCs w:val="16"/>
                <w:lang w:val="es-CO" w:eastAsia="x-none"/>
              </w:rPr>
            </w:pPr>
          </w:p>
        </w:tc>
        <w:tc>
          <w:tcPr>
            <w:tcW w:w="1754" w:type="dxa"/>
          </w:tcPr>
          <w:p w14:paraId="776E8EBE" w14:textId="77777777" w:rsidR="008A3995" w:rsidRPr="00FC717E" w:rsidRDefault="008A3995" w:rsidP="008A3995">
            <w:pPr>
              <w:pStyle w:val="Prrafodelista"/>
              <w:ind w:left="0"/>
              <w:jc w:val="center"/>
              <w:rPr>
                <w:rFonts w:asciiTheme="majorHAnsi" w:hAnsiTheme="majorHAnsi" w:cstheme="majorHAnsi"/>
                <w:iCs/>
                <w:sz w:val="16"/>
                <w:szCs w:val="16"/>
                <w:lang w:eastAsia="x-none"/>
              </w:rPr>
            </w:pPr>
          </w:p>
          <w:p w14:paraId="19B707C7"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1. Antioquia: Carepa y Nechí. </w:t>
            </w:r>
          </w:p>
          <w:p w14:paraId="1DB22DD8"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2. Cauca: Buenos Aires, Caldono, Jambaló y Miranda. </w:t>
            </w:r>
          </w:p>
          <w:p w14:paraId="5795750F"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3. Chocó: Bojayá, Condoto, Nóvita y Unguía. </w:t>
            </w:r>
          </w:p>
          <w:p w14:paraId="1BB8A621"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4. Nariño: El Charco, Roberto Payán, La Tola y Santa Barbara de Iscuandé </w:t>
            </w:r>
          </w:p>
          <w:p w14:paraId="15CA0620"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5. Córdoba: Puerto Libertador, San José de Ure y Tierralta. </w:t>
            </w:r>
          </w:p>
          <w:p w14:paraId="0259ADB4"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6. Putumayo: Orito, Puerto Caicedo, Puerto Guzmán, San Miguel y Valle de Guamuez.</w:t>
            </w:r>
          </w:p>
          <w:p w14:paraId="209AB173" w14:textId="7CAD26D1" w:rsidR="008A3995" w:rsidRPr="00FC717E" w:rsidRDefault="008A3995" w:rsidP="008A3995">
            <w:pPr>
              <w:pStyle w:val="Prrafodelista"/>
              <w:ind w:left="0"/>
              <w:rPr>
                <w:rFonts w:asciiTheme="majorHAnsi" w:hAnsiTheme="majorHAnsi" w:cstheme="majorHAnsi"/>
                <w:iCs/>
                <w:sz w:val="16"/>
                <w:szCs w:val="16"/>
                <w:highlight w:val="lightGray"/>
                <w:lang w:eastAsia="x-none"/>
              </w:rPr>
            </w:pPr>
          </w:p>
        </w:tc>
      </w:tr>
      <w:tr w:rsidR="008A3995" w:rsidRPr="00FC717E" w14:paraId="0C97D233" w14:textId="77777777" w:rsidTr="00E009AC">
        <w:trPr>
          <w:trHeight w:val="70"/>
        </w:trPr>
        <w:tc>
          <w:tcPr>
            <w:tcW w:w="2176" w:type="dxa"/>
          </w:tcPr>
          <w:p w14:paraId="33A8D5EC" w14:textId="77777777" w:rsidR="008A3995" w:rsidRPr="00FC717E" w:rsidRDefault="008C5E67" w:rsidP="006F468E">
            <w:pPr>
              <w:pStyle w:val="Prrafodelista"/>
              <w:numPr>
                <w:ilvl w:val="0"/>
                <w:numId w:val="20"/>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Formación sobre uso y tenencia de la tierra, y Métodos alternativos de solución de conflictos.</w:t>
            </w:r>
          </w:p>
          <w:p w14:paraId="4D22613B" w14:textId="28A691C8" w:rsidR="008C5E67" w:rsidRPr="00FC717E" w:rsidRDefault="004159EE" w:rsidP="006F468E">
            <w:pPr>
              <w:pStyle w:val="Prrafodelista"/>
              <w:numPr>
                <w:ilvl w:val="0"/>
                <w:numId w:val="20"/>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Desarrollo de jornadas de conciliación y apropiación de los métodos alternativos de solución de conflictos.</w:t>
            </w:r>
          </w:p>
        </w:tc>
        <w:tc>
          <w:tcPr>
            <w:tcW w:w="2268" w:type="dxa"/>
          </w:tcPr>
          <w:p w14:paraId="44E78DD2" w14:textId="77777777" w:rsidR="008A3995" w:rsidRPr="00FC717E" w:rsidRDefault="009F2E33" w:rsidP="00A71E65">
            <w:pPr>
              <w:pStyle w:val="Prrafodelista"/>
              <w:numPr>
                <w:ilvl w:val="0"/>
                <w:numId w:val="22"/>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Capacitaciones en conciliación con énfasis en asuntos de uso y tenencia de tierras a funcionarios, servidores públicos y comunidades.</w:t>
            </w:r>
          </w:p>
          <w:p w14:paraId="3AF8E223" w14:textId="64EC4737" w:rsidR="009F2E33" w:rsidRPr="00FC717E" w:rsidRDefault="00722F62" w:rsidP="00A71E65">
            <w:pPr>
              <w:pStyle w:val="Prrafodelista"/>
              <w:numPr>
                <w:ilvl w:val="0"/>
                <w:numId w:val="22"/>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Aumentar el uso de los MRC con énfasis en la ruralidad</w:t>
            </w:r>
          </w:p>
        </w:tc>
        <w:tc>
          <w:tcPr>
            <w:tcW w:w="3118" w:type="dxa"/>
          </w:tcPr>
          <w:p w14:paraId="4C4AE90E"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Capacidad instalada:</w:t>
            </w:r>
            <w:r w:rsidRPr="00FC717E">
              <w:rPr>
                <w:rFonts w:asciiTheme="majorHAnsi" w:hAnsiTheme="majorHAnsi" w:cstheme="majorHAnsi"/>
                <w:sz w:val="16"/>
                <w:szCs w:val="16"/>
                <w:lang w:val="es-CO"/>
              </w:rPr>
              <w:t xml:space="preserve"> 422 ((191 mujeres rurales y 231 hombres); (90 funcionarios y 332 personas de comunidades rurales) cuentan con competencias en tipos de relación jurídica con la tierra, tipos de predios, identificación y relacionamiento con entidades que tienen competencias con aspectos de tierras y mecanismos de resolución de conflictos. </w:t>
            </w:r>
          </w:p>
          <w:p w14:paraId="79081A0D" w14:textId="0FE93B9B" w:rsidR="008A3995" w:rsidRPr="00FC717E" w:rsidRDefault="008A3995" w:rsidP="004A5138">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Réplica:</w:t>
            </w:r>
            <w:r w:rsidRPr="00FC717E">
              <w:rPr>
                <w:rFonts w:asciiTheme="majorHAnsi" w:hAnsiTheme="majorHAnsi" w:cstheme="majorHAnsi"/>
                <w:sz w:val="16"/>
                <w:szCs w:val="16"/>
                <w:lang w:val="es-CO"/>
              </w:rPr>
              <w:t xml:space="preserve"> 22 municipios PDET, generaron pautas, recomendaciones y estrategias para el abordaje de los conflictos y la búsqueda de soluciones. En los cuales participaron 113 personas.</w:t>
            </w:r>
          </w:p>
        </w:tc>
        <w:tc>
          <w:tcPr>
            <w:tcW w:w="1754" w:type="dxa"/>
          </w:tcPr>
          <w:p w14:paraId="23C15766"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1. Antioquia: Carepa y Nechí. </w:t>
            </w:r>
          </w:p>
          <w:p w14:paraId="4B42A1F2"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2. Cauca: Buenos Aires, Caldono, Jambaló y Miranda. </w:t>
            </w:r>
          </w:p>
          <w:p w14:paraId="564B9C1A"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3. Chocó: Bojayá, Condoto, Nóvita y Unguía. </w:t>
            </w:r>
          </w:p>
          <w:p w14:paraId="2DB06D75"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4. Nariño: El Charco, Roberto Payán, La Tola y Santa Barbara de Iscuandé </w:t>
            </w:r>
          </w:p>
          <w:p w14:paraId="6463FD70"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5. Córdoba: Puerto Libertador, San José de Ure y Tierralta. </w:t>
            </w:r>
          </w:p>
          <w:p w14:paraId="6AFEAD04"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6. Putumayo: Orito, Puerto Caicedo, Puerto Guzmán, San Miguel y Valle de Guamuez.</w:t>
            </w:r>
          </w:p>
          <w:p w14:paraId="46DC4D8C" w14:textId="198F2669" w:rsidR="008A3995" w:rsidRPr="00FC717E" w:rsidRDefault="008A3995" w:rsidP="008A3995">
            <w:pPr>
              <w:pStyle w:val="Prrafodelista"/>
              <w:ind w:left="0"/>
              <w:rPr>
                <w:rFonts w:asciiTheme="majorHAnsi" w:hAnsiTheme="majorHAnsi" w:cstheme="majorHAnsi"/>
                <w:iCs/>
                <w:sz w:val="16"/>
                <w:szCs w:val="16"/>
                <w:highlight w:val="lightGray"/>
                <w:lang w:eastAsia="x-none"/>
              </w:rPr>
            </w:pPr>
          </w:p>
        </w:tc>
      </w:tr>
      <w:tr w:rsidR="008A3995" w:rsidRPr="00FC717E" w14:paraId="55D4F99A" w14:textId="77777777" w:rsidTr="00E009AC">
        <w:trPr>
          <w:trHeight w:val="70"/>
        </w:trPr>
        <w:tc>
          <w:tcPr>
            <w:tcW w:w="2176" w:type="dxa"/>
          </w:tcPr>
          <w:p w14:paraId="42A7C700" w14:textId="77777777" w:rsidR="008A3995" w:rsidRPr="00FC717E" w:rsidRDefault="00186C94" w:rsidP="00AF0776">
            <w:pPr>
              <w:pStyle w:val="Prrafodelista"/>
              <w:numPr>
                <w:ilvl w:val="0"/>
                <w:numId w:val="21"/>
              </w:numPr>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 xml:space="preserve">Capacitación sobre </w:t>
            </w:r>
            <w:r w:rsidR="003E1B98" w:rsidRPr="00FC717E">
              <w:rPr>
                <w:rFonts w:asciiTheme="majorHAnsi" w:hAnsiTheme="majorHAnsi" w:cstheme="majorHAnsi"/>
                <w:iCs/>
                <w:sz w:val="16"/>
                <w:szCs w:val="16"/>
                <w:lang w:eastAsia="x-none"/>
              </w:rPr>
              <w:t>procesos restaurativos</w:t>
            </w:r>
          </w:p>
          <w:p w14:paraId="3E4C6108" w14:textId="77777777" w:rsidR="003E1B98" w:rsidRPr="00FC717E" w:rsidRDefault="003E1B98" w:rsidP="00AF0776">
            <w:pPr>
              <w:pStyle w:val="Prrafodelista"/>
              <w:numPr>
                <w:ilvl w:val="0"/>
                <w:numId w:val="21"/>
              </w:numPr>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Creación y transferencia de conocimientos a triadas y diadas municipales.</w:t>
            </w:r>
          </w:p>
          <w:p w14:paraId="3B96861B" w14:textId="45A615DB" w:rsidR="003E1B98" w:rsidRPr="00FC717E" w:rsidRDefault="00D02B4A" w:rsidP="00AF0776">
            <w:pPr>
              <w:pStyle w:val="Prrafodelista"/>
              <w:numPr>
                <w:ilvl w:val="0"/>
                <w:numId w:val="21"/>
              </w:numPr>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 xml:space="preserve">Desarrollo de procesos restaurativos y apropiación del conocimiento. </w:t>
            </w:r>
          </w:p>
        </w:tc>
        <w:tc>
          <w:tcPr>
            <w:tcW w:w="2268" w:type="dxa"/>
          </w:tcPr>
          <w:p w14:paraId="709428D2" w14:textId="77777777" w:rsidR="008A3995" w:rsidRPr="00FC717E" w:rsidRDefault="00A61164" w:rsidP="00A71E65">
            <w:pPr>
              <w:pStyle w:val="Prrafodelista"/>
              <w:numPr>
                <w:ilvl w:val="0"/>
                <w:numId w:val="23"/>
              </w:numPr>
              <w:jc w:val="both"/>
              <w:rPr>
                <w:rFonts w:asciiTheme="majorHAnsi" w:hAnsiTheme="majorHAnsi" w:cstheme="majorHAnsi"/>
                <w:sz w:val="16"/>
                <w:szCs w:val="16"/>
                <w:lang w:eastAsia="x-none"/>
              </w:rPr>
            </w:pPr>
            <w:r w:rsidRPr="00FC717E">
              <w:rPr>
                <w:rFonts w:asciiTheme="majorHAnsi" w:hAnsiTheme="majorHAnsi" w:cstheme="majorHAnsi"/>
                <w:sz w:val="16"/>
                <w:szCs w:val="16"/>
                <w:lang w:eastAsia="x-none"/>
              </w:rPr>
              <w:t>Promoción de prácticas de justicia restaurativa.</w:t>
            </w:r>
          </w:p>
          <w:p w14:paraId="18A397FF" w14:textId="155EDB6A" w:rsidR="00FB5F02" w:rsidRPr="00FC717E" w:rsidRDefault="00FB5F02" w:rsidP="00A71E65">
            <w:pPr>
              <w:pStyle w:val="Prrafodelista"/>
              <w:numPr>
                <w:ilvl w:val="0"/>
                <w:numId w:val="23"/>
              </w:numPr>
              <w:jc w:val="both"/>
              <w:rPr>
                <w:rFonts w:asciiTheme="majorHAnsi" w:hAnsiTheme="majorHAnsi" w:cstheme="majorHAnsi"/>
                <w:sz w:val="16"/>
                <w:szCs w:val="16"/>
                <w:lang w:eastAsia="x-none"/>
              </w:rPr>
            </w:pPr>
            <w:r w:rsidRPr="00FC717E">
              <w:rPr>
                <w:rFonts w:asciiTheme="majorHAnsi" w:hAnsiTheme="majorHAnsi" w:cstheme="majorHAnsi"/>
                <w:sz w:val="16"/>
                <w:szCs w:val="16"/>
                <w:lang w:eastAsia="x-none"/>
              </w:rPr>
              <w:t>Desarrollo de capacidades institucionales para garantizar la sostenibilidad de las iniciativas.</w:t>
            </w:r>
          </w:p>
        </w:tc>
        <w:tc>
          <w:tcPr>
            <w:tcW w:w="3118" w:type="dxa"/>
          </w:tcPr>
          <w:p w14:paraId="46828236" w14:textId="755B7A66" w:rsidR="00DE6F3D" w:rsidRPr="00FC717E" w:rsidRDefault="00DE6F3D" w:rsidP="00DE6F3D">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Capacidad instalada:</w:t>
            </w:r>
            <w:r w:rsidRPr="00FC717E">
              <w:rPr>
                <w:rFonts w:asciiTheme="majorHAnsi" w:hAnsiTheme="majorHAnsi" w:cstheme="majorHAnsi"/>
                <w:sz w:val="16"/>
                <w:szCs w:val="16"/>
                <w:lang w:val="es-CO"/>
              </w:rPr>
              <w:t xml:space="preserve">  528 (315 Mujer; 213 Hombre) de formación más 173 (123 Mujeres; 50 Hombres) de transferencia de metodológica a las triadas, contando en </w:t>
            </w:r>
            <w:r w:rsidRPr="00FC717E">
              <w:rPr>
                <w:rFonts w:asciiTheme="majorHAnsi" w:hAnsiTheme="majorHAnsi" w:cstheme="majorHAnsi"/>
                <w:b/>
                <w:bCs/>
                <w:sz w:val="16"/>
                <w:szCs w:val="16"/>
                <w:lang w:val="es-CO"/>
              </w:rPr>
              <w:t>total 801</w:t>
            </w:r>
            <w:r w:rsidRPr="00FC717E">
              <w:rPr>
                <w:rFonts w:asciiTheme="majorHAnsi" w:hAnsiTheme="majorHAnsi" w:cstheme="majorHAnsi"/>
                <w:sz w:val="16"/>
                <w:szCs w:val="16"/>
                <w:lang w:val="es-CO"/>
              </w:rPr>
              <w:t xml:space="preserve"> personas entre docentes, funcionarios del SRPA, funcionarios territoriales de entidades municipales con injerencia en temas de convivencia y adolescencia, así como líderes comunitarios y juveniles.  </w:t>
            </w:r>
          </w:p>
          <w:p w14:paraId="17CA235E" w14:textId="77777777" w:rsidR="00DE6F3D" w:rsidRPr="00FC717E" w:rsidRDefault="00DE6F3D" w:rsidP="00DE6F3D">
            <w:pPr>
              <w:pStyle w:val="Prrafodelista"/>
              <w:ind w:left="1484"/>
              <w:jc w:val="both"/>
              <w:rPr>
                <w:rFonts w:asciiTheme="majorHAnsi" w:hAnsiTheme="majorHAnsi" w:cstheme="majorHAnsi"/>
                <w:sz w:val="16"/>
                <w:szCs w:val="16"/>
              </w:rPr>
            </w:pPr>
          </w:p>
          <w:p w14:paraId="40BB8725" w14:textId="77777777" w:rsidR="00DE6F3D" w:rsidRPr="00FC717E" w:rsidRDefault="00DE6F3D" w:rsidP="00DE6F3D">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lastRenderedPageBreak/>
              <w:t>Réplica:</w:t>
            </w:r>
            <w:r w:rsidRPr="00FC717E">
              <w:rPr>
                <w:rFonts w:asciiTheme="majorHAnsi" w:hAnsiTheme="majorHAnsi" w:cstheme="majorHAnsi"/>
                <w:sz w:val="16"/>
                <w:szCs w:val="16"/>
                <w:lang w:val="es-CO"/>
              </w:rPr>
              <w:t xml:space="preserve"> </w:t>
            </w:r>
          </w:p>
          <w:p w14:paraId="753C608B" w14:textId="1779DE87" w:rsidR="00DE6F3D" w:rsidRPr="00FC717E" w:rsidRDefault="00DE6F3D" w:rsidP="000322C4">
            <w:pPr>
              <w:pStyle w:val="Prrafodelista"/>
              <w:numPr>
                <w:ilvl w:val="0"/>
                <w:numId w:val="14"/>
              </w:numPr>
              <w:jc w:val="both"/>
              <w:rPr>
                <w:rFonts w:asciiTheme="majorHAnsi" w:hAnsiTheme="majorHAnsi" w:cstheme="majorHAnsi"/>
                <w:sz w:val="16"/>
                <w:szCs w:val="16"/>
              </w:rPr>
            </w:pPr>
            <w:r w:rsidRPr="00FC717E">
              <w:rPr>
                <w:rFonts w:asciiTheme="majorHAnsi" w:hAnsiTheme="majorHAnsi" w:cstheme="majorHAnsi"/>
                <w:sz w:val="16"/>
                <w:szCs w:val="16"/>
              </w:rPr>
              <w:t xml:space="preserve">La conformación de triadas municipales contando con 114 personas de los 22 municipios priorizados y los municipios cabeceras de circuito judicial adicionales </w:t>
            </w:r>
            <w:r w:rsidRPr="00FC717E">
              <w:rPr>
                <w:rFonts w:asciiTheme="majorHAnsi" w:eastAsia="Calibri" w:hAnsiTheme="majorHAnsi" w:cstheme="majorHAnsi"/>
                <w:sz w:val="16"/>
                <w:szCs w:val="16"/>
              </w:rPr>
              <w:t xml:space="preserve">(21,5% del total de capacitados en los municipios impactados), </w:t>
            </w:r>
            <w:r w:rsidRPr="00FC717E">
              <w:rPr>
                <w:rFonts w:asciiTheme="majorHAnsi" w:hAnsiTheme="majorHAnsi" w:cstheme="majorHAnsi"/>
                <w:sz w:val="16"/>
                <w:szCs w:val="16"/>
              </w:rPr>
              <w:t xml:space="preserve">superando la meta establecida por el proyecto, indica que se está empoderando a los funcionarios y docentes en los territorios, quienes, cuentan con capacidades fortalecidas y competencias que les permitirán identificar, conocer y atender los casos que se den en estos territorios, en adelante, son clave para la sostenibilidad del Programa de Justicia Juvenil Restaurativa en los municipios. </w:t>
            </w:r>
          </w:p>
          <w:p w14:paraId="570AD179" w14:textId="23835CEF" w:rsidR="008A3995" w:rsidRPr="00FC717E" w:rsidRDefault="00DE6F3D" w:rsidP="000322C4">
            <w:pPr>
              <w:pStyle w:val="Prrafodelista"/>
              <w:numPr>
                <w:ilvl w:val="0"/>
                <w:numId w:val="14"/>
              </w:numPr>
              <w:jc w:val="both"/>
              <w:rPr>
                <w:rFonts w:asciiTheme="majorHAnsi" w:hAnsiTheme="majorHAnsi" w:cstheme="majorHAnsi"/>
                <w:sz w:val="16"/>
                <w:szCs w:val="16"/>
              </w:rPr>
            </w:pPr>
            <w:r w:rsidRPr="00FC717E">
              <w:rPr>
                <w:rFonts w:asciiTheme="majorHAnsi" w:hAnsiTheme="majorHAnsi" w:cstheme="majorHAnsi"/>
                <w:sz w:val="16"/>
                <w:szCs w:val="16"/>
              </w:rPr>
              <w:t xml:space="preserve">Cambios en la forma de asumir la conflictividad y su atención por parte de los adolescentes, profesores e institucionalidad. </w:t>
            </w:r>
            <w:r w:rsidRPr="00FC717E">
              <w:rPr>
                <w:rFonts w:asciiTheme="majorHAnsi" w:eastAsiaTheme="minorEastAsia" w:hAnsiTheme="majorHAnsi" w:cstheme="majorHAnsi"/>
                <w:sz w:val="16"/>
                <w:szCs w:val="16"/>
              </w:rPr>
              <w:t>En cada práctica restaurativa se logró llegar a acuerdos que reestablecieron relaciones familiares, entre pares o estudiantes y entre estudiantes y docentes. Gracias a esto los protagonistas de los territorios comprobaron que las prácticas de justicia juvenil restaurativa son una alternativa para el tratamiento adecuado de los conflictos y que dejan importantes lecciones si se hace un abordaje adecuado de ellos.</w:t>
            </w:r>
          </w:p>
        </w:tc>
        <w:tc>
          <w:tcPr>
            <w:tcW w:w="1754" w:type="dxa"/>
          </w:tcPr>
          <w:p w14:paraId="509019C7"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lastRenderedPageBreak/>
              <w:t xml:space="preserve">1. Antioquia: Carepa y Nechí. </w:t>
            </w:r>
          </w:p>
          <w:p w14:paraId="4339BA2A"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2. Cauca: Buenos Aires, Caldono, Jambaló y Miranda. </w:t>
            </w:r>
          </w:p>
          <w:p w14:paraId="18A7B30E"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3. Chocó: Bojayá, Condoto, Nóvita y Unguía. </w:t>
            </w:r>
          </w:p>
          <w:p w14:paraId="748CD2BC"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4. Nariño: El Charco, Roberto Payán, La Tola </w:t>
            </w:r>
            <w:r w:rsidRPr="00FC717E">
              <w:rPr>
                <w:rFonts w:asciiTheme="majorHAnsi" w:hAnsiTheme="majorHAnsi" w:cstheme="majorHAnsi"/>
                <w:sz w:val="16"/>
                <w:szCs w:val="16"/>
                <w:lang w:val="es-CO"/>
              </w:rPr>
              <w:lastRenderedPageBreak/>
              <w:t xml:space="preserve">y Santa Barbara de Iscuandé </w:t>
            </w:r>
          </w:p>
          <w:p w14:paraId="597D6E68"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5. Córdoba: Puerto Libertador, San José de Ure y Tierralta. </w:t>
            </w:r>
          </w:p>
          <w:p w14:paraId="3C016C37"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6. Putumayo: Orito, Puerto Caicedo, Puerto Guzmán, San Miguel y Valle de Guamuez.</w:t>
            </w:r>
          </w:p>
          <w:p w14:paraId="551305DE" w14:textId="395D6FA0" w:rsidR="008A3995" w:rsidRPr="00FC717E" w:rsidRDefault="008A3995" w:rsidP="008A3995">
            <w:pPr>
              <w:pStyle w:val="Prrafodelista"/>
              <w:ind w:left="0"/>
              <w:rPr>
                <w:rFonts w:asciiTheme="majorHAnsi" w:hAnsiTheme="majorHAnsi" w:cstheme="majorHAnsi"/>
                <w:iCs/>
                <w:sz w:val="16"/>
                <w:szCs w:val="16"/>
                <w:lang w:eastAsia="x-none"/>
              </w:rPr>
            </w:pPr>
          </w:p>
        </w:tc>
      </w:tr>
      <w:tr w:rsidR="008A3995" w:rsidRPr="00FC717E" w14:paraId="2B515EAE" w14:textId="77777777" w:rsidTr="00E009AC">
        <w:trPr>
          <w:trHeight w:val="70"/>
        </w:trPr>
        <w:tc>
          <w:tcPr>
            <w:tcW w:w="2176" w:type="dxa"/>
          </w:tcPr>
          <w:p w14:paraId="0F2F7DF8" w14:textId="77777777" w:rsidR="008A3995" w:rsidRPr="00FC717E" w:rsidRDefault="008A3995" w:rsidP="006A5DCA">
            <w:pPr>
              <w:pStyle w:val="Prrafodelista"/>
              <w:numPr>
                <w:ilvl w:val="0"/>
                <w:numId w:val="24"/>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lastRenderedPageBreak/>
              <w:t>Fortalecimiento técnico, administrativo y financiero a Organizaciones Sociales para implementar actividades enfocadas en el pilar 8 en 22 municipios PDET</w:t>
            </w:r>
            <w:r w:rsidR="006A5DCA" w:rsidRPr="00FC717E">
              <w:rPr>
                <w:rFonts w:asciiTheme="majorHAnsi" w:hAnsiTheme="majorHAnsi" w:cstheme="majorHAnsi"/>
                <w:iCs/>
                <w:sz w:val="16"/>
                <w:szCs w:val="16"/>
                <w:lang w:eastAsia="x-none"/>
              </w:rPr>
              <w:t>.</w:t>
            </w:r>
            <w:r w:rsidRPr="00FC717E">
              <w:rPr>
                <w:rFonts w:asciiTheme="majorHAnsi" w:hAnsiTheme="majorHAnsi" w:cstheme="majorHAnsi"/>
                <w:iCs/>
                <w:sz w:val="16"/>
                <w:szCs w:val="16"/>
                <w:lang w:eastAsia="x-none"/>
              </w:rPr>
              <w:t xml:space="preserve"> </w:t>
            </w:r>
          </w:p>
          <w:p w14:paraId="6540C018" w14:textId="716E6E5D" w:rsidR="00FF0926" w:rsidRPr="00FC717E" w:rsidRDefault="00FF0926" w:rsidP="006A5DCA">
            <w:pPr>
              <w:pStyle w:val="Prrafodelista"/>
              <w:numPr>
                <w:ilvl w:val="0"/>
                <w:numId w:val="24"/>
              </w:numPr>
              <w:jc w:val="both"/>
              <w:rPr>
                <w:rFonts w:asciiTheme="majorHAnsi" w:hAnsiTheme="majorHAnsi" w:cstheme="majorHAnsi"/>
                <w:iCs/>
                <w:sz w:val="16"/>
                <w:szCs w:val="16"/>
                <w:lang w:eastAsia="x-none"/>
              </w:rPr>
            </w:pPr>
            <w:r w:rsidRPr="00FC717E">
              <w:rPr>
                <w:rFonts w:asciiTheme="majorHAnsi" w:hAnsiTheme="majorHAnsi" w:cstheme="majorHAnsi"/>
                <w:iCs/>
                <w:sz w:val="16"/>
                <w:szCs w:val="16"/>
                <w:lang w:eastAsia="x-none"/>
              </w:rPr>
              <w:t xml:space="preserve">Consolidación de acuerdos locales entre la institucionalidad, comunidades étnicas, </w:t>
            </w:r>
            <w:r w:rsidR="00E009AC" w:rsidRPr="00FC717E">
              <w:rPr>
                <w:rFonts w:asciiTheme="majorHAnsi" w:hAnsiTheme="majorHAnsi" w:cstheme="majorHAnsi"/>
                <w:iCs/>
                <w:sz w:val="16"/>
                <w:szCs w:val="16"/>
                <w:lang w:eastAsia="x-none"/>
              </w:rPr>
              <w:t>lideres, lideresas y población civil.</w:t>
            </w:r>
          </w:p>
        </w:tc>
        <w:tc>
          <w:tcPr>
            <w:tcW w:w="2268" w:type="dxa"/>
          </w:tcPr>
          <w:p w14:paraId="0016504F" w14:textId="44B31923" w:rsidR="008A3995" w:rsidRPr="00FC717E" w:rsidRDefault="008A3995" w:rsidP="006A5DCA">
            <w:pPr>
              <w:pStyle w:val="Prrafodelista"/>
              <w:numPr>
                <w:ilvl w:val="0"/>
                <w:numId w:val="25"/>
              </w:numPr>
              <w:jc w:val="both"/>
              <w:rPr>
                <w:rFonts w:asciiTheme="majorHAnsi" w:hAnsiTheme="majorHAnsi" w:cstheme="majorHAnsi"/>
                <w:sz w:val="16"/>
                <w:szCs w:val="16"/>
                <w:lang w:eastAsia="x-none"/>
              </w:rPr>
            </w:pPr>
            <w:r w:rsidRPr="00FC717E">
              <w:rPr>
                <w:rFonts w:asciiTheme="majorHAnsi" w:hAnsiTheme="majorHAnsi" w:cstheme="majorHAnsi"/>
                <w:sz w:val="16"/>
                <w:szCs w:val="16"/>
                <w:lang w:eastAsia="x-none"/>
              </w:rPr>
              <w:t>Promover una cultura de solución pacífica de conflictos.</w:t>
            </w:r>
          </w:p>
        </w:tc>
        <w:tc>
          <w:tcPr>
            <w:tcW w:w="3118" w:type="dxa"/>
          </w:tcPr>
          <w:p w14:paraId="56225DD3" w14:textId="77777777" w:rsidR="00031DDC" w:rsidRPr="00FC717E" w:rsidRDefault="007819B3" w:rsidP="007819B3">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Capacidad instalada:</w:t>
            </w:r>
            <w:r w:rsidRPr="00FC717E">
              <w:rPr>
                <w:rFonts w:asciiTheme="majorHAnsi" w:hAnsiTheme="majorHAnsi" w:cstheme="majorHAnsi"/>
                <w:sz w:val="16"/>
                <w:szCs w:val="16"/>
                <w:lang w:val="es-CO"/>
              </w:rPr>
              <w:t xml:space="preserve"> </w:t>
            </w:r>
          </w:p>
          <w:p w14:paraId="4B6E9F10" w14:textId="77777777" w:rsidR="00031DDC" w:rsidRPr="00FC717E" w:rsidRDefault="007819B3" w:rsidP="00031DDC">
            <w:pPr>
              <w:pStyle w:val="Prrafodelista"/>
              <w:numPr>
                <w:ilvl w:val="0"/>
                <w:numId w:val="26"/>
              </w:numPr>
              <w:jc w:val="both"/>
              <w:rPr>
                <w:rFonts w:asciiTheme="majorHAnsi" w:hAnsiTheme="majorHAnsi" w:cstheme="majorHAnsi"/>
                <w:sz w:val="16"/>
                <w:szCs w:val="16"/>
              </w:rPr>
            </w:pPr>
            <w:r w:rsidRPr="00FC717E">
              <w:rPr>
                <w:rFonts w:asciiTheme="majorHAnsi" w:hAnsiTheme="majorHAnsi" w:cstheme="majorHAnsi"/>
                <w:sz w:val="16"/>
                <w:szCs w:val="16"/>
              </w:rPr>
              <w:t>Apropiación de conocimientos en 44 Organizaciones Sociales y comunitarias, enfocados a la cultura de paz y la legalidad por medio del fortalecimiento técnico (Cómo hacer las cosas), financiero (Cómo presupuestar y dar cuenta de) y administrativo (Cómo llevar el orden), desde la planeación (Cómo organizar actividades y resultados), implementación (Cómo generar soluciones a lo planeado) y cierre de Subvenciones de Bajo Valor; y se fortaleció /adquirió la experiencia en la gestión de recursos con Naciones Unidas.</w:t>
            </w:r>
          </w:p>
          <w:p w14:paraId="77E2DB69" w14:textId="6DD901E6" w:rsidR="007819B3" w:rsidRPr="00FC717E" w:rsidRDefault="00031DDC" w:rsidP="00031DDC">
            <w:pPr>
              <w:pStyle w:val="Prrafodelista"/>
              <w:numPr>
                <w:ilvl w:val="0"/>
                <w:numId w:val="26"/>
              </w:numPr>
              <w:jc w:val="both"/>
              <w:rPr>
                <w:rFonts w:asciiTheme="majorHAnsi" w:hAnsiTheme="majorHAnsi" w:cstheme="majorHAnsi"/>
                <w:sz w:val="16"/>
                <w:szCs w:val="16"/>
              </w:rPr>
            </w:pPr>
            <w:r w:rsidRPr="00FC717E">
              <w:rPr>
                <w:rFonts w:asciiTheme="majorHAnsi" w:hAnsiTheme="majorHAnsi" w:cstheme="majorHAnsi"/>
                <w:sz w:val="16"/>
                <w:szCs w:val="16"/>
              </w:rPr>
              <w:t>721 personas entre representantes de las instituciones municipales y de la sociedad civil, construyeron de manera colectiva conocimientos y generación de acuerdos en 22 municipios PDET.</w:t>
            </w:r>
            <w:r w:rsidR="007819B3" w:rsidRPr="00FC717E">
              <w:rPr>
                <w:rFonts w:asciiTheme="majorHAnsi" w:hAnsiTheme="majorHAnsi" w:cstheme="majorHAnsi"/>
                <w:sz w:val="16"/>
                <w:szCs w:val="16"/>
              </w:rPr>
              <w:t xml:space="preserve"> </w:t>
            </w:r>
          </w:p>
          <w:p w14:paraId="393CEBE5" w14:textId="77777777" w:rsidR="00790899" w:rsidRPr="00FC717E" w:rsidRDefault="007819B3" w:rsidP="007819B3">
            <w:pPr>
              <w:jc w:val="both"/>
              <w:rPr>
                <w:rFonts w:asciiTheme="majorHAnsi" w:hAnsiTheme="majorHAnsi" w:cstheme="majorHAnsi"/>
                <w:sz w:val="16"/>
                <w:szCs w:val="16"/>
                <w:lang w:val="es-CO"/>
              </w:rPr>
            </w:pPr>
            <w:r w:rsidRPr="00FC717E">
              <w:rPr>
                <w:rFonts w:asciiTheme="majorHAnsi" w:hAnsiTheme="majorHAnsi" w:cstheme="majorHAnsi"/>
                <w:b/>
                <w:bCs/>
                <w:sz w:val="16"/>
                <w:szCs w:val="16"/>
                <w:lang w:val="es-CO"/>
              </w:rPr>
              <w:t>Réplica:</w:t>
            </w:r>
            <w:r w:rsidRPr="00FC717E">
              <w:rPr>
                <w:rFonts w:asciiTheme="majorHAnsi" w:hAnsiTheme="majorHAnsi" w:cstheme="majorHAnsi"/>
                <w:sz w:val="16"/>
                <w:szCs w:val="16"/>
                <w:lang w:val="es-CO"/>
              </w:rPr>
              <w:t xml:space="preserve"> </w:t>
            </w:r>
          </w:p>
          <w:p w14:paraId="55084D85" w14:textId="01231082" w:rsidR="007819B3" w:rsidRPr="00FC717E" w:rsidRDefault="007819B3" w:rsidP="00790899">
            <w:pPr>
              <w:pStyle w:val="Prrafodelista"/>
              <w:numPr>
                <w:ilvl w:val="0"/>
                <w:numId w:val="27"/>
              </w:numPr>
              <w:jc w:val="both"/>
              <w:rPr>
                <w:rFonts w:asciiTheme="majorHAnsi" w:hAnsiTheme="majorHAnsi" w:cstheme="majorHAnsi"/>
                <w:sz w:val="16"/>
                <w:szCs w:val="16"/>
              </w:rPr>
            </w:pPr>
            <w:r w:rsidRPr="00FC717E">
              <w:rPr>
                <w:rFonts w:asciiTheme="majorHAnsi" w:hAnsiTheme="majorHAnsi" w:cstheme="majorHAnsi"/>
                <w:sz w:val="16"/>
                <w:szCs w:val="16"/>
              </w:rPr>
              <w:t xml:space="preserve">Las 44 organizaciones sociales y comunitarias apropiaron el conocimiento en territorios PDET a través de la implementación de 44 acciones enfocadas al pilar 8; </w:t>
            </w:r>
            <w:r w:rsidRPr="00FC717E">
              <w:rPr>
                <w:rFonts w:asciiTheme="majorHAnsi" w:hAnsiTheme="majorHAnsi" w:cstheme="majorHAnsi"/>
                <w:sz w:val="16"/>
                <w:szCs w:val="16"/>
              </w:rPr>
              <w:lastRenderedPageBreak/>
              <w:t>desagregados en 6 categorías así: Justicia ancestral afro MASC, justicia propia, VBG, Reconciliación &amp; Paz, MASC y, convivencia, paz y legalidad, al interior de los territorios.</w:t>
            </w:r>
          </w:p>
          <w:p w14:paraId="73139647" w14:textId="2559D3A4" w:rsidR="008A3995" w:rsidRPr="00FC717E" w:rsidRDefault="00790899" w:rsidP="00FF0926">
            <w:pPr>
              <w:pStyle w:val="Prrafodelista"/>
              <w:numPr>
                <w:ilvl w:val="0"/>
                <w:numId w:val="27"/>
              </w:numPr>
              <w:jc w:val="both"/>
              <w:rPr>
                <w:rFonts w:asciiTheme="majorHAnsi" w:hAnsiTheme="majorHAnsi" w:cstheme="majorHAnsi"/>
                <w:i/>
                <w:sz w:val="16"/>
                <w:szCs w:val="16"/>
                <w:lang w:eastAsia="x-none"/>
              </w:rPr>
            </w:pPr>
            <w:r w:rsidRPr="00FC717E">
              <w:rPr>
                <w:rFonts w:asciiTheme="majorHAnsi" w:hAnsiTheme="majorHAnsi" w:cstheme="majorHAnsi"/>
                <w:sz w:val="16"/>
                <w:szCs w:val="16"/>
              </w:rPr>
              <w:t>En 22 municipios PDET se empoderó a la sociedad civil potenciando sus capacidades en la apropiación de conocimientos relacionados con la promoción de derechos y deberes, prevención de las violencias, la aplicación del enfoque diferencial y acercamiento al funcionamiento de la justicia y su institucionalidad, por medio del juego “El camino a la Justicia”.</w:t>
            </w:r>
          </w:p>
        </w:tc>
        <w:tc>
          <w:tcPr>
            <w:tcW w:w="1754" w:type="dxa"/>
          </w:tcPr>
          <w:p w14:paraId="4EEF0607"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lastRenderedPageBreak/>
              <w:t xml:space="preserve">1. Antioquia: Carepa y Nechí. </w:t>
            </w:r>
          </w:p>
          <w:p w14:paraId="42C71D73"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2. Cauca: Buenos Aires, Caldono, Jambaló y Miranda. </w:t>
            </w:r>
          </w:p>
          <w:p w14:paraId="6BC1959F"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3. Chocó: Bojayá, Condoto, Nóvita y Unguía. </w:t>
            </w:r>
          </w:p>
          <w:p w14:paraId="7C95F496"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4. Nariño: El Charco, Roberto Payán, La Tola y Santa Barbara de Iscuandé </w:t>
            </w:r>
          </w:p>
          <w:p w14:paraId="1FD51A33"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 xml:space="preserve">5. Córdoba: Puerto Libertador, San José de Ure y Tierralta. </w:t>
            </w:r>
          </w:p>
          <w:p w14:paraId="4D5AEC2B" w14:textId="77777777" w:rsidR="008A3995" w:rsidRPr="00FC717E" w:rsidRDefault="008A3995" w:rsidP="008A3995">
            <w:pPr>
              <w:jc w:val="both"/>
              <w:rPr>
                <w:rFonts w:asciiTheme="majorHAnsi" w:hAnsiTheme="majorHAnsi" w:cstheme="majorHAnsi"/>
                <w:sz w:val="16"/>
                <w:szCs w:val="16"/>
                <w:lang w:val="es-CO"/>
              </w:rPr>
            </w:pPr>
            <w:r w:rsidRPr="00FC717E">
              <w:rPr>
                <w:rFonts w:asciiTheme="majorHAnsi" w:hAnsiTheme="majorHAnsi" w:cstheme="majorHAnsi"/>
                <w:sz w:val="16"/>
                <w:szCs w:val="16"/>
                <w:lang w:val="es-CO"/>
              </w:rPr>
              <w:t>6. Putumayo: Orito, Puerto Caicedo, Puerto Guzmán, San Miguel y Valle de Guamuez.</w:t>
            </w:r>
          </w:p>
          <w:p w14:paraId="517908BF" w14:textId="1CADB46A" w:rsidR="008A3995" w:rsidRPr="00FC717E" w:rsidRDefault="008A3995" w:rsidP="008A3995">
            <w:pPr>
              <w:pStyle w:val="Prrafodelista"/>
              <w:ind w:left="0"/>
              <w:rPr>
                <w:rFonts w:asciiTheme="majorHAnsi" w:hAnsiTheme="majorHAnsi" w:cstheme="majorHAnsi"/>
                <w:i/>
                <w:sz w:val="16"/>
                <w:szCs w:val="16"/>
                <w:lang w:eastAsia="x-none"/>
              </w:rPr>
            </w:pPr>
          </w:p>
        </w:tc>
      </w:tr>
    </w:tbl>
    <w:p w14:paraId="76325A37" w14:textId="325B621B" w:rsidR="009C0FA2" w:rsidRPr="00FC717E" w:rsidRDefault="009C0FA2" w:rsidP="00E37704">
      <w:pPr>
        <w:rPr>
          <w:rFonts w:asciiTheme="majorHAnsi" w:hAnsiTheme="majorHAnsi" w:cstheme="majorHAnsi"/>
          <w:i/>
          <w:sz w:val="20"/>
          <w:szCs w:val="20"/>
          <w:highlight w:val="lightGray"/>
          <w:lang w:eastAsia="x-none"/>
        </w:rPr>
      </w:pPr>
    </w:p>
    <w:p w14:paraId="5561D4E3" w14:textId="2C00D31B" w:rsidR="00316950" w:rsidRPr="00FC717E" w:rsidRDefault="00316950" w:rsidP="000322C4">
      <w:pPr>
        <w:pStyle w:val="Prrafodelista"/>
        <w:numPr>
          <w:ilvl w:val="1"/>
          <w:numId w:val="10"/>
        </w:numPr>
        <w:rPr>
          <w:rFonts w:asciiTheme="majorHAnsi" w:hAnsiTheme="majorHAnsi" w:cstheme="majorHAnsi"/>
          <w:b/>
          <w:color w:val="2F5496" w:themeColor="accent1" w:themeShade="BF"/>
          <w:sz w:val="20"/>
          <w:szCs w:val="20"/>
          <w:lang w:eastAsia="x-none"/>
        </w:rPr>
      </w:pPr>
      <w:r w:rsidRPr="00FC717E">
        <w:rPr>
          <w:rFonts w:asciiTheme="majorHAnsi" w:hAnsiTheme="majorHAnsi" w:cstheme="majorHAnsi"/>
          <w:b/>
          <w:color w:val="2F5496" w:themeColor="accent1" w:themeShade="BF"/>
          <w:sz w:val="20"/>
          <w:szCs w:val="20"/>
          <w:lang w:eastAsia="x-none"/>
        </w:rPr>
        <w:t xml:space="preserve">Beneficiarios </w:t>
      </w:r>
    </w:p>
    <w:p w14:paraId="2530EA79" w14:textId="77777777" w:rsidR="00316950" w:rsidRPr="00FC717E" w:rsidRDefault="00316950" w:rsidP="00316950">
      <w:pPr>
        <w:pStyle w:val="Prrafodelista"/>
        <w:ind w:left="1440"/>
        <w:rPr>
          <w:rFonts w:asciiTheme="majorHAnsi" w:hAnsiTheme="majorHAnsi" w:cstheme="majorHAnsi"/>
          <w:sz w:val="20"/>
          <w:szCs w:val="20"/>
          <w:lang w:eastAsia="x-none"/>
        </w:rPr>
      </w:pPr>
    </w:p>
    <w:p w14:paraId="3B8625AC" w14:textId="77777777" w:rsidR="00316950" w:rsidRPr="00FC717E" w:rsidRDefault="00316950" w:rsidP="00316950">
      <w:pPr>
        <w:rPr>
          <w:rFonts w:asciiTheme="majorHAnsi" w:hAnsiTheme="majorHAnsi" w:cstheme="majorHAnsi"/>
          <w:sz w:val="20"/>
          <w:szCs w:val="20"/>
          <w:lang w:eastAsia="x-none"/>
        </w:rPr>
      </w:pPr>
    </w:p>
    <w:p w14:paraId="24601BE4" w14:textId="77777777" w:rsidR="00316950" w:rsidRPr="00FC717E" w:rsidRDefault="00316950" w:rsidP="00316950">
      <w:pPr>
        <w:ind w:left="1056"/>
        <w:rPr>
          <w:rFonts w:asciiTheme="majorHAnsi" w:hAnsiTheme="majorHAnsi" w:cstheme="majorHAnsi"/>
          <w:color w:val="2F5496" w:themeColor="accent1" w:themeShade="BF"/>
          <w:sz w:val="20"/>
          <w:szCs w:val="20"/>
          <w:lang w:eastAsia="x-none"/>
        </w:rPr>
      </w:pPr>
      <w:bookmarkStart w:id="1" w:name="_Hlk26799536"/>
      <w:r w:rsidRPr="00FC717E">
        <w:rPr>
          <w:rFonts w:asciiTheme="majorHAnsi" w:hAnsiTheme="majorHAnsi" w:cstheme="majorHAnsi"/>
          <w:color w:val="2F5496" w:themeColor="accent1" w:themeShade="BF"/>
          <w:sz w:val="20"/>
          <w:szCs w:val="20"/>
          <w:lang w:eastAsia="x-none"/>
        </w:rPr>
        <w:t xml:space="preserve">Beneficiarios directos </w:t>
      </w:r>
    </w:p>
    <w:bookmarkEnd w:id="1"/>
    <w:p w14:paraId="161ABC98" w14:textId="77777777" w:rsidR="00316950" w:rsidRPr="00FC717E" w:rsidRDefault="00316950" w:rsidP="00316950">
      <w:pPr>
        <w:ind w:left="1056"/>
        <w:rPr>
          <w:rFonts w:asciiTheme="majorHAnsi" w:hAnsiTheme="majorHAnsi" w:cstheme="majorHAnsi"/>
          <w:b/>
          <w:color w:val="2F5496" w:themeColor="accent1" w:themeShade="BF"/>
          <w:sz w:val="20"/>
          <w:szCs w:val="20"/>
          <w:lang w:eastAsia="x-none"/>
        </w:rPr>
      </w:pPr>
    </w:p>
    <w:tbl>
      <w:tblPr>
        <w:tblStyle w:val="Tablaconcuadrcula"/>
        <w:tblW w:w="0" w:type="auto"/>
        <w:tblInd w:w="1056" w:type="dxa"/>
        <w:tblLook w:val="04A0" w:firstRow="1" w:lastRow="0" w:firstColumn="1" w:lastColumn="0" w:noHBand="0" w:noVBand="1"/>
      </w:tblPr>
      <w:tblGrid>
        <w:gridCol w:w="1409"/>
        <w:gridCol w:w="1233"/>
        <w:gridCol w:w="1195"/>
        <w:gridCol w:w="1481"/>
        <w:gridCol w:w="1559"/>
        <w:gridCol w:w="1985"/>
      </w:tblGrid>
      <w:tr w:rsidR="00E85EDB" w:rsidRPr="00FC717E" w14:paraId="5B19431E" w14:textId="77777777" w:rsidTr="007B0916">
        <w:tc>
          <w:tcPr>
            <w:tcW w:w="1409" w:type="dxa"/>
          </w:tcPr>
          <w:p w14:paraId="1AC1C0A1"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bookmarkStart w:id="2" w:name="_Hlk26799553"/>
            <w:r w:rsidRPr="00FC717E">
              <w:rPr>
                <w:rFonts w:asciiTheme="majorHAnsi" w:hAnsiTheme="majorHAnsi" w:cstheme="majorHAnsi"/>
                <w:b/>
                <w:color w:val="2F5496" w:themeColor="accent1" w:themeShade="BF"/>
                <w:sz w:val="20"/>
                <w:szCs w:val="20"/>
                <w:lang w:val="es-CO" w:eastAsia="x-none"/>
              </w:rPr>
              <w:t xml:space="preserve">Departamento </w:t>
            </w:r>
          </w:p>
        </w:tc>
        <w:tc>
          <w:tcPr>
            <w:tcW w:w="1233" w:type="dxa"/>
          </w:tcPr>
          <w:p w14:paraId="160796D0"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Municipio </w:t>
            </w:r>
          </w:p>
        </w:tc>
        <w:tc>
          <w:tcPr>
            <w:tcW w:w="1195" w:type="dxa"/>
          </w:tcPr>
          <w:p w14:paraId="3C31777D"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Mujeres </w:t>
            </w:r>
          </w:p>
        </w:tc>
        <w:tc>
          <w:tcPr>
            <w:tcW w:w="1481" w:type="dxa"/>
          </w:tcPr>
          <w:p w14:paraId="50C1CCA7"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Hombres</w:t>
            </w:r>
          </w:p>
        </w:tc>
        <w:tc>
          <w:tcPr>
            <w:tcW w:w="1559" w:type="dxa"/>
          </w:tcPr>
          <w:p w14:paraId="35D4FF21"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Niños </w:t>
            </w:r>
          </w:p>
        </w:tc>
        <w:tc>
          <w:tcPr>
            <w:tcW w:w="1985" w:type="dxa"/>
          </w:tcPr>
          <w:p w14:paraId="474C745F"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Niñas </w:t>
            </w:r>
          </w:p>
        </w:tc>
      </w:tr>
      <w:tr w:rsidR="00316950" w:rsidRPr="00FC717E" w14:paraId="0E6F7388" w14:textId="77777777" w:rsidTr="007B0916">
        <w:tc>
          <w:tcPr>
            <w:tcW w:w="1409" w:type="dxa"/>
          </w:tcPr>
          <w:p w14:paraId="7330B13C" w14:textId="2931DAC4" w:rsidR="00316950" w:rsidRPr="00FC717E" w:rsidRDefault="00342742" w:rsidP="007B0916">
            <w:pPr>
              <w:rPr>
                <w:rFonts w:asciiTheme="majorHAnsi" w:hAnsiTheme="majorHAnsi" w:cstheme="majorHAnsi"/>
                <w:i/>
                <w:sz w:val="20"/>
                <w:szCs w:val="20"/>
                <w:lang w:val="es-CO" w:eastAsia="x-none"/>
              </w:rPr>
            </w:pPr>
            <w:r w:rsidRPr="00FC717E">
              <w:rPr>
                <w:rFonts w:asciiTheme="majorHAnsi" w:hAnsiTheme="majorHAnsi" w:cstheme="majorHAnsi"/>
                <w:i/>
                <w:sz w:val="20"/>
                <w:szCs w:val="20"/>
                <w:lang w:val="es-CO" w:eastAsia="x-none"/>
              </w:rPr>
              <w:t>Nacional</w:t>
            </w:r>
          </w:p>
        </w:tc>
        <w:tc>
          <w:tcPr>
            <w:tcW w:w="1233" w:type="dxa"/>
          </w:tcPr>
          <w:p w14:paraId="2E0C34BF" w14:textId="4746328A" w:rsidR="00316950" w:rsidRPr="00FC717E" w:rsidRDefault="00316950" w:rsidP="007B0916">
            <w:pPr>
              <w:rPr>
                <w:rFonts w:asciiTheme="majorHAnsi" w:hAnsiTheme="majorHAnsi" w:cstheme="majorHAnsi"/>
                <w:i/>
                <w:sz w:val="20"/>
                <w:szCs w:val="20"/>
                <w:lang w:val="es-CO" w:eastAsia="x-none"/>
              </w:rPr>
            </w:pPr>
          </w:p>
        </w:tc>
        <w:tc>
          <w:tcPr>
            <w:tcW w:w="1195" w:type="dxa"/>
          </w:tcPr>
          <w:p w14:paraId="2550573C" w14:textId="25736F71" w:rsidR="00316950" w:rsidRPr="00FC717E" w:rsidRDefault="00C80A0D" w:rsidP="007B0916">
            <w:pPr>
              <w:rPr>
                <w:rFonts w:asciiTheme="majorHAnsi" w:hAnsiTheme="majorHAnsi" w:cstheme="majorHAnsi"/>
                <w:i/>
                <w:sz w:val="20"/>
                <w:szCs w:val="20"/>
                <w:lang w:val="es-CO" w:eastAsia="x-none"/>
              </w:rPr>
            </w:pPr>
            <w:r w:rsidRPr="00FC717E">
              <w:rPr>
                <w:rFonts w:asciiTheme="majorHAnsi" w:hAnsiTheme="majorHAnsi" w:cstheme="majorHAnsi"/>
                <w:i/>
                <w:sz w:val="20"/>
                <w:szCs w:val="20"/>
                <w:lang w:val="es-CO" w:eastAsia="x-none"/>
              </w:rPr>
              <w:t>1</w:t>
            </w:r>
            <w:r w:rsidR="00A14263" w:rsidRPr="00FC717E">
              <w:rPr>
                <w:rFonts w:asciiTheme="majorHAnsi" w:hAnsiTheme="majorHAnsi" w:cstheme="majorHAnsi"/>
                <w:i/>
                <w:sz w:val="20"/>
                <w:szCs w:val="20"/>
                <w:lang w:val="es-CO" w:eastAsia="x-none"/>
              </w:rPr>
              <w:t>636</w:t>
            </w:r>
          </w:p>
        </w:tc>
        <w:tc>
          <w:tcPr>
            <w:tcW w:w="1481" w:type="dxa"/>
          </w:tcPr>
          <w:p w14:paraId="162F5617" w14:textId="4BBEC3DE" w:rsidR="00316950" w:rsidRPr="00FC717E" w:rsidRDefault="00C53CE2" w:rsidP="007B0916">
            <w:pPr>
              <w:rPr>
                <w:rFonts w:asciiTheme="majorHAnsi" w:hAnsiTheme="majorHAnsi" w:cstheme="majorHAnsi"/>
                <w:i/>
                <w:sz w:val="20"/>
                <w:szCs w:val="20"/>
                <w:lang w:val="es-CO" w:eastAsia="x-none"/>
              </w:rPr>
            </w:pPr>
            <w:r w:rsidRPr="00FC717E">
              <w:rPr>
                <w:rFonts w:asciiTheme="majorHAnsi" w:hAnsiTheme="majorHAnsi" w:cstheme="majorHAnsi"/>
                <w:i/>
                <w:sz w:val="20"/>
                <w:szCs w:val="20"/>
                <w:lang w:val="es-CO" w:eastAsia="x-none"/>
              </w:rPr>
              <w:t>1</w:t>
            </w:r>
            <w:r w:rsidR="00BD0E73" w:rsidRPr="00FC717E">
              <w:rPr>
                <w:rFonts w:asciiTheme="majorHAnsi" w:hAnsiTheme="majorHAnsi" w:cstheme="majorHAnsi"/>
                <w:i/>
                <w:sz w:val="20"/>
                <w:szCs w:val="20"/>
                <w:lang w:val="es-CO" w:eastAsia="x-none"/>
              </w:rPr>
              <w:t>0</w:t>
            </w:r>
            <w:r w:rsidR="002F6830" w:rsidRPr="00FC717E">
              <w:rPr>
                <w:rFonts w:asciiTheme="majorHAnsi" w:hAnsiTheme="majorHAnsi" w:cstheme="majorHAnsi"/>
                <w:i/>
                <w:sz w:val="20"/>
                <w:szCs w:val="20"/>
                <w:lang w:val="es-CO" w:eastAsia="x-none"/>
              </w:rPr>
              <w:t>84</w:t>
            </w:r>
          </w:p>
        </w:tc>
        <w:tc>
          <w:tcPr>
            <w:tcW w:w="1559" w:type="dxa"/>
          </w:tcPr>
          <w:p w14:paraId="31067A29" w14:textId="7E1A7B33" w:rsidR="00316950" w:rsidRPr="00FC717E" w:rsidRDefault="008C3D62" w:rsidP="007B0916">
            <w:pPr>
              <w:rPr>
                <w:rFonts w:asciiTheme="majorHAnsi" w:hAnsiTheme="majorHAnsi" w:cstheme="majorHAnsi"/>
                <w:i/>
                <w:sz w:val="20"/>
                <w:szCs w:val="20"/>
                <w:lang w:val="es-CO" w:eastAsia="x-none"/>
              </w:rPr>
            </w:pPr>
            <w:r w:rsidRPr="00FC717E">
              <w:rPr>
                <w:rFonts w:asciiTheme="majorHAnsi" w:hAnsiTheme="majorHAnsi" w:cstheme="majorHAnsi"/>
                <w:i/>
                <w:sz w:val="20"/>
                <w:szCs w:val="20"/>
                <w:lang w:val="es-CO" w:eastAsia="x-none"/>
              </w:rPr>
              <w:t>334</w:t>
            </w:r>
          </w:p>
        </w:tc>
        <w:tc>
          <w:tcPr>
            <w:tcW w:w="1985" w:type="dxa"/>
          </w:tcPr>
          <w:p w14:paraId="60894D83" w14:textId="1DCE69DD" w:rsidR="00316950" w:rsidRPr="00FC717E" w:rsidRDefault="007E1F05" w:rsidP="007B0916">
            <w:pPr>
              <w:rPr>
                <w:rFonts w:asciiTheme="majorHAnsi" w:hAnsiTheme="majorHAnsi" w:cstheme="majorHAnsi"/>
                <w:i/>
                <w:sz w:val="20"/>
                <w:szCs w:val="20"/>
                <w:lang w:val="es-CO" w:eastAsia="x-none"/>
              </w:rPr>
            </w:pPr>
            <w:r w:rsidRPr="00FC717E">
              <w:rPr>
                <w:rFonts w:asciiTheme="majorHAnsi" w:hAnsiTheme="majorHAnsi" w:cstheme="majorHAnsi"/>
                <w:i/>
                <w:sz w:val="20"/>
                <w:szCs w:val="20"/>
                <w:lang w:val="es-CO" w:eastAsia="x-none"/>
              </w:rPr>
              <w:t>345</w:t>
            </w:r>
          </w:p>
        </w:tc>
      </w:tr>
      <w:tr w:rsidR="00316950" w:rsidRPr="00FC717E" w14:paraId="3E46915A" w14:textId="77777777" w:rsidTr="007B0916">
        <w:tc>
          <w:tcPr>
            <w:tcW w:w="1409" w:type="dxa"/>
          </w:tcPr>
          <w:p w14:paraId="64AFF32F" w14:textId="77777777" w:rsidR="00316950" w:rsidRPr="00FC717E" w:rsidRDefault="00316950" w:rsidP="007B0916">
            <w:pPr>
              <w:rPr>
                <w:rFonts w:asciiTheme="majorHAnsi" w:hAnsiTheme="majorHAnsi" w:cstheme="majorHAnsi"/>
                <w:sz w:val="20"/>
                <w:szCs w:val="20"/>
                <w:lang w:val="es-CO" w:eastAsia="x-none"/>
              </w:rPr>
            </w:pPr>
          </w:p>
        </w:tc>
        <w:tc>
          <w:tcPr>
            <w:tcW w:w="1233" w:type="dxa"/>
          </w:tcPr>
          <w:p w14:paraId="4D11368D" w14:textId="77777777" w:rsidR="00316950" w:rsidRPr="00FC717E" w:rsidRDefault="00316950" w:rsidP="007B0916">
            <w:pPr>
              <w:rPr>
                <w:rFonts w:asciiTheme="majorHAnsi" w:hAnsiTheme="majorHAnsi" w:cstheme="majorHAnsi"/>
                <w:sz w:val="20"/>
                <w:szCs w:val="20"/>
                <w:lang w:val="es-CO" w:eastAsia="x-none"/>
              </w:rPr>
            </w:pPr>
          </w:p>
        </w:tc>
        <w:tc>
          <w:tcPr>
            <w:tcW w:w="1195" w:type="dxa"/>
          </w:tcPr>
          <w:p w14:paraId="2866AF51" w14:textId="77777777" w:rsidR="00316950" w:rsidRPr="00FC717E" w:rsidRDefault="00316950" w:rsidP="007B0916">
            <w:pPr>
              <w:rPr>
                <w:rFonts w:asciiTheme="majorHAnsi" w:hAnsiTheme="majorHAnsi" w:cstheme="majorHAnsi"/>
                <w:sz w:val="20"/>
                <w:szCs w:val="20"/>
                <w:lang w:val="es-CO" w:eastAsia="x-none"/>
              </w:rPr>
            </w:pPr>
          </w:p>
        </w:tc>
        <w:tc>
          <w:tcPr>
            <w:tcW w:w="1481" w:type="dxa"/>
          </w:tcPr>
          <w:p w14:paraId="06608614" w14:textId="77777777" w:rsidR="00316950" w:rsidRPr="00FC717E" w:rsidRDefault="00316950" w:rsidP="007B0916">
            <w:pPr>
              <w:rPr>
                <w:rFonts w:asciiTheme="majorHAnsi" w:hAnsiTheme="majorHAnsi" w:cstheme="majorHAnsi"/>
                <w:sz w:val="20"/>
                <w:szCs w:val="20"/>
                <w:lang w:val="es-CO" w:eastAsia="x-none"/>
              </w:rPr>
            </w:pPr>
          </w:p>
        </w:tc>
        <w:tc>
          <w:tcPr>
            <w:tcW w:w="1559" w:type="dxa"/>
          </w:tcPr>
          <w:p w14:paraId="400463F7" w14:textId="77777777" w:rsidR="00316950" w:rsidRPr="00FC717E" w:rsidRDefault="00316950" w:rsidP="007B0916">
            <w:pPr>
              <w:rPr>
                <w:rFonts w:asciiTheme="majorHAnsi" w:hAnsiTheme="majorHAnsi" w:cstheme="majorHAnsi"/>
                <w:sz w:val="20"/>
                <w:szCs w:val="20"/>
                <w:lang w:val="es-CO" w:eastAsia="x-none"/>
              </w:rPr>
            </w:pPr>
          </w:p>
        </w:tc>
        <w:tc>
          <w:tcPr>
            <w:tcW w:w="1985" w:type="dxa"/>
          </w:tcPr>
          <w:p w14:paraId="037BC523" w14:textId="77777777" w:rsidR="00316950" w:rsidRPr="00FC717E" w:rsidRDefault="00316950" w:rsidP="007B0916">
            <w:pPr>
              <w:rPr>
                <w:rFonts w:asciiTheme="majorHAnsi" w:hAnsiTheme="majorHAnsi" w:cstheme="majorHAnsi"/>
                <w:sz w:val="20"/>
                <w:szCs w:val="20"/>
                <w:lang w:val="es-CO" w:eastAsia="x-none"/>
              </w:rPr>
            </w:pPr>
          </w:p>
        </w:tc>
      </w:tr>
    </w:tbl>
    <w:bookmarkEnd w:id="2"/>
    <w:p w14:paraId="34430808" w14:textId="77777777" w:rsidR="00316950" w:rsidRPr="00FC717E" w:rsidRDefault="00316950" w:rsidP="00316950">
      <w:pPr>
        <w:ind w:left="1056"/>
        <w:rPr>
          <w:rFonts w:asciiTheme="majorHAnsi" w:hAnsiTheme="majorHAnsi" w:cstheme="majorHAnsi"/>
          <w:sz w:val="20"/>
          <w:szCs w:val="20"/>
          <w:lang w:eastAsia="x-none"/>
        </w:rPr>
      </w:pPr>
      <w:r w:rsidRPr="00FC717E">
        <w:rPr>
          <w:rFonts w:asciiTheme="majorHAnsi" w:hAnsiTheme="majorHAnsi" w:cstheme="majorHAnsi"/>
          <w:sz w:val="20"/>
          <w:szCs w:val="20"/>
          <w:lang w:eastAsia="x-none"/>
        </w:rPr>
        <w:t xml:space="preserve"> </w:t>
      </w:r>
    </w:p>
    <w:p w14:paraId="0A97E8AF" w14:textId="77777777" w:rsidR="00316950" w:rsidRPr="00FC717E" w:rsidRDefault="00316950" w:rsidP="00316950">
      <w:pPr>
        <w:ind w:left="1056"/>
        <w:rPr>
          <w:rFonts w:asciiTheme="majorHAnsi" w:hAnsiTheme="majorHAnsi" w:cstheme="majorHAnsi"/>
          <w:color w:val="2F5496" w:themeColor="accent1" w:themeShade="BF"/>
          <w:sz w:val="20"/>
          <w:szCs w:val="20"/>
          <w:lang w:eastAsia="x-none"/>
        </w:rPr>
      </w:pPr>
      <w:r w:rsidRPr="00FC717E">
        <w:rPr>
          <w:rFonts w:asciiTheme="majorHAnsi" w:hAnsiTheme="majorHAnsi" w:cstheme="majorHAnsi"/>
          <w:color w:val="2F5496" w:themeColor="accent1" w:themeShade="BF"/>
          <w:sz w:val="20"/>
          <w:szCs w:val="20"/>
          <w:lang w:eastAsia="x-none"/>
        </w:rPr>
        <w:t>Beneficiarios indirectos</w:t>
      </w:r>
    </w:p>
    <w:p w14:paraId="00C649E2" w14:textId="77777777" w:rsidR="00316950" w:rsidRPr="00FC717E" w:rsidRDefault="00316950" w:rsidP="00316950">
      <w:pPr>
        <w:rPr>
          <w:rFonts w:asciiTheme="majorHAnsi" w:hAnsiTheme="majorHAnsi" w:cstheme="majorHAnsi"/>
          <w:color w:val="2F5496" w:themeColor="accent1" w:themeShade="BF"/>
          <w:sz w:val="20"/>
          <w:szCs w:val="20"/>
          <w:lang w:eastAsia="x-none"/>
        </w:rPr>
      </w:pPr>
    </w:p>
    <w:tbl>
      <w:tblPr>
        <w:tblStyle w:val="Tablaconcuadrcula"/>
        <w:tblW w:w="0" w:type="auto"/>
        <w:tblInd w:w="1056" w:type="dxa"/>
        <w:tblLook w:val="04A0" w:firstRow="1" w:lastRow="0" w:firstColumn="1" w:lastColumn="0" w:noHBand="0" w:noVBand="1"/>
      </w:tblPr>
      <w:tblGrid>
        <w:gridCol w:w="1409"/>
        <w:gridCol w:w="1233"/>
        <w:gridCol w:w="1195"/>
        <w:gridCol w:w="1481"/>
        <w:gridCol w:w="1559"/>
        <w:gridCol w:w="1985"/>
      </w:tblGrid>
      <w:tr w:rsidR="00316950" w:rsidRPr="00FC717E" w14:paraId="29380A8E" w14:textId="77777777" w:rsidTr="007B0916">
        <w:tc>
          <w:tcPr>
            <w:tcW w:w="1409" w:type="dxa"/>
          </w:tcPr>
          <w:p w14:paraId="520D2171"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Departamento </w:t>
            </w:r>
          </w:p>
        </w:tc>
        <w:tc>
          <w:tcPr>
            <w:tcW w:w="1233" w:type="dxa"/>
          </w:tcPr>
          <w:p w14:paraId="5CC8CAAF"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Municipio </w:t>
            </w:r>
          </w:p>
        </w:tc>
        <w:tc>
          <w:tcPr>
            <w:tcW w:w="1195" w:type="dxa"/>
          </w:tcPr>
          <w:p w14:paraId="1E1490B1"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Mujeres </w:t>
            </w:r>
          </w:p>
        </w:tc>
        <w:tc>
          <w:tcPr>
            <w:tcW w:w="1481" w:type="dxa"/>
          </w:tcPr>
          <w:p w14:paraId="15FF861C"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Hombres</w:t>
            </w:r>
          </w:p>
        </w:tc>
        <w:tc>
          <w:tcPr>
            <w:tcW w:w="1559" w:type="dxa"/>
          </w:tcPr>
          <w:p w14:paraId="06C88F4E"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Niños </w:t>
            </w:r>
          </w:p>
        </w:tc>
        <w:tc>
          <w:tcPr>
            <w:tcW w:w="1985" w:type="dxa"/>
          </w:tcPr>
          <w:p w14:paraId="572E607A" w14:textId="77777777" w:rsidR="00316950" w:rsidRPr="00FC717E" w:rsidRDefault="00316950" w:rsidP="007B0916">
            <w:pPr>
              <w:rPr>
                <w:rFonts w:asciiTheme="majorHAnsi" w:hAnsiTheme="majorHAnsi" w:cstheme="majorHAnsi"/>
                <w:b/>
                <w:color w:val="2F5496" w:themeColor="accent1" w:themeShade="BF"/>
                <w:sz w:val="20"/>
                <w:szCs w:val="20"/>
                <w:lang w:val="es-CO" w:eastAsia="x-none"/>
              </w:rPr>
            </w:pPr>
            <w:r w:rsidRPr="00FC717E">
              <w:rPr>
                <w:rFonts w:asciiTheme="majorHAnsi" w:hAnsiTheme="majorHAnsi" w:cstheme="majorHAnsi"/>
                <w:b/>
                <w:color w:val="2F5496" w:themeColor="accent1" w:themeShade="BF"/>
                <w:sz w:val="20"/>
                <w:szCs w:val="20"/>
                <w:lang w:val="es-CO" w:eastAsia="x-none"/>
              </w:rPr>
              <w:t xml:space="preserve">Niñas </w:t>
            </w:r>
          </w:p>
        </w:tc>
      </w:tr>
      <w:tr w:rsidR="00316950" w:rsidRPr="00FC717E" w14:paraId="008EA929" w14:textId="77777777" w:rsidTr="007B0916">
        <w:tc>
          <w:tcPr>
            <w:tcW w:w="1409" w:type="dxa"/>
          </w:tcPr>
          <w:p w14:paraId="65F9A214" w14:textId="12C9747F" w:rsidR="00316950" w:rsidRPr="00FC717E" w:rsidRDefault="00C80A0D" w:rsidP="007B0916">
            <w:pPr>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Nacional</w:t>
            </w:r>
          </w:p>
        </w:tc>
        <w:tc>
          <w:tcPr>
            <w:tcW w:w="1233" w:type="dxa"/>
          </w:tcPr>
          <w:p w14:paraId="34CBD7D2" w14:textId="77777777" w:rsidR="00316950" w:rsidRPr="00FC717E" w:rsidRDefault="00316950" w:rsidP="007B0916">
            <w:pPr>
              <w:rPr>
                <w:rFonts w:asciiTheme="majorHAnsi" w:hAnsiTheme="majorHAnsi" w:cstheme="majorHAnsi"/>
                <w:sz w:val="20"/>
                <w:szCs w:val="20"/>
                <w:lang w:val="es-CO" w:eastAsia="x-none"/>
              </w:rPr>
            </w:pPr>
          </w:p>
        </w:tc>
        <w:tc>
          <w:tcPr>
            <w:tcW w:w="1195" w:type="dxa"/>
          </w:tcPr>
          <w:p w14:paraId="0B23651D" w14:textId="1E44E50F" w:rsidR="00316950" w:rsidRPr="00FC717E" w:rsidRDefault="00B102E4" w:rsidP="007B0916">
            <w:pPr>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10200</w:t>
            </w:r>
          </w:p>
        </w:tc>
        <w:tc>
          <w:tcPr>
            <w:tcW w:w="1481" w:type="dxa"/>
          </w:tcPr>
          <w:p w14:paraId="67EACA7F" w14:textId="6F29C83B" w:rsidR="00316950" w:rsidRPr="00FC717E" w:rsidRDefault="00A63F87" w:rsidP="007B0916">
            <w:pPr>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7522</w:t>
            </w:r>
          </w:p>
        </w:tc>
        <w:tc>
          <w:tcPr>
            <w:tcW w:w="1559" w:type="dxa"/>
          </w:tcPr>
          <w:p w14:paraId="3567567C" w14:textId="59E06F13" w:rsidR="00316950" w:rsidRPr="00FC717E" w:rsidRDefault="0079075E" w:rsidP="007B0916">
            <w:pPr>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378</w:t>
            </w:r>
          </w:p>
        </w:tc>
        <w:tc>
          <w:tcPr>
            <w:tcW w:w="1985" w:type="dxa"/>
          </w:tcPr>
          <w:p w14:paraId="586D9F8C" w14:textId="02F49B85" w:rsidR="00316950" w:rsidRPr="00FC717E" w:rsidRDefault="007F5D2E" w:rsidP="007B0916">
            <w:pPr>
              <w:rPr>
                <w:rFonts w:asciiTheme="majorHAnsi" w:hAnsiTheme="majorHAnsi" w:cstheme="majorHAnsi"/>
                <w:sz w:val="20"/>
                <w:szCs w:val="20"/>
                <w:lang w:val="es-CO" w:eastAsia="x-none"/>
              </w:rPr>
            </w:pPr>
            <w:r w:rsidRPr="00FC717E">
              <w:rPr>
                <w:rFonts w:asciiTheme="majorHAnsi" w:hAnsiTheme="majorHAnsi" w:cstheme="majorHAnsi"/>
                <w:sz w:val="20"/>
                <w:szCs w:val="20"/>
                <w:lang w:val="es-CO" w:eastAsia="x-none"/>
              </w:rPr>
              <w:t>170</w:t>
            </w:r>
          </w:p>
        </w:tc>
      </w:tr>
      <w:tr w:rsidR="00316950" w:rsidRPr="00FC717E" w14:paraId="38F8CE00" w14:textId="77777777" w:rsidTr="007B0916">
        <w:tc>
          <w:tcPr>
            <w:tcW w:w="1409" w:type="dxa"/>
          </w:tcPr>
          <w:p w14:paraId="7BFC4190" w14:textId="77777777" w:rsidR="00316950" w:rsidRPr="00FC717E" w:rsidRDefault="00316950" w:rsidP="007B0916">
            <w:pPr>
              <w:rPr>
                <w:rFonts w:asciiTheme="majorHAnsi" w:hAnsiTheme="majorHAnsi" w:cstheme="majorHAnsi"/>
                <w:sz w:val="20"/>
                <w:szCs w:val="20"/>
                <w:lang w:val="es-CO" w:eastAsia="x-none"/>
              </w:rPr>
            </w:pPr>
          </w:p>
        </w:tc>
        <w:tc>
          <w:tcPr>
            <w:tcW w:w="1233" w:type="dxa"/>
          </w:tcPr>
          <w:p w14:paraId="176C2FF2" w14:textId="77777777" w:rsidR="00316950" w:rsidRPr="00FC717E" w:rsidRDefault="00316950" w:rsidP="007B0916">
            <w:pPr>
              <w:rPr>
                <w:rFonts w:asciiTheme="majorHAnsi" w:hAnsiTheme="majorHAnsi" w:cstheme="majorHAnsi"/>
                <w:sz w:val="20"/>
                <w:szCs w:val="20"/>
                <w:lang w:val="es-CO" w:eastAsia="x-none"/>
              </w:rPr>
            </w:pPr>
          </w:p>
        </w:tc>
        <w:tc>
          <w:tcPr>
            <w:tcW w:w="1195" w:type="dxa"/>
          </w:tcPr>
          <w:p w14:paraId="2C7814E2" w14:textId="77777777" w:rsidR="00316950" w:rsidRPr="00FC717E" w:rsidRDefault="00316950" w:rsidP="007B0916">
            <w:pPr>
              <w:rPr>
                <w:rFonts w:asciiTheme="majorHAnsi" w:hAnsiTheme="majorHAnsi" w:cstheme="majorHAnsi"/>
                <w:sz w:val="20"/>
                <w:szCs w:val="20"/>
                <w:lang w:val="es-CO" w:eastAsia="x-none"/>
              </w:rPr>
            </w:pPr>
          </w:p>
        </w:tc>
        <w:tc>
          <w:tcPr>
            <w:tcW w:w="1481" w:type="dxa"/>
          </w:tcPr>
          <w:p w14:paraId="15C5DDE6" w14:textId="77777777" w:rsidR="00316950" w:rsidRPr="00FC717E" w:rsidRDefault="00316950" w:rsidP="007B0916">
            <w:pPr>
              <w:rPr>
                <w:rFonts w:asciiTheme="majorHAnsi" w:hAnsiTheme="majorHAnsi" w:cstheme="majorHAnsi"/>
                <w:sz w:val="20"/>
                <w:szCs w:val="20"/>
                <w:lang w:val="es-CO" w:eastAsia="x-none"/>
              </w:rPr>
            </w:pPr>
          </w:p>
        </w:tc>
        <w:tc>
          <w:tcPr>
            <w:tcW w:w="1559" w:type="dxa"/>
          </w:tcPr>
          <w:p w14:paraId="62DE7215" w14:textId="77777777" w:rsidR="00316950" w:rsidRPr="00FC717E" w:rsidRDefault="00316950" w:rsidP="007B0916">
            <w:pPr>
              <w:rPr>
                <w:rFonts w:asciiTheme="majorHAnsi" w:hAnsiTheme="majorHAnsi" w:cstheme="majorHAnsi"/>
                <w:sz w:val="20"/>
                <w:szCs w:val="20"/>
                <w:lang w:val="es-CO" w:eastAsia="x-none"/>
              </w:rPr>
            </w:pPr>
          </w:p>
        </w:tc>
        <w:tc>
          <w:tcPr>
            <w:tcW w:w="1985" w:type="dxa"/>
          </w:tcPr>
          <w:p w14:paraId="0ACB6BF2" w14:textId="77777777" w:rsidR="00316950" w:rsidRPr="00FC717E" w:rsidRDefault="00316950" w:rsidP="007B0916">
            <w:pPr>
              <w:rPr>
                <w:rFonts w:asciiTheme="majorHAnsi" w:hAnsiTheme="majorHAnsi" w:cstheme="majorHAnsi"/>
                <w:sz w:val="20"/>
                <w:szCs w:val="20"/>
                <w:lang w:val="es-CO" w:eastAsia="x-none"/>
              </w:rPr>
            </w:pPr>
          </w:p>
        </w:tc>
      </w:tr>
    </w:tbl>
    <w:p w14:paraId="3C039A7C" w14:textId="77777777" w:rsidR="00316950" w:rsidRPr="00FC717E" w:rsidRDefault="00316950" w:rsidP="00316950">
      <w:pPr>
        <w:ind w:left="1056"/>
        <w:rPr>
          <w:rFonts w:asciiTheme="majorHAnsi" w:hAnsiTheme="majorHAnsi" w:cstheme="majorHAnsi"/>
          <w:color w:val="2F5496" w:themeColor="accent1" w:themeShade="BF"/>
          <w:sz w:val="20"/>
          <w:szCs w:val="20"/>
          <w:lang w:eastAsia="x-none"/>
        </w:rPr>
      </w:pPr>
    </w:p>
    <w:p w14:paraId="2D98CE9C" w14:textId="77777777" w:rsidR="00E37704" w:rsidRPr="00FC717E" w:rsidRDefault="00E37704" w:rsidP="00E37704">
      <w:pPr>
        <w:pStyle w:val="Textoindependiente"/>
        <w:jc w:val="both"/>
        <w:rPr>
          <w:rFonts w:asciiTheme="majorHAnsi" w:hAnsiTheme="majorHAnsi" w:cstheme="majorHAnsi"/>
          <w:color w:val="2F5496" w:themeColor="accent1" w:themeShade="BF"/>
          <w:lang w:val="es-CO"/>
        </w:rPr>
      </w:pPr>
    </w:p>
    <w:p w14:paraId="5A3B1528" w14:textId="77777777" w:rsidR="00E37704" w:rsidRPr="00FC717E" w:rsidRDefault="00E37704" w:rsidP="000322C4">
      <w:pPr>
        <w:pStyle w:val="Textoindependiente"/>
        <w:numPr>
          <w:ilvl w:val="0"/>
          <w:numId w:val="6"/>
        </w:numPr>
        <w:rPr>
          <w:rFonts w:asciiTheme="majorHAnsi" w:hAnsiTheme="majorHAnsi" w:cstheme="majorHAnsi"/>
          <w:b/>
          <w:color w:val="1F3864" w:themeColor="accent1" w:themeShade="80"/>
          <w:lang w:val="es-CO"/>
        </w:rPr>
      </w:pPr>
      <w:r w:rsidRPr="00FC717E">
        <w:rPr>
          <w:rFonts w:asciiTheme="majorHAnsi" w:hAnsiTheme="majorHAnsi" w:cstheme="majorHAnsi"/>
          <w:b/>
          <w:color w:val="2F5496" w:themeColor="accent1" w:themeShade="BF"/>
          <w:lang w:val="es-CO"/>
        </w:rPr>
        <w:t>Estrategia de salida y sostenibilidad de los resultados</w:t>
      </w:r>
    </w:p>
    <w:p w14:paraId="574D272A" w14:textId="77777777" w:rsidR="0018744E" w:rsidRPr="00FC717E" w:rsidRDefault="0018744E" w:rsidP="0018744E">
      <w:pPr>
        <w:pStyle w:val="Textoindependiente"/>
        <w:rPr>
          <w:rFonts w:asciiTheme="majorHAnsi" w:hAnsiTheme="majorHAnsi" w:cstheme="majorHAnsi"/>
          <w:b/>
          <w:color w:val="2F5496" w:themeColor="accent1" w:themeShade="BF"/>
          <w:lang w:val="es-CO"/>
        </w:rPr>
      </w:pPr>
    </w:p>
    <w:p w14:paraId="41858508" w14:textId="2899752D" w:rsidR="00005611" w:rsidRPr="00FC717E" w:rsidRDefault="00005611" w:rsidP="004569D2">
      <w:pPr>
        <w:pStyle w:val="Textoindependiente"/>
        <w:jc w:val="both"/>
        <w:rPr>
          <w:rFonts w:asciiTheme="majorHAnsi" w:hAnsiTheme="majorHAnsi" w:cstheme="majorHAnsi"/>
          <w:bCs/>
          <w:lang w:val="es-CO"/>
        </w:rPr>
      </w:pPr>
      <w:r w:rsidRPr="00FC717E">
        <w:rPr>
          <w:rFonts w:asciiTheme="majorHAnsi" w:hAnsiTheme="majorHAnsi" w:cstheme="majorHAnsi"/>
          <w:bCs/>
          <w:lang w:val="es-CO"/>
        </w:rPr>
        <w:t xml:space="preserve">Modelos de Justicia Local y Rural hace parte de </w:t>
      </w:r>
      <w:r w:rsidR="006D0A48" w:rsidRPr="00FC717E">
        <w:rPr>
          <w:rFonts w:asciiTheme="majorHAnsi" w:hAnsiTheme="majorHAnsi" w:cstheme="majorHAnsi"/>
          <w:bCs/>
          <w:lang w:val="es-CO"/>
        </w:rPr>
        <w:t>un</w:t>
      </w:r>
      <w:r w:rsidRPr="00FC717E">
        <w:rPr>
          <w:rFonts w:asciiTheme="majorHAnsi" w:hAnsiTheme="majorHAnsi" w:cstheme="majorHAnsi"/>
          <w:bCs/>
          <w:lang w:val="es-CO"/>
        </w:rPr>
        <w:t xml:space="preserve">a estrategia </w:t>
      </w:r>
      <w:r w:rsidR="003F698A" w:rsidRPr="00FC717E">
        <w:rPr>
          <w:rFonts w:asciiTheme="majorHAnsi" w:hAnsiTheme="majorHAnsi" w:cstheme="majorHAnsi"/>
          <w:bCs/>
          <w:lang w:val="es-CO"/>
        </w:rPr>
        <w:t>de gestión</w:t>
      </w:r>
      <w:r w:rsidR="000B648C" w:rsidRPr="00FC717E">
        <w:rPr>
          <w:rFonts w:asciiTheme="majorHAnsi" w:hAnsiTheme="majorHAnsi" w:cstheme="majorHAnsi"/>
          <w:bCs/>
          <w:lang w:val="es-CO"/>
        </w:rPr>
        <w:t xml:space="preserve"> que permitió formular e implementar acciones que respondieron a las necesidades </w:t>
      </w:r>
      <w:r w:rsidR="00D1208A" w:rsidRPr="00FC717E">
        <w:rPr>
          <w:rFonts w:asciiTheme="majorHAnsi" w:hAnsiTheme="majorHAnsi" w:cstheme="majorHAnsi"/>
          <w:bCs/>
          <w:lang w:val="es-CO"/>
        </w:rPr>
        <w:t xml:space="preserve">reales de justicia </w:t>
      </w:r>
      <w:r w:rsidR="00D4311B" w:rsidRPr="00FC717E">
        <w:rPr>
          <w:rFonts w:asciiTheme="majorHAnsi" w:hAnsiTheme="majorHAnsi" w:cstheme="majorHAnsi"/>
          <w:bCs/>
          <w:lang w:val="es-CO"/>
        </w:rPr>
        <w:t>22 municipios de los departamentos de Antioquia, Cauca</w:t>
      </w:r>
      <w:r w:rsidR="008E357E" w:rsidRPr="00FC717E">
        <w:rPr>
          <w:rFonts w:asciiTheme="majorHAnsi" w:hAnsiTheme="majorHAnsi" w:cstheme="majorHAnsi"/>
          <w:bCs/>
          <w:lang w:val="es-CO"/>
        </w:rPr>
        <w:t>, Chocó, Nariño, Córdoba y Putumayo</w:t>
      </w:r>
      <w:r w:rsidR="00D1208A" w:rsidRPr="00FC717E">
        <w:rPr>
          <w:rFonts w:asciiTheme="majorHAnsi" w:hAnsiTheme="majorHAnsi" w:cstheme="majorHAnsi"/>
          <w:bCs/>
          <w:lang w:val="es-CO"/>
        </w:rPr>
        <w:t xml:space="preserve">, garantizando así el acceso efectivo a la justicia. </w:t>
      </w:r>
      <w:r w:rsidR="00196AD9" w:rsidRPr="00FC717E">
        <w:rPr>
          <w:rFonts w:asciiTheme="majorHAnsi" w:hAnsiTheme="majorHAnsi" w:cstheme="majorHAnsi"/>
          <w:bCs/>
          <w:lang w:val="es-CO"/>
        </w:rPr>
        <w:t>Es importante resaltar que el proyecto adaptó las herramientas y metodologías de acuerdo con los contextos de cada territorio y comunidades étnicas. Las</w:t>
      </w:r>
      <w:r w:rsidR="00D1208A" w:rsidRPr="00FC717E">
        <w:rPr>
          <w:rFonts w:asciiTheme="majorHAnsi" w:hAnsiTheme="majorHAnsi" w:cstheme="majorHAnsi"/>
          <w:bCs/>
          <w:lang w:val="es-CO"/>
        </w:rPr>
        <w:t xml:space="preserve"> acciones estuvieron enfocadas en la </w:t>
      </w:r>
      <w:r w:rsidR="00716608" w:rsidRPr="00FC717E">
        <w:rPr>
          <w:rFonts w:asciiTheme="majorHAnsi" w:hAnsiTheme="majorHAnsi" w:cstheme="majorHAnsi"/>
          <w:bCs/>
          <w:lang w:val="es-CO"/>
        </w:rPr>
        <w:t>generación, fortalecimiento y apropiación de capacidades para que la población</w:t>
      </w:r>
      <w:r w:rsidR="001E270D" w:rsidRPr="00FC717E">
        <w:rPr>
          <w:rFonts w:asciiTheme="majorHAnsi" w:hAnsiTheme="majorHAnsi" w:cstheme="majorHAnsi"/>
          <w:bCs/>
          <w:lang w:val="es-CO"/>
        </w:rPr>
        <w:t xml:space="preserve"> gestione sus conflictos y que así mismo, los operadores de justicia garanticen el servicio con calidad, eficiencia y </w:t>
      </w:r>
      <w:r w:rsidR="00E10336" w:rsidRPr="00FC717E">
        <w:rPr>
          <w:rFonts w:asciiTheme="majorHAnsi" w:hAnsiTheme="majorHAnsi" w:cstheme="majorHAnsi"/>
          <w:bCs/>
          <w:lang w:val="es-CO"/>
        </w:rPr>
        <w:t xml:space="preserve">brinden las </w:t>
      </w:r>
      <w:r w:rsidR="001E270D" w:rsidRPr="00FC717E">
        <w:rPr>
          <w:rFonts w:asciiTheme="majorHAnsi" w:hAnsiTheme="majorHAnsi" w:cstheme="majorHAnsi"/>
          <w:bCs/>
          <w:lang w:val="es-CO"/>
        </w:rPr>
        <w:t>demás oportunidades que la Ley define.</w:t>
      </w:r>
      <w:r w:rsidR="009D094D" w:rsidRPr="00FC717E">
        <w:rPr>
          <w:rFonts w:asciiTheme="majorHAnsi" w:hAnsiTheme="majorHAnsi" w:cstheme="majorHAnsi"/>
          <w:bCs/>
          <w:lang w:val="es-CO"/>
        </w:rPr>
        <w:t xml:space="preserve"> </w:t>
      </w:r>
    </w:p>
    <w:p w14:paraId="7B5CC97B" w14:textId="31AA625B" w:rsidR="00101841" w:rsidRPr="00FC717E" w:rsidRDefault="00101841" w:rsidP="00E37704">
      <w:pPr>
        <w:pStyle w:val="Textoindependiente"/>
        <w:ind w:left="720"/>
        <w:rPr>
          <w:rFonts w:asciiTheme="majorHAnsi" w:hAnsiTheme="majorHAnsi" w:cstheme="majorHAnsi"/>
          <w:lang w:val="es-CO"/>
        </w:rPr>
      </w:pPr>
    </w:p>
    <w:p w14:paraId="708BFB79" w14:textId="72746F73" w:rsidR="00101841" w:rsidRPr="00FC717E" w:rsidRDefault="00101841" w:rsidP="009F4259">
      <w:pPr>
        <w:pStyle w:val="Textoindependiente"/>
        <w:ind w:left="360"/>
        <w:rPr>
          <w:rFonts w:asciiTheme="majorHAnsi" w:hAnsiTheme="majorHAnsi" w:cstheme="majorHAnsi"/>
          <w:color w:val="2F5496" w:themeColor="accent1" w:themeShade="BF"/>
          <w:lang w:val="es-CO"/>
        </w:rPr>
      </w:pPr>
      <w:r w:rsidRPr="00FC717E">
        <w:rPr>
          <w:rFonts w:asciiTheme="majorHAnsi" w:hAnsiTheme="majorHAnsi" w:cstheme="majorHAnsi"/>
          <w:color w:val="2F5496" w:themeColor="accent1" w:themeShade="BF"/>
          <w:lang w:val="es-CO"/>
        </w:rPr>
        <w:t>2.1 Estrategia de salida:</w:t>
      </w:r>
    </w:p>
    <w:p w14:paraId="77E47880" w14:textId="12EFABBB" w:rsidR="00101841" w:rsidRPr="00FC717E" w:rsidRDefault="00101841" w:rsidP="00E37704">
      <w:pPr>
        <w:pStyle w:val="Textoindependiente"/>
        <w:ind w:left="720"/>
        <w:rPr>
          <w:rFonts w:asciiTheme="majorHAnsi" w:hAnsiTheme="majorHAnsi" w:cstheme="majorHAnsi"/>
          <w:i/>
          <w:lang w:val="es-CO"/>
        </w:rPr>
      </w:pPr>
    </w:p>
    <w:p w14:paraId="1B0973A6" w14:textId="16860955" w:rsidR="00937542" w:rsidRPr="00FC717E" w:rsidRDefault="00937542" w:rsidP="009F4259">
      <w:pPr>
        <w:pStyle w:val="Textoindependiente"/>
        <w:ind w:left="360"/>
        <w:rPr>
          <w:rFonts w:asciiTheme="majorHAnsi" w:hAnsiTheme="majorHAnsi" w:cstheme="majorHAnsi"/>
          <w:iCs/>
          <w:lang w:val="es-CO"/>
        </w:rPr>
      </w:pPr>
      <w:r w:rsidRPr="00FC717E">
        <w:rPr>
          <w:rFonts w:asciiTheme="majorHAnsi" w:hAnsiTheme="majorHAnsi" w:cstheme="majorHAnsi"/>
          <w:iCs/>
          <w:lang w:val="es-CO"/>
        </w:rPr>
        <w:t>Como estrategia de salida, el proyecto</w:t>
      </w:r>
      <w:r w:rsidR="00536F70" w:rsidRPr="00FC717E">
        <w:rPr>
          <w:rFonts w:asciiTheme="majorHAnsi" w:hAnsiTheme="majorHAnsi" w:cstheme="majorHAnsi"/>
          <w:iCs/>
          <w:lang w:val="es-CO"/>
        </w:rPr>
        <w:t xml:space="preserve"> desarrolló</w:t>
      </w:r>
      <w:r w:rsidR="003D115C" w:rsidRPr="00FC717E">
        <w:rPr>
          <w:rFonts w:asciiTheme="majorHAnsi" w:hAnsiTheme="majorHAnsi" w:cstheme="majorHAnsi"/>
          <w:iCs/>
          <w:lang w:val="es-CO"/>
        </w:rPr>
        <w:t xml:space="preserve"> y entregó </w:t>
      </w:r>
      <w:r w:rsidR="00536F70" w:rsidRPr="00FC717E">
        <w:rPr>
          <w:rFonts w:asciiTheme="majorHAnsi" w:hAnsiTheme="majorHAnsi" w:cstheme="majorHAnsi"/>
          <w:iCs/>
          <w:lang w:val="es-CO"/>
        </w:rPr>
        <w:t xml:space="preserve">diferentes </w:t>
      </w:r>
      <w:r w:rsidR="003D115C" w:rsidRPr="00FC717E">
        <w:rPr>
          <w:rFonts w:asciiTheme="majorHAnsi" w:hAnsiTheme="majorHAnsi" w:cstheme="majorHAnsi"/>
          <w:iCs/>
          <w:lang w:val="es-CO"/>
        </w:rPr>
        <w:t>productos</w:t>
      </w:r>
      <w:r w:rsidR="00536F70" w:rsidRPr="00FC717E">
        <w:rPr>
          <w:rFonts w:asciiTheme="majorHAnsi" w:hAnsiTheme="majorHAnsi" w:cstheme="majorHAnsi"/>
          <w:iCs/>
          <w:lang w:val="es-CO"/>
        </w:rPr>
        <w:t>:</w:t>
      </w:r>
      <w:r w:rsidR="00D33804" w:rsidRPr="00FC717E">
        <w:rPr>
          <w:rFonts w:asciiTheme="majorHAnsi" w:hAnsiTheme="majorHAnsi" w:cstheme="majorHAnsi"/>
          <w:iCs/>
          <w:lang w:val="es-CO"/>
        </w:rPr>
        <w:t xml:space="preserve"> </w:t>
      </w:r>
    </w:p>
    <w:p w14:paraId="6E1C3B72" w14:textId="77777777" w:rsidR="00E37D4B" w:rsidRPr="00FC717E" w:rsidRDefault="00E37D4B" w:rsidP="009F4259">
      <w:pPr>
        <w:pStyle w:val="Textoindependiente"/>
        <w:ind w:left="360"/>
        <w:rPr>
          <w:rFonts w:asciiTheme="majorHAnsi" w:hAnsiTheme="majorHAnsi" w:cstheme="majorHAnsi"/>
          <w:iCs/>
          <w:lang w:val="es-CO"/>
        </w:rPr>
      </w:pPr>
    </w:p>
    <w:p w14:paraId="544396F8" w14:textId="77777777" w:rsidR="00AD3843" w:rsidRPr="00FC717E" w:rsidRDefault="00E37D4B" w:rsidP="00AD3843">
      <w:pPr>
        <w:pStyle w:val="Textoindependiente"/>
        <w:numPr>
          <w:ilvl w:val="0"/>
          <w:numId w:val="29"/>
        </w:numPr>
        <w:jc w:val="both"/>
        <w:rPr>
          <w:rFonts w:asciiTheme="majorHAnsi" w:hAnsiTheme="majorHAnsi" w:cstheme="majorHAnsi"/>
          <w:iCs/>
          <w:lang w:val="es-CO"/>
        </w:rPr>
      </w:pPr>
      <w:r w:rsidRPr="00FC717E">
        <w:rPr>
          <w:rFonts w:asciiTheme="majorHAnsi" w:hAnsiTheme="majorHAnsi" w:cstheme="majorHAnsi"/>
          <w:b/>
          <w:bCs/>
          <w:iCs/>
          <w:lang w:val="es-CO"/>
        </w:rPr>
        <w:t>Virtualización de cursos</w:t>
      </w:r>
      <w:r w:rsidRPr="00FC717E">
        <w:rPr>
          <w:rFonts w:asciiTheme="majorHAnsi" w:hAnsiTheme="majorHAnsi" w:cstheme="majorHAnsi"/>
          <w:iCs/>
          <w:lang w:val="es-CO"/>
        </w:rPr>
        <w:t xml:space="preserve">: </w:t>
      </w:r>
      <w:r w:rsidR="004C1D65" w:rsidRPr="00FC717E">
        <w:rPr>
          <w:rFonts w:asciiTheme="majorHAnsi" w:hAnsiTheme="majorHAnsi" w:cstheme="majorHAnsi"/>
          <w:iCs/>
          <w:lang w:val="es-CO"/>
        </w:rPr>
        <w:t xml:space="preserve">En la plataforma </w:t>
      </w:r>
      <w:r w:rsidR="00B12992" w:rsidRPr="00FC717E">
        <w:rPr>
          <w:rFonts w:asciiTheme="majorHAnsi" w:hAnsiTheme="majorHAnsi" w:cstheme="majorHAnsi"/>
          <w:iCs/>
          <w:lang w:val="es-CO"/>
        </w:rPr>
        <w:t xml:space="preserve">Moodle </w:t>
      </w:r>
      <w:r w:rsidR="004C1D65" w:rsidRPr="00FC717E">
        <w:rPr>
          <w:rFonts w:asciiTheme="majorHAnsi" w:hAnsiTheme="majorHAnsi" w:cstheme="majorHAnsi"/>
          <w:iCs/>
          <w:lang w:val="es-CO"/>
        </w:rPr>
        <w:t>del Ministerio de Justicia y el Derecho</w:t>
      </w:r>
      <w:r w:rsidR="004A04D0" w:rsidRPr="00FC717E">
        <w:rPr>
          <w:rFonts w:asciiTheme="majorHAnsi" w:hAnsiTheme="majorHAnsi" w:cstheme="majorHAnsi"/>
          <w:iCs/>
          <w:lang w:val="es-CO"/>
        </w:rPr>
        <w:t>,</w:t>
      </w:r>
      <w:r w:rsidR="004C1D65" w:rsidRPr="00FC717E">
        <w:rPr>
          <w:rFonts w:asciiTheme="majorHAnsi" w:hAnsiTheme="majorHAnsi" w:cstheme="majorHAnsi"/>
          <w:iCs/>
          <w:lang w:val="es-CO"/>
        </w:rPr>
        <w:t xml:space="preserve"> y próximamente en la </w:t>
      </w:r>
      <w:r w:rsidR="004A04D0" w:rsidRPr="00FC717E">
        <w:rPr>
          <w:rFonts w:asciiTheme="majorHAnsi" w:hAnsiTheme="majorHAnsi" w:cstheme="majorHAnsi"/>
          <w:iCs/>
          <w:lang w:val="es-CO"/>
        </w:rPr>
        <w:t xml:space="preserve">página </w:t>
      </w:r>
      <w:r w:rsidR="004C1D65" w:rsidRPr="00FC717E">
        <w:rPr>
          <w:rFonts w:asciiTheme="majorHAnsi" w:hAnsiTheme="majorHAnsi" w:cstheme="majorHAnsi"/>
          <w:iCs/>
          <w:lang w:val="es-CO"/>
        </w:rPr>
        <w:t xml:space="preserve">del PNUD Colombia, </w:t>
      </w:r>
      <w:r w:rsidR="002575D6" w:rsidRPr="00FC717E">
        <w:rPr>
          <w:rFonts w:asciiTheme="majorHAnsi" w:hAnsiTheme="majorHAnsi" w:cstheme="majorHAnsi"/>
          <w:iCs/>
          <w:lang w:val="es-CO"/>
        </w:rPr>
        <w:t xml:space="preserve">se encuentran </w:t>
      </w:r>
      <w:r w:rsidR="00461AFC" w:rsidRPr="00FC717E">
        <w:rPr>
          <w:rFonts w:asciiTheme="majorHAnsi" w:hAnsiTheme="majorHAnsi" w:cstheme="majorHAnsi"/>
          <w:iCs/>
          <w:lang w:val="es-CO"/>
        </w:rPr>
        <w:t xml:space="preserve">cuatro cursos, cada uno correspondiente a </w:t>
      </w:r>
      <w:r w:rsidR="004A04D0" w:rsidRPr="00FC717E">
        <w:rPr>
          <w:rFonts w:asciiTheme="majorHAnsi" w:hAnsiTheme="majorHAnsi" w:cstheme="majorHAnsi"/>
          <w:iCs/>
          <w:lang w:val="es-CO"/>
        </w:rPr>
        <w:t>los componentes implementados bajo Modelos de Justicia Local y Rural</w:t>
      </w:r>
      <w:r w:rsidR="00F27ECC" w:rsidRPr="00FC717E">
        <w:rPr>
          <w:rFonts w:asciiTheme="majorHAnsi" w:hAnsiTheme="majorHAnsi" w:cstheme="majorHAnsi"/>
          <w:iCs/>
          <w:lang w:val="es-CO"/>
        </w:rPr>
        <w:t xml:space="preserve"> </w:t>
      </w:r>
      <w:r w:rsidR="008561E8" w:rsidRPr="00FC717E">
        <w:rPr>
          <w:rFonts w:asciiTheme="majorHAnsi" w:hAnsiTheme="majorHAnsi" w:cstheme="majorHAnsi"/>
          <w:iCs/>
          <w:lang w:val="es-CO"/>
        </w:rPr>
        <w:t xml:space="preserve">los cuales </w:t>
      </w:r>
      <w:r w:rsidR="00B21B2E" w:rsidRPr="00FC717E">
        <w:rPr>
          <w:rFonts w:asciiTheme="majorHAnsi" w:hAnsiTheme="majorHAnsi" w:cstheme="majorHAnsi"/>
          <w:iCs/>
          <w:lang w:val="es-CO"/>
        </w:rPr>
        <w:t>facilita</w:t>
      </w:r>
      <w:r w:rsidR="008561E8" w:rsidRPr="00FC717E">
        <w:rPr>
          <w:rFonts w:asciiTheme="majorHAnsi" w:hAnsiTheme="majorHAnsi" w:cstheme="majorHAnsi"/>
          <w:iCs/>
          <w:lang w:val="es-CO"/>
        </w:rPr>
        <w:t>n</w:t>
      </w:r>
      <w:r w:rsidR="00B21B2E" w:rsidRPr="00FC717E">
        <w:rPr>
          <w:rFonts w:asciiTheme="majorHAnsi" w:hAnsiTheme="majorHAnsi" w:cstheme="majorHAnsi"/>
          <w:iCs/>
          <w:lang w:val="es-CO"/>
        </w:rPr>
        <w:t xml:space="preserve"> la c</w:t>
      </w:r>
      <w:r w:rsidR="00382C97" w:rsidRPr="00FC717E">
        <w:rPr>
          <w:rFonts w:asciiTheme="majorHAnsi" w:hAnsiTheme="majorHAnsi" w:cstheme="majorHAnsi"/>
          <w:iCs/>
          <w:lang w:val="es-CO"/>
        </w:rPr>
        <w:t>ualificación</w:t>
      </w:r>
      <w:r w:rsidR="00B21B2E" w:rsidRPr="00FC717E">
        <w:rPr>
          <w:rFonts w:asciiTheme="majorHAnsi" w:hAnsiTheme="majorHAnsi" w:cstheme="majorHAnsi"/>
          <w:iCs/>
          <w:lang w:val="es-CO"/>
        </w:rPr>
        <w:t xml:space="preserve"> y apropiación del conocimiento y el desarrollo de habilidades que orientan a la comunidad en temas relacionados con la Toma de decisiones con apoyo para personas en condición de discapacidad, Lideresas y Defensoras de Derechos Humanos, Uso y tenencia de la tierra en Colombia y Justicia Juvenil </w:t>
      </w:r>
      <w:r w:rsidR="00B21B2E" w:rsidRPr="00FC717E">
        <w:rPr>
          <w:rFonts w:asciiTheme="majorHAnsi" w:hAnsiTheme="majorHAnsi" w:cstheme="majorHAnsi"/>
          <w:iCs/>
          <w:lang w:val="es-CO"/>
        </w:rPr>
        <w:lastRenderedPageBreak/>
        <w:t>Restaurativa</w:t>
      </w:r>
      <w:r w:rsidR="007F6AB6" w:rsidRPr="00FC717E">
        <w:rPr>
          <w:rFonts w:asciiTheme="majorHAnsi" w:hAnsiTheme="majorHAnsi" w:cstheme="majorHAnsi"/>
          <w:iCs/>
          <w:lang w:val="es-CO"/>
        </w:rPr>
        <w:t xml:space="preserve"> a través de </w:t>
      </w:r>
      <w:r w:rsidR="000633C1" w:rsidRPr="00FC717E">
        <w:rPr>
          <w:rFonts w:asciiTheme="majorHAnsi" w:hAnsiTheme="majorHAnsi" w:cstheme="majorHAnsi"/>
          <w:iCs/>
          <w:lang w:val="es-CO"/>
        </w:rPr>
        <w:t>herramientas pedagógicas desarrolladas por el equipo del PNUD como videos, podcast, actividades de evaluación e infografías interactivas, las cuales garantizan el acceso al conocimiento por los diferentes canales de aprendizaje.</w:t>
      </w:r>
    </w:p>
    <w:p w14:paraId="2E0E55D3" w14:textId="77777777" w:rsidR="005C35F2" w:rsidRPr="00FC717E" w:rsidRDefault="005C35F2" w:rsidP="005C35F2">
      <w:pPr>
        <w:pStyle w:val="Textoindependiente"/>
        <w:ind w:left="720"/>
        <w:jc w:val="both"/>
        <w:rPr>
          <w:rFonts w:asciiTheme="majorHAnsi" w:hAnsiTheme="majorHAnsi" w:cstheme="majorHAnsi"/>
          <w:iCs/>
          <w:lang w:val="es-CO"/>
        </w:rPr>
      </w:pPr>
    </w:p>
    <w:p w14:paraId="0AAE6D2F" w14:textId="77777777" w:rsidR="008A762D" w:rsidRPr="00FC717E" w:rsidRDefault="006E5BB6" w:rsidP="008A762D">
      <w:pPr>
        <w:pStyle w:val="Textoindependiente"/>
        <w:numPr>
          <w:ilvl w:val="0"/>
          <w:numId w:val="29"/>
        </w:numPr>
        <w:jc w:val="both"/>
        <w:rPr>
          <w:rFonts w:asciiTheme="majorHAnsi" w:hAnsiTheme="majorHAnsi" w:cstheme="majorHAnsi"/>
          <w:lang w:val="es-CO"/>
        </w:rPr>
      </w:pPr>
      <w:r w:rsidRPr="00FC717E">
        <w:rPr>
          <w:rFonts w:asciiTheme="majorHAnsi" w:hAnsiTheme="majorHAnsi" w:cstheme="majorHAnsi"/>
          <w:b/>
          <w:bCs/>
          <w:iCs/>
          <w:lang w:val="es-CO"/>
        </w:rPr>
        <w:t xml:space="preserve">Ciencias del comportamiento - </w:t>
      </w:r>
      <w:proofErr w:type="spellStart"/>
      <w:r w:rsidR="009A4164" w:rsidRPr="00FC717E">
        <w:rPr>
          <w:rFonts w:asciiTheme="majorHAnsi" w:hAnsiTheme="majorHAnsi" w:cstheme="majorHAnsi"/>
          <w:b/>
          <w:bCs/>
          <w:lang w:val="es-CO"/>
        </w:rPr>
        <w:t>Behavioral</w:t>
      </w:r>
      <w:proofErr w:type="spellEnd"/>
      <w:r w:rsidR="009A4164" w:rsidRPr="00FC717E">
        <w:rPr>
          <w:rFonts w:asciiTheme="majorHAnsi" w:hAnsiTheme="majorHAnsi" w:cstheme="majorHAnsi"/>
          <w:b/>
          <w:bCs/>
          <w:lang w:val="es-CO"/>
        </w:rPr>
        <w:t xml:space="preserve"> </w:t>
      </w:r>
      <w:proofErr w:type="spellStart"/>
      <w:r w:rsidR="009A4164" w:rsidRPr="00FC717E">
        <w:rPr>
          <w:rFonts w:asciiTheme="majorHAnsi" w:hAnsiTheme="majorHAnsi" w:cstheme="majorHAnsi"/>
          <w:b/>
          <w:bCs/>
          <w:lang w:val="es-CO"/>
        </w:rPr>
        <w:t>insights</w:t>
      </w:r>
      <w:proofErr w:type="spellEnd"/>
      <w:r w:rsidR="009A4164" w:rsidRPr="00FC717E">
        <w:rPr>
          <w:rFonts w:asciiTheme="majorHAnsi" w:hAnsiTheme="majorHAnsi" w:cstheme="majorHAnsi"/>
          <w:b/>
          <w:bCs/>
          <w:lang w:val="es-CO"/>
        </w:rPr>
        <w:t xml:space="preserve"> </w:t>
      </w:r>
      <w:proofErr w:type="spellStart"/>
      <w:r w:rsidR="009A4164" w:rsidRPr="00FC717E">
        <w:rPr>
          <w:rFonts w:asciiTheme="majorHAnsi" w:hAnsiTheme="majorHAnsi" w:cstheme="majorHAnsi"/>
          <w:b/>
          <w:bCs/>
          <w:lang w:val="es-CO"/>
        </w:rPr>
        <w:t>team</w:t>
      </w:r>
      <w:proofErr w:type="spellEnd"/>
      <w:r w:rsidR="009A4164" w:rsidRPr="00FC717E">
        <w:rPr>
          <w:rFonts w:asciiTheme="majorHAnsi" w:hAnsiTheme="majorHAnsi" w:cstheme="majorHAnsi"/>
          <w:b/>
          <w:bCs/>
          <w:lang w:val="es-CO"/>
        </w:rPr>
        <w:t xml:space="preserve"> (BIT): </w:t>
      </w:r>
      <w:r w:rsidR="00DB6629" w:rsidRPr="00FC717E">
        <w:rPr>
          <w:rFonts w:asciiTheme="majorHAnsi" w:hAnsiTheme="majorHAnsi" w:cstheme="majorHAnsi"/>
          <w:b/>
          <w:bCs/>
          <w:lang w:val="es-CO"/>
        </w:rPr>
        <w:t xml:space="preserve"> </w:t>
      </w:r>
      <w:r w:rsidR="00DB6629" w:rsidRPr="00FC717E">
        <w:rPr>
          <w:rFonts w:asciiTheme="majorHAnsi" w:hAnsiTheme="majorHAnsi" w:cstheme="majorHAnsi"/>
          <w:lang w:val="es-CO"/>
        </w:rPr>
        <w:t xml:space="preserve">Reporte de soluciones </w:t>
      </w:r>
      <w:r w:rsidR="008A762D" w:rsidRPr="00FC717E">
        <w:rPr>
          <w:rFonts w:asciiTheme="majorHAnsi" w:hAnsiTheme="majorHAnsi" w:cstheme="majorHAnsi"/>
          <w:lang w:val="es-CO"/>
        </w:rPr>
        <w:t>que permitan abordar la tolerancia y mejorar la respuesta institucional frente a los casos de VBG. El resultado de este ejercicio ofrece una contextualización de las principales razones por las cuales las mujeres desisten de los procesos de denuncia interpuestos en las Comisarías de Familia y, además, expone 5 estrategias de solución que le apuntan a contribuir al cambio comportamental de actores involucrados en estos casos (funcionarios de las Comisarías de Familia, organizaciones sociales, sobrevivientes y comunidad).</w:t>
      </w:r>
    </w:p>
    <w:p w14:paraId="2F2E6C47" w14:textId="06442997" w:rsidR="008A762D" w:rsidRPr="00FC717E" w:rsidRDefault="005C35F2" w:rsidP="005C35F2">
      <w:pPr>
        <w:pStyle w:val="Textoindependiente"/>
        <w:ind w:left="720"/>
        <w:jc w:val="both"/>
        <w:rPr>
          <w:rFonts w:asciiTheme="majorHAnsi" w:hAnsiTheme="majorHAnsi" w:cstheme="majorHAnsi"/>
          <w:lang w:val="es-CO"/>
        </w:rPr>
      </w:pPr>
      <w:r w:rsidRPr="00FC717E">
        <w:rPr>
          <w:rFonts w:asciiTheme="majorHAnsi" w:hAnsiTheme="majorHAnsi" w:cstheme="majorHAnsi"/>
          <w:lang w:val="es-CO"/>
        </w:rPr>
        <w:t>E</w:t>
      </w:r>
      <w:r w:rsidR="008A762D" w:rsidRPr="00FC717E">
        <w:rPr>
          <w:rFonts w:asciiTheme="majorHAnsi" w:hAnsiTheme="majorHAnsi" w:cstheme="majorHAnsi"/>
          <w:lang w:val="es-CO"/>
        </w:rPr>
        <w:t xml:space="preserve">ste producto </w:t>
      </w:r>
      <w:r w:rsidRPr="00FC717E">
        <w:rPr>
          <w:rFonts w:asciiTheme="majorHAnsi" w:hAnsiTheme="majorHAnsi" w:cstheme="majorHAnsi"/>
          <w:lang w:val="es-CO"/>
        </w:rPr>
        <w:t>es u</w:t>
      </w:r>
      <w:r w:rsidR="008A762D" w:rsidRPr="00FC717E">
        <w:rPr>
          <w:rFonts w:asciiTheme="majorHAnsi" w:hAnsiTheme="majorHAnsi" w:cstheme="majorHAnsi"/>
          <w:lang w:val="es-CO"/>
        </w:rPr>
        <w:t xml:space="preserve">n insumo fundamental para el diseño de proyectos y/o estrategias que tengan entre sus objetivos el fortalecimiento de los procesos de atención en las Comisarías de Familia y la priorización de una atención diferencial y no re - victimizantes que brinde la información y la asesoría necesaria a las víctimas de VBG.  </w:t>
      </w:r>
    </w:p>
    <w:p w14:paraId="3A0E0B7E" w14:textId="77777777" w:rsidR="005C35F2" w:rsidRPr="00FC717E" w:rsidRDefault="005C35F2" w:rsidP="005C35F2">
      <w:pPr>
        <w:pStyle w:val="Textoindependiente"/>
        <w:ind w:left="720"/>
        <w:jc w:val="both"/>
        <w:rPr>
          <w:rFonts w:asciiTheme="majorHAnsi" w:hAnsiTheme="majorHAnsi" w:cstheme="majorHAnsi"/>
          <w:lang w:val="es-CO"/>
        </w:rPr>
      </w:pPr>
    </w:p>
    <w:p w14:paraId="254536E8" w14:textId="12F64DEC" w:rsidR="00665400" w:rsidRPr="00FC717E" w:rsidRDefault="006C3EC1" w:rsidP="00AD3843">
      <w:pPr>
        <w:pStyle w:val="Textoindependiente"/>
        <w:numPr>
          <w:ilvl w:val="0"/>
          <w:numId w:val="29"/>
        </w:numPr>
        <w:jc w:val="both"/>
        <w:rPr>
          <w:rFonts w:asciiTheme="majorHAnsi" w:hAnsiTheme="majorHAnsi" w:cstheme="majorHAnsi"/>
          <w:iCs/>
          <w:lang w:val="es-CO"/>
        </w:rPr>
      </w:pPr>
      <w:r w:rsidRPr="00FC717E">
        <w:rPr>
          <w:rFonts w:asciiTheme="majorHAnsi" w:hAnsiTheme="majorHAnsi" w:cstheme="majorHAnsi"/>
          <w:b/>
          <w:bCs/>
          <w:iCs/>
          <w:lang w:val="es-CO"/>
        </w:rPr>
        <w:t>Caja de herramientas:</w:t>
      </w:r>
      <w:r w:rsidRPr="00FC717E">
        <w:rPr>
          <w:rFonts w:asciiTheme="majorHAnsi" w:hAnsiTheme="majorHAnsi" w:cstheme="majorHAnsi"/>
          <w:iCs/>
          <w:lang w:val="es-CO"/>
        </w:rPr>
        <w:t xml:space="preserve"> </w:t>
      </w:r>
      <w:r w:rsidR="00542A54" w:rsidRPr="00FC717E">
        <w:rPr>
          <w:rFonts w:asciiTheme="majorHAnsi" w:hAnsiTheme="majorHAnsi" w:cstheme="majorHAnsi"/>
          <w:iCs/>
          <w:lang w:val="es-CO"/>
        </w:rPr>
        <w:t>S</w:t>
      </w:r>
      <w:r w:rsidR="00665400" w:rsidRPr="00FC717E">
        <w:rPr>
          <w:rFonts w:asciiTheme="majorHAnsi" w:hAnsiTheme="majorHAnsi" w:cstheme="majorHAnsi"/>
          <w:iCs/>
          <w:lang w:val="es-CO"/>
        </w:rPr>
        <w:t>urge como una iniciativa para darle continuidad al proceso de formación en cada uno de los 42 municipios intervenidos a nivel nacional</w:t>
      </w:r>
      <w:r w:rsidR="00542A54" w:rsidRPr="00FC717E">
        <w:rPr>
          <w:rFonts w:asciiTheme="majorHAnsi" w:hAnsiTheme="majorHAnsi" w:cstheme="majorHAnsi"/>
          <w:iCs/>
          <w:lang w:val="es-CO"/>
        </w:rPr>
        <w:t xml:space="preserve"> de Modelos de Justicia Local y Rural </w:t>
      </w:r>
      <w:r w:rsidR="00AD4FB0" w:rsidRPr="00FC717E">
        <w:rPr>
          <w:rFonts w:asciiTheme="majorHAnsi" w:hAnsiTheme="majorHAnsi" w:cstheme="majorHAnsi"/>
          <w:iCs/>
          <w:lang w:val="es-CO"/>
        </w:rPr>
        <w:t>etapas I y II</w:t>
      </w:r>
      <w:r w:rsidR="00542A54" w:rsidRPr="00FC717E">
        <w:rPr>
          <w:rFonts w:asciiTheme="majorHAnsi" w:hAnsiTheme="majorHAnsi" w:cstheme="majorHAnsi"/>
          <w:iCs/>
          <w:lang w:val="es-CO"/>
        </w:rPr>
        <w:t>.</w:t>
      </w:r>
      <w:r w:rsidR="00134754" w:rsidRPr="00FC717E">
        <w:rPr>
          <w:rFonts w:asciiTheme="majorHAnsi" w:hAnsiTheme="majorHAnsi" w:cstheme="majorHAnsi"/>
          <w:iCs/>
          <w:lang w:val="es-CO"/>
        </w:rPr>
        <w:t xml:space="preserve"> </w:t>
      </w:r>
      <w:r w:rsidR="00665400" w:rsidRPr="00FC717E">
        <w:rPr>
          <w:rFonts w:asciiTheme="majorHAnsi" w:hAnsiTheme="majorHAnsi" w:cstheme="majorHAnsi"/>
          <w:iCs/>
          <w:lang w:val="es-CO"/>
        </w:rPr>
        <w:t xml:space="preserve">En este sentido, se convierte en un conjunto de recursos tanto teóricos como prácticos que reúnen las orientaciones pedagógicas, metodológicas y recomendaciones didácticas de carácter formativo para facilitar los espacios de socialización y apropiación conceptual de cada uno de los componentes del proyecto. Su contenido está organizado por componentes y cada uno de ellos por tomos, los cuales han sido desarrollados con diferentes intencionalidades a saber:  </w:t>
      </w:r>
    </w:p>
    <w:p w14:paraId="6D29B5FF" w14:textId="77777777" w:rsidR="00263703" w:rsidRPr="00FC717E" w:rsidRDefault="00263703" w:rsidP="00263703">
      <w:pPr>
        <w:pStyle w:val="Textoindependiente"/>
        <w:ind w:left="720"/>
        <w:jc w:val="both"/>
        <w:rPr>
          <w:rFonts w:asciiTheme="majorHAnsi" w:hAnsiTheme="majorHAnsi" w:cstheme="majorHAnsi"/>
          <w:iCs/>
          <w:lang w:val="es-CO"/>
        </w:rPr>
      </w:pPr>
    </w:p>
    <w:p w14:paraId="6B5821D2" w14:textId="77777777" w:rsidR="00665400" w:rsidRPr="00FC717E" w:rsidRDefault="00665400" w:rsidP="00263703">
      <w:pPr>
        <w:pStyle w:val="Textoindependiente"/>
        <w:ind w:left="708"/>
        <w:jc w:val="both"/>
        <w:rPr>
          <w:rFonts w:asciiTheme="majorHAnsi" w:hAnsiTheme="majorHAnsi" w:cstheme="majorHAnsi"/>
          <w:i/>
          <w:lang w:val="es-CO"/>
        </w:rPr>
      </w:pPr>
      <w:r w:rsidRPr="00FC717E">
        <w:rPr>
          <w:rFonts w:asciiTheme="majorHAnsi" w:hAnsiTheme="majorHAnsi" w:cstheme="majorHAnsi"/>
          <w:i/>
          <w:lang w:val="es-CO"/>
        </w:rPr>
        <w:t xml:space="preserve">Componente de Justicia Formal </w:t>
      </w:r>
    </w:p>
    <w:p w14:paraId="66E4D48F" w14:textId="77777777" w:rsidR="00263703" w:rsidRPr="00FC717E" w:rsidRDefault="00665400" w:rsidP="00263703">
      <w:pPr>
        <w:pStyle w:val="Textoindependiente"/>
        <w:numPr>
          <w:ilvl w:val="0"/>
          <w:numId w:val="31"/>
        </w:numPr>
        <w:jc w:val="both"/>
        <w:rPr>
          <w:rFonts w:asciiTheme="majorHAnsi" w:hAnsiTheme="majorHAnsi" w:cstheme="majorHAnsi"/>
          <w:iCs/>
          <w:lang w:val="es-CO"/>
        </w:rPr>
      </w:pPr>
      <w:r w:rsidRPr="00FC717E">
        <w:rPr>
          <w:rFonts w:asciiTheme="majorHAnsi" w:hAnsiTheme="majorHAnsi" w:cstheme="majorHAnsi"/>
          <w:iCs/>
          <w:lang w:val="es-CO"/>
        </w:rPr>
        <w:t xml:space="preserve">Tomo I: Una mirada conceptual a la Justicia Formal. Este tomo contiene una aproximación teórica a los principales conceptos de género, Violencia Basada en Género, tipos de VBG, Normatividad internacional y nacional, Actores con injerencia en la VBG y la Ley 2126 de 2021. </w:t>
      </w:r>
    </w:p>
    <w:p w14:paraId="1F5D1DC4" w14:textId="77777777" w:rsidR="00263703" w:rsidRPr="00FC717E" w:rsidRDefault="00665400" w:rsidP="00263703">
      <w:pPr>
        <w:pStyle w:val="Textoindependiente"/>
        <w:numPr>
          <w:ilvl w:val="0"/>
          <w:numId w:val="31"/>
        </w:numPr>
        <w:jc w:val="both"/>
        <w:rPr>
          <w:rFonts w:asciiTheme="majorHAnsi" w:hAnsiTheme="majorHAnsi" w:cstheme="majorHAnsi"/>
          <w:iCs/>
          <w:lang w:val="es-CO"/>
        </w:rPr>
      </w:pPr>
      <w:r w:rsidRPr="00FC717E">
        <w:rPr>
          <w:rFonts w:asciiTheme="majorHAnsi" w:hAnsiTheme="majorHAnsi" w:cstheme="majorHAnsi"/>
          <w:iCs/>
          <w:lang w:val="es-CO"/>
        </w:rPr>
        <w:t xml:space="preserve">Tomo II: Apropiación conceptual desde un contenido didáctico. A través de este tomo, se puede validar la apropiación de los conceptos por medio de herramientas didácticas de fácil aplicación en diferentes contextos.  Contiene 4 guías de trabaja teórico práctico y un apartado de actividades didácticas. </w:t>
      </w:r>
    </w:p>
    <w:p w14:paraId="0E6724D2" w14:textId="77777777" w:rsidR="00263703" w:rsidRPr="00FC717E" w:rsidRDefault="00665400" w:rsidP="00263703">
      <w:pPr>
        <w:pStyle w:val="Textoindependiente"/>
        <w:numPr>
          <w:ilvl w:val="0"/>
          <w:numId w:val="31"/>
        </w:numPr>
        <w:jc w:val="both"/>
        <w:rPr>
          <w:rFonts w:asciiTheme="majorHAnsi" w:hAnsiTheme="majorHAnsi" w:cstheme="majorHAnsi"/>
          <w:iCs/>
          <w:lang w:val="es-CO"/>
        </w:rPr>
      </w:pPr>
      <w:r w:rsidRPr="00FC717E">
        <w:rPr>
          <w:rFonts w:asciiTheme="majorHAnsi" w:hAnsiTheme="majorHAnsi" w:cstheme="majorHAnsi"/>
          <w:iCs/>
          <w:lang w:val="es-CO"/>
        </w:rPr>
        <w:t xml:space="preserve">Tomo III: Lineamientos para el abordaje comisarial de las violencias en el contexto colombiano. A través de este tomo se hace un recorrido por los fundamentos generales de la Ley 2126 de 2021, así como los principios rectores de la atención integral de las violencias por razones de género en el contexto colombiano y los lineamientos para el abordaje comisarial de las violencias identificadas en el contexto familiar colombiano. </w:t>
      </w:r>
    </w:p>
    <w:p w14:paraId="4DEE30DA" w14:textId="77777777" w:rsidR="00263703" w:rsidRPr="00FC717E" w:rsidRDefault="00665400" w:rsidP="00263703">
      <w:pPr>
        <w:pStyle w:val="Textoindependiente"/>
        <w:numPr>
          <w:ilvl w:val="0"/>
          <w:numId w:val="31"/>
        </w:numPr>
        <w:jc w:val="both"/>
        <w:rPr>
          <w:rFonts w:asciiTheme="majorHAnsi" w:hAnsiTheme="majorHAnsi" w:cstheme="majorHAnsi"/>
          <w:iCs/>
          <w:lang w:val="es-CO"/>
        </w:rPr>
      </w:pPr>
      <w:r w:rsidRPr="00FC717E">
        <w:rPr>
          <w:rFonts w:asciiTheme="majorHAnsi" w:hAnsiTheme="majorHAnsi" w:cstheme="majorHAnsi"/>
          <w:iCs/>
          <w:lang w:val="es-CO"/>
        </w:rPr>
        <w:t xml:space="preserve">Tomo IV: Lineamientos Técnicos y operativos de apoyo para las Comisarías de Familia. En este tomo se condensan los diferentes formatos, guías y modelos para un ejercicio efectivo de las Comisarias de Familia en torno a la atención de víctimas de VBG. </w:t>
      </w:r>
    </w:p>
    <w:p w14:paraId="380CC189" w14:textId="61A68FF9" w:rsidR="00665400" w:rsidRPr="00FC717E" w:rsidRDefault="00665400" w:rsidP="00263703">
      <w:pPr>
        <w:pStyle w:val="Textoindependiente"/>
        <w:numPr>
          <w:ilvl w:val="0"/>
          <w:numId w:val="31"/>
        </w:numPr>
        <w:jc w:val="both"/>
        <w:rPr>
          <w:rFonts w:asciiTheme="majorHAnsi" w:hAnsiTheme="majorHAnsi" w:cstheme="majorHAnsi"/>
          <w:iCs/>
          <w:lang w:val="es-CO"/>
        </w:rPr>
      </w:pPr>
      <w:r w:rsidRPr="00FC717E">
        <w:rPr>
          <w:rFonts w:asciiTheme="majorHAnsi" w:hAnsiTheme="majorHAnsi" w:cstheme="majorHAnsi"/>
          <w:iCs/>
          <w:lang w:val="es-CO"/>
        </w:rPr>
        <w:t xml:space="preserve">Tomo V: Documento de análisis. Encuesta sobre VBG y roles de género. Dicho documento recoge la percepción sobre la tolerancia a las violencias basadas en género por parte de los funcionarios de las comisarías de familia priorizadas con el fin de identificar los retos que se tienen en materia de prestación de servicios. </w:t>
      </w:r>
    </w:p>
    <w:p w14:paraId="5C6977DD" w14:textId="77777777" w:rsidR="00665400" w:rsidRPr="00FC717E" w:rsidRDefault="00665400" w:rsidP="00263703">
      <w:pPr>
        <w:pStyle w:val="Textoindependiente"/>
        <w:jc w:val="both"/>
        <w:rPr>
          <w:rFonts w:asciiTheme="majorHAnsi" w:hAnsiTheme="majorHAnsi" w:cstheme="majorHAnsi"/>
          <w:iCs/>
          <w:lang w:val="es-CO"/>
        </w:rPr>
      </w:pPr>
    </w:p>
    <w:p w14:paraId="127E5593" w14:textId="77777777" w:rsidR="00263703" w:rsidRPr="00FC717E" w:rsidRDefault="00665400" w:rsidP="00263703">
      <w:pPr>
        <w:pStyle w:val="Textoindependiente"/>
        <w:ind w:left="708"/>
        <w:jc w:val="both"/>
        <w:rPr>
          <w:rFonts w:asciiTheme="majorHAnsi" w:hAnsiTheme="majorHAnsi" w:cstheme="majorHAnsi"/>
          <w:i/>
          <w:lang w:val="es-CO"/>
        </w:rPr>
      </w:pPr>
      <w:r w:rsidRPr="00FC717E">
        <w:rPr>
          <w:rFonts w:asciiTheme="majorHAnsi" w:hAnsiTheme="majorHAnsi" w:cstheme="majorHAnsi"/>
          <w:i/>
          <w:lang w:val="es-CO"/>
        </w:rPr>
        <w:t xml:space="preserve">Componente de Uso y tenencia de la tierra en el contexto colombiano </w:t>
      </w:r>
    </w:p>
    <w:p w14:paraId="1EC7258D" w14:textId="77777777" w:rsidR="00263703" w:rsidRPr="00FC717E" w:rsidRDefault="00263703" w:rsidP="00263703">
      <w:pPr>
        <w:pStyle w:val="Textoindependiente"/>
        <w:numPr>
          <w:ilvl w:val="0"/>
          <w:numId w:val="32"/>
        </w:numPr>
        <w:jc w:val="both"/>
        <w:rPr>
          <w:rFonts w:asciiTheme="majorHAnsi" w:hAnsiTheme="majorHAnsi" w:cstheme="majorHAnsi"/>
          <w:i/>
          <w:lang w:val="es-CO"/>
        </w:rPr>
      </w:pPr>
      <w:r w:rsidRPr="00FC717E">
        <w:rPr>
          <w:rFonts w:asciiTheme="majorHAnsi" w:hAnsiTheme="majorHAnsi" w:cstheme="majorHAnsi"/>
          <w:iCs/>
          <w:lang w:val="es-CO"/>
        </w:rPr>
        <w:t>T</w:t>
      </w:r>
      <w:r w:rsidR="00665400" w:rsidRPr="00FC717E">
        <w:rPr>
          <w:rFonts w:asciiTheme="majorHAnsi" w:hAnsiTheme="majorHAnsi" w:cstheme="majorHAnsi"/>
          <w:iCs/>
          <w:lang w:val="es-CO"/>
        </w:rPr>
        <w:t xml:space="preserve">omo I: Conceptos básicos sobre uso y tenencia de la tierra en Colombia. A través de este tomo se hace un recorrido por los antecedentes y tenencia de la tierra en Colombia y el régimen de tierras en el territorio colombiano. Así mismo se abordan los mecanismos de resolución de conflictos y su relación con el uso y la tenencia de la tierra. </w:t>
      </w:r>
    </w:p>
    <w:p w14:paraId="16587A9F" w14:textId="77777777" w:rsidR="00263703" w:rsidRPr="00FC717E" w:rsidRDefault="00665400" w:rsidP="00263703">
      <w:pPr>
        <w:pStyle w:val="Textoindependiente"/>
        <w:numPr>
          <w:ilvl w:val="0"/>
          <w:numId w:val="32"/>
        </w:numPr>
        <w:jc w:val="both"/>
        <w:rPr>
          <w:rFonts w:asciiTheme="majorHAnsi" w:hAnsiTheme="majorHAnsi" w:cstheme="majorHAnsi"/>
          <w:i/>
          <w:lang w:val="es-CO"/>
        </w:rPr>
      </w:pPr>
      <w:r w:rsidRPr="00FC717E">
        <w:rPr>
          <w:rFonts w:asciiTheme="majorHAnsi" w:hAnsiTheme="majorHAnsi" w:cstheme="majorHAnsi"/>
          <w:iCs/>
          <w:lang w:val="es-CO"/>
        </w:rPr>
        <w:t xml:space="preserve">Tomo II: Guía de actividades prácticas para el uso y la tenencia de la tierra en Colombia. En este tomo se desarrollan una serie de actividades de carácter práctico para la comprensión y apropiación de los conceptos básicos. </w:t>
      </w:r>
    </w:p>
    <w:p w14:paraId="1A1535D9" w14:textId="716A4EA8" w:rsidR="00665400" w:rsidRPr="00FC717E" w:rsidRDefault="00665400" w:rsidP="00263703">
      <w:pPr>
        <w:pStyle w:val="Textoindependiente"/>
        <w:numPr>
          <w:ilvl w:val="0"/>
          <w:numId w:val="32"/>
        </w:numPr>
        <w:jc w:val="both"/>
        <w:rPr>
          <w:rFonts w:asciiTheme="majorHAnsi" w:hAnsiTheme="majorHAnsi" w:cstheme="majorHAnsi"/>
          <w:i/>
          <w:lang w:val="es-CO"/>
        </w:rPr>
      </w:pPr>
      <w:r w:rsidRPr="00FC717E">
        <w:rPr>
          <w:rFonts w:asciiTheme="majorHAnsi" w:hAnsiTheme="majorHAnsi" w:cstheme="majorHAnsi"/>
          <w:iCs/>
          <w:lang w:val="es-CO"/>
        </w:rPr>
        <w:lastRenderedPageBreak/>
        <w:t xml:space="preserve">Tomo III: ABC para las jornadas de conciliación. Este tomo presenta de una manera detallada lo que son las jornadas de conciliación, cómo se realiza una jornada de conciliación, qué es un conciliador en derecho, entre otras preguntas para llevar a cabo de manera efectiva este proceso. </w:t>
      </w:r>
    </w:p>
    <w:p w14:paraId="3ABF9794" w14:textId="77777777" w:rsidR="00665400" w:rsidRPr="00FC717E" w:rsidRDefault="00665400" w:rsidP="00263703">
      <w:pPr>
        <w:pStyle w:val="Textoindependiente"/>
        <w:ind w:left="1440"/>
        <w:jc w:val="both"/>
        <w:rPr>
          <w:rFonts w:asciiTheme="majorHAnsi" w:hAnsiTheme="majorHAnsi" w:cstheme="majorHAnsi"/>
          <w:iCs/>
          <w:lang w:val="es-CO"/>
        </w:rPr>
      </w:pPr>
    </w:p>
    <w:p w14:paraId="7685754F" w14:textId="77777777" w:rsidR="00263703" w:rsidRPr="00FC717E" w:rsidRDefault="00665400" w:rsidP="00263703">
      <w:pPr>
        <w:pStyle w:val="Textoindependiente"/>
        <w:ind w:left="708"/>
        <w:jc w:val="both"/>
        <w:rPr>
          <w:rFonts w:asciiTheme="majorHAnsi" w:hAnsiTheme="majorHAnsi" w:cstheme="majorHAnsi"/>
          <w:i/>
          <w:lang w:val="es-CO"/>
        </w:rPr>
      </w:pPr>
      <w:r w:rsidRPr="00FC717E">
        <w:rPr>
          <w:rFonts w:asciiTheme="majorHAnsi" w:hAnsiTheme="majorHAnsi" w:cstheme="majorHAnsi"/>
          <w:i/>
          <w:lang w:val="es-CO"/>
        </w:rPr>
        <w:t>Componente de Justicia Juvenil Restaurativa</w:t>
      </w:r>
    </w:p>
    <w:p w14:paraId="66CA3ABA" w14:textId="26A3D740" w:rsidR="00665400" w:rsidRPr="00FC717E" w:rsidRDefault="00665400" w:rsidP="00263703">
      <w:pPr>
        <w:pStyle w:val="Textoindependiente"/>
        <w:numPr>
          <w:ilvl w:val="0"/>
          <w:numId w:val="33"/>
        </w:numPr>
        <w:jc w:val="both"/>
        <w:rPr>
          <w:rFonts w:asciiTheme="majorHAnsi" w:hAnsiTheme="majorHAnsi" w:cstheme="majorHAnsi"/>
          <w:i/>
          <w:lang w:val="es-CO"/>
        </w:rPr>
      </w:pPr>
      <w:r w:rsidRPr="00FC717E">
        <w:rPr>
          <w:rFonts w:asciiTheme="majorHAnsi" w:hAnsiTheme="majorHAnsi" w:cstheme="majorHAnsi"/>
          <w:iCs/>
          <w:lang w:val="es-CO"/>
        </w:rPr>
        <w:t xml:space="preserve">Tomo I: Procesos, rutas y protocolos de atención. A través de este tomo se abordan las cuatro fases principales a partir de las cuales se desarrolla el Programa de Justicia Juvenil Restaurativa. </w:t>
      </w:r>
    </w:p>
    <w:p w14:paraId="773BE40F" w14:textId="77777777" w:rsidR="00665400" w:rsidRPr="00FC717E" w:rsidRDefault="00665400" w:rsidP="00263703">
      <w:pPr>
        <w:pStyle w:val="Textoindependiente"/>
        <w:jc w:val="both"/>
        <w:rPr>
          <w:rFonts w:asciiTheme="majorHAnsi" w:hAnsiTheme="majorHAnsi" w:cstheme="majorHAnsi"/>
          <w:iCs/>
          <w:lang w:val="es-CO"/>
        </w:rPr>
      </w:pPr>
    </w:p>
    <w:p w14:paraId="19061B71" w14:textId="77777777" w:rsidR="00263703" w:rsidRPr="00FC717E" w:rsidRDefault="00665400" w:rsidP="00263703">
      <w:pPr>
        <w:pStyle w:val="Textoindependiente"/>
        <w:ind w:left="708"/>
        <w:jc w:val="both"/>
        <w:rPr>
          <w:rFonts w:asciiTheme="majorHAnsi" w:hAnsiTheme="majorHAnsi" w:cstheme="majorHAnsi"/>
          <w:i/>
          <w:lang w:val="es-CO"/>
        </w:rPr>
      </w:pPr>
      <w:r w:rsidRPr="00FC717E">
        <w:rPr>
          <w:rFonts w:asciiTheme="majorHAnsi" w:hAnsiTheme="majorHAnsi" w:cstheme="majorHAnsi"/>
          <w:i/>
          <w:lang w:val="es-CO"/>
        </w:rPr>
        <w:t>Componente Sistemas Locales de Justicia</w:t>
      </w:r>
    </w:p>
    <w:p w14:paraId="4F8B8E08" w14:textId="77777777" w:rsidR="00263703" w:rsidRPr="00FC717E" w:rsidRDefault="00665400" w:rsidP="00263703">
      <w:pPr>
        <w:pStyle w:val="Textoindependiente"/>
        <w:numPr>
          <w:ilvl w:val="0"/>
          <w:numId w:val="33"/>
        </w:numPr>
        <w:jc w:val="both"/>
        <w:rPr>
          <w:rFonts w:asciiTheme="majorHAnsi" w:hAnsiTheme="majorHAnsi" w:cstheme="majorHAnsi"/>
          <w:i/>
          <w:lang w:val="es-CO"/>
        </w:rPr>
      </w:pPr>
      <w:r w:rsidRPr="00FC717E">
        <w:rPr>
          <w:rFonts w:asciiTheme="majorHAnsi" w:hAnsiTheme="majorHAnsi" w:cstheme="majorHAnsi"/>
          <w:iCs/>
          <w:lang w:val="es-CO"/>
        </w:rPr>
        <w:t xml:space="preserve">Tomo I: Guía metodológica para el Diagnóstico de Conflictividades Municipales. Este tomo recoge los elementos conceptuales y técnicos para la recolección, análisis y determinación de los problemas, desacuerdos y disputas que se presentan en los municipios. A partir de su aplicación se puede desarrollar el documento Lectura Territorial de Conflictividad Municipal. </w:t>
      </w:r>
    </w:p>
    <w:p w14:paraId="31E32F3C" w14:textId="7DFC3509" w:rsidR="00665400" w:rsidRPr="00FC717E" w:rsidRDefault="00665400" w:rsidP="00263703">
      <w:pPr>
        <w:pStyle w:val="Textoindependiente"/>
        <w:numPr>
          <w:ilvl w:val="0"/>
          <w:numId w:val="33"/>
        </w:numPr>
        <w:jc w:val="both"/>
        <w:rPr>
          <w:rFonts w:asciiTheme="majorHAnsi" w:hAnsiTheme="majorHAnsi" w:cstheme="majorHAnsi"/>
          <w:i/>
          <w:lang w:val="es-CO"/>
        </w:rPr>
      </w:pPr>
      <w:r w:rsidRPr="00FC717E">
        <w:rPr>
          <w:rFonts w:asciiTheme="majorHAnsi" w:hAnsiTheme="majorHAnsi" w:cstheme="majorHAnsi"/>
          <w:iCs/>
          <w:lang w:val="es-CO"/>
        </w:rPr>
        <w:t xml:space="preserve">Tomo II: Herramientas para la aplicación de la metodología para el Diagnóstico de Conflictividades Municipales. Este tomo condensa los instrumentos, instructivos y tablas de análisis necesarias para la recolección y análisis de problemas, desacuerdos y disputas que se presentan en los municipios, con los cuales, a partir de su aplicación se podrá realizar la Lectura Territorial de Conflictividad Municipal. </w:t>
      </w:r>
    </w:p>
    <w:p w14:paraId="7397D0B5" w14:textId="77777777" w:rsidR="00665400" w:rsidRPr="00FC717E" w:rsidRDefault="00665400" w:rsidP="00263703">
      <w:pPr>
        <w:pStyle w:val="Textoindependiente"/>
        <w:jc w:val="both"/>
        <w:rPr>
          <w:rFonts w:asciiTheme="majorHAnsi" w:hAnsiTheme="majorHAnsi" w:cstheme="majorHAnsi"/>
          <w:iCs/>
          <w:lang w:val="es-CO"/>
        </w:rPr>
      </w:pPr>
    </w:p>
    <w:p w14:paraId="73C7FFAF" w14:textId="1FB18460" w:rsidR="00665400" w:rsidRPr="00FC717E" w:rsidRDefault="00665400" w:rsidP="00392692">
      <w:pPr>
        <w:pStyle w:val="Textoindependiente"/>
        <w:ind w:left="708"/>
        <w:jc w:val="both"/>
        <w:rPr>
          <w:rFonts w:asciiTheme="majorHAnsi" w:hAnsiTheme="majorHAnsi" w:cstheme="majorHAnsi"/>
          <w:iCs/>
          <w:lang w:val="es-CO"/>
        </w:rPr>
      </w:pPr>
      <w:r w:rsidRPr="00FC717E">
        <w:rPr>
          <w:rFonts w:asciiTheme="majorHAnsi" w:hAnsiTheme="majorHAnsi" w:cstheme="majorHAnsi"/>
          <w:i/>
          <w:lang w:val="es-CO"/>
        </w:rPr>
        <w:t>Juego El Camino a la Justicia</w:t>
      </w:r>
      <w:r w:rsidR="00263703" w:rsidRPr="00FC717E">
        <w:rPr>
          <w:rFonts w:asciiTheme="majorHAnsi" w:hAnsiTheme="majorHAnsi" w:cstheme="majorHAnsi"/>
          <w:i/>
          <w:lang w:val="es-CO"/>
        </w:rPr>
        <w:t xml:space="preserve">: </w:t>
      </w:r>
      <w:r w:rsidRPr="00FC717E">
        <w:rPr>
          <w:rFonts w:asciiTheme="majorHAnsi" w:hAnsiTheme="majorHAnsi" w:cstheme="majorHAnsi"/>
          <w:iCs/>
          <w:lang w:val="es-CO"/>
        </w:rPr>
        <w:t xml:space="preserve">A través de este juego, se brinda una herramienta didáctica y pedagógica para el abordaje de las rutas de atención en Violencia Basada en Género, Uso y tenencia del tierra y Justicia Juvenil Restaurativa. </w:t>
      </w:r>
    </w:p>
    <w:p w14:paraId="5AA8C2A0" w14:textId="77777777" w:rsidR="00665400" w:rsidRPr="00FC717E" w:rsidRDefault="00665400" w:rsidP="00392692">
      <w:pPr>
        <w:pStyle w:val="Textoindependiente"/>
        <w:jc w:val="both"/>
        <w:rPr>
          <w:rFonts w:asciiTheme="majorHAnsi" w:hAnsiTheme="majorHAnsi" w:cstheme="majorHAnsi"/>
          <w:iCs/>
          <w:lang w:val="es-CO"/>
        </w:rPr>
      </w:pPr>
    </w:p>
    <w:p w14:paraId="173F5D41" w14:textId="77777777" w:rsidR="00665400" w:rsidRPr="00FC717E" w:rsidRDefault="00665400" w:rsidP="00392692">
      <w:pPr>
        <w:pStyle w:val="Textoindependiente"/>
        <w:ind w:left="708"/>
        <w:jc w:val="both"/>
        <w:rPr>
          <w:rFonts w:asciiTheme="majorHAnsi" w:hAnsiTheme="majorHAnsi" w:cstheme="majorHAnsi"/>
          <w:i/>
          <w:lang w:val="es-CO"/>
        </w:rPr>
      </w:pPr>
      <w:r w:rsidRPr="00FC717E">
        <w:rPr>
          <w:rFonts w:asciiTheme="majorHAnsi" w:hAnsiTheme="majorHAnsi" w:cstheme="majorHAnsi"/>
          <w:i/>
          <w:lang w:val="es-CO"/>
        </w:rPr>
        <w:t xml:space="preserve">Diccionario de Conceptos Claves de Modelos de Justicia Local y Rural. </w:t>
      </w:r>
    </w:p>
    <w:p w14:paraId="460B7188" w14:textId="77777777" w:rsidR="00392692" w:rsidRPr="00FC717E" w:rsidRDefault="00392692" w:rsidP="00392692">
      <w:pPr>
        <w:pStyle w:val="Textoindependiente"/>
        <w:jc w:val="both"/>
        <w:rPr>
          <w:rFonts w:asciiTheme="majorHAnsi" w:hAnsiTheme="majorHAnsi" w:cstheme="majorHAnsi"/>
          <w:iCs/>
          <w:lang w:val="es-CO"/>
        </w:rPr>
      </w:pPr>
    </w:p>
    <w:p w14:paraId="317D8081" w14:textId="7C0D1F4F" w:rsidR="00665400" w:rsidRPr="00FC717E" w:rsidRDefault="00665400" w:rsidP="00392692">
      <w:pPr>
        <w:pStyle w:val="Textoindependiente"/>
        <w:ind w:left="708"/>
        <w:jc w:val="both"/>
        <w:rPr>
          <w:rFonts w:asciiTheme="majorHAnsi" w:hAnsiTheme="majorHAnsi" w:cstheme="majorHAnsi"/>
          <w:iCs/>
          <w:lang w:val="es-CO"/>
        </w:rPr>
      </w:pPr>
      <w:r w:rsidRPr="00FC717E">
        <w:rPr>
          <w:rFonts w:asciiTheme="majorHAnsi" w:hAnsiTheme="majorHAnsi" w:cstheme="majorHAnsi"/>
          <w:iCs/>
          <w:lang w:val="es-CO"/>
        </w:rPr>
        <w:t xml:space="preserve">De esta manera, </w:t>
      </w:r>
      <w:r w:rsidR="001A057E" w:rsidRPr="00FC717E">
        <w:rPr>
          <w:rFonts w:asciiTheme="majorHAnsi" w:hAnsiTheme="majorHAnsi" w:cstheme="majorHAnsi"/>
          <w:iCs/>
          <w:lang w:val="es-CO"/>
        </w:rPr>
        <w:t xml:space="preserve">la caja de herramientas es un material que fue entregado a Alcaldías, Comisarias de Familia, </w:t>
      </w:r>
      <w:r w:rsidR="00AD4FB0" w:rsidRPr="00FC717E">
        <w:rPr>
          <w:rFonts w:asciiTheme="majorHAnsi" w:hAnsiTheme="majorHAnsi" w:cstheme="majorHAnsi"/>
          <w:iCs/>
          <w:lang w:val="es-CO"/>
        </w:rPr>
        <w:t>Colegios, Organizaciones</w:t>
      </w:r>
      <w:r w:rsidR="001A057E" w:rsidRPr="00FC717E">
        <w:rPr>
          <w:rFonts w:asciiTheme="majorHAnsi" w:hAnsiTheme="majorHAnsi" w:cstheme="majorHAnsi"/>
          <w:iCs/>
          <w:lang w:val="es-CO"/>
        </w:rPr>
        <w:t xml:space="preserve"> Sociales</w:t>
      </w:r>
      <w:r w:rsidR="00ED284D" w:rsidRPr="00FC717E">
        <w:rPr>
          <w:rFonts w:asciiTheme="majorHAnsi" w:hAnsiTheme="majorHAnsi" w:cstheme="majorHAnsi"/>
          <w:iCs/>
          <w:lang w:val="es-CO"/>
        </w:rPr>
        <w:t xml:space="preserve"> y al Ministerio de Justicia y el Derecho,</w:t>
      </w:r>
      <w:r w:rsidR="001A057E" w:rsidRPr="00FC717E">
        <w:rPr>
          <w:rFonts w:asciiTheme="majorHAnsi" w:hAnsiTheme="majorHAnsi" w:cstheme="majorHAnsi"/>
          <w:iCs/>
          <w:lang w:val="es-CO"/>
        </w:rPr>
        <w:t xml:space="preserve"> para </w:t>
      </w:r>
      <w:r w:rsidRPr="00FC717E">
        <w:rPr>
          <w:rFonts w:asciiTheme="majorHAnsi" w:hAnsiTheme="majorHAnsi" w:cstheme="majorHAnsi"/>
          <w:iCs/>
          <w:lang w:val="es-CO"/>
        </w:rPr>
        <w:t>ser trabajado con diferentes grupos focalizados de</w:t>
      </w:r>
      <w:r w:rsidR="00A30561" w:rsidRPr="00FC717E">
        <w:rPr>
          <w:rFonts w:asciiTheme="majorHAnsi" w:hAnsiTheme="majorHAnsi" w:cstheme="majorHAnsi"/>
          <w:iCs/>
          <w:lang w:val="es-CO"/>
        </w:rPr>
        <w:t xml:space="preserve"> </w:t>
      </w:r>
      <w:r w:rsidRPr="00FC717E">
        <w:rPr>
          <w:rFonts w:asciiTheme="majorHAnsi" w:hAnsiTheme="majorHAnsi" w:cstheme="majorHAnsi"/>
          <w:iCs/>
          <w:lang w:val="es-CO"/>
        </w:rPr>
        <w:t>l</w:t>
      </w:r>
      <w:r w:rsidR="00A30561" w:rsidRPr="00FC717E">
        <w:rPr>
          <w:rFonts w:asciiTheme="majorHAnsi" w:hAnsiTheme="majorHAnsi" w:cstheme="majorHAnsi"/>
          <w:iCs/>
          <w:lang w:val="es-CO"/>
        </w:rPr>
        <w:t>os</w:t>
      </w:r>
      <w:r w:rsidRPr="00FC717E">
        <w:rPr>
          <w:rFonts w:asciiTheme="majorHAnsi" w:hAnsiTheme="majorHAnsi" w:cstheme="majorHAnsi"/>
          <w:iCs/>
          <w:lang w:val="es-CO"/>
        </w:rPr>
        <w:t xml:space="preserve"> territorio</w:t>
      </w:r>
      <w:r w:rsidR="00A30561" w:rsidRPr="00FC717E">
        <w:rPr>
          <w:rFonts w:asciiTheme="majorHAnsi" w:hAnsiTheme="majorHAnsi" w:cstheme="majorHAnsi"/>
          <w:iCs/>
          <w:lang w:val="es-CO"/>
        </w:rPr>
        <w:t>s</w:t>
      </w:r>
      <w:r w:rsidRPr="00FC717E">
        <w:rPr>
          <w:rFonts w:asciiTheme="majorHAnsi" w:hAnsiTheme="majorHAnsi" w:cstheme="majorHAnsi"/>
          <w:iCs/>
          <w:lang w:val="es-CO"/>
        </w:rPr>
        <w:t xml:space="preserve">, facilitando los procesos de difusión, formación y trasferencia del conocimiento para cada componente. </w:t>
      </w:r>
    </w:p>
    <w:p w14:paraId="0915897E" w14:textId="3DEFD57F" w:rsidR="006C3EC1" w:rsidRPr="00FC717E" w:rsidRDefault="006C3EC1" w:rsidP="00392692">
      <w:pPr>
        <w:pStyle w:val="Textoindependiente"/>
        <w:jc w:val="both"/>
        <w:rPr>
          <w:rFonts w:asciiTheme="majorHAnsi" w:hAnsiTheme="majorHAnsi" w:cstheme="majorHAnsi"/>
          <w:iCs/>
          <w:lang w:val="es-CO"/>
        </w:rPr>
      </w:pPr>
    </w:p>
    <w:p w14:paraId="7B41FCF8" w14:textId="77777777" w:rsidR="009B02E8" w:rsidRPr="00FC717E" w:rsidRDefault="009B02E8" w:rsidP="009B02E8">
      <w:pPr>
        <w:pStyle w:val="Textoindependiente"/>
        <w:jc w:val="both"/>
        <w:rPr>
          <w:rFonts w:asciiTheme="majorHAnsi" w:hAnsiTheme="majorHAnsi" w:cstheme="majorHAnsi"/>
          <w:iCs/>
          <w:lang w:val="es-CO"/>
        </w:rPr>
      </w:pPr>
    </w:p>
    <w:p w14:paraId="71DE028B" w14:textId="539AD5A3" w:rsidR="009B02E8" w:rsidRPr="00FC717E" w:rsidRDefault="00AD4FB0" w:rsidP="00F27B60">
      <w:pPr>
        <w:pStyle w:val="Textoindependiente"/>
        <w:numPr>
          <w:ilvl w:val="0"/>
          <w:numId w:val="29"/>
        </w:numPr>
        <w:jc w:val="both"/>
        <w:rPr>
          <w:rFonts w:asciiTheme="majorHAnsi" w:hAnsiTheme="majorHAnsi" w:cstheme="majorHAnsi"/>
          <w:iCs/>
          <w:lang w:val="es-CO"/>
        </w:rPr>
      </w:pPr>
      <w:r w:rsidRPr="00FC717E">
        <w:rPr>
          <w:rFonts w:asciiTheme="majorHAnsi" w:hAnsiTheme="majorHAnsi" w:cstheme="majorHAnsi"/>
          <w:b/>
          <w:bCs/>
          <w:iCs/>
          <w:lang w:val="es-CO"/>
        </w:rPr>
        <w:t xml:space="preserve">Sistematización de Modelos de Justicia Local y Rural – Etapas I y II: </w:t>
      </w:r>
      <w:r w:rsidR="00D22DB2" w:rsidRPr="00FC717E">
        <w:rPr>
          <w:rFonts w:asciiTheme="majorHAnsi" w:hAnsiTheme="majorHAnsi" w:cstheme="majorHAnsi"/>
          <w:iCs/>
          <w:lang w:val="es-CO"/>
        </w:rPr>
        <w:t xml:space="preserve">La sistematización de experiencias en el marco del proyecto de Modelos de Justicia Local y Rural, es una estrategia que permite la producción de conocimiento crítico, a partir de la práctica y las acciones generadas que adquirieron principal relevancia en el desarrollo de dicho proceso.  De acuerdo con esto, se entenderá la sistematización como un proceso reflexivo, </w:t>
      </w:r>
      <w:r w:rsidR="007F3CD1" w:rsidRPr="00FC717E">
        <w:rPr>
          <w:rFonts w:asciiTheme="majorHAnsi" w:hAnsiTheme="majorHAnsi" w:cstheme="majorHAnsi"/>
          <w:iCs/>
          <w:lang w:val="es-CO"/>
        </w:rPr>
        <w:t>a</w:t>
      </w:r>
      <w:r w:rsidR="00D22DB2" w:rsidRPr="00FC717E">
        <w:rPr>
          <w:rFonts w:asciiTheme="majorHAnsi" w:hAnsiTheme="majorHAnsi" w:cstheme="majorHAnsi"/>
          <w:iCs/>
          <w:lang w:val="es-CO"/>
        </w:rPr>
        <w:t>nalítico e interpretativo que parte de la noción de la realidad que poseen las personas involucradas para comprender el sentido del proceso realizado. Los  Modelos  de  Justicia  Local  y  Rural,  a  través  de  la  sistematización   buscan   comprender   cuales   fueron   los   aspectos relevantes, los retos,  las ventanas de oportunidades y   recomendaciones   en   las   prácticas   implementadas,   reconociendo  a  estas    como  una  visión  trasformadora,  la  cual    permitirá  a  que  aquellos  que  enfrenten  realidades  parecidas,    repliquen    los  aciertos,  teniendo  en  cuenta  las  estrategias que permitan formular e implementar  acciones que  respondan  de  manera  pertinente  a  las  necesidades  reales  en el territorio. De   Igual   manera, esta   sistematización   identificará   las   capacidades     desarrolladas     por     cada     componente, entendidas como el espacio de construcción en el resultado de los ejercicios elaborados, cada uno de estos, apoyados en el promover efectivo de la justicia, la contribución en la sostenibilidad para la paz y el desarrollo integral de los territorios, con énfasis en las zonas rurales. De  ahí,  la  importancia  de  la  claridad  que  se  tenga  acerca  del concepto de sistematización, debido a que esto incidirá con  la  perspectiva  que  se  lea  la  misma,  es  por  ello,  que  el  despliegue temático iniciará con la primera fase de modelos I, identificando el accionar de cada uno de los componentes, las capacidades instaladas que dejan, la eliminación de las brechas en el acceso a la justicia y los retos; para dar paso, al  perfil  que  se  deja  en  los  territorios  señalados.  Dando marcha a la siguiente fase de modelos II, qu</w:t>
      </w:r>
      <w:r w:rsidR="007F3CD1" w:rsidRPr="00FC717E">
        <w:rPr>
          <w:rFonts w:asciiTheme="majorHAnsi" w:hAnsiTheme="majorHAnsi" w:cstheme="majorHAnsi"/>
          <w:iCs/>
          <w:lang w:val="es-CO"/>
        </w:rPr>
        <w:t>e</w:t>
      </w:r>
      <w:r w:rsidR="00D22DB2" w:rsidRPr="00FC717E">
        <w:rPr>
          <w:rFonts w:asciiTheme="majorHAnsi" w:hAnsiTheme="majorHAnsi" w:cstheme="majorHAnsi"/>
          <w:iCs/>
          <w:lang w:val="es-CO"/>
        </w:rPr>
        <w:t xml:space="preserve"> cumple con los mismos lineamientos de la fase anterior.</w:t>
      </w:r>
    </w:p>
    <w:p w14:paraId="26AB0516" w14:textId="77777777" w:rsidR="0085578F" w:rsidRPr="00FC717E" w:rsidRDefault="0085578F" w:rsidP="00F27B60">
      <w:pPr>
        <w:pStyle w:val="Textoindependiente"/>
        <w:ind w:left="720"/>
        <w:jc w:val="both"/>
        <w:rPr>
          <w:rFonts w:asciiTheme="majorHAnsi" w:hAnsiTheme="majorHAnsi" w:cstheme="majorHAnsi"/>
          <w:iCs/>
          <w:lang w:val="es-CO"/>
        </w:rPr>
      </w:pPr>
    </w:p>
    <w:p w14:paraId="11650B8B" w14:textId="379A1ACC" w:rsidR="003601AA" w:rsidRPr="00FC717E" w:rsidRDefault="00E20C6E" w:rsidP="00F27B60">
      <w:pPr>
        <w:pStyle w:val="Textoindependiente"/>
        <w:numPr>
          <w:ilvl w:val="0"/>
          <w:numId w:val="29"/>
        </w:numPr>
        <w:jc w:val="both"/>
        <w:rPr>
          <w:rFonts w:asciiTheme="majorHAnsi" w:hAnsiTheme="majorHAnsi" w:cstheme="majorHAnsi"/>
          <w:iCs/>
          <w:lang w:val="es-CO"/>
        </w:rPr>
      </w:pPr>
      <w:r w:rsidRPr="00FC717E">
        <w:rPr>
          <w:rFonts w:asciiTheme="majorHAnsi" w:hAnsiTheme="majorHAnsi" w:cstheme="majorHAnsi"/>
          <w:b/>
          <w:bCs/>
          <w:iCs/>
          <w:lang w:val="es-CO"/>
        </w:rPr>
        <w:t xml:space="preserve">Evento </w:t>
      </w:r>
      <w:r w:rsidR="000F06DA" w:rsidRPr="00FC717E">
        <w:rPr>
          <w:rFonts w:asciiTheme="majorHAnsi" w:hAnsiTheme="majorHAnsi" w:cstheme="majorHAnsi"/>
          <w:b/>
          <w:bCs/>
          <w:iCs/>
          <w:lang w:val="es-CO"/>
        </w:rPr>
        <w:t>Inter</w:t>
      </w:r>
      <w:r w:rsidR="00EA1B98" w:rsidRPr="00FC717E">
        <w:rPr>
          <w:rFonts w:asciiTheme="majorHAnsi" w:hAnsiTheme="majorHAnsi" w:cstheme="majorHAnsi"/>
          <w:b/>
          <w:bCs/>
          <w:iCs/>
          <w:lang w:val="es-CO"/>
        </w:rPr>
        <w:t>cambio de experiencias</w:t>
      </w:r>
      <w:r w:rsidR="009E171D" w:rsidRPr="00FC717E">
        <w:rPr>
          <w:rFonts w:asciiTheme="majorHAnsi" w:hAnsiTheme="majorHAnsi" w:cstheme="majorHAnsi"/>
          <w:b/>
          <w:bCs/>
          <w:iCs/>
          <w:lang w:val="es-CO"/>
        </w:rPr>
        <w:t xml:space="preserve">, </w:t>
      </w:r>
      <w:r w:rsidR="00C344B7" w:rsidRPr="00FC717E">
        <w:rPr>
          <w:rFonts w:asciiTheme="majorHAnsi" w:hAnsiTheme="majorHAnsi" w:cstheme="majorHAnsi"/>
          <w:b/>
          <w:bCs/>
          <w:i/>
          <w:lang w:val="es-CO"/>
        </w:rPr>
        <w:t>Modelos de Justicia Local y Rural</w:t>
      </w:r>
      <w:r w:rsidR="00EA1B98" w:rsidRPr="00FC717E">
        <w:rPr>
          <w:rFonts w:asciiTheme="majorHAnsi" w:hAnsiTheme="majorHAnsi" w:cstheme="majorHAnsi"/>
          <w:b/>
          <w:bCs/>
          <w:i/>
          <w:lang w:val="es-CO"/>
        </w:rPr>
        <w:t xml:space="preserve"> </w:t>
      </w:r>
      <w:r w:rsidRPr="00FC717E">
        <w:rPr>
          <w:rFonts w:asciiTheme="majorHAnsi" w:hAnsiTheme="majorHAnsi" w:cstheme="majorHAnsi"/>
          <w:b/>
          <w:bCs/>
          <w:i/>
          <w:lang w:val="es-CO"/>
        </w:rPr>
        <w:t>“Mejoramos el acceso a la justicia en el territorio”</w:t>
      </w:r>
      <w:r w:rsidR="009E171D" w:rsidRPr="00FC717E">
        <w:rPr>
          <w:rFonts w:asciiTheme="majorHAnsi" w:hAnsiTheme="majorHAnsi" w:cstheme="majorHAnsi"/>
          <w:b/>
          <w:bCs/>
          <w:i/>
          <w:lang w:val="es-CO"/>
        </w:rPr>
        <w:t>:</w:t>
      </w:r>
      <w:r w:rsidR="00A24F17" w:rsidRPr="00FC717E">
        <w:rPr>
          <w:rFonts w:asciiTheme="majorHAnsi" w:hAnsiTheme="majorHAnsi" w:cstheme="majorHAnsi"/>
          <w:i/>
          <w:lang w:val="es-CO"/>
        </w:rPr>
        <w:t>,</w:t>
      </w:r>
      <w:r w:rsidR="00C37C20" w:rsidRPr="00FC717E">
        <w:rPr>
          <w:rFonts w:asciiTheme="majorHAnsi" w:hAnsiTheme="majorHAnsi" w:cstheme="majorHAnsi"/>
          <w:i/>
          <w:lang w:val="es-CO"/>
        </w:rPr>
        <w:t xml:space="preserve"> </w:t>
      </w:r>
      <w:r w:rsidR="00C37C20" w:rsidRPr="00FC717E">
        <w:rPr>
          <w:rFonts w:asciiTheme="majorHAnsi" w:hAnsiTheme="majorHAnsi" w:cstheme="majorHAnsi"/>
          <w:iCs/>
          <w:lang w:val="es-CO"/>
        </w:rPr>
        <w:t xml:space="preserve">fue </w:t>
      </w:r>
      <w:r w:rsidR="0005604C" w:rsidRPr="00FC717E">
        <w:rPr>
          <w:rFonts w:asciiTheme="majorHAnsi" w:hAnsiTheme="majorHAnsi" w:cstheme="majorHAnsi"/>
          <w:iCs/>
          <w:lang w:val="es-CO"/>
        </w:rPr>
        <w:t>un</w:t>
      </w:r>
      <w:r w:rsidR="00C37C20" w:rsidRPr="00FC717E">
        <w:rPr>
          <w:rFonts w:asciiTheme="majorHAnsi" w:hAnsiTheme="majorHAnsi" w:cstheme="majorHAnsi"/>
          <w:iCs/>
          <w:lang w:val="es-CO"/>
        </w:rPr>
        <w:t xml:space="preserve"> evento </w:t>
      </w:r>
      <w:r w:rsidR="008308AB" w:rsidRPr="00FC717E">
        <w:rPr>
          <w:rFonts w:asciiTheme="majorHAnsi" w:hAnsiTheme="majorHAnsi" w:cstheme="majorHAnsi"/>
          <w:iCs/>
          <w:lang w:val="es-CO"/>
        </w:rPr>
        <w:t xml:space="preserve">llevado a cabo </w:t>
      </w:r>
      <w:r w:rsidR="00C1067B" w:rsidRPr="00FC717E">
        <w:rPr>
          <w:rFonts w:asciiTheme="majorHAnsi" w:hAnsiTheme="majorHAnsi" w:cstheme="majorHAnsi"/>
          <w:iCs/>
          <w:lang w:val="es-CO"/>
        </w:rPr>
        <w:t>los días</w:t>
      </w:r>
      <w:r w:rsidR="008308AB" w:rsidRPr="00FC717E">
        <w:rPr>
          <w:rFonts w:asciiTheme="majorHAnsi" w:hAnsiTheme="majorHAnsi" w:cstheme="majorHAnsi"/>
          <w:iCs/>
          <w:lang w:val="es-CO"/>
        </w:rPr>
        <w:t xml:space="preserve"> 13 y 14 de julio en la ciudad de Bogotá, </w:t>
      </w:r>
      <w:r w:rsidR="00AB6249" w:rsidRPr="00FC717E">
        <w:rPr>
          <w:rFonts w:asciiTheme="majorHAnsi" w:hAnsiTheme="majorHAnsi" w:cstheme="majorHAnsi"/>
          <w:iCs/>
          <w:lang w:val="es-CO"/>
        </w:rPr>
        <w:t xml:space="preserve">en el que se </w:t>
      </w:r>
      <w:r w:rsidR="003601AA" w:rsidRPr="00FC717E">
        <w:rPr>
          <w:rFonts w:asciiTheme="majorHAnsi" w:hAnsiTheme="majorHAnsi" w:cstheme="majorHAnsi"/>
          <w:iCs/>
          <w:lang w:val="es-CO"/>
        </w:rPr>
        <w:t xml:space="preserve">desarrolló un intercambio de </w:t>
      </w:r>
      <w:r w:rsidR="003601AA" w:rsidRPr="00FC717E">
        <w:rPr>
          <w:rFonts w:asciiTheme="majorHAnsi" w:hAnsiTheme="majorHAnsi" w:cstheme="majorHAnsi"/>
          <w:iCs/>
          <w:lang w:val="es-CO"/>
        </w:rPr>
        <w:lastRenderedPageBreak/>
        <w:t>experiencias  que propendió a conocer los resultados del proyecto</w:t>
      </w:r>
      <w:r w:rsidR="002A26D1" w:rsidRPr="00FC717E">
        <w:rPr>
          <w:rFonts w:asciiTheme="majorHAnsi" w:hAnsiTheme="majorHAnsi" w:cstheme="majorHAnsi"/>
          <w:iCs/>
          <w:lang w:val="es-CO"/>
        </w:rPr>
        <w:t>,</w:t>
      </w:r>
      <w:r w:rsidR="003601AA" w:rsidRPr="00FC717E">
        <w:rPr>
          <w:rFonts w:asciiTheme="majorHAnsi" w:hAnsiTheme="majorHAnsi" w:cstheme="majorHAnsi"/>
          <w:iCs/>
          <w:lang w:val="es-CO"/>
        </w:rPr>
        <w:t xml:space="preserve"> </w:t>
      </w:r>
      <w:r w:rsidR="002A26D1" w:rsidRPr="00FC717E">
        <w:rPr>
          <w:rFonts w:asciiTheme="majorHAnsi" w:hAnsiTheme="majorHAnsi" w:cstheme="majorHAnsi"/>
          <w:iCs/>
          <w:lang w:val="es-CO"/>
        </w:rPr>
        <w:t>tener una vivencia en la gestión del conocimiento</w:t>
      </w:r>
      <w:r w:rsidR="003601AA" w:rsidRPr="00FC717E">
        <w:rPr>
          <w:rFonts w:asciiTheme="majorHAnsi" w:hAnsiTheme="majorHAnsi" w:cstheme="majorHAnsi"/>
          <w:iCs/>
          <w:lang w:val="es-CO"/>
        </w:rPr>
        <w:t xml:space="preserve"> desde cada componente, ver las apuestas del mismo</w:t>
      </w:r>
      <w:r w:rsidR="004751FF" w:rsidRPr="00FC717E">
        <w:rPr>
          <w:rFonts w:asciiTheme="majorHAnsi" w:hAnsiTheme="majorHAnsi" w:cstheme="majorHAnsi"/>
          <w:iCs/>
          <w:lang w:val="es-CO"/>
        </w:rPr>
        <w:t xml:space="preserve">, </w:t>
      </w:r>
      <w:r w:rsidR="003601AA" w:rsidRPr="00FC717E">
        <w:rPr>
          <w:rFonts w:asciiTheme="majorHAnsi" w:hAnsiTheme="majorHAnsi" w:cstheme="majorHAnsi"/>
          <w:iCs/>
          <w:lang w:val="es-CO"/>
        </w:rPr>
        <w:t>resaltar lo que quedó en términos de sostenibilidad y capacidad de réplica en los territorios</w:t>
      </w:r>
      <w:r w:rsidR="004751FF" w:rsidRPr="00FC717E">
        <w:rPr>
          <w:rFonts w:asciiTheme="majorHAnsi" w:hAnsiTheme="majorHAnsi" w:cstheme="majorHAnsi"/>
          <w:iCs/>
          <w:lang w:val="es-CO"/>
        </w:rPr>
        <w:t xml:space="preserve"> y</w:t>
      </w:r>
      <w:r w:rsidR="0079534A" w:rsidRPr="00FC717E">
        <w:rPr>
          <w:rFonts w:asciiTheme="majorHAnsi" w:hAnsiTheme="majorHAnsi" w:cstheme="majorHAnsi"/>
          <w:iCs/>
          <w:lang w:val="es-CO"/>
        </w:rPr>
        <w:t>,</w:t>
      </w:r>
      <w:r w:rsidR="004751FF" w:rsidRPr="00FC717E">
        <w:rPr>
          <w:rFonts w:asciiTheme="majorHAnsi" w:hAnsiTheme="majorHAnsi" w:cstheme="majorHAnsi"/>
          <w:iCs/>
          <w:lang w:val="es-CO"/>
        </w:rPr>
        <w:t xml:space="preserve"> hacer cierre formal del proyecto. </w:t>
      </w:r>
    </w:p>
    <w:p w14:paraId="59DD7BAF" w14:textId="00F25115" w:rsidR="005A31F2" w:rsidRPr="00FC717E" w:rsidRDefault="005A31F2" w:rsidP="00F27B60">
      <w:pPr>
        <w:pStyle w:val="xmsonormal"/>
        <w:ind w:left="720"/>
        <w:jc w:val="both"/>
        <w:rPr>
          <w:rFonts w:asciiTheme="majorHAnsi" w:hAnsiTheme="majorHAnsi" w:cstheme="majorHAnsi"/>
          <w:sz w:val="20"/>
          <w:szCs w:val="20"/>
        </w:rPr>
      </w:pPr>
    </w:p>
    <w:p w14:paraId="26A0A196" w14:textId="3F405839" w:rsidR="003848C2" w:rsidRPr="00FC717E" w:rsidRDefault="000A28A1" w:rsidP="00514F8B">
      <w:pPr>
        <w:pStyle w:val="xmsonormal"/>
        <w:ind w:left="720"/>
        <w:jc w:val="both"/>
        <w:rPr>
          <w:rFonts w:asciiTheme="majorHAnsi" w:hAnsiTheme="majorHAnsi" w:cstheme="majorHAnsi"/>
          <w:sz w:val="20"/>
          <w:szCs w:val="20"/>
        </w:rPr>
      </w:pPr>
      <w:r w:rsidRPr="00FC717E">
        <w:rPr>
          <w:rFonts w:asciiTheme="majorHAnsi" w:hAnsiTheme="majorHAnsi" w:cstheme="majorHAnsi"/>
          <w:sz w:val="20"/>
          <w:szCs w:val="20"/>
        </w:rPr>
        <w:t xml:space="preserve">Se desarrollaron </w:t>
      </w:r>
      <w:r w:rsidR="006E5756" w:rsidRPr="00FC717E">
        <w:rPr>
          <w:rFonts w:asciiTheme="majorHAnsi" w:hAnsiTheme="majorHAnsi" w:cstheme="majorHAnsi"/>
          <w:sz w:val="20"/>
          <w:szCs w:val="20"/>
        </w:rPr>
        <w:t xml:space="preserve">paneles </w:t>
      </w:r>
      <w:r w:rsidR="00040EB0" w:rsidRPr="00FC717E">
        <w:rPr>
          <w:rFonts w:asciiTheme="majorHAnsi" w:hAnsiTheme="majorHAnsi" w:cstheme="majorHAnsi"/>
          <w:sz w:val="20"/>
          <w:szCs w:val="20"/>
        </w:rPr>
        <w:t>de intercambio de experiencias con un moderador por cada uno de ellos</w:t>
      </w:r>
      <w:r w:rsidR="006524E4" w:rsidRPr="00FC717E">
        <w:rPr>
          <w:rFonts w:asciiTheme="majorHAnsi" w:hAnsiTheme="majorHAnsi" w:cstheme="majorHAnsi"/>
          <w:sz w:val="20"/>
          <w:szCs w:val="20"/>
        </w:rPr>
        <w:t>,</w:t>
      </w:r>
      <w:r w:rsidR="00040EB0" w:rsidRPr="00FC717E">
        <w:rPr>
          <w:rFonts w:asciiTheme="majorHAnsi" w:hAnsiTheme="majorHAnsi" w:cstheme="majorHAnsi"/>
          <w:sz w:val="20"/>
          <w:szCs w:val="20"/>
        </w:rPr>
        <w:t xml:space="preserve"> </w:t>
      </w:r>
      <w:r w:rsidR="006E5756" w:rsidRPr="00FC717E">
        <w:rPr>
          <w:rFonts w:asciiTheme="majorHAnsi" w:hAnsiTheme="majorHAnsi" w:cstheme="majorHAnsi"/>
          <w:sz w:val="20"/>
          <w:szCs w:val="20"/>
        </w:rPr>
        <w:t xml:space="preserve">con invitados territoriales </w:t>
      </w:r>
      <w:r w:rsidR="00E3239A" w:rsidRPr="00FC717E">
        <w:rPr>
          <w:rFonts w:asciiTheme="majorHAnsi" w:hAnsiTheme="majorHAnsi" w:cstheme="majorHAnsi"/>
          <w:sz w:val="20"/>
          <w:szCs w:val="20"/>
        </w:rPr>
        <w:t xml:space="preserve"> (Alcaldes o Secretarios de gobierno de cada uno de los municipios de intervención del proyecto, </w:t>
      </w:r>
      <w:r w:rsidR="00EB5D23" w:rsidRPr="00FC717E">
        <w:rPr>
          <w:rFonts w:asciiTheme="majorHAnsi" w:hAnsiTheme="majorHAnsi" w:cstheme="majorHAnsi"/>
          <w:sz w:val="20"/>
          <w:szCs w:val="20"/>
        </w:rPr>
        <w:t>un</w:t>
      </w:r>
      <w:r w:rsidR="00E3239A" w:rsidRPr="00FC717E">
        <w:rPr>
          <w:rFonts w:asciiTheme="majorHAnsi" w:hAnsiTheme="majorHAnsi" w:cstheme="majorHAnsi"/>
          <w:sz w:val="20"/>
          <w:szCs w:val="20"/>
        </w:rPr>
        <w:t xml:space="preserve"> comisario de familia por departamento, </w:t>
      </w:r>
      <w:r w:rsidR="002277ED" w:rsidRPr="00FC717E">
        <w:rPr>
          <w:rFonts w:asciiTheme="majorHAnsi" w:hAnsiTheme="majorHAnsi" w:cstheme="majorHAnsi"/>
          <w:sz w:val="20"/>
          <w:szCs w:val="20"/>
        </w:rPr>
        <w:t xml:space="preserve">un </w:t>
      </w:r>
      <w:r w:rsidR="00E3239A" w:rsidRPr="00FC717E">
        <w:rPr>
          <w:rFonts w:asciiTheme="majorHAnsi" w:hAnsiTheme="majorHAnsi" w:cstheme="majorHAnsi"/>
          <w:sz w:val="20"/>
          <w:szCs w:val="20"/>
        </w:rPr>
        <w:t>representantes del componente de J</w:t>
      </w:r>
      <w:r w:rsidR="002277ED" w:rsidRPr="00FC717E">
        <w:rPr>
          <w:rFonts w:asciiTheme="majorHAnsi" w:hAnsiTheme="majorHAnsi" w:cstheme="majorHAnsi"/>
          <w:sz w:val="20"/>
          <w:szCs w:val="20"/>
        </w:rPr>
        <w:t xml:space="preserve">usticia </w:t>
      </w:r>
      <w:r w:rsidR="00E3239A" w:rsidRPr="00FC717E">
        <w:rPr>
          <w:rFonts w:asciiTheme="majorHAnsi" w:hAnsiTheme="majorHAnsi" w:cstheme="majorHAnsi"/>
          <w:sz w:val="20"/>
          <w:szCs w:val="20"/>
        </w:rPr>
        <w:t>J</w:t>
      </w:r>
      <w:r w:rsidR="002277ED" w:rsidRPr="00FC717E">
        <w:rPr>
          <w:rFonts w:asciiTheme="majorHAnsi" w:hAnsiTheme="majorHAnsi" w:cstheme="majorHAnsi"/>
          <w:sz w:val="20"/>
          <w:szCs w:val="20"/>
        </w:rPr>
        <w:t xml:space="preserve">uvenil </w:t>
      </w:r>
      <w:r w:rsidR="00E3239A" w:rsidRPr="00FC717E">
        <w:rPr>
          <w:rFonts w:asciiTheme="majorHAnsi" w:hAnsiTheme="majorHAnsi" w:cstheme="majorHAnsi"/>
          <w:sz w:val="20"/>
          <w:szCs w:val="20"/>
        </w:rPr>
        <w:t>R</w:t>
      </w:r>
      <w:r w:rsidR="002277ED" w:rsidRPr="00FC717E">
        <w:rPr>
          <w:rFonts w:asciiTheme="majorHAnsi" w:hAnsiTheme="majorHAnsi" w:cstheme="majorHAnsi"/>
          <w:sz w:val="20"/>
          <w:szCs w:val="20"/>
        </w:rPr>
        <w:t xml:space="preserve">estaurativa </w:t>
      </w:r>
      <w:r w:rsidR="00E3239A" w:rsidRPr="00FC717E">
        <w:rPr>
          <w:rFonts w:asciiTheme="majorHAnsi" w:hAnsiTheme="majorHAnsi" w:cstheme="majorHAnsi"/>
          <w:sz w:val="20"/>
          <w:szCs w:val="20"/>
        </w:rPr>
        <w:t xml:space="preserve">por departamento, </w:t>
      </w:r>
      <w:r w:rsidR="008F0BD6" w:rsidRPr="00FC717E">
        <w:rPr>
          <w:rFonts w:asciiTheme="majorHAnsi" w:hAnsiTheme="majorHAnsi" w:cstheme="majorHAnsi"/>
          <w:sz w:val="20"/>
          <w:szCs w:val="20"/>
        </w:rPr>
        <w:t xml:space="preserve">un </w:t>
      </w:r>
      <w:r w:rsidR="00E3239A" w:rsidRPr="00FC717E">
        <w:rPr>
          <w:rFonts w:asciiTheme="majorHAnsi" w:hAnsiTheme="majorHAnsi" w:cstheme="majorHAnsi"/>
          <w:sz w:val="20"/>
          <w:szCs w:val="20"/>
        </w:rPr>
        <w:t>inspector de policía o mediadores en equidad</w:t>
      </w:r>
      <w:r w:rsidR="008F0BD6" w:rsidRPr="00FC717E">
        <w:rPr>
          <w:rFonts w:asciiTheme="majorHAnsi" w:hAnsiTheme="majorHAnsi" w:cstheme="majorHAnsi"/>
          <w:sz w:val="20"/>
          <w:szCs w:val="20"/>
        </w:rPr>
        <w:t xml:space="preserve"> </w:t>
      </w:r>
      <w:r w:rsidR="00E3239A" w:rsidRPr="00FC717E">
        <w:rPr>
          <w:rFonts w:asciiTheme="majorHAnsi" w:hAnsiTheme="majorHAnsi" w:cstheme="majorHAnsi"/>
          <w:sz w:val="20"/>
          <w:szCs w:val="20"/>
        </w:rPr>
        <w:t xml:space="preserve">por departamento y a seis organizaciones sociales) </w:t>
      </w:r>
      <w:r w:rsidR="0093766E" w:rsidRPr="00FC717E">
        <w:rPr>
          <w:rFonts w:asciiTheme="majorHAnsi" w:hAnsiTheme="majorHAnsi" w:cstheme="majorHAnsi"/>
          <w:sz w:val="20"/>
          <w:szCs w:val="20"/>
        </w:rPr>
        <w:t xml:space="preserve">para conocer sus experiencias </w:t>
      </w:r>
      <w:r w:rsidR="006524E4" w:rsidRPr="00FC717E">
        <w:rPr>
          <w:rFonts w:asciiTheme="majorHAnsi" w:hAnsiTheme="majorHAnsi" w:cstheme="majorHAnsi"/>
          <w:sz w:val="20"/>
          <w:szCs w:val="20"/>
        </w:rPr>
        <w:t>en la implementación de Modelos de Justicia Local y Rural</w:t>
      </w:r>
      <w:r w:rsidR="004E26FA" w:rsidRPr="00FC717E">
        <w:rPr>
          <w:rFonts w:asciiTheme="majorHAnsi" w:hAnsiTheme="majorHAnsi" w:cstheme="majorHAnsi"/>
          <w:sz w:val="20"/>
          <w:szCs w:val="20"/>
        </w:rPr>
        <w:t xml:space="preserve">. Finalmente, se desarrolló </w:t>
      </w:r>
      <w:r w:rsidR="004E662F" w:rsidRPr="00FC717E">
        <w:rPr>
          <w:rFonts w:asciiTheme="majorHAnsi" w:hAnsiTheme="majorHAnsi" w:cstheme="majorHAnsi"/>
          <w:sz w:val="20"/>
          <w:szCs w:val="20"/>
        </w:rPr>
        <w:t xml:space="preserve">un espacio </w:t>
      </w:r>
      <w:r w:rsidR="000A2539" w:rsidRPr="00FC717E">
        <w:rPr>
          <w:rFonts w:asciiTheme="majorHAnsi" w:hAnsiTheme="majorHAnsi" w:cstheme="majorHAnsi"/>
          <w:sz w:val="20"/>
          <w:szCs w:val="20"/>
        </w:rPr>
        <w:t>formación</w:t>
      </w:r>
      <w:r w:rsidR="004E662F" w:rsidRPr="00FC717E">
        <w:rPr>
          <w:rFonts w:asciiTheme="majorHAnsi" w:hAnsiTheme="majorHAnsi" w:cstheme="majorHAnsi"/>
          <w:sz w:val="20"/>
          <w:szCs w:val="20"/>
        </w:rPr>
        <w:t xml:space="preserve"> en el que los invitados conocieron a profundidad las herramientas </w:t>
      </w:r>
      <w:r w:rsidR="00EA6994" w:rsidRPr="00FC717E">
        <w:rPr>
          <w:rFonts w:asciiTheme="majorHAnsi" w:hAnsiTheme="majorHAnsi" w:cstheme="majorHAnsi"/>
          <w:sz w:val="20"/>
          <w:szCs w:val="20"/>
        </w:rPr>
        <w:t>ludo pedagógicas</w:t>
      </w:r>
      <w:r w:rsidR="000A2539" w:rsidRPr="00FC717E">
        <w:rPr>
          <w:rFonts w:asciiTheme="majorHAnsi" w:hAnsiTheme="majorHAnsi" w:cstheme="majorHAnsi"/>
          <w:sz w:val="20"/>
          <w:szCs w:val="20"/>
        </w:rPr>
        <w:t>,</w:t>
      </w:r>
      <w:r w:rsidR="004E662F" w:rsidRPr="00FC717E">
        <w:rPr>
          <w:rFonts w:asciiTheme="majorHAnsi" w:hAnsiTheme="majorHAnsi" w:cstheme="majorHAnsi"/>
          <w:sz w:val="20"/>
          <w:szCs w:val="20"/>
        </w:rPr>
        <w:t xml:space="preserve"> “El camino a la Justicia”, “</w:t>
      </w:r>
      <w:r w:rsidR="00EA6994" w:rsidRPr="00FC717E">
        <w:rPr>
          <w:rFonts w:asciiTheme="majorHAnsi" w:hAnsiTheme="majorHAnsi" w:cstheme="majorHAnsi"/>
          <w:sz w:val="20"/>
          <w:szCs w:val="20"/>
        </w:rPr>
        <w:t>Estereotipados” y “Violentómetro”</w:t>
      </w:r>
      <w:r w:rsidR="000A2539" w:rsidRPr="00FC717E">
        <w:rPr>
          <w:rFonts w:asciiTheme="majorHAnsi" w:hAnsiTheme="majorHAnsi" w:cstheme="majorHAnsi"/>
          <w:sz w:val="20"/>
          <w:szCs w:val="20"/>
        </w:rPr>
        <w:t>,</w:t>
      </w:r>
      <w:r w:rsidR="00EA6994" w:rsidRPr="00FC717E">
        <w:rPr>
          <w:rFonts w:asciiTheme="majorHAnsi" w:hAnsiTheme="majorHAnsi" w:cstheme="majorHAnsi"/>
          <w:sz w:val="20"/>
          <w:szCs w:val="20"/>
        </w:rPr>
        <w:t xml:space="preserve"> </w:t>
      </w:r>
      <w:r w:rsidR="00DE579F" w:rsidRPr="00FC717E">
        <w:rPr>
          <w:rFonts w:asciiTheme="majorHAnsi" w:hAnsiTheme="majorHAnsi" w:cstheme="majorHAnsi"/>
          <w:sz w:val="20"/>
          <w:szCs w:val="20"/>
        </w:rPr>
        <w:t xml:space="preserve">con las que cuentan cada departamento </w:t>
      </w:r>
      <w:r w:rsidR="00EA6994" w:rsidRPr="00FC717E">
        <w:rPr>
          <w:rFonts w:asciiTheme="majorHAnsi" w:hAnsiTheme="majorHAnsi" w:cstheme="majorHAnsi"/>
          <w:sz w:val="20"/>
          <w:szCs w:val="20"/>
        </w:rPr>
        <w:t xml:space="preserve">para continuar con la sostenibilidad de las acciones </w:t>
      </w:r>
      <w:r w:rsidR="00F27B60" w:rsidRPr="00FC717E">
        <w:rPr>
          <w:rFonts w:asciiTheme="majorHAnsi" w:hAnsiTheme="majorHAnsi" w:cstheme="majorHAnsi"/>
          <w:sz w:val="20"/>
          <w:szCs w:val="20"/>
        </w:rPr>
        <w:t xml:space="preserve">ejecutadas bajo MJLR </w:t>
      </w:r>
      <w:r w:rsidR="004E662F" w:rsidRPr="00FC717E">
        <w:rPr>
          <w:rFonts w:asciiTheme="majorHAnsi" w:hAnsiTheme="majorHAnsi" w:cstheme="majorHAnsi"/>
          <w:sz w:val="20"/>
          <w:szCs w:val="20"/>
        </w:rPr>
        <w:t>en sus territorios.</w:t>
      </w:r>
    </w:p>
    <w:p w14:paraId="3C829CA9" w14:textId="77777777" w:rsidR="003848C2" w:rsidRPr="00FC717E" w:rsidRDefault="003848C2" w:rsidP="00514F8B">
      <w:pPr>
        <w:pStyle w:val="xmsonormal"/>
        <w:ind w:left="720"/>
        <w:jc w:val="both"/>
        <w:rPr>
          <w:rFonts w:asciiTheme="majorHAnsi" w:hAnsiTheme="majorHAnsi" w:cstheme="majorHAnsi"/>
          <w:sz w:val="20"/>
          <w:szCs w:val="20"/>
        </w:rPr>
      </w:pPr>
    </w:p>
    <w:p w14:paraId="130CD761" w14:textId="68AC1879" w:rsidR="006E5756" w:rsidRPr="00FC717E" w:rsidRDefault="00844CF2" w:rsidP="00514F8B">
      <w:pPr>
        <w:pStyle w:val="xmsonormal"/>
        <w:ind w:left="720"/>
        <w:jc w:val="both"/>
        <w:rPr>
          <w:rFonts w:asciiTheme="majorHAnsi" w:hAnsiTheme="majorHAnsi" w:cstheme="majorHAnsi"/>
          <w:sz w:val="20"/>
          <w:szCs w:val="20"/>
        </w:rPr>
      </w:pPr>
      <w:r w:rsidRPr="00FC717E">
        <w:rPr>
          <w:rFonts w:asciiTheme="majorHAnsi" w:hAnsiTheme="majorHAnsi" w:cstheme="majorHAnsi"/>
          <w:sz w:val="20"/>
          <w:szCs w:val="20"/>
        </w:rPr>
        <w:t xml:space="preserve">También, </w:t>
      </w:r>
      <w:r w:rsidR="009031CA" w:rsidRPr="00FC717E">
        <w:rPr>
          <w:rFonts w:asciiTheme="majorHAnsi" w:hAnsiTheme="majorHAnsi" w:cstheme="majorHAnsi"/>
          <w:sz w:val="20"/>
          <w:szCs w:val="20"/>
        </w:rPr>
        <w:t xml:space="preserve">se procedió a la entrega de las cajas de herramientas </w:t>
      </w:r>
      <w:r w:rsidR="006E5756" w:rsidRPr="00FC717E">
        <w:rPr>
          <w:rFonts w:asciiTheme="majorHAnsi" w:hAnsiTheme="majorHAnsi" w:cstheme="majorHAnsi"/>
          <w:sz w:val="20"/>
          <w:szCs w:val="20"/>
        </w:rPr>
        <w:t>a los actores locales</w:t>
      </w:r>
      <w:r w:rsidR="00C86C70" w:rsidRPr="00FC717E">
        <w:rPr>
          <w:rFonts w:asciiTheme="majorHAnsi" w:hAnsiTheme="majorHAnsi" w:cstheme="majorHAnsi"/>
          <w:sz w:val="20"/>
          <w:szCs w:val="20"/>
        </w:rPr>
        <w:t xml:space="preserve"> invitados, </w:t>
      </w:r>
      <w:r w:rsidR="00A328BF" w:rsidRPr="00FC717E">
        <w:rPr>
          <w:rFonts w:asciiTheme="majorHAnsi" w:hAnsiTheme="majorHAnsi" w:cstheme="majorHAnsi"/>
          <w:sz w:val="20"/>
          <w:szCs w:val="20"/>
        </w:rPr>
        <w:t xml:space="preserve">representantes del </w:t>
      </w:r>
      <w:r w:rsidR="00C86C70" w:rsidRPr="00FC717E">
        <w:rPr>
          <w:rFonts w:asciiTheme="majorHAnsi" w:hAnsiTheme="majorHAnsi" w:cstheme="majorHAnsi"/>
          <w:sz w:val="20"/>
          <w:szCs w:val="20"/>
        </w:rPr>
        <w:t>MPTF,</w:t>
      </w:r>
      <w:r w:rsidR="00A328BF" w:rsidRPr="00FC717E">
        <w:rPr>
          <w:rFonts w:asciiTheme="majorHAnsi" w:hAnsiTheme="majorHAnsi" w:cstheme="majorHAnsi"/>
          <w:sz w:val="20"/>
          <w:szCs w:val="20"/>
        </w:rPr>
        <w:t xml:space="preserve"> Alta Consejería Presidencial,</w:t>
      </w:r>
      <w:r w:rsidR="00C86C70" w:rsidRPr="00FC717E">
        <w:rPr>
          <w:rFonts w:asciiTheme="majorHAnsi" w:hAnsiTheme="majorHAnsi" w:cstheme="majorHAnsi"/>
          <w:sz w:val="20"/>
          <w:szCs w:val="20"/>
        </w:rPr>
        <w:t xml:space="preserve"> gobierno, y Ministerio de Justicia y el Derecho. </w:t>
      </w:r>
      <w:r w:rsidRPr="00FC717E">
        <w:rPr>
          <w:rFonts w:asciiTheme="majorHAnsi" w:hAnsiTheme="majorHAnsi" w:cstheme="majorHAnsi"/>
          <w:sz w:val="20"/>
          <w:szCs w:val="20"/>
        </w:rPr>
        <w:t>Finalmente</w:t>
      </w:r>
      <w:r w:rsidR="006E5756" w:rsidRPr="00FC717E">
        <w:rPr>
          <w:rFonts w:asciiTheme="majorHAnsi" w:hAnsiTheme="majorHAnsi" w:cstheme="majorHAnsi"/>
          <w:sz w:val="20"/>
          <w:szCs w:val="20"/>
        </w:rPr>
        <w:t xml:space="preserve">, </w:t>
      </w:r>
      <w:r w:rsidR="00D1384B" w:rsidRPr="00FC717E">
        <w:rPr>
          <w:rFonts w:asciiTheme="majorHAnsi" w:hAnsiTheme="majorHAnsi" w:cstheme="majorHAnsi"/>
          <w:sz w:val="20"/>
          <w:szCs w:val="20"/>
        </w:rPr>
        <w:t>durante este espacio se desarrolló el empalme con</w:t>
      </w:r>
      <w:r w:rsidR="00A328BF" w:rsidRPr="00FC717E">
        <w:rPr>
          <w:rFonts w:asciiTheme="majorHAnsi" w:hAnsiTheme="majorHAnsi" w:cstheme="majorHAnsi"/>
          <w:sz w:val="20"/>
          <w:szCs w:val="20"/>
        </w:rPr>
        <w:t xml:space="preserve"> lideres del proyecto “Justicia Inclusiva” de </w:t>
      </w:r>
      <w:r w:rsidR="006E5756" w:rsidRPr="00FC717E">
        <w:rPr>
          <w:rFonts w:asciiTheme="majorHAnsi" w:hAnsiTheme="majorHAnsi" w:cstheme="majorHAnsi"/>
          <w:sz w:val="20"/>
          <w:szCs w:val="20"/>
        </w:rPr>
        <w:t xml:space="preserve">USAID </w:t>
      </w:r>
      <w:r w:rsidR="00514F8B" w:rsidRPr="00FC717E">
        <w:rPr>
          <w:rFonts w:asciiTheme="majorHAnsi" w:hAnsiTheme="majorHAnsi" w:cstheme="majorHAnsi"/>
          <w:sz w:val="20"/>
          <w:szCs w:val="20"/>
        </w:rPr>
        <w:t>sobre los resultados obtenidos</w:t>
      </w:r>
      <w:r w:rsidR="00497AAA" w:rsidRPr="00FC717E">
        <w:rPr>
          <w:rFonts w:asciiTheme="majorHAnsi" w:hAnsiTheme="majorHAnsi" w:cstheme="majorHAnsi"/>
          <w:sz w:val="20"/>
          <w:szCs w:val="20"/>
        </w:rPr>
        <w:t>, lecciones aprendidas y buenas prácticas</w:t>
      </w:r>
      <w:r w:rsidR="00514F8B" w:rsidRPr="00FC717E">
        <w:rPr>
          <w:rFonts w:asciiTheme="majorHAnsi" w:hAnsiTheme="majorHAnsi" w:cstheme="majorHAnsi"/>
          <w:sz w:val="20"/>
          <w:szCs w:val="20"/>
        </w:rPr>
        <w:t xml:space="preserve">. </w:t>
      </w:r>
    </w:p>
    <w:p w14:paraId="6ED129DC" w14:textId="77777777" w:rsidR="00142098" w:rsidRPr="00FC717E" w:rsidRDefault="00142098" w:rsidP="00514F8B">
      <w:pPr>
        <w:pStyle w:val="xmsonormal"/>
        <w:ind w:left="720"/>
        <w:jc w:val="both"/>
        <w:rPr>
          <w:rFonts w:asciiTheme="majorHAnsi" w:eastAsia="Times New Roman" w:hAnsiTheme="majorHAnsi" w:cstheme="majorHAnsi"/>
          <w:b/>
          <w:bCs/>
          <w:iCs/>
          <w:sz w:val="20"/>
          <w:szCs w:val="20"/>
          <w:lang w:eastAsia="en-US"/>
        </w:rPr>
      </w:pPr>
    </w:p>
    <w:p w14:paraId="4E0C05CC" w14:textId="77777777" w:rsidR="003A1FC1" w:rsidRPr="00FC717E" w:rsidRDefault="00142098" w:rsidP="003A1FC1">
      <w:pPr>
        <w:pStyle w:val="Textoindependiente"/>
        <w:numPr>
          <w:ilvl w:val="0"/>
          <w:numId w:val="37"/>
        </w:numPr>
        <w:jc w:val="both"/>
        <w:rPr>
          <w:rFonts w:asciiTheme="majorHAnsi" w:hAnsiTheme="majorHAnsi" w:cstheme="majorHAnsi"/>
          <w:iCs/>
          <w:lang w:val="es-CO"/>
        </w:rPr>
      </w:pPr>
      <w:r w:rsidRPr="00FC717E">
        <w:rPr>
          <w:rFonts w:asciiTheme="majorHAnsi" w:hAnsiTheme="majorHAnsi" w:cstheme="majorHAnsi"/>
          <w:b/>
          <w:bCs/>
          <w:iCs/>
          <w:lang w:val="es-CO"/>
        </w:rPr>
        <w:t xml:space="preserve">Evaluación del proyecto: </w:t>
      </w:r>
      <w:r w:rsidR="00DE5F52" w:rsidRPr="00FC717E">
        <w:rPr>
          <w:rFonts w:asciiTheme="majorHAnsi" w:hAnsiTheme="majorHAnsi" w:cstheme="majorHAnsi"/>
          <w:iCs/>
          <w:lang w:val="es-CO"/>
        </w:rPr>
        <w:t xml:space="preserve"> </w:t>
      </w:r>
      <w:r w:rsidR="00DE5F52" w:rsidRPr="00FC717E">
        <w:rPr>
          <w:rFonts w:asciiTheme="majorHAnsi" w:eastAsiaTheme="minorHAnsi" w:hAnsiTheme="majorHAnsi" w:cstheme="majorHAnsi"/>
          <w:lang w:val="es-CO" w:eastAsia="es-CO"/>
        </w:rPr>
        <w:t>Se desarrolló una evaluació</w:t>
      </w:r>
      <w:r w:rsidR="00962D31" w:rsidRPr="00FC717E">
        <w:rPr>
          <w:rFonts w:asciiTheme="majorHAnsi" w:eastAsiaTheme="minorHAnsi" w:hAnsiTheme="majorHAnsi" w:cstheme="majorHAnsi"/>
          <w:lang w:val="es-CO" w:eastAsia="es-CO"/>
        </w:rPr>
        <w:t xml:space="preserve">n interna del proyecto “Modelos de Justicia Local y Rural”, la cual </w:t>
      </w:r>
      <w:r w:rsidR="00DE5F52" w:rsidRPr="00FC717E">
        <w:rPr>
          <w:rFonts w:asciiTheme="majorHAnsi" w:hAnsiTheme="majorHAnsi" w:cstheme="majorHAnsi"/>
          <w:lang w:val="es-CO"/>
        </w:rPr>
        <w:t>abord</w:t>
      </w:r>
      <w:r w:rsidR="00962D31" w:rsidRPr="00FC717E">
        <w:rPr>
          <w:rFonts w:asciiTheme="majorHAnsi" w:hAnsiTheme="majorHAnsi" w:cstheme="majorHAnsi"/>
          <w:lang w:val="es-CO"/>
        </w:rPr>
        <w:t>ó</w:t>
      </w:r>
      <w:r w:rsidR="00DE5F52" w:rsidRPr="00FC717E">
        <w:rPr>
          <w:rFonts w:asciiTheme="majorHAnsi" w:hAnsiTheme="majorHAnsi" w:cstheme="majorHAnsi"/>
          <w:lang w:val="es-CO"/>
        </w:rPr>
        <w:t xml:space="preserve"> aspectos de eficacia, particularmente lo relacionado con los resultados que permiten determinar en </w:t>
      </w:r>
      <w:r w:rsidR="005C0A10" w:rsidRPr="00FC717E">
        <w:rPr>
          <w:rFonts w:asciiTheme="majorHAnsi" w:hAnsiTheme="majorHAnsi" w:cstheme="majorHAnsi"/>
          <w:lang w:val="es-CO"/>
        </w:rPr>
        <w:t>qué</w:t>
      </w:r>
      <w:r w:rsidR="00DE5F52" w:rsidRPr="00FC717E">
        <w:rPr>
          <w:rFonts w:asciiTheme="majorHAnsi" w:hAnsiTheme="majorHAnsi" w:cstheme="majorHAnsi"/>
          <w:lang w:val="es-CO"/>
        </w:rPr>
        <w:t xml:space="preserve"> medida las acciones desarrolladas prom</w:t>
      </w:r>
      <w:r w:rsidR="005C0A10" w:rsidRPr="00FC717E">
        <w:rPr>
          <w:rFonts w:asciiTheme="majorHAnsi" w:hAnsiTheme="majorHAnsi" w:cstheme="majorHAnsi"/>
          <w:lang w:val="es-CO"/>
        </w:rPr>
        <w:t>ovieron</w:t>
      </w:r>
      <w:r w:rsidR="00DE5F52" w:rsidRPr="00FC717E">
        <w:rPr>
          <w:rFonts w:asciiTheme="majorHAnsi" w:hAnsiTheme="majorHAnsi" w:cstheme="majorHAnsi"/>
          <w:lang w:val="es-CO"/>
        </w:rPr>
        <w:t xml:space="preserve"> cambios en los comportamientos de los participantes, que les permitan una mejor gestión de los conflictos, tanto propios como de terceros, y eficiencia, a través de la valoración cada uno de los eslabones de la cadena de valor, con lo cual será posible estimar la eficiencia de los macroprocesos.</w:t>
      </w:r>
      <w:r w:rsidR="003A1FC1" w:rsidRPr="00FC717E">
        <w:rPr>
          <w:rFonts w:asciiTheme="majorHAnsi" w:hAnsiTheme="majorHAnsi" w:cstheme="majorHAnsi"/>
          <w:iCs/>
          <w:lang w:val="es-CO"/>
        </w:rPr>
        <w:t xml:space="preserve"> </w:t>
      </w:r>
    </w:p>
    <w:p w14:paraId="4EF41CB2" w14:textId="77777777" w:rsidR="003A1FC1" w:rsidRPr="00FC717E" w:rsidRDefault="003A1FC1" w:rsidP="003A1FC1">
      <w:pPr>
        <w:pStyle w:val="Textoindependiente"/>
        <w:jc w:val="both"/>
        <w:rPr>
          <w:rFonts w:asciiTheme="majorHAnsi" w:hAnsiTheme="majorHAnsi" w:cstheme="majorHAnsi"/>
          <w:iCs/>
          <w:lang w:val="es-CO"/>
        </w:rPr>
      </w:pPr>
    </w:p>
    <w:p w14:paraId="72A3CDE6" w14:textId="77AE2405" w:rsidR="003A1FC1" w:rsidRPr="00FC717E" w:rsidRDefault="003A1FC1" w:rsidP="00A645F0">
      <w:pPr>
        <w:pStyle w:val="Textoindependiente"/>
        <w:ind w:left="708"/>
        <w:jc w:val="both"/>
        <w:rPr>
          <w:rFonts w:asciiTheme="majorHAnsi" w:hAnsiTheme="majorHAnsi" w:cstheme="majorHAnsi"/>
          <w:iCs/>
          <w:lang w:val="es-CO"/>
        </w:rPr>
      </w:pPr>
      <w:r w:rsidRPr="00FC717E">
        <w:rPr>
          <w:rFonts w:asciiTheme="majorHAnsi" w:hAnsiTheme="majorHAnsi" w:cstheme="majorHAnsi"/>
          <w:iCs/>
          <w:lang w:val="es-CO"/>
        </w:rPr>
        <w:t>Dentro de los criterios de evaluación se valoró la pertinencia (el Proyecto responde a las necesidades identificadas), la eficiencia (los recursos y los procesos del Proyecto se reflejan en los resultados), la eficacia (logro de los objetivos previstos), y la sostenibilidad (continuidad de los efectos del Proyecto una vez culminada la intervención).</w:t>
      </w:r>
    </w:p>
    <w:p w14:paraId="56E509DA" w14:textId="111EDC14" w:rsidR="00DE5F52" w:rsidRPr="00FC717E" w:rsidRDefault="00DE5F52" w:rsidP="00A645F0">
      <w:pPr>
        <w:pStyle w:val="xmsonormal"/>
        <w:ind w:left="360"/>
        <w:jc w:val="both"/>
        <w:rPr>
          <w:rFonts w:asciiTheme="majorHAnsi" w:hAnsiTheme="majorHAnsi" w:cstheme="majorHAnsi"/>
          <w:iCs/>
        </w:rPr>
      </w:pPr>
    </w:p>
    <w:p w14:paraId="2BB7E649" w14:textId="174FEF35" w:rsidR="00DE5F52" w:rsidRPr="00FC717E" w:rsidRDefault="00DE5F52" w:rsidP="00A645F0">
      <w:pPr>
        <w:pStyle w:val="Textoindependiente"/>
        <w:ind w:left="708"/>
        <w:jc w:val="both"/>
        <w:rPr>
          <w:rFonts w:asciiTheme="majorHAnsi" w:hAnsiTheme="majorHAnsi" w:cstheme="majorHAnsi"/>
          <w:iCs/>
          <w:lang w:val="es-CO"/>
        </w:rPr>
      </w:pPr>
      <w:r w:rsidRPr="00FC717E">
        <w:rPr>
          <w:rFonts w:asciiTheme="majorHAnsi" w:hAnsiTheme="majorHAnsi" w:cstheme="majorHAnsi"/>
          <w:iCs/>
          <w:lang w:val="es-CO"/>
        </w:rPr>
        <w:t>Es así como para cada un</w:t>
      </w:r>
      <w:r w:rsidR="0052776F" w:rsidRPr="00FC717E">
        <w:rPr>
          <w:rFonts w:asciiTheme="majorHAnsi" w:hAnsiTheme="majorHAnsi" w:cstheme="majorHAnsi"/>
          <w:iCs/>
          <w:lang w:val="es-CO"/>
        </w:rPr>
        <w:t>o</w:t>
      </w:r>
      <w:r w:rsidRPr="00FC717E">
        <w:rPr>
          <w:rFonts w:asciiTheme="majorHAnsi" w:hAnsiTheme="majorHAnsi" w:cstheme="majorHAnsi"/>
          <w:iCs/>
          <w:lang w:val="es-CO"/>
        </w:rPr>
        <w:t xml:space="preserve"> de los componentes del Proyecto se presentan las condiciones iniciales de los participantes (funcionarios, lideres comunitarios y miembros de la sociedad civil), resultados que fueron presentados en el informe de línea base en relación con comportamientos o sesgos que inciden en la forma como gestionan o previenen conflictos.</w:t>
      </w:r>
    </w:p>
    <w:p w14:paraId="3430D948" w14:textId="77777777" w:rsidR="003A2A63" w:rsidRPr="00FC717E" w:rsidRDefault="003A2A63" w:rsidP="00A645F0">
      <w:pPr>
        <w:pStyle w:val="Textoindependiente"/>
        <w:ind w:left="708"/>
        <w:jc w:val="both"/>
        <w:rPr>
          <w:rFonts w:asciiTheme="majorHAnsi" w:hAnsiTheme="majorHAnsi" w:cstheme="majorHAnsi"/>
          <w:iCs/>
          <w:lang w:val="es-CO"/>
        </w:rPr>
      </w:pPr>
    </w:p>
    <w:p w14:paraId="64ECB2EE" w14:textId="44F87992" w:rsidR="003A2A63" w:rsidRPr="00FC717E" w:rsidRDefault="003A2A63" w:rsidP="00A645F0">
      <w:pPr>
        <w:pStyle w:val="Textoindependiente"/>
        <w:ind w:left="708"/>
        <w:jc w:val="both"/>
        <w:rPr>
          <w:rFonts w:asciiTheme="majorHAnsi" w:hAnsiTheme="majorHAnsi" w:cstheme="majorHAnsi"/>
          <w:iCs/>
          <w:lang w:val="es-CO"/>
        </w:rPr>
      </w:pPr>
      <w:r w:rsidRPr="00FC717E">
        <w:rPr>
          <w:rFonts w:asciiTheme="majorHAnsi" w:hAnsiTheme="majorHAnsi" w:cstheme="majorHAnsi"/>
          <w:iCs/>
          <w:lang w:val="es-CO"/>
        </w:rPr>
        <w:t>El informe final de la evaluación del proyecto</w:t>
      </w:r>
      <w:r w:rsidR="0016388B" w:rsidRPr="00FC717E">
        <w:rPr>
          <w:rFonts w:asciiTheme="majorHAnsi" w:hAnsiTheme="majorHAnsi" w:cstheme="majorHAnsi"/>
          <w:iCs/>
          <w:lang w:val="es-CO"/>
        </w:rPr>
        <w:t xml:space="preserve"> </w:t>
      </w:r>
      <w:r w:rsidRPr="00FC717E">
        <w:rPr>
          <w:rFonts w:asciiTheme="majorHAnsi" w:hAnsiTheme="majorHAnsi" w:cstheme="majorHAnsi"/>
          <w:iCs/>
          <w:lang w:val="es-CO"/>
        </w:rPr>
        <w:t>está estructurado en cinco secciones. En la primera de ellas se presenta un breve marco de referencia con los antecedentes, descripción e implementación del Proyecto para seguidamente, en la segunda sección describir el enfoque metodológico de la evaluación. En la tercera sección se presenta el contexto de aplicación del Proyecto a partir de la descripción de los territorios y la caracterización de los participantes. La cuarta sección presenta los resultados finales de la evaluación. Y la sección final las recomendaciones.</w:t>
      </w:r>
    </w:p>
    <w:p w14:paraId="1BA3764C" w14:textId="77777777" w:rsidR="009B02E8" w:rsidRPr="00FC717E" w:rsidRDefault="009B02E8" w:rsidP="009B02E8">
      <w:pPr>
        <w:pStyle w:val="Textoindependiente"/>
        <w:jc w:val="both"/>
        <w:rPr>
          <w:rFonts w:asciiTheme="majorHAnsi" w:hAnsiTheme="majorHAnsi" w:cstheme="majorHAnsi"/>
          <w:iCs/>
          <w:lang w:val="es-CO"/>
        </w:rPr>
      </w:pPr>
    </w:p>
    <w:p w14:paraId="7170E182" w14:textId="77777777" w:rsidR="009B02E8" w:rsidRPr="00FC717E" w:rsidRDefault="009B02E8" w:rsidP="009B02E8">
      <w:pPr>
        <w:pStyle w:val="Textoindependiente"/>
        <w:jc w:val="both"/>
        <w:rPr>
          <w:rFonts w:asciiTheme="majorHAnsi" w:hAnsiTheme="majorHAnsi" w:cstheme="majorHAnsi"/>
          <w:iCs/>
          <w:lang w:val="es-CO"/>
        </w:rPr>
      </w:pPr>
    </w:p>
    <w:p w14:paraId="0B2F50A6" w14:textId="77777777" w:rsidR="009B02E8" w:rsidRPr="00FC717E" w:rsidRDefault="009B02E8" w:rsidP="009B02E8">
      <w:pPr>
        <w:pStyle w:val="Textoindependiente"/>
        <w:jc w:val="both"/>
        <w:rPr>
          <w:rFonts w:asciiTheme="majorHAnsi" w:hAnsiTheme="majorHAnsi" w:cstheme="majorHAnsi"/>
          <w:iCs/>
          <w:lang w:val="es-CO"/>
        </w:rPr>
      </w:pPr>
    </w:p>
    <w:p w14:paraId="70E4AC51" w14:textId="77777777" w:rsidR="009B02E8" w:rsidRPr="00FC717E" w:rsidRDefault="009B02E8" w:rsidP="009B02E8">
      <w:pPr>
        <w:pStyle w:val="Textoindependiente"/>
        <w:jc w:val="both"/>
        <w:rPr>
          <w:rFonts w:asciiTheme="majorHAnsi" w:hAnsiTheme="majorHAnsi" w:cstheme="majorHAnsi"/>
          <w:iCs/>
          <w:lang w:val="es-CO"/>
        </w:rPr>
      </w:pPr>
    </w:p>
    <w:p w14:paraId="2B72ABA5" w14:textId="77777777" w:rsidR="00E9658D" w:rsidRPr="00FC717E" w:rsidRDefault="00E9658D" w:rsidP="00497ACB">
      <w:pPr>
        <w:pStyle w:val="Textoindependiente"/>
        <w:ind w:left="720"/>
        <w:rPr>
          <w:rFonts w:asciiTheme="majorHAnsi" w:hAnsiTheme="majorHAnsi" w:cstheme="majorHAnsi"/>
          <w:iCs/>
          <w:lang w:val="es-CO"/>
        </w:rPr>
      </w:pPr>
    </w:p>
    <w:p w14:paraId="260190D6" w14:textId="77777777" w:rsidR="007F0277" w:rsidRPr="00FC717E" w:rsidRDefault="007F0277" w:rsidP="00497ACB">
      <w:pPr>
        <w:pStyle w:val="Textoindependiente"/>
        <w:ind w:left="720"/>
        <w:rPr>
          <w:rFonts w:asciiTheme="majorHAnsi" w:hAnsiTheme="majorHAnsi" w:cstheme="majorHAnsi"/>
          <w:iCs/>
          <w:lang w:val="es-CO"/>
        </w:rPr>
      </w:pPr>
    </w:p>
    <w:p w14:paraId="123A07D1" w14:textId="77777777" w:rsidR="007F0277" w:rsidRPr="00FC717E" w:rsidRDefault="007F0277" w:rsidP="00497ACB">
      <w:pPr>
        <w:pStyle w:val="Textoindependiente"/>
        <w:ind w:left="720"/>
        <w:rPr>
          <w:rFonts w:asciiTheme="majorHAnsi" w:hAnsiTheme="majorHAnsi" w:cstheme="majorHAnsi"/>
          <w:iCs/>
          <w:lang w:val="es-CO"/>
        </w:rPr>
      </w:pPr>
    </w:p>
    <w:p w14:paraId="7CDE0119" w14:textId="77777777" w:rsidR="00126016" w:rsidRPr="00FC717E" w:rsidRDefault="00126016" w:rsidP="00497ACB">
      <w:pPr>
        <w:pStyle w:val="Textoindependiente"/>
        <w:ind w:left="720"/>
        <w:rPr>
          <w:rFonts w:asciiTheme="majorHAnsi" w:hAnsiTheme="majorHAnsi" w:cstheme="majorHAnsi"/>
          <w:iCs/>
          <w:lang w:val="es-CO"/>
        </w:rPr>
      </w:pPr>
    </w:p>
    <w:p w14:paraId="298E7BB4" w14:textId="77777777" w:rsidR="00126016" w:rsidRPr="00FC717E" w:rsidRDefault="00126016" w:rsidP="00497ACB">
      <w:pPr>
        <w:pStyle w:val="Textoindependiente"/>
        <w:ind w:left="720"/>
        <w:rPr>
          <w:rFonts w:asciiTheme="majorHAnsi" w:hAnsiTheme="majorHAnsi" w:cstheme="majorHAnsi"/>
          <w:iCs/>
          <w:lang w:val="es-CO"/>
        </w:rPr>
      </w:pPr>
    </w:p>
    <w:p w14:paraId="74C14ED1" w14:textId="77777777" w:rsidR="00126016" w:rsidRPr="00FC717E" w:rsidRDefault="00126016" w:rsidP="00497ACB">
      <w:pPr>
        <w:pStyle w:val="Textoindependiente"/>
        <w:ind w:left="720"/>
        <w:rPr>
          <w:rFonts w:asciiTheme="majorHAnsi" w:hAnsiTheme="majorHAnsi" w:cstheme="majorHAnsi"/>
          <w:iCs/>
          <w:lang w:val="es-CO"/>
        </w:rPr>
      </w:pPr>
    </w:p>
    <w:p w14:paraId="1EA8FA4B" w14:textId="77777777" w:rsidR="00126016" w:rsidRPr="00FC717E" w:rsidRDefault="00126016" w:rsidP="00497ACB">
      <w:pPr>
        <w:pStyle w:val="Textoindependiente"/>
        <w:ind w:left="720"/>
        <w:rPr>
          <w:rFonts w:asciiTheme="majorHAnsi" w:hAnsiTheme="majorHAnsi" w:cstheme="majorHAnsi"/>
          <w:iCs/>
          <w:lang w:val="es-CO"/>
        </w:rPr>
      </w:pPr>
    </w:p>
    <w:p w14:paraId="5E8FED23" w14:textId="77777777" w:rsidR="00126016" w:rsidRPr="00FC717E" w:rsidRDefault="00126016" w:rsidP="00497ACB">
      <w:pPr>
        <w:pStyle w:val="Textoindependiente"/>
        <w:ind w:left="720"/>
        <w:rPr>
          <w:rFonts w:asciiTheme="majorHAnsi" w:hAnsiTheme="majorHAnsi" w:cstheme="majorHAnsi"/>
          <w:iCs/>
          <w:lang w:val="es-CO"/>
        </w:rPr>
      </w:pPr>
    </w:p>
    <w:p w14:paraId="7835989A" w14:textId="77777777" w:rsidR="00126016" w:rsidRPr="00FC717E" w:rsidRDefault="00126016" w:rsidP="00497ACB">
      <w:pPr>
        <w:pStyle w:val="Textoindependiente"/>
        <w:ind w:left="720"/>
        <w:rPr>
          <w:rFonts w:asciiTheme="majorHAnsi" w:hAnsiTheme="majorHAnsi" w:cstheme="majorHAnsi"/>
          <w:iCs/>
          <w:lang w:val="es-CO"/>
        </w:rPr>
      </w:pPr>
    </w:p>
    <w:p w14:paraId="2DD6BB1A" w14:textId="77777777" w:rsidR="00126016" w:rsidRPr="00FC717E" w:rsidRDefault="00126016" w:rsidP="00497ACB">
      <w:pPr>
        <w:pStyle w:val="Textoindependiente"/>
        <w:ind w:left="720"/>
        <w:rPr>
          <w:rFonts w:asciiTheme="majorHAnsi" w:hAnsiTheme="majorHAnsi" w:cstheme="majorHAnsi"/>
          <w:iCs/>
          <w:lang w:val="es-CO"/>
        </w:rPr>
      </w:pPr>
    </w:p>
    <w:p w14:paraId="756AA8A9" w14:textId="77777777" w:rsidR="00B873BA" w:rsidRPr="00FC717E" w:rsidRDefault="00B873BA" w:rsidP="00497ACB">
      <w:pPr>
        <w:pStyle w:val="Textoindependiente"/>
        <w:ind w:left="720"/>
        <w:rPr>
          <w:rFonts w:asciiTheme="majorHAnsi" w:hAnsiTheme="majorHAnsi" w:cstheme="majorHAnsi"/>
          <w:iCs/>
          <w:lang w:val="es-CO"/>
        </w:rPr>
      </w:pPr>
    </w:p>
    <w:p w14:paraId="5CCF44A1" w14:textId="5AA3560D" w:rsidR="008E51F3" w:rsidRPr="00FC717E" w:rsidRDefault="00824B48" w:rsidP="009F4259">
      <w:pPr>
        <w:pStyle w:val="Textoindependiente"/>
        <w:ind w:left="360"/>
        <w:rPr>
          <w:rFonts w:asciiTheme="majorHAnsi" w:hAnsiTheme="majorHAnsi" w:cstheme="majorHAnsi"/>
          <w:color w:val="2F5496" w:themeColor="accent1" w:themeShade="BF"/>
          <w:lang w:val="es-CO"/>
        </w:rPr>
      </w:pPr>
      <w:r w:rsidRPr="00FC717E">
        <w:rPr>
          <w:rFonts w:asciiTheme="majorHAnsi" w:hAnsiTheme="majorHAnsi" w:cstheme="majorHAnsi"/>
          <w:color w:val="2F5496" w:themeColor="accent1" w:themeShade="BF"/>
          <w:lang w:val="es-CO"/>
        </w:rPr>
        <w:t xml:space="preserve"> 2.2 </w:t>
      </w:r>
      <w:r w:rsidR="008E51F3" w:rsidRPr="00FC717E">
        <w:rPr>
          <w:rFonts w:asciiTheme="majorHAnsi" w:hAnsiTheme="majorHAnsi" w:cstheme="majorHAnsi"/>
          <w:color w:val="2F5496" w:themeColor="accent1" w:themeShade="BF"/>
          <w:lang w:val="es-CO"/>
        </w:rPr>
        <w:t>Es</w:t>
      </w:r>
      <w:r w:rsidR="00BE6CDF" w:rsidRPr="00FC717E">
        <w:rPr>
          <w:rFonts w:asciiTheme="majorHAnsi" w:hAnsiTheme="majorHAnsi" w:cstheme="majorHAnsi"/>
          <w:color w:val="2F5496" w:themeColor="accent1" w:themeShade="BF"/>
          <w:lang w:val="es-CO"/>
        </w:rPr>
        <w:t>trategia para la sostenibilidad de los resultados</w:t>
      </w:r>
    </w:p>
    <w:p w14:paraId="47291B0C" w14:textId="77777777" w:rsidR="00824B48" w:rsidRPr="00FC717E" w:rsidRDefault="00824B48" w:rsidP="00824B48">
      <w:pPr>
        <w:pStyle w:val="Textoindependiente"/>
        <w:ind w:left="720"/>
        <w:rPr>
          <w:rFonts w:asciiTheme="majorHAnsi" w:hAnsiTheme="majorHAnsi" w:cstheme="majorHAnsi"/>
          <w:color w:val="2F5496" w:themeColor="accent1" w:themeShade="BF"/>
          <w:lang w:val="es-CO"/>
        </w:rPr>
      </w:pPr>
    </w:p>
    <w:p w14:paraId="56833D15" w14:textId="4564DABB" w:rsidR="00EA2E3A" w:rsidRPr="00FC717E" w:rsidRDefault="001A62D2" w:rsidP="001E7BBB">
      <w:pPr>
        <w:pStyle w:val="Textoindependiente"/>
        <w:tabs>
          <w:tab w:val="left" w:pos="360"/>
        </w:tabs>
        <w:ind w:left="360"/>
        <w:jc w:val="both"/>
        <w:rPr>
          <w:rFonts w:asciiTheme="majorHAnsi" w:hAnsiTheme="majorHAnsi" w:cstheme="majorHAnsi"/>
          <w:bCs/>
          <w:lang w:val="es-CO"/>
        </w:rPr>
      </w:pPr>
      <w:r w:rsidRPr="00FC717E">
        <w:rPr>
          <w:rFonts w:asciiTheme="majorHAnsi" w:hAnsiTheme="majorHAnsi" w:cstheme="majorHAnsi"/>
          <w:bCs/>
          <w:lang w:val="es-CO"/>
        </w:rPr>
        <w:t>La sostenibilidad</w:t>
      </w:r>
      <w:r w:rsidR="000B4501" w:rsidRPr="00FC717E">
        <w:rPr>
          <w:rFonts w:asciiTheme="majorHAnsi" w:hAnsiTheme="majorHAnsi" w:cstheme="majorHAnsi"/>
          <w:bCs/>
          <w:lang w:val="es-CO"/>
        </w:rPr>
        <w:t xml:space="preserve"> para el mejoramiento de acceso a la justicia en los municipios priorizados</w:t>
      </w:r>
      <w:r w:rsidR="003C17DA" w:rsidRPr="00FC717E">
        <w:rPr>
          <w:rFonts w:asciiTheme="majorHAnsi" w:hAnsiTheme="majorHAnsi" w:cstheme="majorHAnsi"/>
          <w:bCs/>
          <w:lang w:val="es-CO"/>
        </w:rPr>
        <w:t xml:space="preserve"> por Modelos de Justicia Local y Rural</w:t>
      </w:r>
      <w:r w:rsidR="000B4501" w:rsidRPr="00FC717E">
        <w:rPr>
          <w:rFonts w:asciiTheme="majorHAnsi" w:hAnsiTheme="majorHAnsi" w:cstheme="majorHAnsi"/>
          <w:bCs/>
          <w:lang w:val="es-CO"/>
        </w:rPr>
        <w:t xml:space="preserve"> se basó en la capacidad instalada </w:t>
      </w:r>
      <w:r w:rsidR="003649BE" w:rsidRPr="00FC717E">
        <w:rPr>
          <w:rFonts w:asciiTheme="majorHAnsi" w:hAnsiTheme="majorHAnsi" w:cstheme="majorHAnsi"/>
          <w:bCs/>
          <w:lang w:val="es-CO"/>
        </w:rPr>
        <w:t>de</w:t>
      </w:r>
      <w:r w:rsidR="005F3E5F" w:rsidRPr="00FC717E">
        <w:rPr>
          <w:rFonts w:asciiTheme="majorHAnsi" w:hAnsiTheme="majorHAnsi" w:cstheme="majorHAnsi"/>
          <w:bCs/>
          <w:lang w:val="es-CO"/>
        </w:rPr>
        <w:t xml:space="preserve"> diferentes acciones, entre ellas se contó con el </w:t>
      </w:r>
      <w:r w:rsidR="003649BE" w:rsidRPr="00FC717E">
        <w:rPr>
          <w:rFonts w:asciiTheme="majorHAnsi" w:hAnsiTheme="majorHAnsi" w:cstheme="majorHAnsi"/>
          <w:bCs/>
          <w:lang w:val="es-CO"/>
        </w:rPr>
        <w:t xml:space="preserve">acompañamiento técnico, capacitación y </w:t>
      </w:r>
      <w:r w:rsidR="0019510F" w:rsidRPr="00FC717E">
        <w:rPr>
          <w:rFonts w:asciiTheme="majorHAnsi" w:hAnsiTheme="majorHAnsi" w:cstheme="majorHAnsi"/>
          <w:bCs/>
          <w:lang w:val="es-CO"/>
        </w:rPr>
        <w:t xml:space="preserve">establecimiento </w:t>
      </w:r>
      <w:r w:rsidR="003226BC" w:rsidRPr="00FC717E">
        <w:rPr>
          <w:rFonts w:asciiTheme="majorHAnsi" w:hAnsiTheme="majorHAnsi" w:cstheme="majorHAnsi"/>
          <w:bCs/>
          <w:lang w:val="es-CO"/>
        </w:rPr>
        <w:t>acuerdos entre voluntades</w:t>
      </w:r>
      <w:r w:rsidR="001E44D8" w:rsidRPr="00FC717E">
        <w:rPr>
          <w:rFonts w:asciiTheme="majorHAnsi" w:hAnsiTheme="majorHAnsi" w:cstheme="majorHAnsi"/>
          <w:bCs/>
          <w:lang w:val="es-CO"/>
        </w:rPr>
        <w:t xml:space="preserve"> y</w:t>
      </w:r>
      <w:r w:rsidR="008D7891" w:rsidRPr="00FC717E">
        <w:rPr>
          <w:rFonts w:asciiTheme="majorHAnsi" w:hAnsiTheme="majorHAnsi" w:cstheme="majorHAnsi"/>
          <w:bCs/>
          <w:lang w:val="es-CO"/>
        </w:rPr>
        <w:t xml:space="preserve"> en paralelo</w:t>
      </w:r>
      <w:r w:rsidR="00451804" w:rsidRPr="00FC717E">
        <w:rPr>
          <w:rFonts w:asciiTheme="majorHAnsi" w:hAnsiTheme="majorHAnsi" w:cstheme="majorHAnsi"/>
          <w:bCs/>
          <w:lang w:val="es-CO"/>
        </w:rPr>
        <w:t xml:space="preserve"> el </w:t>
      </w:r>
      <w:r w:rsidR="00064345" w:rsidRPr="00FC717E">
        <w:rPr>
          <w:rFonts w:asciiTheme="majorHAnsi" w:hAnsiTheme="majorHAnsi" w:cstheme="majorHAnsi"/>
          <w:bCs/>
          <w:lang w:val="es-CO"/>
        </w:rPr>
        <w:t>empodera</w:t>
      </w:r>
      <w:r w:rsidR="00451804" w:rsidRPr="00FC717E">
        <w:rPr>
          <w:rFonts w:asciiTheme="majorHAnsi" w:hAnsiTheme="majorHAnsi" w:cstheme="majorHAnsi"/>
          <w:bCs/>
          <w:lang w:val="es-CO"/>
        </w:rPr>
        <w:t>miento de sus</w:t>
      </w:r>
      <w:r w:rsidR="00064345" w:rsidRPr="00FC717E">
        <w:rPr>
          <w:rFonts w:asciiTheme="majorHAnsi" w:hAnsiTheme="majorHAnsi" w:cstheme="majorHAnsi"/>
          <w:bCs/>
          <w:lang w:val="es-CO"/>
        </w:rPr>
        <w:t xml:space="preserve"> deberes, rutas de justicia</w:t>
      </w:r>
      <w:r w:rsidR="00E079EE" w:rsidRPr="00FC717E">
        <w:rPr>
          <w:rFonts w:asciiTheme="majorHAnsi" w:hAnsiTheme="majorHAnsi" w:cstheme="majorHAnsi"/>
          <w:bCs/>
          <w:lang w:val="es-CO"/>
        </w:rPr>
        <w:t>, mecanismos de resolución de conflictos y oferta institucional</w:t>
      </w:r>
      <w:r w:rsidR="000322C4" w:rsidRPr="00FC717E">
        <w:rPr>
          <w:rFonts w:asciiTheme="majorHAnsi" w:hAnsiTheme="majorHAnsi" w:cstheme="majorHAnsi"/>
          <w:bCs/>
          <w:lang w:val="es-CO"/>
        </w:rPr>
        <w:t xml:space="preserve">. </w:t>
      </w:r>
      <w:r w:rsidR="00F4630F" w:rsidRPr="00FC717E">
        <w:rPr>
          <w:rFonts w:asciiTheme="majorHAnsi" w:hAnsiTheme="majorHAnsi" w:cstheme="majorHAnsi"/>
          <w:bCs/>
          <w:lang w:val="es-CO"/>
        </w:rPr>
        <w:t xml:space="preserve"> </w:t>
      </w:r>
      <w:r w:rsidR="0042018E" w:rsidRPr="00FC717E">
        <w:rPr>
          <w:rFonts w:asciiTheme="majorHAnsi" w:hAnsiTheme="majorHAnsi" w:cstheme="majorHAnsi"/>
          <w:bCs/>
          <w:lang w:val="es-CO"/>
        </w:rPr>
        <w:t>A continuación, se presenta los resultados en términos de sostenibilidad del proyecto por cada componente</w:t>
      </w:r>
      <w:r w:rsidR="00822C2B" w:rsidRPr="00FC717E">
        <w:rPr>
          <w:rFonts w:asciiTheme="majorHAnsi" w:hAnsiTheme="majorHAnsi" w:cstheme="majorHAnsi"/>
          <w:bCs/>
          <w:lang w:val="es-CO"/>
        </w:rPr>
        <w:t>.</w:t>
      </w:r>
    </w:p>
    <w:p w14:paraId="30653159" w14:textId="77777777" w:rsidR="009C45A2" w:rsidRPr="00FC717E" w:rsidRDefault="009C45A2" w:rsidP="001E7BBB">
      <w:pPr>
        <w:pStyle w:val="Textoindependiente"/>
        <w:tabs>
          <w:tab w:val="left" w:pos="360"/>
        </w:tabs>
        <w:ind w:left="360"/>
        <w:jc w:val="both"/>
        <w:rPr>
          <w:rFonts w:asciiTheme="majorHAnsi" w:hAnsiTheme="majorHAnsi" w:cstheme="majorHAnsi"/>
          <w:bCs/>
          <w:lang w:val="es-CO"/>
        </w:rPr>
      </w:pPr>
    </w:p>
    <w:p w14:paraId="41E8FB15" w14:textId="7CC96C20" w:rsidR="004A5138" w:rsidRPr="00FC717E" w:rsidRDefault="006C73D0" w:rsidP="00A93CC9">
      <w:pPr>
        <w:ind w:left="360"/>
        <w:jc w:val="both"/>
        <w:rPr>
          <w:rFonts w:asciiTheme="majorHAnsi" w:hAnsiTheme="majorHAnsi" w:cstheme="majorHAnsi"/>
          <w:sz w:val="20"/>
          <w:szCs w:val="20"/>
        </w:rPr>
      </w:pPr>
      <w:r w:rsidRPr="00FC717E">
        <w:rPr>
          <w:rFonts w:asciiTheme="majorHAnsi" w:hAnsiTheme="majorHAnsi" w:cstheme="majorHAnsi"/>
          <w:sz w:val="20"/>
          <w:szCs w:val="20"/>
        </w:rPr>
        <w:t xml:space="preserve">En el componente de Justicia Formal: </w:t>
      </w:r>
      <w:r w:rsidR="004A5138" w:rsidRPr="00FC717E">
        <w:rPr>
          <w:rFonts w:asciiTheme="majorHAnsi" w:hAnsiTheme="majorHAnsi" w:cstheme="majorHAnsi"/>
          <w:b/>
          <w:bCs/>
          <w:sz w:val="20"/>
          <w:szCs w:val="20"/>
        </w:rPr>
        <w:t xml:space="preserve"> </w:t>
      </w:r>
      <w:r w:rsidR="004A5138" w:rsidRPr="00FC717E">
        <w:rPr>
          <w:rFonts w:asciiTheme="majorHAnsi" w:hAnsiTheme="majorHAnsi" w:cstheme="majorHAnsi"/>
          <w:sz w:val="20"/>
          <w:szCs w:val="20"/>
        </w:rPr>
        <w:t>En 22 municipios PDET se adelantaron acciones para el mejoramiento de acceso a la justicia de la comunidad y de las organizaciones de la sociedad civil a partir de la apropiación de conocimientos y herramientas pedagógicas y técnicas</w:t>
      </w:r>
      <w:r w:rsidR="009636D3" w:rsidRPr="00FC717E">
        <w:rPr>
          <w:rFonts w:asciiTheme="majorHAnsi" w:hAnsiTheme="majorHAnsi" w:cstheme="majorHAnsi"/>
          <w:sz w:val="20"/>
          <w:szCs w:val="20"/>
        </w:rPr>
        <w:t xml:space="preserve"> para la prevención, reconocimiento de rutas de atención y disminución de </w:t>
      </w:r>
      <w:r w:rsidR="003D78A3" w:rsidRPr="00FC717E">
        <w:rPr>
          <w:rFonts w:asciiTheme="majorHAnsi" w:hAnsiTheme="majorHAnsi" w:cstheme="majorHAnsi"/>
          <w:sz w:val="20"/>
          <w:szCs w:val="20"/>
        </w:rPr>
        <w:t xml:space="preserve">imaginarios </w:t>
      </w:r>
      <w:r w:rsidR="002E2D5F" w:rsidRPr="00FC717E">
        <w:rPr>
          <w:rFonts w:asciiTheme="majorHAnsi" w:hAnsiTheme="majorHAnsi" w:cstheme="majorHAnsi"/>
          <w:sz w:val="20"/>
          <w:szCs w:val="20"/>
        </w:rPr>
        <w:t>sobre</w:t>
      </w:r>
      <w:r w:rsidR="003D78A3" w:rsidRPr="00FC717E">
        <w:rPr>
          <w:rFonts w:asciiTheme="majorHAnsi" w:hAnsiTheme="majorHAnsi" w:cstheme="majorHAnsi"/>
          <w:sz w:val="20"/>
          <w:szCs w:val="20"/>
        </w:rPr>
        <w:t xml:space="preserve"> violencias basadas en género. </w:t>
      </w:r>
      <w:r w:rsidR="002E2D5F" w:rsidRPr="00FC717E">
        <w:rPr>
          <w:rFonts w:asciiTheme="majorHAnsi" w:hAnsiTheme="majorHAnsi" w:cstheme="majorHAnsi"/>
          <w:sz w:val="20"/>
          <w:szCs w:val="20"/>
        </w:rPr>
        <w:t xml:space="preserve">Las Comisarias de Familia mejoraron la </w:t>
      </w:r>
      <w:r w:rsidR="00AF0702" w:rsidRPr="00FC717E">
        <w:rPr>
          <w:rFonts w:asciiTheme="majorHAnsi" w:hAnsiTheme="majorHAnsi" w:cstheme="majorHAnsi"/>
          <w:sz w:val="20"/>
          <w:szCs w:val="20"/>
        </w:rPr>
        <w:t xml:space="preserve">atención y </w:t>
      </w:r>
      <w:r w:rsidR="002E2D5F" w:rsidRPr="00FC717E">
        <w:rPr>
          <w:rFonts w:asciiTheme="majorHAnsi" w:hAnsiTheme="majorHAnsi" w:cstheme="majorHAnsi"/>
          <w:sz w:val="20"/>
          <w:szCs w:val="20"/>
        </w:rPr>
        <w:t>gestión de casos con enfoque diferencial</w:t>
      </w:r>
      <w:r w:rsidR="00925D17" w:rsidRPr="00FC717E">
        <w:rPr>
          <w:rFonts w:asciiTheme="majorHAnsi" w:hAnsiTheme="majorHAnsi" w:cstheme="majorHAnsi"/>
          <w:sz w:val="20"/>
          <w:szCs w:val="20"/>
        </w:rPr>
        <w:t xml:space="preserve"> y de acuerdo </w:t>
      </w:r>
      <w:r w:rsidR="00475416" w:rsidRPr="00FC717E">
        <w:rPr>
          <w:rFonts w:asciiTheme="majorHAnsi" w:hAnsiTheme="majorHAnsi" w:cstheme="majorHAnsi"/>
          <w:sz w:val="20"/>
          <w:szCs w:val="20"/>
        </w:rPr>
        <w:t>con</w:t>
      </w:r>
      <w:r w:rsidR="00925D17" w:rsidRPr="00FC717E">
        <w:rPr>
          <w:rFonts w:asciiTheme="majorHAnsi" w:hAnsiTheme="majorHAnsi" w:cstheme="majorHAnsi"/>
          <w:sz w:val="20"/>
          <w:szCs w:val="20"/>
        </w:rPr>
        <w:t xml:space="preserve"> las necesidades </w:t>
      </w:r>
      <w:r w:rsidR="00475416" w:rsidRPr="00FC717E">
        <w:rPr>
          <w:rFonts w:asciiTheme="majorHAnsi" w:hAnsiTheme="majorHAnsi" w:cstheme="majorHAnsi"/>
          <w:sz w:val="20"/>
          <w:szCs w:val="20"/>
        </w:rPr>
        <w:t>específicas</w:t>
      </w:r>
      <w:r w:rsidR="00925D17" w:rsidRPr="00FC717E">
        <w:rPr>
          <w:rFonts w:asciiTheme="majorHAnsi" w:hAnsiTheme="majorHAnsi" w:cstheme="majorHAnsi"/>
          <w:sz w:val="20"/>
          <w:szCs w:val="20"/>
        </w:rPr>
        <w:t xml:space="preserve"> </w:t>
      </w:r>
      <w:r w:rsidR="001358A2" w:rsidRPr="00FC717E">
        <w:rPr>
          <w:rFonts w:asciiTheme="majorHAnsi" w:hAnsiTheme="majorHAnsi" w:cstheme="majorHAnsi"/>
          <w:sz w:val="20"/>
          <w:szCs w:val="20"/>
        </w:rPr>
        <w:t xml:space="preserve">de las comunidades sobre las VBG y Familiares. </w:t>
      </w:r>
    </w:p>
    <w:p w14:paraId="56779518" w14:textId="77777777" w:rsidR="004A5138" w:rsidRPr="00FC717E" w:rsidRDefault="004A5138" w:rsidP="00A93CC9">
      <w:pPr>
        <w:ind w:left="348"/>
        <w:jc w:val="both"/>
        <w:rPr>
          <w:rFonts w:asciiTheme="majorHAnsi" w:hAnsiTheme="majorHAnsi" w:cstheme="majorHAnsi"/>
          <w:sz w:val="20"/>
          <w:szCs w:val="20"/>
        </w:rPr>
      </w:pPr>
    </w:p>
    <w:p w14:paraId="01A06495" w14:textId="3DF52EFB" w:rsidR="004A5138" w:rsidRPr="00FC717E" w:rsidRDefault="006C73D0" w:rsidP="00A93CC9">
      <w:pPr>
        <w:ind w:left="348"/>
        <w:jc w:val="both"/>
        <w:rPr>
          <w:rFonts w:asciiTheme="majorHAnsi" w:hAnsiTheme="majorHAnsi" w:cstheme="majorHAnsi"/>
          <w:sz w:val="20"/>
          <w:szCs w:val="20"/>
        </w:rPr>
      </w:pPr>
      <w:r w:rsidRPr="00FC717E">
        <w:rPr>
          <w:rFonts w:asciiTheme="majorHAnsi" w:hAnsiTheme="majorHAnsi" w:cstheme="majorHAnsi"/>
          <w:sz w:val="20"/>
          <w:szCs w:val="20"/>
        </w:rPr>
        <w:t>En el componente de Mé</w:t>
      </w:r>
      <w:r w:rsidR="0004506C" w:rsidRPr="00FC717E">
        <w:rPr>
          <w:rFonts w:asciiTheme="majorHAnsi" w:hAnsiTheme="majorHAnsi" w:cstheme="majorHAnsi"/>
          <w:sz w:val="20"/>
          <w:szCs w:val="20"/>
        </w:rPr>
        <w:t xml:space="preserve">todos Alternativos de Resolución de conflictos: </w:t>
      </w:r>
      <w:r w:rsidR="004A5138" w:rsidRPr="00FC717E">
        <w:rPr>
          <w:rFonts w:asciiTheme="majorHAnsi" w:hAnsiTheme="majorHAnsi" w:cstheme="majorHAnsi"/>
          <w:b/>
          <w:bCs/>
          <w:sz w:val="20"/>
          <w:szCs w:val="20"/>
        </w:rPr>
        <w:t xml:space="preserve"> </w:t>
      </w:r>
      <w:r w:rsidR="00DF3C35" w:rsidRPr="00FC717E">
        <w:rPr>
          <w:rFonts w:asciiTheme="majorHAnsi" w:hAnsiTheme="majorHAnsi" w:cstheme="majorHAnsi"/>
          <w:sz w:val="20"/>
          <w:szCs w:val="20"/>
        </w:rPr>
        <w:t xml:space="preserve">Se desarrollaron </w:t>
      </w:r>
      <w:r w:rsidR="004A5138" w:rsidRPr="00FC717E">
        <w:rPr>
          <w:rFonts w:asciiTheme="majorHAnsi" w:hAnsiTheme="majorHAnsi" w:cstheme="majorHAnsi"/>
          <w:sz w:val="20"/>
          <w:szCs w:val="20"/>
        </w:rPr>
        <w:t>8 Jornadas de atención de casos en las que se logró intervenir sobre 26 casos de diferentes tipologías y complejidades, las cuales permitieron integrar y articular diversos conocimientos y poner en práctica las herramientas entregadas en el proyecto</w:t>
      </w:r>
      <w:r w:rsidR="00DF3C35" w:rsidRPr="00FC717E">
        <w:rPr>
          <w:rFonts w:asciiTheme="majorHAnsi" w:hAnsiTheme="majorHAnsi" w:cstheme="majorHAnsi"/>
          <w:sz w:val="20"/>
          <w:szCs w:val="20"/>
        </w:rPr>
        <w:t xml:space="preserve"> entre la comunidad y actores locales tales como inspecciones de Policía y </w:t>
      </w:r>
      <w:r w:rsidR="00475416" w:rsidRPr="00FC717E">
        <w:rPr>
          <w:rFonts w:asciiTheme="majorHAnsi" w:hAnsiTheme="majorHAnsi" w:cstheme="majorHAnsi"/>
          <w:sz w:val="20"/>
          <w:szCs w:val="20"/>
        </w:rPr>
        <w:t xml:space="preserve">mediadores locales. </w:t>
      </w:r>
    </w:p>
    <w:p w14:paraId="1F46E7CE" w14:textId="77777777" w:rsidR="007C5B28" w:rsidRPr="00FC717E" w:rsidRDefault="007C5B28" w:rsidP="00A93CC9">
      <w:pPr>
        <w:ind w:left="348"/>
        <w:jc w:val="both"/>
        <w:rPr>
          <w:rFonts w:asciiTheme="majorHAnsi" w:hAnsiTheme="majorHAnsi" w:cstheme="majorHAnsi"/>
          <w:sz w:val="20"/>
          <w:szCs w:val="20"/>
        </w:rPr>
      </w:pPr>
    </w:p>
    <w:p w14:paraId="05F1AD9A" w14:textId="057873A3" w:rsidR="004A5138" w:rsidRPr="00FC717E" w:rsidRDefault="0004506C" w:rsidP="006457EE">
      <w:pPr>
        <w:ind w:left="348"/>
        <w:jc w:val="both"/>
        <w:rPr>
          <w:rFonts w:asciiTheme="majorHAnsi" w:hAnsiTheme="majorHAnsi" w:cstheme="majorHAnsi"/>
          <w:sz w:val="20"/>
          <w:szCs w:val="20"/>
        </w:rPr>
      </w:pPr>
      <w:r w:rsidRPr="00FC717E">
        <w:rPr>
          <w:rFonts w:asciiTheme="majorHAnsi" w:hAnsiTheme="majorHAnsi" w:cstheme="majorHAnsi"/>
          <w:sz w:val="20"/>
          <w:szCs w:val="20"/>
        </w:rPr>
        <w:t xml:space="preserve">En el componente de Justicia Juvenil Restaurativa: </w:t>
      </w:r>
      <w:r w:rsidR="004A5138" w:rsidRPr="00FC717E">
        <w:rPr>
          <w:rFonts w:asciiTheme="majorHAnsi" w:hAnsiTheme="majorHAnsi" w:cstheme="majorHAnsi"/>
          <w:sz w:val="20"/>
          <w:szCs w:val="20"/>
        </w:rPr>
        <w:t xml:space="preserve">Promoción y apropiación de la justicia restaurativa mediante arreglos institucionales efectuados en 25 municipios. </w:t>
      </w:r>
      <w:r w:rsidR="004A5138" w:rsidRPr="00FC717E">
        <w:rPr>
          <w:rFonts w:asciiTheme="majorHAnsi" w:hAnsiTheme="majorHAnsi" w:cstheme="majorHAnsi"/>
          <w:color w:val="201F1E"/>
          <w:sz w:val="20"/>
          <w:szCs w:val="20"/>
        </w:rPr>
        <w:t>Durante los procesos de atención (18 casos) se logró impactar a 33 adolescentes.</w:t>
      </w:r>
      <w:r w:rsidR="00860A46" w:rsidRPr="00FC717E">
        <w:rPr>
          <w:rFonts w:asciiTheme="majorHAnsi" w:hAnsiTheme="majorHAnsi" w:cstheme="majorHAnsi"/>
          <w:color w:val="201F1E"/>
          <w:sz w:val="20"/>
          <w:szCs w:val="20"/>
        </w:rPr>
        <w:t xml:space="preserve"> Adicionalmente,</w:t>
      </w:r>
      <w:r w:rsidR="006457EE" w:rsidRPr="00FC717E">
        <w:rPr>
          <w:rFonts w:asciiTheme="majorHAnsi" w:hAnsiTheme="majorHAnsi" w:cstheme="majorHAnsi"/>
          <w:color w:val="201F1E"/>
          <w:sz w:val="20"/>
          <w:szCs w:val="20"/>
        </w:rPr>
        <w:t xml:space="preserve"> se logró la e</w:t>
      </w:r>
      <w:r w:rsidR="004A5138" w:rsidRPr="00FC717E">
        <w:rPr>
          <w:rFonts w:asciiTheme="majorHAnsi" w:hAnsiTheme="majorHAnsi" w:cstheme="majorHAnsi"/>
          <w:sz w:val="20"/>
          <w:szCs w:val="20"/>
        </w:rPr>
        <w:t>xpedición de circulares desde las secretarias de educación departamentales a las instituciones educativas en las que se les convoca a implementar las prácticas en sus manuales de convivencia y se les hace entrega oficial a todos lo</w:t>
      </w:r>
      <w:r w:rsidR="006457EE" w:rsidRPr="00FC717E">
        <w:rPr>
          <w:rFonts w:asciiTheme="majorHAnsi" w:hAnsiTheme="majorHAnsi" w:cstheme="majorHAnsi"/>
          <w:sz w:val="20"/>
          <w:szCs w:val="20"/>
        </w:rPr>
        <w:t>s</w:t>
      </w:r>
      <w:r w:rsidR="004A5138" w:rsidRPr="00FC717E">
        <w:rPr>
          <w:rFonts w:asciiTheme="majorHAnsi" w:hAnsiTheme="majorHAnsi" w:cstheme="majorHAnsi"/>
          <w:sz w:val="20"/>
          <w:szCs w:val="20"/>
        </w:rPr>
        <w:t xml:space="preserve"> rectores de todos los insumos teóricos y herramientas prácticas para lograr ese objetivo en cada colegio más allá de los municipios intervenidos en el proyecto. </w:t>
      </w:r>
    </w:p>
    <w:p w14:paraId="1E1DE4A3" w14:textId="77777777" w:rsidR="006457EE" w:rsidRPr="00FC717E" w:rsidRDefault="006457EE" w:rsidP="006457EE">
      <w:pPr>
        <w:ind w:left="348"/>
        <w:jc w:val="both"/>
        <w:rPr>
          <w:rFonts w:asciiTheme="majorHAnsi" w:hAnsiTheme="majorHAnsi" w:cstheme="majorHAnsi"/>
          <w:sz w:val="20"/>
          <w:szCs w:val="20"/>
        </w:rPr>
      </w:pPr>
    </w:p>
    <w:p w14:paraId="48C4746A" w14:textId="77777777" w:rsidR="006457EE" w:rsidRPr="00FC717E" w:rsidRDefault="004A5138" w:rsidP="006457EE">
      <w:pPr>
        <w:pStyle w:val="Textoindependiente"/>
        <w:ind w:left="348"/>
        <w:jc w:val="both"/>
        <w:rPr>
          <w:rFonts w:asciiTheme="majorHAnsi" w:hAnsiTheme="majorHAnsi" w:cstheme="majorHAnsi"/>
          <w:i/>
          <w:iCs/>
          <w:color w:val="000000" w:themeColor="text1"/>
          <w:lang w:val="es-CO"/>
        </w:rPr>
      </w:pPr>
      <w:r w:rsidRPr="00FC717E">
        <w:rPr>
          <w:rFonts w:asciiTheme="majorHAnsi" w:hAnsiTheme="majorHAnsi" w:cstheme="majorHAnsi"/>
          <w:color w:val="000000" w:themeColor="text1"/>
          <w:lang w:val="es-CO"/>
        </w:rPr>
        <w:t>Se creó una actividad adicional en coordinación con el Ministerio de Justicia, el Consejo Superior de la Judicatura y la fiscalía general de la Nación para la realización de un curso exclusivo y específico para los jueces y fiscales de los municipios del proyecto con asistencia certificada y bajo los estándares requeridos por ambas entidades para considerarse cursos con permiso para participar. Este curso quedará grabado y abierto a nuevos jueces y fiscales que lleguen a los municipios y pretende superar una situación identificada que estaba relacionada con la dificultad o bajo conocimiento de algunos jueces y fiscales sobre el ciclo vital del adolescente y la comprensión integral del delito como fenómeno social y como factor de riesgo para el joven</w:t>
      </w:r>
      <w:r w:rsidRPr="00FC717E">
        <w:rPr>
          <w:rFonts w:asciiTheme="majorHAnsi" w:hAnsiTheme="majorHAnsi" w:cstheme="majorHAnsi"/>
          <w:i/>
          <w:iCs/>
          <w:color w:val="000000" w:themeColor="text1"/>
          <w:lang w:val="es-CO"/>
        </w:rPr>
        <w:t xml:space="preserve">. </w:t>
      </w:r>
    </w:p>
    <w:p w14:paraId="6F053722" w14:textId="77777777" w:rsidR="006457EE" w:rsidRPr="00FC717E" w:rsidRDefault="006457EE" w:rsidP="006457EE">
      <w:pPr>
        <w:pStyle w:val="Textoindependiente"/>
        <w:ind w:left="348"/>
        <w:jc w:val="both"/>
        <w:rPr>
          <w:rFonts w:asciiTheme="majorHAnsi" w:eastAsiaTheme="minorEastAsia" w:hAnsiTheme="majorHAnsi" w:cstheme="majorHAnsi"/>
          <w:lang w:val="es-CO"/>
        </w:rPr>
      </w:pPr>
    </w:p>
    <w:p w14:paraId="7114A16C" w14:textId="33B2D795" w:rsidR="004A5138" w:rsidRPr="00FC717E" w:rsidRDefault="004A5138" w:rsidP="006457EE">
      <w:pPr>
        <w:pStyle w:val="Textoindependiente"/>
        <w:ind w:left="348"/>
        <w:jc w:val="both"/>
        <w:rPr>
          <w:rFonts w:asciiTheme="majorHAnsi" w:hAnsiTheme="majorHAnsi" w:cstheme="majorHAnsi"/>
          <w:i/>
          <w:iCs/>
          <w:color w:val="000000" w:themeColor="text1"/>
          <w:lang w:val="es-CO"/>
        </w:rPr>
      </w:pPr>
      <w:r w:rsidRPr="00FC717E">
        <w:rPr>
          <w:rFonts w:asciiTheme="majorHAnsi" w:eastAsiaTheme="minorEastAsia" w:hAnsiTheme="majorHAnsi" w:cstheme="majorHAnsi"/>
          <w:lang w:val="es-CO"/>
        </w:rPr>
        <w:t>Finalmente, es de destacar que ahora los municipios cuentan con espacios de discusión sobre las problemáticas de los adolescentes y jóvenes para abordarlas desde un enfoque restaurativo y que, esos espacios, han llevado a una mayor y mejor articulación interinstitucional y comunitaria.</w:t>
      </w:r>
    </w:p>
    <w:p w14:paraId="15786F59" w14:textId="77777777" w:rsidR="006457EE" w:rsidRPr="00FC717E" w:rsidRDefault="006457EE" w:rsidP="006457EE">
      <w:pPr>
        <w:ind w:left="348"/>
        <w:jc w:val="both"/>
        <w:rPr>
          <w:rFonts w:asciiTheme="majorHAnsi" w:hAnsiTheme="majorHAnsi" w:cstheme="majorHAnsi"/>
          <w:b/>
          <w:bCs/>
          <w:sz w:val="20"/>
          <w:szCs w:val="20"/>
        </w:rPr>
      </w:pPr>
    </w:p>
    <w:p w14:paraId="7CE4202F" w14:textId="77777777" w:rsidR="00933B20" w:rsidRPr="00FC717E" w:rsidRDefault="00E819BB" w:rsidP="008F058F">
      <w:pPr>
        <w:ind w:left="348"/>
        <w:jc w:val="both"/>
        <w:rPr>
          <w:rFonts w:asciiTheme="majorHAnsi" w:hAnsiTheme="majorHAnsi" w:cstheme="majorHAnsi"/>
          <w:sz w:val="20"/>
          <w:szCs w:val="20"/>
        </w:rPr>
      </w:pPr>
      <w:r w:rsidRPr="00FC717E">
        <w:rPr>
          <w:rFonts w:asciiTheme="majorHAnsi" w:hAnsiTheme="majorHAnsi" w:cstheme="majorHAnsi"/>
          <w:sz w:val="20"/>
          <w:szCs w:val="20"/>
        </w:rPr>
        <w:t xml:space="preserve">En el componente de Paz y Legalidad: </w:t>
      </w:r>
      <w:r w:rsidR="004A5138" w:rsidRPr="00FC717E">
        <w:rPr>
          <w:rFonts w:asciiTheme="majorHAnsi" w:hAnsiTheme="majorHAnsi" w:cstheme="majorHAnsi"/>
          <w:b/>
          <w:bCs/>
          <w:sz w:val="20"/>
          <w:szCs w:val="20"/>
        </w:rPr>
        <w:t xml:space="preserve"> </w:t>
      </w:r>
      <w:r w:rsidR="008F058F" w:rsidRPr="00FC717E">
        <w:rPr>
          <w:rFonts w:asciiTheme="majorHAnsi" w:hAnsiTheme="majorHAnsi" w:cstheme="majorHAnsi"/>
          <w:sz w:val="20"/>
          <w:szCs w:val="20"/>
        </w:rPr>
        <w:t>44 organizaciones sociales y comunitarias han fortalecidos sus sistemas de gestión y continúan sus acciones con la consolidación de nuevos recursos, para garantizar su sostenibilidad financiera y potenciar así sus acciones en sus comunidades que atienden; permitiendo así, el crecimiento institucional en 44 Organizaciones Sociales y Comunitarias.</w:t>
      </w:r>
    </w:p>
    <w:p w14:paraId="05DA9556" w14:textId="6EDBAF61" w:rsidR="008F058F" w:rsidRPr="00FC717E" w:rsidRDefault="008F058F" w:rsidP="008F058F">
      <w:pPr>
        <w:ind w:left="348"/>
        <w:jc w:val="both"/>
        <w:rPr>
          <w:rFonts w:asciiTheme="majorHAnsi" w:hAnsiTheme="majorHAnsi" w:cstheme="majorHAnsi"/>
          <w:sz w:val="20"/>
          <w:szCs w:val="20"/>
        </w:rPr>
      </w:pPr>
      <w:r w:rsidRPr="00FC717E">
        <w:rPr>
          <w:rFonts w:asciiTheme="majorHAnsi" w:hAnsiTheme="majorHAnsi" w:cstheme="majorHAnsi"/>
          <w:sz w:val="20"/>
          <w:szCs w:val="20"/>
        </w:rPr>
        <w:t xml:space="preserve"> </w:t>
      </w:r>
    </w:p>
    <w:p w14:paraId="09736675" w14:textId="60FF416D" w:rsidR="004A5138" w:rsidRPr="00FC717E" w:rsidRDefault="004A5138" w:rsidP="00933B20">
      <w:pPr>
        <w:ind w:left="348"/>
        <w:jc w:val="both"/>
        <w:rPr>
          <w:rFonts w:asciiTheme="majorHAnsi" w:hAnsiTheme="majorHAnsi" w:cstheme="majorHAnsi"/>
          <w:sz w:val="20"/>
          <w:szCs w:val="20"/>
        </w:rPr>
      </w:pPr>
      <w:r w:rsidRPr="00FC717E">
        <w:rPr>
          <w:rFonts w:asciiTheme="majorHAnsi" w:hAnsiTheme="majorHAnsi" w:cstheme="majorHAnsi"/>
          <w:sz w:val="20"/>
          <w:szCs w:val="20"/>
        </w:rPr>
        <w:t>En 22 municipios PDET se firmaron acuerdos que fueron concertados con la sociedad civil y las autoridades locales estableciendo el compromiso de continuar con el desarrollo de acciones enfocadas al mejoramiento de acceso a la justicia, (Mecanismos de justicia formal y alternativa) para los grupos más vulnerables y las comunidades rurales y dar paso al proyecto “Justicia Inclusiva” de USAID en 76 municipios.</w:t>
      </w:r>
    </w:p>
    <w:p w14:paraId="407D27ED" w14:textId="77777777" w:rsidR="004A5138" w:rsidRPr="00FC717E" w:rsidRDefault="004A5138" w:rsidP="004A5138">
      <w:pPr>
        <w:jc w:val="both"/>
        <w:rPr>
          <w:rFonts w:asciiTheme="majorHAnsi" w:hAnsiTheme="majorHAnsi" w:cstheme="majorHAnsi"/>
          <w:sz w:val="16"/>
          <w:szCs w:val="16"/>
        </w:rPr>
      </w:pPr>
    </w:p>
    <w:p w14:paraId="3522F4A1" w14:textId="013F4F3F" w:rsidR="004A5138" w:rsidRPr="00FC717E" w:rsidRDefault="004A5138" w:rsidP="004A5138">
      <w:pPr>
        <w:jc w:val="both"/>
        <w:rPr>
          <w:rFonts w:asciiTheme="majorHAnsi" w:hAnsiTheme="majorHAnsi" w:cstheme="majorHAnsi"/>
          <w:color w:val="000000"/>
          <w:sz w:val="16"/>
          <w:szCs w:val="16"/>
        </w:rPr>
      </w:pPr>
    </w:p>
    <w:p w14:paraId="7DA1CB8D" w14:textId="77777777" w:rsidR="004A5138" w:rsidRPr="00FC717E" w:rsidRDefault="004A5138" w:rsidP="001E7BBB">
      <w:pPr>
        <w:pStyle w:val="Textoindependiente"/>
        <w:tabs>
          <w:tab w:val="left" w:pos="360"/>
        </w:tabs>
        <w:ind w:left="360"/>
        <w:jc w:val="both"/>
        <w:rPr>
          <w:rFonts w:asciiTheme="majorHAnsi" w:hAnsiTheme="majorHAnsi" w:cstheme="majorHAnsi"/>
          <w:bCs/>
          <w:lang w:val="es-CO"/>
        </w:rPr>
      </w:pPr>
    </w:p>
    <w:p w14:paraId="42BF21C5" w14:textId="78EED657" w:rsidR="004A5138" w:rsidRPr="00FC717E" w:rsidRDefault="004A5138" w:rsidP="001E7BBB">
      <w:pPr>
        <w:pStyle w:val="Textoindependiente"/>
        <w:tabs>
          <w:tab w:val="left" w:pos="360"/>
        </w:tabs>
        <w:ind w:left="360"/>
        <w:jc w:val="both"/>
        <w:rPr>
          <w:rFonts w:asciiTheme="majorHAnsi" w:hAnsiTheme="majorHAnsi" w:cstheme="majorHAnsi"/>
          <w:bCs/>
          <w:lang w:val="es-CO"/>
        </w:rPr>
        <w:sectPr w:rsidR="004A5138" w:rsidRPr="00FC717E" w:rsidSect="007B69DC">
          <w:headerReference w:type="even" r:id="rId11"/>
          <w:headerReference w:type="default" r:id="rId12"/>
          <w:footerReference w:type="even" r:id="rId13"/>
          <w:footerReference w:type="default" r:id="rId14"/>
          <w:headerReference w:type="first" r:id="rId15"/>
          <w:footerReference w:type="first" r:id="rId16"/>
          <w:pgSz w:w="12240" w:h="15840" w:code="1"/>
          <w:pgMar w:top="540" w:right="990" w:bottom="851" w:left="806" w:header="720" w:footer="418" w:gutter="0"/>
          <w:cols w:space="720"/>
          <w:docGrid w:linePitch="360"/>
        </w:sectPr>
      </w:pPr>
    </w:p>
    <w:p w14:paraId="397F6732" w14:textId="77777777" w:rsidR="00EA2E3A" w:rsidRPr="00FC717E" w:rsidRDefault="00EA2E3A" w:rsidP="00EA2E3A">
      <w:pPr>
        <w:pStyle w:val="Textoindependiente"/>
        <w:tabs>
          <w:tab w:val="left" w:pos="360"/>
        </w:tabs>
        <w:ind w:left="720"/>
        <w:jc w:val="both"/>
        <w:rPr>
          <w:rFonts w:asciiTheme="majorHAnsi" w:hAnsiTheme="majorHAnsi" w:cstheme="majorHAnsi"/>
          <w:bCs/>
          <w:lang w:val="es-CO"/>
        </w:rPr>
      </w:pPr>
      <w:r w:rsidRPr="00FC717E">
        <w:rPr>
          <w:rFonts w:asciiTheme="majorHAnsi" w:hAnsiTheme="majorHAnsi" w:cstheme="majorHAnsi"/>
          <w:noProof/>
          <w:lang w:val="es-CO" w:eastAsia="es-ES_tradnl"/>
        </w:rPr>
        <w:lastRenderedPageBreak/>
        <mc:AlternateContent>
          <mc:Choice Requires="wps">
            <w:drawing>
              <wp:anchor distT="0" distB="0" distL="114300" distR="114300" simplePos="0" relativeHeight="251658240" behindDoc="0" locked="0" layoutInCell="1" allowOverlap="1" wp14:anchorId="0E48C67A" wp14:editId="18F300CD">
                <wp:simplePos x="0" y="0"/>
                <wp:positionH relativeFrom="column">
                  <wp:posOffset>-518160</wp:posOffset>
                </wp:positionH>
                <wp:positionV relativeFrom="paragraph">
                  <wp:posOffset>-178435</wp:posOffset>
                </wp:positionV>
                <wp:extent cx="9446260" cy="291465"/>
                <wp:effectExtent l="2540" t="0" r="1270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2926F226" w14:textId="77777777" w:rsidR="00EA2E3A" w:rsidRPr="00F63F80" w:rsidRDefault="00EA2E3A" w:rsidP="00EA2E3A">
                            <w:pPr>
                              <w:jc w:val="center"/>
                              <w:rPr>
                                <w:rFonts w:ascii="Arial" w:hAnsi="Arial" w:cs="Arial"/>
                                <w:b/>
                              </w:rPr>
                            </w:pPr>
                            <w:r w:rsidRPr="00F63F80">
                              <w:rPr>
                                <w:rFonts w:ascii="Arial" w:hAnsi="Arial" w:cs="Arial"/>
                                <w:b/>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C67A"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2926F226" w14:textId="77777777" w:rsidR="00EA2E3A" w:rsidRPr="00F63F80" w:rsidRDefault="00EA2E3A" w:rsidP="00EA2E3A">
                      <w:pPr>
                        <w:jc w:val="center"/>
                        <w:rPr>
                          <w:rFonts w:ascii="Arial" w:hAnsi="Arial" w:cs="Arial"/>
                          <w:b/>
                        </w:rPr>
                      </w:pPr>
                      <w:r w:rsidRPr="00F63F80">
                        <w:rPr>
                          <w:rFonts w:ascii="Arial" w:hAnsi="Arial" w:cs="Arial"/>
                          <w:b/>
                        </w:rPr>
                        <w:t>ii) Evaluación de Indicadores basada en Desempeño:</w:t>
                      </w:r>
                    </w:p>
                  </w:txbxContent>
                </v:textbox>
              </v:shape>
            </w:pict>
          </mc:Fallback>
        </mc:AlternateContent>
      </w:r>
    </w:p>
    <w:p w14:paraId="67A6C0D4" w14:textId="77777777" w:rsidR="00EA2E3A" w:rsidRPr="00FC717E" w:rsidRDefault="00EA2E3A" w:rsidP="00EA2E3A">
      <w:pPr>
        <w:pStyle w:val="Textoindependiente"/>
        <w:jc w:val="both"/>
        <w:rPr>
          <w:rFonts w:asciiTheme="majorHAnsi" w:hAnsiTheme="majorHAnsi" w:cstheme="majorHAnsi"/>
          <w:bCs/>
          <w:lang w:val="es-CO"/>
        </w:rPr>
      </w:pPr>
      <w:r w:rsidRPr="00FC717E">
        <w:rPr>
          <w:rFonts w:asciiTheme="majorHAnsi" w:hAnsiTheme="majorHAnsi" w:cstheme="majorHAnsi"/>
          <w:bCs/>
          <w:lang w:val="es-CO"/>
        </w:rPr>
        <w:t xml:space="preserve">Usando el marco de resultados aprobado en el documento de proyecto proporcione las cifras planeadas y finalmente alcanzadas en cada uno de los indicadores del proyecto en todos los niveles. En la medida en que la explicación narrativa ya se brindó en la sección anterior, en este cuadro incluya solamente los </w:t>
      </w:r>
      <w:r w:rsidRPr="00FC717E">
        <w:rPr>
          <w:rFonts w:asciiTheme="majorHAnsi" w:hAnsiTheme="majorHAnsi" w:cstheme="majorHAnsi"/>
          <w:bCs/>
          <w:u w:val="single"/>
          <w:lang w:val="es-CO"/>
        </w:rPr>
        <w:t>resultados cuantitativos</w:t>
      </w:r>
      <w:r w:rsidRPr="00FC717E">
        <w:rPr>
          <w:rFonts w:asciiTheme="majorHAnsi" w:hAnsiTheme="majorHAnsi" w:cstheme="majorHAnsi"/>
          <w:bCs/>
          <w:lang w:val="es-CO"/>
        </w:rPr>
        <w:t xml:space="preserve"> del proyecto.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619"/>
        <w:gridCol w:w="1207"/>
        <w:gridCol w:w="678"/>
        <w:gridCol w:w="65"/>
        <w:gridCol w:w="594"/>
        <w:gridCol w:w="742"/>
        <w:gridCol w:w="848"/>
        <w:gridCol w:w="2986"/>
        <w:gridCol w:w="2036"/>
      </w:tblGrid>
      <w:tr w:rsidR="00EA2E3A" w:rsidRPr="00FC717E" w14:paraId="0AF5BCBF" w14:textId="77777777" w:rsidTr="00ED4061">
        <w:tc>
          <w:tcPr>
            <w:tcW w:w="2891" w:type="dxa"/>
            <w:shd w:val="clear" w:color="auto" w:fill="auto"/>
          </w:tcPr>
          <w:p w14:paraId="034072CA"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Cuadro 2: Marco de resultados</w:t>
            </w:r>
          </w:p>
        </w:tc>
        <w:tc>
          <w:tcPr>
            <w:tcW w:w="10775" w:type="dxa"/>
            <w:gridSpan w:val="9"/>
            <w:shd w:val="clear" w:color="auto" w:fill="auto"/>
          </w:tcPr>
          <w:p w14:paraId="5A8066D4" w14:textId="5AD243C6" w:rsidR="00EA2E3A" w:rsidRPr="00FC717E" w:rsidRDefault="00EA2E3A" w:rsidP="007B69DC">
            <w:pPr>
              <w:pStyle w:val="Textoindependiente"/>
              <w:jc w:val="both"/>
              <w:rPr>
                <w:rFonts w:asciiTheme="majorHAnsi" w:hAnsiTheme="majorHAnsi" w:cstheme="majorHAnsi"/>
                <w:lang w:val="es-CO"/>
              </w:rPr>
            </w:pPr>
            <w:r w:rsidRPr="00FC717E">
              <w:rPr>
                <w:rFonts w:asciiTheme="majorHAnsi" w:hAnsiTheme="majorHAnsi" w:cstheme="majorHAnsi"/>
                <w:b/>
                <w:lang w:val="es-CO" w:eastAsia="fr-CA"/>
              </w:rPr>
              <w:t xml:space="preserve">Título del proyecto: </w:t>
            </w:r>
            <w:r w:rsidR="002D7F35" w:rsidRPr="00FC717E">
              <w:rPr>
                <w:rFonts w:asciiTheme="majorHAnsi" w:hAnsiTheme="majorHAnsi" w:cstheme="majorHAnsi"/>
                <w:b/>
                <w:lang w:val="es-CO" w:eastAsia="fr-CA"/>
              </w:rPr>
              <w:t>Modelos de Justicia Local y Rural</w:t>
            </w:r>
          </w:p>
        </w:tc>
      </w:tr>
      <w:tr w:rsidR="00EA2E3A" w:rsidRPr="00FC717E" w14:paraId="32291B4C" w14:textId="77777777" w:rsidTr="00ED4061">
        <w:tc>
          <w:tcPr>
            <w:tcW w:w="2891" w:type="dxa"/>
            <w:shd w:val="clear" w:color="auto" w:fill="BDD6EE"/>
          </w:tcPr>
          <w:p w14:paraId="10569AD2"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eastAsia="fr-CA"/>
              </w:rPr>
              <w:t>Efecto del Fondo al cual el programa/proyecto contribuirá</w:t>
            </w:r>
          </w:p>
        </w:tc>
        <w:tc>
          <w:tcPr>
            <w:tcW w:w="10775" w:type="dxa"/>
            <w:gridSpan w:val="9"/>
            <w:shd w:val="clear" w:color="auto" w:fill="auto"/>
          </w:tcPr>
          <w:p w14:paraId="657E1CF0" w14:textId="5E5033B4" w:rsidR="00EA2E3A" w:rsidRPr="00FC717E" w:rsidRDefault="00E161EE" w:rsidP="00E161EE">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Mejorado el acceso de la población que vive en territorios rurales a mecanismos de justicia formal y alternativa, con el fin de garantizar mayor justicia, equidad, tranquilidad y un orden social y político democrático en los territorios. </w:t>
            </w:r>
          </w:p>
        </w:tc>
      </w:tr>
      <w:tr w:rsidR="00EA2E3A" w:rsidRPr="00FC717E" w14:paraId="24ACDEA1" w14:textId="77777777" w:rsidTr="00ED4061">
        <w:tc>
          <w:tcPr>
            <w:tcW w:w="2891" w:type="dxa"/>
            <w:shd w:val="clear" w:color="auto" w:fill="BDD6EE"/>
          </w:tcPr>
          <w:p w14:paraId="6E0912F7"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del Resultado del Fondo:</w:t>
            </w:r>
          </w:p>
        </w:tc>
        <w:tc>
          <w:tcPr>
            <w:tcW w:w="1619" w:type="dxa"/>
            <w:shd w:val="clear" w:color="auto" w:fill="BDD6EE"/>
          </w:tcPr>
          <w:p w14:paraId="6D297E32"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BDD6EE"/>
          </w:tcPr>
          <w:p w14:paraId="6BDB36BA"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Beneficiarios Planeados vs Alcanzados </w:t>
            </w:r>
          </w:p>
        </w:tc>
        <w:tc>
          <w:tcPr>
            <w:tcW w:w="2986" w:type="dxa"/>
            <w:shd w:val="clear" w:color="auto" w:fill="BDD6EE"/>
          </w:tcPr>
          <w:p w14:paraId="53CF736E"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588C3886"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1661464C"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BDD6EE"/>
          </w:tcPr>
          <w:p w14:paraId="2CD28E61"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Medios de Verificación </w:t>
            </w:r>
          </w:p>
        </w:tc>
      </w:tr>
      <w:tr w:rsidR="00EA2E3A" w:rsidRPr="00FC717E" w14:paraId="40A51C1B" w14:textId="77777777" w:rsidTr="00ED4061">
        <w:tc>
          <w:tcPr>
            <w:tcW w:w="2891" w:type="dxa"/>
            <w:vMerge w:val="restart"/>
            <w:shd w:val="clear" w:color="auto" w:fill="auto"/>
          </w:tcPr>
          <w:p w14:paraId="16E59398" w14:textId="6A6D07FC" w:rsidR="00EA2E3A" w:rsidRPr="00FC717E" w:rsidRDefault="001D48D7" w:rsidP="007B69DC">
            <w:pPr>
              <w:pStyle w:val="Textoindependiente"/>
              <w:jc w:val="both"/>
              <w:rPr>
                <w:rFonts w:asciiTheme="majorHAnsi" w:hAnsiTheme="majorHAnsi" w:cstheme="majorHAnsi"/>
                <w:iCs/>
                <w:lang w:val="es-CO"/>
              </w:rPr>
            </w:pPr>
            <w:r w:rsidRPr="00FC717E">
              <w:rPr>
                <w:rFonts w:asciiTheme="majorHAnsi" w:hAnsiTheme="majorHAnsi" w:cstheme="majorHAnsi"/>
                <w:iCs/>
                <w:lang w:val="es-CO" w:eastAsia="fr-CA"/>
              </w:rPr>
              <w:t>Porcentaje de mujeres u organizaciones que utilizaron (como operadoras y/o beneficiarias) la conciliación en derecho, en equidad, mediación y/u otros mecanismos para solucionar sus conflictos -incluidos los de uso y tenencia de la tierra- a través de proyectos financiados por el fondo.</w:t>
            </w:r>
          </w:p>
        </w:tc>
        <w:tc>
          <w:tcPr>
            <w:tcW w:w="1619" w:type="dxa"/>
            <w:vMerge w:val="restart"/>
            <w:shd w:val="clear" w:color="auto" w:fill="FFFFFF"/>
          </w:tcPr>
          <w:p w14:paraId="005BDE2D" w14:textId="48C77B60" w:rsidR="00EA2E3A" w:rsidRPr="00FC717E" w:rsidRDefault="00024B38"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22 municipios PDET</w:t>
            </w:r>
          </w:p>
        </w:tc>
        <w:tc>
          <w:tcPr>
            <w:tcW w:w="1207" w:type="dxa"/>
            <w:shd w:val="clear" w:color="auto" w:fill="auto"/>
          </w:tcPr>
          <w:p w14:paraId="5F67216A" w14:textId="77777777" w:rsidR="00EA2E3A" w:rsidRPr="00FC717E" w:rsidRDefault="00EA2E3A" w:rsidP="007B69DC">
            <w:pPr>
              <w:pStyle w:val="Textoindependiente"/>
              <w:jc w:val="center"/>
              <w:rPr>
                <w:rFonts w:asciiTheme="majorHAnsi" w:hAnsiTheme="majorHAnsi" w:cstheme="majorHAnsi"/>
                <w:lang w:val="es-CO"/>
              </w:rPr>
            </w:pPr>
          </w:p>
        </w:tc>
        <w:tc>
          <w:tcPr>
            <w:tcW w:w="678" w:type="dxa"/>
            <w:shd w:val="clear" w:color="auto" w:fill="auto"/>
          </w:tcPr>
          <w:p w14:paraId="1279BAC6" w14:textId="77777777" w:rsidR="00EA2E3A" w:rsidRPr="00FC717E" w:rsidRDefault="00EA2E3A" w:rsidP="007B69DC">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tc>
        <w:tc>
          <w:tcPr>
            <w:tcW w:w="659" w:type="dxa"/>
            <w:gridSpan w:val="2"/>
            <w:shd w:val="clear" w:color="auto" w:fill="auto"/>
          </w:tcPr>
          <w:p w14:paraId="62FF08EE" w14:textId="77777777" w:rsidR="00EA2E3A" w:rsidRPr="00FC717E" w:rsidRDefault="00EA2E3A" w:rsidP="007B69DC">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tc>
        <w:tc>
          <w:tcPr>
            <w:tcW w:w="742" w:type="dxa"/>
            <w:shd w:val="clear" w:color="auto" w:fill="auto"/>
          </w:tcPr>
          <w:p w14:paraId="6D068BD8" w14:textId="77777777" w:rsidR="00EA2E3A" w:rsidRPr="00FC717E" w:rsidRDefault="00EA2E3A"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Niñas</w:t>
            </w:r>
          </w:p>
        </w:tc>
        <w:tc>
          <w:tcPr>
            <w:tcW w:w="848" w:type="dxa"/>
            <w:shd w:val="clear" w:color="auto" w:fill="auto"/>
          </w:tcPr>
          <w:p w14:paraId="2F2FC133" w14:textId="77777777" w:rsidR="00EA2E3A" w:rsidRPr="00FC717E" w:rsidRDefault="00EA2E3A"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Niños</w:t>
            </w:r>
          </w:p>
        </w:tc>
        <w:tc>
          <w:tcPr>
            <w:tcW w:w="2986" w:type="dxa"/>
            <w:vMerge w:val="restart"/>
            <w:shd w:val="clear" w:color="auto" w:fill="auto"/>
          </w:tcPr>
          <w:p w14:paraId="0B7F6ADC" w14:textId="1115AD43" w:rsidR="00D56441" w:rsidRPr="00FC717E" w:rsidRDefault="00EA2E3A" w:rsidP="00B70E76">
            <w:pPr>
              <w:pStyle w:val="Textoindependiente"/>
              <w:jc w:val="both"/>
              <w:rPr>
                <w:rFonts w:asciiTheme="majorHAnsi" w:hAnsiTheme="majorHAnsi" w:cstheme="majorHAnsi"/>
                <w:lang w:val="es-CO"/>
              </w:rPr>
            </w:pPr>
            <w:r w:rsidRPr="00FC717E">
              <w:rPr>
                <w:rFonts w:asciiTheme="majorHAnsi" w:hAnsiTheme="majorHAnsi" w:cstheme="majorHAnsi"/>
                <w:lang w:val="es-CO"/>
              </w:rPr>
              <w:t>Planeado:</w:t>
            </w:r>
            <w:r w:rsidR="00D56441" w:rsidRPr="00FC717E">
              <w:rPr>
                <w:rFonts w:asciiTheme="majorHAnsi" w:hAnsiTheme="majorHAnsi" w:cstheme="majorHAnsi"/>
                <w:lang w:val="es-CO"/>
              </w:rPr>
              <w:t xml:space="preserve"> 50% de organizaciones de mujeres u organizaciones de base identificadas accedieron como operadoras y/o beneficiarias a mecanismos de solución de conflictos de uso y tenencia de la tierra </w:t>
            </w:r>
          </w:p>
          <w:p w14:paraId="1B810CAD" w14:textId="71477220" w:rsidR="00C76BAD" w:rsidRPr="00FC717E" w:rsidRDefault="00EA2E3A" w:rsidP="00B70E76">
            <w:pPr>
              <w:pStyle w:val="Textoindependiente"/>
              <w:jc w:val="both"/>
              <w:rPr>
                <w:rFonts w:asciiTheme="majorHAnsi" w:hAnsiTheme="majorHAnsi" w:cstheme="majorHAnsi"/>
                <w:lang w:val="es-CO"/>
              </w:rPr>
            </w:pPr>
            <w:r w:rsidRPr="00FC717E">
              <w:rPr>
                <w:rFonts w:asciiTheme="majorHAnsi" w:hAnsiTheme="majorHAnsi" w:cstheme="majorHAnsi"/>
                <w:lang w:val="es-CO"/>
              </w:rPr>
              <w:t>Alcanzado:</w:t>
            </w:r>
            <w:r w:rsidR="00B70E76" w:rsidRPr="00FC717E">
              <w:rPr>
                <w:rFonts w:asciiTheme="majorHAnsi" w:hAnsiTheme="majorHAnsi" w:cstheme="majorHAnsi"/>
                <w:lang w:val="es-CO"/>
              </w:rPr>
              <w:t>100</w:t>
            </w:r>
            <w:r w:rsidR="00C76BAD" w:rsidRPr="00FC717E">
              <w:rPr>
                <w:rFonts w:asciiTheme="majorHAnsi" w:hAnsiTheme="majorHAnsi" w:cstheme="majorHAnsi"/>
                <w:lang w:val="es-CO"/>
              </w:rPr>
              <w:t xml:space="preserve">% de organizaciones de mujeres u organizaciones de base identificadas accedieron como operadoras y/o beneficiarias a mecanismos de solución de conflictos de uso y tenencia de la tierra </w:t>
            </w:r>
          </w:p>
          <w:p w14:paraId="47E34657" w14:textId="40D00072" w:rsidR="00EA2E3A" w:rsidRPr="00FC717E" w:rsidRDefault="00EA2E3A" w:rsidP="007B69DC">
            <w:pPr>
              <w:pStyle w:val="Textoindependiente"/>
              <w:jc w:val="both"/>
              <w:rPr>
                <w:rFonts w:asciiTheme="majorHAnsi" w:hAnsiTheme="majorHAnsi" w:cstheme="majorHAnsi"/>
                <w:lang w:val="es-CO"/>
              </w:rPr>
            </w:pPr>
          </w:p>
        </w:tc>
        <w:tc>
          <w:tcPr>
            <w:tcW w:w="2036" w:type="dxa"/>
            <w:vMerge w:val="restart"/>
            <w:shd w:val="clear" w:color="auto" w:fill="auto"/>
          </w:tcPr>
          <w:p w14:paraId="673BC194" w14:textId="77777777" w:rsidR="008524C7" w:rsidRPr="00FC717E" w:rsidRDefault="008524C7" w:rsidP="008524C7">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Informes de gestión territorial </w:t>
            </w:r>
          </w:p>
          <w:p w14:paraId="750E4CCC" w14:textId="77777777" w:rsidR="00EA2E3A" w:rsidRPr="00FC717E" w:rsidRDefault="00EA2E3A" w:rsidP="007B69DC">
            <w:pPr>
              <w:pStyle w:val="Textoindependiente"/>
              <w:jc w:val="both"/>
              <w:rPr>
                <w:rFonts w:asciiTheme="majorHAnsi" w:hAnsiTheme="majorHAnsi" w:cstheme="majorHAnsi"/>
                <w:lang w:val="es-CO"/>
              </w:rPr>
            </w:pPr>
          </w:p>
        </w:tc>
      </w:tr>
      <w:tr w:rsidR="00EA2E3A" w:rsidRPr="00FC717E" w14:paraId="6896C037" w14:textId="77777777" w:rsidTr="00ED4061">
        <w:tc>
          <w:tcPr>
            <w:tcW w:w="2891" w:type="dxa"/>
            <w:vMerge/>
            <w:shd w:val="clear" w:color="auto" w:fill="auto"/>
          </w:tcPr>
          <w:p w14:paraId="1934042A" w14:textId="77777777" w:rsidR="00EA2E3A" w:rsidRPr="00FC717E" w:rsidRDefault="00EA2E3A" w:rsidP="007B69DC">
            <w:pPr>
              <w:pStyle w:val="Textoindependiente"/>
              <w:jc w:val="both"/>
              <w:rPr>
                <w:rFonts w:asciiTheme="majorHAnsi" w:hAnsiTheme="majorHAnsi" w:cstheme="majorHAnsi"/>
                <w:lang w:val="es-CO"/>
              </w:rPr>
            </w:pPr>
          </w:p>
        </w:tc>
        <w:tc>
          <w:tcPr>
            <w:tcW w:w="1619" w:type="dxa"/>
            <w:vMerge/>
            <w:shd w:val="clear" w:color="auto" w:fill="FFFFFF"/>
          </w:tcPr>
          <w:p w14:paraId="7B907640" w14:textId="77777777" w:rsidR="00EA2E3A" w:rsidRPr="00FC717E" w:rsidRDefault="00EA2E3A" w:rsidP="007B69DC">
            <w:pPr>
              <w:pStyle w:val="Textoindependiente"/>
              <w:jc w:val="both"/>
              <w:rPr>
                <w:rFonts w:asciiTheme="majorHAnsi" w:hAnsiTheme="majorHAnsi" w:cstheme="majorHAnsi"/>
                <w:lang w:val="es-CO"/>
              </w:rPr>
            </w:pPr>
          </w:p>
        </w:tc>
        <w:tc>
          <w:tcPr>
            <w:tcW w:w="1207" w:type="dxa"/>
            <w:shd w:val="clear" w:color="auto" w:fill="auto"/>
          </w:tcPr>
          <w:p w14:paraId="701581E3" w14:textId="77777777" w:rsidR="00EA2E3A" w:rsidRPr="00FC717E" w:rsidRDefault="00EA2E3A" w:rsidP="007B69DC">
            <w:pPr>
              <w:pStyle w:val="Textoindependiente"/>
              <w:rPr>
                <w:rFonts w:asciiTheme="majorHAnsi" w:hAnsiTheme="majorHAnsi" w:cstheme="majorHAnsi"/>
                <w:lang w:val="es-CO"/>
              </w:rPr>
            </w:pPr>
            <w:r w:rsidRPr="00FC717E">
              <w:rPr>
                <w:rFonts w:asciiTheme="majorHAnsi" w:hAnsiTheme="majorHAnsi" w:cstheme="majorHAnsi"/>
                <w:color w:val="808080"/>
                <w:lang w:val="es-CO"/>
              </w:rPr>
              <w:t>Planeado</w:t>
            </w:r>
          </w:p>
        </w:tc>
        <w:tc>
          <w:tcPr>
            <w:tcW w:w="678" w:type="dxa"/>
            <w:shd w:val="clear" w:color="auto" w:fill="auto"/>
          </w:tcPr>
          <w:p w14:paraId="0424DF6C" w14:textId="4C034EB1" w:rsidR="00EA2E3A" w:rsidRPr="00FC717E" w:rsidRDefault="00B26E50" w:rsidP="007B69DC">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659" w:type="dxa"/>
            <w:gridSpan w:val="2"/>
            <w:shd w:val="clear" w:color="auto" w:fill="auto"/>
          </w:tcPr>
          <w:p w14:paraId="159BF2C0" w14:textId="5947B644" w:rsidR="00EA2E3A" w:rsidRPr="00FC717E" w:rsidRDefault="00B26E50" w:rsidP="007B69DC">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742" w:type="dxa"/>
            <w:shd w:val="clear" w:color="auto" w:fill="auto"/>
          </w:tcPr>
          <w:p w14:paraId="1ABC724A" w14:textId="34A4F747" w:rsidR="00EA2E3A" w:rsidRPr="00FC717E" w:rsidRDefault="00B26E50"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848" w:type="dxa"/>
            <w:shd w:val="clear" w:color="auto" w:fill="auto"/>
          </w:tcPr>
          <w:p w14:paraId="4A793FBF" w14:textId="57F71234" w:rsidR="00EA2E3A" w:rsidRPr="00FC717E" w:rsidRDefault="00B26E50"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2986" w:type="dxa"/>
            <w:vMerge/>
            <w:shd w:val="clear" w:color="auto" w:fill="auto"/>
          </w:tcPr>
          <w:p w14:paraId="288F6B70" w14:textId="77777777" w:rsidR="00EA2E3A" w:rsidRPr="00FC717E" w:rsidRDefault="00EA2E3A" w:rsidP="007B69DC">
            <w:pPr>
              <w:pStyle w:val="Textoindependiente"/>
              <w:jc w:val="both"/>
              <w:rPr>
                <w:rFonts w:asciiTheme="majorHAnsi" w:hAnsiTheme="majorHAnsi" w:cstheme="majorHAnsi"/>
                <w:lang w:val="es-CO"/>
              </w:rPr>
            </w:pPr>
          </w:p>
        </w:tc>
        <w:tc>
          <w:tcPr>
            <w:tcW w:w="2036" w:type="dxa"/>
            <w:vMerge/>
            <w:shd w:val="clear" w:color="auto" w:fill="auto"/>
          </w:tcPr>
          <w:p w14:paraId="2119747E" w14:textId="77777777" w:rsidR="00EA2E3A" w:rsidRPr="00FC717E" w:rsidRDefault="00EA2E3A" w:rsidP="007B69DC">
            <w:pPr>
              <w:pStyle w:val="Textoindependiente"/>
              <w:jc w:val="both"/>
              <w:rPr>
                <w:rFonts w:asciiTheme="majorHAnsi" w:hAnsiTheme="majorHAnsi" w:cstheme="majorHAnsi"/>
                <w:lang w:val="es-CO"/>
              </w:rPr>
            </w:pPr>
          </w:p>
        </w:tc>
      </w:tr>
      <w:tr w:rsidR="00B26E50" w:rsidRPr="00FC717E" w14:paraId="6613B594" w14:textId="77777777" w:rsidTr="00ED4061">
        <w:tc>
          <w:tcPr>
            <w:tcW w:w="2891" w:type="dxa"/>
            <w:vMerge/>
            <w:shd w:val="clear" w:color="auto" w:fill="auto"/>
          </w:tcPr>
          <w:p w14:paraId="7A58F1E4" w14:textId="77777777" w:rsidR="00B26E50" w:rsidRPr="00FC717E" w:rsidRDefault="00B26E50" w:rsidP="00B26E50">
            <w:pPr>
              <w:pStyle w:val="Textoindependiente"/>
              <w:jc w:val="both"/>
              <w:rPr>
                <w:rFonts w:asciiTheme="majorHAnsi" w:hAnsiTheme="majorHAnsi" w:cstheme="majorHAnsi"/>
                <w:lang w:val="es-CO"/>
              </w:rPr>
            </w:pPr>
          </w:p>
        </w:tc>
        <w:tc>
          <w:tcPr>
            <w:tcW w:w="1619" w:type="dxa"/>
            <w:vMerge/>
            <w:shd w:val="clear" w:color="auto" w:fill="FFFFFF"/>
          </w:tcPr>
          <w:p w14:paraId="4144B7F5" w14:textId="77777777" w:rsidR="00B26E50" w:rsidRPr="00FC717E" w:rsidRDefault="00B26E50" w:rsidP="00B26E50">
            <w:pPr>
              <w:pStyle w:val="Textoindependiente"/>
              <w:jc w:val="both"/>
              <w:rPr>
                <w:rFonts w:asciiTheme="majorHAnsi" w:hAnsiTheme="majorHAnsi" w:cstheme="majorHAnsi"/>
                <w:lang w:val="es-CO"/>
              </w:rPr>
            </w:pPr>
          </w:p>
        </w:tc>
        <w:tc>
          <w:tcPr>
            <w:tcW w:w="1207" w:type="dxa"/>
            <w:shd w:val="clear" w:color="auto" w:fill="auto"/>
          </w:tcPr>
          <w:p w14:paraId="0451FCDC" w14:textId="77777777" w:rsidR="00B26E50" w:rsidRPr="00FC717E" w:rsidRDefault="00B26E50" w:rsidP="00B26E50">
            <w:pPr>
              <w:pStyle w:val="Textoindependiente"/>
              <w:rPr>
                <w:rFonts w:asciiTheme="majorHAnsi" w:hAnsiTheme="majorHAnsi" w:cstheme="majorHAnsi"/>
                <w:lang w:val="es-CO"/>
              </w:rPr>
            </w:pPr>
            <w:r w:rsidRPr="00FC717E">
              <w:rPr>
                <w:rFonts w:asciiTheme="majorHAnsi" w:hAnsiTheme="majorHAnsi" w:cstheme="majorHAnsi"/>
                <w:color w:val="808080"/>
                <w:lang w:val="es-CO"/>
              </w:rPr>
              <w:t>Alcanzado</w:t>
            </w:r>
          </w:p>
        </w:tc>
        <w:tc>
          <w:tcPr>
            <w:tcW w:w="678" w:type="dxa"/>
            <w:shd w:val="clear" w:color="auto" w:fill="auto"/>
          </w:tcPr>
          <w:p w14:paraId="585E4901" w14:textId="6D0ECE97"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659" w:type="dxa"/>
            <w:gridSpan w:val="2"/>
            <w:shd w:val="clear" w:color="auto" w:fill="auto"/>
          </w:tcPr>
          <w:p w14:paraId="34239756" w14:textId="6C186479"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742" w:type="dxa"/>
            <w:shd w:val="clear" w:color="auto" w:fill="auto"/>
          </w:tcPr>
          <w:p w14:paraId="54718E44" w14:textId="7ED36C44"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848" w:type="dxa"/>
            <w:shd w:val="clear" w:color="auto" w:fill="auto"/>
          </w:tcPr>
          <w:p w14:paraId="236BA03F" w14:textId="0FED65B7"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2986" w:type="dxa"/>
            <w:vMerge/>
            <w:shd w:val="clear" w:color="auto" w:fill="auto"/>
          </w:tcPr>
          <w:p w14:paraId="72EF46AF" w14:textId="77777777" w:rsidR="00B26E50" w:rsidRPr="00FC717E" w:rsidRDefault="00B26E50" w:rsidP="00B26E50">
            <w:pPr>
              <w:pStyle w:val="Textoindependiente"/>
              <w:jc w:val="both"/>
              <w:rPr>
                <w:rFonts w:asciiTheme="majorHAnsi" w:hAnsiTheme="majorHAnsi" w:cstheme="majorHAnsi"/>
                <w:lang w:val="es-CO"/>
              </w:rPr>
            </w:pPr>
          </w:p>
        </w:tc>
        <w:tc>
          <w:tcPr>
            <w:tcW w:w="2036" w:type="dxa"/>
            <w:vMerge/>
            <w:shd w:val="clear" w:color="auto" w:fill="auto"/>
          </w:tcPr>
          <w:p w14:paraId="60779172" w14:textId="77777777" w:rsidR="00B26E50" w:rsidRPr="00FC717E" w:rsidRDefault="00B26E50" w:rsidP="00B26E50">
            <w:pPr>
              <w:pStyle w:val="Textoindependiente"/>
              <w:jc w:val="both"/>
              <w:rPr>
                <w:rFonts w:asciiTheme="majorHAnsi" w:hAnsiTheme="majorHAnsi" w:cstheme="majorHAnsi"/>
                <w:lang w:val="es-CO"/>
              </w:rPr>
            </w:pPr>
          </w:p>
        </w:tc>
      </w:tr>
      <w:tr w:rsidR="00EA2E3A" w:rsidRPr="00FC717E" w14:paraId="56F6F567" w14:textId="77777777" w:rsidTr="0047395D">
        <w:tc>
          <w:tcPr>
            <w:tcW w:w="2891" w:type="dxa"/>
            <w:tcBorders>
              <w:bottom w:val="single" w:sz="4" w:space="0" w:color="000000"/>
            </w:tcBorders>
            <w:shd w:val="clear" w:color="auto" w:fill="auto"/>
          </w:tcPr>
          <w:p w14:paraId="1D29CF93"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Sub-Resultado 1: </w:t>
            </w:r>
          </w:p>
        </w:tc>
        <w:tc>
          <w:tcPr>
            <w:tcW w:w="10775" w:type="dxa"/>
            <w:gridSpan w:val="9"/>
            <w:tcBorders>
              <w:bottom w:val="single" w:sz="4" w:space="0" w:color="000000"/>
            </w:tcBorders>
            <w:shd w:val="clear" w:color="auto" w:fill="auto"/>
          </w:tcPr>
          <w:p w14:paraId="680D07F3" w14:textId="7A8BE913" w:rsidR="00EA2E3A" w:rsidRPr="00FC717E" w:rsidRDefault="00714AAD" w:rsidP="00533502">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Fortalecimiento de las capacidades institucionales y sociales para la prevención y atención de las violencias basadas en género. </w:t>
            </w:r>
          </w:p>
        </w:tc>
      </w:tr>
      <w:tr w:rsidR="00651ED1" w:rsidRPr="00FC717E" w14:paraId="0961EA8E" w14:textId="77777777" w:rsidTr="007D2EEC">
        <w:tc>
          <w:tcPr>
            <w:tcW w:w="2891" w:type="dxa"/>
            <w:vMerge w:val="restart"/>
            <w:shd w:val="clear" w:color="auto" w:fill="auto"/>
          </w:tcPr>
          <w:p w14:paraId="3A8606C1" w14:textId="0052FFB3" w:rsidR="00651ED1" w:rsidRPr="00FC717E" w:rsidRDefault="00651ED1"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1.1: </w:t>
            </w:r>
          </w:p>
        </w:tc>
        <w:tc>
          <w:tcPr>
            <w:tcW w:w="10775" w:type="dxa"/>
            <w:gridSpan w:val="9"/>
            <w:tcBorders>
              <w:bottom w:val="single" w:sz="4" w:space="0" w:color="000000"/>
            </w:tcBorders>
            <w:shd w:val="clear" w:color="auto" w:fill="auto"/>
          </w:tcPr>
          <w:p w14:paraId="5992B46D" w14:textId="77777777" w:rsidR="00651ED1" w:rsidRPr="00FC717E" w:rsidRDefault="00651ED1" w:rsidP="00B2122E">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Instituciones presentes en los territorios y que tienen injerencia en la prevención y atención de las violencias basadas en género fortalecidas. </w:t>
            </w:r>
          </w:p>
          <w:p w14:paraId="42BDE0B2" w14:textId="77777777" w:rsidR="00651ED1" w:rsidRPr="00FC717E" w:rsidRDefault="00651ED1" w:rsidP="00533502">
            <w:pPr>
              <w:pStyle w:val="Default"/>
              <w:jc w:val="both"/>
              <w:rPr>
                <w:rFonts w:asciiTheme="majorHAnsi" w:hAnsiTheme="majorHAnsi" w:cstheme="majorHAnsi"/>
                <w:b/>
                <w:bCs/>
                <w:sz w:val="20"/>
                <w:szCs w:val="20"/>
              </w:rPr>
            </w:pPr>
          </w:p>
        </w:tc>
      </w:tr>
      <w:tr w:rsidR="00651ED1" w:rsidRPr="00FC717E" w14:paraId="25AFC91B" w14:textId="77777777" w:rsidTr="0047395D">
        <w:tc>
          <w:tcPr>
            <w:tcW w:w="2891" w:type="dxa"/>
            <w:vMerge/>
            <w:tcBorders>
              <w:bottom w:val="single" w:sz="4" w:space="0" w:color="000000"/>
            </w:tcBorders>
            <w:shd w:val="clear" w:color="auto" w:fill="auto"/>
          </w:tcPr>
          <w:p w14:paraId="24B1F65D" w14:textId="77777777" w:rsidR="00651ED1" w:rsidRPr="00FC717E" w:rsidRDefault="00651ED1" w:rsidP="007B69DC">
            <w:pPr>
              <w:pStyle w:val="Textoindependiente"/>
              <w:jc w:val="both"/>
              <w:rPr>
                <w:rFonts w:asciiTheme="majorHAnsi" w:hAnsiTheme="majorHAnsi" w:cstheme="majorHAnsi"/>
                <w:b/>
                <w:lang w:val="es-CO"/>
              </w:rPr>
            </w:pPr>
          </w:p>
        </w:tc>
        <w:tc>
          <w:tcPr>
            <w:tcW w:w="10775" w:type="dxa"/>
            <w:gridSpan w:val="9"/>
            <w:tcBorders>
              <w:bottom w:val="single" w:sz="4" w:space="0" w:color="000000"/>
            </w:tcBorders>
            <w:shd w:val="clear" w:color="auto" w:fill="auto"/>
          </w:tcPr>
          <w:p w14:paraId="6E7319E3" w14:textId="77777777" w:rsidR="00651ED1" w:rsidRPr="00FC717E" w:rsidRDefault="00651ED1" w:rsidP="00651ED1">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MJD/PNUD/UNODC </w:t>
            </w:r>
          </w:p>
          <w:p w14:paraId="5A450A7A" w14:textId="77777777" w:rsidR="00651ED1" w:rsidRPr="00FC717E" w:rsidRDefault="00651ED1" w:rsidP="00B2122E">
            <w:pPr>
              <w:pStyle w:val="Default"/>
              <w:jc w:val="both"/>
              <w:rPr>
                <w:rFonts w:asciiTheme="majorHAnsi" w:hAnsiTheme="majorHAnsi" w:cstheme="majorHAnsi"/>
                <w:b/>
                <w:bCs/>
                <w:sz w:val="20"/>
                <w:szCs w:val="20"/>
              </w:rPr>
            </w:pPr>
          </w:p>
        </w:tc>
      </w:tr>
      <w:tr w:rsidR="009D471D" w:rsidRPr="00FC717E" w14:paraId="112772E0" w14:textId="77777777" w:rsidTr="00AC35BA">
        <w:tc>
          <w:tcPr>
            <w:tcW w:w="2891" w:type="dxa"/>
            <w:tcBorders>
              <w:bottom w:val="nil"/>
            </w:tcBorders>
            <w:shd w:val="clear" w:color="auto" w:fill="FFCCFF"/>
          </w:tcPr>
          <w:p w14:paraId="5B31617C" w14:textId="303E9FAF" w:rsidR="009D471D" w:rsidRPr="00FC717E" w:rsidRDefault="009D471D" w:rsidP="009D471D">
            <w:pPr>
              <w:pStyle w:val="Textoindependiente"/>
              <w:jc w:val="both"/>
              <w:rPr>
                <w:rFonts w:asciiTheme="majorHAnsi" w:hAnsiTheme="majorHAnsi" w:cstheme="majorHAnsi"/>
                <w:b/>
                <w:lang w:val="es-CO"/>
              </w:rPr>
            </w:pPr>
            <w:r w:rsidRPr="00FC717E">
              <w:rPr>
                <w:rFonts w:asciiTheme="majorHAnsi" w:hAnsiTheme="majorHAnsi" w:cstheme="majorHAnsi"/>
                <w:b/>
                <w:lang w:val="es-CO"/>
              </w:rPr>
              <w:lastRenderedPageBreak/>
              <w:t>Indicadores de resultados inmediatos</w:t>
            </w:r>
          </w:p>
        </w:tc>
        <w:tc>
          <w:tcPr>
            <w:tcW w:w="1619" w:type="dxa"/>
            <w:tcBorders>
              <w:bottom w:val="nil"/>
            </w:tcBorders>
            <w:shd w:val="clear" w:color="auto" w:fill="FFCCFF"/>
          </w:tcPr>
          <w:p w14:paraId="1075AF90" w14:textId="7F52F8D8" w:rsidR="009D471D" w:rsidRPr="00FC717E" w:rsidRDefault="009D471D" w:rsidP="009D471D">
            <w:pPr>
              <w:pStyle w:val="Textoindependiente"/>
              <w:jc w:val="both"/>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tcBorders>
              <w:bottom w:val="nil"/>
            </w:tcBorders>
            <w:shd w:val="clear" w:color="auto" w:fill="FFCCFF"/>
          </w:tcPr>
          <w:p w14:paraId="0DDCCECE" w14:textId="78736EFC" w:rsidR="009D471D" w:rsidRPr="00FC717E" w:rsidRDefault="009D471D" w:rsidP="009D471D">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tcBorders>
              <w:bottom w:val="nil"/>
            </w:tcBorders>
            <w:shd w:val="clear" w:color="auto" w:fill="FFCCFF"/>
          </w:tcPr>
          <w:p w14:paraId="6346E25A" w14:textId="77777777" w:rsidR="009D471D" w:rsidRPr="00FC717E" w:rsidRDefault="009D471D" w:rsidP="009D471D">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316691CE" w14:textId="77777777" w:rsidR="009D471D" w:rsidRPr="00FC717E" w:rsidRDefault="009D471D" w:rsidP="009D471D">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6337312D" w14:textId="46F45005" w:rsidR="009D471D" w:rsidRPr="00FC717E" w:rsidRDefault="009D471D" w:rsidP="009D471D">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tcBorders>
              <w:bottom w:val="nil"/>
            </w:tcBorders>
            <w:shd w:val="clear" w:color="auto" w:fill="FFCCFF"/>
          </w:tcPr>
          <w:p w14:paraId="57667871" w14:textId="3A5E904E" w:rsidR="009D471D" w:rsidRPr="00FC717E" w:rsidRDefault="009D471D" w:rsidP="009D471D">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39733AF1" w14:textId="77777777" w:rsidTr="0047395D">
        <w:tc>
          <w:tcPr>
            <w:tcW w:w="2891" w:type="dxa"/>
            <w:vMerge w:val="restart"/>
            <w:tcBorders>
              <w:top w:val="nil"/>
            </w:tcBorders>
            <w:shd w:val="clear" w:color="auto" w:fill="auto"/>
          </w:tcPr>
          <w:p w14:paraId="2CCD2F60" w14:textId="6663BC07" w:rsidR="002B0FA7" w:rsidRPr="00FC717E" w:rsidRDefault="00E962B0" w:rsidP="002B0FA7">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Número de </w:t>
            </w:r>
            <w:r w:rsidR="002B0FA7" w:rsidRPr="00FC717E">
              <w:rPr>
                <w:rFonts w:asciiTheme="majorHAnsi" w:hAnsiTheme="majorHAnsi" w:cstheme="majorHAnsi"/>
                <w:sz w:val="20"/>
                <w:szCs w:val="20"/>
              </w:rPr>
              <w:t xml:space="preserve">Municipios con instituciones que tienen injerencia en la prevención y atención de las violencias basadas en género en capacidad de hacer uso de la Guía de Atención a Mujeres y Población LGBTI en los Servicios de Acceso a la Justicia y Protocolo de atención a la mujer rural para el acceso a la justicia y a la tierra. </w:t>
            </w:r>
          </w:p>
          <w:p w14:paraId="4F3315FF" w14:textId="21134D27" w:rsidR="002B0FA7" w:rsidRPr="00FC717E" w:rsidRDefault="002B0FA7" w:rsidP="002B0FA7">
            <w:pPr>
              <w:pStyle w:val="Default"/>
              <w:jc w:val="both"/>
              <w:rPr>
                <w:rFonts w:asciiTheme="majorHAnsi" w:hAnsiTheme="majorHAnsi" w:cstheme="majorHAnsi"/>
                <w:sz w:val="20"/>
                <w:szCs w:val="20"/>
              </w:rPr>
            </w:pPr>
          </w:p>
          <w:p w14:paraId="316EBD77" w14:textId="196A6AD8" w:rsidR="00EA2E3A" w:rsidRPr="00FC717E" w:rsidRDefault="00EA2E3A" w:rsidP="007B69DC">
            <w:pPr>
              <w:pStyle w:val="Textoindependiente"/>
              <w:jc w:val="both"/>
              <w:rPr>
                <w:rFonts w:asciiTheme="majorHAnsi" w:hAnsiTheme="majorHAnsi" w:cstheme="majorHAnsi"/>
                <w:b/>
                <w:lang w:val="es-CO"/>
              </w:rPr>
            </w:pPr>
          </w:p>
        </w:tc>
        <w:tc>
          <w:tcPr>
            <w:tcW w:w="1619" w:type="dxa"/>
            <w:vMerge w:val="restart"/>
            <w:tcBorders>
              <w:top w:val="nil"/>
            </w:tcBorders>
            <w:shd w:val="clear" w:color="auto" w:fill="FFFFFF"/>
          </w:tcPr>
          <w:p w14:paraId="006739A7" w14:textId="1EA3B556" w:rsidR="00EA2E3A" w:rsidRPr="00FC717E" w:rsidRDefault="002B0FA7" w:rsidP="007B69DC">
            <w:pPr>
              <w:pStyle w:val="Textoindependiente"/>
              <w:jc w:val="both"/>
              <w:rPr>
                <w:rFonts w:asciiTheme="majorHAnsi" w:hAnsiTheme="majorHAnsi" w:cstheme="majorHAnsi"/>
                <w:b/>
                <w:lang w:val="es-CO"/>
              </w:rPr>
            </w:pPr>
            <w:r w:rsidRPr="00FC717E">
              <w:rPr>
                <w:rFonts w:asciiTheme="majorHAnsi" w:hAnsiTheme="majorHAnsi" w:cstheme="majorHAnsi"/>
                <w:lang w:val="es-CO"/>
              </w:rPr>
              <w:t>22 municipios PDET</w:t>
            </w:r>
          </w:p>
        </w:tc>
        <w:tc>
          <w:tcPr>
            <w:tcW w:w="1207" w:type="dxa"/>
            <w:tcBorders>
              <w:top w:val="nil"/>
            </w:tcBorders>
            <w:shd w:val="clear" w:color="auto" w:fill="FFFFFF"/>
          </w:tcPr>
          <w:p w14:paraId="131B70B8" w14:textId="77777777" w:rsidR="00EA2E3A" w:rsidRPr="00FC717E" w:rsidRDefault="00EA2E3A" w:rsidP="007B69DC">
            <w:pPr>
              <w:pStyle w:val="Textoindependiente"/>
              <w:jc w:val="both"/>
              <w:rPr>
                <w:rFonts w:asciiTheme="majorHAnsi" w:hAnsiTheme="majorHAnsi" w:cstheme="majorHAnsi"/>
                <w:lang w:val="es-CO"/>
              </w:rPr>
            </w:pPr>
          </w:p>
        </w:tc>
        <w:tc>
          <w:tcPr>
            <w:tcW w:w="743" w:type="dxa"/>
            <w:gridSpan w:val="2"/>
            <w:tcBorders>
              <w:top w:val="nil"/>
            </w:tcBorders>
            <w:shd w:val="clear" w:color="auto" w:fill="FFFFFF"/>
          </w:tcPr>
          <w:p w14:paraId="1EC00D67" w14:textId="77777777" w:rsidR="00EA2E3A" w:rsidRPr="00FC717E" w:rsidRDefault="00EA2E3A"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H</w:t>
            </w:r>
          </w:p>
        </w:tc>
        <w:tc>
          <w:tcPr>
            <w:tcW w:w="594" w:type="dxa"/>
            <w:tcBorders>
              <w:top w:val="nil"/>
            </w:tcBorders>
            <w:shd w:val="clear" w:color="auto" w:fill="FFFFFF"/>
          </w:tcPr>
          <w:p w14:paraId="48CEDFFF" w14:textId="77777777" w:rsidR="00EA2E3A" w:rsidRPr="00FC717E" w:rsidRDefault="00EA2E3A" w:rsidP="007B69DC">
            <w:pPr>
              <w:pStyle w:val="Textoindependiente"/>
              <w:jc w:val="both"/>
              <w:rPr>
                <w:rFonts w:asciiTheme="majorHAnsi" w:hAnsiTheme="majorHAnsi" w:cstheme="majorHAnsi"/>
                <w:lang w:val="es-CO"/>
              </w:rPr>
            </w:pPr>
            <w:r w:rsidRPr="00FC717E">
              <w:rPr>
                <w:rFonts w:asciiTheme="majorHAnsi" w:hAnsiTheme="majorHAnsi" w:cstheme="majorHAnsi"/>
                <w:lang w:val="es-CO"/>
              </w:rPr>
              <w:t>M</w:t>
            </w:r>
          </w:p>
        </w:tc>
        <w:tc>
          <w:tcPr>
            <w:tcW w:w="742" w:type="dxa"/>
            <w:tcBorders>
              <w:top w:val="nil"/>
            </w:tcBorders>
            <w:shd w:val="clear" w:color="auto" w:fill="FFFFFF"/>
          </w:tcPr>
          <w:p w14:paraId="437412CD"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lang w:val="es-CO"/>
              </w:rPr>
              <w:t>Niñas</w:t>
            </w:r>
          </w:p>
        </w:tc>
        <w:tc>
          <w:tcPr>
            <w:tcW w:w="848" w:type="dxa"/>
            <w:tcBorders>
              <w:top w:val="nil"/>
            </w:tcBorders>
            <w:shd w:val="clear" w:color="auto" w:fill="FFFFFF"/>
          </w:tcPr>
          <w:p w14:paraId="57022228"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lang w:val="es-CO"/>
              </w:rPr>
              <w:t>Niños</w:t>
            </w:r>
          </w:p>
        </w:tc>
        <w:tc>
          <w:tcPr>
            <w:tcW w:w="2986" w:type="dxa"/>
            <w:vMerge w:val="restart"/>
            <w:tcBorders>
              <w:top w:val="nil"/>
            </w:tcBorders>
            <w:shd w:val="clear" w:color="auto" w:fill="FFFFFF"/>
          </w:tcPr>
          <w:p w14:paraId="07E530A7" w14:textId="3563FD7D" w:rsidR="00EA2E3A" w:rsidRPr="00FC717E" w:rsidRDefault="00EA2E3A" w:rsidP="007B69DC">
            <w:pPr>
              <w:pStyle w:val="Textoindependiente"/>
              <w:rPr>
                <w:rFonts w:asciiTheme="majorHAnsi" w:hAnsiTheme="majorHAnsi" w:cstheme="majorHAnsi"/>
                <w:color w:val="808080"/>
                <w:lang w:val="es-CO"/>
              </w:rPr>
            </w:pPr>
            <w:r w:rsidRPr="00FC717E">
              <w:rPr>
                <w:rFonts w:asciiTheme="majorHAnsi" w:hAnsiTheme="majorHAnsi" w:cstheme="majorHAnsi"/>
                <w:color w:val="808080"/>
                <w:lang w:val="es-CO"/>
              </w:rPr>
              <w:t>Planeado:</w:t>
            </w:r>
            <w:r w:rsidR="00AC659D" w:rsidRPr="00FC717E">
              <w:rPr>
                <w:rFonts w:asciiTheme="majorHAnsi" w:hAnsiTheme="majorHAnsi" w:cstheme="majorHAnsi"/>
                <w:lang w:val="es-CO"/>
              </w:rPr>
              <w:t xml:space="preserve"> 22 municipios</w:t>
            </w:r>
          </w:p>
          <w:p w14:paraId="75F9F5BF" w14:textId="77777777" w:rsidR="00C344C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color w:val="808080"/>
                <w:lang w:val="es-CO"/>
              </w:rPr>
              <w:t>Alcanzado:</w:t>
            </w:r>
            <w:r w:rsidR="00B67AC5" w:rsidRPr="00FC717E">
              <w:rPr>
                <w:rFonts w:asciiTheme="majorHAnsi" w:hAnsiTheme="majorHAnsi" w:cstheme="majorHAnsi"/>
                <w:color w:val="808080"/>
                <w:lang w:val="es-CO"/>
              </w:rPr>
              <w:t xml:space="preserve"> </w:t>
            </w:r>
            <w:r w:rsidR="00BB39DA" w:rsidRPr="00FC717E">
              <w:rPr>
                <w:rFonts w:asciiTheme="majorHAnsi" w:hAnsiTheme="majorHAnsi" w:cstheme="majorHAnsi"/>
                <w:lang w:val="es-CO"/>
              </w:rPr>
              <w:t>22</w:t>
            </w:r>
            <w:r w:rsidR="00B67AC5" w:rsidRPr="00FC717E">
              <w:rPr>
                <w:rFonts w:asciiTheme="majorHAnsi" w:hAnsiTheme="majorHAnsi" w:cstheme="majorHAnsi"/>
                <w:lang w:val="es-CO"/>
              </w:rPr>
              <w:t xml:space="preserve"> municipios</w:t>
            </w:r>
            <w:r w:rsidR="00E05DC8" w:rsidRPr="00FC717E">
              <w:rPr>
                <w:rFonts w:asciiTheme="majorHAnsi" w:hAnsiTheme="majorHAnsi" w:cstheme="majorHAnsi"/>
                <w:lang w:val="es-CO"/>
              </w:rPr>
              <w:t xml:space="preserve"> </w:t>
            </w:r>
          </w:p>
          <w:p w14:paraId="1B0FD0E9" w14:textId="34A3FCEB" w:rsidR="00C344CA" w:rsidRPr="00FC717E" w:rsidRDefault="00825C5D" w:rsidP="00C344CA">
            <w:pPr>
              <w:pStyle w:val="Default"/>
              <w:jc w:val="both"/>
              <w:rPr>
                <w:rFonts w:asciiTheme="majorHAnsi" w:hAnsiTheme="majorHAnsi" w:cstheme="majorHAnsi"/>
                <w:sz w:val="20"/>
                <w:szCs w:val="20"/>
              </w:rPr>
            </w:pPr>
            <w:r w:rsidRPr="00FC717E">
              <w:rPr>
                <w:rFonts w:asciiTheme="majorHAnsi" w:hAnsiTheme="majorHAnsi" w:cstheme="majorHAnsi"/>
                <w:sz w:val="20"/>
                <w:szCs w:val="20"/>
              </w:rPr>
              <w:t>S</w:t>
            </w:r>
            <w:r w:rsidR="00B66D22" w:rsidRPr="00FC717E">
              <w:rPr>
                <w:rFonts w:asciiTheme="majorHAnsi" w:hAnsiTheme="majorHAnsi" w:cstheme="majorHAnsi"/>
                <w:sz w:val="20"/>
                <w:szCs w:val="20"/>
              </w:rPr>
              <w:t xml:space="preserve">e </w:t>
            </w:r>
            <w:r w:rsidR="009B3240" w:rsidRPr="00FC717E">
              <w:rPr>
                <w:rFonts w:asciiTheme="majorHAnsi" w:hAnsiTheme="majorHAnsi" w:cstheme="majorHAnsi"/>
                <w:sz w:val="20"/>
                <w:szCs w:val="20"/>
              </w:rPr>
              <w:t>fortaleció conocimientos sobre VBG</w:t>
            </w:r>
            <w:r w:rsidR="00400869" w:rsidRPr="00FC717E">
              <w:rPr>
                <w:rFonts w:asciiTheme="majorHAnsi" w:hAnsiTheme="majorHAnsi" w:cstheme="majorHAnsi"/>
                <w:sz w:val="20"/>
                <w:szCs w:val="20"/>
              </w:rPr>
              <w:t xml:space="preserve"> y se entregaron</w:t>
            </w:r>
            <w:r w:rsidR="009B3240" w:rsidRPr="00FC717E">
              <w:rPr>
                <w:rFonts w:asciiTheme="majorHAnsi" w:hAnsiTheme="majorHAnsi" w:cstheme="majorHAnsi"/>
                <w:sz w:val="20"/>
                <w:szCs w:val="20"/>
              </w:rPr>
              <w:t xml:space="preserve"> </w:t>
            </w:r>
            <w:r w:rsidR="00081ABA" w:rsidRPr="00FC717E">
              <w:rPr>
                <w:rFonts w:asciiTheme="majorHAnsi" w:hAnsiTheme="majorHAnsi" w:cstheme="majorHAnsi"/>
                <w:sz w:val="20"/>
                <w:szCs w:val="20"/>
              </w:rPr>
              <w:t xml:space="preserve">caja de herramientas a la institucionalidad, </w:t>
            </w:r>
            <w:r w:rsidR="00400869" w:rsidRPr="00FC717E">
              <w:rPr>
                <w:rFonts w:asciiTheme="majorHAnsi" w:hAnsiTheme="majorHAnsi" w:cstheme="majorHAnsi"/>
                <w:sz w:val="20"/>
                <w:szCs w:val="20"/>
              </w:rPr>
              <w:t xml:space="preserve">en </w:t>
            </w:r>
            <w:r w:rsidR="00081ABA" w:rsidRPr="00FC717E">
              <w:rPr>
                <w:rFonts w:asciiTheme="majorHAnsi" w:hAnsiTheme="majorHAnsi" w:cstheme="majorHAnsi"/>
                <w:sz w:val="20"/>
                <w:szCs w:val="20"/>
              </w:rPr>
              <w:t>(22) municipios</w:t>
            </w:r>
            <w:r w:rsidR="00400869" w:rsidRPr="00FC717E">
              <w:rPr>
                <w:rFonts w:asciiTheme="majorHAnsi" w:hAnsiTheme="majorHAnsi" w:cstheme="majorHAnsi"/>
                <w:sz w:val="20"/>
                <w:szCs w:val="20"/>
              </w:rPr>
              <w:t xml:space="preserve"> priorizados. </w:t>
            </w:r>
          </w:p>
          <w:p w14:paraId="7E881B28" w14:textId="56E6F962" w:rsidR="00EA2E3A" w:rsidRPr="00FC717E" w:rsidRDefault="00EA2E3A" w:rsidP="007B69DC">
            <w:pPr>
              <w:pStyle w:val="Textoindependiente"/>
              <w:jc w:val="both"/>
              <w:rPr>
                <w:rFonts w:asciiTheme="majorHAnsi" w:hAnsiTheme="majorHAnsi" w:cstheme="majorHAnsi"/>
                <w:b/>
                <w:lang w:val="es-CO"/>
              </w:rPr>
            </w:pPr>
          </w:p>
        </w:tc>
        <w:tc>
          <w:tcPr>
            <w:tcW w:w="2036" w:type="dxa"/>
            <w:vMerge w:val="restart"/>
            <w:tcBorders>
              <w:top w:val="nil"/>
            </w:tcBorders>
            <w:shd w:val="clear" w:color="auto" w:fill="FFFFFF"/>
          </w:tcPr>
          <w:p w14:paraId="4B871F65" w14:textId="77777777" w:rsidR="008524C7" w:rsidRPr="00FC717E" w:rsidRDefault="008524C7" w:rsidP="008524C7">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Informes de gestión territorial </w:t>
            </w:r>
          </w:p>
          <w:p w14:paraId="4686B8FA" w14:textId="77777777" w:rsidR="00EA2E3A" w:rsidRPr="00FC717E" w:rsidRDefault="00EA2E3A" w:rsidP="007B69DC">
            <w:pPr>
              <w:pStyle w:val="Textoindependiente"/>
              <w:jc w:val="both"/>
              <w:rPr>
                <w:rFonts w:asciiTheme="majorHAnsi" w:hAnsiTheme="majorHAnsi" w:cstheme="majorHAnsi"/>
                <w:b/>
                <w:lang w:val="es-CO"/>
              </w:rPr>
            </w:pPr>
          </w:p>
        </w:tc>
      </w:tr>
      <w:tr w:rsidR="00413DC6" w:rsidRPr="00FC717E" w14:paraId="660E9B42" w14:textId="77777777" w:rsidTr="00ED4061">
        <w:tc>
          <w:tcPr>
            <w:tcW w:w="2891" w:type="dxa"/>
            <w:vMerge/>
            <w:shd w:val="clear" w:color="auto" w:fill="auto"/>
          </w:tcPr>
          <w:p w14:paraId="14A90D84" w14:textId="77777777" w:rsidR="00B26E50" w:rsidRPr="00FC717E" w:rsidRDefault="00B26E50" w:rsidP="00B26E50">
            <w:pPr>
              <w:pStyle w:val="Textoindependiente"/>
              <w:jc w:val="both"/>
              <w:rPr>
                <w:rFonts w:asciiTheme="majorHAnsi" w:hAnsiTheme="majorHAnsi" w:cstheme="majorHAnsi"/>
                <w:b/>
                <w:lang w:val="es-CO"/>
              </w:rPr>
            </w:pPr>
          </w:p>
        </w:tc>
        <w:tc>
          <w:tcPr>
            <w:tcW w:w="1619" w:type="dxa"/>
            <w:vMerge/>
            <w:shd w:val="clear" w:color="auto" w:fill="FFFFFF"/>
          </w:tcPr>
          <w:p w14:paraId="34782BE3" w14:textId="77777777" w:rsidR="00B26E50" w:rsidRPr="00FC717E" w:rsidRDefault="00B26E50" w:rsidP="00B26E50">
            <w:pPr>
              <w:pStyle w:val="Textoindependiente"/>
              <w:jc w:val="both"/>
              <w:rPr>
                <w:rFonts w:asciiTheme="majorHAnsi" w:hAnsiTheme="majorHAnsi" w:cstheme="majorHAnsi"/>
                <w:b/>
                <w:lang w:val="es-CO"/>
              </w:rPr>
            </w:pPr>
          </w:p>
        </w:tc>
        <w:tc>
          <w:tcPr>
            <w:tcW w:w="1207" w:type="dxa"/>
            <w:shd w:val="clear" w:color="auto" w:fill="FFFFFF"/>
          </w:tcPr>
          <w:p w14:paraId="01388061" w14:textId="77777777"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color w:val="808080"/>
                <w:lang w:val="es-CO"/>
              </w:rPr>
              <w:t>Planeado</w:t>
            </w:r>
          </w:p>
        </w:tc>
        <w:tc>
          <w:tcPr>
            <w:tcW w:w="743" w:type="dxa"/>
            <w:gridSpan w:val="2"/>
            <w:shd w:val="clear" w:color="auto" w:fill="FFFFFF"/>
          </w:tcPr>
          <w:p w14:paraId="6FA1C5B4" w14:textId="461BE823"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594" w:type="dxa"/>
            <w:shd w:val="clear" w:color="auto" w:fill="FFFFFF"/>
          </w:tcPr>
          <w:p w14:paraId="2C2A7AA3" w14:textId="37A55F0E"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742" w:type="dxa"/>
            <w:shd w:val="clear" w:color="auto" w:fill="FFFFFF"/>
          </w:tcPr>
          <w:p w14:paraId="74AF81F9" w14:textId="5E3C7BD8"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848" w:type="dxa"/>
            <w:shd w:val="clear" w:color="auto" w:fill="FFFFFF"/>
          </w:tcPr>
          <w:p w14:paraId="0C1A2798" w14:textId="5167EC8D"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2986" w:type="dxa"/>
            <w:vMerge/>
            <w:shd w:val="clear" w:color="auto" w:fill="FFFFFF"/>
          </w:tcPr>
          <w:p w14:paraId="626DA8B1" w14:textId="77777777" w:rsidR="00B26E50" w:rsidRPr="00FC717E" w:rsidRDefault="00B26E50" w:rsidP="00B26E50">
            <w:pPr>
              <w:pStyle w:val="Textoindependiente"/>
              <w:jc w:val="both"/>
              <w:rPr>
                <w:rFonts w:asciiTheme="majorHAnsi" w:hAnsiTheme="majorHAnsi" w:cstheme="majorHAnsi"/>
                <w:b/>
                <w:lang w:val="es-CO"/>
              </w:rPr>
            </w:pPr>
          </w:p>
        </w:tc>
        <w:tc>
          <w:tcPr>
            <w:tcW w:w="2036" w:type="dxa"/>
            <w:vMerge/>
            <w:shd w:val="clear" w:color="auto" w:fill="FFFFFF"/>
          </w:tcPr>
          <w:p w14:paraId="23ED6A2A" w14:textId="77777777" w:rsidR="00B26E50" w:rsidRPr="00FC717E" w:rsidRDefault="00B26E50" w:rsidP="00B26E50">
            <w:pPr>
              <w:pStyle w:val="Textoindependiente"/>
              <w:jc w:val="both"/>
              <w:rPr>
                <w:rFonts w:asciiTheme="majorHAnsi" w:hAnsiTheme="majorHAnsi" w:cstheme="majorHAnsi"/>
                <w:b/>
                <w:lang w:val="es-CO"/>
              </w:rPr>
            </w:pPr>
          </w:p>
        </w:tc>
      </w:tr>
      <w:tr w:rsidR="00413DC6" w:rsidRPr="00FC717E" w14:paraId="056C7FFF" w14:textId="77777777" w:rsidTr="00ED4061">
        <w:tc>
          <w:tcPr>
            <w:tcW w:w="2891" w:type="dxa"/>
            <w:vMerge/>
            <w:shd w:val="clear" w:color="auto" w:fill="auto"/>
          </w:tcPr>
          <w:p w14:paraId="59671030" w14:textId="77777777" w:rsidR="00B26E50" w:rsidRPr="00FC717E" w:rsidRDefault="00B26E50" w:rsidP="00B26E50">
            <w:pPr>
              <w:pStyle w:val="Textoindependiente"/>
              <w:jc w:val="both"/>
              <w:rPr>
                <w:rFonts w:asciiTheme="majorHAnsi" w:hAnsiTheme="majorHAnsi" w:cstheme="majorHAnsi"/>
                <w:b/>
                <w:lang w:val="es-CO"/>
              </w:rPr>
            </w:pPr>
          </w:p>
        </w:tc>
        <w:tc>
          <w:tcPr>
            <w:tcW w:w="1619" w:type="dxa"/>
            <w:vMerge/>
            <w:shd w:val="clear" w:color="auto" w:fill="FFFFFF"/>
          </w:tcPr>
          <w:p w14:paraId="61E4D9C7" w14:textId="77777777" w:rsidR="00B26E50" w:rsidRPr="00FC717E" w:rsidRDefault="00B26E50" w:rsidP="00B26E50">
            <w:pPr>
              <w:pStyle w:val="Textoindependiente"/>
              <w:jc w:val="both"/>
              <w:rPr>
                <w:rFonts w:asciiTheme="majorHAnsi" w:hAnsiTheme="majorHAnsi" w:cstheme="majorHAnsi"/>
                <w:b/>
                <w:lang w:val="es-CO"/>
              </w:rPr>
            </w:pPr>
          </w:p>
        </w:tc>
        <w:tc>
          <w:tcPr>
            <w:tcW w:w="1207" w:type="dxa"/>
            <w:shd w:val="clear" w:color="auto" w:fill="FFFFFF"/>
          </w:tcPr>
          <w:p w14:paraId="2383870E" w14:textId="77777777"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color w:val="808080"/>
                <w:lang w:val="es-CO"/>
              </w:rPr>
              <w:t>Alcanzado</w:t>
            </w:r>
          </w:p>
        </w:tc>
        <w:tc>
          <w:tcPr>
            <w:tcW w:w="743" w:type="dxa"/>
            <w:gridSpan w:val="2"/>
            <w:shd w:val="clear" w:color="auto" w:fill="FFFFFF"/>
          </w:tcPr>
          <w:p w14:paraId="07E0DCCF" w14:textId="1AEACA52"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594" w:type="dxa"/>
            <w:shd w:val="clear" w:color="auto" w:fill="FFFFFF"/>
          </w:tcPr>
          <w:p w14:paraId="5883B7EE" w14:textId="3C607140"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742" w:type="dxa"/>
            <w:shd w:val="clear" w:color="auto" w:fill="FFFFFF"/>
          </w:tcPr>
          <w:p w14:paraId="50341148" w14:textId="5AE56656"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848" w:type="dxa"/>
            <w:shd w:val="clear" w:color="auto" w:fill="FFFFFF"/>
          </w:tcPr>
          <w:p w14:paraId="7887DF9A" w14:textId="2D93D306" w:rsidR="00B26E50" w:rsidRPr="00FC717E" w:rsidRDefault="00B26E50" w:rsidP="00B26E50">
            <w:pPr>
              <w:pStyle w:val="Textoindependiente"/>
              <w:jc w:val="both"/>
              <w:rPr>
                <w:rFonts w:asciiTheme="majorHAnsi" w:hAnsiTheme="majorHAnsi" w:cstheme="majorHAnsi"/>
                <w:lang w:val="es-CO"/>
              </w:rPr>
            </w:pPr>
            <w:r w:rsidRPr="00FC717E">
              <w:rPr>
                <w:rFonts w:asciiTheme="majorHAnsi" w:hAnsiTheme="majorHAnsi" w:cstheme="majorHAnsi"/>
                <w:lang w:val="es-CO"/>
              </w:rPr>
              <w:t>NA</w:t>
            </w:r>
          </w:p>
        </w:tc>
        <w:tc>
          <w:tcPr>
            <w:tcW w:w="2986" w:type="dxa"/>
            <w:vMerge/>
            <w:shd w:val="clear" w:color="auto" w:fill="FFFFFF"/>
          </w:tcPr>
          <w:p w14:paraId="0F9A1F18" w14:textId="77777777" w:rsidR="00B26E50" w:rsidRPr="00FC717E" w:rsidRDefault="00B26E50" w:rsidP="00B26E50">
            <w:pPr>
              <w:pStyle w:val="Textoindependiente"/>
              <w:jc w:val="both"/>
              <w:rPr>
                <w:rFonts w:asciiTheme="majorHAnsi" w:hAnsiTheme="majorHAnsi" w:cstheme="majorHAnsi"/>
                <w:b/>
                <w:lang w:val="es-CO"/>
              </w:rPr>
            </w:pPr>
          </w:p>
        </w:tc>
        <w:tc>
          <w:tcPr>
            <w:tcW w:w="2036" w:type="dxa"/>
            <w:vMerge/>
            <w:shd w:val="clear" w:color="auto" w:fill="FFFFFF"/>
          </w:tcPr>
          <w:p w14:paraId="26A790D8" w14:textId="77777777" w:rsidR="00B26E50" w:rsidRPr="00FC717E" w:rsidRDefault="00B26E50" w:rsidP="00B26E50">
            <w:pPr>
              <w:pStyle w:val="Textoindependiente"/>
              <w:jc w:val="both"/>
              <w:rPr>
                <w:rFonts w:asciiTheme="majorHAnsi" w:hAnsiTheme="majorHAnsi" w:cstheme="majorHAnsi"/>
                <w:b/>
                <w:lang w:val="es-CO"/>
              </w:rPr>
            </w:pPr>
          </w:p>
        </w:tc>
      </w:tr>
      <w:tr w:rsidR="00E372A7" w:rsidRPr="00FC717E" w14:paraId="5ACFD6A2" w14:textId="77777777" w:rsidTr="00ED4061">
        <w:tc>
          <w:tcPr>
            <w:tcW w:w="2891" w:type="dxa"/>
            <w:vMerge w:val="restart"/>
            <w:shd w:val="clear" w:color="auto" w:fill="auto"/>
          </w:tcPr>
          <w:p w14:paraId="2E76FEBA" w14:textId="5F1ED1D1" w:rsidR="00E372A7" w:rsidRPr="00FC717E" w:rsidRDefault="00E372A7"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1.2 </w:t>
            </w:r>
          </w:p>
        </w:tc>
        <w:tc>
          <w:tcPr>
            <w:tcW w:w="10775" w:type="dxa"/>
            <w:gridSpan w:val="9"/>
            <w:shd w:val="clear" w:color="auto" w:fill="FFFFFF"/>
          </w:tcPr>
          <w:p w14:paraId="2616FC0A" w14:textId="0B2B9809" w:rsidR="00E372A7" w:rsidRPr="00FC717E" w:rsidRDefault="00E372A7" w:rsidP="007B69DC">
            <w:pPr>
              <w:pStyle w:val="Textoindependiente"/>
              <w:tabs>
                <w:tab w:val="left" w:pos="3990"/>
              </w:tabs>
              <w:jc w:val="both"/>
              <w:rPr>
                <w:rFonts w:asciiTheme="majorHAnsi" w:hAnsiTheme="majorHAnsi" w:cstheme="majorHAnsi"/>
                <w:b/>
                <w:i/>
                <w:lang w:val="es-CO"/>
              </w:rPr>
            </w:pPr>
            <w:r w:rsidRPr="00FC717E">
              <w:rPr>
                <w:rFonts w:asciiTheme="majorHAnsi" w:hAnsiTheme="majorHAnsi" w:cstheme="majorHAnsi"/>
                <w:b/>
                <w:i/>
                <w:lang w:val="es-CO"/>
              </w:rPr>
              <w:t>Herramientas técnicas de atención en las comisarías de familia implementadas.</w:t>
            </w:r>
          </w:p>
        </w:tc>
      </w:tr>
      <w:tr w:rsidR="00E372A7" w:rsidRPr="00FC717E" w14:paraId="491E59C1" w14:textId="77777777" w:rsidTr="00ED4061">
        <w:tc>
          <w:tcPr>
            <w:tcW w:w="2891" w:type="dxa"/>
            <w:vMerge/>
            <w:shd w:val="clear" w:color="auto" w:fill="auto"/>
          </w:tcPr>
          <w:p w14:paraId="089A309F" w14:textId="77777777" w:rsidR="00E372A7" w:rsidRPr="00FC717E" w:rsidRDefault="00E372A7" w:rsidP="007B69DC">
            <w:pPr>
              <w:pStyle w:val="Textoindependiente"/>
              <w:jc w:val="both"/>
              <w:rPr>
                <w:rFonts w:asciiTheme="majorHAnsi" w:hAnsiTheme="majorHAnsi" w:cstheme="majorHAnsi"/>
                <w:b/>
                <w:lang w:val="es-CO"/>
              </w:rPr>
            </w:pPr>
          </w:p>
        </w:tc>
        <w:tc>
          <w:tcPr>
            <w:tcW w:w="10775" w:type="dxa"/>
            <w:gridSpan w:val="9"/>
            <w:shd w:val="clear" w:color="auto" w:fill="FFFFFF"/>
          </w:tcPr>
          <w:p w14:paraId="34835A86" w14:textId="77777777" w:rsidR="00E372A7" w:rsidRPr="00FC717E" w:rsidRDefault="00E372A7" w:rsidP="00E372A7">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MJD/PNUD/UNODC </w:t>
            </w:r>
          </w:p>
          <w:p w14:paraId="1E47F212" w14:textId="77777777" w:rsidR="00E372A7" w:rsidRPr="00FC717E" w:rsidRDefault="00E372A7" w:rsidP="007B69DC">
            <w:pPr>
              <w:pStyle w:val="Textoindependiente"/>
              <w:tabs>
                <w:tab w:val="left" w:pos="3990"/>
              </w:tabs>
              <w:jc w:val="both"/>
              <w:rPr>
                <w:rFonts w:asciiTheme="majorHAnsi" w:hAnsiTheme="majorHAnsi" w:cstheme="majorHAnsi"/>
                <w:b/>
                <w:i/>
                <w:lang w:val="es-CO"/>
              </w:rPr>
            </w:pPr>
          </w:p>
        </w:tc>
      </w:tr>
      <w:tr w:rsidR="00EA2E3A" w:rsidRPr="00FC717E" w14:paraId="5305B475" w14:textId="77777777" w:rsidTr="00ED4061">
        <w:tc>
          <w:tcPr>
            <w:tcW w:w="2891" w:type="dxa"/>
            <w:shd w:val="clear" w:color="auto" w:fill="FBE4D5"/>
          </w:tcPr>
          <w:p w14:paraId="7269FE3C" w14:textId="77777777" w:rsidR="00EA2E3A" w:rsidRPr="00FC717E" w:rsidRDefault="00EA2E3A" w:rsidP="007B69DC">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674B2786"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493836E4"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0C9EA24C"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3CC4EC71"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69AF72AE"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0ACF6FEE"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0C59E6AD" w14:textId="77777777" w:rsidTr="00ED4061">
        <w:tc>
          <w:tcPr>
            <w:tcW w:w="2891" w:type="dxa"/>
            <w:vMerge w:val="restart"/>
            <w:shd w:val="clear" w:color="auto" w:fill="FFFFFF"/>
          </w:tcPr>
          <w:p w14:paraId="49030066" w14:textId="182DB6F4" w:rsidR="00B2122E" w:rsidRPr="00FC717E" w:rsidRDefault="00E962B0" w:rsidP="00B2122E">
            <w:pPr>
              <w:pStyle w:val="Default"/>
              <w:jc w:val="both"/>
              <w:rPr>
                <w:rFonts w:asciiTheme="majorHAnsi" w:hAnsiTheme="majorHAnsi" w:cstheme="majorHAnsi"/>
                <w:sz w:val="20"/>
                <w:szCs w:val="20"/>
              </w:rPr>
            </w:pPr>
            <w:r w:rsidRPr="00FC717E">
              <w:rPr>
                <w:rFonts w:asciiTheme="majorHAnsi" w:hAnsiTheme="majorHAnsi" w:cstheme="majorHAnsi"/>
                <w:sz w:val="20"/>
                <w:szCs w:val="20"/>
              </w:rPr>
              <w:t>Número de</w:t>
            </w:r>
            <w:r w:rsidR="00B2122E" w:rsidRPr="00FC717E">
              <w:rPr>
                <w:rFonts w:asciiTheme="majorHAnsi" w:hAnsiTheme="majorHAnsi" w:cstheme="majorHAnsi"/>
                <w:sz w:val="20"/>
                <w:szCs w:val="20"/>
              </w:rPr>
              <w:t xml:space="preserve"> Municipios con presencia de comisarías de familia fortalecidas para prestar una atención integral y de calidad a las víctimas de violencias de género, conocer y difundir las rutas y protocolos de atención. </w:t>
            </w:r>
          </w:p>
          <w:p w14:paraId="1CE8D2C9" w14:textId="61DA20EB" w:rsidR="00EA2E3A" w:rsidRPr="00FC717E" w:rsidRDefault="00EA2E3A" w:rsidP="007B69DC">
            <w:pPr>
              <w:pStyle w:val="Textoindependiente"/>
              <w:jc w:val="both"/>
              <w:rPr>
                <w:rFonts w:asciiTheme="majorHAnsi" w:hAnsiTheme="majorHAnsi" w:cstheme="majorHAnsi"/>
                <w:b/>
                <w:lang w:val="es-CO"/>
              </w:rPr>
            </w:pPr>
          </w:p>
        </w:tc>
        <w:tc>
          <w:tcPr>
            <w:tcW w:w="1619" w:type="dxa"/>
            <w:vMerge w:val="restart"/>
            <w:shd w:val="clear" w:color="auto" w:fill="FFFFFF"/>
          </w:tcPr>
          <w:p w14:paraId="2AEB1A2D" w14:textId="7E0A3C52" w:rsidR="00EA2E3A" w:rsidRPr="00FC717E" w:rsidRDefault="00B2122E" w:rsidP="007B69DC">
            <w:pPr>
              <w:pStyle w:val="Textoindependiente"/>
              <w:jc w:val="center"/>
              <w:rPr>
                <w:rFonts w:asciiTheme="majorHAnsi" w:hAnsiTheme="majorHAnsi" w:cstheme="majorHAnsi"/>
                <w:bCs/>
                <w:lang w:val="es-CO"/>
              </w:rPr>
            </w:pPr>
            <w:r w:rsidRPr="00FC717E">
              <w:rPr>
                <w:rFonts w:asciiTheme="majorHAnsi" w:hAnsiTheme="majorHAnsi" w:cstheme="majorHAnsi"/>
                <w:bCs/>
                <w:lang w:val="es-CO"/>
              </w:rPr>
              <w:t>22 municipios PDET</w:t>
            </w:r>
          </w:p>
        </w:tc>
        <w:tc>
          <w:tcPr>
            <w:tcW w:w="1207" w:type="dxa"/>
            <w:shd w:val="clear" w:color="auto" w:fill="FFFFFF"/>
          </w:tcPr>
          <w:p w14:paraId="1857E9D2" w14:textId="77777777" w:rsidR="00EA2E3A" w:rsidRPr="00FC717E" w:rsidRDefault="00EA2E3A" w:rsidP="007B69DC">
            <w:pPr>
              <w:pStyle w:val="Textoindependiente"/>
              <w:jc w:val="center"/>
              <w:rPr>
                <w:rFonts w:asciiTheme="majorHAnsi" w:hAnsiTheme="majorHAnsi" w:cstheme="majorHAnsi"/>
                <w:lang w:val="es-CO"/>
              </w:rPr>
            </w:pPr>
          </w:p>
        </w:tc>
        <w:tc>
          <w:tcPr>
            <w:tcW w:w="743" w:type="dxa"/>
            <w:gridSpan w:val="2"/>
            <w:shd w:val="clear" w:color="auto" w:fill="FFFFFF"/>
          </w:tcPr>
          <w:p w14:paraId="7FB1DCF9"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lang w:val="es-CO"/>
              </w:rPr>
              <w:t>H</w:t>
            </w:r>
          </w:p>
        </w:tc>
        <w:tc>
          <w:tcPr>
            <w:tcW w:w="594" w:type="dxa"/>
            <w:shd w:val="clear" w:color="auto" w:fill="FFFFFF"/>
          </w:tcPr>
          <w:p w14:paraId="65774BCB"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lang w:val="es-CO"/>
              </w:rPr>
              <w:t>M</w:t>
            </w:r>
          </w:p>
        </w:tc>
        <w:tc>
          <w:tcPr>
            <w:tcW w:w="742" w:type="dxa"/>
            <w:shd w:val="clear" w:color="auto" w:fill="FFFFFF"/>
          </w:tcPr>
          <w:p w14:paraId="2CA39705"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lang w:val="es-CO"/>
              </w:rPr>
              <w:t>Niñas</w:t>
            </w:r>
          </w:p>
        </w:tc>
        <w:tc>
          <w:tcPr>
            <w:tcW w:w="848" w:type="dxa"/>
            <w:shd w:val="clear" w:color="auto" w:fill="FFFFFF"/>
          </w:tcPr>
          <w:p w14:paraId="1AE5605A" w14:textId="77777777" w:rsidR="00EA2E3A" w:rsidRPr="00FC717E" w:rsidRDefault="00EA2E3A" w:rsidP="007B69DC">
            <w:pPr>
              <w:pStyle w:val="Textoindependiente"/>
              <w:jc w:val="center"/>
              <w:rPr>
                <w:rFonts w:asciiTheme="majorHAnsi" w:hAnsiTheme="majorHAnsi" w:cstheme="majorHAnsi"/>
                <w:b/>
                <w:lang w:val="es-CO"/>
              </w:rPr>
            </w:pPr>
            <w:r w:rsidRPr="00FC717E">
              <w:rPr>
                <w:rFonts w:asciiTheme="majorHAnsi" w:hAnsiTheme="majorHAnsi" w:cstheme="majorHAnsi"/>
                <w:lang w:val="es-CO"/>
              </w:rPr>
              <w:t>Niños</w:t>
            </w:r>
          </w:p>
        </w:tc>
        <w:tc>
          <w:tcPr>
            <w:tcW w:w="2986" w:type="dxa"/>
            <w:vMerge w:val="restart"/>
            <w:shd w:val="clear" w:color="auto" w:fill="FFFFFF"/>
          </w:tcPr>
          <w:p w14:paraId="098DBAF8" w14:textId="77777777" w:rsidR="003A35E5" w:rsidRPr="00FC717E" w:rsidRDefault="00EA2E3A" w:rsidP="007B69DC">
            <w:pPr>
              <w:pStyle w:val="Textoindependiente"/>
              <w:rPr>
                <w:rFonts w:asciiTheme="majorHAnsi" w:hAnsiTheme="majorHAnsi" w:cstheme="majorHAnsi"/>
                <w:color w:val="808080"/>
                <w:lang w:val="es-CO"/>
              </w:rPr>
            </w:pPr>
            <w:r w:rsidRPr="00FC717E">
              <w:rPr>
                <w:rFonts w:asciiTheme="majorHAnsi" w:hAnsiTheme="majorHAnsi" w:cstheme="majorHAnsi"/>
                <w:color w:val="808080"/>
                <w:lang w:val="es-CO"/>
              </w:rPr>
              <w:t>Planeado:</w:t>
            </w:r>
          </w:p>
          <w:p w14:paraId="0CAD453C" w14:textId="77777777" w:rsidR="003A35E5" w:rsidRPr="00FC717E" w:rsidRDefault="003A35E5" w:rsidP="003A35E5">
            <w:pPr>
              <w:pStyle w:val="Default"/>
              <w:rPr>
                <w:rFonts w:asciiTheme="majorHAnsi" w:hAnsiTheme="majorHAnsi" w:cstheme="majorHAnsi"/>
                <w:sz w:val="20"/>
                <w:szCs w:val="20"/>
              </w:rPr>
            </w:pPr>
            <w:r w:rsidRPr="00FC717E">
              <w:rPr>
                <w:rFonts w:asciiTheme="majorHAnsi" w:hAnsiTheme="majorHAnsi" w:cstheme="majorHAnsi"/>
                <w:sz w:val="20"/>
                <w:szCs w:val="20"/>
              </w:rPr>
              <w:t xml:space="preserve">Al menos 15 municipios en donde su Comisaria de Familia inicien plan de mejora. </w:t>
            </w:r>
          </w:p>
          <w:p w14:paraId="6CAE25BF" w14:textId="66B003C6" w:rsidR="00EA2E3A" w:rsidRPr="00FC717E" w:rsidRDefault="00EA2E3A" w:rsidP="007B69DC">
            <w:pPr>
              <w:pStyle w:val="Textoindependiente"/>
              <w:rPr>
                <w:rFonts w:asciiTheme="majorHAnsi" w:hAnsiTheme="majorHAnsi" w:cstheme="majorHAnsi"/>
                <w:color w:val="808080"/>
                <w:lang w:val="es-CO"/>
              </w:rPr>
            </w:pPr>
          </w:p>
          <w:p w14:paraId="6FEB1468" w14:textId="05491F42" w:rsidR="00EA2E3A" w:rsidRPr="00FC717E" w:rsidRDefault="00EA2E3A" w:rsidP="00DE2EC9">
            <w:pPr>
              <w:pStyle w:val="Textoindependiente"/>
              <w:jc w:val="both"/>
              <w:rPr>
                <w:rFonts w:asciiTheme="majorHAnsi" w:hAnsiTheme="majorHAnsi" w:cstheme="majorHAnsi"/>
                <w:b/>
                <w:lang w:val="es-CO"/>
              </w:rPr>
            </w:pPr>
            <w:r w:rsidRPr="00FC717E">
              <w:rPr>
                <w:rFonts w:asciiTheme="majorHAnsi" w:hAnsiTheme="majorHAnsi" w:cstheme="majorHAnsi"/>
                <w:color w:val="808080"/>
                <w:lang w:val="es-CO"/>
              </w:rPr>
              <w:t>Alcanzado:</w:t>
            </w:r>
            <w:r w:rsidR="003A35E5" w:rsidRPr="00FC717E">
              <w:rPr>
                <w:rFonts w:asciiTheme="majorHAnsi" w:hAnsiTheme="majorHAnsi" w:cstheme="majorHAnsi"/>
                <w:color w:val="808080"/>
                <w:lang w:val="es-CO"/>
              </w:rPr>
              <w:t xml:space="preserve"> </w:t>
            </w:r>
            <w:r w:rsidR="003C7CB2" w:rsidRPr="00FC717E">
              <w:rPr>
                <w:rFonts w:asciiTheme="majorHAnsi" w:hAnsiTheme="majorHAnsi" w:cstheme="majorHAnsi"/>
                <w:lang w:val="es-CO"/>
              </w:rPr>
              <w:t>22</w:t>
            </w:r>
            <w:r w:rsidR="003A35E5" w:rsidRPr="00FC717E">
              <w:rPr>
                <w:rFonts w:asciiTheme="majorHAnsi" w:hAnsiTheme="majorHAnsi" w:cstheme="majorHAnsi"/>
                <w:lang w:val="es-CO"/>
              </w:rPr>
              <w:t xml:space="preserve"> municipios en donde las Comisarías de Familia</w:t>
            </w:r>
            <w:r w:rsidR="00050B35" w:rsidRPr="00FC717E">
              <w:rPr>
                <w:rFonts w:asciiTheme="majorHAnsi" w:hAnsiTheme="majorHAnsi" w:cstheme="majorHAnsi"/>
                <w:lang w:val="es-CO"/>
              </w:rPr>
              <w:t xml:space="preserve"> </w:t>
            </w:r>
            <w:r w:rsidR="00C81364" w:rsidRPr="00FC717E">
              <w:rPr>
                <w:rFonts w:asciiTheme="majorHAnsi" w:hAnsiTheme="majorHAnsi" w:cstheme="majorHAnsi"/>
                <w:lang w:val="es-CO"/>
              </w:rPr>
              <w:t>cumplieron un</w:t>
            </w:r>
            <w:r w:rsidR="00050B35" w:rsidRPr="00FC717E">
              <w:rPr>
                <w:rFonts w:asciiTheme="majorHAnsi" w:hAnsiTheme="majorHAnsi" w:cstheme="majorHAnsi"/>
                <w:lang w:val="es-CO"/>
              </w:rPr>
              <w:t xml:space="preserve"> plan de mejoramiento</w:t>
            </w:r>
            <w:r w:rsidR="00C81364" w:rsidRPr="00FC717E">
              <w:rPr>
                <w:rFonts w:asciiTheme="majorHAnsi" w:hAnsiTheme="majorHAnsi" w:cstheme="majorHAnsi"/>
                <w:lang w:val="es-CO"/>
              </w:rPr>
              <w:t xml:space="preserve"> para el </w:t>
            </w:r>
            <w:r w:rsidR="00C81364" w:rsidRPr="00FC717E">
              <w:rPr>
                <w:rFonts w:asciiTheme="majorHAnsi" w:hAnsiTheme="majorHAnsi" w:cstheme="majorHAnsi"/>
                <w:lang w:val="es-CO"/>
              </w:rPr>
              <w:lastRenderedPageBreak/>
              <w:t>fortalecimiento de la atención y gestión</w:t>
            </w:r>
            <w:r w:rsidR="00DE2EC9" w:rsidRPr="00FC717E">
              <w:rPr>
                <w:rFonts w:asciiTheme="majorHAnsi" w:hAnsiTheme="majorHAnsi" w:cstheme="majorHAnsi"/>
                <w:lang w:val="es-CO"/>
              </w:rPr>
              <w:t xml:space="preserve"> de casos</w:t>
            </w:r>
            <w:r w:rsidR="00050B35" w:rsidRPr="00FC717E">
              <w:rPr>
                <w:rFonts w:asciiTheme="majorHAnsi" w:hAnsiTheme="majorHAnsi" w:cstheme="majorHAnsi"/>
                <w:lang w:val="es-CO"/>
              </w:rPr>
              <w:t>.</w:t>
            </w:r>
          </w:p>
        </w:tc>
        <w:tc>
          <w:tcPr>
            <w:tcW w:w="2036" w:type="dxa"/>
            <w:vMerge w:val="restart"/>
            <w:shd w:val="clear" w:color="auto" w:fill="FFFFFF"/>
          </w:tcPr>
          <w:p w14:paraId="0F9C4582" w14:textId="77777777" w:rsidR="00050B35" w:rsidRPr="00FC717E" w:rsidRDefault="00050B35" w:rsidP="00050B35">
            <w:pPr>
              <w:pStyle w:val="Default"/>
              <w:jc w:val="center"/>
              <w:rPr>
                <w:rFonts w:asciiTheme="majorHAnsi" w:hAnsiTheme="majorHAnsi" w:cstheme="majorHAnsi"/>
                <w:sz w:val="20"/>
                <w:szCs w:val="20"/>
              </w:rPr>
            </w:pPr>
            <w:r w:rsidRPr="00FC717E">
              <w:rPr>
                <w:rFonts w:asciiTheme="majorHAnsi" w:hAnsiTheme="majorHAnsi" w:cstheme="majorHAnsi"/>
                <w:sz w:val="20"/>
                <w:szCs w:val="20"/>
              </w:rPr>
              <w:lastRenderedPageBreak/>
              <w:t xml:space="preserve">Informes de gestión territorial </w:t>
            </w:r>
          </w:p>
          <w:p w14:paraId="287ADC15" w14:textId="77777777" w:rsidR="00EA2E3A" w:rsidRPr="00FC717E" w:rsidRDefault="00EA2E3A" w:rsidP="007B69DC">
            <w:pPr>
              <w:pStyle w:val="Textoindependiente"/>
              <w:jc w:val="center"/>
              <w:rPr>
                <w:rFonts w:asciiTheme="majorHAnsi" w:hAnsiTheme="majorHAnsi" w:cstheme="majorHAnsi"/>
                <w:b/>
                <w:lang w:val="es-CO"/>
              </w:rPr>
            </w:pPr>
          </w:p>
        </w:tc>
      </w:tr>
      <w:tr w:rsidR="00413DC6" w:rsidRPr="00FC717E" w14:paraId="5D813395" w14:textId="77777777" w:rsidTr="00ED4061">
        <w:tc>
          <w:tcPr>
            <w:tcW w:w="2891" w:type="dxa"/>
            <w:vMerge/>
            <w:shd w:val="clear" w:color="auto" w:fill="FFFFFF"/>
          </w:tcPr>
          <w:p w14:paraId="6FF3348A" w14:textId="77777777" w:rsidR="00B26E50" w:rsidRPr="00FC717E" w:rsidRDefault="00B26E50" w:rsidP="00B26E50">
            <w:pPr>
              <w:pStyle w:val="Textoindependiente"/>
              <w:jc w:val="both"/>
              <w:rPr>
                <w:rFonts w:asciiTheme="majorHAnsi" w:hAnsiTheme="majorHAnsi" w:cstheme="majorHAnsi"/>
                <w:b/>
                <w:lang w:val="es-CO"/>
              </w:rPr>
            </w:pPr>
          </w:p>
        </w:tc>
        <w:tc>
          <w:tcPr>
            <w:tcW w:w="1619" w:type="dxa"/>
            <w:vMerge/>
            <w:shd w:val="clear" w:color="auto" w:fill="FFFFFF"/>
          </w:tcPr>
          <w:p w14:paraId="60338D17"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34B8880B"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color w:val="808080"/>
                <w:lang w:val="es-CO"/>
              </w:rPr>
              <w:t>Planeado</w:t>
            </w:r>
          </w:p>
        </w:tc>
        <w:tc>
          <w:tcPr>
            <w:tcW w:w="743" w:type="dxa"/>
            <w:gridSpan w:val="2"/>
            <w:shd w:val="clear" w:color="auto" w:fill="FFFFFF"/>
          </w:tcPr>
          <w:p w14:paraId="2647DBEC" w14:textId="6FF0179A"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594" w:type="dxa"/>
            <w:shd w:val="clear" w:color="auto" w:fill="FFFFFF"/>
          </w:tcPr>
          <w:p w14:paraId="2DCCC2FA" w14:textId="68C65D9D"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742" w:type="dxa"/>
            <w:shd w:val="clear" w:color="auto" w:fill="FFFFFF"/>
          </w:tcPr>
          <w:p w14:paraId="2360CD49" w14:textId="1D0234D1"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848" w:type="dxa"/>
            <w:shd w:val="clear" w:color="auto" w:fill="FFFFFF"/>
          </w:tcPr>
          <w:p w14:paraId="53B0228A" w14:textId="78B0F52A"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NA</w:t>
            </w:r>
          </w:p>
        </w:tc>
        <w:tc>
          <w:tcPr>
            <w:tcW w:w="2986" w:type="dxa"/>
            <w:vMerge/>
            <w:shd w:val="clear" w:color="auto" w:fill="FFFFFF"/>
          </w:tcPr>
          <w:p w14:paraId="2729EABE" w14:textId="77777777" w:rsidR="00B26E50" w:rsidRPr="00FC717E" w:rsidRDefault="00B26E50" w:rsidP="00B26E50">
            <w:pPr>
              <w:pStyle w:val="Textoindependiente"/>
              <w:jc w:val="center"/>
              <w:rPr>
                <w:rFonts w:asciiTheme="majorHAnsi" w:hAnsiTheme="majorHAnsi" w:cstheme="majorHAnsi"/>
                <w:b/>
                <w:lang w:val="es-CO"/>
              </w:rPr>
            </w:pPr>
          </w:p>
        </w:tc>
        <w:tc>
          <w:tcPr>
            <w:tcW w:w="2036" w:type="dxa"/>
            <w:vMerge/>
            <w:shd w:val="clear" w:color="auto" w:fill="FFFFFF"/>
          </w:tcPr>
          <w:p w14:paraId="0E1F3000" w14:textId="77777777" w:rsidR="00B26E50" w:rsidRPr="00FC717E" w:rsidRDefault="00B26E50" w:rsidP="00B26E50">
            <w:pPr>
              <w:pStyle w:val="Textoindependiente"/>
              <w:jc w:val="center"/>
              <w:rPr>
                <w:rFonts w:asciiTheme="majorHAnsi" w:hAnsiTheme="majorHAnsi" w:cstheme="majorHAnsi"/>
                <w:b/>
                <w:lang w:val="es-CO"/>
              </w:rPr>
            </w:pPr>
          </w:p>
        </w:tc>
      </w:tr>
      <w:tr w:rsidR="00B26E50" w:rsidRPr="00FC717E" w14:paraId="30A4F6E2" w14:textId="77777777" w:rsidTr="00ED4061">
        <w:tc>
          <w:tcPr>
            <w:tcW w:w="2891" w:type="dxa"/>
            <w:vMerge/>
            <w:shd w:val="clear" w:color="auto" w:fill="FFFFFF"/>
          </w:tcPr>
          <w:p w14:paraId="40A4D530" w14:textId="77777777" w:rsidR="00B26E50" w:rsidRPr="00FC717E" w:rsidRDefault="00B26E50" w:rsidP="00B26E50">
            <w:pPr>
              <w:pStyle w:val="Textoindependiente"/>
              <w:jc w:val="both"/>
              <w:rPr>
                <w:rFonts w:asciiTheme="majorHAnsi" w:hAnsiTheme="majorHAnsi" w:cstheme="majorHAnsi"/>
                <w:b/>
                <w:lang w:val="es-CO"/>
              </w:rPr>
            </w:pPr>
          </w:p>
        </w:tc>
        <w:tc>
          <w:tcPr>
            <w:tcW w:w="1619" w:type="dxa"/>
            <w:vMerge/>
            <w:shd w:val="clear" w:color="auto" w:fill="FFFFFF"/>
          </w:tcPr>
          <w:p w14:paraId="0E936829"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480F9894" w14:textId="77777777"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color w:val="808080"/>
                <w:lang w:val="es-CO"/>
              </w:rPr>
              <w:t>Alcanzado</w:t>
            </w:r>
          </w:p>
        </w:tc>
        <w:tc>
          <w:tcPr>
            <w:tcW w:w="2927" w:type="dxa"/>
            <w:gridSpan w:val="5"/>
            <w:shd w:val="clear" w:color="auto" w:fill="FFFFFF"/>
          </w:tcPr>
          <w:p w14:paraId="195D3BA3" w14:textId="37BA31C9"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lang w:val="es-CO"/>
              </w:rPr>
              <w:t>NA</w:t>
            </w:r>
          </w:p>
        </w:tc>
        <w:tc>
          <w:tcPr>
            <w:tcW w:w="2986" w:type="dxa"/>
            <w:vMerge/>
            <w:shd w:val="clear" w:color="auto" w:fill="FFFFFF"/>
          </w:tcPr>
          <w:p w14:paraId="28C595D6" w14:textId="77777777" w:rsidR="00B26E50" w:rsidRPr="00FC717E" w:rsidRDefault="00B26E50" w:rsidP="00B26E50">
            <w:pPr>
              <w:pStyle w:val="Textoindependiente"/>
              <w:jc w:val="center"/>
              <w:rPr>
                <w:rFonts w:asciiTheme="majorHAnsi" w:hAnsiTheme="majorHAnsi" w:cstheme="majorHAnsi"/>
                <w:b/>
                <w:lang w:val="es-CO"/>
              </w:rPr>
            </w:pPr>
          </w:p>
        </w:tc>
        <w:tc>
          <w:tcPr>
            <w:tcW w:w="2036" w:type="dxa"/>
            <w:vMerge/>
            <w:shd w:val="clear" w:color="auto" w:fill="FFFFFF"/>
          </w:tcPr>
          <w:p w14:paraId="3F12005E" w14:textId="77777777" w:rsidR="00B26E50" w:rsidRPr="00FC717E" w:rsidRDefault="00B26E50" w:rsidP="00B26E50">
            <w:pPr>
              <w:pStyle w:val="Textoindependiente"/>
              <w:jc w:val="center"/>
              <w:rPr>
                <w:rFonts w:asciiTheme="majorHAnsi" w:hAnsiTheme="majorHAnsi" w:cstheme="majorHAnsi"/>
                <w:b/>
                <w:lang w:val="es-CO"/>
              </w:rPr>
            </w:pPr>
          </w:p>
        </w:tc>
      </w:tr>
      <w:tr w:rsidR="00E372A7" w:rsidRPr="00FC717E" w14:paraId="321FE34B" w14:textId="77777777" w:rsidTr="00ED4061">
        <w:tc>
          <w:tcPr>
            <w:tcW w:w="2891" w:type="dxa"/>
            <w:vMerge w:val="restart"/>
            <w:shd w:val="clear" w:color="auto" w:fill="auto"/>
          </w:tcPr>
          <w:p w14:paraId="0E07BEC3" w14:textId="614FF9EA" w:rsidR="00E372A7" w:rsidRPr="00FC717E" w:rsidRDefault="00E372A7"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Producto 1.3</w:t>
            </w:r>
          </w:p>
        </w:tc>
        <w:tc>
          <w:tcPr>
            <w:tcW w:w="10775" w:type="dxa"/>
            <w:gridSpan w:val="9"/>
            <w:shd w:val="clear" w:color="auto" w:fill="FFFFFF"/>
          </w:tcPr>
          <w:p w14:paraId="5A2E026D" w14:textId="200A24BA" w:rsidR="00E372A7" w:rsidRPr="00FC717E" w:rsidRDefault="00E372A7" w:rsidP="0014219E">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Promover el reconocimiento y la eliminación de los prejuicios, estereotipos y las violencias basadas en género a nivel institucional y comunitario. </w:t>
            </w:r>
          </w:p>
        </w:tc>
      </w:tr>
      <w:tr w:rsidR="00E372A7" w:rsidRPr="00FC717E" w14:paraId="2F73195E" w14:textId="77777777" w:rsidTr="00ED4061">
        <w:tc>
          <w:tcPr>
            <w:tcW w:w="2891" w:type="dxa"/>
            <w:vMerge/>
            <w:shd w:val="clear" w:color="auto" w:fill="auto"/>
          </w:tcPr>
          <w:p w14:paraId="5AC9B426" w14:textId="77777777" w:rsidR="00E372A7" w:rsidRPr="00FC717E" w:rsidRDefault="00E372A7"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06A01D5F" w14:textId="77777777" w:rsidR="00E372A7" w:rsidRPr="00FC717E" w:rsidRDefault="00E372A7" w:rsidP="00E372A7">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MJD/PNUD/UNODC </w:t>
            </w:r>
          </w:p>
          <w:p w14:paraId="0710ED7A" w14:textId="77777777" w:rsidR="00E372A7" w:rsidRPr="00FC717E" w:rsidRDefault="00E372A7" w:rsidP="0014219E">
            <w:pPr>
              <w:pStyle w:val="Default"/>
              <w:jc w:val="both"/>
              <w:rPr>
                <w:rFonts w:asciiTheme="majorHAnsi" w:hAnsiTheme="majorHAnsi" w:cstheme="majorHAnsi"/>
                <w:b/>
                <w:bCs/>
                <w:sz w:val="20"/>
                <w:szCs w:val="20"/>
              </w:rPr>
            </w:pPr>
          </w:p>
        </w:tc>
      </w:tr>
      <w:tr w:rsidR="00ED4061" w:rsidRPr="00FC717E" w14:paraId="4B417871" w14:textId="77777777" w:rsidTr="00ED4061">
        <w:tc>
          <w:tcPr>
            <w:tcW w:w="2891" w:type="dxa"/>
            <w:shd w:val="clear" w:color="auto" w:fill="FBE4D5"/>
          </w:tcPr>
          <w:p w14:paraId="0C5F89F8" w14:textId="77777777" w:rsidR="00ED4061" w:rsidRPr="00FC717E" w:rsidRDefault="00ED4061"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483C9AC7"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580A9A29"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29C8F6E1"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1DB3E35E"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19264785"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6C927FE5"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0E77D517" w14:textId="77777777" w:rsidTr="00ED4061">
        <w:tc>
          <w:tcPr>
            <w:tcW w:w="2891" w:type="dxa"/>
            <w:shd w:val="clear" w:color="auto" w:fill="FFFFFF"/>
          </w:tcPr>
          <w:p w14:paraId="0732E3D5" w14:textId="77777777" w:rsidR="00893792" w:rsidRPr="00FC717E" w:rsidRDefault="00893792" w:rsidP="00893792">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 Cambio en percepciones de los participantes en la estrategia para la transformación de los imaginarios y de las prácticas victimizantes en relación con la tolerancia hacia la violencia de género. </w:t>
            </w:r>
          </w:p>
          <w:p w14:paraId="29B65175" w14:textId="12E396C0" w:rsidR="00ED4061" w:rsidRPr="00FC717E" w:rsidRDefault="00ED4061" w:rsidP="00F20489">
            <w:pPr>
              <w:pStyle w:val="Textoindependiente"/>
              <w:jc w:val="both"/>
              <w:rPr>
                <w:rFonts w:asciiTheme="majorHAnsi" w:hAnsiTheme="majorHAnsi" w:cstheme="majorHAnsi"/>
                <w:b/>
                <w:lang w:val="es-CO"/>
              </w:rPr>
            </w:pPr>
          </w:p>
        </w:tc>
        <w:tc>
          <w:tcPr>
            <w:tcW w:w="1619" w:type="dxa"/>
            <w:shd w:val="clear" w:color="auto" w:fill="FFFFFF"/>
          </w:tcPr>
          <w:p w14:paraId="70A71A5D" w14:textId="77777777" w:rsidR="00404543" w:rsidRPr="00FC717E" w:rsidRDefault="00404543" w:rsidP="00404543">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525FB724" w14:textId="77777777" w:rsidR="00ED4061" w:rsidRPr="00FC717E" w:rsidRDefault="00ED4061" w:rsidP="00F20489">
            <w:pPr>
              <w:pStyle w:val="Textoindependiente"/>
              <w:jc w:val="center"/>
              <w:rPr>
                <w:rFonts w:asciiTheme="majorHAnsi" w:hAnsiTheme="majorHAnsi" w:cstheme="majorHAnsi"/>
                <w:b/>
                <w:lang w:val="es-CO"/>
              </w:rPr>
            </w:pPr>
          </w:p>
        </w:tc>
        <w:tc>
          <w:tcPr>
            <w:tcW w:w="1207" w:type="dxa"/>
            <w:shd w:val="clear" w:color="auto" w:fill="FFFFFF"/>
          </w:tcPr>
          <w:p w14:paraId="3D01BE6A" w14:textId="77777777" w:rsidR="00ED4061" w:rsidRPr="00FC717E" w:rsidRDefault="00ED4061" w:rsidP="00F20489">
            <w:pPr>
              <w:pStyle w:val="Textoindependiente"/>
              <w:jc w:val="center"/>
              <w:rPr>
                <w:rFonts w:asciiTheme="majorHAnsi" w:hAnsiTheme="majorHAnsi" w:cstheme="majorHAnsi"/>
                <w:lang w:val="es-CO"/>
              </w:rPr>
            </w:pPr>
          </w:p>
        </w:tc>
        <w:tc>
          <w:tcPr>
            <w:tcW w:w="743" w:type="dxa"/>
            <w:gridSpan w:val="2"/>
            <w:shd w:val="clear" w:color="auto" w:fill="FFFFFF"/>
          </w:tcPr>
          <w:p w14:paraId="21AF5252"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06F2B64A" w14:textId="0BE0ED68" w:rsidR="00B26E50" w:rsidRPr="00FC717E" w:rsidRDefault="00B26E50"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5E8C7B37"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2847D6D4" w14:textId="4ED7AB44" w:rsidR="00B26E50" w:rsidRPr="00FC717E" w:rsidRDefault="00B26E50"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742" w:type="dxa"/>
            <w:shd w:val="clear" w:color="auto" w:fill="FFFFFF"/>
          </w:tcPr>
          <w:p w14:paraId="1639CC85"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6709415B" w14:textId="1456AC4F" w:rsidR="00B26E50" w:rsidRPr="00FC717E" w:rsidRDefault="00B26E50"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5F3B0CC3"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691D1EB1" w14:textId="0AACCB5E" w:rsidR="00B26E50" w:rsidRPr="00FC717E" w:rsidRDefault="00B26E50"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1D2F55F4" w14:textId="02EE8A77" w:rsidR="00ED4061" w:rsidRPr="00FC717E" w:rsidRDefault="00ED4061" w:rsidP="000A49A6">
            <w:pPr>
              <w:pStyle w:val="Textoindependiente"/>
              <w:jc w:val="both"/>
              <w:rPr>
                <w:rFonts w:asciiTheme="majorHAnsi" w:hAnsiTheme="majorHAnsi" w:cstheme="majorHAnsi"/>
                <w:color w:val="808080"/>
                <w:lang w:val="es-CO"/>
              </w:rPr>
            </w:pPr>
            <w:r w:rsidRPr="00FC717E">
              <w:rPr>
                <w:rFonts w:asciiTheme="majorHAnsi" w:hAnsiTheme="majorHAnsi" w:cstheme="majorHAnsi"/>
                <w:color w:val="808080"/>
                <w:lang w:val="es-CO"/>
              </w:rPr>
              <w:t>Planeado:</w:t>
            </w:r>
            <w:r w:rsidR="00404543" w:rsidRPr="00FC717E">
              <w:rPr>
                <w:rFonts w:asciiTheme="majorHAnsi" w:hAnsiTheme="majorHAnsi" w:cstheme="majorHAnsi"/>
                <w:lang w:val="es-CO"/>
              </w:rPr>
              <w:t>50%</w:t>
            </w:r>
          </w:p>
          <w:p w14:paraId="3C012976" w14:textId="190B2DCC" w:rsidR="005213EE" w:rsidRPr="00FC717E" w:rsidRDefault="00ED4061" w:rsidP="000A49A6">
            <w:pPr>
              <w:pStyle w:val="Textoindependiente"/>
              <w:jc w:val="both"/>
              <w:rPr>
                <w:rFonts w:asciiTheme="majorHAnsi" w:hAnsiTheme="majorHAnsi" w:cstheme="majorHAnsi"/>
                <w:b/>
                <w:lang w:val="es-CO"/>
              </w:rPr>
            </w:pPr>
            <w:r w:rsidRPr="00FC717E">
              <w:rPr>
                <w:rFonts w:asciiTheme="majorHAnsi" w:hAnsiTheme="majorHAnsi" w:cstheme="majorHAnsi"/>
                <w:color w:val="808080"/>
                <w:lang w:val="es-CO"/>
              </w:rPr>
              <w:t>Alcanzado</w:t>
            </w:r>
            <w:r w:rsidR="000A49A6" w:rsidRPr="00FC717E">
              <w:rPr>
                <w:rFonts w:asciiTheme="majorHAnsi" w:hAnsiTheme="majorHAnsi" w:cstheme="majorHAnsi"/>
                <w:color w:val="808080"/>
                <w:lang w:val="es-CO"/>
              </w:rPr>
              <w:t xml:space="preserve">: </w:t>
            </w:r>
            <w:r w:rsidR="00116CC0" w:rsidRPr="00FC717E">
              <w:rPr>
                <w:rFonts w:asciiTheme="majorHAnsi" w:hAnsiTheme="majorHAnsi" w:cstheme="majorHAnsi"/>
                <w:lang w:val="es-CO"/>
              </w:rPr>
              <w:t>77,27</w:t>
            </w:r>
            <w:r w:rsidR="00D125DF" w:rsidRPr="00FC717E">
              <w:rPr>
                <w:rFonts w:asciiTheme="majorHAnsi" w:hAnsiTheme="majorHAnsi" w:cstheme="majorHAnsi"/>
                <w:lang w:val="es-CO"/>
              </w:rPr>
              <w:t>%</w:t>
            </w:r>
            <w:r w:rsidR="004F09BB" w:rsidRPr="00FC717E">
              <w:rPr>
                <w:rFonts w:asciiTheme="majorHAnsi" w:hAnsiTheme="majorHAnsi" w:cstheme="majorHAnsi"/>
                <w:lang w:val="es-CO"/>
              </w:rPr>
              <w:t xml:space="preserve"> </w:t>
            </w:r>
            <w:r w:rsidR="00BE2087" w:rsidRPr="00FC717E">
              <w:rPr>
                <w:rFonts w:asciiTheme="majorHAnsi" w:hAnsiTheme="majorHAnsi" w:cstheme="majorHAnsi"/>
                <w:lang w:val="es-CO"/>
              </w:rPr>
              <w:t>de</w:t>
            </w:r>
            <w:r w:rsidR="000A49A6" w:rsidRPr="00FC717E">
              <w:rPr>
                <w:rFonts w:asciiTheme="majorHAnsi" w:hAnsiTheme="majorHAnsi" w:cstheme="majorHAnsi"/>
                <w:lang w:val="es-CO"/>
              </w:rPr>
              <w:t xml:space="preserve"> participantes consultados en 22 municipios cambió de percepciones sobre la estrategia para la transformación de los imaginarios y de las prácticas victimizantes en relación con la tolerancia de género.</w:t>
            </w:r>
          </w:p>
        </w:tc>
        <w:tc>
          <w:tcPr>
            <w:tcW w:w="2036" w:type="dxa"/>
            <w:shd w:val="clear" w:color="auto" w:fill="FFFFFF"/>
          </w:tcPr>
          <w:p w14:paraId="044BCFE4" w14:textId="77777777" w:rsidR="00404543" w:rsidRPr="00FC717E" w:rsidRDefault="00404543" w:rsidP="00404543">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Aplicación de pruebas pre y post test </w:t>
            </w:r>
          </w:p>
          <w:p w14:paraId="13A07A13" w14:textId="77777777" w:rsidR="00ED4061" w:rsidRPr="00FC717E" w:rsidRDefault="00ED4061" w:rsidP="00F20489">
            <w:pPr>
              <w:pStyle w:val="Textoindependiente"/>
              <w:jc w:val="center"/>
              <w:rPr>
                <w:rFonts w:asciiTheme="majorHAnsi" w:hAnsiTheme="majorHAnsi" w:cstheme="majorHAnsi"/>
                <w:b/>
                <w:lang w:val="es-CO"/>
              </w:rPr>
            </w:pPr>
          </w:p>
        </w:tc>
      </w:tr>
      <w:tr w:rsidR="005E3CE8" w:rsidRPr="00FC717E" w14:paraId="013C825B" w14:textId="77777777" w:rsidTr="00ED4061">
        <w:tc>
          <w:tcPr>
            <w:tcW w:w="2891" w:type="dxa"/>
            <w:vMerge w:val="restart"/>
            <w:shd w:val="clear" w:color="auto" w:fill="auto"/>
          </w:tcPr>
          <w:p w14:paraId="263690F3" w14:textId="67A376F3" w:rsidR="005E3CE8" w:rsidRPr="00FC717E" w:rsidRDefault="005E3CE8"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2.1 </w:t>
            </w:r>
          </w:p>
        </w:tc>
        <w:tc>
          <w:tcPr>
            <w:tcW w:w="10775" w:type="dxa"/>
            <w:gridSpan w:val="9"/>
            <w:shd w:val="clear" w:color="auto" w:fill="FFFFFF"/>
          </w:tcPr>
          <w:p w14:paraId="16637998" w14:textId="32889E07" w:rsidR="005E3CE8" w:rsidRPr="00FC717E" w:rsidRDefault="005E3CE8" w:rsidP="00BE02AF">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Capacitaciones en conciliación con énfasis en asuntos de uso y tenencia de tierras a funcionarios, servidores públicos y comunidades. </w:t>
            </w:r>
          </w:p>
        </w:tc>
      </w:tr>
      <w:tr w:rsidR="005E3CE8" w:rsidRPr="00FC717E" w14:paraId="502E43B7" w14:textId="77777777" w:rsidTr="00ED4061">
        <w:tc>
          <w:tcPr>
            <w:tcW w:w="2891" w:type="dxa"/>
            <w:vMerge/>
            <w:shd w:val="clear" w:color="auto" w:fill="auto"/>
          </w:tcPr>
          <w:p w14:paraId="4DF655B1" w14:textId="77777777" w:rsidR="005E3CE8" w:rsidRPr="00FC717E" w:rsidRDefault="005E3CE8"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47BBC45A" w14:textId="77777777" w:rsidR="005E3CE8" w:rsidRPr="00FC717E" w:rsidRDefault="005E3CE8" w:rsidP="005E3CE8">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MJD/PNUD/UNODC </w:t>
            </w:r>
          </w:p>
          <w:p w14:paraId="7E424A6D" w14:textId="77777777" w:rsidR="005E3CE8" w:rsidRPr="00FC717E" w:rsidRDefault="005E3CE8" w:rsidP="00F20489">
            <w:pPr>
              <w:pStyle w:val="Textoindependiente"/>
              <w:tabs>
                <w:tab w:val="left" w:pos="3990"/>
              </w:tabs>
              <w:jc w:val="both"/>
              <w:rPr>
                <w:rFonts w:asciiTheme="majorHAnsi" w:hAnsiTheme="majorHAnsi" w:cstheme="majorHAnsi"/>
                <w:i/>
                <w:lang w:val="es-CO" w:eastAsia="es-CO"/>
              </w:rPr>
            </w:pPr>
          </w:p>
        </w:tc>
      </w:tr>
      <w:tr w:rsidR="00ED4061" w:rsidRPr="00FC717E" w14:paraId="3BCB1839" w14:textId="77777777" w:rsidTr="00ED4061">
        <w:tc>
          <w:tcPr>
            <w:tcW w:w="2891" w:type="dxa"/>
            <w:shd w:val="clear" w:color="auto" w:fill="FBE4D5"/>
          </w:tcPr>
          <w:p w14:paraId="09619123" w14:textId="77777777" w:rsidR="00ED4061" w:rsidRPr="00FC717E" w:rsidRDefault="00ED4061"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7F09A868"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308E8811"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6706D428"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0C05F686"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5BCF2D0C"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3600124E"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2974D1C9" w14:textId="77777777" w:rsidTr="00ED4061">
        <w:tc>
          <w:tcPr>
            <w:tcW w:w="2891" w:type="dxa"/>
            <w:shd w:val="clear" w:color="auto" w:fill="FFFFFF"/>
          </w:tcPr>
          <w:p w14:paraId="11F23474" w14:textId="77777777" w:rsidR="00B16C6C" w:rsidRPr="00FC717E" w:rsidRDefault="00B16C6C" w:rsidP="00B16C6C">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Participantes (funcionarios, servidores públicos y/o hombres y mujeres) en capacitaciones o formaciones que apropian el conocimiento para una adecuada gestión de conflictos de uso y tenencia de la tierra </w:t>
            </w:r>
          </w:p>
          <w:p w14:paraId="796D0D08" w14:textId="2DB2EE9D" w:rsidR="00ED4061" w:rsidRPr="00FC717E" w:rsidRDefault="006A3CFE"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 </w:t>
            </w:r>
          </w:p>
        </w:tc>
        <w:tc>
          <w:tcPr>
            <w:tcW w:w="1619" w:type="dxa"/>
            <w:shd w:val="clear" w:color="auto" w:fill="FFFFFF"/>
          </w:tcPr>
          <w:p w14:paraId="33084DCE" w14:textId="77777777" w:rsidR="009C402F" w:rsidRPr="00FC717E" w:rsidRDefault="009C402F" w:rsidP="009C402F">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6799F34D" w14:textId="77777777" w:rsidR="00ED4061" w:rsidRPr="00FC717E" w:rsidRDefault="00ED4061" w:rsidP="00F20489">
            <w:pPr>
              <w:pStyle w:val="Textoindependiente"/>
              <w:jc w:val="center"/>
              <w:rPr>
                <w:rFonts w:asciiTheme="majorHAnsi" w:hAnsiTheme="majorHAnsi" w:cstheme="majorHAnsi"/>
                <w:b/>
                <w:lang w:val="es-CO"/>
              </w:rPr>
            </w:pPr>
          </w:p>
        </w:tc>
        <w:tc>
          <w:tcPr>
            <w:tcW w:w="1207" w:type="dxa"/>
            <w:shd w:val="clear" w:color="auto" w:fill="FFFFFF"/>
          </w:tcPr>
          <w:p w14:paraId="1817B382" w14:textId="77777777" w:rsidR="00ED4061" w:rsidRPr="00FC717E" w:rsidRDefault="00ED4061" w:rsidP="00F20489">
            <w:pPr>
              <w:pStyle w:val="Textoindependiente"/>
              <w:jc w:val="center"/>
              <w:rPr>
                <w:rFonts w:asciiTheme="majorHAnsi" w:hAnsiTheme="majorHAnsi" w:cstheme="majorHAnsi"/>
                <w:lang w:val="es-CO"/>
              </w:rPr>
            </w:pPr>
          </w:p>
        </w:tc>
        <w:tc>
          <w:tcPr>
            <w:tcW w:w="743" w:type="dxa"/>
            <w:gridSpan w:val="2"/>
            <w:shd w:val="clear" w:color="auto" w:fill="FFFFFF"/>
          </w:tcPr>
          <w:p w14:paraId="6B631280"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604E303B" w14:textId="30AA4065" w:rsidR="005055DA" w:rsidRPr="00FC717E" w:rsidRDefault="005055DA"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413E6EFC"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329D3581" w14:textId="642F2150" w:rsidR="005055DA" w:rsidRPr="00FC717E" w:rsidRDefault="005055DA" w:rsidP="00F20489">
            <w:pPr>
              <w:pStyle w:val="Textoindependiente"/>
              <w:jc w:val="center"/>
              <w:rPr>
                <w:rFonts w:asciiTheme="majorHAnsi" w:hAnsiTheme="majorHAnsi" w:cstheme="majorHAnsi"/>
                <w:b/>
                <w:bCs/>
                <w:lang w:val="es-CO"/>
              </w:rPr>
            </w:pPr>
            <w:r w:rsidRPr="00FC717E">
              <w:rPr>
                <w:rFonts w:asciiTheme="majorHAnsi" w:hAnsiTheme="majorHAnsi" w:cstheme="majorHAnsi"/>
                <w:b/>
                <w:bCs/>
                <w:lang w:val="es-CO"/>
              </w:rPr>
              <w:t>NA</w:t>
            </w:r>
          </w:p>
        </w:tc>
        <w:tc>
          <w:tcPr>
            <w:tcW w:w="742" w:type="dxa"/>
            <w:shd w:val="clear" w:color="auto" w:fill="FFFFFF"/>
          </w:tcPr>
          <w:p w14:paraId="3BA6B96B"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541A692F" w14:textId="66A39BE3" w:rsidR="005055DA" w:rsidRPr="00FC717E" w:rsidRDefault="005055DA"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78DF2E00" w14:textId="77777777" w:rsidR="00ED4061" w:rsidRPr="00FC717E" w:rsidRDefault="00ED4061"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14420951" w14:textId="58BA14C3" w:rsidR="005055DA" w:rsidRPr="00FC717E" w:rsidRDefault="005055DA"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712E1DBE" w14:textId="77777777" w:rsidR="007E12D5" w:rsidRPr="00FC717E" w:rsidRDefault="00ED4061" w:rsidP="00F20489">
            <w:pPr>
              <w:pStyle w:val="Textoindependiente"/>
              <w:rPr>
                <w:rFonts w:asciiTheme="majorHAnsi" w:hAnsiTheme="majorHAnsi" w:cstheme="majorHAnsi"/>
                <w:color w:val="808080"/>
                <w:lang w:val="es-CO"/>
              </w:rPr>
            </w:pPr>
            <w:r w:rsidRPr="00FC717E">
              <w:rPr>
                <w:rFonts w:asciiTheme="majorHAnsi" w:hAnsiTheme="majorHAnsi" w:cstheme="majorHAnsi"/>
                <w:color w:val="808080"/>
                <w:lang w:val="es-CO"/>
              </w:rPr>
              <w:t>Planeado:</w:t>
            </w:r>
          </w:p>
          <w:p w14:paraId="7AD6A707" w14:textId="77777777" w:rsidR="007E12D5" w:rsidRPr="00FC717E" w:rsidRDefault="007E12D5" w:rsidP="007E12D5">
            <w:pPr>
              <w:pStyle w:val="Default"/>
              <w:rPr>
                <w:rFonts w:asciiTheme="majorHAnsi" w:hAnsiTheme="majorHAnsi" w:cstheme="majorHAnsi"/>
                <w:sz w:val="20"/>
                <w:szCs w:val="20"/>
              </w:rPr>
            </w:pPr>
            <w:r w:rsidRPr="00FC717E">
              <w:rPr>
                <w:rFonts w:asciiTheme="majorHAnsi" w:hAnsiTheme="majorHAnsi" w:cstheme="majorHAnsi"/>
                <w:sz w:val="20"/>
                <w:szCs w:val="20"/>
              </w:rPr>
              <w:t xml:space="preserve">44 funcionarios y/o servidores públicos </w:t>
            </w:r>
          </w:p>
          <w:p w14:paraId="446C28B7" w14:textId="00F925DC" w:rsidR="00ED4061" w:rsidRPr="00FC717E" w:rsidRDefault="00ED4061" w:rsidP="00F20489">
            <w:pPr>
              <w:pStyle w:val="Textoindependiente"/>
              <w:rPr>
                <w:rFonts w:asciiTheme="majorHAnsi" w:hAnsiTheme="majorHAnsi" w:cstheme="majorHAnsi"/>
                <w:color w:val="808080"/>
                <w:lang w:val="es-CO"/>
              </w:rPr>
            </w:pPr>
          </w:p>
          <w:p w14:paraId="0462C87B" w14:textId="1444DC58" w:rsidR="00ED4061" w:rsidRPr="00FC717E" w:rsidRDefault="00ED4061" w:rsidP="00F20489">
            <w:pPr>
              <w:pStyle w:val="Textoindependiente"/>
              <w:rPr>
                <w:rFonts w:asciiTheme="majorHAnsi" w:hAnsiTheme="majorHAnsi" w:cstheme="majorHAnsi"/>
                <w:b/>
                <w:lang w:val="es-CO"/>
              </w:rPr>
            </w:pPr>
            <w:r w:rsidRPr="00FC717E">
              <w:rPr>
                <w:rFonts w:asciiTheme="majorHAnsi" w:hAnsiTheme="majorHAnsi" w:cstheme="majorHAnsi"/>
                <w:color w:val="808080"/>
                <w:lang w:val="es-CO"/>
              </w:rPr>
              <w:t>Alcanzado:</w:t>
            </w:r>
            <w:r w:rsidR="00413DFF" w:rsidRPr="00FC717E">
              <w:rPr>
                <w:rFonts w:asciiTheme="majorHAnsi" w:hAnsiTheme="majorHAnsi" w:cstheme="majorHAnsi"/>
                <w:color w:val="808080"/>
                <w:lang w:val="es-CO"/>
              </w:rPr>
              <w:t xml:space="preserve"> </w:t>
            </w:r>
            <w:r w:rsidR="00413DFF" w:rsidRPr="00FC717E">
              <w:rPr>
                <w:rFonts w:asciiTheme="majorHAnsi" w:hAnsiTheme="majorHAnsi" w:cstheme="majorHAnsi"/>
                <w:lang w:val="es-CO"/>
              </w:rPr>
              <w:t>422 participantes en total</w:t>
            </w:r>
            <w:r w:rsidR="00F171B6" w:rsidRPr="00FC717E">
              <w:rPr>
                <w:rFonts w:asciiTheme="majorHAnsi" w:hAnsiTheme="majorHAnsi" w:cstheme="majorHAnsi"/>
                <w:lang w:val="es-CO"/>
              </w:rPr>
              <w:t xml:space="preserve"> de 22 municipios</w:t>
            </w:r>
            <w:r w:rsidR="00C9263E" w:rsidRPr="00FC717E">
              <w:rPr>
                <w:rFonts w:asciiTheme="majorHAnsi" w:hAnsiTheme="majorHAnsi" w:cstheme="majorHAnsi"/>
                <w:lang w:val="es-CO"/>
              </w:rPr>
              <w:t xml:space="preserve"> los cuales </w:t>
            </w:r>
            <w:r w:rsidR="00703DD0" w:rsidRPr="00FC717E">
              <w:rPr>
                <w:rFonts w:asciiTheme="majorHAnsi" w:hAnsiTheme="majorHAnsi" w:cstheme="majorHAnsi"/>
                <w:lang w:val="es-CO"/>
              </w:rPr>
              <w:t>(190</w:t>
            </w:r>
            <w:r w:rsidR="005055DA" w:rsidRPr="00FC717E">
              <w:rPr>
                <w:rFonts w:asciiTheme="majorHAnsi" w:hAnsiTheme="majorHAnsi" w:cstheme="majorHAnsi"/>
                <w:lang w:val="es-CO"/>
              </w:rPr>
              <w:t xml:space="preserve">mujeres </w:t>
            </w:r>
            <w:r w:rsidR="00703DD0" w:rsidRPr="00FC717E">
              <w:rPr>
                <w:rFonts w:asciiTheme="majorHAnsi" w:hAnsiTheme="majorHAnsi" w:cstheme="majorHAnsi"/>
                <w:lang w:val="es-CO"/>
              </w:rPr>
              <w:t>;</w:t>
            </w:r>
            <w:r w:rsidR="00067F08" w:rsidRPr="00FC717E">
              <w:rPr>
                <w:rFonts w:asciiTheme="majorHAnsi" w:hAnsiTheme="majorHAnsi" w:cstheme="majorHAnsi"/>
                <w:lang w:val="es-CO"/>
              </w:rPr>
              <w:t>231</w:t>
            </w:r>
            <w:r w:rsidR="005055DA" w:rsidRPr="00FC717E">
              <w:rPr>
                <w:rFonts w:asciiTheme="majorHAnsi" w:hAnsiTheme="majorHAnsi" w:cstheme="majorHAnsi"/>
                <w:lang w:val="es-CO"/>
              </w:rPr>
              <w:t>Hombres</w:t>
            </w:r>
            <w:r w:rsidR="00067F08" w:rsidRPr="00FC717E">
              <w:rPr>
                <w:rFonts w:asciiTheme="majorHAnsi" w:hAnsiTheme="majorHAnsi" w:cstheme="majorHAnsi"/>
                <w:lang w:val="es-CO"/>
              </w:rPr>
              <w:t xml:space="preserve">) y de </w:t>
            </w:r>
            <w:r w:rsidR="00067F08" w:rsidRPr="00FC717E">
              <w:rPr>
                <w:rFonts w:asciiTheme="majorHAnsi" w:hAnsiTheme="majorHAnsi" w:cstheme="majorHAnsi"/>
                <w:lang w:val="es-CO"/>
              </w:rPr>
              <w:lastRenderedPageBreak/>
              <w:t>ese número 90 fueron funcionarios.</w:t>
            </w:r>
          </w:p>
        </w:tc>
        <w:tc>
          <w:tcPr>
            <w:tcW w:w="2036" w:type="dxa"/>
            <w:shd w:val="clear" w:color="auto" w:fill="FFFFFF"/>
          </w:tcPr>
          <w:p w14:paraId="15E204A7" w14:textId="77777777" w:rsidR="007E12D5" w:rsidRPr="00FC717E" w:rsidRDefault="007E12D5" w:rsidP="007E12D5">
            <w:pPr>
              <w:pStyle w:val="Default"/>
              <w:jc w:val="center"/>
              <w:rPr>
                <w:rFonts w:asciiTheme="majorHAnsi" w:hAnsiTheme="majorHAnsi" w:cstheme="majorHAnsi"/>
                <w:sz w:val="20"/>
                <w:szCs w:val="20"/>
              </w:rPr>
            </w:pPr>
            <w:r w:rsidRPr="00FC717E">
              <w:rPr>
                <w:rFonts w:asciiTheme="majorHAnsi" w:hAnsiTheme="majorHAnsi" w:cstheme="majorHAnsi"/>
                <w:sz w:val="20"/>
                <w:szCs w:val="20"/>
              </w:rPr>
              <w:lastRenderedPageBreak/>
              <w:t xml:space="preserve">Aplicación de pruebas pre y post test de apropiación de conocimiento </w:t>
            </w:r>
          </w:p>
          <w:p w14:paraId="5CB1BB8C" w14:textId="77777777" w:rsidR="00ED4061" w:rsidRPr="00FC717E" w:rsidRDefault="00ED4061" w:rsidP="00F20489">
            <w:pPr>
              <w:pStyle w:val="Textoindependiente"/>
              <w:jc w:val="center"/>
              <w:rPr>
                <w:rFonts w:asciiTheme="majorHAnsi" w:hAnsiTheme="majorHAnsi" w:cstheme="majorHAnsi"/>
                <w:b/>
                <w:lang w:val="es-CO"/>
              </w:rPr>
            </w:pPr>
          </w:p>
        </w:tc>
      </w:tr>
      <w:tr w:rsidR="00F80060" w:rsidRPr="00FC717E" w14:paraId="7AECCC37" w14:textId="77777777" w:rsidTr="00ED4061">
        <w:tc>
          <w:tcPr>
            <w:tcW w:w="2891" w:type="dxa"/>
            <w:vMerge w:val="restart"/>
            <w:shd w:val="clear" w:color="auto" w:fill="auto"/>
          </w:tcPr>
          <w:p w14:paraId="01A0E364" w14:textId="24CA6928" w:rsidR="00F80060" w:rsidRPr="00FC717E" w:rsidRDefault="00F80060"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Producto 2.2</w:t>
            </w:r>
          </w:p>
        </w:tc>
        <w:tc>
          <w:tcPr>
            <w:tcW w:w="10775" w:type="dxa"/>
            <w:gridSpan w:val="9"/>
            <w:shd w:val="clear" w:color="auto" w:fill="FFFFFF"/>
          </w:tcPr>
          <w:p w14:paraId="14401EDD" w14:textId="216355F7" w:rsidR="00F80060" w:rsidRPr="00FC717E" w:rsidRDefault="00F80060" w:rsidP="003D0D36">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Aumentar el uso de los MRC con énfasis en la ruralidad </w:t>
            </w:r>
          </w:p>
        </w:tc>
      </w:tr>
      <w:tr w:rsidR="00F80060" w:rsidRPr="00FC717E" w14:paraId="550A85AA" w14:textId="77777777" w:rsidTr="00ED4061">
        <w:tc>
          <w:tcPr>
            <w:tcW w:w="2891" w:type="dxa"/>
            <w:vMerge/>
            <w:shd w:val="clear" w:color="auto" w:fill="auto"/>
          </w:tcPr>
          <w:p w14:paraId="408AC5F0" w14:textId="77777777" w:rsidR="00F80060" w:rsidRPr="00FC717E" w:rsidRDefault="00F80060"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26D85A3C" w14:textId="00441415" w:rsidR="00F80060" w:rsidRPr="00FC717E" w:rsidRDefault="00F80060" w:rsidP="00F20489">
            <w:pPr>
              <w:pStyle w:val="Textoindependiente"/>
              <w:tabs>
                <w:tab w:val="left" w:pos="3990"/>
              </w:tabs>
              <w:jc w:val="both"/>
              <w:rPr>
                <w:rFonts w:asciiTheme="majorHAnsi" w:hAnsiTheme="majorHAnsi" w:cstheme="majorHAnsi"/>
                <w:b/>
                <w:bCs/>
                <w:i/>
                <w:lang w:val="es-CO" w:eastAsia="es-CO"/>
              </w:rPr>
            </w:pPr>
            <w:r w:rsidRPr="00FC717E">
              <w:rPr>
                <w:rFonts w:asciiTheme="majorHAnsi" w:hAnsiTheme="majorHAnsi" w:cstheme="majorHAnsi"/>
                <w:b/>
                <w:bCs/>
                <w:i/>
                <w:lang w:val="es-CO" w:eastAsia="es-CO"/>
              </w:rPr>
              <w:t>Organización/es responsable/s del Producto: MJD/PNUD/UNODC</w:t>
            </w:r>
          </w:p>
        </w:tc>
      </w:tr>
      <w:tr w:rsidR="00ED4061" w:rsidRPr="00FC717E" w14:paraId="6D583CCB" w14:textId="77777777" w:rsidTr="00ED4061">
        <w:tc>
          <w:tcPr>
            <w:tcW w:w="2891" w:type="dxa"/>
            <w:shd w:val="clear" w:color="auto" w:fill="FBE4D5"/>
          </w:tcPr>
          <w:p w14:paraId="69634DB4" w14:textId="77777777" w:rsidR="00ED4061" w:rsidRPr="00FC717E" w:rsidRDefault="00ED4061"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21A8F465"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69B47FC9"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4C972B98"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5E703D6F"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12F1B5A7"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5DD2717A"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594F113E" w14:textId="77777777" w:rsidTr="00ED4061">
        <w:tc>
          <w:tcPr>
            <w:tcW w:w="2891" w:type="dxa"/>
            <w:shd w:val="clear" w:color="auto" w:fill="FFFFFF"/>
          </w:tcPr>
          <w:p w14:paraId="4F2D61CD" w14:textId="50DC6589" w:rsidR="00B26E50" w:rsidRPr="00FC717E" w:rsidRDefault="00CA0F22" w:rsidP="00B26E50">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Número de </w:t>
            </w:r>
            <w:r w:rsidR="00B26E50" w:rsidRPr="00FC717E">
              <w:rPr>
                <w:rFonts w:asciiTheme="majorHAnsi" w:hAnsiTheme="majorHAnsi" w:cstheme="majorHAnsi"/>
                <w:sz w:val="20"/>
                <w:szCs w:val="20"/>
              </w:rPr>
              <w:t xml:space="preserve">Municipios que implementan herramientas eficientes y eficaces para la resolución de los conflictos de uso y tenencia de la tierra </w:t>
            </w:r>
          </w:p>
          <w:p w14:paraId="6D213207" w14:textId="74889ED0" w:rsidR="00B26E50" w:rsidRPr="00FC717E" w:rsidRDefault="00B26E50" w:rsidP="00B26E50">
            <w:pPr>
              <w:pStyle w:val="Textoindependiente"/>
              <w:jc w:val="both"/>
              <w:rPr>
                <w:rFonts w:asciiTheme="majorHAnsi" w:hAnsiTheme="majorHAnsi" w:cstheme="majorHAnsi"/>
                <w:b/>
                <w:lang w:val="es-CO"/>
              </w:rPr>
            </w:pPr>
          </w:p>
        </w:tc>
        <w:tc>
          <w:tcPr>
            <w:tcW w:w="1619" w:type="dxa"/>
            <w:shd w:val="clear" w:color="auto" w:fill="FFFFFF"/>
          </w:tcPr>
          <w:p w14:paraId="6DD91E69"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2D89212B"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00CA3462" w14:textId="77777777" w:rsidR="00B26E50" w:rsidRPr="00FC717E" w:rsidRDefault="00B26E50" w:rsidP="00B26E50">
            <w:pPr>
              <w:pStyle w:val="Textoindependiente"/>
              <w:jc w:val="center"/>
              <w:rPr>
                <w:rFonts w:asciiTheme="majorHAnsi" w:hAnsiTheme="majorHAnsi" w:cstheme="majorHAnsi"/>
                <w:lang w:val="es-CO"/>
              </w:rPr>
            </w:pPr>
          </w:p>
        </w:tc>
        <w:tc>
          <w:tcPr>
            <w:tcW w:w="743" w:type="dxa"/>
            <w:gridSpan w:val="2"/>
            <w:shd w:val="clear" w:color="auto" w:fill="FFFFFF"/>
          </w:tcPr>
          <w:p w14:paraId="753B4C94"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68484B32" w14:textId="7EF5BA74"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5804994D"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3879B4D4" w14:textId="4379F358"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742" w:type="dxa"/>
            <w:shd w:val="clear" w:color="auto" w:fill="FFFFFF"/>
          </w:tcPr>
          <w:p w14:paraId="1E66462C"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301AEB07" w14:textId="549EB8DC"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3036F966"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13B7465C" w14:textId="480A8948"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7912F097" w14:textId="333A6316" w:rsidR="00B26E50" w:rsidRPr="00FC717E" w:rsidRDefault="00B26E50" w:rsidP="009C30D5">
            <w:pPr>
              <w:pStyle w:val="Textoindependiente"/>
              <w:jc w:val="both"/>
              <w:rPr>
                <w:rFonts w:asciiTheme="majorHAnsi" w:hAnsiTheme="majorHAnsi" w:cstheme="majorHAnsi"/>
                <w:color w:val="808080"/>
                <w:lang w:val="es-CO"/>
              </w:rPr>
            </w:pPr>
            <w:r w:rsidRPr="00FC717E">
              <w:rPr>
                <w:rFonts w:asciiTheme="majorHAnsi" w:hAnsiTheme="majorHAnsi" w:cstheme="majorHAnsi"/>
                <w:color w:val="808080"/>
                <w:lang w:val="es-CO"/>
              </w:rPr>
              <w:t>Planeado:</w:t>
            </w:r>
            <w:r w:rsidRPr="00FC717E">
              <w:rPr>
                <w:rFonts w:asciiTheme="majorHAnsi" w:hAnsiTheme="majorHAnsi" w:cstheme="majorHAnsi"/>
                <w:lang w:val="es-CO"/>
              </w:rPr>
              <w:t>22 municipios</w:t>
            </w:r>
          </w:p>
          <w:p w14:paraId="66A4C165" w14:textId="32159301" w:rsidR="00B26E50" w:rsidRPr="00FC717E" w:rsidRDefault="00B26E50" w:rsidP="009C30D5">
            <w:pPr>
              <w:pStyle w:val="Textoindependiente"/>
              <w:jc w:val="both"/>
              <w:rPr>
                <w:rFonts w:asciiTheme="majorHAnsi" w:hAnsiTheme="majorHAnsi" w:cstheme="majorHAnsi"/>
                <w:b/>
                <w:lang w:val="es-CO"/>
              </w:rPr>
            </w:pPr>
            <w:r w:rsidRPr="00FC717E">
              <w:rPr>
                <w:rFonts w:asciiTheme="majorHAnsi" w:hAnsiTheme="majorHAnsi" w:cstheme="majorHAnsi"/>
                <w:color w:val="808080"/>
                <w:lang w:val="es-CO"/>
              </w:rPr>
              <w:t xml:space="preserve">Alcanzado: </w:t>
            </w:r>
            <w:r w:rsidR="00454040" w:rsidRPr="00FC717E">
              <w:rPr>
                <w:rFonts w:asciiTheme="majorHAnsi" w:hAnsiTheme="majorHAnsi" w:cstheme="majorHAnsi"/>
                <w:lang w:val="es-CO"/>
              </w:rPr>
              <w:t>22</w:t>
            </w:r>
            <w:r w:rsidRPr="00FC717E">
              <w:rPr>
                <w:rFonts w:asciiTheme="majorHAnsi" w:hAnsiTheme="majorHAnsi" w:cstheme="majorHAnsi"/>
                <w:lang w:val="es-CO"/>
              </w:rPr>
              <w:t xml:space="preserve"> municipio, </w:t>
            </w:r>
            <w:r w:rsidR="00454040" w:rsidRPr="00FC717E">
              <w:rPr>
                <w:rFonts w:asciiTheme="majorHAnsi" w:hAnsiTheme="majorHAnsi" w:cstheme="majorHAnsi"/>
                <w:lang w:val="es-CO"/>
              </w:rPr>
              <w:t>implementaron acciones y herramientas eficaces y eficientes para</w:t>
            </w:r>
            <w:r w:rsidR="009C30D5" w:rsidRPr="00FC717E">
              <w:rPr>
                <w:rFonts w:asciiTheme="majorHAnsi" w:hAnsiTheme="majorHAnsi" w:cstheme="majorHAnsi"/>
                <w:lang w:val="es-CO"/>
              </w:rPr>
              <w:t xml:space="preserve"> la resolución de conflictos de uso y tenencia de la tierra. </w:t>
            </w:r>
          </w:p>
        </w:tc>
        <w:tc>
          <w:tcPr>
            <w:tcW w:w="2036" w:type="dxa"/>
            <w:shd w:val="clear" w:color="auto" w:fill="FFFFFF"/>
          </w:tcPr>
          <w:p w14:paraId="5641309E"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Informes de gestión territorial </w:t>
            </w:r>
          </w:p>
          <w:p w14:paraId="599C394C" w14:textId="77777777" w:rsidR="00B26E50" w:rsidRPr="00FC717E" w:rsidRDefault="00B26E50" w:rsidP="00B26E50">
            <w:pPr>
              <w:pStyle w:val="Textoindependiente"/>
              <w:jc w:val="center"/>
              <w:rPr>
                <w:rFonts w:asciiTheme="majorHAnsi" w:hAnsiTheme="majorHAnsi" w:cstheme="majorHAnsi"/>
                <w:b/>
                <w:lang w:val="es-CO"/>
              </w:rPr>
            </w:pPr>
          </w:p>
        </w:tc>
      </w:tr>
      <w:tr w:rsidR="002D3C55" w:rsidRPr="00FC717E" w14:paraId="466F932F" w14:textId="77777777" w:rsidTr="00ED4061">
        <w:tc>
          <w:tcPr>
            <w:tcW w:w="2891" w:type="dxa"/>
            <w:vMerge w:val="restart"/>
            <w:shd w:val="clear" w:color="auto" w:fill="auto"/>
          </w:tcPr>
          <w:p w14:paraId="4955624C" w14:textId="3FC139C4" w:rsidR="002D3C55" w:rsidRPr="00FC717E" w:rsidRDefault="002D3C55"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3.1 </w:t>
            </w:r>
          </w:p>
        </w:tc>
        <w:tc>
          <w:tcPr>
            <w:tcW w:w="10775" w:type="dxa"/>
            <w:gridSpan w:val="9"/>
            <w:shd w:val="clear" w:color="auto" w:fill="FFFFFF"/>
          </w:tcPr>
          <w:p w14:paraId="6BA8D13A" w14:textId="30AB1208" w:rsidR="002D3C55" w:rsidRPr="00FC717E" w:rsidRDefault="002D3C55" w:rsidP="002D3C55">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Promover una cultura de solución pacífica de conflictos </w:t>
            </w:r>
          </w:p>
        </w:tc>
      </w:tr>
      <w:tr w:rsidR="002D3C55" w:rsidRPr="00FC717E" w14:paraId="6BF25436" w14:textId="77777777" w:rsidTr="00ED4061">
        <w:tc>
          <w:tcPr>
            <w:tcW w:w="2891" w:type="dxa"/>
            <w:vMerge/>
            <w:shd w:val="clear" w:color="auto" w:fill="auto"/>
          </w:tcPr>
          <w:p w14:paraId="05BB3B53" w14:textId="77777777" w:rsidR="002D3C55" w:rsidRPr="00FC717E" w:rsidRDefault="002D3C55"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7ADF84B0" w14:textId="33A89810" w:rsidR="002D3C55" w:rsidRPr="00FC717E" w:rsidRDefault="002D3C55" w:rsidP="002D3C55">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MJD/PNUD/UNODC </w:t>
            </w:r>
          </w:p>
        </w:tc>
      </w:tr>
      <w:tr w:rsidR="00ED4061" w:rsidRPr="00FC717E" w14:paraId="1D79314B" w14:textId="77777777" w:rsidTr="00ED4061">
        <w:tc>
          <w:tcPr>
            <w:tcW w:w="2891" w:type="dxa"/>
            <w:shd w:val="clear" w:color="auto" w:fill="FBE4D5"/>
          </w:tcPr>
          <w:p w14:paraId="416E4851" w14:textId="77777777" w:rsidR="00ED4061" w:rsidRPr="00FC717E" w:rsidRDefault="00ED4061"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3ED927E3"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2BDC0EDA"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34327D70"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10030D07"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60178920"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01F48AB0"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1A4FDE2E" w14:textId="77777777" w:rsidTr="00ED4061">
        <w:tc>
          <w:tcPr>
            <w:tcW w:w="2891" w:type="dxa"/>
            <w:shd w:val="clear" w:color="auto" w:fill="FFFFFF"/>
          </w:tcPr>
          <w:p w14:paraId="691EE94A" w14:textId="77777777" w:rsidR="00B26E50" w:rsidRPr="00FC717E" w:rsidRDefault="00B26E50" w:rsidP="00B26E50">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 Cambio en percepciones de los participantes en la estrategia de promoción de una cultura de solución pacífica de conflictos </w:t>
            </w:r>
          </w:p>
          <w:p w14:paraId="4D64DC4B" w14:textId="24B00E75" w:rsidR="00B26E50" w:rsidRPr="00FC717E" w:rsidRDefault="00B26E50" w:rsidP="00B26E50">
            <w:pPr>
              <w:pStyle w:val="Textoindependiente"/>
              <w:jc w:val="both"/>
              <w:rPr>
                <w:rFonts w:asciiTheme="majorHAnsi" w:hAnsiTheme="majorHAnsi" w:cstheme="majorHAnsi"/>
                <w:b/>
                <w:lang w:val="es-CO"/>
              </w:rPr>
            </w:pPr>
          </w:p>
        </w:tc>
        <w:tc>
          <w:tcPr>
            <w:tcW w:w="1619" w:type="dxa"/>
            <w:shd w:val="clear" w:color="auto" w:fill="FFFFFF"/>
          </w:tcPr>
          <w:p w14:paraId="765089BB"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3164161E"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67B153D0" w14:textId="77777777" w:rsidR="00B26E50" w:rsidRPr="00FC717E" w:rsidRDefault="00B26E50" w:rsidP="00B26E50">
            <w:pPr>
              <w:pStyle w:val="Textoindependiente"/>
              <w:jc w:val="center"/>
              <w:rPr>
                <w:rFonts w:asciiTheme="majorHAnsi" w:hAnsiTheme="majorHAnsi" w:cstheme="majorHAnsi"/>
                <w:lang w:val="es-CO"/>
              </w:rPr>
            </w:pPr>
          </w:p>
        </w:tc>
        <w:tc>
          <w:tcPr>
            <w:tcW w:w="743" w:type="dxa"/>
            <w:gridSpan w:val="2"/>
            <w:shd w:val="clear" w:color="auto" w:fill="FFFFFF"/>
          </w:tcPr>
          <w:p w14:paraId="75708F7D"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18E94761" w14:textId="7A3D962F"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44A796BC"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48640E88" w14:textId="6C4E7453"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742" w:type="dxa"/>
            <w:shd w:val="clear" w:color="auto" w:fill="FFFFFF"/>
          </w:tcPr>
          <w:p w14:paraId="381BDC80"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418E5D62" w14:textId="1FE6ED5F"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54E3285A"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0DA15A9C" w14:textId="298FD672"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021DDCA1" w14:textId="4930A1FD" w:rsidR="00B26E50" w:rsidRPr="00FC717E" w:rsidRDefault="00B26E50" w:rsidP="00B26E50">
            <w:pPr>
              <w:pStyle w:val="Textoindependiente"/>
              <w:rPr>
                <w:rFonts w:asciiTheme="majorHAnsi" w:hAnsiTheme="majorHAnsi" w:cstheme="majorHAnsi"/>
                <w:lang w:val="es-CO"/>
              </w:rPr>
            </w:pPr>
            <w:r w:rsidRPr="00FC717E">
              <w:rPr>
                <w:rFonts w:asciiTheme="majorHAnsi" w:hAnsiTheme="majorHAnsi" w:cstheme="majorHAnsi"/>
                <w:lang w:val="es-CO"/>
              </w:rPr>
              <w:t>Planeado:</w:t>
            </w:r>
            <w:r w:rsidR="00C220D8" w:rsidRPr="00FC717E">
              <w:rPr>
                <w:rFonts w:asciiTheme="majorHAnsi" w:hAnsiTheme="majorHAnsi" w:cstheme="majorHAnsi"/>
                <w:lang w:val="es-CO"/>
              </w:rPr>
              <w:t>5</w:t>
            </w:r>
            <w:r w:rsidRPr="00FC717E">
              <w:rPr>
                <w:rFonts w:asciiTheme="majorHAnsi" w:hAnsiTheme="majorHAnsi" w:cstheme="majorHAnsi"/>
                <w:lang w:val="es-CO"/>
              </w:rPr>
              <w:t>0%</w:t>
            </w:r>
          </w:p>
          <w:p w14:paraId="4F110F5A" w14:textId="3804AAB6" w:rsidR="00183612" w:rsidRPr="00FC717E" w:rsidRDefault="00B26E50" w:rsidP="001448A2">
            <w:pPr>
              <w:pStyle w:val="Textoindependiente"/>
              <w:jc w:val="both"/>
              <w:rPr>
                <w:rFonts w:asciiTheme="majorHAnsi" w:hAnsiTheme="majorHAnsi" w:cstheme="majorHAnsi"/>
                <w:lang w:val="es-CO"/>
              </w:rPr>
            </w:pPr>
            <w:r w:rsidRPr="00FC717E">
              <w:rPr>
                <w:rFonts w:asciiTheme="majorHAnsi" w:hAnsiTheme="majorHAnsi" w:cstheme="majorHAnsi"/>
                <w:lang w:val="es-CO"/>
              </w:rPr>
              <w:t>Alcanzado:</w:t>
            </w:r>
            <w:r w:rsidR="009A4CB5" w:rsidRPr="00FC717E">
              <w:rPr>
                <w:rFonts w:asciiTheme="majorHAnsi" w:hAnsiTheme="majorHAnsi" w:cstheme="majorHAnsi"/>
                <w:lang w:val="es-CO"/>
              </w:rPr>
              <w:t xml:space="preserve"> </w:t>
            </w:r>
            <w:r w:rsidR="00784209" w:rsidRPr="00FC717E">
              <w:rPr>
                <w:rFonts w:asciiTheme="majorHAnsi" w:hAnsiTheme="majorHAnsi" w:cstheme="majorHAnsi"/>
                <w:lang w:val="es-CO"/>
              </w:rPr>
              <w:t xml:space="preserve">9% </w:t>
            </w:r>
            <w:r w:rsidR="00D97B43" w:rsidRPr="00FC717E">
              <w:rPr>
                <w:rFonts w:asciiTheme="majorHAnsi" w:hAnsiTheme="majorHAnsi" w:cstheme="majorHAnsi"/>
                <w:lang w:val="es-CO"/>
              </w:rPr>
              <w:t xml:space="preserve">Cuando se indago, a través del componente cuantitativo con actores de la sociedad civil, por la confianza en las instituciones relacionadas directamente con el acceso a la justicia en los territorios, se observa un  cambio positivo en esta percepción, y si bien se dan aumentos en la desconfianza, esos son menores frentes a la percepción generalizada de mucha confianza, en promedio, esta </w:t>
            </w:r>
            <w:r w:rsidR="00D97B43" w:rsidRPr="00FC717E">
              <w:rPr>
                <w:rFonts w:asciiTheme="majorHAnsi" w:hAnsiTheme="majorHAnsi" w:cstheme="majorHAnsi"/>
                <w:lang w:val="es-CO"/>
              </w:rPr>
              <w:lastRenderedPageBreak/>
              <w:t>percepción aumento, de manera generalizada en todas las instituciones, en 9 puntos porcentuales. Este resultado pone de manifiesto el cambio asociado a utilizar operadores de justicia como mecanismo para la solución de los conflictos en un marco de legalidad, a través de la institucionalidad</w:t>
            </w:r>
          </w:p>
          <w:p w14:paraId="4EA5CAAE" w14:textId="5D2B9701" w:rsidR="00B26E50" w:rsidRPr="00FC717E" w:rsidRDefault="00B26E50" w:rsidP="00B26E50">
            <w:pPr>
              <w:pStyle w:val="Textoindependiente"/>
              <w:rPr>
                <w:rFonts w:asciiTheme="majorHAnsi" w:hAnsiTheme="majorHAnsi" w:cstheme="majorHAnsi"/>
                <w:lang w:val="es-CO"/>
              </w:rPr>
            </w:pPr>
          </w:p>
        </w:tc>
        <w:tc>
          <w:tcPr>
            <w:tcW w:w="2036" w:type="dxa"/>
            <w:shd w:val="clear" w:color="auto" w:fill="FFFFFF"/>
          </w:tcPr>
          <w:p w14:paraId="77A7700E"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lastRenderedPageBreak/>
              <w:t xml:space="preserve">Aplicación de pruebas pre y post test </w:t>
            </w:r>
          </w:p>
          <w:p w14:paraId="495D45E9" w14:textId="77777777" w:rsidR="00B26E50" w:rsidRPr="00FC717E" w:rsidRDefault="00B26E50" w:rsidP="00B26E50">
            <w:pPr>
              <w:pStyle w:val="Textoindependiente"/>
              <w:jc w:val="center"/>
              <w:rPr>
                <w:rFonts w:asciiTheme="majorHAnsi" w:hAnsiTheme="majorHAnsi" w:cstheme="majorHAnsi"/>
                <w:b/>
                <w:lang w:val="es-CO"/>
              </w:rPr>
            </w:pPr>
          </w:p>
        </w:tc>
      </w:tr>
      <w:tr w:rsidR="00413DC6" w:rsidRPr="00FC717E" w14:paraId="216D836C" w14:textId="77777777" w:rsidTr="00ED4061">
        <w:tc>
          <w:tcPr>
            <w:tcW w:w="2891" w:type="dxa"/>
            <w:shd w:val="clear" w:color="auto" w:fill="FFFFFF"/>
          </w:tcPr>
          <w:p w14:paraId="0B2C7264" w14:textId="77777777" w:rsidR="00B26E50" w:rsidRPr="00FC717E" w:rsidRDefault="00B26E50" w:rsidP="00B26E50">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 Cambio en percepciones de los participantes en la estrategia en relación con la confianza en las instituciones </w:t>
            </w:r>
          </w:p>
          <w:p w14:paraId="71916FB2" w14:textId="77777777" w:rsidR="00B26E50" w:rsidRPr="00FC717E" w:rsidRDefault="00B26E50" w:rsidP="00B26E50">
            <w:pPr>
              <w:pStyle w:val="Default"/>
              <w:jc w:val="both"/>
              <w:rPr>
                <w:rFonts w:asciiTheme="majorHAnsi" w:hAnsiTheme="majorHAnsi" w:cstheme="majorHAnsi"/>
                <w:sz w:val="20"/>
                <w:szCs w:val="20"/>
              </w:rPr>
            </w:pPr>
          </w:p>
        </w:tc>
        <w:tc>
          <w:tcPr>
            <w:tcW w:w="1619" w:type="dxa"/>
            <w:shd w:val="clear" w:color="auto" w:fill="FFFFFF"/>
          </w:tcPr>
          <w:p w14:paraId="33766755"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7376F8D2"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3634858E" w14:textId="77777777" w:rsidR="00B26E50" w:rsidRPr="00FC717E" w:rsidRDefault="00B26E50" w:rsidP="00B26E50">
            <w:pPr>
              <w:pStyle w:val="Textoindependiente"/>
              <w:jc w:val="center"/>
              <w:rPr>
                <w:rFonts w:asciiTheme="majorHAnsi" w:hAnsiTheme="majorHAnsi" w:cstheme="majorHAnsi"/>
                <w:lang w:val="es-CO"/>
              </w:rPr>
            </w:pPr>
          </w:p>
        </w:tc>
        <w:tc>
          <w:tcPr>
            <w:tcW w:w="743" w:type="dxa"/>
            <w:gridSpan w:val="2"/>
            <w:shd w:val="clear" w:color="auto" w:fill="FFFFFF"/>
          </w:tcPr>
          <w:p w14:paraId="7DF35C03"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17F45668" w14:textId="7C1DE2CF"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594" w:type="dxa"/>
            <w:shd w:val="clear" w:color="auto" w:fill="FFFFFF"/>
          </w:tcPr>
          <w:p w14:paraId="21932BFE"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13A381A4" w14:textId="260B6E71"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742" w:type="dxa"/>
            <w:shd w:val="clear" w:color="auto" w:fill="FFFFFF"/>
          </w:tcPr>
          <w:p w14:paraId="1F989D40"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02B12A5A" w14:textId="3CD55C91"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848" w:type="dxa"/>
            <w:shd w:val="clear" w:color="auto" w:fill="FFFFFF"/>
          </w:tcPr>
          <w:p w14:paraId="604D08FB"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61B273E5" w14:textId="065E6B04"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2986" w:type="dxa"/>
            <w:shd w:val="clear" w:color="auto" w:fill="FFFFFF"/>
          </w:tcPr>
          <w:p w14:paraId="71953F58" w14:textId="5522A8B0" w:rsidR="00B26E50" w:rsidRPr="00FC717E" w:rsidRDefault="00B26E50" w:rsidP="00976406">
            <w:pPr>
              <w:pStyle w:val="Textoindependiente"/>
              <w:jc w:val="both"/>
              <w:rPr>
                <w:rFonts w:asciiTheme="majorHAnsi" w:hAnsiTheme="majorHAnsi" w:cstheme="majorHAnsi"/>
                <w:lang w:val="es-CO"/>
              </w:rPr>
            </w:pPr>
            <w:r w:rsidRPr="00FC717E">
              <w:rPr>
                <w:rFonts w:asciiTheme="majorHAnsi" w:hAnsiTheme="majorHAnsi" w:cstheme="majorHAnsi"/>
                <w:lang w:val="es-CO"/>
              </w:rPr>
              <w:t>Planeado:</w:t>
            </w:r>
            <w:r w:rsidR="00C220D8" w:rsidRPr="00FC717E">
              <w:rPr>
                <w:rFonts w:asciiTheme="majorHAnsi" w:hAnsiTheme="majorHAnsi" w:cstheme="majorHAnsi"/>
                <w:lang w:val="es-CO"/>
              </w:rPr>
              <w:t>3</w:t>
            </w:r>
            <w:r w:rsidRPr="00FC717E">
              <w:rPr>
                <w:rFonts w:asciiTheme="majorHAnsi" w:hAnsiTheme="majorHAnsi" w:cstheme="majorHAnsi"/>
                <w:lang w:val="es-CO"/>
              </w:rPr>
              <w:t>0%</w:t>
            </w:r>
          </w:p>
          <w:p w14:paraId="3D67C046" w14:textId="6DE1B2E2" w:rsidR="00B26E50" w:rsidRPr="00FC717E" w:rsidRDefault="00B26E50" w:rsidP="00976406">
            <w:pPr>
              <w:pStyle w:val="Textoindependiente"/>
              <w:jc w:val="both"/>
              <w:rPr>
                <w:rFonts w:asciiTheme="majorHAnsi" w:hAnsiTheme="majorHAnsi" w:cstheme="majorHAnsi"/>
                <w:lang w:val="es-CO"/>
              </w:rPr>
            </w:pPr>
            <w:r w:rsidRPr="00FC717E">
              <w:rPr>
                <w:rFonts w:asciiTheme="majorHAnsi" w:hAnsiTheme="majorHAnsi" w:cstheme="majorHAnsi"/>
                <w:lang w:val="es-CO"/>
              </w:rPr>
              <w:t>Alcanzado:</w:t>
            </w:r>
            <w:r w:rsidR="00217092" w:rsidRPr="00FC717E">
              <w:rPr>
                <w:rFonts w:asciiTheme="majorHAnsi" w:hAnsiTheme="majorHAnsi" w:cstheme="majorHAnsi"/>
                <w:lang w:val="es-CO"/>
              </w:rPr>
              <w:t xml:space="preserve"> </w:t>
            </w:r>
            <w:r w:rsidR="00F94494" w:rsidRPr="00FC717E">
              <w:rPr>
                <w:rFonts w:asciiTheme="majorHAnsi" w:hAnsiTheme="majorHAnsi" w:cstheme="majorHAnsi"/>
                <w:lang w:val="es-CO"/>
              </w:rPr>
              <w:t>9</w:t>
            </w:r>
            <w:r w:rsidRPr="00FC717E">
              <w:rPr>
                <w:rFonts w:asciiTheme="majorHAnsi" w:hAnsiTheme="majorHAnsi" w:cstheme="majorHAnsi"/>
                <w:lang w:val="es-CO"/>
              </w:rPr>
              <w:t>%</w:t>
            </w:r>
            <w:r w:rsidR="001B04F5" w:rsidRPr="00FC717E">
              <w:rPr>
                <w:rFonts w:asciiTheme="majorHAnsi" w:hAnsiTheme="majorHAnsi" w:cstheme="majorHAnsi"/>
                <w:lang w:val="es-CO"/>
              </w:rPr>
              <w:t>. Cuando se indago por la confianza en las instituciones relacionadas directamente con el acceso a la justicia en los territorios, se observa un cambio positivo en esta percepción, y si bien se dan aumentos en la desconfianza, esos son menores frentes a la percepción generalizada de mucha confianza, en promedio, esta percepción aumento, de manera generalizada en todas las instituciones, en 9 puntos porcentuales.</w:t>
            </w:r>
          </w:p>
          <w:p w14:paraId="1614F0B0" w14:textId="503836C7" w:rsidR="00B26E50" w:rsidRPr="00FC717E" w:rsidRDefault="00B26E50" w:rsidP="00976406">
            <w:pPr>
              <w:pStyle w:val="Textoindependiente"/>
              <w:jc w:val="both"/>
              <w:rPr>
                <w:rFonts w:asciiTheme="majorHAnsi" w:hAnsiTheme="majorHAnsi" w:cstheme="majorHAnsi"/>
                <w:lang w:val="es-CO"/>
              </w:rPr>
            </w:pPr>
          </w:p>
        </w:tc>
        <w:tc>
          <w:tcPr>
            <w:tcW w:w="2036" w:type="dxa"/>
            <w:shd w:val="clear" w:color="auto" w:fill="FFFFFF"/>
          </w:tcPr>
          <w:p w14:paraId="58C8032B"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Aplicación de pruebas pre y post test </w:t>
            </w:r>
          </w:p>
          <w:p w14:paraId="3C6247E9" w14:textId="77777777" w:rsidR="00B26E50" w:rsidRPr="00FC717E" w:rsidRDefault="00B26E50" w:rsidP="00B26E50">
            <w:pPr>
              <w:pStyle w:val="Textoindependiente"/>
              <w:jc w:val="center"/>
              <w:rPr>
                <w:rFonts w:asciiTheme="majorHAnsi" w:hAnsiTheme="majorHAnsi" w:cstheme="majorHAnsi"/>
                <w:b/>
                <w:lang w:val="es-CO"/>
              </w:rPr>
            </w:pPr>
          </w:p>
        </w:tc>
      </w:tr>
      <w:tr w:rsidR="00413DC6" w:rsidRPr="00FC717E" w14:paraId="463C34D4" w14:textId="77777777" w:rsidTr="00ED4061">
        <w:tc>
          <w:tcPr>
            <w:tcW w:w="2891" w:type="dxa"/>
            <w:shd w:val="clear" w:color="auto" w:fill="FFFFFF"/>
          </w:tcPr>
          <w:p w14:paraId="7A04055B" w14:textId="77777777" w:rsidR="00B26E50" w:rsidRPr="00FC717E" w:rsidRDefault="00B26E50" w:rsidP="00B26E50">
            <w:pPr>
              <w:pStyle w:val="Default"/>
              <w:jc w:val="both"/>
              <w:rPr>
                <w:rFonts w:asciiTheme="majorHAnsi" w:hAnsiTheme="majorHAnsi" w:cstheme="majorHAnsi"/>
                <w:sz w:val="20"/>
                <w:szCs w:val="20"/>
              </w:rPr>
            </w:pPr>
            <w:r w:rsidRPr="00FC717E">
              <w:rPr>
                <w:rFonts w:asciiTheme="majorHAnsi" w:hAnsiTheme="majorHAnsi" w:cstheme="majorHAnsi"/>
                <w:sz w:val="20"/>
                <w:szCs w:val="20"/>
              </w:rPr>
              <w:t xml:space="preserve">% Cambio en percepciones de los participantes en la estrategia en relación con la </w:t>
            </w:r>
            <w:proofErr w:type="spellStart"/>
            <w:r w:rsidRPr="00FC717E">
              <w:rPr>
                <w:rFonts w:asciiTheme="majorHAnsi" w:hAnsiTheme="majorHAnsi" w:cstheme="majorHAnsi"/>
                <w:sz w:val="20"/>
                <w:szCs w:val="20"/>
              </w:rPr>
              <w:t>prosocialidad</w:t>
            </w:r>
            <w:proofErr w:type="spellEnd"/>
            <w:r w:rsidRPr="00FC717E">
              <w:rPr>
                <w:rFonts w:asciiTheme="majorHAnsi" w:hAnsiTheme="majorHAnsi" w:cstheme="majorHAnsi"/>
                <w:sz w:val="20"/>
                <w:szCs w:val="20"/>
              </w:rPr>
              <w:t xml:space="preserve"> (posibilidad de pensar en favor de la sociedad sin esperar una contraprestación) </w:t>
            </w:r>
          </w:p>
          <w:p w14:paraId="4B65EE51" w14:textId="77777777" w:rsidR="00B26E50" w:rsidRPr="00FC717E" w:rsidRDefault="00B26E50" w:rsidP="00B26E50">
            <w:pPr>
              <w:pStyle w:val="Default"/>
              <w:jc w:val="both"/>
              <w:rPr>
                <w:rFonts w:asciiTheme="majorHAnsi" w:hAnsiTheme="majorHAnsi" w:cstheme="majorHAnsi"/>
                <w:sz w:val="20"/>
                <w:szCs w:val="20"/>
              </w:rPr>
            </w:pPr>
          </w:p>
        </w:tc>
        <w:tc>
          <w:tcPr>
            <w:tcW w:w="1619" w:type="dxa"/>
            <w:shd w:val="clear" w:color="auto" w:fill="FFFFFF"/>
          </w:tcPr>
          <w:p w14:paraId="631D71C6"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lastRenderedPageBreak/>
              <w:t xml:space="preserve">22 municipios PDET </w:t>
            </w:r>
          </w:p>
          <w:p w14:paraId="20746435"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2C35035F" w14:textId="77777777" w:rsidR="00B26E50" w:rsidRPr="00FC717E" w:rsidRDefault="00B26E50" w:rsidP="00B26E50">
            <w:pPr>
              <w:pStyle w:val="Textoindependiente"/>
              <w:jc w:val="center"/>
              <w:rPr>
                <w:rFonts w:asciiTheme="majorHAnsi" w:hAnsiTheme="majorHAnsi" w:cstheme="majorHAnsi"/>
                <w:lang w:val="es-CO"/>
              </w:rPr>
            </w:pPr>
          </w:p>
        </w:tc>
        <w:tc>
          <w:tcPr>
            <w:tcW w:w="743" w:type="dxa"/>
            <w:gridSpan w:val="2"/>
            <w:shd w:val="clear" w:color="auto" w:fill="FFFFFF"/>
          </w:tcPr>
          <w:p w14:paraId="5AC9705A"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08CF1D3F" w14:textId="7CE802A2"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594" w:type="dxa"/>
            <w:shd w:val="clear" w:color="auto" w:fill="FFFFFF"/>
          </w:tcPr>
          <w:p w14:paraId="6BBA0E2A"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0CA1A32D" w14:textId="5BBE5146"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742" w:type="dxa"/>
            <w:shd w:val="clear" w:color="auto" w:fill="FFFFFF"/>
          </w:tcPr>
          <w:p w14:paraId="2F40D98D"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2FFDAC0C" w14:textId="65E6B802"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848" w:type="dxa"/>
            <w:shd w:val="clear" w:color="auto" w:fill="FFFFFF"/>
          </w:tcPr>
          <w:p w14:paraId="5F2E10FF"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31BE12C4" w14:textId="054EF28A"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b/>
                <w:lang w:val="es-CO"/>
              </w:rPr>
              <w:t>NA</w:t>
            </w:r>
          </w:p>
        </w:tc>
        <w:tc>
          <w:tcPr>
            <w:tcW w:w="2986" w:type="dxa"/>
            <w:shd w:val="clear" w:color="auto" w:fill="FFFFFF"/>
          </w:tcPr>
          <w:p w14:paraId="5CD6140D" w14:textId="12D8ED0D" w:rsidR="00B26E50" w:rsidRPr="00FC717E" w:rsidRDefault="00B26E50" w:rsidP="00976406">
            <w:pPr>
              <w:pStyle w:val="Textoindependiente"/>
              <w:jc w:val="both"/>
              <w:rPr>
                <w:rFonts w:asciiTheme="majorHAnsi" w:hAnsiTheme="majorHAnsi" w:cstheme="majorHAnsi"/>
                <w:lang w:val="es-CO"/>
              </w:rPr>
            </w:pPr>
            <w:r w:rsidRPr="00FC717E">
              <w:rPr>
                <w:rFonts w:asciiTheme="majorHAnsi" w:hAnsiTheme="majorHAnsi" w:cstheme="majorHAnsi"/>
                <w:lang w:val="es-CO"/>
              </w:rPr>
              <w:t>Planeado:</w:t>
            </w:r>
            <w:r w:rsidR="00C220D8" w:rsidRPr="00FC717E">
              <w:rPr>
                <w:rFonts w:asciiTheme="majorHAnsi" w:hAnsiTheme="majorHAnsi" w:cstheme="majorHAnsi"/>
                <w:lang w:val="es-CO"/>
              </w:rPr>
              <w:t>3</w:t>
            </w:r>
            <w:r w:rsidRPr="00FC717E">
              <w:rPr>
                <w:rFonts w:asciiTheme="majorHAnsi" w:hAnsiTheme="majorHAnsi" w:cstheme="majorHAnsi"/>
                <w:lang w:val="es-CO"/>
              </w:rPr>
              <w:t>0%</w:t>
            </w:r>
          </w:p>
          <w:p w14:paraId="63E2AAD7" w14:textId="3F2B154E" w:rsidR="00B26E50" w:rsidRPr="00FC717E" w:rsidRDefault="00B26E50" w:rsidP="00976406">
            <w:pPr>
              <w:pStyle w:val="Textoindependiente"/>
              <w:jc w:val="both"/>
              <w:rPr>
                <w:rFonts w:asciiTheme="majorHAnsi" w:hAnsiTheme="majorHAnsi" w:cstheme="majorHAnsi"/>
                <w:lang w:val="es-CO"/>
              </w:rPr>
            </w:pPr>
            <w:r w:rsidRPr="00FC717E">
              <w:rPr>
                <w:rFonts w:asciiTheme="majorHAnsi" w:hAnsiTheme="majorHAnsi" w:cstheme="majorHAnsi"/>
                <w:lang w:val="es-CO"/>
              </w:rPr>
              <w:t>Alcanzado:</w:t>
            </w:r>
            <w:r w:rsidR="00A97D24" w:rsidRPr="00FC717E">
              <w:rPr>
                <w:rFonts w:asciiTheme="majorHAnsi" w:hAnsiTheme="majorHAnsi" w:cstheme="majorHAnsi"/>
                <w:lang w:val="es-CO"/>
              </w:rPr>
              <w:t xml:space="preserve"> </w:t>
            </w:r>
            <w:r w:rsidR="004A45E3" w:rsidRPr="00FC717E">
              <w:rPr>
                <w:rFonts w:asciiTheme="majorHAnsi" w:hAnsiTheme="majorHAnsi" w:cstheme="majorHAnsi"/>
                <w:lang w:val="es-CO"/>
              </w:rPr>
              <w:t>7%</w:t>
            </w:r>
            <w:r w:rsidR="00A97D24" w:rsidRPr="00FC717E">
              <w:rPr>
                <w:rFonts w:asciiTheme="majorHAnsi" w:hAnsiTheme="majorHAnsi" w:cstheme="majorHAnsi"/>
                <w:lang w:val="es-CO"/>
              </w:rPr>
              <w:t>.</w:t>
            </w:r>
            <w:r w:rsidR="00687B59" w:rsidRPr="00FC717E">
              <w:rPr>
                <w:rFonts w:asciiTheme="majorHAnsi" w:hAnsiTheme="majorHAnsi" w:cstheme="majorHAnsi"/>
                <w:lang w:val="es-CO"/>
              </w:rPr>
              <w:t xml:space="preserve"> E</w:t>
            </w:r>
            <w:r w:rsidR="00300E1C" w:rsidRPr="00FC717E">
              <w:rPr>
                <w:rFonts w:asciiTheme="majorHAnsi" w:hAnsiTheme="majorHAnsi" w:cstheme="majorHAnsi"/>
                <w:lang w:val="es-CO"/>
              </w:rPr>
              <w:t xml:space="preserve">l grupo de seguimiento tiene un promedio mayor sobre el número de personas que van a realizar una distribución equitativa al grupo </w:t>
            </w:r>
            <w:r w:rsidR="00300E1C" w:rsidRPr="00FC717E">
              <w:rPr>
                <w:rFonts w:asciiTheme="majorHAnsi" w:hAnsiTheme="majorHAnsi" w:cstheme="majorHAnsi"/>
                <w:lang w:val="es-CO"/>
              </w:rPr>
              <w:lastRenderedPageBreak/>
              <w:t>base. Cabe resaltar el crecimiento que tuvo el indicador normativo para los participantes que estaban en las dos muestras pues en el grupo base, los participantes en promedio creían que aproximadamente 56 participantes de los 100 debían realizar una repartición equitativa, pero este número creció a 63 participantes en el grupo de seguimiento.</w:t>
            </w:r>
            <w:r w:rsidR="00A97D24" w:rsidRPr="00FC717E">
              <w:rPr>
                <w:rFonts w:asciiTheme="majorHAnsi" w:hAnsiTheme="majorHAnsi" w:cstheme="majorHAnsi"/>
                <w:lang w:val="es-CO"/>
              </w:rPr>
              <w:t xml:space="preserve"> </w:t>
            </w:r>
            <w:r w:rsidR="00300E1C" w:rsidRPr="00FC717E">
              <w:rPr>
                <w:rFonts w:asciiTheme="majorHAnsi" w:hAnsiTheme="majorHAnsi" w:cstheme="majorHAnsi"/>
                <w:lang w:val="es-CO"/>
              </w:rPr>
              <w:t xml:space="preserve">Pag </w:t>
            </w:r>
            <w:r w:rsidR="00AE22AE" w:rsidRPr="00FC717E">
              <w:rPr>
                <w:rFonts w:asciiTheme="majorHAnsi" w:hAnsiTheme="majorHAnsi" w:cstheme="majorHAnsi"/>
                <w:lang w:val="es-CO"/>
              </w:rPr>
              <w:t>68</w:t>
            </w:r>
            <w:r w:rsidR="00A97D24" w:rsidRPr="00FC717E">
              <w:rPr>
                <w:rFonts w:asciiTheme="majorHAnsi" w:hAnsiTheme="majorHAnsi" w:cstheme="majorHAnsi"/>
                <w:lang w:val="es-CO"/>
              </w:rPr>
              <w:t xml:space="preserve"> Informe evaluación sumativa.</w:t>
            </w:r>
            <w:r w:rsidR="00E1686C" w:rsidRPr="00FC717E">
              <w:rPr>
                <w:rFonts w:asciiTheme="majorHAnsi" w:hAnsiTheme="majorHAnsi" w:cstheme="majorHAnsi"/>
                <w:lang w:val="es-CO"/>
              </w:rPr>
              <w:t xml:space="preserve"> </w:t>
            </w:r>
          </w:p>
        </w:tc>
        <w:tc>
          <w:tcPr>
            <w:tcW w:w="2036" w:type="dxa"/>
            <w:shd w:val="clear" w:color="auto" w:fill="FFFFFF"/>
          </w:tcPr>
          <w:p w14:paraId="69F18122"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lastRenderedPageBreak/>
              <w:t xml:space="preserve">Aplicación de pruebas pre y post test </w:t>
            </w:r>
          </w:p>
          <w:p w14:paraId="09C0D872" w14:textId="77777777" w:rsidR="00B26E50" w:rsidRPr="00FC717E" w:rsidRDefault="00B26E50" w:rsidP="00B26E50">
            <w:pPr>
              <w:pStyle w:val="Textoindependiente"/>
              <w:jc w:val="center"/>
              <w:rPr>
                <w:rFonts w:asciiTheme="majorHAnsi" w:hAnsiTheme="majorHAnsi" w:cstheme="majorHAnsi"/>
                <w:b/>
                <w:lang w:val="es-CO"/>
              </w:rPr>
            </w:pPr>
          </w:p>
        </w:tc>
      </w:tr>
      <w:tr w:rsidR="00CD68EC" w:rsidRPr="00FC717E" w14:paraId="7C4D9E8A" w14:textId="77777777" w:rsidTr="00ED4061">
        <w:tc>
          <w:tcPr>
            <w:tcW w:w="2891" w:type="dxa"/>
            <w:vMerge w:val="restart"/>
            <w:shd w:val="clear" w:color="auto" w:fill="auto"/>
          </w:tcPr>
          <w:p w14:paraId="050B38B9" w14:textId="664473A5" w:rsidR="00CD68EC" w:rsidRPr="00FC717E" w:rsidRDefault="00CD68EC"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4.1 </w:t>
            </w:r>
          </w:p>
        </w:tc>
        <w:tc>
          <w:tcPr>
            <w:tcW w:w="10775" w:type="dxa"/>
            <w:gridSpan w:val="9"/>
            <w:shd w:val="clear" w:color="auto" w:fill="FFFFFF"/>
          </w:tcPr>
          <w:p w14:paraId="1A8BB28E" w14:textId="08CD97B1" w:rsidR="00CD68EC" w:rsidRPr="00FC717E" w:rsidRDefault="000904C2" w:rsidP="000904C2">
            <w:pPr>
              <w:pStyle w:val="Textoindependiente"/>
              <w:tabs>
                <w:tab w:val="left" w:pos="3990"/>
              </w:tabs>
              <w:jc w:val="both"/>
              <w:rPr>
                <w:rFonts w:asciiTheme="majorHAnsi" w:hAnsiTheme="majorHAnsi" w:cstheme="majorHAnsi"/>
                <w:b/>
                <w:i/>
                <w:lang w:val="es-CO"/>
              </w:rPr>
            </w:pPr>
            <w:r w:rsidRPr="00FC717E">
              <w:rPr>
                <w:rFonts w:asciiTheme="majorHAnsi" w:hAnsiTheme="majorHAnsi" w:cstheme="majorHAnsi"/>
                <w:b/>
                <w:i/>
                <w:lang w:val="es-CO"/>
              </w:rPr>
              <w:t>Promoción de prácticas de justicia restaurativa</w:t>
            </w:r>
          </w:p>
        </w:tc>
      </w:tr>
      <w:tr w:rsidR="00CD68EC" w:rsidRPr="00FC717E" w14:paraId="363A4B67" w14:textId="77777777" w:rsidTr="00ED4061">
        <w:tc>
          <w:tcPr>
            <w:tcW w:w="2891" w:type="dxa"/>
            <w:vMerge/>
            <w:shd w:val="clear" w:color="auto" w:fill="auto"/>
          </w:tcPr>
          <w:p w14:paraId="6EC724B2" w14:textId="77777777" w:rsidR="00CD68EC" w:rsidRPr="00FC717E" w:rsidRDefault="00CD68EC"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68D7B4A7" w14:textId="045B4B17" w:rsidR="00CD68EC" w:rsidRPr="00FC717E" w:rsidRDefault="00850502" w:rsidP="00F20489">
            <w:pPr>
              <w:pStyle w:val="Textoindependiente"/>
              <w:tabs>
                <w:tab w:val="left" w:pos="3990"/>
              </w:tabs>
              <w:jc w:val="both"/>
              <w:rPr>
                <w:rFonts w:asciiTheme="majorHAnsi" w:hAnsiTheme="majorHAnsi" w:cstheme="majorHAnsi"/>
                <w:i/>
                <w:lang w:val="es-CO" w:eastAsia="es-CO"/>
              </w:rPr>
            </w:pPr>
            <w:r w:rsidRPr="00FC717E">
              <w:rPr>
                <w:rFonts w:asciiTheme="majorHAnsi" w:hAnsiTheme="majorHAnsi" w:cstheme="majorHAnsi"/>
                <w:b/>
                <w:i/>
                <w:lang w:val="es-CO"/>
              </w:rPr>
              <w:t>Organización/es responsable/s del Producto: MJD/UNODC/PNUD</w:t>
            </w:r>
          </w:p>
        </w:tc>
      </w:tr>
      <w:tr w:rsidR="00ED4061" w:rsidRPr="00FC717E" w14:paraId="2437BB3B" w14:textId="77777777" w:rsidTr="00ED4061">
        <w:tc>
          <w:tcPr>
            <w:tcW w:w="2891" w:type="dxa"/>
            <w:shd w:val="clear" w:color="auto" w:fill="FBE4D5"/>
          </w:tcPr>
          <w:p w14:paraId="48C813BC" w14:textId="77777777" w:rsidR="00ED4061" w:rsidRPr="00FC717E" w:rsidRDefault="00ED4061"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3EA9FA06"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19E99325"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30BEB98D"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1FE11829"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1968B0BE"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60512650" w14:textId="77777777" w:rsidR="00ED4061" w:rsidRPr="00FC717E" w:rsidRDefault="00ED4061"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359626B1" w14:textId="77777777" w:rsidTr="00ED4061">
        <w:tc>
          <w:tcPr>
            <w:tcW w:w="2891" w:type="dxa"/>
            <w:shd w:val="clear" w:color="auto" w:fill="FFFFFF"/>
          </w:tcPr>
          <w:p w14:paraId="034ACE46" w14:textId="795AF6E7" w:rsidR="00B26E50" w:rsidRPr="00FC717E" w:rsidRDefault="00D448FA" w:rsidP="00B26E50">
            <w:pPr>
              <w:pStyle w:val="Default"/>
              <w:jc w:val="both"/>
              <w:rPr>
                <w:rFonts w:asciiTheme="majorHAnsi" w:hAnsiTheme="majorHAnsi" w:cstheme="majorHAnsi"/>
                <w:sz w:val="20"/>
                <w:szCs w:val="20"/>
              </w:rPr>
            </w:pPr>
            <w:r w:rsidRPr="00FC717E">
              <w:rPr>
                <w:rFonts w:asciiTheme="majorHAnsi" w:hAnsiTheme="majorHAnsi" w:cstheme="majorHAnsi"/>
                <w:sz w:val="20"/>
                <w:szCs w:val="20"/>
              </w:rPr>
              <w:t>Número de</w:t>
            </w:r>
            <w:r w:rsidR="00B26E50" w:rsidRPr="00FC717E">
              <w:rPr>
                <w:rFonts w:asciiTheme="majorHAnsi" w:hAnsiTheme="majorHAnsi" w:cstheme="majorHAnsi"/>
                <w:sz w:val="20"/>
                <w:szCs w:val="20"/>
              </w:rPr>
              <w:t xml:space="preserve"> Municipios donde se implementa prácticas de justicia juvenil restaurativa </w:t>
            </w:r>
          </w:p>
          <w:p w14:paraId="09169D0E" w14:textId="52410A23" w:rsidR="00B26E50" w:rsidRPr="00FC717E" w:rsidRDefault="00B26E50" w:rsidP="00B26E50">
            <w:pPr>
              <w:pStyle w:val="Textoindependiente"/>
              <w:jc w:val="both"/>
              <w:rPr>
                <w:rFonts w:asciiTheme="majorHAnsi" w:hAnsiTheme="majorHAnsi" w:cstheme="majorHAnsi"/>
                <w:b/>
                <w:lang w:val="es-CO"/>
              </w:rPr>
            </w:pPr>
          </w:p>
        </w:tc>
        <w:tc>
          <w:tcPr>
            <w:tcW w:w="1619" w:type="dxa"/>
            <w:shd w:val="clear" w:color="auto" w:fill="FFFFFF"/>
          </w:tcPr>
          <w:p w14:paraId="1D962A87"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4393D4AA" w14:textId="77777777" w:rsidR="00B26E50" w:rsidRPr="00FC717E" w:rsidRDefault="00B26E50" w:rsidP="00B26E50">
            <w:pPr>
              <w:pStyle w:val="Textoindependiente"/>
              <w:jc w:val="center"/>
              <w:rPr>
                <w:rFonts w:asciiTheme="majorHAnsi" w:hAnsiTheme="majorHAnsi" w:cstheme="majorHAnsi"/>
                <w:b/>
                <w:lang w:val="es-CO"/>
              </w:rPr>
            </w:pPr>
          </w:p>
        </w:tc>
        <w:tc>
          <w:tcPr>
            <w:tcW w:w="1207" w:type="dxa"/>
            <w:shd w:val="clear" w:color="auto" w:fill="FFFFFF"/>
          </w:tcPr>
          <w:p w14:paraId="1952488A" w14:textId="77777777" w:rsidR="00B26E50" w:rsidRPr="00FC717E" w:rsidRDefault="00B26E50" w:rsidP="00B26E50">
            <w:pPr>
              <w:pStyle w:val="Textoindependiente"/>
              <w:jc w:val="center"/>
              <w:rPr>
                <w:rFonts w:asciiTheme="majorHAnsi" w:hAnsiTheme="majorHAnsi" w:cstheme="majorHAnsi"/>
                <w:lang w:val="es-CO"/>
              </w:rPr>
            </w:pPr>
          </w:p>
        </w:tc>
        <w:tc>
          <w:tcPr>
            <w:tcW w:w="743" w:type="dxa"/>
            <w:gridSpan w:val="2"/>
            <w:shd w:val="clear" w:color="auto" w:fill="FFFFFF"/>
          </w:tcPr>
          <w:p w14:paraId="7CD4F961"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04B59441" w14:textId="117007E2"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0796BEB2"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450524FB" w14:textId="3D1E5F3F"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742" w:type="dxa"/>
            <w:shd w:val="clear" w:color="auto" w:fill="FFFFFF"/>
          </w:tcPr>
          <w:p w14:paraId="0BA94534"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716880D4" w14:textId="77D087A5"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513AE904" w14:textId="77777777" w:rsidR="00B26E50" w:rsidRPr="00FC717E" w:rsidRDefault="00B26E50" w:rsidP="00B26E50">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51234870" w14:textId="5C0A136C" w:rsidR="00B26E50" w:rsidRPr="00FC717E" w:rsidRDefault="00B26E50" w:rsidP="00B26E50">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46437768" w14:textId="77777777" w:rsidR="00B26E50" w:rsidRPr="00FC717E" w:rsidRDefault="00B26E50" w:rsidP="00B26E50">
            <w:pPr>
              <w:pStyle w:val="Textoindependiente"/>
              <w:rPr>
                <w:rFonts w:asciiTheme="majorHAnsi" w:hAnsiTheme="majorHAnsi" w:cstheme="majorHAnsi"/>
                <w:color w:val="808080"/>
                <w:lang w:val="es-CO"/>
              </w:rPr>
            </w:pPr>
            <w:r w:rsidRPr="00FC717E">
              <w:rPr>
                <w:rFonts w:asciiTheme="majorHAnsi" w:hAnsiTheme="majorHAnsi" w:cstheme="majorHAnsi"/>
                <w:color w:val="808080"/>
                <w:lang w:val="es-CO"/>
              </w:rPr>
              <w:t>Planeado:</w:t>
            </w:r>
          </w:p>
          <w:p w14:paraId="0BB230E9" w14:textId="77777777" w:rsidR="00B26E50" w:rsidRPr="00FC717E" w:rsidRDefault="00B26E50" w:rsidP="00B26E50">
            <w:pPr>
              <w:pStyle w:val="Default"/>
              <w:rPr>
                <w:rFonts w:asciiTheme="majorHAnsi" w:hAnsiTheme="majorHAnsi" w:cstheme="majorHAnsi"/>
                <w:sz w:val="20"/>
                <w:szCs w:val="20"/>
              </w:rPr>
            </w:pPr>
            <w:r w:rsidRPr="00FC717E">
              <w:rPr>
                <w:rFonts w:asciiTheme="majorHAnsi" w:hAnsiTheme="majorHAnsi" w:cstheme="majorHAnsi"/>
                <w:sz w:val="20"/>
                <w:szCs w:val="20"/>
              </w:rPr>
              <w:t xml:space="preserve">Al menos en 13 municipios </w:t>
            </w:r>
          </w:p>
          <w:p w14:paraId="519EE19B" w14:textId="12CFBAF1" w:rsidR="00B26E50" w:rsidRPr="00FC717E" w:rsidRDefault="00B26E50" w:rsidP="00B26E50">
            <w:pPr>
              <w:pStyle w:val="Textoindependiente"/>
              <w:rPr>
                <w:rFonts w:asciiTheme="majorHAnsi" w:hAnsiTheme="majorHAnsi" w:cstheme="majorHAnsi"/>
                <w:color w:val="808080"/>
                <w:lang w:val="es-CO"/>
              </w:rPr>
            </w:pPr>
          </w:p>
          <w:p w14:paraId="5741C6E2" w14:textId="1273F1DF" w:rsidR="00B26E50" w:rsidRPr="00FC717E" w:rsidRDefault="00B26E50" w:rsidP="00B26E50">
            <w:pPr>
              <w:pStyle w:val="Textoindependiente"/>
              <w:rPr>
                <w:rFonts w:asciiTheme="majorHAnsi" w:hAnsiTheme="majorHAnsi" w:cstheme="majorHAnsi"/>
                <w:b/>
                <w:lang w:val="es-CO"/>
              </w:rPr>
            </w:pPr>
            <w:r w:rsidRPr="00FC717E">
              <w:rPr>
                <w:rFonts w:asciiTheme="majorHAnsi" w:hAnsiTheme="majorHAnsi" w:cstheme="majorHAnsi"/>
                <w:color w:val="808080"/>
                <w:lang w:val="es-CO"/>
              </w:rPr>
              <w:t>Alcanzado:</w:t>
            </w:r>
            <w:r w:rsidRPr="00FC717E">
              <w:rPr>
                <w:rFonts w:asciiTheme="majorHAnsi" w:hAnsiTheme="majorHAnsi" w:cstheme="majorHAnsi"/>
                <w:lang w:val="es-CO"/>
              </w:rPr>
              <w:t>22 municipios priorizados por el proyecto, más 7 municipios cabecera circuito judicial.</w:t>
            </w:r>
          </w:p>
        </w:tc>
        <w:tc>
          <w:tcPr>
            <w:tcW w:w="2036" w:type="dxa"/>
            <w:shd w:val="clear" w:color="auto" w:fill="FFFFFF"/>
          </w:tcPr>
          <w:p w14:paraId="36FE640E" w14:textId="77777777" w:rsidR="00B26E50" w:rsidRPr="00FC717E" w:rsidRDefault="00B26E50" w:rsidP="00B26E50">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Informes de gestión territorial </w:t>
            </w:r>
          </w:p>
          <w:p w14:paraId="1177A233" w14:textId="77777777" w:rsidR="00B26E50" w:rsidRPr="00FC717E" w:rsidRDefault="00B26E50" w:rsidP="00B26E50">
            <w:pPr>
              <w:pStyle w:val="Textoindependiente"/>
              <w:jc w:val="center"/>
              <w:rPr>
                <w:rFonts w:asciiTheme="majorHAnsi" w:hAnsiTheme="majorHAnsi" w:cstheme="majorHAnsi"/>
                <w:b/>
                <w:lang w:val="es-CO"/>
              </w:rPr>
            </w:pPr>
          </w:p>
        </w:tc>
      </w:tr>
      <w:tr w:rsidR="002F25DB" w:rsidRPr="00FC717E" w14:paraId="5F698E57" w14:textId="77777777" w:rsidTr="00D807A6">
        <w:tc>
          <w:tcPr>
            <w:tcW w:w="2891" w:type="dxa"/>
            <w:vMerge w:val="restart"/>
            <w:shd w:val="clear" w:color="auto" w:fill="auto"/>
          </w:tcPr>
          <w:p w14:paraId="6D072A7C" w14:textId="77BF2418" w:rsidR="002F25DB" w:rsidRPr="00FC717E" w:rsidRDefault="002F25DB"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 xml:space="preserve">Producto 4.2 </w:t>
            </w:r>
          </w:p>
        </w:tc>
        <w:tc>
          <w:tcPr>
            <w:tcW w:w="10775" w:type="dxa"/>
            <w:gridSpan w:val="9"/>
            <w:shd w:val="clear" w:color="auto" w:fill="FFFFFF"/>
          </w:tcPr>
          <w:p w14:paraId="46F5D141" w14:textId="5962DF80" w:rsidR="002F25DB" w:rsidRPr="00FC717E" w:rsidRDefault="002F25DB" w:rsidP="002F25DB">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Desarrollo de capacidades institucionales para garantizar la sostenibilidad de las iniciativas. </w:t>
            </w:r>
          </w:p>
        </w:tc>
      </w:tr>
      <w:tr w:rsidR="002F25DB" w:rsidRPr="00FC717E" w14:paraId="160F1C96" w14:textId="77777777" w:rsidTr="00D807A6">
        <w:tc>
          <w:tcPr>
            <w:tcW w:w="2891" w:type="dxa"/>
            <w:vMerge/>
            <w:shd w:val="clear" w:color="auto" w:fill="auto"/>
          </w:tcPr>
          <w:p w14:paraId="31A68252" w14:textId="77777777" w:rsidR="002F25DB" w:rsidRPr="00FC717E" w:rsidRDefault="002F25DB" w:rsidP="00F20489">
            <w:pPr>
              <w:pStyle w:val="Textoindependiente"/>
              <w:jc w:val="both"/>
              <w:rPr>
                <w:rFonts w:asciiTheme="majorHAnsi" w:hAnsiTheme="majorHAnsi" w:cstheme="majorHAnsi"/>
                <w:b/>
                <w:lang w:val="es-CO"/>
              </w:rPr>
            </w:pPr>
          </w:p>
        </w:tc>
        <w:tc>
          <w:tcPr>
            <w:tcW w:w="10775" w:type="dxa"/>
            <w:gridSpan w:val="9"/>
            <w:shd w:val="clear" w:color="auto" w:fill="FFFFFF"/>
          </w:tcPr>
          <w:p w14:paraId="4CF2EB0A" w14:textId="77777777" w:rsidR="002F25DB" w:rsidRPr="00FC717E" w:rsidRDefault="002F25DB" w:rsidP="002F25DB">
            <w:pPr>
              <w:pStyle w:val="Default"/>
              <w:jc w:val="both"/>
              <w:rPr>
                <w:rFonts w:asciiTheme="majorHAnsi" w:hAnsiTheme="majorHAnsi" w:cstheme="majorHAnsi"/>
                <w:sz w:val="20"/>
                <w:szCs w:val="20"/>
              </w:rPr>
            </w:pPr>
            <w:r w:rsidRPr="00FC717E">
              <w:rPr>
                <w:rFonts w:asciiTheme="majorHAnsi" w:hAnsiTheme="majorHAnsi" w:cstheme="majorHAnsi"/>
                <w:b/>
                <w:bCs/>
                <w:sz w:val="20"/>
                <w:szCs w:val="20"/>
              </w:rPr>
              <w:t xml:space="preserve">Organización/es responsable/s del Producto: MJD/UNODC/PNUD </w:t>
            </w:r>
          </w:p>
          <w:p w14:paraId="5BE25CCD" w14:textId="77777777" w:rsidR="002F25DB" w:rsidRPr="00FC717E" w:rsidRDefault="002F25DB" w:rsidP="00F20489">
            <w:pPr>
              <w:pStyle w:val="Textoindependiente"/>
              <w:tabs>
                <w:tab w:val="left" w:pos="3990"/>
              </w:tabs>
              <w:jc w:val="both"/>
              <w:rPr>
                <w:rFonts w:asciiTheme="majorHAnsi" w:hAnsiTheme="majorHAnsi" w:cstheme="majorHAnsi"/>
                <w:i/>
                <w:lang w:val="es-CO" w:eastAsia="es-CO"/>
              </w:rPr>
            </w:pPr>
          </w:p>
        </w:tc>
      </w:tr>
      <w:tr w:rsidR="00D807A6" w:rsidRPr="00FC717E" w14:paraId="67CF7169" w14:textId="77777777" w:rsidTr="00D807A6">
        <w:tc>
          <w:tcPr>
            <w:tcW w:w="2891" w:type="dxa"/>
            <w:shd w:val="clear" w:color="auto" w:fill="FBE4D5"/>
          </w:tcPr>
          <w:p w14:paraId="6F8696BD" w14:textId="77777777" w:rsidR="00D807A6" w:rsidRPr="00FC717E" w:rsidRDefault="00D807A6" w:rsidP="00F20489">
            <w:pPr>
              <w:pStyle w:val="Textoindependiente"/>
              <w:jc w:val="both"/>
              <w:rPr>
                <w:rFonts w:asciiTheme="majorHAnsi" w:hAnsiTheme="majorHAnsi" w:cstheme="majorHAnsi"/>
                <w:b/>
                <w:lang w:val="es-CO"/>
              </w:rPr>
            </w:pPr>
            <w:r w:rsidRPr="00FC717E">
              <w:rPr>
                <w:rFonts w:asciiTheme="majorHAnsi" w:hAnsiTheme="majorHAnsi" w:cstheme="majorHAnsi"/>
                <w:b/>
                <w:lang w:val="es-CO"/>
              </w:rPr>
              <w:t>Indicadores de resultados inmediatos</w:t>
            </w:r>
          </w:p>
        </w:tc>
        <w:tc>
          <w:tcPr>
            <w:tcW w:w="1619" w:type="dxa"/>
            <w:shd w:val="clear" w:color="auto" w:fill="FBE4D5"/>
          </w:tcPr>
          <w:p w14:paraId="1951C986"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Áreas Geográficas</w:t>
            </w:r>
          </w:p>
        </w:tc>
        <w:tc>
          <w:tcPr>
            <w:tcW w:w="4134" w:type="dxa"/>
            <w:gridSpan w:val="6"/>
            <w:shd w:val="clear" w:color="auto" w:fill="FBE4D5"/>
          </w:tcPr>
          <w:p w14:paraId="71ACCCB4"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Beneficiarios Planeados vs Alcanzados</w:t>
            </w:r>
          </w:p>
        </w:tc>
        <w:tc>
          <w:tcPr>
            <w:tcW w:w="2986" w:type="dxa"/>
            <w:shd w:val="clear" w:color="auto" w:fill="FBE4D5"/>
          </w:tcPr>
          <w:p w14:paraId="0D3609FC"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Meta Planeada vs </w:t>
            </w:r>
          </w:p>
          <w:p w14:paraId="6D29ADEF"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 xml:space="preserve"> Alcanzada </w:t>
            </w:r>
          </w:p>
          <w:p w14:paraId="73029C29"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(Explicar las razones de la variación si aplica)</w:t>
            </w:r>
          </w:p>
        </w:tc>
        <w:tc>
          <w:tcPr>
            <w:tcW w:w="2036" w:type="dxa"/>
            <w:shd w:val="clear" w:color="auto" w:fill="FBE4D5"/>
          </w:tcPr>
          <w:p w14:paraId="462DD84A" w14:textId="77777777" w:rsidR="00D807A6" w:rsidRPr="00FC717E" w:rsidRDefault="00D807A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Medios de Verificación</w:t>
            </w:r>
          </w:p>
        </w:tc>
      </w:tr>
      <w:tr w:rsidR="00413DC6" w:rsidRPr="00FC717E" w14:paraId="09B6F9F8" w14:textId="77777777" w:rsidTr="00D807A6">
        <w:tc>
          <w:tcPr>
            <w:tcW w:w="2891" w:type="dxa"/>
            <w:shd w:val="clear" w:color="auto" w:fill="FFFFFF"/>
          </w:tcPr>
          <w:p w14:paraId="5D99984B" w14:textId="77777777" w:rsidR="007A4C98" w:rsidRPr="00FC717E" w:rsidRDefault="007A4C98" w:rsidP="007A4C98">
            <w:pPr>
              <w:pStyle w:val="Default"/>
              <w:jc w:val="both"/>
              <w:rPr>
                <w:rFonts w:asciiTheme="majorHAnsi" w:hAnsiTheme="majorHAnsi" w:cstheme="majorHAnsi"/>
                <w:sz w:val="20"/>
                <w:szCs w:val="20"/>
              </w:rPr>
            </w:pPr>
            <w:r w:rsidRPr="00FC717E">
              <w:rPr>
                <w:rFonts w:asciiTheme="majorHAnsi" w:hAnsiTheme="majorHAnsi" w:cstheme="majorHAnsi"/>
                <w:sz w:val="20"/>
                <w:szCs w:val="20"/>
              </w:rPr>
              <w:lastRenderedPageBreak/>
              <w:t xml:space="preserve">Funcionarios públicos de al menos una entidad pública del municipio con capacidades para garantizar la sostenibilidad de las iniciativas de justicia restaurativa </w:t>
            </w:r>
          </w:p>
          <w:p w14:paraId="1C3EC3E1" w14:textId="25831C26" w:rsidR="00D807A6" w:rsidRPr="00FC717E" w:rsidRDefault="00D807A6" w:rsidP="00F20489">
            <w:pPr>
              <w:pStyle w:val="Textoindependiente"/>
              <w:jc w:val="both"/>
              <w:rPr>
                <w:rFonts w:asciiTheme="majorHAnsi" w:hAnsiTheme="majorHAnsi" w:cstheme="majorHAnsi"/>
                <w:b/>
                <w:lang w:val="es-CO"/>
              </w:rPr>
            </w:pPr>
          </w:p>
        </w:tc>
        <w:tc>
          <w:tcPr>
            <w:tcW w:w="1619" w:type="dxa"/>
            <w:shd w:val="clear" w:color="auto" w:fill="FFFFFF"/>
          </w:tcPr>
          <w:p w14:paraId="130D2F7F" w14:textId="77777777" w:rsidR="007A4C98" w:rsidRPr="00FC717E" w:rsidRDefault="007A4C98" w:rsidP="007A4C98">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22 municipios PDET </w:t>
            </w:r>
          </w:p>
          <w:p w14:paraId="2EED5672" w14:textId="77777777" w:rsidR="00D807A6" w:rsidRPr="00FC717E" w:rsidRDefault="00D807A6" w:rsidP="00F20489">
            <w:pPr>
              <w:pStyle w:val="Textoindependiente"/>
              <w:jc w:val="center"/>
              <w:rPr>
                <w:rFonts w:asciiTheme="majorHAnsi" w:hAnsiTheme="majorHAnsi" w:cstheme="majorHAnsi"/>
                <w:b/>
                <w:lang w:val="es-CO"/>
              </w:rPr>
            </w:pPr>
          </w:p>
        </w:tc>
        <w:tc>
          <w:tcPr>
            <w:tcW w:w="1207" w:type="dxa"/>
            <w:shd w:val="clear" w:color="auto" w:fill="FFFFFF"/>
          </w:tcPr>
          <w:p w14:paraId="621A26BC" w14:textId="77777777" w:rsidR="00D807A6" w:rsidRPr="00FC717E" w:rsidRDefault="00D807A6" w:rsidP="00F20489">
            <w:pPr>
              <w:pStyle w:val="Textoindependiente"/>
              <w:jc w:val="center"/>
              <w:rPr>
                <w:rFonts w:asciiTheme="majorHAnsi" w:hAnsiTheme="majorHAnsi" w:cstheme="majorHAnsi"/>
                <w:lang w:val="es-CO"/>
              </w:rPr>
            </w:pPr>
          </w:p>
        </w:tc>
        <w:tc>
          <w:tcPr>
            <w:tcW w:w="743" w:type="dxa"/>
            <w:gridSpan w:val="2"/>
            <w:shd w:val="clear" w:color="auto" w:fill="FFFFFF"/>
          </w:tcPr>
          <w:p w14:paraId="5618EE0A" w14:textId="77777777" w:rsidR="00D807A6" w:rsidRPr="00FC717E" w:rsidRDefault="00D807A6"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H</w:t>
            </w:r>
          </w:p>
          <w:p w14:paraId="204CD38A" w14:textId="46384406" w:rsidR="00413DC6" w:rsidRPr="00FC717E" w:rsidRDefault="00413DC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594" w:type="dxa"/>
            <w:shd w:val="clear" w:color="auto" w:fill="FFFFFF"/>
          </w:tcPr>
          <w:p w14:paraId="61F3753A" w14:textId="77777777" w:rsidR="00D807A6" w:rsidRPr="00FC717E" w:rsidRDefault="00D807A6"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M</w:t>
            </w:r>
          </w:p>
          <w:p w14:paraId="3E5C156C" w14:textId="1979081B" w:rsidR="00413DC6" w:rsidRPr="00FC717E" w:rsidRDefault="00413DC6" w:rsidP="00F20489">
            <w:pPr>
              <w:pStyle w:val="Textoindependiente"/>
              <w:jc w:val="center"/>
              <w:rPr>
                <w:rFonts w:asciiTheme="majorHAnsi" w:hAnsiTheme="majorHAnsi" w:cstheme="majorHAnsi"/>
                <w:b/>
                <w:bCs/>
                <w:lang w:val="es-CO"/>
              </w:rPr>
            </w:pPr>
            <w:r w:rsidRPr="00FC717E">
              <w:rPr>
                <w:rFonts w:asciiTheme="majorHAnsi" w:hAnsiTheme="majorHAnsi" w:cstheme="majorHAnsi"/>
                <w:b/>
                <w:bCs/>
                <w:lang w:val="es-CO"/>
              </w:rPr>
              <w:t>NA</w:t>
            </w:r>
          </w:p>
        </w:tc>
        <w:tc>
          <w:tcPr>
            <w:tcW w:w="742" w:type="dxa"/>
            <w:shd w:val="clear" w:color="auto" w:fill="FFFFFF"/>
          </w:tcPr>
          <w:p w14:paraId="420B8F72" w14:textId="77777777" w:rsidR="00D807A6" w:rsidRPr="00FC717E" w:rsidRDefault="00D807A6"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Niñas</w:t>
            </w:r>
          </w:p>
          <w:p w14:paraId="6DAEA43A" w14:textId="4C268C24" w:rsidR="00413DC6" w:rsidRPr="00FC717E" w:rsidRDefault="00413DC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848" w:type="dxa"/>
            <w:shd w:val="clear" w:color="auto" w:fill="FFFFFF"/>
          </w:tcPr>
          <w:p w14:paraId="5D113399" w14:textId="77777777" w:rsidR="00D807A6" w:rsidRPr="00FC717E" w:rsidRDefault="00D807A6" w:rsidP="00F20489">
            <w:pPr>
              <w:pStyle w:val="Textoindependiente"/>
              <w:jc w:val="center"/>
              <w:rPr>
                <w:rFonts w:asciiTheme="majorHAnsi" w:hAnsiTheme="majorHAnsi" w:cstheme="majorHAnsi"/>
                <w:lang w:val="es-CO"/>
              </w:rPr>
            </w:pPr>
            <w:r w:rsidRPr="00FC717E">
              <w:rPr>
                <w:rFonts w:asciiTheme="majorHAnsi" w:hAnsiTheme="majorHAnsi" w:cstheme="majorHAnsi"/>
                <w:lang w:val="es-CO"/>
              </w:rPr>
              <w:t>Niños</w:t>
            </w:r>
          </w:p>
          <w:p w14:paraId="5FDF36A9" w14:textId="1A1BC7E8" w:rsidR="00413DC6" w:rsidRPr="00FC717E" w:rsidRDefault="00413DC6" w:rsidP="00F20489">
            <w:pPr>
              <w:pStyle w:val="Textoindependiente"/>
              <w:jc w:val="center"/>
              <w:rPr>
                <w:rFonts w:asciiTheme="majorHAnsi" w:hAnsiTheme="majorHAnsi" w:cstheme="majorHAnsi"/>
                <w:b/>
                <w:lang w:val="es-CO"/>
              </w:rPr>
            </w:pPr>
            <w:r w:rsidRPr="00FC717E">
              <w:rPr>
                <w:rFonts w:asciiTheme="majorHAnsi" w:hAnsiTheme="majorHAnsi" w:cstheme="majorHAnsi"/>
                <w:b/>
                <w:lang w:val="es-CO"/>
              </w:rPr>
              <w:t>NA</w:t>
            </w:r>
          </w:p>
        </w:tc>
        <w:tc>
          <w:tcPr>
            <w:tcW w:w="2986" w:type="dxa"/>
            <w:shd w:val="clear" w:color="auto" w:fill="FFFFFF"/>
          </w:tcPr>
          <w:p w14:paraId="5C33BF16" w14:textId="77777777" w:rsidR="007A4C98" w:rsidRPr="00FC717E" w:rsidRDefault="00D807A6" w:rsidP="00F20489">
            <w:pPr>
              <w:pStyle w:val="Textoindependiente"/>
              <w:rPr>
                <w:rFonts w:asciiTheme="majorHAnsi" w:hAnsiTheme="majorHAnsi" w:cstheme="majorHAnsi"/>
                <w:color w:val="808080"/>
                <w:lang w:val="es-CO"/>
              </w:rPr>
            </w:pPr>
            <w:r w:rsidRPr="00FC717E">
              <w:rPr>
                <w:rFonts w:asciiTheme="majorHAnsi" w:hAnsiTheme="majorHAnsi" w:cstheme="majorHAnsi"/>
                <w:color w:val="808080"/>
                <w:lang w:val="es-CO"/>
              </w:rPr>
              <w:t>Planeado:</w:t>
            </w:r>
          </w:p>
          <w:p w14:paraId="1C130D7D" w14:textId="77777777" w:rsidR="007A4C98" w:rsidRPr="00FC717E" w:rsidRDefault="007A4C98" w:rsidP="007A4C98">
            <w:pPr>
              <w:pStyle w:val="Default"/>
              <w:rPr>
                <w:rFonts w:asciiTheme="majorHAnsi" w:hAnsiTheme="majorHAnsi" w:cstheme="majorHAnsi"/>
                <w:sz w:val="20"/>
                <w:szCs w:val="20"/>
              </w:rPr>
            </w:pPr>
            <w:r w:rsidRPr="00FC717E">
              <w:rPr>
                <w:rFonts w:asciiTheme="majorHAnsi" w:hAnsiTheme="majorHAnsi" w:cstheme="majorHAnsi"/>
                <w:sz w:val="20"/>
                <w:szCs w:val="20"/>
              </w:rPr>
              <w:t xml:space="preserve">33 funcionarios públicos </w:t>
            </w:r>
          </w:p>
          <w:p w14:paraId="1140D953" w14:textId="3B4B8B82" w:rsidR="00D807A6" w:rsidRPr="00FC717E" w:rsidRDefault="00D807A6" w:rsidP="00F20489">
            <w:pPr>
              <w:pStyle w:val="Textoindependiente"/>
              <w:rPr>
                <w:rFonts w:asciiTheme="majorHAnsi" w:hAnsiTheme="majorHAnsi" w:cstheme="majorHAnsi"/>
                <w:color w:val="808080"/>
                <w:lang w:val="es-CO"/>
              </w:rPr>
            </w:pPr>
          </w:p>
          <w:p w14:paraId="7FDDF627" w14:textId="4E99AF64" w:rsidR="00D807A6" w:rsidRPr="00FC717E" w:rsidRDefault="00D807A6" w:rsidP="00F20489">
            <w:pPr>
              <w:pStyle w:val="Textoindependiente"/>
              <w:rPr>
                <w:rFonts w:asciiTheme="majorHAnsi" w:hAnsiTheme="majorHAnsi" w:cstheme="majorHAnsi"/>
                <w:b/>
                <w:lang w:val="es-CO"/>
              </w:rPr>
            </w:pPr>
            <w:r w:rsidRPr="00FC717E">
              <w:rPr>
                <w:rFonts w:asciiTheme="majorHAnsi" w:hAnsiTheme="majorHAnsi" w:cstheme="majorHAnsi"/>
                <w:color w:val="808080"/>
                <w:lang w:val="es-CO"/>
              </w:rPr>
              <w:t>Alcanzado:</w:t>
            </w:r>
            <w:r w:rsidR="007D754B" w:rsidRPr="00FC717E">
              <w:rPr>
                <w:rFonts w:asciiTheme="majorHAnsi" w:hAnsiTheme="majorHAnsi" w:cstheme="majorHAnsi"/>
                <w:color w:val="808080"/>
                <w:lang w:val="es-CO"/>
              </w:rPr>
              <w:t xml:space="preserve"> </w:t>
            </w:r>
            <w:r w:rsidR="007D754B" w:rsidRPr="00FC717E">
              <w:rPr>
                <w:rFonts w:asciiTheme="majorHAnsi" w:hAnsiTheme="majorHAnsi" w:cstheme="majorHAnsi"/>
                <w:lang w:val="es-CO"/>
              </w:rPr>
              <w:t>528 participantes</w:t>
            </w:r>
            <w:r w:rsidR="00F40EAF" w:rsidRPr="00FC717E">
              <w:rPr>
                <w:rFonts w:asciiTheme="majorHAnsi" w:hAnsiTheme="majorHAnsi" w:cstheme="majorHAnsi"/>
                <w:lang w:val="es-CO"/>
              </w:rPr>
              <w:t xml:space="preserve"> en total</w:t>
            </w:r>
            <w:r w:rsidR="00B13065" w:rsidRPr="00FC717E">
              <w:rPr>
                <w:rFonts w:asciiTheme="majorHAnsi" w:hAnsiTheme="majorHAnsi" w:cstheme="majorHAnsi"/>
                <w:lang w:val="es-CO"/>
              </w:rPr>
              <w:t>, entre ellos</w:t>
            </w:r>
            <w:r w:rsidR="00194411" w:rsidRPr="00FC717E">
              <w:rPr>
                <w:rFonts w:asciiTheme="majorHAnsi" w:hAnsiTheme="majorHAnsi" w:cstheme="majorHAnsi"/>
                <w:lang w:val="es-CO"/>
              </w:rPr>
              <w:t xml:space="preserve"> (315</w:t>
            </w:r>
            <w:r w:rsidR="00413DC6" w:rsidRPr="00FC717E">
              <w:rPr>
                <w:rFonts w:asciiTheme="majorHAnsi" w:hAnsiTheme="majorHAnsi" w:cstheme="majorHAnsi"/>
                <w:lang w:val="es-CO"/>
              </w:rPr>
              <w:t>Mujer</w:t>
            </w:r>
            <w:r w:rsidR="00194411" w:rsidRPr="00FC717E">
              <w:rPr>
                <w:rFonts w:asciiTheme="majorHAnsi" w:hAnsiTheme="majorHAnsi" w:cstheme="majorHAnsi"/>
                <w:lang w:val="es-CO"/>
              </w:rPr>
              <w:t>;213</w:t>
            </w:r>
            <w:r w:rsidR="00413DC6" w:rsidRPr="00FC717E">
              <w:rPr>
                <w:rFonts w:asciiTheme="majorHAnsi" w:hAnsiTheme="majorHAnsi" w:cstheme="majorHAnsi"/>
                <w:lang w:val="es-CO"/>
              </w:rPr>
              <w:t>Hombre</w:t>
            </w:r>
            <w:r w:rsidR="00194411" w:rsidRPr="00FC717E">
              <w:rPr>
                <w:rFonts w:asciiTheme="majorHAnsi" w:hAnsiTheme="majorHAnsi" w:cstheme="majorHAnsi"/>
                <w:lang w:val="es-CO"/>
              </w:rPr>
              <w:t>)</w:t>
            </w:r>
            <w:r w:rsidR="00A77FBD" w:rsidRPr="00FC717E">
              <w:rPr>
                <w:rFonts w:asciiTheme="majorHAnsi" w:hAnsiTheme="majorHAnsi" w:cstheme="majorHAnsi"/>
                <w:lang w:val="es-CO"/>
              </w:rPr>
              <w:t xml:space="preserve">, </w:t>
            </w:r>
            <w:r w:rsidR="00F40EAF" w:rsidRPr="00FC717E">
              <w:rPr>
                <w:rFonts w:asciiTheme="majorHAnsi" w:hAnsiTheme="majorHAnsi" w:cstheme="majorHAnsi"/>
                <w:lang w:val="es-CO"/>
              </w:rPr>
              <w:t xml:space="preserve">entre ellos, </w:t>
            </w:r>
            <w:r w:rsidR="00A77FBD" w:rsidRPr="00FC717E">
              <w:rPr>
                <w:rFonts w:asciiTheme="majorHAnsi" w:hAnsiTheme="majorHAnsi" w:cstheme="majorHAnsi"/>
                <w:lang w:val="es-CO"/>
              </w:rPr>
              <w:t xml:space="preserve">157 </w:t>
            </w:r>
            <w:r w:rsidR="00F40EAF" w:rsidRPr="00FC717E">
              <w:rPr>
                <w:rFonts w:asciiTheme="majorHAnsi" w:hAnsiTheme="majorHAnsi" w:cstheme="majorHAnsi"/>
                <w:lang w:val="es-CO"/>
              </w:rPr>
              <w:t>fueron</w:t>
            </w:r>
            <w:r w:rsidR="00A77FBD" w:rsidRPr="00FC717E">
              <w:rPr>
                <w:rFonts w:asciiTheme="majorHAnsi" w:hAnsiTheme="majorHAnsi" w:cstheme="majorHAnsi"/>
                <w:lang w:val="es-CO"/>
              </w:rPr>
              <w:t xml:space="preserve"> funcionarios públicos.</w:t>
            </w:r>
          </w:p>
        </w:tc>
        <w:tc>
          <w:tcPr>
            <w:tcW w:w="2036" w:type="dxa"/>
            <w:shd w:val="clear" w:color="auto" w:fill="FFFFFF"/>
          </w:tcPr>
          <w:p w14:paraId="089EAB98" w14:textId="77777777" w:rsidR="009F218A" w:rsidRPr="00FC717E" w:rsidRDefault="009F218A" w:rsidP="009F218A">
            <w:pPr>
              <w:pStyle w:val="Default"/>
              <w:jc w:val="center"/>
              <w:rPr>
                <w:rFonts w:asciiTheme="majorHAnsi" w:hAnsiTheme="majorHAnsi" w:cstheme="majorHAnsi"/>
                <w:sz w:val="20"/>
                <w:szCs w:val="20"/>
              </w:rPr>
            </w:pPr>
            <w:r w:rsidRPr="00FC717E">
              <w:rPr>
                <w:rFonts w:asciiTheme="majorHAnsi" w:hAnsiTheme="majorHAnsi" w:cstheme="majorHAnsi"/>
                <w:sz w:val="20"/>
                <w:szCs w:val="20"/>
              </w:rPr>
              <w:t xml:space="preserve">Aplicación de pruebas pre y post test de apropiación de conocimiento </w:t>
            </w:r>
          </w:p>
          <w:p w14:paraId="01392E6F" w14:textId="77777777" w:rsidR="00D807A6" w:rsidRPr="00FC717E" w:rsidRDefault="00D807A6" w:rsidP="00F20489">
            <w:pPr>
              <w:pStyle w:val="Textoindependiente"/>
              <w:jc w:val="center"/>
              <w:rPr>
                <w:rFonts w:asciiTheme="majorHAnsi" w:hAnsiTheme="majorHAnsi" w:cstheme="majorHAnsi"/>
                <w:b/>
                <w:lang w:val="es-CO"/>
              </w:rPr>
            </w:pPr>
          </w:p>
        </w:tc>
      </w:tr>
    </w:tbl>
    <w:p w14:paraId="43A002AF" w14:textId="77777777" w:rsidR="00EA2E3A" w:rsidRPr="00FC717E" w:rsidRDefault="00EA2E3A" w:rsidP="00EA2E3A">
      <w:pPr>
        <w:pStyle w:val="Textoindependiente"/>
        <w:jc w:val="both"/>
        <w:rPr>
          <w:rFonts w:asciiTheme="majorHAnsi" w:hAnsiTheme="majorHAnsi" w:cstheme="majorHAnsi"/>
          <w:lang w:val="es-CO"/>
        </w:rPr>
        <w:sectPr w:rsidR="00EA2E3A" w:rsidRPr="00FC717E" w:rsidSect="007B69DC">
          <w:pgSz w:w="15840" w:h="12240" w:orient="landscape" w:code="1"/>
          <w:pgMar w:top="806" w:right="810" w:bottom="810" w:left="1354" w:header="720" w:footer="418" w:gutter="0"/>
          <w:cols w:space="720"/>
          <w:docGrid w:linePitch="360"/>
        </w:sectPr>
      </w:pPr>
    </w:p>
    <w:p w14:paraId="6C93D175" w14:textId="77777777" w:rsidR="00EA2E3A" w:rsidRPr="00FC717E" w:rsidRDefault="00EA2E3A" w:rsidP="00EA2E3A">
      <w:pPr>
        <w:pStyle w:val="Textoindependiente"/>
        <w:jc w:val="both"/>
        <w:rPr>
          <w:rFonts w:asciiTheme="majorHAnsi" w:hAnsiTheme="majorHAnsi" w:cstheme="majorHAnsi"/>
          <w:b/>
          <w:lang w:val="es-CO"/>
        </w:rPr>
      </w:pPr>
    </w:p>
    <w:p w14:paraId="1978E37C" w14:textId="2D175C77" w:rsidR="00E65BDA" w:rsidRPr="00FC717E" w:rsidRDefault="00384467" w:rsidP="000322C4">
      <w:pPr>
        <w:pStyle w:val="Textoindependiente"/>
        <w:numPr>
          <w:ilvl w:val="0"/>
          <w:numId w:val="6"/>
        </w:numPr>
        <w:jc w:val="both"/>
        <w:rPr>
          <w:rFonts w:asciiTheme="majorHAnsi" w:hAnsiTheme="majorHAnsi" w:cstheme="majorHAnsi"/>
          <w:b/>
          <w:color w:val="2F5496" w:themeColor="accent1" w:themeShade="BF"/>
          <w:lang w:val="es-CO"/>
        </w:rPr>
      </w:pPr>
      <w:r w:rsidRPr="00FC717E">
        <w:rPr>
          <w:rFonts w:asciiTheme="majorHAnsi" w:hAnsiTheme="majorHAnsi" w:cstheme="majorHAnsi"/>
          <w:b/>
          <w:color w:val="2F5496" w:themeColor="accent1" w:themeShade="BF"/>
          <w:lang w:val="es-CO"/>
        </w:rPr>
        <w:t>Gestión del Conocimiento</w:t>
      </w:r>
    </w:p>
    <w:p w14:paraId="389DB31C" w14:textId="77777777" w:rsidR="00E65BDA" w:rsidRPr="00FC717E" w:rsidRDefault="00E65BDA" w:rsidP="00E65BDA">
      <w:pPr>
        <w:pStyle w:val="Textoindependiente"/>
        <w:ind w:left="720"/>
        <w:jc w:val="both"/>
        <w:rPr>
          <w:rFonts w:asciiTheme="majorHAnsi" w:hAnsiTheme="majorHAnsi" w:cstheme="majorHAnsi"/>
          <w:b/>
          <w:color w:val="2F5496" w:themeColor="accent1" w:themeShade="BF"/>
          <w:lang w:val="es-CO"/>
        </w:rPr>
      </w:pPr>
    </w:p>
    <w:p w14:paraId="5EAC9993" w14:textId="4954B6E6" w:rsidR="00E65BDA" w:rsidRPr="00FC717E" w:rsidRDefault="00E65BDA" w:rsidP="000322C4">
      <w:pPr>
        <w:pStyle w:val="Textoindependiente"/>
        <w:numPr>
          <w:ilvl w:val="1"/>
          <w:numId w:val="7"/>
        </w:numPr>
        <w:jc w:val="both"/>
        <w:rPr>
          <w:rFonts w:asciiTheme="majorHAnsi" w:hAnsiTheme="majorHAnsi" w:cstheme="majorHAnsi"/>
          <w:color w:val="2F5496" w:themeColor="accent1" w:themeShade="BF"/>
          <w:lang w:val="es-CO"/>
        </w:rPr>
      </w:pPr>
      <w:r w:rsidRPr="00FC717E">
        <w:rPr>
          <w:rFonts w:asciiTheme="majorHAnsi" w:hAnsiTheme="majorHAnsi" w:cstheme="majorHAnsi"/>
          <w:color w:val="2F5496" w:themeColor="accent1" w:themeShade="BF"/>
          <w:lang w:val="es-CO"/>
        </w:rPr>
        <w:t xml:space="preserve">Lecciones aprendidas </w:t>
      </w:r>
    </w:p>
    <w:p w14:paraId="1E8C7D96" w14:textId="77777777" w:rsidR="00E65BDA" w:rsidRPr="00FC717E" w:rsidRDefault="00E65BDA" w:rsidP="00E65BDA">
      <w:pPr>
        <w:pStyle w:val="Textoindependiente"/>
        <w:ind w:left="720"/>
        <w:jc w:val="both"/>
        <w:rPr>
          <w:rFonts w:asciiTheme="majorHAnsi" w:hAnsiTheme="majorHAnsi" w:cstheme="majorHAnsi"/>
          <w:color w:val="2F5496" w:themeColor="accent1" w:themeShade="BF"/>
          <w:lang w:val="es-CO"/>
        </w:rPr>
      </w:pPr>
    </w:p>
    <w:tbl>
      <w:tblPr>
        <w:tblStyle w:val="Tablaconcuadrcula1"/>
        <w:tblW w:w="9923" w:type="dxa"/>
        <w:tblInd w:w="704" w:type="dxa"/>
        <w:tblLook w:val="04A0" w:firstRow="1" w:lastRow="0" w:firstColumn="1" w:lastColumn="0" w:noHBand="0" w:noVBand="1"/>
      </w:tblPr>
      <w:tblGrid>
        <w:gridCol w:w="3686"/>
        <w:gridCol w:w="2409"/>
        <w:gridCol w:w="3828"/>
      </w:tblGrid>
      <w:tr w:rsidR="0059529C" w:rsidRPr="0050381B" w14:paraId="1F84913D" w14:textId="77777777" w:rsidTr="00FC717E">
        <w:trPr>
          <w:tblHeader/>
        </w:trPr>
        <w:tc>
          <w:tcPr>
            <w:tcW w:w="3686" w:type="dxa"/>
          </w:tcPr>
          <w:p w14:paraId="0EBAAD86" w14:textId="77777777" w:rsidR="0059529C" w:rsidRPr="0050381B" w:rsidRDefault="0059529C" w:rsidP="007B0916">
            <w:pPr>
              <w:jc w:val="center"/>
              <w:rPr>
                <w:rFonts w:asciiTheme="majorHAnsi" w:hAnsiTheme="majorHAnsi" w:cstheme="majorHAnsi"/>
                <w:b/>
                <w:color w:val="2F5496" w:themeColor="accent1" w:themeShade="BF"/>
                <w:sz w:val="20"/>
                <w:szCs w:val="20"/>
                <w:lang w:val="es-CO"/>
              </w:rPr>
            </w:pPr>
            <w:r w:rsidRPr="0050381B">
              <w:rPr>
                <w:rFonts w:asciiTheme="majorHAnsi" w:hAnsiTheme="majorHAnsi" w:cstheme="majorHAnsi"/>
                <w:b/>
                <w:color w:val="2F5496" w:themeColor="accent1" w:themeShade="BF"/>
                <w:sz w:val="20"/>
                <w:szCs w:val="20"/>
                <w:lang w:val="es-CO"/>
              </w:rPr>
              <w:t>¿Cuál es la lección?</w:t>
            </w:r>
          </w:p>
        </w:tc>
        <w:tc>
          <w:tcPr>
            <w:tcW w:w="2409" w:type="dxa"/>
          </w:tcPr>
          <w:p w14:paraId="2A9FB2D7" w14:textId="5D4F2989" w:rsidR="0059529C" w:rsidRPr="0050381B" w:rsidRDefault="0059529C" w:rsidP="007B0916">
            <w:pPr>
              <w:jc w:val="center"/>
              <w:rPr>
                <w:rFonts w:asciiTheme="majorHAnsi" w:hAnsiTheme="majorHAnsi" w:cstheme="majorHAnsi"/>
                <w:b/>
                <w:color w:val="2F5496" w:themeColor="accent1" w:themeShade="BF"/>
                <w:sz w:val="20"/>
                <w:szCs w:val="20"/>
                <w:lang w:val="es-CO"/>
              </w:rPr>
            </w:pPr>
            <w:r w:rsidRPr="0050381B">
              <w:rPr>
                <w:rFonts w:asciiTheme="majorHAnsi" w:hAnsiTheme="majorHAnsi" w:cstheme="majorHAnsi"/>
                <w:b/>
                <w:color w:val="2F5496" w:themeColor="accent1" w:themeShade="BF"/>
                <w:sz w:val="20"/>
                <w:szCs w:val="20"/>
                <w:lang w:val="es-CO"/>
              </w:rPr>
              <w:t>¿En el desarrollo de qué actividad o producto se generó?</w:t>
            </w:r>
          </w:p>
        </w:tc>
        <w:tc>
          <w:tcPr>
            <w:tcW w:w="3828" w:type="dxa"/>
          </w:tcPr>
          <w:p w14:paraId="54E63B7A" w14:textId="77777777" w:rsidR="0059529C" w:rsidRPr="0050381B" w:rsidRDefault="0059529C" w:rsidP="007B0916">
            <w:pPr>
              <w:jc w:val="center"/>
              <w:rPr>
                <w:rFonts w:asciiTheme="majorHAnsi" w:hAnsiTheme="majorHAnsi" w:cstheme="majorHAnsi"/>
                <w:b/>
                <w:color w:val="2F5496" w:themeColor="accent1" w:themeShade="BF"/>
                <w:sz w:val="20"/>
                <w:szCs w:val="20"/>
                <w:lang w:val="es-CO"/>
              </w:rPr>
            </w:pPr>
            <w:r w:rsidRPr="0050381B">
              <w:rPr>
                <w:rFonts w:asciiTheme="majorHAnsi" w:hAnsiTheme="majorHAnsi" w:cstheme="majorHAnsi"/>
                <w:b/>
                <w:color w:val="2F5496" w:themeColor="accent1" w:themeShade="BF"/>
                <w:sz w:val="20"/>
                <w:szCs w:val="20"/>
                <w:lang w:val="es-CO"/>
              </w:rPr>
              <w:t>Considere qué grupos o individuos dentro o fuera de la organización se beneficiarían de esta lección</w:t>
            </w:r>
          </w:p>
        </w:tc>
      </w:tr>
      <w:tr w:rsidR="00E6133F" w:rsidRPr="0050381B" w14:paraId="0E5F2800" w14:textId="77777777" w:rsidTr="006659D3">
        <w:tc>
          <w:tcPr>
            <w:tcW w:w="3686" w:type="dxa"/>
          </w:tcPr>
          <w:p w14:paraId="4C77B9E5" w14:textId="5738DC28" w:rsidR="00E6133F" w:rsidRPr="0050381B" w:rsidRDefault="00E6133F" w:rsidP="0013149E">
            <w:pPr>
              <w:pStyle w:val="Sinespaciado"/>
              <w:rPr>
                <w:rFonts w:asciiTheme="majorHAnsi" w:hAnsiTheme="majorHAnsi" w:cstheme="majorHAnsi"/>
                <w:bCs/>
                <w:sz w:val="20"/>
                <w:szCs w:val="20"/>
                <w:lang w:val="es-CO"/>
              </w:rPr>
            </w:pPr>
            <w:r w:rsidRPr="0050381B">
              <w:rPr>
                <w:rFonts w:asciiTheme="majorHAnsi" w:hAnsiTheme="majorHAnsi" w:cstheme="majorHAnsi"/>
                <w:sz w:val="20"/>
                <w:szCs w:val="20"/>
                <w:lang w:val="es-CO"/>
              </w:rPr>
              <w:t xml:space="preserve"> </w:t>
            </w:r>
            <w:r w:rsidR="00DA128E" w:rsidRPr="0050381B">
              <w:rPr>
                <w:rFonts w:asciiTheme="majorHAnsi" w:hAnsiTheme="majorHAnsi" w:cstheme="majorHAnsi"/>
                <w:sz w:val="20"/>
                <w:szCs w:val="20"/>
                <w:lang w:val="es-CO"/>
              </w:rPr>
              <w:t xml:space="preserve">El desarrollo de mesas de ayuda que permitieran el fortalecimiento de procesos de </w:t>
            </w:r>
            <w:r w:rsidR="00B94B68" w:rsidRPr="0050381B">
              <w:rPr>
                <w:rFonts w:asciiTheme="majorHAnsi" w:hAnsiTheme="majorHAnsi" w:cstheme="majorHAnsi"/>
                <w:sz w:val="20"/>
                <w:szCs w:val="20"/>
                <w:lang w:val="es-CO"/>
              </w:rPr>
              <w:t>concertación de actividades de acuerdo con los contextos culturales</w:t>
            </w:r>
            <w:r w:rsidR="00F43C30" w:rsidRPr="0050381B">
              <w:rPr>
                <w:rFonts w:asciiTheme="majorHAnsi" w:hAnsiTheme="majorHAnsi" w:cstheme="majorHAnsi"/>
                <w:sz w:val="20"/>
                <w:szCs w:val="20"/>
                <w:lang w:val="es-CO"/>
              </w:rPr>
              <w:t>, sociales</w:t>
            </w:r>
            <w:r w:rsidR="00200D70" w:rsidRPr="0050381B">
              <w:rPr>
                <w:rFonts w:asciiTheme="majorHAnsi" w:hAnsiTheme="majorHAnsi" w:cstheme="majorHAnsi"/>
                <w:sz w:val="20"/>
                <w:szCs w:val="20"/>
                <w:lang w:val="es-CO"/>
              </w:rPr>
              <w:t>, políticos</w:t>
            </w:r>
            <w:r w:rsidR="00D538AB" w:rsidRPr="0050381B">
              <w:rPr>
                <w:rFonts w:asciiTheme="majorHAnsi" w:hAnsiTheme="majorHAnsi" w:cstheme="majorHAnsi"/>
                <w:sz w:val="20"/>
                <w:szCs w:val="20"/>
                <w:lang w:val="es-CO"/>
              </w:rPr>
              <w:t xml:space="preserve"> y </w:t>
            </w:r>
            <w:r w:rsidR="00F43C30" w:rsidRPr="0050381B">
              <w:rPr>
                <w:rFonts w:asciiTheme="majorHAnsi" w:hAnsiTheme="majorHAnsi" w:cstheme="majorHAnsi"/>
                <w:sz w:val="20"/>
                <w:szCs w:val="20"/>
                <w:lang w:val="es-CO"/>
              </w:rPr>
              <w:t>vías de acceso</w:t>
            </w:r>
            <w:r w:rsidR="00BD6F49" w:rsidRPr="0050381B">
              <w:rPr>
                <w:rFonts w:asciiTheme="majorHAnsi" w:hAnsiTheme="majorHAnsi" w:cstheme="majorHAnsi"/>
                <w:sz w:val="20"/>
                <w:szCs w:val="20"/>
                <w:lang w:val="es-CO"/>
              </w:rPr>
              <w:t>,</w:t>
            </w:r>
            <w:r w:rsidR="00F43C30" w:rsidRPr="0050381B">
              <w:rPr>
                <w:rFonts w:asciiTheme="majorHAnsi" w:hAnsiTheme="majorHAnsi" w:cstheme="majorHAnsi"/>
                <w:sz w:val="20"/>
                <w:szCs w:val="20"/>
                <w:lang w:val="es-CO"/>
              </w:rPr>
              <w:t xml:space="preserve"> </w:t>
            </w:r>
            <w:r w:rsidR="00200D70" w:rsidRPr="0050381B">
              <w:rPr>
                <w:rFonts w:asciiTheme="majorHAnsi" w:hAnsiTheme="majorHAnsi" w:cstheme="majorHAnsi"/>
                <w:sz w:val="20"/>
                <w:szCs w:val="20"/>
                <w:lang w:val="es-CO"/>
              </w:rPr>
              <w:t>que permita generar arraigo en lo planeado conjuntamente</w:t>
            </w:r>
            <w:r w:rsidR="00F917AE" w:rsidRPr="0050381B">
              <w:rPr>
                <w:rFonts w:asciiTheme="majorHAnsi" w:hAnsiTheme="majorHAnsi" w:cstheme="majorHAnsi"/>
                <w:sz w:val="20"/>
                <w:szCs w:val="20"/>
                <w:lang w:val="es-CO"/>
              </w:rPr>
              <w:t xml:space="preserve"> para </w:t>
            </w:r>
            <w:r w:rsidR="00BD6F49" w:rsidRPr="0050381B">
              <w:rPr>
                <w:rFonts w:asciiTheme="majorHAnsi" w:hAnsiTheme="majorHAnsi" w:cstheme="majorHAnsi"/>
                <w:sz w:val="20"/>
                <w:szCs w:val="20"/>
                <w:lang w:val="es-CO"/>
              </w:rPr>
              <w:t xml:space="preserve">el desarrollo de una excelente </w:t>
            </w:r>
            <w:r w:rsidR="00E62E99" w:rsidRPr="0050381B">
              <w:rPr>
                <w:rFonts w:asciiTheme="majorHAnsi" w:hAnsiTheme="majorHAnsi" w:cstheme="majorHAnsi"/>
                <w:sz w:val="20"/>
                <w:szCs w:val="20"/>
                <w:lang w:val="es-CO"/>
              </w:rPr>
              <w:t>implementación y generar resultados positivos en las comunidades</w:t>
            </w:r>
            <w:r w:rsidR="00F917AE" w:rsidRPr="0050381B">
              <w:rPr>
                <w:rFonts w:asciiTheme="majorHAnsi" w:hAnsiTheme="majorHAnsi" w:cstheme="majorHAnsi"/>
                <w:sz w:val="20"/>
                <w:szCs w:val="20"/>
                <w:lang w:val="es-CO"/>
              </w:rPr>
              <w:t xml:space="preserve">. </w:t>
            </w:r>
          </w:p>
        </w:tc>
        <w:tc>
          <w:tcPr>
            <w:tcW w:w="2409" w:type="dxa"/>
          </w:tcPr>
          <w:p w14:paraId="28236487" w14:textId="75164CBD" w:rsidR="00E6133F" w:rsidRPr="0050381B" w:rsidRDefault="00F917AE" w:rsidP="0067567E">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Planeación, implementación y cierre de Acuerdos de Subvenciones de Bajo Valor</w:t>
            </w:r>
          </w:p>
        </w:tc>
        <w:tc>
          <w:tcPr>
            <w:tcW w:w="3828" w:type="dxa"/>
          </w:tcPr>
          <w:p w14:paraId="1DF9AC99" w14:textId="306B0AAE" w:rsidR="00E6133F" w:rsidRPr="0050381B" w:rsidRDefault="00E6133F" w:rsidP="00490F64">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Organizaciones sociales, comunidades, Instituciones </w:t>
            </w:r>
            <w:r w:rsidR="000433AE" w:rsidRPr="0050381B">
              <w:rPr>
                <w:rFonts w:asciiTheme="majorHAnsi" w:hAnsiTheme="majorHAnsi" w:cstheme="majorHAnsi"/>
                <w:sz w:val="20"/>
                <w:szCs w:val="20"/>
                <w:lang w:val="es-CO"/>
              </w:rPr>
              <w:t xml:space="preserve">locales </w:t>
            </w:r>
            <w:r w:rsidRPr="0050381B">
              <w:rPr>
                <w:rFonts w:asciiTheme="majorHAnsi" w:hAnsiTheme="majorHAnsi" w:cstheme="majorHAnsi"/>
                <w:sz w:val="20"/>
                <w:szCs w:val="20"/>
                <w:lang w:val="es-CO"/>
              </w:rPr>
              <w:t>y Comisarías de Familia</w:t>
            </w:r>
            <w:r w:rsidR="00260C01" w:rsidRPr="0050381B">
              <w:rPr>
                <w:rFonts w:asciiTheme="majorHAnsi" w:hAnsiTheme="majorHAnsi" w:cstheme="majorHAnsi"/>
                <w:sz w:val="20"/>
                <w:szCs w:val="20"/>
                <w:lang w:val="es-CO"/>
              </w:rPr>
              <w:t>.</w:t>
            </w:r>
          </w:p>
        </w:tc>
      </w:tr>
      <w:tr w:rsidR="0013149E" w:rsidRPr="0050381B" w14:paraId="4C8B7246" w14:textId="77777777" w:rsidTr="006659D3">
        <w:tc>
          <w:tcPr>
            <w:tcW w:w="3686" w:type="dxa"/>
          </w:tcPr>
          <w:p w14:paraId="738E473D" w14:textId="0614BDEF" w:rsidR="0013149E" w:rsidRPr="0050381B" w:rsidRDefault="00767D8F" w:rsidP="0013149E">
            <w:pPr>
              <w:rPr>
                <w:rFonts w:asciiTheme="majorHAnsi" w:hAnsiTheme="majorHAnsi" w:cstheme="majorHAnsi"/>
                <w:sz w:val="20"/>
                <w:szCs w:val="20"/>
                <w:lang w:val="es-CO"/>
              </w:rPr>
            </w:pPr>
            <w:r w:rsidRPr="0050381B">
              <w:rPr>
                <w:rFonts w:asciiTheme="majorHAnsi" w:hAnsiTheme="majorHAnsi" w:cstheme="majorHAnsi"/>
                <w:sz w:val="20"/>
                <w:szCs w:val="20"/>
                <w:lang w:val="es-CO"/>
              </w:rPr>
              <w:t>Identificación</w:t>
            </w:r>
            <w:r w:rsidR="00D007CB" w:rsidRPr="0050381B">
              <w:rPr>
                <w:rFonts w:asciiTheme="majorHAnsi" w:hAnsiTheme="majorHAnsi" w:cstheme="majorHAnsi"/>
                <w:sz w:val="20"/>
                <w:szCs w:val="20"/>
                <w:lang w:val="es-CO"/>
              </w:rPr>
              <w:t xml:space="preserve"> y definición </w:t>
            </w:r>
            <w:r w:rsidRPr="0050381B">
              <w:rPr>
                <w:rFonts w:asciiTheme="majorHAnsi" w:hAnsiTheme="majorHAnsi" w:cstheme="majorHAnsi"/>
                <w:sz w:val="20"/>
                <w:szCs w:val="20"/>
                <w:lang w:val="es-CO"/>
              </w:rPr>
              <w:t>de canales</w:t>
            </w:r>
            <w:r w:rsidR="00932A17" w:rsidRPr="0050381B">
              <w:rPr>
                <w:rFonts w:asciiTheme="majorHAnsi" w:hAnsiTheme="majorHAnsi" w:cstheme="majorHAnsi"/>
                <w:sz w:val="20"/>
                <w:szCs w:val="20"/>
                <w:lang w:val="es-CO"/>
              </w:rPr>
              <w:t xml:space="preserve"> de comunicación de acuerdo con los contextos que permita llegar a la mayor población </w:t>
            </w:r>
            <w:r w:rsidR="00BD6965" w:rsidRPr="0050381B">
              <w:rPr>
                <w:rFonts w:asciiTheme="majorHAnsi" w:hAnsiTheme="majorHAnsi" w:cstheme="majorHAnsi"/>
                <w:sz w:val="20"/>
                <w:szCs w:val="20"/>
                <w:lang w:val="es-CO"/>
              </w:rPr>
              <w:t xml:space="preserve">en lugares con dificultades de conexión. </w:t>
            </w:r>
          </w:p>
        </w:tc>
        <w:tc>
          <w:tcPr>
            <w:tcW w:w="2409" w:type="dxa"/>
          </w:tcPr>
          <w:p w14:paraId="344FD4B0" w14:textId="7C8D5A2D" w:rsidR="0013149E" w:rsidRPr="0050381B" w:rsidRDefault="0013149E" w:rsidP="0067567E">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Actividad comunicativa para contrarrestar imaginarios</w:t>
            </w:r>
            <w:r w:rsidR="0067567E" w:rsidRPr="0050381B">
              <w:rPr>
                <w:rFonts w:asciiTheme="majorHAnsi" w:hAnsiTheme="majorHAnsi" w:cstheme="majorHAnsi"/>
                <w:sz w:val="20"/>
                <w:szCs w:val="20"/>
                <w:lang w:val="es-CO"/>
              </w:rPr>
              <w:t xml:space="preserve"> y conciliaciones sobre el uso y la tenencia de la tierra.</w:t>
            </w:r>
          </w:p>
        </w:tc>
        <w:tc>
          <w:tcPr>
            <w:tcW w:w="3828" w:type="dxa"/>
          </w:tcPr>
          <w:p w14:paraId="406FF9D0" w14:textId="77777777" w:rsidR="0013149E" w:rsidRPr="0050381B" w:rsidRDefault="0013149E" w:rsidP="00490F64">
            <w:pPr>
              <w:jc w:val="both"/>
              <w:rPr>
                <w:rFonts w:asciiTheme="majorHAnsi" w:hAnsiTheme="majorHAnsi" w:cstheme="majorHAnsi"/>
                <w:sz w:val="20"/>
                <w:szCs w:val="20"/>
                <w:lang w:val="es-CO"/>
              </w:rPr>
            </w:pPr>
          </w:p>
          <w:p w14:paraId="79C9C4AF" w14:textId="3EBF9AA3" w:rsidR="0013149E" w:rsidRPr="0050381B" w:rsidRDefault="0013149E" w:rsidP="00490F64">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Organizaciones sociales, </w:t>
            </w:r>
            <w:r w:rsidR="00490F64" w:rsidRPr="0050381B">
              <w:rPr>
                <w:rFonts w:asciiTheme="majorHAnsi" w:hAnsiTheme="majorHAnsi" w:cstheme="majorHAnsi"/>
                <w:sz w:val="20"/>
                <w:szCs w:val="20"/>
                <w:lang w:val="es-CO"/>
              </w:rPr>
              <w:t xml:space="preserve">lideres, lideresas, </w:t>
            </w:r>
            <w:r w:rsidRPr="0050381B">
              <w:rPr>
                <w:rFonts w:asciiTheme="majorHAnsi" w:hAnsiTheme="majorHAnsi" w:cstheme="majorHAnsi"/>
                <w:sz w:val="20"/>
                <w:szCs w:val="20"/>
                <w:lang w:val="es-CO"/>
              </w:rPr>
              <w:t>comunidades</w:t>
            </w:r>
            <w:r w:rsidR="00490F64" w:rsidRPr="0050381B">
              <w:rPr>
                <w:rFonts w:asciiTheme="majorHAnsi" w:hAnsiTheme="majorHAnsi" w:cstheme="majorHAnsi"/>
                <w:sz w:val="20"/>
                <w:szCs w:val="20"/>
                <w:lang w:val="es-CO"/>
              </w:rPr>
              <w:t xml:space="preserve"> étnicas, sociedad civil</w:t>
            </w:r>
            <w:r w:rsidRPr="0050381B">
              <w:rPr>
                <w:rFonts w:asciiTheme="majorHAnsi" w:hAnsiTheme="majorHAnsi" w:cstheme="majorHAnsi"/>
                <w:sz w:val="20"/>
                <w:szCs w:val="20"/>
                <w:lang w:val="es-CO"/>
              </w:rPr>
              <w:t xml:space="preserve">, </w:t>
            </w:r>
            <w:r w:rsidR="00490F64" w:rsidRPr="0050381B">
              <w:rPr>
                <w:rFonts w:asciiTheme="majorHAnsi" w:hAnsiTheme="majorHAnsi" w:cstheme="majorHAnsi"/>
                <w:sz w:val="20"/>
                <w:szCs w:val="20"/>
                <w:lang w:val="es-CO"/>
              </w:rPr>
              <w:t xml:space="preserve">e </w:t>
            </w:r>
            <w:r w:rsidRPr="0050381B">
              <w:rPr>
                <w:rFonts w:asciiTheme="majorHAnsi" w:hAnsiTheme="majorHAnsi" w:cstheme="majorHAnsi"/>
                <w:sz w:val="20"/>
                <w:szCs w:val="20"/>
                <w:lang w:val="es-CO"/>
              </w:rPr>
              <w:t>Instituciones</w:t>
            </w:r>
            <w:r w:rsidR="00490F64" w:rsidRPr="0050381B">
              <w:rPr>
                <w:rFonts w:asciiTheme="majorHAnsi" w:hAnsiTheme="majorHAnsi" w:cstheme="majorHAnsi"/>
                <w:sz w:val="20"/>
                <w:szCs w:val="20"/>
                <w:lang w:val="es-CO"/>
              </w:rPr>
              <w:t xml:space="preserve"> locales. </w:t>
            </w:r>
          </w:p>
        </w:tc>
      </w:tr>
      <w:tr w:rsidR="006F7106" w:rsidRPr="0050381B" w14:paraId="10E03320" w14:textId="77777777" w:rsidTr="006659D3">
        <w:tc>
          <w:tcPr>
            <w:tcW w:w="3686" w:type="dxa"/>
          </w:tcPr>
          <w:p w14:paraId="63E742E5" w14:textId="591552BE" w:rsidR="006F7106" w:rsidRPr="0050381B" w:rsidRDefault="00272530" w:rsidP="0003062F">
            <w:pPr>
              <w:pStyle w:val="Sinespaciado"/>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Se deben mantener canales </w:t>
            </w:r>
            <w:r w:rsidR="007031DC" w:rsidRPr="0050381B">
              <w:rPr>
                <w:rFonts w:asciiTheme="majorHAnsi" w:hAnsiTheme="majorHAnsi" w:cstheme="majorHAnsi"/>
                <w:sz w:val="20"/>
                <w:szCs w:val="20"/>
                <w:lang w:val="es-CO"/>
              </w:rPr>
              <w:t xml:space="preserve">de comunicación que permitan el </w:t>
            </w:r>
            <w:r w:rsidRPr="0050381B">
              <w:rPr>
                <w:rFonts w:asciiTheme="majorHAnsi" w:hAnsiTheme="majorHAnsi" w:cstheme="majorHAnsi"/>
                <w:sz w:val="20"/>
                <w:szCs w:val="20"/>
                <w:lang w:val="es-CO"/>
              </w:rPr>
              <w:t xml:space="preserve">dialogo continuo y </w:t>
            </w:r>
            <w:r w:rsidR="00653363" w:rsidRPr="0050381B">
              <w:rPr>
                <w:rFonts w:asciiTheme="majorHAnsi" w:hAnsiTheme="majorHAnsi" w:cstheme="majorHAnsi"/>
                <w:sz w:val="20"/>
                <w:szCs w:val="20"/>
                <w:lang w:val="es-CO"/>
              </w:rPr>
              <w:t xml:space="preserve">la </w:t>
            </w:r>
            <w:r w:rsidRPr="0050381B">
              <w:rPr>
                <w:rFonts w:asciiTheme="majorHAnsi" w:hAnsiTheme="majorHAnsi" w:cstheme="majorHAnsi"/>
                <w:sz w:val="20"/>
                <w:szCs w:val="20"/>
                <w:lang w:val="es-CO"/>
              </w:rPr>
              <w:t>comunicación asertiva entre las partes</w:t>
            </w:r>
            <w:r w:rsidR="007031DC" w:rsidRPr="0050381B">
              <w:rPr>
                <w:rFonts w:asciiTheme="majorHAnsi" w:hAnsiTheme="majorHAnsi" w:cstheme="majorHAnsi"/>
                <w:sz w:val="20"/>
                <w:szCs w:val="20"/>
                <w:lang w:val="es-CO"/>
              </w:rPr>
              <w:t xml:space="preserve">, entre sus </w:t>
            </w:r>
            <w:r w:rsidR="001A7E15" w:rsidRPr="0050381B">
              <w:rPr>
                <w:rFonts w:asciiTheme="majorHAnsi" w:hAnsiTheme="majorHAnsi" w:cstheme="majorHAnsi"/>
                <w:sz w:val="20"/>
                <w:szCs w:val="20"/>
                <w:lang w:val="es-CO"/>
              </w:rPr>
              <w:t>áreas y equipos en todos l</w:t>
            </w:r>
            <w:r w:rsidR="00653363" w:rsidRPr="0050381B">
              <w:rPr>
                <w:rFonts w:asciiTheme="majorHAnsi" w:hAnsiTheme="majorHAnsi" w:cstheme="majorHAnsi"/>
                <w:sz w:val="20"/>
                <w:szCs w:val="20"/>
                <w:lang w:val="es-CO"/>
              </w:rPr>
              <w:t>os</w:t>
            </w:r>
            <w:r w:rsidR="001A7E15" w:rsidRPr="0050381B">
              <w:rPr>
                <w:rFonts w:asciiTheme="majorHAnsi" w:hAnsiTheme="majorHAnsi" w:cstheme="majorHAnsi"/>
                <w:sz w:val="20"/>
                <w:szCs w:val="20"/>
                <w:lang w:val="es-CO"/>
              </w:rPr>
              <w:t xml:space="preserve"> niveles, manteniendo la formalidad</w:t>
            </w:r>
            <w:r w:rsidR="002D39F5" w:rsidRPr="0050381B">
              <w:rPr>
                <w:rFonts w:asciiTheme="majorHAnsi" w:hAnsiTheme="majorHAnsi" w:cstheme="majorHAnsi"/>
                <w:sz w:val="20"/>
                <w:szCs w:val="20"/>
                <w:lang w:val="es-CO"/>
              </w:rPr>
              <w:t xml:space="preserve"> para forjar compromiso y que se superan las dificultades</w:t>
            </w:r>
            <w:r w:rsidR="005466D0" w:rsidRPr="0050381B">
              <w:rPr>
                <w:rFonts w:asciiTheme="majorHAnsi" w:hAnsiTheme="majorHAnsi" w:cstheme="majorHAnsi"/>
                <w:sz w:val="20"/>
                <w:szCs w:val="20"/>
                <w:lang w:val="es-CO"/>
              </w:rPr>
              <w:t xml:space="preserve"> y se fortalezca el trabajo conjunto. </w:t>
            </w:r>
          </w:p>
        </w:tc>
        <w:tc>
          <w:tcPr>
            <w:tcW w:w="2409" w:type="dxa"/>
          </w:tcPr>
          <w:p w14:paraId="3933DA8E" w14:textId="77777777" w:rsidR="006F7106" w:rsidRPr="0050381B" w:rsidRDefault="006F7106" w:rsidP="006F7106">
            <w:pPr>
              <w:jc w:val="center"/>
              <w:rPr>
                <w:rFonts w:asciiTheme="majorHAnsi" w:hAnsiTheme="majorHAnsi" w:cstheme="majorHAnsi"/>
                <w:sz w:val="20"/>
                <w:szCs w:val="20"/>
                <w:lang w:val="es-CO"/>
              </w:rPr>
            </w:pPr>
          </w:p>
          <w:p w14:paraId="39FE3FC8" w14:textId="19DA6157" w:rsidR="006F7106" w:rsidRPr="0050381B" w:rsidRDefault="005466D0" w:rsidP="006F7106">
            <w:pPr>
              <w:rPr>
                <w:rFonts w:asciiTheme="majorHAnsi" w:hAnsiTheme="majorHAnsi" w:cstheme="majorHAnsi"/>
                <w:sz w:val="20"/>
                <w:szCs w:val="20"/>
                <w:lang w:val="es-CO"/>
              </w:rPr>
            </w:pPr>
            <w:r w:rsidRPr="0050381B">
              <w:rPr>
                <w:rFonts w:asciiTheme="majorHAnsi" w:hAnsiTheme="majorHAnsi" w:cstheme="majorHAnsi"/>
                <w:sz w:val="20"/>
                <w:szCs w:val="20"/>
                <w:lang w:val="es-CO"/>
              </w:rPr>
              <w:t>En todos los componentes y estrategias del proyecto.</w:t>
            </w:r>
          </w:p>
        </w:tc>
        <w:tc>
          <w:tcPr>
            <w:tcW w:w="3828" w:type="dxa"/>
          </w:tcPr>
          <w:p w14:paraId="5DD23CA0" w14:textId="77777777" w:rsidR="006F7106" w:rsidRPr="0050381B" w:rsidRDefault="006F7106" w:rsidP="006F7106">
            <w:pPr>
              <w:rPr>
                <w:rFonts w:asciiTheme="majorHAnsi" w:hAnsiTheme="majorHAnsi" w:cstheme="majorHAnsi"/>
                <w:sz w:val="20"/>
                <w:szCs w:val="20"/>
                <w:lang w:val="es-CO"/>
              </w:rPr>
            </w:pPr>
          </w:p>
          <w:p w14:paraId="69E1A768" w14:textId="3E663FAD" w:rsidR="006F7106" w:rsidRPr="0050381B" w:rsidRDefault="00705B67" w:rsidP="006F7106">
            <w:pPr>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Equipo </w:t>
            </w:r>
            <w:r w:rsidR="00863326" w:rsidRPr="0050381B">
              <w:rPr>
                <w:rFonts w:asciiTheme="majorHAnsi" w:hAnsiTheme="majorHAnsi" w:cstheme="majorHAnsi"/>
                <w:sz w:val="20"/>
                <w:szCs w:val="20"/>
                <w:lang w:val="es-CO"/>
              </w:rPr>
              <w:t xml:space="preserve">nacional, equipo técnico, coordinadores departamentales, instituciones locales, </w:t>
            </w:r>
            <w:r w:rsidR="008C2765" w:rsidRPr="0050381B">
              <w:rPr>
                <w:rFonts w:asciiTheme="majorHAnsi" w:hAnsiTheme="majorHAnsi" w:cstheme="majorHAnsi"/>
                <w:sz w:val="20"/>
                <w:szCs w:val="20"/>
                <w:lang w:val="es-CO"/>
              </w:rPr>
              <w:t>comunidades étnicas, organizaciones sociales, población en general.</w:t>
            </w:r>
          </w:p>
        </w:tc>
      </w:tr>
      <w:tr w:rsidR="00F371E7" w:rsidRPr="0050381B" w14:paraId="3A750B1E" w14:textId="77777777" w:rsidTr="006659D3">
        <w:tc>
          <w:tcPr>
            <w:tcW w:w="3686" w:type="dxa"/>
          </w:tcPr>
          <w:p w14:paraId="56996DD4" w14:textId="0E4AF034" w:rsidR="00F371E7" w:rsidRPr="0050381B" w:rsidRDefault="006619D3" w:rsidP="006A3E85">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Definir e</w:t>
            </w:r>
            <w:r w:rsidR="00650988" w:rsidRPr="0050381B">
              <w:rPr>
                <w:rFonts w:asciiTheme="majorHAnsi" w:hAnsiTheme="majorHAnsi" w:cstheme="majorHAnsi"/>
                <w:sz w:val="20"/>
                <w:szCs w:val="20"/>
                <w:lang w:val="es-CO"/>
              </w:rPr>
              <w:t xml:space="preserve">strategias y líneas graficas </w:t>
            </w:r>
            <w:r w:rsidR="003259A7" w:rsidRPr="0050381B">
              <w:rPr>
                <w:rFonts w:asciiTheme="majorHAnsi" w:hAnsiTheme="majorHAnsi" w:cstheme="majorHAnsi"/>
                <w:sz w:val="20"/>
                <w:szCs w:val="20"/>
                <w:lang w:val="es-CO"/>
              </w:rPr>
              <w:t xml:space="preserve">para la construcción de piezas de presentación, comunicación y </w:t>
            </w:r>
            <w:r w:rsidR="00C559FB" w:rsidRPr="0050381B">
              <w:rPr>
                <w:rFonts w:asciiTheme="majorHAnsi" w:hAnsiTheme="majorHAnsi" w:cstheme="majorHAnsi"/>
                <w:sz w:val="20"/>
                <w:szCs w:val="20"/>
                <w:lang w:val="es-CO"/>
              </w:rPr>
              <w:t xml:space="preserve">pedagógicas que contemple las tradiciones culturales, contextos, </w:t>
            </w:r>
            <w:r w:rsidR="00D36B39" w:rsidRPr="0050381B">
              <w:rPr>
                <w:rFonts w:asciiTheme="majorHAnsi" w:hAnsiTheme="majorHAnsi" w:cstheme="majorHAnsi"/>
                <w:sz w:val="20"/>
                <w:szCs w:val="20"/>
                <w:lang w:val="es-CO"/>
              </w:rPr>
              <w:t xml:space="preserve">y </w:t>
            </w:r>
            <w:r w:rsidR="00C559FB" w:rsidRPr="0050381B">
              <w:rPr>
                <w:rFonts w:asciiTheme="majorHAnsi" w:hAnsiTheme="majorHAnsi" w:cstheme="majorHAnsi"/>
                <w:sz w:val="20"/>
                <w:szCs w:val="20"/>
                <w:lang w:val="es-CO"/>
              </w:rPr>
              <w:t>lenguajes</w:t>
            </w:r>
            <w:r w:rsidR="00D36B39" w:rsidRPr="0050381B">
              <w:rPr>
                <w:rFonts w:asciiTheme="majorHAnsi" w:hAnsiTheme="majorHAnsi" w:cstheme="majorHAnsi"/>
                <w:sz w:val="20"/>
                <w:szCs w:val="20"/>
                <w:lang w:val="es-CO"/>
              </w:rPr>
              <w:t>,</w:t>
            </w:r>
            <w:r w:rsidR="000A010C" w:rsidRPr="0050381B">
              <w:rPr>
                <w:rFonts w:asciiTheme="majorHAnsi" w:hAnsiTheme="majorHAnsi" w:cstheme="majorHAnsi"/>
                <w:sz w:val="20"/>
                <w:szCs w:val="20"/>
                <w:lang w:val="es-CO"/>
              </w:rPr>
              <w:t xml:space="preserve"> para generar acercamiento a las comunidades, sentido de apropiación, mayor comprensión y </w:t>
            </w:r>
            <w:r w:rsidR="00D438C7" w:rsidRPr="0050381B">
              <w:rPr>
                <w:rFonts w:asciiTheme="majorHAnsi" w:hAnsiTheme="majorHAnsi" w:cstheme="majorHAnsi"/>
                <w:sz w:val="20"/>
                <w:szCs w:val="20"/>
                <w:lang w:val="es-CO"/>
              </w:rPr>
              <w:t xml:space="preserve">sinergia de acciones. </w:t>
            </w:r>
          </w:p>
        </w:tc>
        <w:tc>
          <w:tcPr>
            <w:tcW w:w="2409" w:type="dxa"/>
          </w:tcPr>
          <w:p w14:paraId="57174D95" w14:textId="03D4B372" w:rsidR="00F371E7" w:rsidRPr="0050381B" w:rsidRDefault="00D438C7" w:rsidP="00F371E7">
            <w:pPr>
              <w:rPr>
                <w:rFonts w:asciiTheme="majorHAnsi" w:hAnsiTheme="majorHAnsi" w:cstheme="majorHAnsi"/>
                <w:sz w:val="20"/>
                <w:szCs w:val="20"/>
                <w:lang w:val="es-CO"/>
              </w:rPr>
            </w:pPr>
            <w:r w:rsidRPr="0050381B">
              <w:rPr>
                <w:rFonts w:asciiTheme="majorHAnsi" w:hAnsiTheme="majorHAnsi" w:cstheme="majorHAnsi"/>
                <w:sz w:val="20"/>
                <w:szCs w:val="20"/>
                <w:lang w:val="es-CO"/>
              </w:rPr>
              <w:t>En todos los componentes y estrategias del proyecto.</w:t>
            </w:r>
          </w:p>
        </w:tc>
        <w:tc>
          <w:tcPr>
            <w:tcW w:w="3828" w:type="dxa"/>
          </w:tcPr>
          <w:p w14:paraId="340838BA" w14:textId="7E6EB830" w:rsidR="00F371E7" w:rsidRPr="0050381B" w:rsidRDefault="00D438C7" w:rsidP="00F371E7">
            <w:pPr>
              <w:rPr>
                <w:rFonts w:asciiTheme="majorHAnsi" w:hAnsiTheme="majorHAnsi" w:cstheme="majorHAnsi"/>
                <w:sz w:val="20"/>
                <w:szCs w:val="20"/>
                <w:lang w:val="es-CO"/>
              </w:rPr>
            </w:pPr>
            <w:r w:rsidRPr="0050381B">
              <w:rPr>
                <w:rFonts w:asciiTheme="majorHAnsi" w:hAnsiTheme="majorHAnsi" w:cstheme="majorHAnsi"/>
                <w:sz w:val="20"/>
                <w:szCs w:val="20"/>
                <w:lang w:val="es-CO"/>
              </w:rPr>
              <w:t>Equipo nacional, equipo técnico, coordinadores departamentales, instituciones locales, comunidades étnicas, organizaciones sociales, población en general</w:t>
            </w:r>
          </w:p>
        </w:tc>
      </w:tr>
      <w:tr w:rsidR="009B41E0" w:rsidRPr="0050381B" w14:paraId="4F84CAC9" w14:textId="77777777" w:rsidTr="006659D3">
        <w:tc>
          <w:tcPr>
            <w:tcW w:w="3686" w:type="dxa"/>
          </w:tcPr>
          <w:p w14:paraId="457B65C1" w14:textId="4B5CDD79" w:rsidR="009B41E0" w:rsidRPr="0050381B" w:rsidRDefault="009B41E0" w:rsidP="009B41E0">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Planeación de acciones con herramientas, metodologías y otros con enfoque étnico, de acuerdo con los contextos priorizados, conociendo y respetando su cultura, ancestralidad y tradiciones y buscando el punto de articulación de acciones institucionales locales y nacionales. </w:t>
            </w:r>
          </w:p>
        </w:tc>
        <w:tc>
          <w:tcPr>
            <w:tcW w:w="2409" w:type="dxa"/>
          </w:tcPr>
          <w:p w14:paraId="29FB8052" w14:textId="0121A9A6" w:rsidR="009B41E0" w:rsidRPr="0050381B" w:rsidRDefault="009B41E0" w:rsidP="009B41E0">
            <w:pPr>
              <w:rPr>
                <w:rFonts w:asciiTheme="majorHAnsi" w:hAnsiTheme="majorHAnsi" w:cstheme="majorHAnsi"/>
                <w:sz w:val="20"/>
                <w:szCs w:val="20"/>
                <w:lang w:val="es-CO"/>
              </w:rPr>
            </w:pPr>
            <w:r w:rsidRPr="0050381B">
              <w:rPr>
                <w:rFonts w:asciiTheme="majorHAnsi" w:hAnsiTheme="majorHAnsi" w:cstheme="majorHAnsi"/>
                <w:sz w:val="20"/>
                <w:szCs w:val="20"/>
                <w:lang w:val="es-CO"/>
              </w:rPr>
              <w:t>En todos los componentes y estrategias del proyecto.</w:t>
            </w:r>
          </w:p>
        </w:tc>
        <w:tc>
          <w:tcPr>
            <w:tcW w:w="3828" w:type="dxa"/>
          </w:tcPr>
          <w:p w14:paraId="30769026" w14:textId="0375E8D3" w:rsidR="009B41E0" w:rsidRPr="0050381B" w:rsidRDefault="009B41E0" w:rsidP="009B41E0">
            <w:pPr>
              <w:rPr>
                <w:rFonts w:asciiTheme="majorHAnsi" w:hAnsiTheme="majorHAnsi" w:cstheme="majorHAnsi"/>
                <w:sz w:val="20"/>
                <w:szCs w:val="20"/>
                <w:lang w:val="es-CO"/>
              </w:rPr>
            </w:pPr>
            <w:r w:rsidRPr="0050381B">
              <w:rPr>
                <w:rFonts w:asciiTheme="majorHAnsi" w:hAnsiTheme="majorHAnsi" w:cstheme="majorHAnsi"/>
                <w:sz w:val="20"/>
                <w:szCs w:val="20"/>
                <w:lang w:val="es-CO"/>
              </w:rPr>
              <w:t>Equipo nacional, equipo técnico, coordinadores departamentales, instituciones locales, comunidades étnicas, organizaciones sociales, población en general</w:t>
            </w:r>
          </w:p>
        </w:tc>
      </w:tr>
      <w:tr w:rsidR="00B456FE" w:rsidRPr="0050381B" w14:paraId="14E75D47" w14:textId="77777777" w:rsidTr="009430A3">
        <w:trPr>
          <w:trHeight w:val="56"/>
        </w:trPr>
        <w:tc>
          <w:tcPr>
            <w:tcW w:w="3686" w:type="dxa"/>
          </w:tcPr>
          <w:p w14:paraId="52929A91" w14:textId="0F448BA8" w:rsidR="00B456FE" w:rsidRPr="0050381B" w:rsidRDefault="00455B50"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lastRenderedPageBreak/>
              <w:t xml:space="preserve">Fortalecimiento del </w:t>
            </w:r>
            <w:r w:rsidR="00CA6B3D" w:rsidRPr="0050381B">
              <w:rPr>
                <w:rFonts w:asciiTheme="majorHAnsi" w:hAnsiTheme="majorHAnsi" w:cstheme="majorHAnsi"/>
                <w:sz w:val="20"/>
                <w:szCs w:val="20"/>
                <w:lang w:val="es-CO"/>
              </w:rPr>
              <w:t>plan de riesgos para el establecimiento de e</w:t>
            </w:r>
            <w:r w:rsidR="00B456FE" w:rsidRPr="0050381B">
              <w:rPr>
                <w:rFonts w:asciiTheme="majorHAnsi" w:hAnsiTheme="majorHAnsi" w:cstheme="majorHAnsi"/>
                <w:sz w:val="20"/>
                <w:szCs w:val="20"/>
                <w:lang w:val="es-CO"/>
              </w:rPr>
              <w:t xml:space="preserve">strategias de adaptación y </w:t>
            </w:r>
            <w:r w:rsidR="009F5634" w:rsidRPr="0050381B">
              <w:rPr>
                <w:rFonts w:asciiTheme="majorHAnsi" w:hAnsiTheme="majorHAnsi" w:cstheme="majorHAnsi"/>
                <w:sz w:val="20"/>
                <w:szCs w:val="20"/>
                <w:lang w:val="es-CO"/>
              </w:rPr>
              <w:t>respuesta rápida ante</w:t>
            </w:r>
            <w:r w:rsidR="00CA6B3D" w:rsidRPr="0050381B">
              <w:rPr>
                <w:rFonts w:asciiTheme="majorHAnsi" w:hAnsiTheme="majorHAnsi" w:cstheme="majorHAnsi"/>
                <w:sz w:val="20"/>
                <w:szCs w:val="20"/>
                <w:lang w:val="es-CO"/>
              </w:rPr>
              <w:t xml:space="preserve"> posibles situaciones de alteración de orden público, social y político</w:t>
            </w:r>
            <w:r w:rsidR="00491044" w:rsidRPr="0050381B">
              <w:rPr>
                <w:rFonts w:asciiTheme="majorHAnsi" w:hAnsiTheme="majorHAnsi" w:cstheme="majorHAnsi"/>
                <w:sz w:val="20"/>
                <w:szCs w:val="20"/>
                <w:lang w:val="es-CO"/>
              </w:rPr>
              <w:t xml:space="preserve">, que afectan en dilatación del desarrollo de actividades. </w:t>
            </w:r>
          </w:p>
        </w:tc>
        <w:tc>
          <w:tcPr>
            <w:tcW w:w="2409" w:type="dxa"/>
          </w:tcPr>
          <w:p w14:paraId="5D409D4B" w14:textId="09B84EDB" w:rsidR="00B456FE" w:rsidRPr="0050381B" w:rsidRDefault="00CA6B3D"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En todos los componentes y estrategias del proyecto.</w:t>
            </w:r>
            <w:r w:rsidR="006109E0" w:rsidRPr="0050381B">
              <w:rPr>
                <w:rFonts w:asciiTheme="majorHAnsi" w:hAnsiTheme="majorHAnsi" w:cstheme="majorHAnsi"/>
                <w:sz w:val="20"/>
                <w:szCs w:val="20"/>
                <w:lang w:val="es-CO"/>
              </w:rPr>
              <w:t xml:space="preserve"> Se cambió de metodología</w:t>
            </w:r>
            <w:r w:rsidR="006D14B5" w:rsidRPr="0050381B">
              <w:rPr>
                <w:rFonts w:asciiTheme="majorHAnsi" w:hAnsiTheme="majorHAnsi" w:cstheme="majorHAnsi"/>
                <w:sz w:val="20"/>
                <w:szCs w:val="20"/>
                <w:lang w:val="es-CO"/>
              </w:rPr>
              <w:t xml:space="preserve"> virtual a presencial</w:t>
            </w:r>
            <w:r w:rsidR="006109E0" w:rsidRPr="0050381B">
              <w:rPr>
                <w:rFonts w:asciiTheme="majorHAnsi" w:hAnsiTheme="majorHAnsi" w:cstheme="majorHAnsi"/>
                <w:sz w:val="20"/>
                <w:szCs w:val="20"/>
                <w:lang w:val="es-CO"/>
              </w:rPr>
              <w:t xml:space="preserve"> las formaciones dado que se está finalizando</w:t>
            </w:r>
            <w:r w:rsidR="009C5870" w:rsidRPr="0050381B">
              <w:rPr>
                <w:rFonts w:asciiTheme="majorHAnsi" w:hAnsiTheme="majorHAnsi" w:cstheme="majorHAnsi"/>
                <w:sz w:val="20"/>
                <w:szCs w:val="20"/>
                <w:lang w:val="es-CO"/>
              </w:rPr>
              <w:t xml:space="preserve"> el distanciamiento social debido al covid-19, dificultades disponibilidad de equipos, conexión a internet, </w:t>
            </w:r>
            <w:r w:rsidR="000B55B8" w:rsidRPr="0050381B">
              <w:rPr>
                <w:rFonts w:asciiTheme="majorHAnsi" w:hAnsiTheme="majorHAnsi" w:cstheme="majorHAnsi"/>
                <w:sz w:val="20"/>
                <w:szCs w:val="20"/>
                <w:lang w:val="es-CO"/>
              </w:rPr>
              <w:t>equipo vacunado, cansancio mental post covid-19,</w:t>
            </w:r>
            <w:r w:rsidR="00491044" w:rsidRPr="0050381B">
              <w:rPr>
                <w:rFonts w:asciiTheme="majorHAnsi" w:hAnsiTheme="majorHAnsi" w:cstheme="majorHAnsi"/>
                <w:sz w:val="20"/>
                <w:szCs w:val="20"/>
                <w:lang w:val="es-CO"/>
              </w:rPr>
              <w:t xml:space="preserve"> el paro nacional,</w:t>
            </w:r>
            <w:r w:rsidR="000B55B8" w:rsidRPr="0050381B">
              <w:rPr>
                <w:rFonts w:asciiTheme="majorHAnsi" w:hAnsiTheme="majorHAnsi" w:cstheme="majorHAnsi"/>
                <w:sz w:val="20"/>
                <w:szCs w:val="20"/>
                <w:lang w:val="es-CO"/>
              </w:rPr>
              <w:t xml:space="preserve"> </w:t>
            </w:r>
            <w:r w:rsidR="009C5870" w:rsidRPr="0050381B">
              <w:rPr>
                <w:rFonts w:asciiTheme="majorHAnsi" w:hAnsiTheme="majorHAnsi" w:cstheme="majorHAnsi"/>
                <w:sz w:val="20"/>
                <w:szCs w:val="20"/>
                <w:lang w:val="es-CO"/>
              </w:rPr>
              <w:t xml:space="preserve">entre otros, en </w:t>
            </w:r>
            <w:r w:rsidR="00AB2B7B" w:rsidRPr="0050381B">
              <w:rPr>
                <w:rFonts w:asciiTheme="majorHAnsi" w:hAnsiTheme="majorHAnsi" w:cstheme="majorHAnsi"/>
                <w:sz w:val="20"/>
                <w:szCs w:val="20"/>
                <w:lang w:val="es-CO"/>
              </w:rPr>
              <w:t xml:space="preserve">los municipios priorizados. </w:t>
            </w:r>
            <w:r w:rsidR="009C5870" w:rsidRPr="0050381B">
              <w:rPr>
                <w:rFonts w:asciiTheme="majorHAnsi" w:hAnsiTheme="majorHAnsi" w:cstheme="majorHAnsi"/>
                <w:sz w:val="20"/>
                <w:szCs w:val="20"/>
                <w:lang w:val="es-CO"/>
              </w:rPr>
              <w:t xml:space="preserve"> </w:t>
            </w:r>
          </w:p>
        </w:tc>
        <w:tc>
          <w:tcPr>
            <w:tcW w:w="3828" w:type="dxa"/>
          </w:tcPr>
          <w:p w14:paraId="12DF2050" w14:textId="7204F5FE" w:rsidR="00B456FE" w:rsidRPr="0050381B" w:rsidRDefault="00CA6B3D"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Equipo técnico, equipo de monitoreo, coordinadores departamentales y jefe de proyecto.</w:t>
            </w:r>
          </w:p>
        </w:tc>
      </w:tr>
      <w:tr w:rsidR="00FA17DE" w:rsidRPr="0050381B" w14:paraId="13AD0ECA" w14:textId="77777777" w:rsidTr="009430A3">
        <w:trPr>
          <w:trHeight w:val="56"/>
        </w:trPr>
        <w:tc>
          <w:tcPr>
            <w:tcW w:w="3686" w:type="dxa"/>
          </w:tcPr>
          <w:p w14:paraId="711D25C9" w14:textId="44F1A7F4" w:rsidR="00FA17DE" w:rsidRPr="0050381B" w:rsidRDefault="00FA17DE" w:rsidP="00FA17DE">
            <w:pPr>
              <w:spacing w:after="60"/>
              <w:jc w:val="both"/>
              <w:rPr>
                <w:rFonts w:ascii="Calibri Light" w:hAnsi="Calibri Light" w:cs="Calibri Light"/>
                <w:b/>
                <w:bCs/>
                <w:sz w:val="20"/>
                <w:szCs w:val="20"/>
                <w:lang w:val="es-CO"/>
              </w:rPr>
            </w:pPr>
            <w:r w:rsidRPr="0050381B">
              <w:rPr>
                <w:rFonts w:ascii="Calibri Light" w:hAnsi="Calibri Light" w:cs="Calibri Light"/>
                <w:sz w:val="20"/>
                <w:szCs w:val="20"/>
                <w:lang w:val="es-CO"/>
              </w:rPr>
              <w:t>Se evidenció que resulta más provechoso establecer contacto con los funcionarios</w:t>
            </w:r>
            <w:r w:rsidR="00D31BF7" w:rsidRPr="0050381B">
              <w:rPr>
                <w:rFonts w:ascii="Calibri Light" w:hAnsi="Calibri Light" w:cs="Calibri Light"/>
                <w:sz w:val="20"/>
                <w:szCs w:val="20"/>
                <w:lang w:val="es-CO"/>
              </w:rPr>
              <w:t xml:space="preserve"> locales</w:t>
            </w:r>
            <w:r w:rsidRPr="0050381B">
              <w:rPr>
                <w:rFonts w:ascii="Calibri Light" w:hAnsi="Calibri Light" w:cs="Calibri Light"/>
                <w:sz w:val="20"/>
                <w:szCs w:val="20"/>
                <w:lang w:val="es-CO"/>
              </w:rPr>
              <w:t xml:space="preserve"> solo dos veces el mes. Esto disminuye su desgaste y otorga un tiempo prudencial para que se adopten las medidas de mejora sugeridas</w:t>
            </w:r>
            <w:r w:rsidR="00D31BF7" w:rsidRPr="0050381B">
              <w:rPr>
                <w:rFonts w:ascii="Calibri Light" w:hAnsi="Calibri Light" w:cs="Calibri Light"/>
                <w:sz w:val="20"/>
                <w:szCs w:val="20"/>
                <w:lang w:val="es-CO"/>
              </w:rPr>
              <w:t xml:space="preserve"> y/o acciones trabajadas para el fortalecimiento de capacidades</w:t>
            </w:r>
            <w:r w:rsidRPr="0050381B">
              <w:rPr>
                <w:rFonts w:ascii="Calibri Light" w:hAnsi="Calibri Light" w:cs="Calibri Light"/>
                <w:sz w:val="20"/>
                <w:szCs w:val="20"/>
                <w:lang w:val="es-CO"/>
              </w:rPr>
              <w:t>.</w:t>
            </w:r>
          </w:p>
          <w:p w14:paraId="217E8D85" w14:textId="77777777" w:rsidR="00FA17DE" w:rsidRPr="0050381B" w:rsidRDefault="00FA17DE" w:rsidP="009430A3">
            <w:pPr>
              <w:jc w:val="both"/>
              <w:rPr>
                <w:rFonts w:asciiTheme="majorHAnsi" w:hAnsiTheme="majorHAnsi" w:cstheme="majorHAnsi"/>
                <w:sz w:val="20"/>
                <w:szCs w:val="20"/>
                <w:lang w:val="es-CO"/>
              </w:rPr>
            </w:pPr>
          </w:p>
        </w:tc>
        <w:tc>
          <w:tcPr>
            <w:tcW w:w="2409" w:type="dxa"/>
          </w:tcPr>
          <w:p w14:paraId="0F07F10D" w14:textId="100F7EC9" w:rsidR="00FA17DE" w:rsidRPr="0050381B" w:rsidRDefault="00D31BF7"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Planes de mejorami</w:t>
            </w:r>
            <w:r w:rsidR="00BC0422" w:rsidRPr="0050381B">
              <w:rPr>
                <w:rFonts w:asciiTheme="majorHAnsi" w:hAnsiTheme="majorHAnsi" w:cstheme="majorHAnsi"/>
                <w:sz w:val="20"/>
                <w:szCs w:val="20"/>
                <w:lang w:val="es-CO"/>
              </w:rPr>
              <w:t xml:space="preserve">ento con Comisarías de Familia. </w:t>
            </w:r>
          </w:p>
        </w:tc>
        <w:tc>
          <w:tcPr>
            <w:tcW w:w="3828" w:type="dxa"/>
          </w:tcPr>
          <w:p w14:paraId="3EB72902" w14:textId="24B7BC11" w:rsidR="00FA17DE" w:rsidRPr="0050381B" w:rsidRDefault="00BC0422"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Institucionalidad Local y equipo técnico, territorial. </w:t>
            </w:r>
          </w:p>
        </w:tc>
      </w:tr>
      <w:tr w:rsidR="00D90EC9" w:rsidRPr="0050381B" w14:paraId="406BEBD4" w14:textId="77777777" w:rsidTr="009430A3">
        <w:trPr>
          <w:trHeight w:val="56"/>
        </w:trPr>
        <w:tc>
          <w:tcPr>
            <w:tcW w:w="3686" w:type="dxa"/>
          </w:tcPr>
          <w:p w14:paraId="07430DE5" w14:textId="5FDF71BB" w:rsidR="00D90EC9" w:rsidRPr="0050381B" w:rsidRDefault="00D90EC9" w:rsidP="00D90EC9">
            <w:pPr>
              <w:spacing w:after="60"/>
              <w:jc w:val="both"/>
              <w:rPr>
                <w:rFonts w:ascii="Calibri Light" w:hAnsi="Calibri Light" w:cs="Calibri Light"/>
                <w:sz w:val="20"/>
                <w:szCs w:val="20"/>
                <w:lang w:val="es-CO"/>
              </w:rPr>
            </w:pPr>
            <w:r w:rsidRPr="0050381B">
              <w:rPr>
                <w:rFonts w:ascii="Calibri Light" w:hAnsi="Calibri Light" w:cs="Calibri Light"/>
                <w:sz w:val="20"/>
                <w:szCs w:val="20"/>
                <w:lang w:val="es-CO"/>
              </w:rPr>
              <w:t>La identificación de casos y el trámite de los mismos se suele dejar “sin tratamiento” en los ámbitos escolares, la comprensión acerca de que las personas no adelantan un procedimiento autocompositivo y/o a través de un tercero, es un gran hallazgo para comprender que los programas de acceso a la justicia requieren de un trabajo muy arduo en términos de formación, sensibilización y comprensión de los mecanismos de gestión de conflictos porque la persistencia en la desconfianza y el miedo se convierten en barreras para lograr mayores alcances del proyecto.</w:t>
            </w:r>
          </w:p>
          <w:p w14:paraId="69C929F6" w14:textId="77777777" w:rsidR="00D90EC9" w:rsidRPr="0050381B" w:rsidRDefault="00D90EC9" w:rsidP="00FA17DE">
            <w:pPr>
              <w:spacing w:after="60"/>
              <w:jc w:val="both"/>
              <w:rPr>
                <w:rFonts w:ascii="Calibri Light" w:hAnsi="Calibri Light" w:cs="Calibri Light"/>
                <w:sz w:val="20"/>
                <w:szCs w:val="20"/>
                <w:lang w:val="es-CO"/>
              </w:rPr>
            </w:pPr>
          </w:p>
        </w:tc>
        <w:tc>
          <w:tcPr>
            <w:tcW w:w="2409" w:type="dxa"/>
          </w:tcPr>
          <w:p w14:paraId="655BB8C0" w14:textId="55F808D8" w:rsidR="00D90EC9" w:rsidRPr="0050381B" w:rsidRDefault="00D90EC9" w:rsidP="009430A3">
            <w:pPr>
              <w:jc w:val="both"/>
              <w:rPr>
                <w:rFonts w:asciiTheme="majorHAnsi" w:hAnsiTheme="majorHAnsi" w:cstheme="majorHAnsi"/>
                <w:sz w:val="20"/>
                <w:szCs w:val="20"/>
                <w:lang w:val="es-CO"/>
              </w:rPr>
            </w:pPr>
            <w:r w:rsidRPr="0050381B">
              <w:rPr>
                <w:rFonts w:ascii="Calibri Light" w:hAnsi="Calibri Light" w:cs="Calibri Light"/>
                <w:sz w:val="20"/>
                <w:szCs w:val="20"/>
                <w:lang w:val="es-CO"/>
              </w:rPr>
              <w:t>Para el componente de Justicia Juvenil Restaurativa</w:t>
            </w:r>
            <w:r w:rsidR="004D0350" w:rsidRPr="0050381B">
              <w:rPr>
                <w:rFonts w:ascii="Calibri Light" w:hAnsi="Calibri Light" w:cs="Calibri Light"/>
                <w:sz w:val="20"/>
                <w:szCs w:val="20"/>
                <w:lang w:val="es-CO"/>
              </w:rPr>
              <w:t xml:space="preserve">. </w:t>
            </w:r>
          </w:p>
        </w:tc>
        <w:tc>
          <w:tcPr>
            <w:tcW w:w="3828" w:type="dxa"/>
          </w:tcPr>
          <w:p w14:paraId="0ACB9DA8" w14:textId="0F191B1D" w:rsidR="00D90EC9" w:rsidRPr="0050381B" w:rsidRDefault="005B32D4"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Instituciones escolares</w:t>
            </w:r>
          </w:p>
        </w:tc>
      </w:tr>
      <w:tr w:rsidR="00FC717E" w:rsidRPr="0050381B" w14:paraId="0C366DBC" w14:textId="77777777" w:rsidTr="009430A3">
        <w:trPr>
          <w:trHeight w:val="56"/>
        </w:trPr>
        <w:tc>
          <w:tcPr>
            <w:tcW w:w="3686" w:type="dxa"/>
          </w:tcPr>
          <w:p w14:paraId="0E88BB3C" w14:textId="3064C8B9" w:rsidR="00FC717E" w:rsidRPr="0050381B" w:rsidRDefault="00E266BB" w:rsidP="0091780D">
            <w:pPr>
              <w:spacing w:after="60"/>
              <w:rPr>
                <w:rFonts w:ascii="Calibri Light" w:hAnsi="Calibri Light" w:cs="Calibri Light"/>
                <w:sz w:val="20"/>
                <w:szCs w:val="20"/>
                <w:lang w:val="es-CO"/>
              </w:rPr>
            </w:pPr>
            <w:r w:rsidRPr="0050381B">
              <w:rPr>
                <w:rFonts w:ascii="Calibri Light" w:hAnsi="Calibri Light" w:cs="Calibri Light"/>
                <w:sz w:val="20"/>
                <w:szCs w:val="20"/>
                <w:lang w:val="es-CO"/>
              </w:rPr>
              <w:t xml:space="preserve">Dentro del marco de resultados, </w:t>
            </w:r>
            <w:r w:rsidR="002D1E1D" w:rsidRPr="0050381B">
              <w:rPr>
                <w:rFonts w:ascii="Calibri Light" w:hAnsi="Calibri Light" w:cs="Calibri Light"/>
                <w:sz w:val="20"/>
                <w:szCs w:val="20"/>
                <w:lang w:val="es-CO"/>
              </w:rPr>
              <w:t>se contaron con cuatro indicadores sensibles</w:t>
            </w:r>
            <w:r w:rsidR="00EA2864" w:rsidRPr="0050381B">
              <w:rPr>
                <w:rFonts w:ascii="Calibri Light" w:hAnsi="Calibri Light" w:cs="Calibri Light"/>
                <w:sz w:val="20"/>
                <w:szCs w:val="20"/>
                <w:lang w:val="es-CO"/>
              </w:rPr>
              <w:t xml:space="preserve">, los cuales </w:t>
            </w:r>
            <w:r w:rsidR="002D1E1D" w:rsidRPr="0050381B">
              <w:rPr>
                <w:rFonts w:ascii="Calibri Light" w:hAnsi="Calibri Light" w:cs="Calibri Light"/>
                <w:sz w:val="20"/>
                <w:szCs w:val="20"/>
                <w:lang w:val="es-CO"/>
              </w:rPr>
              <w:t xml:space="preserve">hacen referencia a </w:t>
            </w:r>
            <w:r w:rsidR="00F44C26" w:rsidRPr="0050381B">
              <w:rPr>
                <w:rFonts w:ascii="Calibri Light" w:hAnsi="Calibri Light" w:cs="Calibri Light"/>
                <w:sz w:val="20"/>
                <w:szCs w:val="20"/>
                <w:lang w:val="es-CO"/>
              </w:rPr>
              <w:t xml:space="preserve">indicadores </w:t>
            </w:r>
            <w:r w:rsidR="00F44C26" w:rsidRPr="0050381B">
              <w:rPr>
                <w:rFonts w:ascii="Calibri Light" w:hAnsi="Calibri Light" w:cs="Calibri Light"/>
                <w:sz w:val="20"/>
                <w:szCs w:val="20"/>
                <w:lang w:val="es-CO"/>
              </w:rPr>
              <w:lastRenderedPageBreak/>
              <w:t>de impacto</w:t>
            </w:r>
            <w:r w:rsidR="00EA2864" w:rsidRPr="0050381B">
              <w:rPr>
                <w:rFonts w:ascii="Calibri Light" w:hAnsi="Calibri Light" w:cs="Calibri Light"/>
                <w:sz w:val="20"/>
                <w:szCs w:val="20"/>
                <w:lang w:val="es-CO"/>
              </w:rPr>
              <w:t>.</w:t>
            </w:r>
            <w:r w:rsidR="008C21F9" w:rsidRPr="0050381B">
              <w:rPr>
                <w:rFonts w:ascii="Calibri Light" w:hAnsi="Calibri Light" w:cs="Calibri Light"/>
                <w:sz w:val="20"/>
                <w:szCs w:val="20"/>
                <w:lang w:val="es-CO"/>
              </w:rPr>
              <w:t xml:space="preserve"> </w:t>
            </w:r>
            <w:r w:rsidR="00EA2864" w:rsidRPr="0050381B">
              <w:rPr>
                <w:rFonts w:ascii="Calibri Light" w:hAnsi="Calibri Light" w:cs="Calibri Light"/>
                <w:sz w:val="20"/>
                <w:szCs w:val="20"/>
                <w:lang w:val="es-CO"/>
              </w:rPr>
              <w:t>C</w:t>
            </w:r>
            <w:r w:rsidR="008C21F9" w:rsidRPr="0050381B">
              <w:rPr>
                <w:rFonts w:ascii="Calibri Light" w:hAnsi="Calibri Light" w:cs="Calibri Light"/>
                <w:sz w:val="20"/>
                <w:szCs w:val="20"/>
                <w:lang w:val="es-CO"/>
              </w:rPr>
              <w:t>ambiar creencias requiere intervenciones diseñadas específicamente para el tema deseado. Pero aún si las intervenciones son efectivas, que muchas lo son, suelen ser cambios a largo plazo</w:t>
            </w:r>
            <w:r w:rsidR="003547BB" w:rsidRPr="0050381B">
              <w:rPr>
                <w:rFonts w:ascii="Calibri Light" w:hAnsi="Calibri Light" w:cs="Calibri Light"/>
                <w:sz w:val="20"/>
                <w:szCs w:val="20"/>
                <w:lang w:val="es-CO"/>
              </w:rPr>
              <w:t>, es decir, requiere de intervenciones a largo plazo.</w:t>
            </w:r>
          </w:p>
        </w:tc>
        <w:tc>
          <w:tcPr>
            <w:tcW w:w="2409" w:type="dxa"/>
          </w:tcPr>
          <w:p w14:paraId="2E83A9F1" w14:textId="23095158" w:rsidR="00FC717E" w:rsidRPr="0050381B" w:rsidRDefault="00151BE1" w:rsidP="009430A3">
            <w:pPr>
              <w:jc w:val="both"/>
              <w:rPr>
                <w:rFonts w:ascii="Calibri Light" w:hAnsi="Calibri Light" w:cs="Calibri Light"/>
                <w:sz w:val="20"/>
                <w:szCs w:val="20"/>
                <w:lang w:val="es-CO"/>
              </w:rPr>
            </w:pPr>
            <w:r w:rsidRPr="0050381B">
              <w:rPr>
                <w:rFonts w:ascii="Calibri Light" w:hAnsi="Calibri Light" w:cs="Calibri Light"/>
                <w:sz w:val="20"/>
                <w:szCs w:val="20"/>
                <w:lang w:val="es-CO"/>
              </w:rPr>
              <w:lastRenderedPageBreak/>
              <w:t>Todo el proyecto.</w:t>
            </w:r>
          </w:p>
        </w:tc>
        <w:tc>
          <w:tcPr>
            <w:tcW w:w="3828" w:type="dxa"/>
          </w:tcPr>
          <w:p w14:paraId="0C1B3E6C" w14:textId="656635E3" w:rsidR="00FC717E" w:rsidRPr="0050381B" w:rsidRDefault="00FC717E" w:rsidP="009430A3">
            <w:pPr>
              <w:jc w:val="both"/>
              <w:rPr>
                <w:rFonts w:asciiTheme="majorHAnsi" w:hAnsiTheme="majorHAnsi" w:cstheme="majorHAnsi"/>
                <w:sz w:val="20"/>
                <w:szCs w:val="20"/>
                <w:lang w:val="es-CO"/>
              </w:rPr>
            </w:pPr>
            <w:r w:rsidRPr="0050381B">
              <w:rPr>
                <w:rFonts w:asciiTheme="majorHAnsi" w:hAnsiTheme="majorHAnsi" w:cstheme="majorHAnsi"/>
                <w:sz w:val="20"/>
                <w:szCs w:val="20"/>
                <w:lang w:val="es-CO"/>
              </w:rPr>
              <w:t xml:space="preserve">Se beneficiará la población en general, </w:t>
            </w:r>
            <w:r w:rsidR="000F3258" w:rsidRPr="0050381B">
              <w:rPr>
                <w:rFonts w:asciiTheme="majorHAnsi" w:hAnsiTheme="majorHAnsi" w:cstheme="majorHAnsi"/>
                <w:sz w:val="20"/>
                <w:szCs w:val="20"/>
                <w:lang w:val="es-CO"/>
              </w:rPr>
              <w:t xml:space="preserve">puesto que </w:t>
            </w:r>
            <w:proofErr w:type="spellStart"/>
            <w:r w:rsidRPr="0050381B">
              <w:rPr>
                <w:rFonts w:asciiTheme="majorHAnsi" w:hAnsiTheme="majorHAnsi" w:cstheme="majorHAnsi"/>
                <w:sz w:val="20"/>
                <w:szCs w:val="20"/>
                <w:lang w:val="es-CO"/>
              </w:rPr>
              <w:t>permit</w:t>
            </w:r>
            <w:r w:rsidR="00151BE1" w:rsidRPr="0050381B">
              <w:rPr>
                <w:rFonts w:asciiTheme="majorHAnsi" w:hAnsiTheme="majorHAnsi" w:cstheme="majorHAnsi"/>
                <w:sz w:val="20"/>
                <w:szCs w:val="20"/>
                <w:lang w:val="es-CO"/>
              </w:rPr>
              <w:t>a</w:t>
            </w:r>
            <w:r w:rsidR="000F3258" w:rsidRPr="0050381B">
              <w:rPr>
                <w:rFonts w:asciiTheme="majorHAnsi" w:hAnsiTheme="majorHAnsi" w:cstheme="majorHAnsi"/>
                <w:sz w:val="20"/>
                <w:szCs w:val="20"/>
                <w:lang w:val="es-CO"/>
              </w:rPr>
              <w:t>rá</w:t>
            </w:r>
            <w:proofErr w:type="spellEnd"/>
            <w:r w:rsidR="000F3258" w:rsidRPr="0050381B">
              <w:rPr>
                <w:rFonts w:asciiTheme="majorHAnsi" w:hAnsiTheme="majorHAnsi" w:cstheme="majorHAnsi"/>
                <w:sz w:val="20"/>
                <w:szCs w:val="20"/>
                <w:lang w:val="es-CO"/>
              </w:rPr>
              <w:t xml:space="preserve"> a la población</w:t>
            </w:r>
            <w:r w:rsidR="00151BE1" w:rsidRPr="0050381B">
              <w:rPr>
                <w:rFonts w:asciiTheme="majorHAnsi" w:hAnsiTheme="majorHAnsi" w:cstheme="majorHAnsi"/>
                <w:sz w:val="20"/>
                <w:szCs w:val="20"/>
                <w:lang w:val="es-CO"/>
              </w:rPr>
              <w:t xml:space="preserve"> contar </w:t>
            </w:r>
            <w:r w:rsidR="00151BE1" w:rsidRPr="0050381B">
              <w:rPr>
                <w:rFonts w:asciiTheme="majorHAnsi" w:hAnsiTheme="majorHAnsi" w:cstheme="majorHAnsi"/>
                <w:sz w:val="20"/>
                <w:szCs w:val="20"/>
                <w:lang w:val="es-CO"/>
              </w:rPr>
              <w:lastRenderedPageBreak/>
              <w:t xml:space="preserve">con unos indicadores </w:t>
            </w:r>
            <w:r w:rsidR="000F3258" w:rsidRPr="0050381B">
              <w:rPr>
                <w:rFonts w:asciiTheme="majorHAnsi" w:hAnsiTheme="majorHAnsi" w:cstheme="majorHAnsi"/>
                <w:sz w:val="20"/>
                <w:szCs w:val="20"/>
                <w:lang w:val="es-CO"/>
              </w:rPr>
              <w:t>más centrados y aterrizados a las acciones propuestas.</w:t>
            </w:r>
          </w:p>
        </w:tc>
      </w:tr>
    </w:tbl>
    <w:p w14:paraId="0096A010" w14:textId="77777777" w:rsidR="00EA2E3A" w:rsidRPr="00FC717E" w:rsidRDefault="00EA2E3A" w:rsidP="00A84B0E">
      <w:pPr>
        <w:pStyle w:val="Textoindependiente"/>
        <w:jc w:val="both"/>
        <w:rPr>
          <w:rFonts w:asciiTheme="majorHAnsi" w:hAnsiTheme="majorHAnsi" w:cstheme="majorHAnsi"/>
          <w:b/>
          <w:lang w:val="es-CO"/>
        </w:rPr>
      </w:pPr>
    </w:p>
    <w:p w14:paraId="7272E8B2" w14:textId="549F803F" w:rsidR="00F85B05" w:rsidRPr="00FC717E" w:rsidRDefault="00F85B05" w:rsidP="000322C4">
      <w:pPr>
        <w:pStyle w:val="Prrafodelista"/>
        <w:numPr>
          <w:ilvl w:val="0"/>
          <w:numId w:val="7"/>
        </w:numPr>
        <w:shd w:val="clear" w:color="auto" w:fill="FFFFFF" w:themeFill="background1"/>
        <w:rPr>
          <w:rFonts w:asciiTheme="majorHAnsi" w:hAnsiTheme="majorHAnsi" w:cstheme="majorHAnsi"/>
          <w:color w:val="2F5496" w:themeColor="accent1" w:themeShade="BF"/>
          <w:sz w:val="20"/>
          <w:szCs w:val="20"/>
          <w:lang w:eastAsia="x-none"/>
        </w:rPr>
      </w:pPr>
      <w:bookmarkStart w:id="3" w:name="_Hlk19199651"/>
      <w:r w:rsidRPr="00FC717E">
        <w:rPr>
          <w:rFonts w:asciiTheme="majorHAnsi" w:hAnsiTheme="majorHAnsi" w:cstheme="majorHAnsi"/>
          <w:color w:val="2F5496" w:themeColor="accent1" w:themeShade="BF"/>
          <w:sz w:val="20"/>
          <w:szCs w:val="20"/>
          <w:lang w:eastAsia="x-none"/>
        </w:rPr>
        <w:t>Actividades por desarrollar y demoras en la implementación:</w:t>
      </w:r>
    </w:p>
    <w:bookmarkEnd w:id="3"/>
    <w:p w14:paraId="3D55DB17" w14:textId="77777777" w:rsidR="00F85B05" w:rsidRPr="00FC717E" w:rsidRDefault="00F85B05" w:rsidP="00F85B05">
      <w:pPr>
        <w:pStyle w:val="Prrafodelista"/>
        <w:shd w:val="clear" w:color="auto" w:fill="FFFFFF" w:themeFill="background1"/>
        <w:ind w:left="1800"/>
        <w:rPr>
          <w:rFonts w:asciiTheme="majorHAnsi" w:hAnsiTheme="majorHAnsi" w:cstheme="majorHAnsi"/>
          <w:color w:val="2F5496" w:themeColor="accent1" w:themeShade="BF"/>
          <w:sz w:val="20"/>
          <w:szCs w:val="20"/>
          <w:lang w:eastAsia="x-none"/>
        </w:rPr>
      </w:pPr>
    </w:p>
    <w:p w14:paraId="0AE843BB" w14:textId="5639060E" w:rsidR="0006317B" w:rsidRPr="00FC717E" w:rsidRDefault="005455FB" w:rsidP="00721125">
      <w:pPr>
        <w:ind w:left="708"/>
        <w:contextualSpacing/>
        <w:rPr>
          <w:rFonts w:asciiTheme="majorHAnsi" w:hAnsiTheme="majorHAnsi" w:cstheme="majorHAnsi"/>
          <w:iCs/>
          <w:color w:val="000000" w:themeColor="text1"/>
          <w:sz w:val="20"/>
          <w:szCs w:val="20"/>
          <w:lang w:eastAsia="x-none"/>
        </w:rPr>
      </w:pPr>
      <w:r w:rsidRPr="00FC717E">
        <w:rPr>
          <w:rFonts w:asciiTheme="majorHAnsi" w:hAnsiTheme="majorHAnsi" w:cstheme="majorHAnsi"/>
          <w:iCs/>
          <w:color w:val="000000" w:themeColor="text1"/>
          <w:sz w:val="20"/>
          <w:szCs w:val="20"/>
          <w:lang w:eastAsia="x-none"/>
        </w:rPr>
        <w:t>A continuación</w:t>
      </w:r>
      <w:r w:rsidR="00352362" w:rsidRPr="00FC717E">
        <w:rPr>
          <w:rFonts w:asciiTheme="majorHAnsi" w:hAnsiTheme="majorHAnsi" w:cstheme="majorHAnsi"/>
          <w:iCs/>
          <w:color w:val="000000" w:themeColor="text1"/>
          <w:sz w:val="20"/>
          <w:szCs w:val="20"/>
          <w:lang w:eastAsia="x-none"/>
        </w:rPr>
        <w:t>,</w:t>
      </w:r>
      <w:r w:rsidRPr="00FC717E">
        <w:rPr>
          <w:rFonts w:asciiTheme="majorHAnsi" w:hAnsiTheme="majorHAnsi" w:cstheme="majorHAnsi"/>
          <w:iCs/>
          <w:color w:val="000000" w:themeColor="text1"/>
          <w:sz w:val="20"/>
          <w:szCs w:val="20"/>
          <w:lang w:eastAsia="x-none"/>
        </w:rPr>
        <w:t xml:space="preserve"> podrá encontrar algun</w:t>
      </w:r>
      <w:r w:rsidR="00352362" w:rsidRPr="00FC717E">
        <w:rPr>
          <w:rFonts w:asciiTheme="majorHAnsi" w:hAnsiTheme="majorHAnsi" w:cstheme="majorHAnsi"/>
          <w:iCs/>
          <w:color w:val="000000" w:themeColor="text1"/>
          <w:sz w:val="20"/>
          <w:szCs w:val="20"/>
          <w:lang w:eastAsia="x-none"/>
        </w:rPr>
        <w:t xml:space="preserve">as acciones que </w:t>
      </w:r>
      <w:r w:rsidR="00970EB2" w:rsidRPr="00FC717E">
        <w:rPr>
          <w:rFonts w:asciiTheme="majorHAnsi" w:hAnsiTheme="majorHAnsi" w:cstheme="majorHAnsi"/>
          <w:iCs/>
          <w:color w:val="000000" w:themeColor="text1"/>
          <w:sz w:val="20"/>
          <w:szCs w:val="20"/>
          <w:lang w:eastAsia="x-none"/>
        </w:rPr>
        <w:t>retrasaron la implementación de acciones del proyecto Modelos de Justicia y Rural.</w:t>
      </w:r>
    </w:p>
    <w:p w14:paraId="11DFABA2" w14:textId="77777777" w:rsidR="00986B96" w:rsidRPr="00FC717E" w:rsidRDefault="00986B96" w:rsidP="00721125">
      <w:pPr>
        <w:ind w:left="708"/>
        <w:contextualSpacing/>
        <w:rPr>
          <w:rFonts w:asciiTheme="majorHAnsi" w:hAnsiTheme="majorHAnsi" w:cstheme="majorHAnsi"/>
          <w:iCs/>
          <w:color w:val="000000" w:themeColor="text1"/>
          <w:sz w:val="20"/>
          <w:szCs w:val="20"/>
          <w:lang w:eastAsia="x-none"/>
        </w:rPr>
      </w:pPr>
    </w:p>
    <w:p w14:paraId="6D50566C" w14:textId="77777777" w:rsidR="007647CE" w:rsidRPr="00FC717E" w:rsidRDefault="00D5569B" w:rsidP="000322C4">
      <w:pPr>
        <w:pStyle w:val="Prrafodelista"/>
        <w:numPr>
          <w:ilvl w:val="0"/>
          <w:numId w:val="13"/>
        </w:numPr>
        <w:rPr>
          <w:rFonts w:asciiTheme="majorHAnsi" w:eastAsiaTheme="minorEastAsia" w:hAnsiTheme="majorHAnsi" w:cstheme="majorHAnsi"/>
          <w:iCs/>
          <w:color w:val="000000" w:themeColor="text1"/>
          <w:sz w:val="20"/>
          <w:szCs w:val="20"/>
        </w:rPr>
      </w:pPr>
      <w:r w:rsidRPr="00FC717E">
        <w:rPr>
          <w:rFonts w:asciiTheme="majorHAnsi" w:eastAsiaTheme="minorEastAsia" w:hAnsiTheme="majorHAnsi" w:cstheme="majorHAnsi"/>
          <w:iCs/>
          <w:color w:val="000000" w:themeColor="text1"/>
          <w:sz w:val="20"/>
          <w:szCs w:val="20"/>
        </w:rPr>
        <w:t>El paro nacional</w:t>
      </w:r>
      <w:r w:rsidR="005B7935" w:rsidRPr="00FC717E">
        <w:rPr>
          <w:rFonts w:asciiTheme="majorHAnsi" w:eastAsiaTheme="minorEastAsia" w:hAnsiTheme="majorHAnsi" w:cstheme="majorHAnsi"/>
          <w:iCs/>
          <w:color w:val="000000" w:themeColor="text1"/>
          <w:sz w:val="20"/>
          <w:szCs w:val="20"/>
        </w:rPr>
        <w:t xml:space="preserve"> llevo a la implementación en demoras dado</w:t>
      </w:r>
      <w:r w:rsidR="00BE79B9" w:rsidRPr="00FC717E">
        <w:rPr>
          <w:rFonts w:asciiTheme="majorHAnsi" w:eastAsiaTheme="minorEastAsia" w:hAnsiTheme="majorHAnsi" w:cstheme="majorHAnsi"/>
          <w:iCs/>
          <w:color w:val="000000" w:themeColor="text1"/>
          <w:sz w:val="20"/>
          <w:szCs w:val="20"/>
        </w:rPr>
        <w:t xml:space="preserve"> el cese de actividades de algunas instituciones, temas de seguridad y demás en los territorios.</w:t>
      </w:r>
    </w:p>
    <w:p w14:paraId="6658CB00" w14:textId="77777777" w:rsidR="007647CE" w:rsidRPr="00FC717E" w:rsidRDefault="00A97DDF" w:rsidP="000322C4">
      <w:pPr>
        <w:pStyle w:val="Prrafodelista"/>
        <w:numPr>
          <w:ilvl w:val="0"/>
          <w:numId w:val="13"/>
        </w:numPr>
        <w:rPr>
          <w:rFonts w:asciiTheme="majorHAnsi" w:eastAsiaTheme="minorEastAsia" w:hAnsiTheme="majorHAnsi" w:cstheme="majorHAnsi"/>
          <w:iCs/>
          <w:color w:val="000000" w:themeColor="text1"/>
          <w:sz w:val="20"/>
          <w:szCs w:val="20"/>
        </w:rPr>
      </w:pPr>
      <w:r w:rsidRPr="00FC717E">
        <w:rPr>
          <w:rFonts w:asciiTheme="majorHAnsi" w:eastAsiaTheme="minorEastAsia" w:hAnsiTheme="majorHAnsi" w:cstheme="majorHAnsi"/>
          <w:iCs/>
          <w:color w:val="000000" w:themeColor="text1"/>
          <w:sz w:val="20"/>
          <w:szCs w:val="20"/>
        </w:rPr>
        <w:t xml:space="preserve">Los asuntos de orden público en </w:t>
      </w:r>
      <w:r w:rsidR="00A82A67" w:rsidRPr="00FC717E">
        <w:rPr>
          <w:rFonts w:asciiTheme="majorHAnsi" w:eastAsiaTheme="minorEastAsia" w:hAnsiTheme="majorHAnsi" w:cstheme="majorHAnsi"/>
          <w:iCs/>
          <w:color w:val="000000" w:themeColor="text1"/>
          <w:sz w:val="20"/>
          <w:szCs w:val="20"/>
        </w:rPr>
        <w:t xml:space="preserve">el departamento de Chocó y algunas zonas de Cauca, al </w:t>
      </w:r>
      <w:r w:rsidR="006A4F17" w:rsidRPr="00FC717E">
        <w:rPr>
          <w:rFonts w:asciiTheme="majorHAnsi" w:eastAsiaTheme="minorEastAsia" w:hAnsiTheme="majorHAnsi" w:cstheme="majorHAnsi"/>
          <w:iCs/>
          <w:color w:val="000000" w:themeColor="text1"/>
          <w:sz w:val="20"/>
          <w:szCs w:val="20"/>
        </w:rPr>
        <w:t xml:space="preserve">igual que, la captura </w:t>
      </w:r>
      <w:r w:rsidR="004E18FE" w:rsidRPr="00FC717E">
        <w:rPr>
          <w:rFonts w:asciiTheme="majorHAnsi" w:eastAsiaTheme="minorEastAsia" w:hAnsiTheme="majorHAnsi" w:cstheme="majorHAnsi"/>
          <w:iCs/>
          <w:color w:val="000000" w:themeColor="text1"/>
          <w:sz w:val="20"/>
          <w:szCs w:val="20"/>
        </w:rPr>
        <w:t xml:space="preserve">Otoniel </w:t>
      </w:r>
      <w:r w:rsidR="000B0E12" w:rsidRPr="00FC717E">
        <w:rPr>
          <w:rFonts w:asciiTheme="majorHAnsi" w:eastAsiaTheme="minorEastAsia" w:hAnsiTheme="majorHAnsi" w:cstheme="majorHAnsi"/>
          <w:iCs/>
          <w:color w:val="000000" w:themeColor="text1"/>
          <w:sz w:val="20"/>
          <w:szCs w:val="20"/>
        </w:rPr>
        <w:t>han afectado</w:t>
      </w:r>
      <w:r w:rsidR="00E96FBF" w:rsidRPr="00FC717E">
        <w:rPr>
          <w:rFonts w:asciiTheme="majorHAnsi" w:eastAsiaTheme="minorEastAsia" w:hAnsiTheme="majorHAnsi" w:cstheme="majorHAnsi"/>
          <w:iCs/>
          <w:color w:val="000000" w:themeColor="text1"/>
          <w:sz w:val="20"/>
          <w:szCs w:val="20"/>
        </w:rPr>
        <w:t xml:space="preserve"> el desarrollo normal de </w:t>
      </w:r>
      <w:r w:rsidR="000B0E12" w:rsidRPr="00FC717E">
        <w:rPr>
          <w:rFonts w:asciiTheme="majorHAnsi" w:eastAsiaTheme="minorEastAsia" w:hAnsiTheme="majorHAnsi" w:cstheme="majorHAnsi"/>
          <w:iCs/>
          <w:color w:val="000000" w:themeColor="text1"/>
          <w:sz w:val="20"/>
          <w:szCs w:val="20"/>
        </w:rPr>
        <w:t>las acciones</w:t>
      </w:r>
      <w:r w:rsidR="005D6614" w:rsidRPr="00FC717E">
        <w:rPr>
          <w:rFonts w:asciiTheme="majorHAnsi" w:eastAsiaTheme="minorEastAsia" w:hAnsiTheme="majorHAnsi" w:cstheme="majorHAnsi"/>
          <w:iCs/>
          <w:color w:val="000000" w:themeColor="text1"/>
          <w:sz w:val="20"/>
          <w:szCs w:val="20"/>
        </w:rPr>
        <w:t xml:space="preserve">. </w:t>
      </w:r>
    </w:p>
    <w:p w14:paraId="357201AB" w14:textId="77777777" w:rsidR="007647CE" w:rsidRPr="00FC717E" w:rsidRDefault="00D2146A" w:rsidP="000322C4">
      <w:pPr>
        <w:pStyle w:val="Prrafodelista"/>
        <w:numPr>
          <w:ilvl w:val="0"/>
          <w:numId w:val="13"/>
        </w:numPr>
        <w:rPr>
          <w:rFonts w:asciiTheme="majorHAnsi" w:eastAsiaTheme="minorEastAsia" w:hAnsiTheme="majorHAnsi" w:cstheme="majorHAnsi"/>
          <w:iCs/>
          <w:color w:val="000000" w:themeColor="text1"/>
          <w:sz w:val="20"/>
          <w:szCs w:val="20"/>
        </w:rPr>
      </w:pPr>
      <w:r w:rsidRPr="00FC717E">
        <w:rPr>
          <w:rFonts w:asciiTheme="majorHAnsi" w:hAnsiTheme="majorHAnsi" w:cstheme="majorHAnsi"/>
          <w:iCs/>
          <w:color w:val="000000" w:themeColor="text1"/>
          <w:sz w:val="20"/>
          <w:szCs w:val="20"/>
        </w:rPr>
        <w:t>La conexión de internet y de comunicación en algunos municipios no es efectiva</w:t>
      </w:r>
      <w:r w:rsidR="000B0E12" w:rsidRPr="00FC717E">
        <w:rPr>
          <w:rFonts w:asciiTheme="majorHAnsi" w:hAnsiTheme="majorHAnsi" w:cstheme="majorHAnsi"/>
          <w:iCs/>
          <w:color w:val="000000" w:themeColor="text1"/>
          <w:sz w:val="20"/>
          <w:szCs w:val="20"/>
        </w:rPr>
        <w:t>, c</w:t>
      </w:r>
      <w:r w:rsidR="00FE4D98" w:rsidRPr="00FC717E">
        <w:rPr>
          <w:rFonts w:asciiTheme="majorHAnsi" w:hAnsiTheme="majorHAnsi" w:cstheme="majorHAnsi"/>
          <w:iCs/>
          <w:color w:val="000000" w:themeColor="text1"/>
          <w:sz w:val="20"/>
          <w:szCs w:val="20"/>
        </w:rPr>
        <w:t>abe mencionar que algunos refuerzos virtuales debieron repetirse</w:t>
      </w:r>
      <w:r w:rsidR="000B0E12" w:rsidRPr="00FC717E">
        <w:rPr>
          <w:rFonts w:asciiTheme="majorHAnsi" w:hAnsiTheme="majorHAnsi" w:cstheme="majorHAnsi"/>
          <w:iCs/>
          <w:color w:val="000000" w:themeColor="text1"/>
          <w:sz w:val="20"/>
          <w:szCs w:val="20"/>
        </w:rPr>
        <w:t xml:space="preserve"> de </w:t>
      </w:r>
      <w:r w:rsidR="00FE4D98" w:rsidRPr="00FC717E">
        <w:rPr>
          <w:rFonts w:asciiTheme="majorHAnsi" w:hAnsiTheme="majorHAnsi" w:cstheme="majorHAnsi"/>
          <w:iCs/>
          <w:color w:val="000000" w:themeColor="text1"/>
          <w:sz w:val="20"/>
          <w:szCs w:val="20"/>
        </w:rPr>
        <w:t>manera presencial por problemas de conectividad lo que llevó nuevamente a ajustar cronogramas.</w:t>
      </w:r>
    </w:p>
    <w:p w14:paraId="117305A8" w14:textId="49D96E87" w:rsidR="000B0E12" w:rsidRPr="00FC717E" w:rsidRDefault="000B0E12" w:rsidP="000322C4">
      <w:pPr>
        <w:pStyle w:val="Prrafodelista"/>
        <w:numPr>
          <w:ilvl w:val="0"/>
          <w:numId w:val="13"/>
        </w:numPr>
        <w:rPr>
          <w:rFonts w:asciiTheme="majorHAnsi" w:eastAsiaTheme="minorEastAsia" w:hAnsiTheme="majorHAnsi" w:cstheme="majorHAnsi"/>
          <w:iCs/>
          <w:color w:val="000000" w:themeColor="text1"/>
          <w:sz w:val="20"/>
          <w:szCs w:val="20"/>
        </w:rPr>
      </w:pPr>
      <w:r w:rsidRPr="00FC717E">
        <w:rPr>
          <w:rFonts w:asciiTheme="majorHAnsi" w:hAnsiTheme="majorHAnsi" w:cstheme="majorHAnsi"/>
          <w:iCs/>
          <w:color w:val="000000" w:themeColor="text1"/>
          <w:sz w:val="20"/>
          <w:szCs w:val="20"/>
        </w:rPr>
        <w:t>Las mayores demoras en la implementación se dieron por ajustes de cronograma y concertación de espacios para el desarrollo de las actividades con el territorio</w:t>
      </w:r>
      <w:r w:rsidR="00C01787" w:rsidRPr="00FC717E">
        <w:rPr>
          <w:rFonts w:asciiTheme="majorHAnsi" w:hAnsiTheme="majorHAnsi" w:cstheme="majorHAnsi"/>
          <w:iCs/>
          <w:color w:val="000000" w:themeColor="text1"/>
          <w:sz w:val="20"/>
          <w:szCs w:val="20"/>
        </w:rPr>
        <w:t xml:space="preserve"> por todo lo mencionado anteriormente.</w:t>
      </w:r>
    </w:p>
    <w:p w14:paraId="059C1597" w14:textId="77777777" w:rsidR="00FE4D98" w:rsidRPr="00FC717E" w:rsidRDefault="00FE4D98" w:rsidP="00FE4D98">
      <w:pPr>
        <w:shd w:val="clear" w:color="auto" w:fill="FFFFFF" w:themeFill="background1"/>
        <w:ind w:left="720"/>
        <w:jc w:val="both"/>
        <w:rPr>
          <w:rFonts w:asciiTheme="majorHAnsi" w:hAnsiTheme="majorHAnsi" w:cstheme="majorHAnsi"/>
          <w:i/>
          <w:sz w:val="20"/>
          <w:szCs w:val="20"/>
          <w:lang w:eastAsia="x-none"/>
        </w:rPr>
      </w:pPr>
    </w:p>
    <w:p w14:paraId="62F2A10C" w14:textId="07631D26" w:rsidR="0041426C" w:rsidRPr="00FC717E" w:rsidRDefault="0041426C" w:rsidP="000322C4">
      <w:pPr>
        <w:pStyle w:val="Prrafodelista"/>
        <w:numPr>
          <w:ilvl w:val="0"/>
          <w:numId w:val="7"/>
        </w:numPr>
        <w:shd w:val="clear" w:color="auto" w:fill="FFFFFF" w:themeFill="background1"/>
        <w:rPr>
          <w:rFonts w:asciiTheme="majorHAnsi" w:hAnsiTheme="majorHAnsi" w:cstheme="majorHAnsi"/>
          <w:color w:val="2F5496" w:themeColor="accent1" w:themeShade="BF"/>
          <w:sz w:val="20"/>
          <w:szCs w:val="20"/>
          <w:lang w:eastAsia="x-none"/>
        </w:rPr>
      </w:pPr>
      <w:bookmarkStart w:id="4" w:name="_Hlk19200801"/>
      <w:r w:rsidRPr="00FC717E">
        <w:rPr>
          <w:rFonts w:asciiTheme="majorHAnsi" w:hAnsiTheme="majorHAnsi" w:cstheme="majorHAnsi"/>
          <w:color w:val="2F5496" w:themeColor="accent1" w:themeShade="BF"/>
          <w:sz w:val="20"/>
          <w:szCs w:val="20"/>
          <w:lang w:eastAsia="x-none"/>
        </w:rPr>
        <w:t>Historias de vida</w:t>
      </w:r>
      <w:r w:rsidR="006361CA" w:rsidRPr="00FC717E">
        <w:rPr>
          <w:rFonts w:asciiTheme="majorHAnsi" w:hAnsiTheme="majorHAnsi" w:cstheme="majorHAnsi"/>
          <w:color w:val="2F5496" w:themeColor="accent1" w:themeShade="BF"/>
          <w:sz w:val="20"/>
          <w:szCs w:val="20"/>
          <w:lang w:eastAsia="x-none"/>
        </w:rPr>
        <w:t xml:space="preserve"> y buenas prácticas</w:t>
      </w:r>
      <w:r w:rsidR="0059529C" w:rsidRPr="00FC717E">
        <w:rPr>
          <w:rFonts w:asciiTheme="majorHAnsi" w:hAnsiTheme="majorHAnsi" w:cstheme="majorHAnsi"/>
          <w:color w:val="2F5496" w:themeColor="accent1" w:themeShade="BF"/>
          <w:sz w:val="20"/>
          <w:szCs w:val="20"/>
          <w:lang w:eastAsia="x-none"/>
        </w:rPr>
        <w:t xml:space="preserve"> </w:t>
      </w:r>
    </w:p>
    <w:bookmarkEnd w:id="4"/>
    <w:p w14:paraId="1E12DBEF" w14:textId="22FF2FDB" w:rsidR="00B56C5B" w:rsidRPr="00FC717E" w:rsidRDefault="00B56C5B" w:rsidP="00D649C4">
      <w:pPr>
        <w:pStyle w:val="Textoindependiente"/>
        <w:snapToGrid w:val="0"/>
        <w:ind w:left="720"/>
        <w:jc w:val="both"/>
        <w:rPr>
          <w:rFonts w:asciiTheme="majorHAnsi" w:hAnsiTheme="majorHAnsi" w:cstheme="majorHAnsi"/>
          <w:i/>
          <w:lang w:val="es-CO"/>
        </w:rPr>
      </w:pPr>
    </w:p>
    <w:p w14:paraId="4B44CD78" w14:textId="67D67E6F" w:rsidR="00BB478A" w:rsidRPr="00FC717E" w:rsidRDefault="00BB478A" w:rsidP="002976B8">
      <w:pPr>
        <w:pStyle w:val="Textoindependiente"/>
        <w:numPr>
          <w:ilvl w:val="0"/>
          <w:numId w:val="36"/>
        </w:numPr>
        <w:snapToGrid w:val="0"/>
        <w:jc w:val="both"/>
        <w:rPr>
          <w:rFonts w:asciiTheme="majorHAnsi" w:hAnsiTheme="majorHAnsi" w:cstheme="majorHAnsi"/>
          <w:i/>
          <w:lang w:val="es-CO"/>
        </w:rPr>
      </w:pPr>
      <w:r w:rsidRPr="00FC717E">
        <w:rPr>
          <w:rFonts w:asciiTheme="majorHAnsi" w:hAnsiTheme="majorHAnsi" w:cstheme="majorHAnsi"/>
          <w:i/>
          <w:lang w:val="es-CO"/>
        </w:rPr>
        <w:t>Modelos de Justicia Local y Rural</w:t>
      </w:r>
      <w:r w:rsidR="0030710E" w:rsidRPr="00FC717E">
        <w:rPr>
          <w:rFonts w:asciiTheme="majorHAnsi" w:hAnsiTheme="majorHAnsi" w:cstheme="majorHAnsi"/>
          <w:i/>
          <w:lang w:val="es-CO"/>
        </w:rPr>
        <w:t>. Evidencia: [</w:t>
      </w:r>
      <w:hyperlink r:id="rId17" w:history="1">
        <w:r w:rsidR="0030710E" w:rsidRPr="00FC717E">
          <w:rPr>
            <w:rStyle w:val="Hipervnculo"/>
            <w:rFonts w:asciiTheme="majorHAnsi" w:hAnsiTheme="majorHAnsi" w:cstheme="majorHAnsi"/>
            <w:lang w:val="es-CO"/>
          </w:rPr>
          <w:t>Así son los Modelos de Justicia Local y Rural - YouTube</w:t>
        </w:r>
      </w:hyperlink>
      <w:r w:rsidR="0030710E" w:rsidRPr="00FC717E">
        <w:rPr>
          <w:rFonts w:asciiTheme="majorHAnsi" w:hAnsiTheme="majorHAnsi" w:cstheme="majorHAnsi"/>
          <w:lang w:val="es-CO"/>
        </w:rPr>
        <w:t>]</w:t>
      </w:r>
    </w:p>
    <w:p w14:paraId="2C5F790B" w14:textId="2A424459" w:rsidR="00800708" w:rsidRPr="00FC717E" w:rsidRDefault="006D2800" w:rsidP="002976B8">
      <w:pPr>
        <w:pStyle w:val="Textoindependiente"/>
        <w:numPr>
          <w:ilvl w:val="0"/>
          <w:numId w:val="36"/>
        </w:numPr>
        <w:snapToGrid w:val="0"/>
        <w:jc w:val="both"/>
        <w:rPr>
          <w:rFonts w:asciiTheme="majorHAnsi" w:hAnsiTheme="majorHAnsi" w:cstheme="majorHAnsi"/>
          <w:lang w:val="es-CO"/>
        </w:rPr>
      </w:pPr>
      <w:r w:rsidRPr="00FC717E">
        <w:rPr>
          <w:rFonts w:asciiTheme="majorHAnsi" w:hAnsiTheme="majorHAnsi" w:cstheme="majorHAnsi"/>
          <w:i/>
          <w:lang w:val="es-CO"/>
        </w:rPr>
        <w:t>Justicia Formal. Evidencia: [</w:t>
      </w:r>
      <w:hyperlink r:id="rId18" w:history="1">
        <w:r w:rsidRPr="00FC717E">
          <w:rPr>
            <w:rStyle w:val="Hipervnculo"/>
            <w:rFonts w:asciiTheme="majorHAnsi" w:hAnsiTheme="majorHAnsi" w:cstheme="majorHAnsi"/>
            <w:lang w:val="es-CO"/>
          </w:rPr>
          <w:t>Modelos de Justicia Local y Rural: Servicios de justicia formal - YouTube</w:t>
        </w:r>
      </w:hyperlink>
      <w:r w:rsidRPr="00FC717E">
        <w:rPr>
          <w:rFonts w:asciiTheme="majorHAnsi" w:hAnsiTheme="majorHAnsi" w:cstheme="majorHAnsi"/>
          <w:lang w:val="es-CO"/>
        </w:rPr>
        <w:t>]</w:t>
      </w:r>
    </w:p>
    <w:p w14:paraId="31B537C3" w14:textId="65423031" w:rsidR="002976B8" w:rsidRPr="00FC717E" w:rsidRDefault="002976B8" w:rsidP="002976B8">
      <w:pPr>
        <w:pStyle w:val="Textoindependiente"/>
        <w:numPr>
          <w:ilvl w:val="0"/>
          <w:numId w:val="36"/>
        </w:numPr>
        <w:snapToGrid w:val="0"/>
        <w:jc w:val="both"/>
        <w:rPr>
          <w:rFonts w:asciiTheme="majorHAnsi" w:hAnsiTheme="majorHAnsi" w:cstheme="majorHAnsi"/>
          <w:lang w:val="es-CO"/>
        </w:rPr>
      </w:pPr>
      <w:r w:rsidRPr="00FC717E">
        <w:rPr>
          <w:rFonts w:asciiTheme="majorHAnsi" w:hAnsiTheme="majorHAnsi" w:cstheme="majorHAnsi"/>
          <w:i/>
          <w:lang w:val="es-CO"/>
        </w:rPr>
        <w:t>Mecanismos de resolución de conflictos. Evidencia: [</w:t>
      </w:r>
      <w:hyperlink r:id="rId19" w:history="1">
        <w:r w:rsidR="00A6376B" w:rsidRPr="00FC717E">
          <w:rPr>
            <w:rStyle w:val="Hipervnculo"/>
            <w:rFonts w:asciiTheme="majorHAnsi" w:hAnsiTheme="majorHAnsi" w:cstheme="majorHAnsi"/>
            <w:lang w:val="es-CO"/>
          </w:rPr>
          <w:t>Modelos de Justicia Local y Rural: Mecanismos de resolución de conflictos - YouTube</w:t>
        </w:r>
      </w:hyperlink>
      <w:r w:rsidR="00A6376B" w:rsidRPr="00FC717E">
        <w:rPr>
          <w:rFonts w:asciiTheme="majorHAnsi" w:hAnsiTheme="majorHAnsi" w:cstheme="majorHAnsi"/>
          <w:lang w:val="es-CO"/>
        </w:rPr>
        <w:t>]</w:t>
      </w:r>
    </w:p>
    <w:p w14:paraId="22C0B8DE" w14:textId="5229585D" w:rsidR="00A6376B" w:rsidRPr="00FC717E" w:rsidRDefault="00A6376B" w:rsidP="002976B8">
      <w:pPr>
        <w:pStyle w:val="Textoindependiente"/>
        <w:numPr>
          <w:ilvl w:val="0"/>
          <w:numId w:val="36"/>
        </w:numPr>
        <w:snapToGrid w:val="0"/>
        <w:jc w:val="both"/>
        <w:rPr>
          <w:rFonts w:asciiTheme="majorHAnsi" w:hAnsiTheme="majorHAnsi" w:cstheme="majorHAnsi"/>
          <w:lang w:val="es-CO"/>
        </w:rPr>
      </w:pPr>
      <w:r w:rsidRPr="00FC717E">
        <w:rPr>
          <w:rFonts w:asciiTheme="majorHAnsi" w:hAnsiTheme="majorHAnsi" w:cstheme="majorHAnsi"/>
          <w:i/>
          <w:lang w:val="es-CO"/>
        </w:rPr>
        <w:t>Justicia Juvenil Restaurativa: [</w:t>
      </w:r>
      <w:hyperlink r:id="rId20" w:history="1">
        <w:r w:rsidR="00FC19E9" w:rsidRPr="00FC717E">
          <w:rPr>
            <w:rStyle w:val="Hipervnculo"/>
            <w:rFonts w:asciiTheme="majorHAnsi" w:hAnsiTheme="majorHAnsi" w:cstheme="majorHAnsi"/>
            <w:lang w:val="es-CO"/>
          </w:rPr>
          <w:t>Modelos de Justicia Local y Rural: Justicia juvenil restaurativa - YouTube</w:t>
        </w:r>
      </w:hyperlink>
      <w:r w:rsidR="00FC19E9" w:rsidRPr="00FC717E">
        <w:rPr>
          <w:rFonts w:asciiTheme="majorHAnsi" w:hAnsiTheme="majorHAnsi" w:cstheme="majorHAnsi"/>
          <w:lang w:val="es-CO"/>
        </w:rPr>
        <w:t>]</w:t>
      </w:r>
    </w:p>
    <w:p w14:paraId="1F65DA51" w14:textId="463AF9A2" w:rsidR="00FC19E9" w:rsidRPr="00FC717E" w:rsidRDefault="00FC19E9" w:rsidP="002976B8">
      <w:pPr>
        <w:pStyle w:val="Textoindependiente"/>
        <w:numPr>
          <w:ilvl w:val="0"/>
          <w:numId w:val="36"/>
        </w:numPr>
        <w:snapToGrid w:val="0"/>
        <w:jc w:val="both"/>
        <w:rPr>
          <w:rFonts w:asciiTheme="majorHAnsi" w:hAnsiTheme="majorHAnsi" w:cstheme="majorHAnsi"/>
          <w:lang w:val="es-CO"/>
        </w:rPr>
      </w:pPr>
      <w:r w:rsidRPr="00FC717E">
        <w:rPr>
          <w:rFonts w:asciiTheme="majorHAnsi" w:hAnsiTheme="majorHAnsi" w:cstheme="majorHAnsi"/>
          <w:i/>
          <w:lang w:val="es-CO"/>
        </w:rPr>
        <w:t>Apropiación de la Justicia para la paz. Evidencia: [</w:t>
      </w:r>
      <w:hyperlink r:id="rId21" w:history="1">
        <w:r w:rsidR="00140FC9" w:rsidRPr="00FC717E">
          <w:rPr>
            <w:rStyle w:val="Hipervnculo"/>
            <w:rFonts w:asciiTheme="majorHAnsi" w:hAnsiTheme="majorHAnsi" w:cstheme="majorHAnsi"/>
            <w:lang w:val="es-CO"/>
          </w:rPr>
          <w:t>Modelos de Justicia Local y Rural: Apropiación de la justicia para la paz - YouTube</w:t>
        </w:r>
      </w:hyperlink>
      <w:r w:rsidR="00140FC9" w:rsidRPr="00FC717E">
        <w:rPr>
          <w:rFonts w:asciiTheme="majorHAnsi" w:hAnsiTheme="majorHAnsi" w:cstheme="majorHAnsi"/>
          <w:lang w:val="es-CO"/>
        </w:rPr>
        <w:t xml:space="preserve">]. </w:t>
      </w:r>
    </w:p>
    <w:p w14:paraId="6E1C4944" w14:textId="2E3A8EB3" w:rsidR="00140FC9" w:rsidRPr="00FC717E" w:rsidRDefault="0030710E" w:rsidP="002976B8">
      <w:pPr>
        <w:pStyle w:val="Textoindependiente"/>
        <w:numPr>
          <w:ilvl w:val="0"/>
          <w:numId w:val="36"/>
        </w:numPr>
        <w:snapToGrid w:val="0"/>
        <w:jc w:val="both"/>
        <w:rPr>
          <w:rFonts w:asciiTheme="majorHAnsi" w:hAnsiTheme="majorHAnsi" w:cstheme="majorHAnsi"/>
          <w:i/>
          <w:lang w:val="es-CO"/>
        </w:rPr>
      </w:pPr>
      <w:r w:rsidRPr="00FC717E">
        <w:rPr>
          <w:rFonts w:asciiTheme="majorHAnsi" w:hAnsiTheme="majorHAnsi" w:cstheme="majorHAnsi"/>
          <w:i/>
          <w:lang w:val="es-CO"/>
        </w:rPr>
        <w:t xml:space="preserve">Página </w:t>
      </w:r>
      <w:r w:rsidR="001C7DC4" w:rsidRPr="00FC717E">
        <w:rPr>
          <w:rFonts w:asciiTheme="majorHAnsi" w:hAnsiTheme="majorHAnsi" w:cstheme="majorHAnsi"/>
          <w:i/>
          <w:lang w:val="es-CO"/>
        </w:rPr>
        <w:t>PNUD “Modelos de Justicia Local y Rural”. Evidencia: [</w:t>
      </w:r>
      <w:hyperlink r:id="rId22" w:history="1">
        <w:r w:rsidR="006633A9" w:rsidRPr="00FC717E">
          <w:rPr>
            <w:rStyle w:val="Hipervnculo"/>
            <w:rFonts w:asciiTheme="majorHAnsi" w:hAnsiTheme="majorHAnsi" w:cstheme="majorHAnsi"/>
            <w:lang w:val="es-CO"/>
          </w:rPr>
          <w:t xml:space="preserve">"Este proyecto nos ha permitido salvar vidas" </w:t>
        </w:r>
        <w:proofErr w:type="spellStart"/>
        <w:r w:rsidR="006633A9" w:rsidRPr="00FC717E">
          <w:rPr>
            <w:rStyle w:val="Hipervnculo"/>
            <w:rFonts w:asciiTheme="majorHAnsi" w:hAnsiTheme="majorHAnsi" w:cstheme="majorHAnsi"/>
            <w:lang w:val="es-CO"/>
          </w:rPr>
          <w:t>by</w:t>
        </w:r>
        <w:proofErr w:type="spellEnd"/>
        <w:r w:rsidR="006633A9" w:rsidRPr="00FC717E">
          <w:rPr>
            <w:rStyle w:val="Hipervnculo"/>
            <w:rFonts w:asciiTheme="majorHAnsi" w:hAnsiTheme="majorHAnsi" w:cstheme="majorHAnsi"/>
            <w:lang w:val="es-CO"/>
          </w:rPr>
          <w:t xml:space="preserve"> PNUD Colombia - </w:t>
        </w:r>
        <w:proofErr w:type="spellStart"/>
        <w:r w:rsidR="006633A9" w:rsidRPr="00FC717E">
          <w:rPr>
            <w:rStyle w:val="Hipervnculo"/>
            <w:rFonts w:asciiTheme="majorHAnsi" w:hAnsiTheme="majorHAnsi" w:cstheme="majorHAnsi"/>
            <w:lang w:val="es-CO"/>
          </w:rPr>
          <w:t>Exposure</w:t>
        </w:r>
        <w:proofErr w:type="spellEnd"/>
      </w:hyperlink>
      <w:r w:rsidR="006633A9" w:rsidRPr="00FC717E">
        <w:rPr>
          <w:rFonts w:asciiTheme="majorHAnsi" w:hAnsiTheme="majorHAnsi" w:cstheme="majorHAnsi"/>
          <w:lang w:val="es-CO"/>
        </w:rPr>
        <w:t xml:space="preserve">]. </w:t>
      </w:r>
    </w:p>
    <w:p w14:paraId="0B8066AE" w14:textId="77777777" w:rsidR="006D2800" w:rsidRPr="00FC717E" w:rsidRDefault="006D2800" w:rsidP="00D649C4">
      <w:pPr>
        <w:pStyle w:val="Textoindependiente"/>
        <w:snapToGrid w:val="0"/>
        <w:ind w:left="720"/>
        <w:jc w:val="both"/>
        <w:rPr>
          <w:rFonts w:asciiTheme="majorHAnsi" w:hAnsiTheme="majorHAnsi" w:cstheme="majorHAnsi"/>
          <w:i/>
          <w:lang w:val="es-CO"/>
        </w:rPr>
      </w:pPr>
    </w:p>
    <w:p w14:paraId="4AC96131" w14:textId="2FD27CFD" w:rsidR="007739D4" w:rsidRPr="00FC717E" w:rsidRDefault="007739D4" w:rsidP="007647CE">
      <w:pPr>
        <w:pStyle w:val="Textoindependiente"/>
        <w:snapToGrid w:val="0"/>
        <w:jc w:val="both"/>
        <w:rPr>
          <w:rFonts w:asciiTheme="majorHAnsi" w:hAnsiTheme="majorHAnsi" w:cstheme="majorHAnsi"/>
          <w:b/>
          <w:bCs/>
          <w:i/>
          <w:lang w:val="es-CO"/>
        </w:rPr>
      </w:pPr>
      <w:r w:rsidRPr="00FC717E">
        <w:rPr>
          <w:rFonts w:asciiTheme="majorHAnsi" w:hAnsiTheme="majorHAnsi" w:cstheme="majorHAnsi"/>
          <w:b/>
          <w:bCs/>
          <w:i/>
          <w:lang w:val="es-CO"/>
        </w:rPr>
        <w:t>Buenas prácticas:</w:t>
      </w:r>
    </w:p>
    <w:p w14:paraId="5F03589C" w14:textId="77777777" w:rsidR="00AD59E5" w:rsidRPr="00FC717E" w:rsidRDefault="00AD59E5" w:rsidP="00D649C4">
      <w:pPr>
        <w:pStyle w:val="Textoindependiente"/>
        <w:snapToGrid w:val="0"/>
        <w:ind w:left="720"/>
        <w:jc w:val="both"/>
        <w:rPr>
          <w:rFonts w:asciiTheme="majorHAnsi" w:hAnsiTheme="majorHAnsi" w:cstheme="majorHAnsi"/>
          <w:b/>
          <w:bCs/>
          <w:i/>
          <w:lang w:val="es-CO"/>
        </w:rPr>
      </w:pPr>
    </w:p>
    <w:p w14:paraId="370EBB50" w14:textId="77777777" w:rsidR="007B3726" w:rsidRPr="00FC717E" w:rsidRDefault="007B3726" w:rsidP="007B3726">
      <w:pPr>
        <w:pStyle w:val="Prrafodelista"/>
        <w:numPr>
          <w:ilvl w:val="0"/>
          <w:numId w:val="35"/>
        </w:numPr>
        <w:spacing w:after="60"/>
        <w:jc w:val="both"/>
        <w:rPr>
          <w:rFonts w:ascii="Calibri Light" w:hAnsi="Calibri Light" w:cs="Calibri Light"/>
          <w:sz w:val="20"/>
          <w:szCs w:val="20"/>
        </w:rPr>
      </w:pPr>
      <w:r w:rsidRPr="00FC717E">
        <w:rPr>
          <w:rFonts w:ascii="Calibri Light" w:hAnsi="Calibri Light" w:cs="Calibri Light"/>
          <w:sz w:val="20"/>
          <w:szCs w:val="20"/>
        </w:rPr>
        <w:t xml:space="preserve">La construcción de metodologías de transferencia flexibles permite a los facilitadores adaptar las actividades de acuerdo con las necesidades y particularidades de los beneficiarios, y con la realidad y la diversidad de los territorios. Esto a su vez favorece la apertura y la disposición de los participantes para recibir conocimiento y posteriormente replicarlo con sus colegas, comunidades e incluso familiares. </w:t>
      </w:r>
    </w:p>
    <w:p w14:paraId="51F1A20A" w14:textId="266B9955" w:rsidR="00521359" w:rsidRPr="00FC717E" w:rsidRDefault="00AB257B" w:rsidP="00521359">
      <w:pPr>
        <w:pStyle w:val="Sinespaciado"/>
        <w:numPr>
          <w:ilvl w:val="0"/>
          <w:numId w:val="35"/>
        </w:numPr>
        <w:rPr>
          <w:rFonts w:ascii="Calibri Light" w:hAnsi="Calibri Light" w:cs="Calibri Light"/>
          <w:bCs/>
          <w:sz w:val="20"/>
          <w:szCs w:val="20"/>
          <w:lang w:val="es-CO"/>
        </w:rPr>
      </w:pPr>
      <w:r w:rsidRPr="00FC717E">
        <w:rPr>
          <w:rFonts w:ascii="Calibri Light" w:hAnsi="Calibri Light" w:cs="Calibri Light"/>
          <w:bCs/>
          <w:sz w:val="20"/>
          <w:szCs w:val="20"/>
          <w:lang w:val="es-CO"/>
        </w:rPr>
        <w:lastRenderedPageBreak/>
        <w:t>L</w:t>
      </w:r>
      <w:r w:rsidR="00521359" w:rsidRPr="00FC717E">
        <w:rPr>
          <w:rFonts w:ascii="Calibri Light" w:hAnsi="Calibri Light" w:cs="Calibri Light"/>
          <w:bCs/>
          <w:sz w:val="20"/>
          <w:szCs w:val="20"/>
          <w:lang w:val="es-CO"/>
        </w:rPr>
        <w:t xml:space="preserve">a aplicación de metodologías participativas que involucren a la comunidad genera un vínculo más activo por parte de los beneficiarios en la medida en que se sienten vinculados a la construcción y al desarrollo de las propuestas y de las acciones que se derivan de los distintos espacios. Además de ello, la comunidad posee información única y de contexto que enriquece las actividades y que es insumo fundamental para la retroalimentación y el mejoramiento de los espacios. </w:t>
      </w:r>
    </w:p>
    <w:p w14:paraId="2D9DCC78" w14:textId="4202D39D" w:rsidR="009275F5" w:rsidRPr="00FC717E" w:rsidRDefault="009275F5" w:rsidP="00A41FBB">
      <w:pPr>
        <w:numPr>
          <w:ilvl w:val="0"/>
          <w:numId w:val="35"/>
        </w:numPr>
        <w:spacing w:after="60"/>
        <w:jc w:val="both"/>
        <w:rPr>
          <w:rFonts w:ascii="Calibri Light" w:hAnsi="Calibri Light" w:cs="Calibri Light"/>
          <w:sz w:val="20"/>
          <w:szCs w:val="20"/>
        </w:rPr>
      </w:pPr>
      <w:r w:rsidRPr="00FC717E">
        <w:rPr>
          <w:rFonts w:ascii="Calibri Light" w:hAnsi="Calibri Light" w:cs="Calibri Light"/>
          <w:bCs/>
          <w:sz w:val="20"/>
          <w:szCs w:val="20"/>
        </w:rPr>
        <w:t>Para el componente de Justicia Juvenil Restaurativa, la forma</w:t>
      </w:r>
      <w:r w:rsidRPr="00FC717E">
        <w:rPr>
          <w:rFonts w:ascii="Calibri Light" w:hAnsi="Calibri Light" w:cs="Calibri Light"/>
          <w:sz w:val="20"/>
          <w:szCs w:val="20"/>
        </w:rPr>
        <w:t xml:space="preserve"> definida de “</w:t>
      </w:r>
      <w:proofErr w:type="spellStart"/>
      <w:r w:rsidRPr="00FC717E">
        <w:rPr>
          <w:rFonts w:ascii="Calibri Light" w:hAnsi="Calibri Light" w:cs="Calibri Light"/>
          <w:sz w:val="20"/>
          <w:szCs w:val="20"/>
        </w:rPr>
        <w:t>mentoring</w:t>
      </w:r>
      <w:proofErr w:type="spellEnd"/>
      <w:r w:rsidRPr="00FC717E">
        <w:rPr>
          <w:rFonts w:ascii="Calibri Light" w:hAnsi="Calibri Light" w:cs="Calibri Light"/>
          <w:sz w:val="20"/>
          <w:szCs w:val="20"/>
        </w:rPr>
        <w:t xml:space="preserve">” directo a las triadas formadas que sale de las versiones tradicionales de capacitación en sesiones de clase, sino por el contrario con acompañamiento permanente mediante llamadas y grupos de WhatsApp se consideró una práctica para recomendar porque permite la apropiación y disminuir la incertidumbre que queda en las personas formadas una vez se realiza la actividad formativa. </w:t>
      </w:r>
    </w:p>
    <w:p w14:paraId="19B9D5A3" w14:textId="77777777" w:rsidR="009275F5" w:rsidRPr="00FC717E" w:rsidRDefault="009275F5" w:rsidP="009275F5">
      <w:pPr>
        <w:numPr>
          <w:ilvl w:val="0"/>
          <w:numId w:val="35"/>
        </w:numPr>
        <w:spacing w:after="60"/>
        <w:jc w:val="both"/>
        <w:rPr>
          <w:rFonts w:ascii="Calibri Light" w:hAnsi="Calibri Light" w:cs="Calibri Light"/>
          <w:sz w:val="20"/>
          <w:szCs w:val="20"/>
        </w:rPr>
      </w:pPr>
      <w:r w:rsidRPr="00FC717E">
        <w:rPr>
          <w:rFonts w:ascii="Calibri Light" w:hAnsi="Calibri Light" w:cs="Calibri Light"/>
          <w:sz w:val="20"/>
          <w:szCs w:val="20"/>
        </w:rPr>
        <w:t>Los enlaces territoriales como método de fijación, seguimiento y mejora continua de las actividades fueron determinantes en incrementar las relaciones de confianza y hacer seguimiento o impulsar a la población en la apropiación de las prácticas restaurativas</w:t>
      </w:r>
    </w:p>
    <w:p w14:paraId="094590FB" w14:textId="77777777" w:rsidR="009275F5" w:rsidRPr="00FC717E" w:rsidRDefault="009275F5" w:rsidP="009275F5">
      <w:pPr>
        <w:pStyle w:val="Prrafodelista"/>
        <w:numPr>
          <w:ilvl w:val="0"/>
          <w:numId w:val="35"/>
        </w:numPr>
        <w:spacing w:after="60"/>
        <w:jc w:val="both"/>
        <w:rPr>
          <w:rFonts w:ascii="Calibri Light" w:hAnsi="Calibri Light" w:cs="Calibri Light"/>
          <w:sz w:val="20"/>
          <w:szCs w:val="20"/>
        </w:rPr>
      </w:pPr>
      <w:r w:rsidRPr="00FC717E">
        <w:rPr>
          <w:rFonts w:ascii="Calibri Light" w:hAnsi="Calibri Light" w:cs="Calibri Light"/>
          <w:sz w:val="20"/>
          <w:szCs w:val="20"/>
        </w:rPr>
        <w:t xml:space="preserve">En el componente de resolución de conflictos por el uso y tenencia de la tierra, como buena práctica es importante resaltar el relacionamiento cercano de los consultores del proyecto con los territorios y el involucramiento en las dinámicas locales con el fin de hacer la intervención lo más adecuada y pertinente posible. </w:t>
      </w:r>
    </w:p>
    <w:p w14:paraId="4CD79A97" w14:textId="77777777" w:rsidR="009275F5" w:rsidRPr="00FC717E" w:rsidRDefault="009275F5" w:rsidP="009275F5">
      <w:pPr>
        <w:ind w:left="360"/>
        <w:rPr>
          <w:rFonts w:ascii="Calibri Light" w:hAnsi="Calibri Light" w:cs="Calibri Light"/>
          <w:sz w:val="20"/>
          <w:szCs w:val="20"/>
        </w:rPr>
      </w:pPr>
    </w:p>
    <w:p w14:paraId="0E2FD316" w14:textId="77777777" w:rsidR="009275F5" w:rsidRPr="00FC717E" w:rsidRDefault="009275F5" w:rsidP="009275F5">
      <w:pPr>
        <w:pStyle w:val="Prrafodelista"/>
        <w:spacing w:after="60"/>
        <w:ind w:left="360"/>
        <w:jc w:val="both"/>
        <w:rPr>
          <w:rFonts w:ascii="Calibri Light" w:hAnsi="Calibri Light" w:cs="Calibri Light"/>
          <w:sz w:val="20"/>
          <w:szCs w:val="20"/>
        </w:rPr>
      </w:pPr>
    </w:p>
    <w:p w14:paraId="58551CA6" w14:textId="77777777" w:rsidR="00C3764D" w:rsidRPr="00FC717E" w:rsidRDefault="00C3764D" w:rsidP="009B0A5F">
      <w:pPr>
        <w:pStyle w:val="Textoindependiente"/>
        <w:snapToGrid w:val="0"/>
        <w:ind w:left="708"/>
        <w:jc w:val="both"/>
        <w:rPr>
          <w:rFonts w:asciiTheme="majorHAnsi" w:hAnsiTheme="majorHAnsi" w:cstheme="majorHAnsi"/>
          <w:lang w:val="es-CO"/>
        </w:rPr>
      </w:pPr>
    </w:p>
    <w:p w14:paraId="2518B42B" w14:textId="309F89A5" w:rsidR="00C3764D" w:rsidRPr="00FC717E" w:rsidRDefault="00C3764D" w:rsidP="007647CE">
      <w:pPr>
        <w:pStyle w:val="Textoindependiente"/>
        <w:snapToGrid w:val="0"/>
        <w:jc w:val="both"/>
        <w:rPr>
          <w:rFonts w:asciiTheme="majorHAnsi" w:hAnsiTheme="majorHAnsi" w:cstheme="majorHAnsi"/>
          <w:b/>
          <w:bCs/>
          <w:lang w:val="es-CO"/>
        </w:rPr>
      </w:pPr>
      <w:r w:rsidRPr="00FC717E">
        <w:rPr>
          <w:rFonts w:asciiTheme="majorHAnsi" w:hAnsiTheme="majorHAnsi" w:cstheme="majorHAnsi"/>
          <w:b/>
          <w:bCs/>
          <w:lang w:val="es-CO"/>
        </w:rPr>
        <w:t>Anexos</w:t>
      </w:r>
    </w:p>
    <w:p w14:paraId="051E903B" w14:textId="7238402B" w:rsidR="00782552" w:rsidRDefault="00782552" w:rsidP="000322C4">
      <w:pPr>
        <w:pStyle w:val="Textoindependiente"/>
        <w:numPr>
          <w:ilvl w:val="0"/>
          <w:numId w:val="12"/>
        </w:numPr>
        <w:snapToGrid w:val="0"/>
        <w:jc w:val="both"/>
        <w:rPr>
          <w:rFonts w:asciiTheme="majorHAnsi" w:hAnsiTheme="majorHAnsi" w:cstheme="majorHAnsi"/>
          <w:lang w:val="es-CO"/>
        </w:rPr>
      </w:pPr>
      <w:r w:rsidRPr="00FC717E">
        <w:rPr>
          <w:rFonts w:asciiTheme="majorHAnsi" w:hAnsiTheme="majorHAnsi" w:cstheme="majorHAnsi"/>
          <w:lang w:val="es-CO"/>
        </w:rPr>
        <w:t>Informe de</w:t>
      </w:r>
      <w:r w:rsidR="00670763" w:rsidRPr="00FC717E">
        <w:rPr>
          <w:rFonts w:asciiTheme="majorHAnsi" w:hAnsiTheme="majorHAnsi" w:cstheme="majorHAnsi"/>
          <w:lang w:val="es-CO"/>
        </w:rPr>
        <w:t>l evento de</w:t>
      </w:r>
      <w:r w:rsidRPr="00FC717E">
        <w:rPr>
          <w:rFonts w:asciiTheme="majorHAnsi" w:hAnsiTheme="majorHAnsi" w:cstheme="majorHAnsi"/>
          <w:lang w:val="es-CO"/>
        </w:rPr>
        <w:t xml:space="preserve"> intercambio de experiencias </w:t>
      </w:r>
      <w:r w:rsidR="00AC0D42" w:rsidRPr="00FC717E">
        <w:rPr>
          <w:rFonts w:asciiTheme="majorHAnsi" w:hAnsiTheme="majorHAnsi" w:cstheme="majorHAnsi"/>
          <w:lang w:val="es-CO"/>
        </w:rPr>
        <w:t xml:space="preserve">Modelos de Justicia Local y Rural “Mejoramos el acceso a la justicia”. </w:t>
      </w:r>
    </w:p>
    <w:p w14:paraId="68F9A7FA" w14:textId="6F41B85A" w:rsidR="0090408B" w:rsidRPr="00FC717E" w:rsidRDefault="0090408B" w:rsidP="000322C4">
      <w:pPr>
        <w:pStyle w:val="Textoindependiente"/>
        <w:numPr>
          <w:ilvl w:val="0"/>
          <w:numId w:val="12"/>
        </w:numPr>
        <w:snapToGrid w:val="0"/>
        <w:jc w:val="both"/>
        <w:rPr>
          <w:rFonts w:asciiTheme="majorHAnsi" w:hAnsiTheme="majorHAnsi" w:cstheme="majorHAnsi"/>
          <w:lang w:val="es-CO"/>
        </w:rPr>
      </w:pPr>
      <w:r>
        <w:rPr>
          <w:rFonts w:asciiTheme="majorHAnsi" w:hAnsiTheme="majorHAnsi" w:cstheme="majorHAnsi"/>
          <w:lang w:val="es-CO"/>
        </w:rPr>
        <w:t xml:space="preserve">Informe final de la evaluación sumativa </w:t>
      </w:r>
      <w:r w:rsidR="00C05E64">
        <w:rPr>
          <w:rFonts w:asciiTheme="majorHAnsi" w:hAnsiTheme="majorHAnsi" w:cstheme="majorHAnsi"/>
          <w:lang w:val="es-CO"/>
        </w:rPr>
        <w:t>y formativa de la implementación de Modelos de Justicia Local y Rural</w:t>
      </w:r>
    </w:p>
    <w:sectPr w:rsidR="0090408B" w:rsidRPr="00FC717E">
      <w:headerReference w:type="even" r:id="rId23"/>
      <w:headerReference w:type="default" r:id="rId24"/>
      <w:footerReference w:type="even" r:id="rId25"/>
      <w:footerReference w:type="default" r:id="rId26"/>
      <w:headerReference w:type="first" r:id="rId27"/>
      <w:footerReference w:type="first" r:id="rId28"/>
      <w:pgSz w:w="12240" w:h="15840"/>
      <w:pgMar w:top="806" w:right="806" w:bottom="1354" w:left="806"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602B" w14:textId="77777777" w:rsidR="00A335B3" w:rsidRDefault="00A335B3" w:rsidP="00D96B32">
      <w:r>
        <w:separator/>
      </w:r>
    </w:p>
  </w:endnote>
  <w:endnote w:type="continuationSeparator" w:id="0">
    <w:p w14:paraId="0160DD1A" w14:textId="77777777" w:rsidR="00A335B3" w:rsidRDefault="00A335B3" w:rsidP="00D96B32">
      <w:r>
        <w:continuationSeparator/>
      </w:r>
    </w:p>
  </w:endnote>
  <w:endnote w:type="continuationNotice" w:id="1">
    <w:p w14:paraId="62B02463" w14:textId="77777777" w:rsidR="00A335B3" w:rsidRDefault="00A3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B6A0" w14:textId="77777777" w:rsidR="00EA2E3A" w:rsidRDefault="00EA2E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E2DC" w14:textId="77777777" w:rsidR="00EA2E3A" w:rsidRDefault="00EA2E3A">
    <w:pPr>
      <w:pStyle w:val="Piedepgina"/>
      <w:pBdr>
        <w:top w:val="single" w:sz="4" w:space="1" w:color="auto"/>
      </w:pBdr>
      <w:tabs>
        <w:tab w:val="center" w:pos="4500"/>
        <w:tab w:val="right" w:pos="9000"/>
      </w:tabs>
      <w:rPr>
        <w:rFonts w:ascii="Arial" w:hAnsi="Arial" w:cs="Arial"/>
        <w:sz w:val="18"/>
        <w:szCs w:val="18"/>
      </w:rPr>
    </w:pPr>
  </w:p>
  <w:p w14:paraId="7723103F" w14:textId="77777777" w:rsidR="00EA2E3A" w:rsidRDefault="00EA2E3A">
    <w:pPr>
      <w:pStyle w:val="Piedepgina"/>
      <w:pBdr>
        <w:top w:val="single" w:sz="4" w:space="1" w:color="auto"/>
      </w:pBdr>
      <w:tabs>
        <w:tab w:val="center" w:pos="4500"/>
        <w:tab w:val="right" w:pos="9000"/>
      </w:tabs>
      <w:rPr>
        <w:rFonts w:ascii="Arial" w:hAnsi="Arial" w:cs="Arial"/>
        <w:sz w:val="18"/>
        <w:szCs w:val="18"/>
      </w:rPr>
    </w:pPr>
    <w:r w:rsidRPr="003E698A">
      <w:rPr>
        <w:rFonts w:ascii="Arial" w:hAnsi="Arial" w:cs="Arial"/>
        <w:noProof/>
        <w:sz w:val="18"/>
        <w:szCs w:val="18"/>
      </w:rPr>
      <w:drawing>
        <wp:inline distT="0" distB="0" distL="0" distR="0" wp14:anchorId="27B3AEF0" wp14:editId="334AE78F">
          <wp:extent cx="2206837" cy="464653"/>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2267586" cy="477444"/>
                  </a:xfrm>
                  <a:prstGeom prst="rect">
                    <a:avLst/>
                  </a:prstGeom>
                </pic:spPr>
              </pic:pic>
            </a:graphicData>
          </a:graphic>
        </wp:inline>
      </w:drawing>
    </w:r>
  </w:p>
  <w:p w14:paraId="17334AAF" w14:textId="77777777" w:rsidR="00EA2E3A" w:rsidRDefault="00EA2E3A">
    <w:pPr>
      <w:pStyle w:val="Piedepgina"/>
      <w:pBdr>
        <w:top w:val="single" w:sz="4" w:space="1" w:color="auto"/>
      </w:pBdr>
      <w:tabs>
        <w:tab w:val="center" w:pos="4500"/>
        <w:tab w:val="right" w:pos="9000"/>
      </w:tabs>
      <w:rPr>
        <w:rFonts w:ascii="Arial" w:hAnsi="Arial" w:cs="Arial"/>
        <w:sz w:val="18"/>
        <w:szCs w:val="18"/>
      </w:rPr>
    </w:pPr>
    <w:r>
      <w:rPr>
        <w:rFonts w:ascii="Arial" w:hAnsi="Arial" w:cs="Arial"/>
        <w:noProof/>
        <w:sz w:val="18"/>
        <w:szCs w:val="18"/>
        <w:lang w:val="es-ES_tradnl" w:eastAsia="es-ES_tradnl"/>
      </w:rPr>
      <w:drawing>
        <wp:inline distT="0" distB="0" distL="0" distR="0" wp14:anchorId="5BA21F88" wp14:editId="75A0824A">
          <wp:extent cx="6785610" cy="371440"/>
          <wp:effectExtent l="0" t="0" r="0" b="101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19-03-15 a la(s) 1.52.28 p.m..png"/>
                  <pic:cNvPicPr/>
                </pic:nvPicPr>
                <pic:blipFill rotWithShape="1">
                  <a:blip r:embed="rId2">
                    <a:extLst>
                      <a:ext uri="{28A0092B-C50C-407E-A947-70E740481C1C}">
                        <a14:useLocalDpi xmlns:a14="http://schemas.microsoft.com/office/drawing/2010/main" val="0"/>
                      </a:ext>
                    </a:extLst>
                  </a:blip>
                  <a:srcRect l="2090" t="6734" r="1823"/>
                  <a:stretch/>
                </pic:blipFill>
                <pic:spPr bwMode="auto">
                  <a:xfrm>
                    <a:off x="0" y="0"/>
                    <a:ext cx="7155704" cy="3916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2E8" w14:textId="77777777" w:rsidR="00EA2E3A" w:rsidRPr="00C5123C" w:rsidRDefault="00EA2E3A">
    <w:pPr>
      <w:pStyle w:val="Piedepgina"/>
      <w:pBdr>
        <w:top w:val="single" w:sz="4" w:space="1" w:color="auto"/>
      </w:pBdr>
      <w:tabs>
        <w:tab w:val="center" w:pos="4500"/>
        <w:tab w:val="right" w:pos="9000"/>
      </w:tabs>
      <w:rPr>
        <w:rFonts w:ascii="Arial" w:hAnsi="Arial" w:cs="Arial"/>
        <w:sz w:val="18"/>
        <w:szCs w:val="18"/>
        <w:lang w:val="en-GB"/>
      </w:rPr>
    </w:pPr>
    <w:r w:rsidRPr="00C5123C">
      <w:rPr>
        <w:rFonts w:ascii="Arial" w:hAnsi="Arial" w:cs="Arial"/>
        <w:sz w:val="18"/>
        <w:szCs w:val="18"/>
        <w:lang w:val="en-GB"/>
      </w:rPr>
      <w:t>Sixth Six-Month Progress Report</w:t>
    </w:r>
    <w:r w:rsidRPr="00C5123C">
      <w:rPr>
        <w:rFonts w:ascii="Arial" w:hAnsi="Arial" w:cs="Arial"/>
        <w:sz w:val="18"/>
        <w:szCs w:val="18"/>
        <w:lang w:val="en-GB"/>
      </w:rPr>
      <w:tab/>
      <w:t>1 January – 30 June 2007</w:t>
    </w:r>
    <w:r w:rsidRPr="00C5123C">
      <w:rPr>
        <w:rFonts w:ascii="Arial" w:hAnsi="Arial" w:cs="Arial"/>
        <w:sz w:val="18"/>
        <w:szCs w:val="18"/>
        <w:lang w:val="en-GB"/>
      </w:rPr>
      <w:tab/>
      <w:t xml:space="preserve">Page </w:t>
    </w:r>
    <w:r>
      <w:rPr>
        <w:rFonts w:ascii="Arial" w:hAnsi="Arial" w:cs="Arial"/>
        <w:sz w:val="18"/>
        <w:szCs w:val="18"/>
      </w:rPr>
      <w:fldChar w:fldCharType="begin"/>
    </w:r>
    <w:r w:rsidRPr="00C5123C">
      <w:rPr>
        <w:rFonts w:ascii="Arial" w:hAnsi="Arial" w:cs="Arial"/>
        <w:sz w:val="18"/>
        <w:szCs w:val="18"/>
        <w:lang w:val="en-GB"/>
      </w:rPr>
      <w:instrText xml:space="preserve"> PAGE   \* MERGEFORMAT </w:instrText>
    </w:r>
    <w:r>
      <w:rPr>
        <w:rFonts w:ascii="Arial" w:hAnsi="Arial" w:cs="Arial"/>
        <w:sz w:val="18"/>
        <w:szCs w:val="18"/>
      </w:rPr>
      <w:fldChar w:fldCharType="separate"/>
    </w:r>
    <w:r w:rsidRPr="00C5123C">
      <w:rPr>
        <w:rFonts w:ascii="Arial" w:hAnsi="Arial" w:cs="Arial"/>
        <w:noProof/>
        <w:sz w:val="18"/>
        <w:szCs w:val="18"/>
        <w:lang w:val="en-GB"/>
      </w:rPr>
      <w:t>5</w:t>
    </w:r>
    <w:r>
      <w:rPr>
        <w:rFonts w:ascii="Arial" w:hAnsi="Arial" w:cs="Arial"/>
        <w:sz w:val="18"/>
        <w:szCs w:val="18"/>
      </w:rPr>
      <w:fldChar w:fldCharType="end"/>
    </w:r>
    <w:r w:rsidRPr="00C5123C">
      <w:rPr>
        <w:rFonts w:ascii="Arial" w:hAnsi="Arial" w:cs="Arial"/>
        <w:sz w:val="18"/>
        <w:szCs w:val="18"/>
        <w:lang w:val="en-GB"/>
      </w:rPr>
      <w:t xml:space="preserve"> of </w:t>
    </w:r>
    <w:r>
      <w:rPr>
        <w:rFonts w:ascii="Arial" w:hAnsi="Arial" w:cs="Arial"/>
        <w:noProof/>
        <w:sz w:val="18"/>
        <w:szCs w:val="18"/>
      </w:rPr>
      <w:fldChar w:fldCharType="begin"/>
    </w:r>
    <w:r w:rsidRPr="00C5123C">
      <w:rPr>
        <w:rFonts w:ascii="Arial" w:hAnsi="Arial" w:cs="Arial"/>
        <w:noProof/>
        <w:sz w:val="18"/>
        <w:szCs w:val="18"/>
        <w:lang w:val="en-GB"/>
      </w:rPr>
      <w:instrText xml:space="preserve"> NUMPAGES   \* MERGEFORMAT </w:instrText>
    </w:r>
    <w:r>
      <w:rPr>
        <w:rFonts w:ascii="Arial" w:hAnsi="Arial" w:cs="Arial"/>
        <w:noProof/>
        <w:sz w:val="18"/>
        <w:szCs w:val="18"/>
      </w:rPr>
      <w:fldChar w:fldCharType="separate"/>
    </w:r>
    <w:r w:rsidRPr="00C5123C">
      <w:rPr>
        <w:rFonts w:ascii="Arial" w:hAnsi="Arial" w:cs="Arial"/>
        <w:noProof/>
        <w:sz w:val="18"/>
        <w:szCs w:val="18"/>
        <w:lang w:val="en-GB"/>
      </w:rPr>
      <w:t>6</w:t>
    </w:r>
    <w:r>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223F" w14:textId="77777777" w:rsidR="00C828B8" w:rsidRDefault="00C828B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258" w14:textId="5313CF90" w:rsidR="00D96B32" w:rsidRDefault="005A40E4" w:rsidP="00D96B32">
    <w:pPr>
      <w:pStyle w:val="Piedepgina"/>
      <w:rPr>
        <w:rFonts w:eastAsia="Arial"/>
      </w:rPr>
    </w:pPr>
    <w:r>
      <w:rPr>
        <w:rFonts w:eastAsia="Arial"/>
        <w:noProof/>
        <w:lang w:val="es-ES_tradnl" w:eastAsia="es-ES_tradnl"/>
      </w:rPr>
      <w:drawing>
        <wp:inline distT="0" distB="0" distL="0" distR="0" wp14:anchorId="3A0EAD84" wp14:editId="4D42446A">
          <wp:extent cx="1713584" cy="360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1851339" cy="389848"/>
                  </a:xfrm>
                  <a:prstGeom prst="rect">
                    <a:avLst/>
                  </a:prstGeom>
                </pic:spPr>
              </pic:pic>
            </a:graphicData>
          </a:graphic>
        </wp:inline>
      </w:drawing>
    </w:r>
  </w:p>
  <w:p w14:paraId="26DA086B" w14:textId="77777777" w:rsidR="00C828B8" w:rsidRDefault="00C828B8" w:rsidP="00D96B32">
    <w:pPr>
      <w:pStyle w:val="Piedepgina"/>
      <w:rPr>
        <w:rFonts w:eastAsia="Arial"/>
      </w:rPr>
    </w:pPr>
  </w:p>
  <w:p w14:paraId="1581B55C" w14:textId="77777777" w:rsidR="00C828B8" w:rsidRDefault="00C828B8" w:rsidP="00D96B32">
    <w:pPr>
      <w:pStyle w:val="Piedepgina"/>
      <w:rPr>
        <w:rFonts w:eastAsia="Arial"/>
      </w:rPr>
    </w:pPr>
  </w:p>
  <w:p w14:paraId="02B75C8C" w14:textId="706A1803" w:rsidR="00D96B32" w:rsidRDefault="00265CE8" w:rsidP="00D96B32">
    <w:pPr>
      <w:pStyle w:val="Piedepgina"/>
      <w:rPr>
        <w:rFonts w:eastAsia="Arial"/>
      </w:rPr>
    </w:pPr>
    <w:r>
      <w:rPr>
        <w:rFonts w:eastAsia="Arial"/>
        <w:noProof/>
        <w:lang w:val="es-ES_tradnl" w:eastAsia="es-ES_tradnl"/>
      </w:rPr>
      <w:drawing>
        <wp:inline distT="0" distB="0" distL="0" distR="0" wp14:anchorId="31282AD8" wp14:editId="5DF217EA">
          <wp:extent cx="6748780" cy="368300"/>
          <wp:effectExtent l="0" t="0" r="762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RAS DONANT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48780" cy="368300"/>
                  </a:xfrm>
                  <a:prstGeom prst="rect">
                    <a:avLst/>
                  </a:prstGeom>
                </pic:spPr>
              </pic:pic>
            </a:graphicData>
          </a:graphic>
        </wp:inline>
      </w:drawing>
    </w:r>
  </w:p>
  <w:p w14:paraId="4F6605EB" w14:textId="572B50BB" w:rsidR="00D96B32" w:rsidRDefault="00D96B32" w:rsidP="00D96B32">
    <w:pPr>
      <w:pStyle w:val="Piedepgina"/>
      <w:rPr>
        <w:rFonts w:eastAsia="Arial"/>
      </w:rPr>
    </w:pPr>
  </w:p>
  <w:p w14:paraId="17FDDA29" w14:textId="32C5F69E" w:rsidR="007B69DC" w:rsidRPr="00D96B32" w:rsidRDefault="007B69DC" w:rsidP="00D96B32">
    <w:pPr>
      <w:pStyle w:val="Piedepgina"/>
      <w:rPr>
        <w:rFonts w:eastAsia="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9864" w14:textId="5A91B7BB" w:rsidR="007B69DC" w:rsidRPr="00EA7EC2" w:rsidRDefault="0031188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GB"/>
      </w:rPr>
    </w:pPr>
    <w:r w:rsidRPr="00EA7EC2">
      <w:rPr>
        <w:rFonts w:ascii="Arial" w:eastAsia="Arial" w:hAnsi="Arial" w:cs="Arial"/>
        <w:color w:val="000000"/>
        <w:sz w:val="18"/>
        <w:szCs w:val="18"/>
        <w:lang w:val="en-GB"/>
      </w:rPr>
      <w:t>Sixth Six-Month Progress Report</w:t>
    </w:r>
    <w:r w:rsidRPr="00EA7EC2">
      <w:rPr>
        <w:rFonts w:ascii="Arial" w:eastAsia="Arial" w:hAnsi="Arial" w:cs="Arial"/>
        <w:color w:val="000000"/>
        <w:sz w:val="18"/>
        <w:szCs w:val="18"/>
        <w:lang w:val="en-GB"/>
      </w:rPr>
      <w:tab/>
      <w:t>1 January – 30 June 2007</w:t>
    </w:r>
    <w:r w:rsidRPr="00EA7EC2">
      <w:rPr>
        <w:rFonts w:ascii="Arial" w:eastAsia="Arial" w:hAnsi="Arial" w:cs="Arial"/>
        <w:color w:val="000000"/>
        <w:sz w:val="18"/>
        <w:szCs w:val="18"/>
        <w:lang w:val="en-GB"/>
      </w:rPr>
      <w:tab/>
      <w:t xml:space="preserve">Page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PAGE</w:instrText>
    </w:r>
    <w:r>
      <w:rPr>
        <w:rFonts w:ascii="Arial" w:eastAsia="Arial" w:hAnsi="Arial" w:cs="Arial"/>
        <w:color w:val="000000"/>
        <w:sz w:val="18"/>
        <w:szCs w:val="18"/>
      </w:rPr>
      <w:fldChar w:fldCharType="end"/>
    </w:r>
    <w:r w:rsidRPr="00EA7EC2">
      <w:rPr>
        <w:rFonts w:ascii="Arial" w:eastAsia="Arial" w:hAnsi="Arial" w:cs="Arial"/>
        <w:color w:val="000000"/>
        <w:sz w:val="18"/>
        <w:szCs w:val="18"/>
        <w:lang w:val="en-GB"/>
      </w:rPr>
      <w:t xml:space="preserve"> of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NUMPAGES</w:instrText>
    </w:r>
    <w:r>
      <w:rPr>
        <w:rFonts w:ascii="Arial" w:eastAsia="Arial" w:hAnsi="Arial" w:cs="Arial"/>
        <w:color w:val="000000"/>
        <w:sz w:val="18"/>
        <w:szCs w:val="18"/>
      </w:rPr>
      <w:fldChar w:fldCharType="separate"/>
    </w:r>
    <w:r w:rsidR="00EA5588">
      <w:rPr>
        <w:rFonts w:ascii="Arial" w:eastAsia="Arial" w:hAnsi="Arial" w:cs="Arial"/>
        <w:noProof/>
        <w:color w:val="000000"/>
        <w:sz w:val="18"/>
        <w:szCs w:val="18"/>
        <w:lang w:val="en-GB"/>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1BED" w14:textId="77777777" w:rsidR="00A335B3" w:rsidRDefault="00A335B3" w:rsidP="00D96B32">
      <w:r>
        <w:separator/>
      </w:r>
    </w:p>
  </w:footnote>
  <w:footnote w:type="continuationSeparator" w:id="0">
    <w:p w14:paraId="20CDED53" w14:textId="77777777" w:rsidR="00A335B3" w:rsidRDefault="00A335B3" w:rsidP="00D96B32">
      <w:r>
        <w:continuationSeparator/>
      </w:r>
    </w:p>
  </w:footnote>
  <w:footnote w:type="continuationNotice" w:id="1">
    <w:p w14:paraId="4DA4A131" w14:textId="77777777" w:rsidR="00A335B3" w:rsidRDefault="00A335B3"/>
  </w:footnote>
  <w:footnote w:id="2">
    <w:p w14:paraId="3D728114" w14:textId="77777777" w:rsidR="00EA2E3A" w:rsidRPr="0011395D" w:rsidRDefault="00EA2E3A"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 w:id="3">
    <w:p w14:paraId="6CCEB67A" w14:textId="61FF2340" w:rsidR="00EA2E3A" w:rsidRPr="0011395D" w:rsidRDefault="00EA2E3A"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w:t>
      </w:r>
      <w:r w:rsidR="004F2EBA" w:rsidRPr="0011395D">
        <w:rPr>
          <w:rFonts w:ascii="Calibri" w:hAnsi="Calibri" w:cs="Calibri"/>
          <w:lang w:val="es-CO"/>
        </w:rPr>
        <w:t>Con relación al</w:t>
      </w:r>
      <w:r w:rsidRPr="0011395D">
        <w:rPr>
          <w:rFonts w:ascii="Calibri" w:hAnsi="Calibri" w:cs="Calibri"/>
          <w:lang w:val="es-CO"/>
        </w:rPr>
        <w:t xml:space="preserve"> MOU, las agencias notificarán al MPTF cuando el proyecto haya completado sus actividades operacionales. Por favor ver la guía de cierre de operaciones del MPTF en </w:t>
      </w:r>
      <w:hyperlink r:id="rId1" w:history="1">
        <w:r w:rsidRPr="0011395D">
          <w:rPr>
            <w:rStyle w:val="Hipervnculo"/>
            <w:rFonts w:ascii="Calibri" w:hAnsi="Calibri" w:cs="Calibri"/>
            <w:lang w:val="es-CO"/>
          </w:rPr>
          <w:t>MPTF Office Closure Guidelines</w:t>
        </w:r>
      </w:hyperlink>
      <w:r w:rsidRPr="0011395D">
        <w:rPr>
          <w:rFonts w:ascii="Calibri" w:hAnsi="Calibri" w:cs="Calibri"/>
          <w:lang w:val="es-CO"/>
        </w:rPr>
        <w:t xml:space="preserve">.   </w:t>
      </w:r>
    </w:p>
  </w:footnote>
  <w:footnote w:id="4">
    <w:p w14:paraId="513B5AD5" w14:textId="77777777" w:rsidR="00EA2E3A" w:rsidRPr="0011395D" w:rsidRDefault="00EA2E3A"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El cierre financiero requiere el reembolso de los balances no gastados y el envío del certificado final del estado financiero e informe disponible en </w:t>
      </w:r>
      <w:hyperlink r:id="rId2" w:history="1">
        <w:r w:rsidRPr="0011395D">
          <w:rPr>
            <w:rStyle w:val="Hipervnculo"/>
            <w:rFonts w:ascii="Calibri" w:hAnsi="Calibri" w:cs="Calibri"/>
            <w:lang w:val="es-CO"/>
          </w:rPr>
          <w:t>Certified Final Financial Statement and Report.</w:t>
        </w:r>
      </w:hyperlink>
      <w:r w:rsidRPr="0011395D">
        <w:rPr>
          <w:rFonts w:ascii="Calibri" w:hAnsi="Calibri" w:cs="Calibri"/>
          <w:lang w:val="es-CO"/>
        </w:rPr>
        <w:t xml:space="preserve"> </w:t>
      </w:r>
    </w:p>
  </w:footnote>
  <w:footnote w:id="5">
    <w:p w14:paraId="08F673E0" w14:textId="1318A445" w:rsidR="001765DD" w:rsidRPr="001765DD" w:rsidRDefault="001765DD">
      <w:pPr>
        <w:pStyle w:val="Textonotapie"/>
        <w:rPr>
          <w:lang w:val="es-ES"/>
        </w:rPr>
      </w:pPr>
      <w:r w:rsidRPr="007447E5">
        <w:rPr>
          <w:rFonts w:asciiTheme="majorHAnsi" w:hAnsiTheme="majorHAnsi" w:cstheme="majorHAnsi"/>
          <w:lang w:val="es-CO" w:eastAsia="x-none"/>
        </w:rPr>
        <w:footnoteRef/>
      </w:r>
      <w:r w:rsidRPr="007447E5">
        <w:rPr>
          <w:rFonts w:asciiTheme="majorHAnsi" w:hAnsiTheme="majorHAnsi" w:cstheme="majorHAnsi"/>
          <w:lang w:val="es-CO" w:eastAsia="x-none"/>
        </w:rPr>
        <w:t xml:space="preserve"> El </w:t>
      </w:r>
      <w:r w:rsidR="0066230B" w:rsidRPr="007447E5">
        <w:rPr>
          <w:rFonts w:asciiTheme="majorHAnsi" w:hAnsiTheme="majorHAnsi" w:cstheme="majorHAnsi"/>
          <w:lang w:val="es-CO" w:eastAsia="x-none"/>
        </w:rPr>
        <w:t>1,4</w:t>
      </w:r>
      <w:r w:rsidRPr="007447E5">
        <w:rPr>
          <w:rFonts w:asciiTheme="majorHAnsi" w:hAnsiTheme="majorHAnsi" w:cstheme="majorHAnsi"/>
          <w:lang w:val="es-CO" w:eastAsia="x-none"/>
        </w:rPr>
        <w:t>% restante son gastos asociados a</w:t>
      </w:r>
      <w:r w:rsidR="0066230B" w:rsidRPr="007447E5">
        <w:rPr>
          <w:rFonts w:asciiTheme="majorHAnsi" w:hAnsiTheme="majorHAnsi" w:cstheme="majorHAnsi"/>
          <w:lang w:val="es-CO" w:eastAsia="x-none"/>
        </w:rPr>
        <w:t xml:space="preserve"> compromisos del proyecto, incluyendo el</w:t>
      </w:r>
      <w:r w:rsidRPr="007447E5">
        <w:rPr>
          <w:rFonts w:asciiTheme="majorHAnsi" w:hAnsiTheme="majorHAnsi" w:cstheme="majorHAnsi"/>
          <w:lang w:val="es-CO" w:eastAsia="x-none"/>
        </w:rPr>
        <w:t xml:space="preserve"> DPC y al GMS</w:t>
      </w:r>
      <w:r w:rsidR="0066230B" w:rsidRPr="007447E5">
        <w:rPr>
          <w:rFonts w:asciiTheme="majorHAnsi" w:hAnsiTheme="majorHAnsi" w:cstheme="majorHAnsi"/>
          <w:lang w:val="es-CO" w:eastAsia="x-none"/>
        </w:rPr>
        <w:t xml:space="preserve"> que serán cobrado por las oficinas de PNUD en el año 2023.</w:t>
      </w:r>
      <w:r w:rsidR="0066230B">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8899" w14:textId="77777777" w:rsidR="00EA2E3A" w:rsidRDefault="00EA2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76A1" w14:textId="77777777" w:rsidR="00EA2E3A" w:rsidRPr="003E698A" w:rsidRDefault="00EA2E3A">
    <w:pPr>
      <w:pStyle w:val="Encabezado"/>
      <w:jc w:val="right"/>
      <w:rPr>
        <w:color w:val="7F7F7F"/>
      </w:rPr>
    </w:pPr>
    <w:r>
      <w:rPr>
        <w:noProof/>
        <w:color w:val="7F7F7F"/>
        <w:lang w:val="es-ES_tradnl" w:eastAsia="es-ES_tradnl"/>
      </w:rPr>
      <w:drawing>
        <wp:inline distT="0" distB="0" distL="0" distR="0" wp14:anchorId="0C706A2C" wp14:editId="4FA5D39B">
          <wp:extent cx="2562955" cy="54356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7521BE79" w14:textId="77777777" w:rsidR="00EA2E3A" w:rsidRDefault="00EA2E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74D0" w14:textId="77777777" w:rsidR="00EA2E3A" w:rsidRDefault="00EA2E3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CC5C" w14:textId="77777777" w:rsidR="00C828B8" w:rsidRDefault="00C828B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EEA1" w14:textId="06EDB31D" w:rsidR="007B69DC" w:rsidRDefault="005A40E4">
    <w:pPr>
      <w:pBdr>
        <w:top w:val="nil"/>
        <w:left w:val="nil"/>
        <w:bottom w:val="nil"/>
        <w:right w:val="nil"/>
        <w:between w:val="nil"/>
      </w:pBdr>
      <w:tabs>
        <w:tab w:val="center" w:pos="4320"/>
        <w:tab w:val="right" w:pos="8640"/>
      </w:tabs>
      <w:jc w:val="right"/>
      <w:rPr>
        <w:color w:val="7F7F7F"/>
      </w:rPr>
    </w:pPr>
    <w:r>
      <w:rPr>
        <w:noProof/>
        <w:color w:val="7F7F7F"/>
        <w:lang w:val="es-ES_tradnl" w:eastAsia="es-ES_tradnl"/>
      </w:rPr>
      <w:drawing>
        <wp:inline distT="0" distB="0" distL="0" distR="0" wp14:anchorId="67FD0BE4" wp14:editId="792BEFB2">
          <wp:extent cx="2451862" cy="5199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1347" cy="528368"/>
                  </a:xfrm>
                  <a:prstGeom prst="rect">
                    <a:avLst/>
                  </a:prstGeom>
                </pic:spPr>
              </pic:pic>
            </a:graphicData>
          </a:graphic>
        </wp:inline>
      </w:drawing>
    </w:r>
  </w:p>
  <w:p w14:paraId="51A35281" w14:textId="77777777" w:rsidR="007B69DC" w:rsidRDefault="007B69D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B358" w14:textId="77777777" w:rsidR="00C828B8" w:rsidRDefault="00C828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81E"/>
    <w:multiLevelType w:val="hybridMultilevel"/>
    <w:tmpl w:val="D5C8FBD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2921E0"/>
    <w:multiLevelType w:val="hybridMultilevel"/>
    <w:tmpl w:val="B2F4A7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F76E6"/>
    <w:multiLevelType w:val="hybridMultilevel"/>
    <w:tmpl w:val="0254A8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7B0C73"/>
    <w:multiLevelType w:val="hybridMultilevel"/>
    <w:tmpl w:val="623868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6C44C2"/>
    <w:multiLevelType w:val="hybridMultilevel"/>
    <w:tmpl w:val="FCB8D77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DEA6CF5"/>
    <w:multiLevelType w:val="hybridMultilevel"/>
    <w:tmpl w:val="70C82B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D7569C"/>
    <w:multiLevelType w:val="hybridMultilevel"/>
    <w:tmpl w:val="2026C9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0" w:hanging="360"/>
      </w:pPr>
      <w:rPr>
        <w:rFonts w:ascii="Wingdings" w:hAnsi="Wingdings" w:hint="default"/>
      </w:rPr>
    </w:lvl>
    <w:lvl w:ilvl="3" w:tplc="240A0001" w:tentative="1">
      <w:start w:val="1"/>
      <w:numFmt w:val="bullet"/>
      <w:lvlText w:val=""/>
      <w:lvlJc w:val="left"/>
      <w:pPr>
        <w:ind w:left="720" w:hanging="360"/>
      </w:pPr>
      <w:rPr>
        <w:rFonts w:ascii="Symbol" w:hAnsi="Symbol" w:hint="default"/>
      </w:rPr>
    </w:lvl>
    <w:lvl w:ilvl="4" w:tplc="240A0003" w:tentative="1">
      <w:start w:val="1"/>
      <w:numFmt w:val="bullet"/>
      <w:lvlText w:val="o"/>
      <w:lvlJc w:val="left"/>
      <w:pPr>
        <w:ind w:left="1440" w:hanging="360"/>
      </w:pPr>
      <w:rPr>
        <w:rFonts w:ascii="Courier New" w:hAnsi="Courier New" w:cs="Courier New" w:hint="default"/>
      </w:rPr>
    </w:lvl>
    <w:lvl w:ilvl="5" w:tplc="240A0005" w:tentative="1">
      <w:start w:val="1"/>
      <w:numFmt w:val="bullet"/>
      <w:lvlText w:val=""/>
      <w:lvlJc w:val="left"/>
      <w:pPr>
        <w:ind w:left="2160" w:hanging="360"/>
      </w:pPr>
      <w:rPr>
        <w:rFonts w:ascii="Wingdings" w:hAnsi="Wingdings" w:hint="default"/>
      </w:rPr>
    </w:lvl>
    <w:lvl w:ilvl="6" w:tplc="240A0001" w:tentative="1">
      <w:start w:val="1"/>
      <w:numFmt w:val="bullet"/>
      <w:lvlText w:val=""/>
      <w:lvlJc w:val="left"/>
      <w:pPr>
        <w:ind w:left="2880" w:hanging="360"/>
      </w:pPr>
      <w:rPr>
        <w:rFonts w:ascii="Symbol" w:hAnsi="Symbol" w:hint="default"/>
      </w:rPr>
    </w:lvl>
    <w:lvl w:ilvl="7" w:tplc="240A0003" w:tentative="1">
      <w:start w:val="1"/>
      <w:numFmt w:val="bullet"/>
      <w:lvlText w:val="o"/>
      <w:lvlJc w:val="left"/>
      <w:pPr>
        <w:ind w:left="3600" w:hanging="360"/>
      </w:pPr>
      <w:rPr>
        <w:rFonts w:ascii="Courier New" w:hAnsi="Courier New" w:cs="Courier New" w:hint="default"/>
      </w:rPr>
    </w:lvl>
    <w:lvl w:ilvl="8" w:tplc="240A0005" w:tentative="1">
      <w:start w:val="1"/>
      <w:numFmt w:val="bullet"/>
      <w:lvlText w:val=""/>
      <w:lvlJc w:val="left"/>
      <w:pPr>
        <w:ind w:left="4320" w:hanging="360"/>
      </w:pPr>
      <w:rPr>
        <w:rFonts w:ascii="Wingdings" w:hAnsi="Wingdings" w:hint="default"/>
      </w:rPr>
    </w:lvl>
  </w:abstractNum>
  <w:abstractNum w:abstractNumId="7" w15:restartNumberingAfterBreak="0">
    <w:nsid w:val="13A55322"/>
    <w:multiLevelType w:val="hybridMultilevel"/>
    <w:tmpl w:val="132CC3F2"/>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13DF76BE"/>
    <w:multiLevelType w:val="hybridMultilevel"/>
    <w:tmpl w:val="23886DFC"/>
    <w:lvl w:ilvl="0" w:tplc="3B0E0C1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A964DD"/>
    <w:multiLevelType w:val="hybridMultilevel"/>
    <w:tmpl w:val="377E5BAC"/>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B641330"/>
    <w:multiLevelType w:val="hybridMultilevel"/>
    <w:tmpl w:val="1DF6B0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5D773B0"/>
    <w:multiLevelType w:val="hybridMultilevel"/>
    <w:tmpl w:val="647449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8940250"/>
    <w:multiLevelType w:val="hybridMultilevel"/>
    <w:tmpl w:val="374E21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4711F"/>
    <w:multiLevelType w:val="hybridMultilevel"/>
    <w:tmpl w:val="B2F4A76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963ACB"/>
    <w:multiLevelType w:val="hybridMultilevel"/>
    <w:tmpl w:val="84F8A9A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1597"/>
    <w:multiLevelType w:val="hybridMultilevel"/>
    <w:tmpl w:val="5510A14C"/>
    <w:lvl w:ilvl="0" w:tplc="FFFFFFFF">
      <w:start w:val="1"/>
      <w:numFmt w:val="decimal"/>
      <w:lvlText w:val="%1."/>
      <w:lvlJc w:val="left"/>
      <w:pPr>
        <w:ind w:left="360" w:hanging="360"/>
      </w:pPr>
      <w:rPr>
        <w:rFonts w:asciiTheme="majorHAnsi" w:eastAsia="Times New Roman" w:hAnsiTheme="majorHAnsi" w:cstheme="maj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1D51B7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51F868B6"/>
    <w:multiLevelType w:val="multilevel"/>
    <w:tmpl w:val="D2E09B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6BF193D"/>
    <w:multiLevelType w:val="hybridMultilevel"/>
    <w:tmpl w:val="0254A8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7F77852"/>
    <w:multiLevelType w:val="multilevel"/>
    <w:tmpl w:val="0C0EE60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DFE2B64"/>
    <w:multiLevelType w:val="hybridMultilevel"/>
    <w:tmpl w:val="C51AFD36"/>
    <w:lvl w:ilvl="0" w:tplc="C41A9A24">
      <w:numFmt w:val="bullet"/>
      <w:lvlText w:val="-"/>
      <w:lvlJc w:val="left"/>
      <w:pPr>
        <w:ind w:left="1440" w:hanging="360"/>
      </w:pPr>
      <w:rPr>
        <w:rFonts w:ascii="Calibri" w:eastAsiaTheme="minorHAnsi" w:hAnsi="Calibri" w:cs="Calibri"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5EED0137"/>
    <w:multiLevelType w:val="multilevel"/>
    <w:tmpl w:val="A0E61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7601AD"/>
    <w:multiLevelType w:val="hybridMultilevel"/>
    <w:tmpl w:val="EF6E0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0934366"/>
    <w:multiLevelType w:val="hybridMultilevel"/>
    <w:tmpl w:val="B61498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5A00235"/>
    <w:multiLevelType w:val="hybridMultilevel"/>
    <w:tmpl w:val="B6823B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2515F6"/>
    <w:multiLevelType w:val="hybridMultilevel"/>
    <w:tmpl w:val="C8F2860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ED7C35"/>
    <w:multiLevelType w:val="hybridMultilevel"/>
    <w:tmpl w:val="5510A14C"/>
    <w:lvl w:ilvl="0" w:tplc="704217CE">
      <w:start w:val="1"/>
      <w:numFmt w:val="decimal"/>
      <w:lvlText w:val="%1."/>
      <w:lvlJc w:val="left"/>
      <w:pPr>
        <w:ind w:left="360" w:hanging="360"/>
      </w:pPr>
      <w:rPr>
        <w:rFonts w:asciiTheme="majorHAnsi" w:eastAsia="Times New Roman" w:hAnsiTheme="majorHAnsi" w:cstheme="majorHAns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1313C05"/>
    <w:multiLevelType w:val="hybridMultilevel"/>
    <w:tmpl w:val="9962DA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1535E3A"/>
    <w:multiLevelType w:val="hybridMultilevel"/>
    <w:tmpl w:val="40266964"/>
    <w:lvl w:ilvl="0" w:tplc="C41A9A2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31" w15:restartNumberingAfterBreak="0">
    <w:nsid w:val="71B505D9"/>
    <w:multiLevelType w:val="hybridMultilevel"/>
    <w:tmpl w:val="0B40DB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2090AC7"/>
    <w:multiLevelType w:val="hybridMultilevel"/>
    <w:tmpl w:val="78085984"/>
    <w:lvl w:ilvl="0" w:tplc="90B2A01A">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21B3E8E"/>
    <w:multiLevelType w:val="hybridMultilevel"/>
    <w:tmpl w:val="371A66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75029"/>
    <w:multiLevelType w:val="multilevel"/>
    <w:tmpl w:val="F104B4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043D3"/>
    <w:multiLevelType w:val="hybridMultilevel"/>
    <w:tmpl w:val="8EACCD9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6"/>
  </w:num>
  <w:num w:numId="2">
    <w:abstractNumId w:val="34"/>
  </w:num>
  <w:num w:numId="3">
    <w:abstractNumId w:val="36"/>
  </w:num>
  <w:num w:numId="4">
    <w:abstractNumId w:val="13"/>
  </w:num>
  <w:num w:numId="5">
    <w:abstractNumId w:val="18"/>
  </w:num>
  <w:num w:numId="6">
    <w:abstractNumId w:val="21"/>
  </w:num>
  <w:num w:numId="7">
    <w:abstractNumId w:val="19"/>
  </w:num>
  <w:num w:numId="8">
    <w:abstractNumId w:val="22"/>
  </w:num>
  <w:num w:numId="9">
    <w:abstractNumId w:val="35"/>
  </w:num>
  <w:num w:numId="10">
    <w:abstractNumId w:val="23"/>
  </w:num>
  <w:num w:numId="11">
    <w:abstractNumId w:val="3"/>
  </w:num>
  <w:num w:numId="12">
    <w:abstractNumId w:val="8"/>
  </w:num>
  <w:num w:numId="13">
    <w:abstractNumId w:val="24"/>
  </w:num>
  <w:num w:numId="14">
    <w:abstractNumId w:val="25"/>
  </w:num>
  <w:num w:numId="15">
    <w:abstractNumId w:val="4"/>
  </w:num>
  <w:num w:numId="16">
    <w:abstractNumId w:val="33"/>
  </w:num>
  <w:num w:numId="17">
    <w:abstractNumId w:val="31"/>
  </w:num>
  <w:num w:numId="18">
    <w:abstractNumId w:val="28"/>
  </w:num>
  <w:num w:numId="19">
    <w:abstractNumId w:val="17"/>
  </w:num>
  <w:num w:numId="20">
    <w:abstractNumId w:val="2"/>
  </w:num>
  <w:num w:numId="21">
    <w:abstractNumId w:val="14"/>
  </w:num>
  <w:num w:numId="22">
    <w:abstractNumId w:val="20"/>
  </w:num>
  <w:num w:numId="23">
    <w:abstractNumId w:val="1"/>
  </w:num>
  <w:num w:numId="24">
    <w:abstractNumId w:val="12"/>
  </w:num>
  <w:num w:numId="25">
    <w:abstractNumId w:val="11"/>
  </w:num>
  <w:num w:numId="26">
    <w:abstractNumId w:val="0"/>
  </w:num>
  <w:num w:numId="27">
    <w:abstractNumId w:val="29"/>
  </w:num>
  <w:num w:numId="28">
    <w:abstractNumId w:val="30"/>
  </w:num>
  <w:num w:numId="29">
    <w:abstractNumId w:val="5"/>
  </w:num>
  <w:num w:numId="30">
    <w:abstractNumId w:val="6"/>
  </w:num>
  <w:num w:numId="31">
    <w:abstractNumId w:val="15"/>
  </w:num>
  <w:num w:numId="32">
    <w:abstractNumId w:val="7"/>
  </w:num>
  <w:num w:numId="33">
    <w:abstractNumId w:val="9"/>
  </w:num>
  <w:num w:numId="34">
    <w:abstractNumId w:val="27"/>
  </w:num>
  <w:num w:numId="35">
    <w:abstractNumId w:val="10"/>
  </w:num>
  <w:num w:numId="36">
    <w:abstractNumId w:val="37"/>
  </w:num>
  <w:num w:numId="37">
    <w:abstractNumId w:val="26"/>
  </w:num>
  <w:num w:numId="3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32"/>
    <w:rsid w:val="00004AC9"/>
    <w:rsid w:val="00005611"/>
    <w:rsid w:val="0001461C"/>
    <w:rsid w:val="000160A9"/>
    <w:rsid w:val="00017121"/>
    <w:rsid w:val="00020981"/>
    <w:rsid w:val="00024B38"/>
    <w:rsid w:val="0003062F"/>
    <w:rsid w:val="00031DDC"/>
    <w:rsid w:val="000322A0"/>
    <w:rsid w:val="000322C4"/>
    <w:rsid w:val="0003782C"/>
    <w:rsid w:val="000378C8"/>
    <w:rsid w:val="00037EE9"/>
    <w:rsid w:val="00040EB0"/>
    <w:rsid w:val="000433AE"/>
    <w:rsid w:val="00043512"/>
    <w:rsid w:val="00044F43"/>
    <w:rsid w:val="0004506C"/>
    <w:rsid w:val="00046892"/>
    <w:rsid w:val="00046F69"/>
    <w:rsid w:val="0004761E"/>
    <w:rsid w:val="00050B35"/>
    <w:rsid w:val="00052404"/>
    <w:rsid w:val="0005486C"/>
    <w:rsid w:val="0005604C"/>
    <w:rsid w:val="0005637C"/>
    <w:rsid w:val="000570A7"/>
    <w:rsid w:val="00057531"/>
    <w:rsid w:val="00057C18"/>
    <w:rsid w:val="00060269"/>
    <w:rsid w:val="00060990"/>
    <w:rsid w:val="00061C1B"/>
    <w:rsid w:val="0006317B"/>
    <w:rsid w:val="000633C1"/>
    <w:rsid w:val="00064345"/>
    <w:rsid w:val="000659B5"/>
    <w:rsid w:val="000666E8"/>
    <w:rsid w:val="00067F08"/>
    <w:rsid w:val="000708EA"/>
    <w:rsid w:val="0007122A"/>
    <w:rsid w:val="000738B7"/>
    <w:rsid w:val="000743BD"/>
    <w:rsid w:val="00076765"/>
    <w:rsid w:val="00080000"/>
    <w:rsid w:val="00080CE9"/>
    <w:rsid w:val="0008169B"/>
    <w:rsid w:val="00081ABA"/>
    <w:rsid w:val="000820B3"/>
    <w:rsid w:val="00084ED9"/>
    <w:rsid w:val="00086211"/>
    <w:rsid w:val="000862C4"/>
    <w:rsid w:val="000876A3"/>
    <w:rsid w:val="000904C2"/>
    <w:rsid w:val="00090EB1"/>
    <w:rsid w:val="000913AC"/>
    <w:rsid w:val="0009277A"/>
    <w:rsid w:val="00092B2B"/>
    <w:rsid w:val="000930E8"/>
    <w:rsid w:val="000A010C"/>
    <w:rsid w:val="000A0464"/>
    <w:rsid w:val="000A0BFD"/>
    <w:rsid w:val="000A2539"/>
    <w:rsid w:val="000A28A1"/>
    <w:rsid w:val="000A2FE0"/>
    <w:rsid w:val="000A36B8"/>
    <w:rsid w:val="000A49A6"/>
    <w:rsid w:val="000A709D"/>
    <w:rsid w:val="000A7DBB"/>
    <w:rsid w:val="000B0E12"/>
    <w:rsid w:val="000B1255"/>
    <w:rsid w:val="000B4501"/>
    <w:rsid w:val="000B48F5"/>
    <w:rsid w:val="000B55B8"/>
    <w:rsid w:val="000B648C"/>
    <w:rsid w:val="000B7AE4"/>
    <w:rsid w:val="000C0B79"/>
    <w:rsid w:val="000C18AD"/>
    <w:rsid w:val="000C26A2"/>
    <w:rsid w:val="000C2CB3"/>
    <w:rsid w:val="000C3596"/>
    <w:rsid w:val="000C49BB"/>
    <w:rsid w:val="000C5819"/>
    <w:rsid w:val="000D7D2E"/>
    <w:rsid w:val="000E05C7"/>
    <w:rsid w:val="000E0D4C"/>
    <w:rsid w:val="000E19ED"/>
    <w:rsid w:val="000E253F"/>
    <w:rsid w:val="000E5571"/>
    <w:rsid w:val="000E6C9C"/>
    <w:rsid w:val="000F06DA"/>
    <w:rsid w:val="000F0C4A"/>
    <w:rsid w:val="000F11F1"/>
    <w:rsid w:val="000F180A"/>
    <w:rsid w:val="000F3258"/>
    <w:rsid w:val="000F34BD"/>
    <w:rsid w:val="000F4DD7"/>
    <w:rsid w:val="000F7179"/>
    <w:rsid w:val="000F74AF"/>
    <w:rsid w:val="000F7BF3"/>
    <w:rsid w:val="00101841"/>
    <w:rsid w:val="001047F6"/>
    <w:rsid w:val="00104B34"/>
    <w:rsid w:val="001056B6"/>
    <w:rsid w:val="001059DC"/>
    <w:rsid w:val="00111E47"/>
    <w:rsid w:val="00113342"/>
    <w:rsid w:val="001146FD"/>
    <w:rsid w:val="00116A5A"/>
    <w:rsid w:val="00116CC0"/>
    <w:rsid w:val="001219BD"/>
    <w:rsid w:val="001249E1"/>
    <w:rsid w:val="00124FD0"/>
    <w:rsid w:val="00124FFE"/>
    <w:rsid w:val="00125107"/>
    <w:rsid w:val="001257B6"/>
    <w:rsid w:val="00125D26"/>
    <w:rsid w:val="00126016"/>
    <w:rsid w:val="0013149E"/>
    <w:rsid w:val="00134754"/>
    <w:rsid w:val="001358A2"/>
    <w:rsid w:val="00136E74"/>
    <w:rsid w:val="00137E9F"/>
    <w:rsid w:val="00140FC9"/>
    <w:rsid w:val="00141591"/>
    <w:rsid w:val="00142098"/>
    <w:rsid w:val="0014219E"/>
    <w:rsid w:val="00142897"/>
    <w:rsid w:val="001430D9"/>
    <w:rsid w:val="00143218"/>
    <w:rsid w:val="001448A2"/>
    <w:rsid w:val="001458A6"/>
    <w:rsid w:val="001463C2"/>
    <w:rsid w:val="0014752D"/>
    <w:rsid w:val="00147611"/>
    <w:rsid w:val="00150366"/>
    <w:rsid w:val="001503E9"/>
    <w:rsid w:val="00150569"/>
    <w:rsid w:val="00150C5E"/>
    <w:rsid w:val="00150EC4"/>
    <w:rsid w:val="00151BE1"/>
    <w:rsid w:val="00152BA2"/>
    <w:rsid w:val="00153350"/>
    <w:rsid w:val="00155387"/>
    <w:rsid w:val="00155569"/>
    <w:rsid w:val="00160A88"/>
    <w:rsid w:val="0016388B"/>
    <w:rsid w:val="00163F6F"/>
    <w:rsid w:val="00165C0C"/>
    <w:rsid w:val="00172184"/>
    <w:rsid w:val="00172FD8"/>
    <w:rsid w:val="00174A18"/>
    <w:rsid w:val="001750F3"/>
    <w:rsid w:val="001765DD"/>
    <w:rsid w:val="00176ED6"/>
    <w:rsid w:val="00183612"/>
    <w:rsid w:val="001853B2"/>
    <w:rsid w:val="001858F6"/>
    <w:rsid w:val="00186BC5"/>
    <w:rsid w:val="00186C94"/>
    <w:rsid w:val="0018744E"/>
    <w:rsid w:val="00187E25"/>
    <w:rsid w:val="00187E2E"/>
    <w:rsid w:val="0019093F"/>
    <w:rsid w:val="001936E9"/>
    <w:rsid w:val="001936FE"/>
    <w:rsid w:val="001939F3"/>
    <w:rsid w:val="00194411"/>
    <w:rsid w:val="00194664"/>
    <w:rsid w:val="001950D3"/>
    <w:rsid w:val="0019510F"/>
    <w:rsid w:val="00195457"/>
    <w:rsid w:val="00195F93"/>
    <w:rsid w:val="00196303"/>
    <w:rsid w:val="00196AD9"/>
    <w:rsid w:val="00197D25"/>
    <w:rsid w:val="001A019B"/>
    <w:rsid w:val="001A057E"/>
    <w:rsid w:val="001A32C0"/>
    <w:rsid w:val="001A40E0"/>
    <w:rsid w:val="001A62D2"/>
    <w:rsid w:val="001A687A"/>
    <w:rsid w:val="001A6F99"/>
    <w:rsid w:val="001A7E15"/>
    <w:rsid w:val="001B02C5"/>
    <w:rsid w:val="001B04F5"/>
    <w:rsid w:val="001B06DC"/>
    <w:rsid w:val="001B0F78"/>
    <w:rsid w:val="001B1996"/>
    <w:rsid w:val="001B6A3F"/>
    <w:rsid w:val="001B7138"/>
    <w:rsid w:val="001B724D"/>
    <w:rsid w:val="001C26B5"/>
    <w:rsid w:val="001C677E"/>
    <w:rsid w:val="001C7DC4"/>
    <w:rsid w:val="001D48D7"/>
    <w:rsid w:val="001D67C2"/>
    <w:rsid w:val="001D6E45"/>
    <w:rsid w:val="001D7A99"/>
    <w:rsid w:val="001E0C7B"/>
    <w:rsid w:val="001E1D97"/>
    <w:rsid w:val="001E270D"/>
    <w:rsid w:val="001E312D"/>
    <w:rsid w:val="001E44D8"/>
    <w:rsid w:val="001E5DA3"/>
    <w:rsid w:val="001E75F9"/>
    <w:rsid w:val="001E7BBB"/>
    <w:rsid w:val="001F0FA1"/>
    <w:rsid w:val="001F1735"/>
    <w:rsid w:val="001F3C17"/>
    <w:rsid w:val="001F4432"/>
    <w:rsid w:val="001F708A"/>
    <w:rsid w:val="001F73EE"/>
    <w:rsid w:val="002000B6"/>
    <w:rsid w:val="00200D70"/>
    <w:rsid w:val="00201B67"/>
    <w:rsid w:val="00202C93"/>
    <w:rsid w:val="00205846"/>
    <w:rsid w:val="002058CE"/>
    <w:rsid w:val="00210E59"/>
    <w:rsid w:val="0021235D"/>
    <w:rsid w:val="00212739"/>
    <w:rsid w:val="0021306F"/>
    <w:rsid w:val="00213FC1"/>
    <w:rsid w:val="00215643"/>
    <w:rsid w:val="00217092"/>
    <w:rsid w:val="0021725E"/>
    <w:rsid w:val="002229F2"/>
    <w:rsid w:val="00222CCE"/>
    <w:rsid w:val="00224883"/>
    <w:rsid w:val="00224AE2"/>
    <w:rsid w:val="00224C8B"/>
    <w:rsid w:val="00227336"/>
    <w:rsid w:val="002277ED"/>
    <w:rsid w:val="00231410"/>
    <w:rsid w:val="00232891"/>
    <w:rsid w:val="0023338A"/>
    <w:rsid w:val="002338E1"/>
    <w:rsid w:val="00240C95"/>
    <w:rsid w:val="00240D5B"/>
    <w:rsid w:val="00242290"/>
    <w:rsid w:val="002423EA"/>
    <w:rsid w:val="002476B0"/>
    <w:rsid w:val="002539DC"/>
    <w:rsid w:val="00256533"/>
    <w:rsid w:val="002575D6"/>
    <w:rsid w:val="00257AAE"/>
    <w:rsid w:val="0026013C"/>
    <w:rsid w:val="0026053B"/>
    <w:rsid w:val="00260C01"/>
    <w:rsid w:val="00263703"/>
    <w:rsid w:val="00265CE8"/>
    <w:rsid w:val="00266CD6"/>
    <w:rsid w:val="00267FE0"/>
    <w:rsid w:val="002719E8"/>
    <w:rsid w:val="0027201B"/>
    <w:rsid w:val="002723A4"/>
    <w:rsid w:val="00272530"/>
    <w:rsid w:val="002731C6"/>
    <w:rsid w:val="00274CBA"/>
    <w:rsid w:val="00275AFE"/>
    <w:rsid w:val="00275D33"/>
    <w:rsid w:val="0027648C"/>
    <w:rsid w:val="002832EC"/>
    <w:rsid w:val="002859F0"/>
    <w:rsid w:val="00286B1F"/>
    <w:rsid w:val="0028700F"/>
    <w:rsid w:val="00287C6C"/>
    <w:rsid w:val="00287DD6"/>
    <w:rsid w:val="0029590A"/>
    <w:rsid w:val="00296A9F"/>
    <w:rsid w:val="00296E92"/>
    <w:rsid w:val="0029749C"/>
    <w:rsid w:val="002976B8"/>
    <w:rsid w:val="002A2644"/>
    <w:rsid w:val="002A26D1"/>
    <w:rsid w:val="002A5EC4"/>
    <w:rsid w:val="002A69E4"/>
    <w:rsid w:val="002A6A8D"/>
    <w:rsid w:val="002B0FA7"/>
    <w:rsid w:val="002B15CF"/>
    <w:rsid w:val="002B4515"/>
    <w:rsid w:val="002B470A"/>
    <w:rsid w:val="002B771F"/>
    <w:rsid w:val="002C004C"/>
    <w:rsid w:val="002C22A5"/>
    <w:rsid w:val="002C258F"/>
    <w:rsid w:val="002C3A08"/>
    <w:rsid w:val="002C40B3"/>
    <w:rsid w:val="002C432F"/>
    <w:rsid w:val="002C620D"/>
    <w:rsid w:val="002D0164"/>
    <w:rsid w:val="002D1E1D"/>
    <w:rsid w:val="002D2909"/>
    <w:rsid w:val="002D39F5"/>
    <w:rsid w:val="002D3C55"/>
    <w:rsid w:val="002D7A09"/>
    <w:rsid w:val="002D7F35"/>
    <w:rsid w:val="002E296E"/>
    <w:rsid w:val="002E2C88"/>
    <w:rsid w:val="002E2D5F"/>
    <w:rsid w:val="002E6EB4"/>
    <w:rsid w:val="002F25DB"/>
    <w:rsid w:val="002F2C26"/>
    <w:rsid w:val="002F4473"/>
    <w:rsid w:val="002F4FC0"/>
    <w:rsid w:val="002F5432"/>
    <w:rsid w:val="002F60F0"/>
    <w:rsid w:val="002F6830"/>
    <w:rsid w:val="002F698E"/>
    <w:rsid w:val="002F7D63"/>
    <w:rsid w:val="00300E1C"/>
    <w:rsid w:val="00304AA1"/>
    <w:rsid w:val="0030710E"/>
    <w:rsid w:val="00307F58"/>
    <w:rsid w:val="00310CBD"/>
    <w:rsid w:val="00311882"/>
    <w:rsid w:val="003123DC"/>
    <w:rsid w:val="00315FBA"/>
    <w:rsid w:val="00316950"/>
    <w:rsid w:val="00316F11"/>
    <w:rsid w:val="00317186"/>
    <w:rsid w:val="00317440"/>
    <w:rsid w:val="0032128A"/>
    <w:rsid w:val="003226BC"/>
    <w:rsid w:val="00323536"/>
    <w:rsid w:val="00323900"/>
    <w:rsid w:val="00324E5C"/>
    <w:rsid w:val="003259A7"/>
    <w:rsid w:val="003303E5"/>
    <w:rsid w:val="00335268"/>
    <w:rsid w:val="00336520"/>
    <w:rsid w:val="00342742"/>
    <w:rsid w:val="003432CA"/>
    <w:rsid w:val="00343893"/>
    <w:rsid w:val="003446E4"/>
    <w:rsid w:val="003466E3"/>
    <w:rsid w:val="00346EA8"/>
    <w:rsid w:val="00346F48"/>
    <w:rsid w:val="00350F95"/>
    <w:rsid w:val="0035159D"/>
    <w:rsid w:val="00352362"/>
    <w:rsid w:val="00352772"/>
    <w:rsid w:val="0035309E"/>
    <w:rsid w:val="003547BB"/>
    <w:rsid w:val="00356AAC"/>
    <w:rsid w:val="003601AA"/>
    <w:rsid w:val="00361E19"/>
    <w:rsid w:val="003649BE"/>
    <w:rsid w:val="00365A54"/>
    <w:rsid w:val="00366B86"/>
    <w:rsid w:val="00366B98"/>
    <w:rsid w:val="0037052C"/>
    <w:rsid w:val="00371D5B"/>
    <w:rsid w:val="003728DF"/>
    <w:rsid w:val="00373197"/>
    <w:rsid w:val="00376FC7"/>
    <w:rsid w:val="00382C97"/>
    <w:rsid w:val="0038346F"/>
    <w:rsid w:val="0038360E"/>
    <w:rsid w:val="00384467"/>
    <w:rsid w:val="003848C2"/>
    <w:rsid w:val="00384CE8"/>
    <w:rsid w:val="003858BE"/>
    <w:rsid w:val="00387595"/>
    <w:rsid w:val="00390873"/>
    <w:rsid w:val="00392692"/>
    <w:rsid w:val="00394505"/>
    <w:rsid w:val="00397DDF"/>
    <w:rsid w:val="003A1FC1"/>
    <w:rsid w:val="003A2A63"/>
    <w:rsid w:val="003A35E5"/>
    <w:rsid w:val="003A6873"/>
    <w:rsid w:val="003A6F92"/>
    <w:rsid w:val="003A7F54"/>
    <w:rsid w:val="003B06EE"/>
    <w:rsid w:val="003B1A77"/>
    <w:rsid w:val="003B42D9"/>
    <w:rsid w:val="003B4A46"/>
    <w:rsid w:val="003B7171"/>
    <w:rsid w:val="003B7C52"/>
    <w:rsid w:val="003C17DA"/>
    <w:rsid w:val="003C2C4D"/>
    <w:rsid w:val="003C2E0A"/>
    <w:rsid w:val="003C4E04"/>
    <w:rsid w:val="003C5B2D"/>
    <w:rsid w:val="003C7CB2"/>
    <w:rsid w:val="003D0C40"/>
    <w:rsid w:val="003D0D36"/>
    <w:rsid w:val="003D115C"/>
    <w:rsid w:val="003D4ABE"/>
    <w:rsid w:val="003D4DCE"/>
    <w:rsid w:val="003D5083"/>
    <w:rsid w:val="003D6D38"/>
    <w:rsid w:val="003D6E85"/>
    <w:rsid w:val="003D78A3"/>
    <w:rsid w:val="003E1B98"/>
    <w:rsid w:val="003E3ED0"/>
    <w:rsid w:val="003E4D54"/>
    <w:rsid w:val="003E4EE0"/>
    <w:rsid w:val="003E579E"/>
    <w:rsid w:val="003E649A"/>
    <w:rsid w:val="003E6790"/>
    <w:rsid w:val="003E6B5E"/>
    <w:rsid w:val="003E6F38"/>
    <w:rsid w:val="003F02BB"/>
    <w:rsid w:val="003F1427"/>
    <w:rsid w:val="003F50BA"/>
    <w:rsid w:val="003F698A"/>
    <w:rsid w:val="003F6AD5"/>
    <w:rsid w:val="003F6BFC"/>
    <w:rsid w:val="003F747D"/>
    <w:rsid w:val="00400338"/>
    <w:rsid w:val="00400492"/>
    <w:rsid w:val="004005F7"/>
    <w:rsid w:val="00400869"/>
    <w:rsid w:val="004012BD"/>
    <w:rsid w:val="00403E80"/>
    <w:rsid w:val="00404543"/>
    <w:rsid w:val="00405BB9"/>
    <w:rsid w:val="00405D4D"/>
    <w:rsid w:val="0041192E"/>
    <w:rsid w:val="00411E7E"/>
    <w:rsid w:val="0041381C"/>
    <w:rsid w:val="00413DC6"/>
    <w:rsid w:val="00413DFF"/>
    <w:rsid w:val="0041426C"/>
    <w:rsid w:val="004159EE"/>
    <w:rsid w:val="00416387"/>
    <w:rsid w:val="0042018E"/>
    <w:rsid w:val="00420A4E"/>
    <w:rsid w:val="00421AAE"/>
    <w:rsid w:val="00423F53"/>
    <w:rsid w:val="00425C7C"/>
    <w:rsid w:val="004314D7"/>
    <w:rsid w:val="00431B1F"/>
    <w:rsid w:val="0043356E"/>
    <w:rsid w:val="004335EB"/>
    <w:rsid w:val="00434FC4"/>
    <w:rsid w:val="00437BD7"/>
    <w:rsid w:val="00441B57"/>
    <w:rsid w:val="00444291"/>
    <w:rsid w:val="00444FA0"/>
    <w:rsid w:val="004465DE"/>
    <w:rsid w:val="0044778F"/>
    <w:rsid w:val="004517F3"/>
    <w:rsid w:val="00451804"/>
    <w:rsid w:val="0045249C"/>
    <w:rsid w:val="00454040"/>
    <w:rsid w:val="00455B50"/>
    <w:rsid w:val="00455CA2"/>
    <w:rsid w:val="004569D2"/>
    <w:rsid w:val="00457763"/>
    <w:rsid w:val="00457BB0"/>
    <w:rsid w:val="0046051B"/>
    <w:rsid w:val="00461AFC"/>
    <w:rsid w:val="00461F10"/>
    <w:rsid w:val="00463594"/>
    <w:rsid w:val="00463C1E"/>
    <w:rsid w:val="004672D4"/>
    <w:rsid w:val="0046760F"/>
    <w:rsid w:val="00467E08"/>
    <w:rsid w:val="004706AD"/>
    <w:rsid w:val="00471775"/>
    <w:rsid w:val="00471A0A"/>
    <w:rsid w:val="00471BBF"/>
    <w:rsid w:val="0047395D"/>
    <w:rsid w:val="00474535"/>
    <w:rsid w:val="004751FF"/>
    <w:rsid w:val="00475416"/>
    <w:rsid w:val="0047745A"/>
    <w:rsid w:val="00477B22"/>
    <w:rsid w:val="00477CAE"/>
    <w:rsid w:val="0048690C"/>
    <w:rsid w:val="00486D59"/>
    <w:rsid w:val="00487C55"/>
    <w:rsid w:val="00490F64"/>
    <w:rsid w:val="00491044"/>
    <w:rsid w:val="00492530"/>
    <w:rsid w:val="00492BB0"/>
    <w:rsid w:val="00492D6B"/>
    <w:rsid w:val="00494BAD"/>
    <w:rsid w:val="0049613A"/>
    <w:rsid w:val="00496164"/>
    <w:rsid w:val="004963E3"/>
    <w:rsid w:val="00496CBB"/>
    <w:rsid w:val="0049702F"/>
    <w:rsid w:val="00497AAA"/>
    <w:rsid w:val="00497ACB"/>
    <w:rsid w:val="004A00F8"/>
    <w:rsid w:val="004A04BF"/>
    <w:rsid w:val="004A04D0"/>
    <w:rsid w:val="004A2281"/>
    <w:rsid w:val="004A2536"/>
    <w:rsid w:val="004A3965"/>
    <w:rsid w:val="004A45E3"/>
    <w:rsid w:val="004A5138"/>
    <w:rsid w:val="004A5837"/>
    <w:rsid w:val="004A61D4"/>
    <w:rsid w:val="004A6845"/>
    <w:rsid w:val="004A702B"/>
    <w:rsid w:val="004B160C"/>
    <w:rsid w:val="004B16B3"/>
    <w:rsid w:val="004B6A50"/>
    <w:rsid w:val="004B7035"/>
    <w:rsid w:val="004C0DF8"/>
    <w:rsid w:val="004C1D65"/>
    <w:rsid w:val="004C2254"/>
    <w:rsid w:val="004C388D"/>
    <w:rsid w:val="004C5A71"/>
    <w:rsid w:val="004D0350"/>
    <w:rsid w:val="004D0BD7"/>
    <w:rsid w:val="004D190D"/>
    <w:rsid w:val="004D1F34"/>
    <w:rsid w:val="004D378F"/>
    <w:rsid w:val="004D4636"/>
    <w:rsid w:val="004D696F"/>
    <w:rsid w:val="004D76C4"/>
    <w:rsid w:val="004D7DE6"/>
    <w:rsid w:val="004E083C"/>
    <w:rsid w:val="004E18FE"/>
    <w:rsid w:val="004E26FA"/>
    <w:rsid w:val="004E662F"/>
    <w:rsid w:val="004F049F"/>
    <w:rsid w:val="004F0821"/>
    <w:rsid w:val="004F09BB"/>
    <w:rsid w:val="004F18C2"/>
    <w:rsid w:val="004F2EBA"/>
    <w:rsid w:val="004F30AD"/>
    <w:rsid w:val="004F3BF1"/>
    <w:rsid w:val="004F58FB"/>
    <w:rsid w:val="004F79CE"/>
    <w:rsid w:val="00500770"/>
    <w:rsid w:val="00501624"/>
    <w:rsid w:val="005022F1"/>
    <w:rsid w:val="0050381B"/>
    <w:rsid w:val="005055DA"/>
    <w:rsid w:val="00506E89"/>
    <w:rsid w:val="0051138C"/>
    <w:rsid w:val="00511CD7"/>
    <w:rsid w:val="00512865"/>
    <w:rsid w:val="00514F8B"/>
    <w:rsid w:val="005167AD"/>
    <w:rsid w:val="00521359"/>
    <w:rsid w:val="005213EE"/>
    <w:rsid w:val="005213FE"/>
    <w:rsid w:val="0052381A"/>
    <w:rsid w:val="00524D1E"/>
    <w:rsid w:val="0052776F"/>
    <w:rsid w:val="005330D6"/>
    <w:rsid w:val="005332EE"/>
    <w:rsid w:val="00533502"/>
    <w:rsid w:val="005335D7"/>
    <w:rsid w:val="00533E13"/>
    <w:rsid w:val="00536F70"/>
    <w:rsid w:val="005371AF"/>
    <w:rsid w:val="00542A54"/>
    <w:rsid w:val="005434F0"/>
    <w:rsid w:val="00544156"/>
    <w:rsid w:val="00544220"/>
    <w:rsid w:val="00544C86"/>
    <w:rsid w:val="00544F76"/>
    <w:rsid w:val="005455FB"/>
    <w:rsid w:val="005459DE"/>
    <w:rsid w:val="005462E6"/>
    <w:rsid w:val="005466D0"/>
    <w:rsid w:val="005469B4"/>
    <w:rsid w:val="00551BF2"/>
    <w:rsid w:val="00553B33"/>
    <w:rsid w:val="00555388"/>
    <w:rsid w:val="00557658"/>
    <w:rsid w:val="00560A94"/>
    <w:rsid w:val="00561091"/>
    <w:rsid w:val="005644E8"/>
    <w:rsid w:val="00565292"/>
    <w:rsid w:val="00566B5C"/>
    <w:rsid w:val="00567EA1"/>
    <w:rsid w:val="00572647"/>
    <w:rsid w:val="00572BEF"/>
    <w:rsid w:val="00573994"/>
    <w:rsid w:val="005755AE"/>
    <w:rsid w:val="00576166"/>
    <w:rsid w:val="005801F4"/>
    <w:rsid w:val="005802A6"/>
    <w:rsid w:val="00580B72"/>
    <w:rsid w:val="00581DB9"/>
    <w:rsid w:val="005841BD"/>
    <w:rsid w:val="00587101"/>
    <w:rsid w:val="005876E0"/>
    <w:rsid w:val="00587E9F"/>
    <w:rsid w:val="005926FD"/>
    <w:rsid w:val="00594F9D"/>
    <w:rsid w:val="0059529C"/>
    <w:rsid w:val="005A1927"/>
    <w:rsid w:val="005A2867"/>
    <w:rsid w:val="005A2887"/>
    <w:rsid w:val="005A31F2"/>
    <w:rsid w:val="005A40E4"/>
    <w:rsid w:val="005A4FA2"/>
    <w:rsid w:val="005A6F4D"/>
    <w:rsid w:val="005B0427"/>
    <w:rsid w:val="005B161A"/>
    <w:rsid w:val="005B32D4"/>
    <w:rsid w:val="005B4AE3"/>
    <w:rsid w:val="005B6134"/>
    <w:rsid w:val="005B7935"/>
    <w:rsid w:val="005B7AF1"/>
    <w:rsid w:val="005C0A10"/>
    <w:rsid w:val="005C0A47"/>
    <w:rsid w:val="005C2D74"/>
    <w:rsid w:val="005C35F2"/>
    <w:rsid w:val="005D0926"/>
    <w:rsid w:val="005D2B74"/>
    <w:rsid w:val="005D3640"/>
    <w:rsid w:val="005D42BD"/>
    <w:rsid w:val="005D4421"/>
    <w:rsid w:val="005D5145"/>
    <w:rsid w:val="005D6614"/>
    <w:rsid w:val="005D7B29"/>
    <w:rsid w:val="005E3625"/>
    <w:rsid w:val="005E3CE8"/>
    <w:rsid w:val="005E6BC6"/>
    <w:rsid w:val="005E6C04"/>
    <w:rsid w:val="005E7C8B"/>
    <w:rsid w:val="005F00FF"/>
    <w:rsid w:val="005F2957"/>
    <w:rsid w:val="005F296B"/>
    <w:rsid w:val="005F2B9E"/>
    <w:rsid w:val="005F3E5F"/>
    <w:rsid w:val="005F4295"/>
    <w:rsid w:val="00600F21"/>
    <w:rsid w:val="00602349"/>
    <w:rsid w:val="006035AB"/>
    <w:rsid w:val="0060402B"/>
    <w:rsid w:val="006045A4"/>
    <w:rsid w:val="0060529A"/>
    <w:rsid w:val="006064FF"/>
    <w:rsid w:val="00606EA1"/>
    <w:rsid w:val="00607DFB"/>
    <w:rsid w:val="006109E0"/>
    <w:rsid w:val="00612C6A"/>
    <w:rsid w:val="00612F78"/>
    <w:rsid w:val="00613C78"/>
    <w:rsid w:val="0061602A"/>
    <w:rsid w:val="006173EC"/>
    <w:rsid w:val="006177D2"/>
    <w:rsid w:val="00617E32"/>
    <w:rsid w:val="00622C43"/>
    <w:rsid w:val="00622F20"/>
    <w:rsid w:val="00623130"/>
    <w:rsid w:val="00623CAB"/>
    <w:rsid w:val="00623FB1"/>
    <w:rsid w:val="00624767"/>
    <w:rsid w:val="00626474"/>
    <w:rsid w:val="00627DF9"/>
    <w:rsid w:val="0063278B"/>
    <w:rsid w:val="00635610"/>
    <w:rsid w:val="0063611C"/>
    <w:rsid w:val="006361CA"/>
    <w:rsid w:val="006408C8"/>
    <w:rsid w:val="00641CDB"/>
    <w:rsid w:val="00642CE0"/>
    <w:rsid w:val="0064525F"/>
    <w:rsid w:val="006457EE"/>
    <w:rsid w:val="00647274"/>
    <w:rsid w:val="006477CD"/>
    <w:rsid w:val="00647FC2"/>
    <w:rsid w:val="00650988"/>
    <w:rsid w:val="00650A6F"/>
    <w:rsid w:val="00651ED1"/>
    <w:rsid w:val="006524E4"/>
    <w:rsid w:val="006525F8"/>
    <w:rsid w:val="00652FF1"/>
    <w:rsid w:val="00653363"/>
    <w:rsid w:val="006547AB"/>
    <w:rsid w:val="00655803"/>
    <w:rsid w:val="00655C50"/>
    <w:rsid w:val="0066026F"/>
    <w:rsid w:val="00660EA2"/>
    <w:rsid w:val="00661952"/>
    <w:rsid w:val="006619D3"/>
    <w:rsid w:val="00662284"/>
    <w:rsid w:val="0066230B"/>
    <w:rsid w:val="0066265C"/>
    <w:rsid w:val="006633A9"/>
    <w:rsid w:val="006636A3"/>
    <w:rsid w:val="0066433A"/>
    <w:rsid w:val="00665103"/>
    <w:rsid w:val="00665400"/>
    <w:rsid w:val="006659D3"/>
    <w:rsid w:val="00666B6D"/>
    <w:rsid w:val="00670763"/>
    <w:rsid w:val="0067404C"/>
    <w:rsid w:val="00674CC2"/>
    <w:rsid w:val="0067567E"/>
    <w:rsid w:val="00676057"/>
    <w:rsid w:val="006776BF"/>
    <w:rsid w:val="00684BA9"/>
    <w:rsid w:val="006866CA"/>
    <w:rsid w:val="00687AD1"/>
    <w:rsid w:val="00687B59"/>
    <w:rsid w:val="00690816"/>
    <w:rsid w:val="0069230D"/>
    <w:rsid w:val="00694311"/>
    <w:rsid w:val="00694AF3"/>
    <w:rsid w:val="00695E2D"/>
    <w:rsid w:val="00696CC0"/>
    <w:rsid w:val="00697667"/>
    <w:rsid w:val="006A2632"/>
    <w:rsid w:val="006A3CFE"/>
    <w:rsid w:val="006A3E85"/>
    <w:rsid w:val="006A40E3"/>
    <w:rsid w:val="006A438F"/>
    <w:rsid w:val="006A4F17"/>
    <w:rsid w:val="006A5DCA"/>
    <w:rsid w:val="006B0291"/>
    <w:rsid w:val="006B4D0B"/>
    <w:rsid w:val="006B5F3A"/>
    <w:rsid w:val="006C3EC1"/>
    <w:rsid w:val="006C4C92"/>
    <w:rsid w:val="006C73D0"/>
    <w:rsid w:val="006C76F0"/>
    <w:rsid w:val="006D0A48"/>
    <w:rsid w:val="006D14B5"/>
    <w:rsid w:val="006D1B40"/>
    <w:rsid w:val="006D2800"/>
    <w:rsid w:val="006D4E39"/>
    <w:rsid w:val="006D5425"/>
    <w:rsid w:val="006D7A23"/>
    <w:rsid w:val="006D7A7E"/>
    <w:rsid w:val="006E0CDF"/>
    <w:rsid w:val="006E2360"/>
    <w:rsid w:val="006E2833"/>
    <w:rsid w:val="006E2E29"/>
    <w:rsid w:val="006E33FD"/>
    <w:rsid w:val="006E3BF7"/>
    <w:rsid w:val="006E5756"/>
    <w:rsid w:val="006E5BB6"/>
    <w:rsid w:val="006E6570"/>
    <w:rsid w:val="006E69FE"/>
    <w:rsid w:val="006E753D"/>
    <w:rsid w:val="006F1574"/>
    <w:rsid w:val="006F1BB2"/>
    <w:rsid w:val="006F468E"/>
    <w:rsid w:val="006F59CC"/>
    <w:rsid w:val="006F63E0"/>
    <w:rsid w:val="006F7106"/>
    <w:rsid w:val="007009EE"/>
    <w:rsid w:val="0070142E"/>
    <w:rsid w:val="007031DC"/>
    <w:rsid w:val="00703914"/>
    <w:rsid w:val="00703DD0"/>
    <w:rsid w:val="007043BB"/>
    <w:rsid w:val="00705B67"/>
    <w:rsid w:val="00706390"/>
    <w:rsid w:val="00706D19"/>
    <w:rsid w:val="00710A54"/>
    <w:rsid w:val="007136A3"/>
    <w:rsid w:val="0071486D"/>
    <w:rsid w:val="00714AAD"/>
    <w:rsid w:val="00714EC9"/>
    <w:rsid w:val="00716608"/>
    <w:rsid w:val="0072085C"/>
    <w:rsid w:val="00721125"/>
    <w:rsid w:val="00722F62"/>
    <w:rsid w:val="00723420"/>
    <w:rsid w:val="0072388F"/>
    <w:rsid w:val="00725AD4"/>
    <w:rsid w:val="00726BFB"/>
    <w:rsid w:val="007348CD"/>
    <w:rsid w:val="00734B90"/>
    <w:rsid w:val="00735554"/>
    <w:rsid w:val="00735977"/>
    <w:rsid w:val="0073607C"/>
    <w:rsid w:val="007441CB"/>
    <w:rsid w:val="007447E5"/>
    <w:rsid w:val="0074538F"/>
    <w:rsid w:val="00745DB8"/>
    <w:rsid w:val="00747BE7"/>
    <w:rsid w:val="0075076B"/>
    <w:rsid w:val="00750899"/>
    <w:rsid w:val="00751243"/>
    <w:rsid w:val="007517E7"/>
    <w:rsid w:val="00751AEA"/>
    <w:rsid w:val="007548BC"/>
    <w:rsid w:val="007557F2"/>
    <w:rsid w:val="0075617C"/>
    <w:rsid w:val="007611A0"/>
    <w:rsid w:val="007614C0"/>
    <w:rsid w:val="00762F61"/>
    <w:rsid w:val="00763238"/>
    <w:rsid w:val="007647CE"/>
    <w:rsid w:val="0076657C"/>
    <w:rsid w:val="00766F9E"/>
    <w:rsid w:val="00767D8F"/>
    <w:rsid w:val="00767F5D"/>
    <w:rsid w:val="00770287"/>
    <w:rsid w:val="007730BE"/>
    <w:rsid w:val="007739D4"/>
    <w:rsid w:val="0077435F"/>
    <w:rsid w:val="007819B3"/>
    <w:rsid w:val="00781DE1"/>
    <w:rsid w:val="0078209F"/>
    <w:rsid w:val="00782552"/>
    <w:rsid w:val="00783184"/>
    <w:rsid w:val="0078329E"/>
    <w:rsid w:val="00783BCD"/>
    <w:rsid w:val="00784209"/>
    <w:rsid w:val="0079075E"/>
    <w:rsid w:val="00790899"/>
    <w:rsid w:val="00794885"/>
    <w:rsid w:val="0079534A"/>
    <w:rsid w:val="00795AAB"/>
    <w:rsid w:val="00795E9D"/>
    <w:rsid w:val="007A0492"/>
    <w:rsid w:val="007A4C98"/>
    <w:rsid w:val="007A581F"/>
    <w:rsid w:val="007A5A3A"/>
    <w:rsid w:val="007A5D5D"/>
    <w:rsid w:val="007B2607"/>
    <w:rsid w:val="007B26C2"/>
    <w:rsid w:val="007B3726"/>
    <w:rsid w:val="007B3C69"/>
    <w:rsid w:val="007B5296"/>
    <w:rsid w:val="007B683C"/>
    <w:rsid w:val="007B6953"/>
    <w:rsid w:val="007B69DC"/>
    <w:rsid w:val="007B77B2"/>
    <w:rsid w:val="007B7DE3"/>
    <w:rsid w:val="007C03B7"/>
    <w:rsid w:val="007C0A5D"/>
    <w:rsid w:val="007C0A84"/>
    <w:rsid w:val="007C5B28"/>
    <w:rsid w:val="007C6C68"/>
    <w:rsid w:val="007D50E6"/>
    <w:rsid w:val="007D754B"/>
    <w:rsid w:val="007D7BC7"/>
    <w:rsid w:val="007E0344"/>
    <w:rsid w:val="007E06AF"/>
    <w:rsid w:val="007E12D5"/>
    <w:rsid w:val="007E1ADD"/>
    <w:rsid w:val="007E1F05"/>
    <w:rsid w:val="007E23C0"/>
    <w:rsid w:val="007E5DB0"/>
    <w:rsid w:val="007E680E"/>
    <w:rsid w:val="007E7763"/>
    <w:rsid w:val="007F0277"/>
    <w:rsid w:val="007F1283"/>
    <w:rsid w:val="007F2464"/>
    <w:rsid w:val="007F265B"/>
    <w:rsid w:val="007F3380"/>
    <w:rsid w:val="007F3CD1"/>
    <w:rsid w:val="007F42B6"/>
    <w:rsid w:val="007F5D2E"/>
    <w:rsid w:val="007F66D6"/>
    <w:rsid w:val="007F6AB6"/>
    <w:rsid w:val="0080046C"/>
    <w:rsid w:val="00800708"/>
    <w:rsid w:val="00800E5F"/>
    <w:rsid w:val="00801FB9"/>
    <w:rsid w:val="008038A5"/>
    <w:rsid w:val="00803BBB"/>
    <w:rsid w:val="00812F83"/>
    <w:rsid w:val="00821147"/>
    <w:rsid w:val="00821C61"/>
    <w:rsid w:val="008225A6"/>
    <w:rsid w:val="00822AFF"/>
    <w:rsid w:val="00822C2B"/>
    <w:rsid w:val="00823053"/>
    <w:rsid w:val="008240C3"/>
    <w:rsid w:val="008241C4"/>
    <w:rsid w:val="00824B48"/>
    <w:rsid w:val="00825C5D"/>
    <w:rsid w:val="008267F5"/>
    <w:rsid w:val="008268C4"/>
    <w:rsid w:val="008301CA"/>
    <w:rsid w:val="008308AB"/>
    <w:rsid w:val="008319C3"/>
    <w:rsid w:val="008341FC"/>
    <w:rsid w:val="00835D63"/>
    <w:rsid w:val="0084113C"/>
    <w:rsid w:val="00842955"/>
    <w:rsid w:val="00844CF2"/>
    <w:rsid w:val="00845970"/>
    <w:rsid w:val="00845DFD"/>
    <w:rsid w:val="008461C4"/>
    <w:rsid w:val="008462B1"/>
    <w:rsid w:val="00850502"/>
    <w:rsid w:val="00851821"/>
    <w:rsid w:val="008524C7"/>
    <w:rsid w:val="00853407"/>
    <w:rsid w:val="0085578F"/>
    <w:rsid w:val="00855910"/>
    <w:rsid w:val="008561E8"/>
    <w:rsid w:val="00857D94"/>
    <w:rsid w:val="00860A46"/>
    <w:rsid w:val="00860B95"/>
    <w:rsid w:val="00863326"/>
    <w:rsid w:val="00863B17"/>
    <w:rsid w:val="008642F3"/>
    <w:rsid w:val="00866C63"/>
    <w:rsid w:val="008676FF"/>
    <w:rsid w:val="00871D2C"/>
    <w:rsid w:val="00873784"/>
    <w:rsid w:val="008738BB"/>
    <w:rsid w:val="00874405"/>
    <w:rsid w:val="00874CAD"/>
    <w:rsid w:val="008754A4"/>
    <w:rsid w:val="00875C52"/>
    <w:rsid w:val="0087799E"/>
    <w:rsid w:val="00881EE8"/>
    <w:rsid w:val="00884473"/>
    <w:rsid w:val="008853C8"/>
    <w:rsid w:val="008868F1"/>
    <w:rsid w:val="00890E4E"/>
    <w:rsid w:val="008923D0"/>
    <w:rsid w:val="008934E3"/>
    <w:rsid w:val="00893792"/>
    <w:rsid w:val="008954A5"/>
    <w:rsid w:val="0089678F"/>
    <w:rsid w:val="00896B55"/>
    <w:rsid w:val="008976C2"/>
    <w:rsid w:val="008A046B"/>
    <w:rsid w:val="008A103A"/>
    <w:rsid w:val="008A3995"/>
    <w:rsid w:val="008A4464"/>
    <w:rsid w:val="008A463E"/>
    <w:rsid w:val="008A762D"/>
    <w:rsid w:val="008B0655"/>
    <w:rsid w:val="008B1FCC"/>
    <w:rsid w:val="008B20B9"/>
    <w:rsid w:val="008B383B"/>
    <w:rsid w:val="008B5A24"/>
    <w:rsid w:val="008C022C"/>
    <w:rsid w:val="008C05C5"/>
    <w:rsid w:val="008C2158"/>
    <w:rsid w:val="008C21F9"/>
    <w:rsid w:val="008C23D4"/>
    <w:rsid w:val="008C2765"/>
    <w:rsid w:val="008C3D62"/>
    <w:rsid w:val="008C4910"/>
    <w:rsid w:val="008C4E2C"/>
    <w:rsid w:val="008C5E67"/>
    <w:rsid w:val="008C75B3"/>
    <w:rsid w:val="008C7D99"/>
    <w:rsid w:val="008D6346"/>
    <w:rsid w:val="008D7891"/>
    <w:rsid w:val="008E2F12"/>
    <w:rsid w:val="008E32C7"/>
    <w:rsid w:val="008E357E"/>
    <w:rsid w:val="008E51F3"/>
    <w:rsid w:val="008E5357"/>
    <w:rsid w:val="008E5A26"/>
    <w:rsid w:val="008E5B58"/>
    <w:rsid w:val="008F058F"/>
    <w:rsid w:val="008F0BD6"/>
    <w:rsid w:val="008F27CA"/>
    <w:rsid w:val="008F529F"/>
    <w:rsid w:val="008F5587"/>
    <w:rsid w:val="009018EC"/>
    <w:rsid w:val="00903055"/>
    <w:rsid w:val="009031CA"/>
    <w:rsid w:val="0090408B"/>
    <w:rsid w:val="009135E2"/>
    <w:rsid w:val="00914773"/>
    <w:rsid w:val="0091780D"/>
    <w:rsid w:val="00920D9F"/>
    <w:rsid w:val="0092289F"/>
    <w:rsid w:val="00922B8C"/>
    <w:rsid w:val="00923BE2"/>
    <w:rsid w:val="00925D17"/>
    <w:rsid w:val="009275F5"/>
    <w:rsid w:val="0093107E"/>
    <w:rsid w:val="00932A17"/>
    <w:rsid w:val="00932A6B"/>
    <w:rsid w:val="00933B20"/>
    <w:rsid w:val="00933C00"/>
    <w:rsid w:val="00936D8C"/>
    <w:rsid w:val="00937542"/>
    <w:rsid w:val="00937616"/>
    <w:rsid w:val="0093766E"/>
    <w:rsid w:val="009405B7"/>
    <w:rsid w:val="009415C9"/>
    <w:rsid w:val="0094254B"/>
    <w:rsid w:val="009430A3"/>
    <w:rsid w:val="009446D5"/>
    <w:rsid w:val="00946B16"/>
    <w:rsid w:val="009476A8"/>
    <w:rsid w:val="00950491"/>
    <w:rsid w:val="00951BDC"/>
    <w:rsid w:val="009520CD"/>
    <w:rsid w:val="0095355E"/>
    <w:rsid w:val="009539FB"/>
    <w:rsid w:val="00955839"/>
    <w:rsid w:val="00956B01"/>
    <w:rsid w:val="009578B3"/>
    <w:rsid w:val="009618B2"/>
    <w:rsid w:val="00961BF2"/>
    <w:rsid w:val="00961F7F"/>
    <w:rsid w:val="00962D31"/>
    <w:rsid w:val="009636D3"/>
    <w:rsid w:val="00963F8A"/>
    <w:rsid w:val="009648F5"/>
    <w:rsid w:val="009678DF"/>
    <w:rsid w:val="00970EB2"/>
    <w:rsid w:val="009760D2"/>
    <w:rsid w:val="00976406"/>
    <w:rsid w:val="00977F32"/>
    <w:rsid w:val="0098019B"/>
    <w:rsid w:val="00982ACE"/>
    <w:rsid w:val="0098347E"/>
    <w:rsid w:val="00986B96"/>
    <w:rsid w:val="00987F3A"/>
    <w:rsid w:val="00987FBA"/>
    <w:rsid w:val="0099067F"/>
    <w:rsid w:val="00991305"/>
    <w:rsid w:val="009932B0"/>
    <w:rsid w:val="00994AA4"/>
    <w:rsid w:val="009955FA"/>
    <w:rsid w:val="009A09F6"/>
    <w:rsid w:val="009A18E7"/>
    <w:rsid w:val="009A1E51"/>
    <w:rsid w:val="009A29C3"/>
    <w:rsid w:val="009A3088"/>
    <w:rsid w:val="009A3595"/>
    <w:rsid w:val="009A4164"/>
    <w:rsid w:val="009A45FF"/>
    <w:rsid w:val="009A4CB5"/>
    <w:rsid w:val="009A5AB8"/>
    <w:rsid w:val="009A5D3E"/>
    <w:rsid w:val="009B02E8"/>
    <w:rsid w:val="009B0A5F"/>
    <w:rsid w:val="009B314D"/>
    <w:rsid w:val="009B3240"/>
    <w:rsid w:val="009B3EB8"/>
    <w:rsid w:val="009B41E0"/>
    <w:rsid w:val="009B442B"/>
    <w:rsid w:val="009B5458"/>
    <w:rsid w:val="009B7816"/>
    <w:rsid w:val="009B7C65"/>
    <w:rsid w:val="009C0FA2"/>
    <w:rsid w:val="009C127F"/>
    <w:rsid w:val="009C30D5"/>
    <w:rsid w:val="009C402F"/>
    <w:rsid w:val="009C45A2"/>
    <w:rsid w:val="009C5870"/>
    <w:rsid w:val="009C6735"/>
    <w:rsid w:val="009C7E7A"/>
    <w:rsid w:val="009D094D"/>
    <w:rsid w:val="009D13AB"/>
    <w:rsid w:val="009D2142"/>
    <w:rsid w:val="009D2248"/>
    <w:rsid w:val="009D3500"/>
    <w:rsid w:val="009D35D5"/>
    <w:rsid w:val="009D45E3"/>
    <w:rsid w:val="009D471D"/>
    <w:rsid w:val="009D74D8"/>
    <w:rsid w:val="009D7C49"/>
    <w:rsid w:val="009E01F9"/>
    <w:rsid w:val="009E08BD"/>
    <w:rsid w:val="009E171D"/>
    <w:rsid w:val="009E2D71"/>
    <w:rsid w:val="009E3331"/>
    <w:rsid w:val="009E349D"/>
    <w:rsid w:val="009E61BD"/>
    <w:rsid w:val="009E77B4"/>
    <w:rsid w:val="009F218A"/>
    <w:rsid w:val="009F27EA"/>
    <w:rsid w:val="009F2B25"/>
    <w:rsid w:val="009F2E33"/>
    <w:rsid w:val="009F4259"/>
    <w:rsid w:val="009F5634"/>
    <w:rsid w:val="009F643B"/>
    <w:rsid w:val="009F7D4C"/>
    <w:rsid w:val="00A004A1"/>
    <w:rsid w:val="00A006BA"/>
    <w:rsid w:val="00A00FD8"/>
    <w:rsid w:val="00A04250"/>
    <w:rsid w:val="00A04A36"/>
    <w:rsid w:val="00A063C6"/>
    <w:rsid w:val="00A06ECE"/>
    <w:rsid w:val="00A100DC"/>
    <w:rsid w:val="00A1128B"/>
    <w:rsid w:val="00A1177A"/>
    <w:rsid w:val="00A1232F"/>
    <w:rsid w:val="00A12D1C"/>
    <w:rsid w:val="00A13A7A"/>
    <w:rsid w:val="00A14263"/>
    <w:rsid w:val="00A14529"/>
    <w:rsid w:val="00A17E83"/>
    <w:rsid w:val="00A20290"/>
    <w:rsid w:val="00A20323"/>
    <w:rsid w:val="00A2481B"/>
    <w:rsid w:val="00A24F17"/>
    <w:rsid w:val="00A26EA0"/>
    <w:rsid w:val="00A2765A"/>
    <w:rsid w:val="00A30561"/>
    <w:rsid w:val="00A30848"/>
    <w:rsid w:val="00A328BF"/>
    <w:rsid w:val="00A335B3"/>
    <w:rsid w:val="00A33F2A"/>
    <w:rsid w:val="00A349C1"/>
    <w:rsid w:val="00A351AC"/>
    <w:rsid w:val="00A40207"/>
    <w:rsid w:val="00A41590"/>
    <w:rsid w:val="00A43A36"/>
    <w:rsid w:val="00A50988"/>
    <w:rsid w:val="00A514E7"/>
    <w:rsid w:val="00A5440E"/>
    <w:rsid w:val="00A56809"/>
    <w:rsid w:val="00A577A2"/>
    <w:rsid w:val="00A61164"/>
    <w:rsid w:val="00A62530"/>
    <w:rsid w:val="00A62EC0"/>
    <w:rsid w:val="00A63389"/>
    <w:rsid w:val="00A6376B"/>
    <w:rsid w:val="00A639F8"/>
    <w:rsid w:val="00A63C01"/>
    <w:rsid w:val="00A63F87"/>
    <w:rsid w:val="00A645F0"/>
    <w:rsid w:val="00A64AD9"/>
    <w:rsid w:val="00A65E14"/>
    <w:rsid w:val="00A67ADC"/>
    <w:rsid w:val="00A706A9"/>
    <w:rsid w:val="00A70BCF"/>
    <w:rsid w:val="00A71D52"/>
    <w:rsid w:val="00A71E65"/>
    <w:rsid w:val="00A73FC1"/>
    <w:rsid w:val="00A77FBD"/>
    <w:rsid w:val="00A811C4"/>
    <w:rsid w:val="00A812D9"/>
    <w:rsid w:val="00A82254"/>
    <w:rsid w:val="00A82A67"/>
    <w:rsid w:val="00A84B0E"/>
    <w:rsid w:val="00A85715"/>
    <w:rsid w:val="00A9002C"/>
    <w:rsid w:val="00A90277"/>
    <w:rsid w:val="00A91208"/>
    <w:rsid w:val="00A91E86"/>
    <w:rsid w:val="00A93CC9"/>
    <w:rsid w:val="00A93F6A"/>
    <w:rsid w:val="00A95627"/>
    <w:rsid w:val="00A95B3A"/>
    <w:rsid w:val="00A97D24"/>
    <w:rsid w:val="00A97DDF"/>
    <w:rsid w:val="00AA1426"/>
    <w:rsid w:val="00AA3B25"/>
    <w:rsid w:val="00AA5E57"/>
    <w:rsid w:val="00AA6944"/>
    <w:rsid w:val="00AB15CE"/>
    <w:rsid w:val="00AB257B"/>
    <w:rsid w:val="00AB2B7B"/>
    <w:rsid w:val="00AB43D4"/>
    <w:rsid w:val="00AB6249"/>
    <w:rsid w:val="00AB6880"/>
    <w:rsid w:val="00AB6CDC"/>
    <w:rsid w:val="00AC0D42"/>
    <w:rsid w:val="00AC13C4"/>
    <w:rsid w:val="00AC1B78"/>
    <w:rsid w:val="00AC35BA"/>
    <w:rsid w:val="00AC3E97"/>
    <w:rsid w:val="00AC4FB5"/>
    <w:rsid w:val="00AC659D"/>
    <w:rsid w:val="00AC7397"/>
    <w:rsid w:val="00AD08D6"/>
    <w:rsid w:val="00AD3155"/>
    <w:rsid w:val="00AD332E"/>
    <w:rsid w:val="00AD3843"/>
    <w:rsid w:val="00AD4FB0"/>
    <w:rsid w:val="00AD59E5"/>
    <w:rsid w:val="00AE0434"/>
    <w:rsid w:val="00AE073D"/>
    <w:rsid w:val="00AE2211"/>
    <w:rsid w:val="00AE22AE"/>
    <w:rsid w:val="00AE5A8C"/>
    <w:rsid w:val="00AE6FAE"/>
    <w:rsid w:val="00AE7352"/>
    <w:rsid w:val="00AE7E40"/>
    <w:rsid w:val="00AF00B5"/>
    <w:rsid w:val="00AF057D"/>
    <w:rsid w:val="00AF067B"/>
    <w:rsid w:val="00AF0702"/>
    <w:rsid w:val="00AF0776"/>
    <w:rsid w:val="00AF1B10"/>
    <w:rsid w:val="00AF1E24"/>
    <w:rsid w:val="00AF2321"/>
    <w:rsid w:val="00AF28A8"/>
    <w:rsid w:val="00AF7A76"/>
    <w:rsid w:val="00B01E12"/>
    <w:rsid w:val="00B03A8D"/>
    <w:rsid w:val="00B0650C"/>
    <w:rsid w:val="00B06927"/>
    <w:rsid w:val="00B071E3"/>
    <w:rsid w:val="00B072FA"/>
    <w:rsid w:val="00B102E4"/>
    <w:rsid w:val="00B1259E"/>
    <w:rsid w:val="00B12992"/>
    <w:rsid w:val="00B13065"/>
    <w:rsid w:val="00B1569A"/>
    <w:rsid w:val="00B16C6C"/>
    <w:rsid w:val="00B1781B"/>
    <w:rsid w:val="00B2057D"/>
    <w:rsid w:val="00B2122E"/>
    <w:rsid w:val="00B21516"/>
    <w:rsid w:val="00B21B2E"/>
    <w:rsid w:val="00B22BF2"/>
    <w:rsid w:val="00B243E0"/>
    <w:rsid w:val="00B2544D"/>
    <w:rsid w:val="00B25D25"/>
    <w:rsid w:val="00B2642C"/>
    <w:rsid w:val="00B26D29"/>
    <w:rsid w:val="00B26E50"/>
    <w:rsid w:val="00B26EAE"/>
    <w:rsid w:val="00B324B1"/>
    <w:rsid w:val="00B329DA"/>
    <w:rsid w:val="00B337AC"/>
    <w:rsid w:val="00B33A17"/>
    <w:rsid w:val="00B33F01"/>
    <w:rsid w:val="00B34E1D"/>
    <w:rsid w:val="00B34EA7"/>
    <w:rsid w:val="00B351FB"/>
    <w:rsid w:val="00B36A78"/>
    <w:rsid w:val="00B3711E"/>
    <w:rsid w:val="00B40925"/>
    <w:rsid w:val="00B41FF0"/>
    <w:rsid w:val="00B43D3C"/>
    <w:rsid w:val="00B45233"/>
    <w:rsid w:val="00B456FE"/>
    <w:rsid w:val="00B46649"/>
    <w:rsid w:val="00B47B11"/>
    <w:rsid w:val="00B50C16"/>
    <w:rsid w:val="00B52B65"/>
    <w:rsid w:val="00B5307A"/>
    <w:rsid w:val="00B56558"/>
    <w:rsid w:val="00B56C5B"/>
    <w:rsid w:val="00B60F82"/>
    <w:rsid w:val="00B66D22"/>
    <w:rsid w:val="00B6780E"/>
    <w:rsid w:val="00B67AC5"/>
    <w:rsid w:val="00B7042A"/>
    <w:rsid w:val="00B70513"/>
    <w:rsid w:val="00B70E76"/>
    <w:rsid w:val="00B74F4F"/>
    <w:rsid w:val="00B81CCD"/>
    <w:rsid w:val="00B85267"/>
    <w:rsid w:val="00B85E70"/>
    <w:rsid w:val="00B864F3"/>
    <w:rsid w:val="00B86767"/>
    <w:rsid w:val="00B873BA"/>
    <w:rsid w:val="00B905B4"/>
    <w:rsid w:val="00B9157F"/>
    <w:rsid w:val="00B91878"/>
    <w:rsid w:val="00B92D29"/>
    <w:rsid w:val="00B9461C"/>
    <w:rsid w:val="00B94B68"/>
    <w:rsid w:val="00B97D71"/>
    <w:rsid w:val="00BA0A70"/>
    <w:rsid w:val="00BA151E"/>
    <w:rsid w:val="00BA2627"/>
    <w:rsid w:val="00BA59F8"/>
    <w:rsid w:val="00BA5EE8"/>
    <w:rsid w:val="00BA799A"/>
    <w:rsid w:val="00BB3423"/>
    <w:rsid w:val="00BB3664"/>
    <w:rsid w:val="00BB39DA"/>
    <w:rsid w:val="00BB3F3B"/>
    <w:rsid w:val="00BB478A"/>
    <w:rsid w:val="00BB47F3"/>
    <w:rsid w:val="00BB4DF3"/>
    <w:rsid w:val="00BC0422"/>
    <w:rsid w:val="00BC0B34"/>
    <w:rsid w:val="00BC2C78"/>
    <w:rsid w:val="00BC34E5"/>
    <w:rsid w:val="00BC3A4D"/>
    <w:rsid w:val="00BC42F9"/>
    <w:rsid w:val="00BC588B"/>
    <w:rsid w:val="00BC5A91"/>
    <w:rsid w:val="00BC6125"/>
    <w:rsid w:val="00BC7B7E"/>
    <w:rsid w:val="00BC7BA9"/>
    <w:rsid w:val="00BD0E73"/>
    <w:rsid w:val="00BD4E1C"/>
    <w:rsid w:val="00BD6965"/>
    <w:rsid w:val="00BD6F49"/>
    <w:rsid w:val="00BE02AF"/>
    <w:rsid w:val="00BE118F"/>
    <w:rsid w:val="00BE12CD"/>
    <w:rsid w:val="00BE16AB"/>
    <w:rsid w:val="00BE2087"/>
    <w:rsid w:val="00BE5834"/>
    <w:rsid w:val="00BE6CDF"/>
    <w:rsid w:val="00BE7217"/>
    <w:rsid w:val="00BE7830"/>
    <w:rsid w:val="00BE79B9"/>
    <w:rsid w:val="00BF2656"/>
    <w:rsid w:val="00BF28EE"/>
    <w:rsid w:val="00BF5748"/>
    <w:rsid w:val="00BF6626"/>
    <w:rsid w:val="00C01376"/>
    <w:rsid w:val="00C014EB"/>
    <w:rsid w:val="00C01787"/>
    <w:rsid w:val="00C01C38"/>
    <w:rsid w:val="00C0263F"/>
    <w:rsid w:val="00C02A34"/>
    <w:rsid w:val="00C04FA3"/>
    <w:rsid w:val="00C052DD"/>
    <w:rsid w:val="00C05E64"/>
    <w:rsid w:val="00C0618A"/>
    <w:rsid w:val="00C061A2"/>
    <w:rsid w:val="00C1067B"/>
    <w:rsid w:val="00C10779"/>
    <w:rsid w:val="00C10CA1"/>
    <w:rsid w:val="00C13211"/>
    <w:rsid w:val="00C14999"/>
    <w:rsid w:val="00C2201C"/>
    <w:rsid w:val="00C220D8"/>
    <w:rsid w:val="00C2286F"/>
    <w:rsid w:val="00C2453C"/>
    <w:rsid w:val="00C30985"/>
    <w:rsid w:val="00C30CEC"/>
    <w:rsid w:val="00C344B7"/>
    <w:rsid w:val="00C344CA"/>
    <w:rsid w:val="00C37616"/>
    <w:rsid w:val="00C3764D"/>
    <w:rsid w:val="00C37C20"/>
    <w:rsid w:val="00C41CC4"/>
    <w:rsid w:val="00C45CF8"/>
    <w:rsid w:val="00C460DF"/>
    <w:rsid w:val="00C46AB8"/>
    <w:rsid w:val="00C505A2"/>
    <w:rsid w:val="00C5087A"/>
    <w:rsid w:val="00C510BF"/>
    <w:rsid w:val="00C5123C"/>
    <w:rsid w:val="00C53CE2"/>
    <w:rsid w:val="00C53FED"/>
    <w:rsid w:val="00C54872"/>
    <w:rsid w:val="00C559FB"/>
    <w:rsid w:val="00C55E50"/>
    <w:rsid w:val="00C56135"/>
    <w:rsid w:val="00C57CA0"/>
    <w:rsid w:val="00C60E1B"/>
    <w:rsid w:val="00C60ED0"/>
    <w:rsid w:val="00C637D9"/>
    <w:rsid w:val="00C648DC"/>
    <w:rsid w:val="00C65F7D"/>
    <w:rsid w:val="00C67C0E"/>
    <w:rsid w:val="00C71B3F"/>
    <w:rsid w:val="00C74AD5"/>
    <w:rsid w:val="00C74E2F"/>
    <w:rsid w:val="00C76BAD"/>
    <w:rsid w:val="00C80A0D"/>
    <w:rsid w:val="00C8129B"/>
    <w:rsid w:val="00C81364"/>
    <w:rsid w:val="00C81788"/>
    <w:rsid w:val="00C81992"/>
    <w:rsid w:val="00C828B8"/>
    <w:rsid w:val="00C83349"/>
    <w:rsid w:val="00C842CF"/>
    <w:rsid w:val="00C86C70"/>
    <w:rsid w:val="00C87200"/>
    <w:rsid w:val="00C91149"/>
    <w:rsid w:val="00C912A6"/>
    <w:rsid w:val="00C91600"/>
    <w:rsid w:val="00C9263E"/>
    <w:rsid w:val="00C977D2"/>
    <w:rsid w:val="00CA0F22"/>
    <w:rsid w:val="00CA4B6D"/>
    <w:rsid w:val="00CA6B3D"/>
    <w:rsid w:val="00CA7524"/>
    <w:rsid w:val="00CA77A0"/>
    <w:rsid w:val="00CB2345"/>
    <w:rsid w:val="00CB382B"/>
    <w:rsid w:val="00CB3B70"/>
    <w:rsid w:val="00CC283E"/>
    <w:rsid w:val="00CC4731"/>
    <w:rsid w:val="00CD04F1"/>
    <w:rsid w:val="00CD0F16"/>
    <w:rsid w:val="00CD15B3"/>
    <w:rsid w:val="00CD4067"/>
    <w:rsid w:val="00CD4EE2"/>
    <w:rsid w:val="00CD68EC"/>
    <w:rsid w:val="00CD6BD5"/>
    <w:rsid w:val="00CD763E"/>
    <w:rsid w:val="00CE0021"/>
    <w:rsid w:val="00CE02AE"/>
    <w:rsid w:val="00CE246B"/>
    <w:rsid w:val="00CE3F62"/>
    <w:rsid w:val="00CE41C7"/>
    <w:rsid w:val="00CE4868"/>
    <w:rsid w:val="00CE652D"/>
    <w:rsid w:val="00CE6895"/>
    <w:rsid w:val="00CF4FEA"/>
    <w:rsid w:val="00CF5426"/>
    <w:rsid w:val="00CF5710"/>
    <w:rsid w:val="00CF6073"/>
    <w:rsid w:val="00CF7680"/>
    <w:rsid w:val="00D007CB"/>
    <w:rsid w:val="00D02B4A"/>
    <w:rsid w:val="00D1208A"/>
    <w:rsid w:val="00D125DF"/>
    <w:rsid w:val="00D1288A"/>
    <w:rsid w:val="00D1384B"/>
    <w:rsid w:val="00D167CB"/>
    <w:rsid w:val="00D16E87"/>
    <w:rsid w:val="00D21127"/>
    <w:rsid w:val="00D2146A"/>
    <w:rsid w:val="00D218D7"/>
    <w:rsid w:val="00D22DB2"/>
    <w:rsid w:val="00D27DCB"/>
    <w:rsid w:val="00D30214"/>
    <w:rsid w:val="00D31BF7"/>
    <w:rsid w:val="00D31C07"/>
    <w:rsid w:val="00D330EA"/>
    <w:rsid w:val="00D33298"/>
    <w:rsid w:val="00D33804"/>
    <w:rsid w:val="00D35F98"/>
    <w:rsid w:val="00D36101"/>
    <w:rsid w:val="00D366F2"/>
    <w:rsid w:val="00D36B39"/>
    <w:rsid w:val="00D36BBF"/>
    <w:rsid w:val="00D4078C"/>
    <w:rsid w:val="00D40B5A"/>
    <w:rsid w:val="00D40DBC"/>
    <w:rsid w:val="00D41EEE"/>
    <w:rsid w:val="00D42667"/>
    <w:rsid w:val="00D4311B"/>
    <w:rsid w:val="00D43159"/>
    <w:rsid w:val="00D438C7"/>
    <w:rsid w:val="00D448FA"/>
    <w:rsid w:val="00D451FE"/>
    <w:rsid w:val="00D4546F"/>
    <w:rsid w:val="00D45617"/>
    <w:rsid w:val="00D5351A"/>
    <w:rsid w:val="00D538AB"/>
    <w:rsid w:val="00D5569B"/>
    <w:rsid w:val="00D556F3"/>
    <w:rsid w:val="00D56441"/>
    <w:rsid w:val="00D578AD"/>
    <w:rsid w:val="00D61402"/>
    <w:rsid w:val="00D627F3"/>
    <w:rsid w:val="00D62B95"/>
    <w:rsid w:val="00D62C8E"/>
    <w:rsid w:val="00D649C4"/>
    <w:rsid w:val="00D6615A"/>
    <w:rsid w:val="00D66807"/>
    <w:rsid w:val="00D66BE3"/>
    <w:rsid w:val="00D67C64"/>
    <w:rsid w:val="00D71ED7"/>
    <w:rsid w:val="00D730A4"/>
    <w:rsid w:val="00D75F76"/>
    <w:rsid w:val="00D807A6"/>
    <w:rsid w:val="00D8188C"/>
    <w:rsid w:val="00D851A9"/>
    <w:rsid w:val="00D85E28"/>
    <w:rsid w:val="00D875A2"/>
    <w:rsid w:val="00D87A31"/>
    <w:rsid w:val="00D9084E"/>
    <w:rsid w:val="00D90EC9"/>
    <w:rsid w:val="00D92087"/>
    <w:rsid w:val="00D92465"/>
    <w:rsid w:val="00D93308"/>
    <w:rsid w:val="00D94B89"/>
    <w:rsid w:val="00D964D5"/>
    <w:rsid w:val="00D96B32"/>
    <w:rsid w:val="00D97AAF"/>
    <w:rsid w:val="00D97B43"/>
    <w:rsid w:val="00DA128E"/>
    <w:rsid w:val="00DA1C69"/>
    <w:rsid w:val="00DA26AA"/>
    <w:rsid w:val="00DA547C"/>
    <w:rsid w:val="00DA5DEF"/>
    <w:rsid w:val="00DA79EC"/>
    <w:rsid w:val="00DB08C4"/>
    <w:rsid w:val="00DB20F0"/>
    <w:rsid w:val="00DB275B"/>
    <w:rsid w:val="00DB3898"/>
    <w:rsid w:val="00DB47B2"/>
    <w:rsid w:val="00DB6318"/>
    <w:rsid w:val="00DB6629"/>
    <w:rsid w:val="00DC157C"/>
    <w:rsid w:val="00DC2287"/>
    <w:rsid w:val="00DC236E"/>
    <w:rsid w:val="00DC7EB1"/>
    <w:rsid w:val="00DD6283"/>
    <w:rsid w:val="00DD6A1B"/>
    <w:rsid w:val="00DD733E"/>
    <w:rsid w:val="00DD74E6"/>
    <w:rsid w:val="00DE2EC9"/>
    <w:rsid w:val="00DE579F"/>
    <w:rsid w:val="00DE5F52"/>
    <w:rsid w:val="00DE65BF"/>
    <w:rsid w:val="00DE6F3D"/>
    <w:rsid w:val="00DF0685"/>
    <w:rsid w:val="00DF3C35"/>
    <w:rsid w:val="00DF7F78"/>
    <w:rsid w:val="00E009AC"/>
    <w:rsid w:val="00E03B8A"/>
    <w:rsid w:val="00E04264"/>
    <w:rsid w:val="00E05DC8"/>
    <w:rsid w:val="00E060B1"/>
    <w:rsid w:val="00E06EC1"/>
    <w:rsid w:val="00E079EE"/>
    <w:rsid w:val="00E10336"/>
    <w:rsid w:val="00E124A7"/>
    <w:rsid w:val="00E12A1C"/>
    <w:rsid w:val="00E132BC"/>
    <w:rsid w:val="00E15236"/>
    <w:rsid w:val="00E15CE7"/>
    <w:rsid w:val="00E161EE"/>
    <w:rsid w:val="00E162C2"/>
    <w:rsid w:val="00E1686C"/>
    <w:rsid w:val="00E16B43"/>
    <w:rsid w:val="00E1743A"/>
    <w:rsid w:val="00E17962"/>
    <w:rsid w:val="00E20812"/>
    <w:rsid w:val="00E20C53"/>
    <w:rsid w:val="00E20C6E"/>
    <w:rsid w:val="00E218CF"/>
    <w:rsid w:val="00E21D50"/>
    <w:rsid w:val="00E22214"/>
    <w:rsid w:val="00E24076"/>
    <w:rsid w:val="00E24114"/>
    <w:rsid w:val="00E256DA"/>
    <w:rsid w:val="00E26246"/>
    <w:rsid w:val="00E266BB"/>
    <w:rsid w:val="00E26937"/>
    <w:rsid w:val="00E3041E"/>
    <w:rsid w:val="00E3185F"/>
    <w:rsid w:val="00E3239A"/>
    <w:rsid w:val="00E34F10"/>
    <w:rsid w:val="00E35890"/>
    <w:rsid w:val="00E36225"/>
    <w:rsid w:val="00E372A7"/>
    <w:rsid w:val="00E37704"/>
    <w:rsid w:val="00E37D4B"/>
    <w:rsid w:val="00E37F60"/>
    <w:rsid w:val="00E42545"/>
    <w:rsid w:val="00E43ABD"/>
    <w:rsid w:val="00E43D09"/>
    <w:rsid w:val="00E5190E"/>
    <w:rsid w:val="00E53A6E"/>
    <w:rsid w:val="00E53BB0"/>
    <w:rsid w:val="00E54A1B"/>
    <w:rsid w:val="00E56C32"/>
    <w:rsid w:val="00E576B9"/>
    <w:rsid w:val="00E60D19"/>
    <w:rsid w:val="00E6133F"/>
    <w:rsid w:val="00E62925"/>
    <w:rsid w:val="00E62E99"/>
    <w:rsid w:val="00E63AFF"/>
    <w:rsid w:val="00E644AE"/>
    <w:rsid w:val="00E646E0"/>
    <w:rsid w:val="00E65BDA"/>
    <w:rsid w:val="00E66CC4"/>
    <w:rsid w:val="00E71192"/>
    <w:rsid w:val="00E75A8D"/>
    <w:rsid w:val="00E76279"/>
    <w:rsid w:val="00E768FE"/>
    <w:rsid w:val="00E76BEA"/>
    <w:rsid w:val="00E81658"/>
    <w:rsid w:val="00E819BB"/>
    <w:rsid w:val="00E8570A"/>
    <w:rsid w:val="00E85860"/>
    <w:rsid w:val="00E85EDB"/>
    <w:rsid w:val="00E87CF7"/>
    <w:rsid w:val="00E909AC"/>
    <w:rsid w:val="00E91315"/>
    <w:rsid w:val="00E92F53"/>
    <w:rsid w:val="00E93BB8"/>
    <w:rsid w:val="00E948C3"/>
    <w:rsid w:val="00E94D94"/>
    <w:rsid w:val="00E962B0"/>
    <w:rsid w:val="00E9658D"/>
    <w:rsid w:val="00E96FBF"/>
    <w:rsid w:val="00EA1B98"/>
    <w:rsid w:val="00EA2864"/>
    <w:rsid w:val="00EA2E3A"/>
    <w:rsid w:val="00EA30FC"/>
    <w:rsid w:val="00EA3677"/>
    <w:rsid w:val="00EA5588"/>
    <w:rsid w:val="00EA6425"/>
    <w:rsid w:val="00EA6994"/>
    <w:rsid w:val="00EA6F30"/>
    <w:rsid w:val="00EB1A12"/>
    <w:rsid w:val="00EB2D5A"/>
    <w:rsid w:val="00EB3D9A"/>
    <w:rsid w:val="00EB5D23"/>
    <w:rsid w:val="00EB69EC"/>
    <w:rsid w:val="00EB7332"/>
    <w:rsid w:val="00EC050F"/>
    <w:rsid w:val="00EC1AA5"/>
    <w:rsid w:val="00EC3A1E"/>
    <w:rsid w:val="00EC3C27"/>
    <w:rsid w:val="00EC7280"/>
    <w:rsid w:val="00ED284D"/>
    <w:rsid w:val="00ED3E8F"/>
    <w:rsid w:val="00ED4061"/>
    <w:rsid w:val="00ED5454"/>
    <w:rsid w:val="00ED6317"/>
    <w:rsid w:val="00ED68CA"/>
    <w:rsid w:val="00ED6CEB"/>
    <w:rsid w:val="00ED759F"/>
    <w:rsid w:val="00ED7D5E"/>
    <w:rsid w:val="00EE2678"/>
    <w:rsid w:val="00EE456D"/>
    <w:rsid w:val="00EE71BC"/>
    <w:rsid w:val="00EE77EC"/>
    <w:rsid w:val="00EF277E"/>
    <w:rsid w:val="00EF6F87"/>
    <w:rsid w:val="00EF7EA7"/>
    <w:rsid w:val="00F00AAD"/>
    <w:rsid w:val="00F05261"/>
    <w:rsid w:val="00F05E91"/>
    <w:rsid w:val="00F14D77"/>
    <w:rsid w:val="00F171B6"/>
    <w:rsid w:val="00F2217F"/>
    <w:rsid w:val="00F22AB2"/>
    <w:rsid w:val="00F26744"/>
    <w:rsid w:val="00F27B60"/>
    <w:rsid w:val="00F27ECC"/>
    <w:rsid w:val="00F320A8"/>
    <w:rsid w:val="00F3233C"/>
    <w:rsid w:val="00F3266C"/>
    <w:rsid w:val="00F357FB"/>
    <w:rsid w:val="00F3705A"/>
    <w:rsid w:val="00F371E7"/>
    <w:rsid w:val="00F40EAF"/>
    <w:rsid w:val="00F43A6A"/>
    <w:rsid w:val="00F43C30"/>
    <w:rsid w:val="00F44B9B"/>
    <w:rsid w:val="00F44C26"/>
    <w:rsid w:val="00F4630F"/>
    <w:rsid w:val="00F47539"/>
    <w:rsid w:val="00F475E1"/>
    <w:rsid w:val="00F50100"/>
    <w:rsid w:val="00F529E8"/>
    <w:rsid w:val="00F5388A"/>
    <w:rsid w:val="00F55513"/>
    <w:rsid w:val="00F55966"/>
    <w:rsid w:val="00F55AAC"/>
    <w:rsid w:val="00F56505"/>
    <w:rsid w:val="00F57610"/>
    <w:rsid w:val="00F6171D"/>
    <w:rsid w:val="00F62276"/>
    <w:rsid w:val="00F62E2A"/>
    <w:rsid w:val="00F658A5"/>
    <w:rsid w:val="00F704F3"/>
    <w:rsid w:val="00F710E1"/>
    <w:rsid w:val="00F77728"/>
    <w:rsid w:val="00F80060"/>
    <w:rsid w:val="00F80080"/>
    <w:rsid w:val="00F83251"/>
    <w:rsid w:val="00F84B05"/>
    <w:rsid w:val="00F85B05"/>
    <w:rsid w:val="00F85D6E"/>
    <w:rsid w:val="00F900A3"/>
    <w:rsid w:val="00F904D6"/>
    <w:rsid w:val="00F909CD"/>
    <w:rsid w:val="00F917AE"/>
    <w:rsid w:val="00F93718"/>
    <w:rsid w:val="00F93CB2"/>
    <w:rsid w:val="00F94494"/>
    <w:rsid w:val="00F958B1"/>
    <w:rsid w:val="00F95AA2"/>
    <w:rsid w:val="00FA0BDC"/>
    <w:rsid w:val="00FA0E06"/>
    <w:rsid w:val="00FA17DE"/>
    <w:rsid w:val="00FA31F7"/>
    <w:rsid w:val="00FA32F0"/>
    <w:rsid w:val="00FA40AF"/>
    <w:rsid w:val="00FA473D"/>
    <w:rsid w:val="00FA626A"/>
    <w:rsid w:val="00FB06AB"/>
    <w:rsid w:val="00FB4720"/>
    <w:rsid w:val="00FB5F02"/>
    <w:rsid w:val="00FC19E9"/>
    <w:rsid w:val="00FC295F"/>
    <w:rsid w:val="00FC530A"/>
    <w:rsid w:val="00FC5503"/>
    <w:rsid w:val="00FC63B7"/>
    <w:rsid w:val="00FC717E"/>
    <w:rsid w:val="00FC7C12"/>
    <w:rsid w:val="00FD07C9"/>
    <w:rsid w:val="00FD1E3D"/>
    <w:rsid w:val="00FD25BB"/>
    <w:rsid w:val="00FD41A6"/>
    <w:rsid w:val="00FD4617"/>
    <w:rsid w:val="00FD4DC7"/>
    <w:rsid w:val="00FD5691"/>
    <w:rsid w:val="00FD59E6"/>
    <w:rsid w:val="00FD5D5D"/>
    <w:rsid w:val="00FD5E02"/>
    <w:rsid w:val="00FD5EEA"/>
    <w:rsid w:val="00FD6700"/>
    <w:rsid w:val="00FD6E65"/>
    <w:rsid w:val="00FE02B4"/>
    <w:rsid w:val="00FE3705"/>
    <w:rsid w:val="00FE4D98"/>
    <w:rsid w:val="00FF0926"/>
    <w:rsid w:val="00FF4A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8F60"/>
  <w15:chartTrackingRefBased/>
  <w15:docId w15:val="{98701CC8-7A51-401B-A932-41CCC899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96B32"/>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B9187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B32"/>
    <w:pPr>
      <w:tabs>
        <w:tab w:val="center" w:pos="4419"/>
        <w:tab w:val="right" w:pos="8838"/>
      </w:tabs>
    </w:pPr>
  </w:style>
  <w:style w:type="character" w:customStyle="1" w:styleId="EncabezadoCar">
    <w:name w:val="Encabezado Car"/>
    <w:basedOn w:val="Fuentedeprrafopredeter"/>
    <w:link w:val="Encabezado"/>
    <w:uiPriority w:val="99"/>
    <w:rsid w:val="00D96B32"/>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customStyle="1" w:styleId="PiedepginaCar">
    <w:name w:val="Pie de página Car"/>
    <w:basedOn w:val="Fuentedeprrafopredeter"/>
    <w:link w:val="Piedepgina"/>
    <w:uiPriority w:val="99"/>
    <w:rsid w:val="00D96B32"/>
    <w:rPr>
      <w:rFonts w:ascii="Times New Roman" w:eastAsia="Times New Roman" w:hAnsi="Times New Roman" w:cs="Times New Roman"/>
      <w:sz w:val="24"/>
      <w:szCs w:val="24"/>
      <w:lang w:val="es-ES" w:eastAsia="es-CO"/>
    </w:rPr>
  </w:style>
  <w:style w:type="character" w:customStyle="1" w:styleId="Ttulo1Car">
    <w:name w:val="Título 1 Car"/>
    <w:basedOn w:val="Fuentedeprrafopredeter"/>
    <w:link w:val="Ttulo1"/>
    <w:rsid w:val="00B91878"/>
    <w:rPr>
      <w:rFonts w:asciiTheme="majorHAnsi" w:eastAsiaTheme="majorEastAsia" w:hAnsiTheme="majorHAnsi" w:cstheme="majorBidi"/>
      <w:color w:val="2F5496" w:themeColor="accent1" w:themeShade="BF"/>
      <w:sz w:val="32"/>
      <w:szCs w:val="32"/>
    </w:rPr>
  </w:style>
  <w:style w:type="paragraph" w:styleId="Prrafodelista">
    <w:name w:val="List Paragraph"/>
    <w:aliases w:val="Ha,titulo 3,Bullets,List Paragraph (numbered (a)),References,WB List Paragraph,Dot pt,F5 List Paragraph,No Spacing1,List Paragraph Char Char Char,Indicator Text,Numbered Para 1,Bullet 1,Bullet Points,Párrafo de lista1,U 5,U 5CxSpLast,3"/>
    <w:basedOn w:val="Normal"/>
    <w:link w:val="PrrafodelistaCar"/>
    <w:uiPriority w:val="34"/>
    <w:qFormat/>
    <w:rsid w:val="00B91878"/>
    <w:pPr>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125D26"/>
    <w:rPr>
      <w:sz w:val="18"/>
      <w:szCs w:val="18"/>
    </w:rPr>
  </w:style>
  <w:style w:type="character" w:customStyle="1" w:styleId="TextodegloboCar">
    <w:name w:val="Texto de globo Car"/>
    <w:basedOn w:val="Fuentedeprrafopredeter"/>
    <w:link w:val="Textodeglobo"/>
    <w:uiPriority w:val="99"/>
    <w:semiHidden/>
    <w:rsid w:val="00125D26"/>
    <w:rPr>
      <w:rFonts w:ascii="Times New Roman" w:eastAsia="Times New Roman" w:hAnsi="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EA2E3A"/>
    <w:rPr>
      <w:rFonts w:ascii="Arial" w:eastAsia="Times New Roman" w:hAnsi="Arial" w:cs="Arial"/>
      <w:sz w:val="20"/>
      <w:szCs w:val="20"/>
      <w:lang w:val="en-US"/>
    </w:rPr>
  </w:style>
  <w:style w:type="paragraph" w:styleId="Textonotapie">
    <w:name w:val="footnote text"/>
    <w:basedOn w:val="Normal"/>
    <w:link w:val="TextonotapieCar"/>
    <w:rsid w:val="00EA2E3A"/>
    <w:rPr>
      <w:sz w:val="20"/>
      <w:szCs w:val="20"/>
      <w:lang w:val="en-US" w:eastAsia="en-US"/>
    </w:rPr>
  </w:style>
  <w:style w:type="character" w:customStyle="1" w:styleId="TextonotapieCar">
    <w:name w:val="Texto nota pie Car"/>
    <w:basedOn w:val="Fuentedeprrafopredeter"/>
    <w:link w:val="Textonotapie"/>
    <w:rsid w:val="00EA2E3A"/>
    <w:rPr>
      <w:rFonts w:ascii="Times New Roman" w:eastAsia="Times New Roman" w:hAnsi="Times New Roman" w:cs="Times New Roman"/>
      <w:sz w:val="20"/>
      <w:szCs w:val="20"/>
      <w:lang w:val="en-US"/>
    </w:rPr>
  </w:style>
  <w:style w:type="character" w:styleId="Refdenotaalpie">
    <w:name w:val="footnote reference"/>
    <w:rsid w:val="00EA2E3A"/>
    <w:rPr>
      <w:vertAlign w:val="superscript"/>
    </w:rPr>
  </w:style>
  <w:style w:type="table" w:styleId="Tablaconcuadrcula">
    <w:name w:val="Table Grid"/>
    <w:basedOn w:val="Tablanormal"/>
    <w:rsid w:val="00EA2E3A"/>
    <w:pPr>
      <w:spacing w:after="0" w:line="240" w:lineRule="auto"/>
    </w:pPr>
    <w:rPr>
      <w:rFonts w:ascii="Times New Roman" w:eastAsia="Times New Roman" w:hAnsi="Times New Roman"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EA2E3A"/>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EA2E3A"/>
    <w:pPr>
      <w:spacing w:after="0" w:line="240" w:lineRule="auto"/>
    </w:pPr>
    <w:rPr>
      <w:rFonts w:ascii="Times New Roman" w:eastAsia="Times New Roman" w:hAnsi="Times New Roman" w:cs="Arial"/>
      <w:b/>
      <w:bCs/>
      <w:iCs/>
      <w:snapToGrid w:val="0"/>
      <w:szCs w:val="28"/>
      <w:lang w:val="en-GB"/>
    </w:rPr>
  </w:style>
  <w:style w:type="table" w:customStyle="1" w:styleId="Tablaconcuadrcula1">
    <w:name w:val="Tabla con cuadrícula1"/>
    <w:basedOn w:val="Tablanormal"/>
    <w:next w:val="Tablaconcuadrcula"/>
    <w:uiPriority w:val="39"/>
    <w:rsid w:val="00EA2E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5123C"/>
    <w:rPr>
      <w:sz w:val="16"/>
      <w:szCs w:val="16"/>
    </w:rPr>
  </w:style>
  <w:style w:type="paragraph" w:styleId="Textocomentario">
    <w:name w:val="annotation text"/>
    <w:basedOn w:val="Normal"/>
    <w:link w:val="TextocomentarioCar"/>
    <w:uiPriority w:val="99"/>
    <w:unhideWhenUsed/>
    <w:rsid w:val="00C5123C"/>
    <w:rPr>
      <w:sz w:val="20"/>
      <w:szCs w:val="20"/>
    </w:rPr>
  </w:style>
  <w:style w:type="character" w:customStyle="1" w:styleId="TextocomentarioCar">
    <w:name w:val="Texto comentario Car"/>
    <w:basedOn w:val="Fuentedeprrafopredeter"/>
    <w:link w:val="Textocomentario"/>
    <w:uiPriority w:val="99"/>
    <w:rsid w:val="00C5123C"/>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C5123C"/>
    <w:rPr>
      <w:b/>
      <w:bCs/>
    </w:rPr>
  </w:style>
  <w:style w:type="character" w:customStyle="1" w:styleId="AsuntodelcomentarioCar">
    <w:name w:val="Asunto del comentario Car"/>
    <w:basedOn w:val="TextocomentarioCar"/>
    <w:link w:val="Asuntodelcomentario"/>
    <w:uiPriority w:val="99"/>
    <w:semiHidden/>
    <w:rsid w:val="00C5123C"/>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semiHidden/>
    <w:unhideWhenUsed/>
    <w:rsid w:val="000E0D4C"/>
    <w:rPr>
      <w:color w:val="954F72" w:themeColor="followedHyperlink"/>
      <w:u w:val="single"/>
    </w:rPr>
  </w:style>
  <w:style w:type="paragraph" w:styleId="NormalWeb">
    <w:name w:val="Normal (Web)"/>
    <w:basedOn w:val="Normal"/>
    <w:uiPriority w:val="99"/>
    <w:unhideWhenUsed/>
    <w:rsid w:val="00A100DC"/>
    <w:pPr>
      <w:spacing w:before="100" w:beforeAutospacing="1" w:after="100" w:afterAutospacing="1"/>
    </w:pPr>
  </w:style>
  <w:style w:type="paragraph" w:customStyle="1" w:styleId="Default">
    <w:name w:val="Default"/>
    <w:rsid w:val="00E576B9"/>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link w:val="SinespaciadoCar"/>
    <w:uiPriority w:val="1"/>
    <w:qFormat/>
    <w:rsid w:val="00E6133F"/>
    <w:pPr>
      <w:spacing w:after="0" w:line="240" w:lineRule="auto"/>
      <w:jc w:val="both"/>
    </w:pPr>
    <w:rPr>
      <w:rFonts w:ascii="Arial" w:eastAsia="Times New Roman" w:hAnsi="Arial" w:cs="Times New Roman"/>
      <w:szCs w:val="24"/>
      <w:lang w:val="es-ES"/>
    </w:rPr>
  </w:style>
  <w:style w:type="character" w:customStyle="1" w:styleId="SinespaciadoCar">
    <w:name w:val="Sin espaciado Car"/>
    <w:basedOn w:val="Fuentedeprrafopredeter"/>
    <w:link w:val="Sinespaciado"/>
    <w:uiPriority w:val="99"/>
    <w:locked/>
    <w:rsid w:val="00E6133F"/>
    <w:rPr>
      <w:rFonts w:ascii="Arial" w:eastAsia="Times New Roman" w:hAnsi="Arial" w:cs="Times New Roman"/>
      <w:szCs w:val="24"/>
      <w:lang w:val="es-ES"/>
    </w:rPr>
  </w:style>
  <w:style w:type="character" w:styleId="Mencinsinresolver">
    <w:name w:val="Unresolved Mention"/>
    <w:basedOn w:val="Fuentedeprrafopredeter"/>
    <w:uiPriority w:val="99"/>
    <w:rsid w:val="006D5425"/>
    <w:rPr>
      <w:color w:val="605E5C"/>
      <w:shd w:val="clear" w:color="auto" w:fill="E1DFDD"/>
    </w:rPr>
  </w:style>
  <w:style w:type="character" w:customStyle="1" w:styleId="PrrafodelistaCar">
    <w:name w:val="Párrafo de lista Car"/>
    <w:aliases w:val="Ha Car,titulo 3 Car,Bullets Car,List Paragraph (numbered (a)) Car,References Car,WB List Paragraph Car,Dot pt Car,F5 List Paragraph Car,No Spacing1 Car,List Paragraph Char Char Char Car,Indicator Text Car,Numbered Para 1 Car,U 5 Car"/>
    <w:link w:val="Prrafodelista"/>
    <w:uiPriority w:val="1"/>
    <w:qFormat/>
    <w:locked/>
    <w:rsid w:val="00AF1E24"/>
    <w:rPr>
      <w:sz w:val="24"/>
      <w:szCs w:val="24"/>
    </w:rPr>
  </w:style>
  <w:style w:type="character" w:customStyle="1" w:styleId="normaltextrun">
    <w:name w:val="normaltextrun"/>
    <w:basedOn w:val="Fuentedeprrafopredeter"/>
    <w:rsid w:val="00B50C16"/>
  </w:style>
  <w:style w:type="paragraph" w:customStyle="1" w:styleId="xmsonormal">
    <w:name w:val="x_msonormal"/>
    <w:basedOn w:val="Normal"/>
    <w:rsid w:val="005A31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674">
      <w:bodyDiv w:val="1"/>
      <w:marLeft w:val="0"/>
      <w:marRight w:val="0"/>
      <w:marTop w:val="0"/>
      <w:marBottom w:val="0"/>
      <w:divBdr>
        <w:top w:val="none" w:sz="0" w:space="0" w:color="auto"/>
        <w:left w:val="none" w:sz="0" w:space="0" w:color="auto"/>
        <w:bottom w:val="none" w:sz="0" w:space="0" w:color="auto"/>
        <w:right w:val="none" w:sz="0" w:space="0" w:color="auto"/>
      </w:divBdr>
    </w:div>
    <w:div w:id="21037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27LZzC5Aac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youtube.com/watch?v=3x_V8gu8ez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YIFpswGbLVw&amp;t=41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TSvVNMmR5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youtube.com/watch?v=FmO-HNfYQ3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nudcolombia.exposure.co/este-proyecto-nos-ha-permitido-salvar-vidas" TargetMode="External"/><Relationship Id="rId27" Type="http://schemas.openxmlformats.org/officeDocument/2006/relationships/header" Target="head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388" TargetMode="External"/><Relationship Id="rId1" Type="http://schemas.openxmlformats.org/officeDocument/2006/relationships/hyperlink" Target="http://mdtf.undp.org/document/download/5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melissa.nader@undp.org</UploadedBy>
    <Classification xmlns="b1528a4b-5ccb-40f7-a09e-43427183cd95">External</Classification>
    <FormCode xmlns="b1528a4b-5ccb-40f7-a09e-43427183cd95" xsi:nil="true"/>
    <FundId xmlns="f9695bc1-6109-4dcd-a27a-f8a0370b00e2">113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MPTF_00136_00070</ProjectId>
    <FundCode xmlns="f9695bc1-6109-4dcd-a27a-f8a0370b00e2">MPTF_00136</FundCode>
    <Comments xmlns="f9695bc1-6109-4dcd-a27a-f8a0370b00e2" xsi:nil="true"/>
    <Active xmlns="f9695bc1-6109-4dcd-a27a-f8a0370b00e2">Yes</Active>
    <DocumentDate xmlns="b1528a4b-5ccb-40f7-a09e-43427183cd95">2022-11-04T07:00:00+00:00</DocumentDate>
    <Featured xmlns="b1528a4b-5ccb-40f7-a09e-43427183cd95">1</Featured>
    <FormTypeCode xmlns="b1528a4b-5ccb-40f7-a09e-43427183cd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6703-0C3C-4125-88EB-F3E91BAAE468}">
  <ds:schemaRefs>
    <ds:schemaRef ds:uri="http://schemas.openxmlformats.org/officeDocument/2006/bibliography"/>
  </ds:schemaRefs>
</ds:datastoreItem>
</file>

<file path=customXml/itemProps2.xml><?xml version="1.0" encoding="utf-8"?>
<ds:datastoreItem xmlns:ds="http://schemas.openxmlformats.org/officeDocument/2006/customXml" ds:itemID="{CABBE5C4-B4D0-4C06-A22B-73CF1CACAFFE}">
  <ds:schemaRefs>
    <ds:schemaRef ds:uri="http://schemas.microsoft.com/sharepoint/v3/contenttype/forms"/>
  </ds:schemaRefs>
</ds:datastoreItem>
</file>

<file path=customXml/itemProps3.xml><?xml version="1.0" encoding="utf-8"?>
<ds:datastoreItem xmlns:ds="http://schemas.openxmlformats.org/officeDocument/2006/customXml" ds:itemID="{A16F1D28-AF9A-4DDB-B996-D9E10165E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E7A92-9B30-42AD-A7BE-DD640F726761}"/>
</file>

<file path=docProps/app.xml><?xml version="1.0" encoding="utf-8"?>
<Properties xmlns="http://schemas.openxmlformats.org/officeDocument/2006/extended-properties" xmlns:vt="http://schemas.openxmlformats.org/officeDocument/2006/docPropsVTypes">
  <Template>Normal</Template>
  <TotalTime>117</TotalTime>
  <Pages>24</Pages>
  <Words>9168</Words>
  <Characters>50428</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59478</CharactersWithSpaces>
  <SharedDoc>false</SharedDoc>
  <HLinks>
    <vt:vector size="18" baseType="variant">
      <vt:variant>
        <vt:i4>5242999</vt:i4>
      </vt:variant>
      <vt:variant>
        <vt:i4>0</vt:i4>
      </vt:variant>
      <vt:variant>
        <vt:i4>0</vt:i4>
      </vt:variant>
      <vt:variant>
        <vt:i4>5</vt:i4>
      </vt:variant>
      <vt:variant>
        <vt:lpwstr>mailto:paula.castaneda@one.un.org</vt:lpwstr>
      </vt:variant>
      <vt:variant>
        <vt:lpwstr/>
      </vt:variant>
      <vt:variant>
        <vt:i4>2490464</vt:i4>
      </vt:variant>
      <vt:variant>
        <vt:i4>3</vt:i4>
      </vt:variant>
      <vt:variant>
        <vt:i4>0</vt:i4>
      </vt:variant>
      <vt:variant>
        <vt:i4>5</vt:i4>
      </vt:variant>
      <vt:variant>
        <vt:lpwstr>http://mdtf.undp.org/document/download/5388</vt:lpwstr>
      </vt:variant>
      <vt:variant>
        <vt:lpwstr/>
      </vt:variant>
      <vt:variant>
        <vt:i4>2752615</vt:i4>
      </vt:variant>
      <vt:variant>
        <vt:i4>0</vt:i4>
      </vt:variant>
      <vt:variant>
        <vt:i4>0</vt:i4>
      </vt:variant>
      <vt:variant>
        <vt:i4>5</vt:i4>
      </vt:variant>
      <vt:variant>
        <vt:lpwstr>http://mdtf.undp.org/document/download/5449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MPTF 4112022.docx</dc:title>
  <dc:subject/>
  <dc:creator>Alice Beccaro</dc:creator>
  <cp:keywords/>
  <dc:description/>
  <cp:lastModifiedBy>Sindy Gineth Pinzon Soler</cp:lastModifiedBy>
  <cp:revision>65</cp:revision>
  <cp:lastPrinted>2022-03-31T14:03:00Z</cp:lastPrinted>
  <dcterms:created xsi:type="dcterms:W3CDTF">2022-10-05T15:30:00Z</dcterms:created>
  <dcterms:modified xsi:type="dcterms:W3CDTF">2022-11-04T19:53:00Z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Order">
    <vt:r8>25360700</vt:r8>
  </property>
  <property fmtid="{D5CDD505-2E9C-101B-9397-08002B2CF9AE}" pid="4" name="ComplianceAssetId">
    <vt:lpwstr/>
  </property>
  <property fmtid="{D5CDD505-2E9C-101B-9397-08002B2CF9AE}" pid="5" name="MediaServiceImageTags">
    <vt:lpwstr/>
  </property>
</Properties>
</file>